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采购编号：</w:t>
      </w:r>
      <w:r>
        <w:rPr>
          <w:rFonts w:hint="eastAsia" w:asciiTheme="minorEastAsia" w:hAnsiTheme="minorEastAsia" w:eastAsiaTheme="minorEastAsia" w:cstheme="minorEastAsia"/>
          <w:color w:val="auto"/>
          <w:sz w:val="28"/>
          <w:szCs w:val="28"/>
          <w:highlight w:val="none"/>
          <w:lang w:eastAsia="zh-CN"/>
        </w:rPr>
        <w:t>HRCZB20221042</w:t>
      </w:r>
    </w:p>
    <w:p>
      <w:pPr>
        <w:spacing w:line="360" w:lineRule="auto"/>
        <w:ind w:firstLine="643" w:firstLineChars="200"/>
        <w:rPr>
          <w:rFonts w:hint="eastAsia" w:asciiTheme="minorEastAsia" w:hAnsiTheme="minorEastAsia" w:eastAsiaTheme="minorEastAsia" w:cstheme="minorEastAsia"/>
          <w:b/>
          <w:bCs/>
          <w:color w:val="auto"/>
          <w:sz w:val="32"/>
          <w:szCs w:val="32"/>
          <w:highlight w:val="none"/>
          <w:lang w:eastAsia="zh-CN"/>
        </w:rPr>
      </w:pPr>
    </w:p>
    <w:p>
      <w:pPr>
        <w:spacing w:line="360" w:lineRule="auto"/>
        <w:ind w:firstLine="723" w:firstLineChars="200"/>
        <w:rPr>
          <w:rFonts w:hint="eastAsia" w:asciiTheme="minorEastAsia" w:hAnsiTheme="minorEastAsia" w:eastAsiaTheme="minorEastAsia" w:cstheme="minorEastAsia"/>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44"/>
          <w:szCs w:val="44"/>
          <w:highlight w:val="none"/>
          <w:lang w:eastAsia="zh-CN"/>
        </w:rPr>
      </w:pPr>
      <w:r>
        <w:rPr>
          <w:rFonts w:hint="eastAsia" w:asciiTheme="minorEastAsia" w:hAnsiTheme="minorEastAsia" w:eastAsiaTheme="minorEastAsia" w:cstheme="minorEastAsia"/>
          <w:b/>
          <w:bCs/>
          <w:color w:val="auto"/>
          <w:sz w:val="44"/>
          <w:szCs w:val="44"/>
          <w:highlight w:val="none"/>
          <w:lang w:eastAsia="zh-CN"/>
        </w:rPr>
        <w:t>榆林实验中学关于餐厅（多功能厅）宿舍楼设备采购项目</w:t>
      </w:r>
    </w:p>
    <w:p>
      <w:pPr>
        <w:jc w:val="center"/>
        <w:rPr>
          <w:rFonts w:hint="eastAsia" w:asciiTheme="minorEastAsia" w:hAnsiTheme="minorEastAsia" w:eastAsiaTheme="minorEastAsia" w:cstheme="minorEastAsia"/>
          <w:b/>
          <w:bCs/>
          <w:color w:val="auto"/>
          <w:sz w:val="72"/>
          <w:szCs w:val="72"/>
          <w:highlight w:val="none"/>
        </w:rPr>
      </w:pPr>
    </w:p>
    <w:p>
      <w:pPr>
        <w:pStyle w:val="2"/>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b/>
          <w:bCs/>
          <w:color w:val="auto"/>
          <w:sz w:val="84"/>
          <w:szCs w:val="84"/>
          <w:highlight w:val="none"/>
        </w:rPr>
      </w:pPr>
      <w:r>
        <w:rPr>
          <w:rFonts w:hint="eastAsia" w:asciiTheme="minorEastAsia" w:hAnsiTheme="minorEastAsia" w:eastAsiaTheme="minorEastAsia" w:cstheme="minorEastAsia"/>
          <w:b/>
          <w:bCs/>
          <w:color w:val="auto"/>
          <w:sz w:val="84"/>
          <w:szCs w:val="84"/>
          <w:highlight w:val="none"/>
        </w:rPr>
        <w:t>招  标  文  件</w:t>
      </w: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color w:val="auto"/>
          <w:szCs w:val="21"/>
          <w:highlight w:val="none"/>
        </w:rPr>
      </w:pPr>
    </w:p>
    <w:p>
      <w:pPr>
        <w:pStyle w:val="2"/>
        <w:rPr>
          <w:rFonts w:hint="eastAsia" w:asciiTheme="minorEastAsia" w:hAnsiTheme="minorEastAsia" w:eastAsiaTheme="minorEastAsia" w:cstheme="minorEastAsia"/>
          <w:color w:val="auto"/>
          <w:szCs w:val="21"/>
          <w:highlight w:val="none"/>
        </w:rPr>
      </w:pPr>
    </w:p>
    <w:p>
      <w:pPr>
        <w:rPr>
          <w:rFonts w:hint="eastAsia" w:asciiTheme="minorEastAsia" w:hAnsiTheme="minorEastAsia" w:eastAsiaTheme="minorEastAsia" w:cstheme="minorEastAsia"/>
          <w:color w:val="auto"/>
          <w:highlight w:val="none"/>
        </w:rPr>
      </w:pPr>
    </w:p>
    <w:p>
      <w:pPr>
        <w:pStyle w:val="15"/>
        <w:rPr>
          <w:rFonts w:hint="eastAsia" w:asciiTheme="minorEastAsia" w:hAnsiTheme="minorEastAsia" w:eastAsiaTheme="minorEastAsia" w:cstheme="minorEastAsia"/>
          <w:b/>
          <w:bCs/>
          <w:color w:val="auto"/>
          <w:sz w:val="30"/>
          <w:szCs w:val="30"/>
          <w:highlight w:val="none"/>
        </w:rPr>
      </w:pPr>
    </w:p>
    <w:p>
      <w:pPr>
        <w:pStyle w:val="15"/>
        <w:rPr>
          <w:rFonts w:hint="eastAsia" w:asciiTheme="minorEastAsia" w:hAnsiTheme="minorEastAsia" w:eastAsiaTheme="minorEastAsia" w:cstheme="minorEastAsia"/>
          <w:color w:val="auto"/>
          <w:highlight w:val="none"/>
        </w:rPr>
      </w:pPr>
    </w:p>
    <w:p>
      <w:pPr>
        <w:spacing w:line="360" w:lineRule="auto"/>
        <w:ind w:firstLine="643" w:firstLineChars="20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采购单位：</w:t>
      </w:r>
      <w:r>
        <w:rPr>
          <w:rFonts w:hint="eastAsia" w:asciiTheme="minorEastAsia" w:hAnsiTheme="minorEastAsia" w:eastAsiaTheme="minorEastAsia" w:cstheme="minorEastAsia"/>
          <w:b/>
          <w:bCs/>
          <w:color w:val="auto"/>
          <w:sz w:val="32"/>
          <w:szCs w:val="32"/>
          <w:highlight w:val="none"/>
          <w:lang w:eastAsia="zh-CN"/>
        </w:rPr>
        <w:t>榆林实验中学</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 xml:space="preserve">      </w:t>
      </w:r>
    </w:p>
    <w:p>
      <w:pPr>
        <w:spacing w:line="360" w:lineRule="auto"/>
        <w:ind w:firstLine="643" w:firstLineChars="20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w:t>
      </w:r>
    </w:p>
    <w:p>
      <w:pPr>
        <w:spacing w:line="360" w:lineRule="auto"/>
        <w:ind w:firstLine="643" w:firstLineChars="20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代理机构</w:t>
      </w:r>
      <w:r>
        <w:rPr>
          <w:rFonts w:hint="eastAsia" w:asciiTheme="minorEastAsia" w:hAnsiTheme="minorEastAsia" w:eastAsiaTheme="minorEastAsia" w:cstheme="minorEastAsia"/>
          <w:b/>
          <w:bCs/>
          <w:color w:val="auto"/>
          <w:sz w:val="32"/>
          <w:szCs w:val="32"/>
          <w:highlight w:val="none"/>
          <w:lang w:eastAsia="zh-CN"/>
        </w:rPr>
        <w:t>：</w:t>
      </w:r>
      <w:r>
        <w:rPr>
          <w:rFonts w:hint="eastAsia" w:asciiTheme="minorEastAsia" w:hAnsiTheme="minorEastAsia" w:eastAsiaTheme="minorEastAsia" w:cstheme="minorEastAsia"/>
          <w:b/>
          <w:bCs/>
          <w:color w:val="auto"/>
          <w:sz w:val="32"/>
          <w:szCs w:val="32"/>
          <w:highlight w:val="none"/>
        </w:rPr>
        <w:t xml:space="preserve">华睿诚项目管理有限公司     </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 xml:space="preserve">   </w:t>
      </w:r>
    </w:p>
    <w:p>
      <w:pPr>
        <w:spacing w:line="360" w:lineRule="auto"/>
        <w:ind w:firstLine="643" w:firstLineChars="20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w:t>
      </w:r>
    </w:p>
    <w:p>
      <w:pPr>
        <w:spacing w:line="360" w:lineRule="auto"/>
        <w:ind w:firstLine="643" w:firstLineChars="200"/>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rPr>
        <w:t>日    期：二零二</w:t>
      </w:r>
      <w:r>
        <w:rPr>
          <w:rFonts w:hint="eastAsia" w:asciiTheme="minorEastAsia" w:hAnsiTheme="minorEastAsia" w:eastAsiaTheme="minorEastAsia" w:cstheme="minorEastAsia"/>
          <w:b/>
          <w:bCs/>
          <w:color w:val="auto"/>
          <w:sz w:val="32"/>
          <w:szCs w:val="32"/>
          <w:highlight w:val="none"/>
          <w:lang w:val="en-US" w:eastAsia="zh-CN"/>
        </w:rPr>
        <w:t>二</w:t>
      </w:r>
      <w:r>
        <w:rPr>
          <w:rFonts w:hint="eastAsia" w:asciiTheme="minorEastAsia" w:hAnsiTheme="minorEastAsia" w:eastAsiaTheme="minorEastAsia" w:cstheme="minorEastAsia"/>
          <w:b/>
          <w:bCs/>
          <w:color w:val="auto"/>
          <w:sz w:val="32"/>
          <w:szCs w:val="32"/>
          <w:highlight w:val="none"/>
        </w:rPr>
        <w:t>年</w:t>
      </w:r>
      <w:r>
        <w:rPr>
          <w:rFonts w:hint="eastAsia" w:asciiTheme="minorEastAsia" w:hAnsiTheme="minorEastAsia" w:eastAsiaTheme="minorEastAsia" w:cstheme="minorEastAsia"/>
          <w:b/>
          <w:bCs/>
          <w:color w:val="auto"/>
          <w:sz w:val="32"/>
          <w:szCs w:val="32"/>
          <w:highlight w:val="none"/>
          <w:lang w:val="en-US" w:eastAsia="zh-CN"/>
        </w:rPr>
        <w:t>十二</w:t>
      </w:r>
      <w:r>
        <w:rPr>
          <w:rFonts w:hint="eastAsia" w:asciiTheme="minorEastAsia" w:hAnsiTheme="minorEastAsia" w:eastAsiaTheme="minorEastAsia" w:cstheme="minorEastAsia"/>
          <w:b/>
          <w:bCs/>
          <w:color w:val="auto"/>
          <w:sz w:val="32"/>
          <w:szCs w:val="32"/>
          <w:highlight w:val="none"/>
        </w:rPr>
        <w:t xml:space="preserve">月          </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 xml:space="preserve">   </w:t>
      </w:r>
      <w:r>
        <w:rPr>
          <w:rFonts w:hint="eastAsia" w:asciiTheme="minorEastAsia" w:hAnsiTheme="minorEastAsia" w:eastAsiaTheme="minorEastAsia" w:cstheme="minorEastAsia"/>
          <w:b/>
          <w:bCs/>
          <w:color w:val="auto"/>
          <w:sz w:val="32"/>
          <w:szCs w:val="32"/>
          <w:highlight w:val="none"/>
          <w:lang w:val="en-US" w:eastAsia="zh-CN"/>
        </w:rPr>
        <w:t xml:space="preserve"> </w:t>
      </w:r>
    </w:p>
    <w:p>
      <w:pPr>
        <w:jc w:val="center"/>
        <w:outlineLvl w:val="0"/>
        <w:rPr>
          <w:rFonts w:hint="eastAsia" w:asciiTheme="minorEastAsia" w:hAnsiTheme="minorEastAsia" w:eastAsiaTheme="minorEastAsia" w:cstheme="minorEastAsia"/>
          <w:b/>
          <w:color w:val="auto"/>
          <w:sz w:val="32"/>
          <w:szCs w:val="32"/>
          <w:highlight w:val="none"/>
        </w:rPr>
      </w:pPr>
    </w:p>
    <w:p>
      <w:pPr>
        <w:snapToGrid w:val="0"/>
        <w:jc w:val="center"/>
        <w:rPr>
          <w:rFonts w:hint="eastAsia" w:asciiTheme="minorEastAsia" w:hAnsiTheme="minorEastAsia" w:eastAsiaTheme="minorEastAsia" w:cstheme="minorEastAsia"/>
          <w:b/>
          <w:color w:val="auto"/>
          <w:sz w:val="48"/>
          <w:szCs w:val="48"/>
          <w:highlight w:val="none"/>
        </w:rPr>
      </w:pPr>
    </w:p>
    <w:p>
      <w:pPr>
        <w:snapToGrid w:val="0"/>
        <w:jc w:val="center"/>
        <w:rPr>
          <w:rFonts w:hint="eastAsia" w:asciiTheme="minorEastAsia" w:hAnsiTheme="minorEastAsia" w:eastAsiaTheme="minorEastAsia" w:cstheme="minorEastAsia"/>
          <w:b/>
          <w:color w:val="auto"/>
          <w:sz w:val="48"/>
          <w:szCs w:val="48"/>
          <w:highlight w:val="none"/>
        </w:rPr>
        <w:sectPr>
          <w:headerReference r:id="rId3" w:type="default"/>
          <w:footerReference r:id="rId4" w:type="default"/>
          <w:pgSz w:w="11906" w:h="16838"/>
          <w:pgMar w:top="1440" w:right="1449"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napToGrid w:val="0"/>
        <w:jc w:val="cente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目  录</w:t>
      </w:r>
    </w:p>
    <w:p>
      <w:pPr>
        <w:snapToGrid w:val="0"/>
        <w:spacing w:line="360" w:lineRule="auto"/>
        <w:jc w:val="center"/>
        <w:rPr>
          <w:rFonts w:hint="eastAsia" w:asciiTheme="minorEastAsia" w:hAnsiTheme="minorEastAsia" w:eastAsiaTheme="minorEastAsia" w:cstheme="minorEastAsia"/>
          <w:b/>
          <w:color w:val="auto"/>
          <w:sz w:val="50"/>
          <w:highlight w:val="none"/>
        </w:rPr>
      </w:pP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highlight w:val="none"/>
        </w:rPr>
      </w:pPr>
      <w:bookmarkStart w:id="0" w:name="_Toc498326351"/>
      <w:bookmarkStart w:id="1" w:name="_Toc154482465"/>
      <w:bookmarkStart w:id="2" w:name="_Toc167591478"/>
      <w:bookmarkStart w:id="3" w:name="_Toc169838518"/>
      <w:bookmarkStart w:id="4" w:name="_Toc169846762"/>
      <w:bookmarkStart w:id="5" w:name="_Toc245658520"/>
      <w:bookmarkStart w:id="6" w:name="_Toc167849346"/>
      <w:bookmarkStart w:id="7" w:name="_Toc245657539"/>
      <w:bookmarkStart w:id="8" w:name="_Toc167590761"/>
      <w:bookmarkStart w:id="9" w:name="_Toc167591029"/>
      <w:bookmarkStart w:id="10" w:name="_Toc175033578"/>
      <w:bookmarkStart w:id="11" w:name="_Toc175032423"/>
      <w:bookmarkStart w:id="12" w:name="_Toc169846859"/>
      <w:bookmarkStart w:id="13" w:name="_Toc167591130"/>
      <w:bookmarkStart w:id="14" w:name="_Toc173549964"/>
      <w:bookmarkStart w:id="15" w:name="_Toc170980538"/>
      <w:bookmarkStart w:id="16" w:name="_Toc208337150"/>
      <w:bookmarkStart w:id="17" w:name="_Toc244623577"/>
      <w:bookmarkStart w:id="18" w:name="_Toc167591316"/>
      <w:bookmarkStart w:id="19" w:name="_Toc207897902"/>
      <w:bookmarkStart w:id="20" w:name="_Toc170980440"/>
      <w:bookmarkStart w:id="21" w:name="_Toc245176651"/>
      <w:bookmarkStart w:id="22" w:name="_Toc260242592"/>
      <w:bookmarkStart w:id="23" w:name="_Toc201650492"/>
      <w:r>
        <w:rPr>
          <w:rFonts w:hint="eastAsia" w:asciiTheme="minorEastAsia" w:hAnsiTheme="minorEastAsia" w:eastAsiaTheme="minorEastAsia" w:cstheme="minorEastAsia"/>
          <w:color w:val="auto"/>
          <w:kern w:val="1"/>
          <w:sz w:val="24"/>
          <w:highlight w:val="none"/>
        </w:rPr>
        <w:t xml:space="preserve"> 招标公告</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 xml:space="preserve"> 投标须知前附表</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 xml:space="preserve"> 投标须知</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 xml:space="preserve"> </w:t>
      </w:r>
      <w:r>
        <w:rPr>
          <w:rFonts w:hint="eastAsia" w:asciiTheme="minorEastAsia" w:hAnsiTheme="minorEastAsia" w:eastAsiaTheme="minorEastAsia" w:cstheme="minorEastAsia"/>
          <w:color w:val="auto"/>
          <w:kern w:val="1"/>
          <w:sz w:val="24"/>
          <w:highlight w:val="none"/>
          <w:lang w:val="en-US" w:eastAsia="zh-CN"/>
        </w:rPr>
        <w:t>采购内容及技术要求</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lang w:val="en-US" w:eastAsia="zh-CN"/>
        </w:rPr>
        <w:t xml:space="preserve"> 商务条款</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 xml:space="preserve"> 投标文件基本格式</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lang w:val="en-US" w:eastAsia="zh-CN"/>
        </w:rPr>
        <w:t xml:space="preserve"> 榆林市公共资源交易平台全流程电子化政府采购项目内容</w:t>
      </w:r>
    </w:p>
    <w:p>
      <w:pPr>
        <w:snapToGrid w:val="0"/>
        <w:spacing w:before="312" w:beforeLines="100" w:after="156" w:afterLines="50" w:line="440" w:lineRule="exact"/>
        <w:jc w:val="center"/>
        <w:rPr>
          <w:rFonts w:hint="eastAsia" w:asciiTheme="minorEastAsia" w:hAnsiTheme="minorEastAsia" w:eastAsiaTheme="minorEastAsia" w:cstheme="minorEastAsia"/>
          <w:b/>
          <w:color w:val="auto"/>
          <w:sz w:val="32"/>
          <w:szCs w:val="32"/>
          <w:highlight w:val="none"/>
        </w:rPr>
        <w:sectPr>
          <w:pgSz w:w="11906" w:h="16838"/>
          <w:pgMar w:top="1440" w:right="1449"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napToGrid w:val="0"/>
        <w:spacing w:before="312" w:beforeLines="100" w:after="156" w:afterLines="50" w:line="44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第一章  招标公告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4"/>
          <w:szCs w:val="24"/>
          <w:highlight w:val="none"/>
        </w:rPr>
      </w:pPr>
      <w:r>
        <w:rPr>
          <w:rStyle w:val="24"/>
          <w:rFonts w:hint="eastAsia" w:ascii="宋体" w:hAnsi="宋体" w:eastAsia="宋体" w:cs="宋体"/>
          <w:b/>
          <w:bCs/>
          <w:i w:val="0"/>
          <w:iCs w:val="0"/>
          <w:caps w:val="0"/>
          <w:color w:val="auto"/>
          <w:spacing w:val="0"/>
          <w:sz w:val="24"/>
          <w:szCs w:val="24"/>
          <w:highlight w:val="none"/>
          <w:shd w:val="clear" w:fill="FFFFFF"/>
        </w:rPr>
        <w:t>项目概况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关于餐厅（多功能厅）宿舍楼设备采购项目招标项目的潜在投标人应在登录全国公共资源交易中心平台（陕西省）使用CA锁报名后自行下载获取招标文件，并于 2023年0</w:t>
      </w:r>
      <w:r>
        <w:rPr>
          <w:rFonts w:hint="eastAsia"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01</w:t>
      </w:r>
      <w:r>
        <w:rPr>
          <w:rFonts w:hint="eastAsia" w:ascii="宋体" w:hAnsi="宋体" w:eastAsia="宋体" w:cs="宋体"/>
          <w:i w:val="0"/>
          <w:iCs w:val="0"/>
          <w:caps w:val="0"/>
          <w:color w:val="auto"/>
          <w:spacing w:val="0"/>
          <w:sz w:val="24"/>
          <w:szCs w:val="24"/>
          <w:highlight w:val="none"/>
          <w:shd w:val="clear" w:fill="FFFFFF"/>
        </w:rPr>
        <w:t>日 09时30分 （北京时间）前递交投标文件。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24"/>
          <w:rFonts w:hint="eastAsia" w:ascii="宋体" w:hAnsi="宋体" w:eastAsia="宋体" w:cs="宋体"/>
          <w:b/>
          <w:bCs/>
          <w:i w:val="0"/>
          <w:iCs w:val="0"/>
          <w:caps w:val="0"/>
          <w:color w:val="auto"/>
          <w:spacing w:val="0"/>
          <w:sz w:val="24"/>
          <w:szCs w:val="24"/>
          <w:highlight w:val="none"/>
          <w:shd w:val="clear" w:fill="FFFFFF"/>
        </w:rPr>
        <w:t>一、项目基本情况</w:t>
      </w:r>
      <w:bookmarkStart w:id="274" w:name="_GoBack"/>
      <w:bookmarkEnd w:id="274"/>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项目编号：HRCZB20221042</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项目名称：关于餐厅（多功能厅）宿舍楼设备采购项目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采购方式：公开招标</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预算金额：18,000,536.00元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合同包1(榆林实验中学关于餐厅（多功能厅）宿舍楼设备采购项目):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合同包预算金额：18,000,536.00元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合同包最高限价：18,000,536.00元</w:t>
      </w:r>
    </w:p>
    <w:tbl>
      <w:tblPr>
        <w:tblStyle w:val="21"/>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2"/>
        <w:gridCol w:w="1553"/>
        <w:gridCol w:w="1553"/>
        <w:gridCol w:w="930"/>
        <w:gridCol w:w="1330"/>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其他家具用具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其他家具用具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18,000,536.00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18,000,536.00</w:t>
            </w:r>
          </w:p>
        </w:tc>
      </w:tr>
    </w:tbl>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合同履行期限：无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24"/>
          <w:rFonts w:hint="eastAsia" w:ascii="宋体" w:hAnsi="宋体" w:eastAsia="宋体" w:cs="宋体"/>
          <w:b/>
          <w:bCs/>
          <w:i w:val="0"/>
          <w:iCs w:val="0"/>
          <w:caps w:val="0"/>
          <w:color w:val="auto"/>
          <w:spacing w:val="0"/>
          <w:sz w:val="24"/>
          <w:szCs w:val="24"/>
          <w:highlight w:val="none"/>
          <w:shd w:val="clear" w:fill="FFFFFF"/>
        </w:rPr>
        <w:t>二、申请人的资格要求：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合同包1(榆林实验中学关于餐厅（多功能厅）宿舍楼设备采购项目)落实政府采购政策需满足的资格要求如下: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①《节能产品政府采购实施意见》财库〔2004〕185号;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②《环境标志产品政府采购实施的意见》财库〔2006〕90号；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④《政府采购促进中小企业发展管理办法》财库〔2020〕46号；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⑪其他需要落实的政府采购政策。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合同包1(榆林实验中学关于餐厅（多功能厅）宿舍楼设备采购项目)特定资格要求如下: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②税收缴纳证明：提供2022年1月至今已缴存的至少一个月的纳税证明（银行缴费凭证）或完税证明，依法免税的单位应提供相关证明材料；</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③社会保障资金缴纳证明：提供2022年1月至今已缴存的至少一个月的社会保障资金缴存单据或社保机构开具的社会保险参保缴费情况证明，依法不需要缴纳社会保障资金的单位应提供相关证明材料；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④财务状况报告：提供公司2021年度财务审计报告，2022年新成立的公司提供银行出具的资信证明； </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⑤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⑥参加政府采购活动前三年内，在经营活动中没有重大违法记录的书面声明； </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⑦提供具有履行合同所必需的设备和专业技术能力的证明材料或承诺函；</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⑧榆林市政府采购货物类项目供应商信用承诺书；</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⑨投标保证金交纳凭证或投标保函。</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备注：本项目不接受联合体投标，单位负责人为同一人或者存在直接控股、管理关系的不同投标人，不得参加同一合同项下的政府采购活动。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24"/>
          <w:rFonts w:hint="eastAsia" w:ascii="宋体" w:hAnsi="宋体" w:eastAsia="宋体" w:cs="宋体"/>
          <w:b/>
          <w:bCs/>
          <w:i w:val="0"/>
          <w:iCs w:val="0"/>
          <w:caps w:val="0"/>
          <w:color w:val="auto"/>
          <w:spacing w:val="0"/>
          <w:sz w:val="24"/>
          <w:szCs w:val="24"/>
          <w:highlight w:val="none"/>
          <w:shd w:val="clear" w:fill="FFFFFF"/>
        </w:rPr>
        <w:t>三、获取招标文件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时间：2022年12月26日至2023年01月04日，每天上午09:00:00至12:00:00，下午12:00:00至17:00:00（北京时间）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途径：登录全国公共资源交易中心平台（陕西省）使用CA锁报名后自行下载</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 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24"/>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 2023年</w:t>
      </w:r>
      <w:r>
        <w:rPr>
          <w:rFonts w:hint="eastAsia" w:cs="宋体"/>
          <w:i w:val="0"/>
          <w:iCs w:val="0"/>
          <w:caps w:val="0"/>
          <w:color w:val="auto"/>
          <w:spacing w:val="0"/>
          <w:sz w:val="24"/>
          <w:szCs w:val="24"/>
          <w:highlight w:val="none"/>
          <w:shd w:val="clear" w:fill="FFFFFF"/>
          <w:lang w:val="en-US" w:eastAsia="zh-CN"/>
        </w:rPr>
        <w:t>02</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01</w:t>
      </w:r>
      <w:r>
        <w:rPr>
          <w:rFonts w:hint="eastAsia" w:ascii="宋体" w:hAnsi="宋体" w:eastAsia="宋体" w:cs="宋体"/>
          <w:i w:val="0"/>
          <w:iCs w:val="0"/>
          <w:caps w:val="0"/>
          <w:color w:val="auto"/>
          <w:spacing w:val="0"/>
          <w:sz w:val="24"/>
          <w:szCs w:val="24"/>
          <w:highlight w:val="none"/>
          <w:shd w:val="clear" w:fill="FFFFFF"/>
        </w:rPr>
        <w:t>日 09时30分00秒 （北京时间）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提交投标文件地点：网上递交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开标地点：榆林市公共资源交易中心十楼不见面开标</w:t>
      </w:r>
      <w:r>
        <w:rPr>
          <w:rFonts w:hint="eastAsia"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24"/>
          <w:rFonts w:hint="eastAsia" w:ascii="宋体" w:hAnsi="宋体" w:eastAsia="宋体" w:cs="宋体"/>
          <w:b/>
          <w:bCs/>
          <w:i w:val="0"/>
          <w:iCs w:val="0"/>
          <w:caps w:val="0"/>
          <w:color w:val="auto"/>
          <w:spacing w:val="0"/>
          <w:sz w:val="24"/>
          <w:szCs w:val="24"/>
          <w:highlight w:val="none"/>
          <w:shd w:val="clear" w:fill="FFFFFF"/>
        </w:rPr>
        <w:t>五、公告期限</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24"/>
          <w:rFonts w:hint="eastAsia" w:ascii="宋体" w:hAnsi="宋体" w:eastAsia="宋体" w:cs="宋体"/>
          <w:b/>
          <w:bCs/>
          <w:i w:val="0"/>
          <w:iCs w:val="0"/>
          <w:caps w:val="0"/>
          <w:color w:val="auto"/>
          <w:spacing w:val="0"/>
          <w:sz w:val="24"/>
          <w:szCs w:val="24"/>
          <w:highlight w:val="none"/>
          <w:shd w:val="clear" w:fill="FFFFFF"/>
        </w:rPr>
        <w:t>六、其他补充事宜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注：（1）供应商可登录全国公共资源交易中心平台（陕西省） （http://www.sxggzyjy.cn/）,选择“电子交易平台-陕西政府采购交易系统-陕西省公共资源交易平台-供应商”进行登录，登录后选择“交易乙方”身份进入供应商界面进行报名并免费下载招标文件。（2）本项目采用电子化招投标的方式，供应商使用数字认证证书（CA 锁）对投标文件进行签章、加密、递交及开标时解密等相关招投标事宜。（3） 电子响应文件制作软件技术支持热线：400-998-0000 ，CA锁购买：榆林市市民大厦四楼窗口,电话：0912-3515031。 （4）请各供应商获取招标文件后，按照陕西省财政厅《关于政府采购投标供应商注册登记有关事项的通知》要求，通过陕西省政府采购（http://www.ccgp-shaanxi.gov.cn/）注册登记加入陕西省政府采购投标供应商库。（5）本项目采用“不见面”开标形式，不见面开标系统操作手册下载方式：登录【全国公共资源交易平台（陕西省）】 网站首页选择【服务指南】-【下载专区】-点击【关于陕西省公共资源交易平台多CA互认系统正式上线运行的通知】进行下载。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24"/>
          <w:rFonts w:hint="eastAsia" w:ascii="宋体" w:hAnsi="宋体" w:eastAsia="宋体" w:cs="宋体"/>
          <w:b/>
          <w:bCs/>
          <w:i w:val="0"/>
          <w:iCs w:val="0"/>
          <w:caps w:val="0"/>
          <w:color w:val="auto"/>
          <w:spacing w:val="0"/>
          <w:sz w:val="24"/>
          <w:szCs w:val="24"/>
          <w:highlight w:val="none"/>
          <w:shd w:val="clear" w:fill="FFFFFF"/>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名称：榆林实验中学</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地址：榆林市榆阳区青山路4号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联系方式：18991076133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2.采购代理机构信息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名称：华睿诚项目管理有限公司</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地址：榆林市榆林大道南段富源大厦6楼综合办公室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联系方式：0912-3623000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项目联系人：刘莉娥</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电话：17709127880</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highlight w:val="none"/>
        </w:rPr>
      </w:pPr>
    </w:p>
    <w:p>
      <w:pPr>
        <w:jc w:val="center"/>
        <w:rPr>
          <w:rFonts w:hint="eastAsia" w:asciiTheme="minorEastAsia" w:hAnsiTheme="minorEastAsia" w:eastAsiaTheme="minorEastAsia" w:cstheme="minorEastAsia"/>
          <w:b/>
          <w:bCs/>
          <w:color w:val="auto"/>
          <w:sz w:val="28"/>
          <w:szCs w:val="28"/>
          <w:highlight w:val="none"/>
        </w:rPr>
        <w:sectPr>
          <w:headerReference r:id="rId5" w:type="default"/>
          <w:footerReference r:id="rId6" w:type="default"/>
          <w:pgSz w:w="11900" w:h="16838"/>
          <w:pgMar w:top="1429" w:right="1417" w:bottom="1417" w:left="1417" w:header="850" w:footer="850" w:gutter="0"/>
          <w:pgNumType w:fmt="decimal"/>
          <w:cols w:space="720" w:num="1"/>
          <w:docGrid w:linePitch="326" w:charSpace="0"/>
        </w:sectPr>
      </w:pPr>
    </w:p>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 w:val="28"/>
          <w:szCs w:val="28"/>
          <w:highlight w:val="none"/>
        </w:rPr>
        <w:t>第二章 投标须知前附表</w:t>
      </w:r>
    </w:p>
    <w:bookmarkEnd w:id="0"/>
    <w:tbl>
      <w:tblPr>
        <w:tblStyle w:val="21"/>
        <w:tblW w:w="10098"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375"/>
        <w:gridCol w:w="8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0" w:type="dxa"/>
            <w:noWrap w:val="0"/>
            <w:vAlign w:val="center"/>
          </w:tcPr>
          <w:p>
            <w:pPr>
              <w:spacing w:line="320" w:lineRule="exac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1375" w:type="dxa"/>
            <w:noWrap w:val="0"/>
            <w:vAlign w:val="center"/>
          </w:tcPr>
          <w:p>
            <w:pPr>
              <w:spacing w:line="32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内容</w:t>
            </w:r>
          </w:p>
        </w:tc>
        <w:tc>
          <w:tcPr>
            <w:tcW w:w="8023" w:type="dxa"/>
            <w:noWrap w:val="0"/>
            <w:vAlign w:val="center"/>
          </w:tcPr>
          <w:p>
            <w:pPr>
              <w:tabs>
                <w:tab w:val="left" w:pos="1180"/>
              </w:tabs>
              <w:spacing w:line="32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0"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w:t>
            </w:r>
          </w:p>
        </w:tc>
        <w:tc>
          <w:tcPr>
            <w:tcW w:w="1375"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项目名称</w:t>
            </w:r>
          </w:p>
        </w:tc>
        <w:tc>
          <w:tcPr>
            <w:tcW w:w="8023" w:type="dxa"/>
            <w:noWrap w:val="0"/>
            <w:vAlign w:val="center"/>
          </w:tcPr>
          <w:p>
            <w:pPr>
              <w:spacing w:line="400" w:lineRule="exact"/>
              <w:rPr>
                <w:rFonts w:hint="eastAsia" w:asciiTheme="minorEastAsia" w:hAnsiTheme="minorEastAsia" w:eastAsiaTheme="minorEastAsia" w:cstheme="minorEastAsia"/>
                <w:b/>
                <w:bCs/>
                <w:color w:val="auto"/>
                <w:kern w:val="0"/>
                <w:szCs w:val="21"/>
                <w:highlight w:val="none"/>
                <w:lang w:eastAsia="zh-CN"/>
              </w:rPr>
            </w:pPr>
            <w:r>
              <w:rPr>
                <w:rFonts w:hint="eastAsia" w:asciiTheme="minorEastAsia" w:hAnsiTheme="minorEastAsia" w:eastAsiaTheme="minorEastAsia" w:cstheme="minorEastAsia"/>
                <w:b/>
                <w:bCs/>
                <w:color w:val="auto"/>
                <w:kern w:val="0"/>
                <w:szCs w:val="21"/>
                <w:highlight w:val="none"/>
                <w:lang w:eastAsia="zh-CN"/>
              </w:rPr>
              <w:t>榆林实验中学关于餐厅（多功能厅）宿舍楼设备采购项目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0"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w:t>
            </w:r>
          </w:p>
        </w:tc>
        <w:tc>
          <w:tcPr>
            <w:tcW w:w="1375"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项目内容</w:t>
            </w:r>
          </w:p>
        </w:tc>
        <w:tc>
          <w:tcPr>
            <w:tcW w:w="8023" w:type="dxa"/>
            <w:noWrap w:val="0"/>
            <w:vAlign w:val="center"/>
          </w:tcPr>
          <w:p>
            <w:pPr>
              <w:pStyle w:val="10"/>
              <w:widowControl/>
              <w:adjustRightInd/>
              <w:spacing w:line="400" w:lineRule="exac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详见第</w:t>
            </w:r>
            <w:r>
              <w:rPr>
                <w:rFonts w:hint="eastAsia" w:asciiTheme="minorEastAsia" w:hAnsiTheme="minorEastAsia" w:eastAsiaTheme="minorEastAsia" w:cstheme="minorEastAsia"/>
                <w:b/>
                <w:bCs/>
                <w:color w:val="auto"/>
                <w:sz w:val="21"/>
                <w:szCs w:val="21"/>
                <w:highlight w:val="none"/>
                <w:lang w:eastAsia="zh-CN"/>
              </w:rPr>
              <w:t>四</w:t>
            </w:r>
            <w:r>
              <w:rPr>
                <w:rFonts w:hint="eastAsia" w:asciiTheme="minorEastAsia" w:hAnsiTheme="minorEastAsia" w:eastAsiaTheme="minorEastAsia" w:cstheme="minorEastAsia"/>
                <w:b/>
                <w:bCs/>
                <w:color w:val="auto"/>
                <w:sz w:val="21"/>
                <w:szCs w:val="21"/>
                <w:highlight w:val="none"/>
              </w:rPr>
              <w:t>章采购内容及</w:t>
            </w:r>
            <w:r>
              <w:rPr>
                <w:rFonts w:hint="eastAsia" w:asciiTheme="minorEastAsia" w:hAnsiTheme="minorEastAsia" w:eastAsiaTheme="minorEastAsia" w:cstheme="minorEastAsia"/>
                <w:b/>
                <w:bCs/>
                <w:color w:val="auto"/>
                <w:sz w:val="21"/>
                <w:szCs w:val="21"/>
                <w:highlight w:val="none"/>
                <w:lang w:eastAsia="zh-CN"/>
              </w:rPr>
              <w:t>技术</w:t>
            </w:r>
            <w:r>
              <w:rPr>
                <w:rFonts w:hint="eastAsia" w:asciiTheme="minorEastAsia" w:hAnsiTheme="minorEastAsia" w:eastAsiaTheme="minorEastAsia" w:cstheme="minorEastAsia"/>
                <w:b/>
                <w:bCs/>
                <w:color w:val="auto"/>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0"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w:t>
            </w:r>
          </w:p>
        </w:tc>
        <w:tc>
          <w:tcPr>
            <w:tcW w:w="1375"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采购人</w:t>
            </w:r>
          </w:p>
        </w:tc>
        <w:tc>
          <w:tcPr>
            <w:tcW w:w="8023" w:type="dxa"/>
            <w:noWrap w:val="0"/>
            <w:vAlign w:val="center"/>
          </w:tcPr>
          <w:p>
            <w:pPr>
              <w:spacing w:line="400" w:lineRule="exact"/>
              <w:ind w:left="-2" w:leftChars="-1"/>
              <w:jc w:val="left"/>
              <w:rPr>
                <w:rFonts w:hint="eastAsia" w:asciiTheme="minorEastAsia" w:hAnsiTheme="minorEastAsia" w:eastAsiaTheme="minorEastAsia" w:cstheme="minorEastAsia"/>
                <w:b/>
                <w:bCs/>
                <w:color w:val="auto"/>
                <w:kern w:val="0"/>
                <w:szCs w:val="21"/>
                <w:highlight w:val="none"/>
                <w:lang w:eastAsia="zh-CN"/>
              </w:rPr>
            </w:pPr>
            <w:r>
              <w:rPr>
                <w:rFonts w:hint="eastAsia" w:asciiTheme="minorEastAsia" w:hAnsiTheme="minorEastAsia" w:eastAsiaTheme="minorEastAsia" w:cstheme="minorEastAsia"/>
                <w:b/>
                <w:bCs/>
                <w:color w:val="auto"/>
                <w:kern w:val="0"/>
                <w:szCs w:val="21"/>
                <w:highlight w:val="none"/>
                <w:lang w:eastAsia="zh-CN"/>
              </w:rPr>
              <w:t>榆林实验中学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0"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4</w:t>
            </w:r>
          </w:p>
        </w:tc>
        <w:tc>
          <w:tcPr>
            <w:tcW w:w="1375"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eastAsia="zh-CN"/>
              </w:rPr>
              <w:t>交货期</w:t>
            </w:r>
          </w:p>
        </w:tc>
        <w:tc>
          <w:tcPr>
            <w:tcW w:w="8023" w:type="dxa"/>
            <w:noWrap w:val="0"/>
            <w:vAlign w:val="center"/>
          </w:tcPr>
          <w:p>
            <w:pPr>
              <w:spacing w:line="400" w:lineRule="exact"/>
              <w:jc w:val="left"/>
              <w:rPr>
                <w:rFonts w:hint="default" w:asciiTheme="minorEastAsia" w:hAnsiTheme="minorEastAsia" w:eastAsiaTheme="minorEastAsia" w:cstheme="minorEastAsia"/>
                <w:b/>
                <w:bCs/>
                <w:color w:val="auto"/>
                <w:kern w:val="0"/>
                <w:szCs w:val="21"/>
                <w:highlight w:val="none"/>
                <w:lang w:val="en-US" w:eastAsia="zh-CN"/>
              </w:rPr>
            </w:pPr>
            <w:r>
              <w:rPr>
                <w:rFonts w:hint="eastAsia" w:asciiTheme="minorEastAsia" w:hAnsiTheme="minorEastAsia" w:eastAsiaTheme="minorEastAsia" w:cstheme="minorEastAsia"/>
                <w:b/>
                <w:bCs/>
                <w:color w:val="auto"/>
                <w:kern w:val="0"/>
                <w:szCs w:val="21"/>
                <w:highlight w:val="none"/>
                <w:lang w:val="en-US" w:eastAsia="zh-CN"/>
              </w:rPr>
              <w:t>签订合同首付款到账后60个工作日内供货完成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0"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5</w:t>
            </w:r>
          </w:p>
        </w:tc>
        <w:tc>
          <w:tcPr>
            <w:tcW w:w="1375"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投标人</w:t>
            </w:r>
          </w:p>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资格要求</w:t>
            </w:r>
          </w:p>
        </w:tc>
        <w:tc>
          <w:tcPr>
            <w:tcW w:w="8023" w:type="dxa"/>
            <w:noWrap w:val="0"/>
            <w:vAlign w:val="center"/>
          </w:tcPr>
          <w:p>
            <w:pPr>
              <w:pStyle w:val="10"/>
              <w:widowControl/>
              <w:adjustRightInd/>
              <w:spacing w:line="400" w:lineRule="exact"/>
              <w:ind w:right="397" w:rightChars="18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0"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6</w:t>
            </w:r>
          </w:p>
        </w:tc>
        <w:tc>
          <w:tcPr>
            <w:tcW w:w="1375"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投标</w:t>
            </w:r>
          </w:p>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有效期</w:t>
            </w:r>
          </w:p>
        </w:tc>
        <w:tc>
          <w:tcPr>
            <w:tcW w:w="8023" w:type="dxa"/>
            <w:noWrap w:val="0"/>
            <w:vAlign w:val="center"/>
          </w:tcPr>
          <w:p>
            <w:pPr>
              <w:spacing w:line="400" w:lineRule="exact"/>
              <w:ind w:left="-29" w:leftChars="-14"/>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90个日历天（从投标截止之日算起）。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0"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7</w:t>
            </w:r>
          </w:p>
        </w:tc>
        <w:tc>
          <w:tcPr>
            <w:tcW w:w="1375"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投标预</w:t>
            </w:r>
          </w:p>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备会</w:t>
            </w:r>
          </w:p>
        </w:tc>
        <w:tc>
          <w:tcPr>
            <w:tcW w:w="8023" w:type="dxa"/>
            <w:noWrap w:val="0"/>
            <w:vAlign w:val="center"/>
          </w:tcPr>
          <w:p>
            <w:pPr>
              <w:pStyle w:val="10"/>
              <w:widowControl/>
              <w:adjustRightInd/>
              <w:spacing w:line="400" w:lineRule="exact"/>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0"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8</w:t>
            </w:r>
          </w:p>
        </w:tc>
        <w:tc>
          <w:tcPr>
            <w:tcW w:w="1375"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采购方式</w:t>
            </w:r>
          </w:p>
        </w:tc>
        <w:tc>
          <w:tcPr>
            <w:tcW w:w="8023" w:type="dxa"/>
            <w:noWrap w:val="0"/>
            <w:vAlign w:val="center"/>
          </w:tcPr>
          <w:p>
            <w:pPr>
              <w:pStyle w:val="10"/>
              <w:widowControl/>
              <w:adjustRightInd/>
              <w:spacing w:line="400" w:lineRule="exac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00"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9</w:t>
            </w:r>
          </w:p>
        </w:tc>
        <w:tc>
          <w:tcPr>
            <w:tcW w:w="1375" w:type="dxa"/>
            <w:noWrap w:val="0"/>
            <w:vAlign w:val="center"/>
          </w:tcPr>
          <w:p>
            <w:pPr>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响应文件份数</w:t>
            </w:r>
          </w:p>
        </w:tc>
        <w:tc>
          <w:tcPr>
            <w:tcW w:w="8023" w:type="dxa"/>
            <w:noWrap w:val="0"/>
            <w:vAlign w:val="center"/>
          </w:tcPr>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投标供应商无需提交纸质</w:t>
            </w:r>
            <w:r>
              <w:rPr>
                <w:rFonts w:hint="eastAsia" w:asciiTheme="minorEastAsia" w:hAnsiTheme="minorEastAsia" w:eastAsiaTheme="minorEastAsia" w:cstheme="minorEastAsia"/>
                <w:b/>
                <w:bCs/>
                <w:color w:val="auto"/>
                <w:sz w:val="22"/>
                <w:szCs w:val="22"/>
                <w:highlight w:val="none"/>
                <w:lang w:eastAsia="zh-CN"/>
              </w:rPr>
              <w:t>响应</w:t>
            </w:r>
            <w:r>
              <w:rPr>
                <w:rFonts w:hint="eastAsia" w:asciiTheme="minorEastAsia" w:hAnsiTheme="minorEastAsia" w:eastAsiaTheme="minorEastAsia" w:cstheme="minorEastAsia"/>
                <w:b/>
                <w:bCs/>
                <w:color w:val="auto"/>
                <w:sz w:val="22"/>
                <w:szCs w:val="22"/>
                <w:highlight w:val="none"/>
              </w:rPr>
              <w:t>文件，待采购结果公告后，由</w:t>
            </w:r>
            <w:r>
              <w:rPr>
                <w:rFonts w:hint="eastAsia" w:asciiTheme="minorEastAsia" w:hAnsiTheme="minorEastAsia" w:eastAsiaTheme="minorEastAsia" w:cstheme="minorEastAsia"/>
                <w:b/>
                <w:bCs/>
                <w:color w:val="auto"/>
                <w:sz w:val="22"/>
                <w:szCs w:val="22"/>
                <w:highlight w:val="none"/>
                <w:lang w:eastAsia="zh-CN"/>
              </w:rPr>
              <w:t>中标单位</w:t>
            </w:r>
            <w:r>
              <w:rPr>
                <w:rFonts w:hint="eastAsia" w:asciiTheme="minorEastAsia" w:hAnsiTheme="minorEastAsia" w:eastAsiaTheme="minorEastAsia" w:cstheme="minorEastAsia"/>
                <w:b/>
                <w:bCs/>
                <w:color w:val="auto"/>
                <w:sz w:val="22"/>
                <w:szCs w:val="22"/>
                <w:highlight w:val="none"/>
              </w:rPr>
              <w:t>补交</w:t>
            </w:r>
            <w:r>
              <w:rPr>
                <w:rFonts w:hint="eastAsia" w:asciiTheme="minorEastAsia" w:hAnsiTheme="minorEastAsia" w:eastAsiaTheme="minorEastAsia" w:cstheme="minorEastAsia"/>
                <w:b/>
                <w:bCs/>
                <w:color w:val="auto"/>
                <w:sz w:val="22"/>
                <w:szCs w:val="22"/>
                <w:highlight w:val="none"/>
                <w:lang w:eastAsia="zh-CN"/>
              </w:rPr>
              <w:t>一正三副</w:t>
            </w:r>
            <w:r>
              <w:rPr>
                <w:rFonts w:hint="eastAsia" w:asciiTheme="minorEastAsia" w:hAnsiTheme="minorEastAsia" w:eastAsiaTheme="minorEastAsia" w:cstheme="minorEastAsia"/>
                <w:b/>
                <w:bCs/>
                <w:color w:val="auto"/>
                <w:sz w:val="22"/>
                <w:szCs w:val="22"/>
                <w:highlight w:val="none"/>
              </w:rPr>
              <w:t>纸质</w:t>
            </w:r>
            <w:r>
              <w:rPr>
                <w:rFonts w:hint="eastAsia" w:asciiTheme="minorEastAsia" w:hAnsiTheme="minorEastAsia" w:eastAsiaTheme="minorEastAsia" w:cstheme="minorEastAsia"/>
                <w:b/>
                <w:bCs/>
                <w:color w:val="auto"/>
                <w:sz w:val="22"/>
                <w:szCs w:val="22"/>
                <w:highlight w:val="none"/>
                <w:lang w:eastAsia="zh-CN"/>
              </w:rPr>
              <w:t>响应</w:t>
            </w:r>
            <w:r>
              <w:rPr>
                <w:rFonts w:hint="eastAsia" w:asciiTheme="minorEastAsia" w:hAnsiTheme="minorEastAsia" w:eastAsiaTheme="minorEastAsia" w:cstheme="minorEastAsia"/>
                <w:b/>
                <w:bCs/>
                <w:color w:val="auto"/>
                <w:sz w:val="22"/>
                <w:szCs w:val="22"/>
                <w:highlight w:val="none"/>
              </w:rPr>
              <w:t>文件</w:t>
            </w:r>
            <w:r>
              <w:rPr>
                <w:rFonts w:hint="eastAsia" w:asciiTheme="minorEastAsia" w:hAnsiTheme="minorEastAsia" w:eastAsiaTheme="minorEastAsia" w:cstheme="minorEastAsia"/>
                <w:b/>
                <w:bCs/>
                <w:color w:val="auto"/>
                <w:sz w:val="22"/>
                <w:szCs w:val="22"/>
                <w:highlight w:val="none"/>
                <w:lang w:eastAsia="zh-CN"/>
              </w:rPr>
              <w:t>及电子版</w:t>
            </w:r>
            <w:r>
              <w:rPr>
                <w:rFonts w:hint="eastAsia" w:asciiTheme="minorEastAsia" w:hAnsiTheme="minorEastAsia" w:eastAsiaTheme="minorEastAsia" w:cstheme="minorEastAsia"/>
                <w:b/>
                <w:bCs/>
                <w:color w:val="auto"/>
                <w:sz w:val="22"/>
                <w:szCs w:val="22"/>
                <w:highlight w:val="none"/>
              </w:rPr>
              <w:t>（光盘或 U 盘</w:t>
            </w:r>
            <w:r>
              <w:rPr>
                <w:rFonts w:hint="eastAsia" w:asciiTheme="minorEastAsia" w:hAnsiTheme="minorEastAsia" w:eastAsiaTheme="minorEastAsia" w:cstheme="minorEastAsia"/>
                <w:b/>
                <w:bCs/>
                <w:color w:val="auto"/>
                <w:sz w:val="22"/>
                <w:szCs w:val="22"/>
                <w:highlight w:val="none"/>
                <w:lang w:eastAsia="zh-CN"/>
              </w:rPr>
              <w:t>，包含可编辑 word 版，签字盖章后的扫描件 1 份</w:t>
            </w:r>
            <w:r>
              <w:rPr>
                <w:rFonts w:hint="eastAsia" w:asciiTheme="minorEastAsia" w:hAnsiTheme="minorEastAsia" w:eastAsiaTheme="minorEastAsia" w:cstheme="minorEastAsia"/>
                <w:b/>
                <w:bCs/>
                <w:color w:val="auto"/>
                <w:sz w:val="22"/>
                <w:szCs w:val="22"/>
                <w:highlight w:val="none"/>
              </w:rPr>
              <w:t>）</w:t>
            </w:r>
            <w:r>
              <w:rPr>
                <w:rFonts w:hint="eastAsia" w:asciiTheme="minorEastAsia" w:hAnsiTheme="minorEastAsia" w:eastAsiaTheme="minorEastAsia" w:cstheme="minorEastAsia"/>
                <w:b/>
                <w:bCs/>
                <w:color w:val="auto"/>
                <w:sz w:val="22"/>
                <w:szCs w:val="22"/>
                <w:highlight w:val="none"/>
                <w:lang w:eastAsia="zh-CN"/>
              </w:rPr>
              <w:t>响应文件一份</w:t>
            </w:r>
            <w:r>
              <w:rPr>
                <w:rFonts w:hint="eastAsia" w:asciiTheme="minorEastAsia" w:hAnsiTheme="minorEastAsia" w:eastAsiaTheme="minorEastAsia" w:cstheme="minorEastAsia"/>
                <w:b/>
                <w:bCs/>
                <w:color w:val="auto"/>
                <w:sz w:val="22"/>
                <w:szCs w:val="22"/>
                <w:highlight w:val="none"/>
              </w:rPr>
              <w:t>（备案用）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00"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10</w:t>
            </w:r>
          </w:p>
        </w:tc>
        <w:tc>
          <w:tcPr>
            <w:tcW w:w="1375" w:type="dxa"/>
            <w:noWrap w:val="0"/>
            <w:vAlign w:val="center"/>
          </w:tcPr>
          <w:p>
            <w:pPr>
              <w:spacing w:line="32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装订要求</w:t>
            </w:r>
          </w:p>
        </w:tc>
        <w:tc>
          <w:tcPr>
            <w:tcW w:w="8023" w:type="dxa"/>
            <w:noWrap w:val="0"/>
            <w:vAlign w:val="center"/>
          </w:tcPr>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招标文件正本与副本应分别单独采用胶封，装订成册，装订应牢固、不易拆散、夹页、换页，不得采用活页装订，需编制目录。正本和副本的封面上应清楚的标记“正本”或“副本”字样，当正本与副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00"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lang w:eastAsia="zh-CN"/>
              </w:rPr>
            </w:pPr>
            <w:r>
              <w:rPr>
                <w:rFonts w:hint="eastAsia" w:asciiTheme="minorEastAsia" w:hAnsiTheme="minorEastAsia" w:eastAsiaTheme="minorEastAsia" w:cstheme="minorEastAsia"/>
                <w:b/>
                <w:bCs/>
                <w:color w:val="auto"/>
                <w:sz w:val="22"/>
                <w:szCs w:val="22"/>
                <w:highlight w:val="none"/>
              </w:rPr>
              <w:t>1</w:t>
            </w:r>
            <w:r>
              <w:rPr>
                <w:rFonts w:hint="eastAsia" w:asciiTheme="minorEastAsia" w:hAnsiTheme="minorEastAsia" w:eastAsiaTheme="minorEastAsia" w:cstheme="minorEastAsia"/>
                <w:b/>
                <w:bCs/>
                <w:color w:val="auto"/>
                <w:sz w:val="22"/>
                <w:szCs w:val="22"/>
                <w:highlight w:val="none"/>
                <w:lang w:val="en-US" w:eastAsia="zh-CN"/>
              </w:rPr>
              <w:t>1</w:t>
            </w:r>
          </w:p>
        </w:tc>
        <w:tc>
          <w:tcPr>
            <w:tcW w:w="1375"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开标时间及地点</w:t>
            </w:r>
          </w:p>
        </w:tc>
        <w:tc>
          <w:tcPr>
            <w:tcW w:w="8023" w:type="dxa"/>
            <w:noWrap w:val="0"/>
            <w:vAlign w:val="center"/>
          </w:tcPr>
          <w:p>
            <w:pPr>
              <w:pStyle w:val="10"/>
              <w:widowControl/>
              <w:spacing w:line="400" w:lineRule="exact"/>
              <w:rPr>
                <w:rFonts w:hint="eastAsia" w:asciiTheme="minorEastAsia" w:hAnsiTheme="minorEastAsia" w:eastAsiaTheme="minorEastAsia" w:cstheme="minorEastAsia"/>
                <w:b/>
                <w:bCs/>
                <w:color w:val="auto"/>
                <w:sz w:val="22"/>
                <w:szCs w:val="22"/>
                <w:highlight w:val="none"/>
                <w:lang w:eastAsia="zh-CN"/>
              </w:rPr>
            </w:pPr>
            <w:r>
              <w:rPr>
                <w:rFonts w:hint="eastAsia" w:asciiTheme="minorEastAsia" w:hAnsiTheme="minorEastAsia" w:eastAsiaTheme="minorEastAsia" w:cstheme="minorEastAsia"/>
                <w:b/>
                <w:bCs/>
                <w:color w:val="auto"/>
                <w:sz w:val="22"/>
                <w:szCs w:val="22"/>
                <w:highlight w:val="none"/>
              </w:rPr>
              <w:t>开标时间:</w:t>
            </w:r>
            <w:r>
              <w:rPr>
                <w:rFonts w:hint="eastAsia" w:asciiTheme="minorEastAsia" w:hAnsiTheme="minorEastAsia" w:eastAsiaTheme="minorEastAsia" w:cstheme="minorEastAsia"/>
                <w:b/>
                <w:bCs/>
                <w:color w:val="auto"/>
                <w:sz w:val="22"/>
                <w:szCs w:val="22"/>
                <w:highlight w:val="none"/>
                <w:u w:val="single"/>
                <w:lang w:eastAsia="zh-CN"/>
              </w:rPr>
              <w:t>2023年</w:t>
            </w:r>
            <w:r>
              <w:rPr>
                <w:rFonts w:hint="eastAsia" w:asciiTheme="minorEastAsia" w:hAnsiTheme="minorEastAsia" w:eastAsiaTheme="minorEastAsia" w:cstheme="minorEastAsia"/>
                <w:b/>
                <w:bCs/>
                <w:color w:val="auto"/>
                <w:sz w:val="22"/>
                <w:szCs w:val="22"/>
                <w:highlight w:val="none"/>
                <w:u w:val="single"/>
                <w:lang w:val="en-US" w:eastAsia="zh-CN"/>
              </w:rPr>
              <w:t>02</w:t>
            </w:r>
            <w:r>
              <w:rPr>
                <w:rFonts w:hint="eastAsia" w:asciiTheme="minorEastAsia" w:hAnsiTheme="minorEastAsia" w:eastAsiaTheme="minorEastAsia" w:cstheme="minorEastAsia"/>
                <w:b/>
                <w:bCs/>
                <w:color w:val="auto"/>
                <w:sz w:val="22"/>
                <w:szCs w:val="22"/>
                <w:highlight w:val="none"/>
                <w:u w:val="single"/>
                <w:lang w:eastAsia="zh-CN"/>
              </w:rPr>
              <w:t>月</w:t>
            </w:r>
            <w:r>
              <w:rPr>
                <w:rFonts w:hint="eastAsia" w:asciiTheme="minorEastAsia" w:hAnsiTheme="minorEastAsia" w:eastAsiaTheme="minorEastAsia" w:cstheme="minorEastAsia"/>
                <w:b/>
                <w:bCs/>
                <w:color w:val="auto"/>
                <w:sz w:val="22"/>
                <w:szCs w:val="22"/>
                <w:highlight w:val="none"/>
                <w:u w:val="single"/>
                <w:lang w:val="en-US" w:eastAsia="zh-CN"/>
              </w:rPr>
              <w:t>01</w:t>
            </w:r>
            <w:r>
              <w:rPr>
                <w:rFonts w:hint="eastAsia" w:asciiTheme="minorEastAsia" w:hAnsiTheme="minorEastAsia" w:eastAsiaTheme="minorEastAsia" w:cstheme="minorEastAsia"/>
                <w:b/>
                <w:bCs/>
                <w:color w:val="auto"/>
                <w:sz w:val="22"/>
                <w:szCs w:val="22"/>
                <w:highlight w:val="none"/>
                <w:u w:val="single"/>
                <w:lang w:eastAsia="zh-CN"/>
              </w:rPr>
              <w:t>日09时30分</w:t>
            </w:r>
          </w:p>
          <w:p>
            <w:pPr>
              <w:pStyle w:val="10"/>
              <w:widowControl/>
              <w:spacing w:line="400" w:lineRule="exact"/>
              <w:rPr>
                <w:rFonts w:hint="eastAsia" w:asciiTheme="minorEastAsia" w:hAnsiTheme="minorEastAsia" w:eastAsiaTheme="minorEastAsia" w:cstheme="minorEastAsia"/>
                <w:b/>
                <w:bCs/>
                <w:color w:val="auto"/>
                <w:kern w:val="0"/>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地点：</w:t>
            </w:r>
            <w:r>
              <w:rPr>
                <w:rFonts w:hint="eastAsia" w:asciiTheme="minorEastAsia" w:hAnsiTheme="minorEastAsia" w:eastAsiaTheme="minorEastAsia" w:cstheme="minorEastAsia"/>
                <w:b/>
                <w:bCs/>
                <w:color w:val="auto"/>
                <w:sz w:val="22"/>
                <w:szCs w:val="22"/>
                <w:highlight w:val="none"/>
                <w:u w:val="single"/>
                <w:lang w:eastAsia="zh-CN"/>
              </w:rPr>
              <w:t>榆林市公共资源交易中心十楼不见面开标</w:t>
            </w:r>
            <w:r>
              <w:rPr>
                <w:rFonts w:hint="eastAsia" w:asciiTheme="minorEastAsia" w:hAnsiTheme="minorEastAsia" w:eastAsiaTheme="minorEastAsia" w:cstheme="minorEastAsia"/>
                <w:b/>
                <w:bCs/>
                <w:color w:val="auto"/>
                <w:sz w:val="22"/>
                <w:szCs w:val="22"/>
                <w:highlight w:val="none"/>
                <w:u w:val="single"/>
                <w:lang w:val="en-US" w:eastAsia="zh-CN"/>
              </w:rPr>
              <w:t>6</w:t>
            </w:r>
            <w:r>
              <w:rPr>
                <w:rFonts w:hint="eastAsia" w:asciiTheme="minorEastAsia" w:hAnsiTheme="minorEastAsia" w:eastAsiaTheme="minorEastAsia" w:cstheme="minorEastAsia"/>
                <w:b/>
                <w:bCs/>
                <w:color w:val="auto"/>
                <w:sz w:val="22"/>
                <w:szCs w:val="22"/>
                <w:highlight w:val="none"/>
                <w:u w:val="single"/>
                <w:lang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0"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lang w:eastAsia="zh-CN"/>
              </w:rPr>
            </w:pPr>
            <w:r>
              <w:rPr>
                <w:rFonts w:hint="eastAsia" w:asciiTheme="minorEastAsia" w:hAnsiTheme="minorEastAsia" w:eastAsiaTheme="minorEastAsia" w:cstheme="minorEastAsia"/>
                <w:b/>
                <w:bCs/>
                <w:color w:val="auto"/>
                <w:sz w:val="22"/>
                <w:szCs w:val="22"/>
                <w:highlight w:val="none"/>
              </w:rPr>
              <w:t>1</w:t>
            </w:r>
            <w:r>
              <w:rPr>
                <w:rFonts w:hint="eastAsia" w:asciiTheme="minorEastAsia" w:hAnsiTheme="minorEastAsia" w:eastAsiaTheme="minorEastAsia" w:cstheme="minorEastAsia"/>
                <w:b/>
                <w:bCs/>
                <w:color w:val="auto"/>
                <w:sz w:val="22"/>
                <w:szCs w:val="22"/>
                <w:highlight w:val="none"/>
                <w:lang w:val="en-US" w:eastAsia="zh-CN"/>
              </w:rPr>
              <w:t>2</w:t>
            </w:r>
          </w:p>
        </w:tc>
        <w:tc>
          <w:tcPr>
            <w:tcW w:w="1375"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评标</w:t>
            </w:r>
          </w:p>
          <w:p>
            <w:pPr>
              <w:spacing w:line="32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方法</w:t>
            </w:r>
          </w:p>
        </w:tc>
        <w:tc>
          <w:tcPr>
            <w:tcW w:w="8023" w:type="dxa"/>
            <w:noWrap w:val="0"/>
            <w:vAlign w:val="center"/>
          </w:tcPr>
          <w:p>
            <w:pPr>
              <w:pStyle w:val="10"/>
              <w:widowControl/>
              <w:adjustRightInd/>
              <w:spacing w:line="400" w:lineRule="exac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700"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lang w:eastAsia="zh-CN"/>
              </w:rPr>
            </w:pPr>
            <w:r>
              <w:rPr>
                <w:rFonts w:hint="eastAsia" w:asciiTheme="minorEastAsia" w:hAnsiTheme="minorEastAsia" w:eastAsiaTheme="minorEastAsia" w:cstheme="minorEastAsia"/>
                <w:b/>
                <w:bCs/>
                <w:color w:val="auto"/>
                <w:sz w:val="22"/>
                <w:szCs w:val="22"/>
                <w:highlight w:val="none"/>
                <w:lang w:val="en-US" w:eastAsia="zh-CN"/>
              </w:rPr>
              <w:t>13</w:t>
            </w:r>
          </w:p>
        </w:tc>
        <w:tc>
          <w:tcPr>
            <w:tcW w:w="1375"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投标保证金</w:t>
            </w:r>
          </w:p>
        </w:tc>
        <w:tc>
          <w:tcPr>
            <w:tcW w:w="8023" w:type="dxa"/>
            <w:noWrap w:val="0"/>
            <w:vAlign w:val="top"/>
          </w:tcPr>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1、投标保证金的金额：</w:t>
            </w:r>
            <w:r>
              <w:rPr>
                <w:rFonts w:hint="eastAsia" w:asciiTheme="minorEastAsia" w:hAnsiTheme="minorEastAsia" w:eastAsiaTheme="minorEastAsia" w:cstheme="minorEastAsia"/>
                <w:b/>
                <w:bCs/>
                <w:color w:val="auto"/>
                <w:sz w:val="22"/>
                <w:szCs w:val="22"/>
                <w:highlight w:val="none"/>
                <w:lang w:eastAsia="zh-CN"/>
              </w:rPr>
              <w:t>壹</w:t>
            </w:r>
            <w:r>
              <w:rPr>
                <w:rFonts w:hint="eastAsia" w:asciiTheme="minorEastAsia" w:hAnsiTheme="minorEastAsia" w:eastAsiaTheme="minorEastAsia" w:cstheme="minorEastAsia"/>
                <w:b/>
                <w:bCs/>
                <w:color w:val="auto"/>
                <w:sz w:val="22"/>
                <w:szCs w:val="22"/>
                <w:highlight w:val="none"/>
                <w:lang w:val="en-US" w:eastAsia="zh-CN"/>
              </w:rPr>
              <w:t>拾万元整（￥100000.00元）</w:t>
            </w:r>
            <w:r>
              <w:rPr>
                <w:rFonts w:hint="eastAsia" w:asciiTheme="minorEastAsia" w:hAnsiTheme="minorEastAsia" w:eastAsiaTheme="minorEastAsia" w:cstheme="minorEastAsia"/>
                <w:b/>
                <w:bCs/>
                <w:color w:val="auto"/>
                <w:sz w:val="22"/>
                <w:szCs w:val="22"/>
                <w:highlight w:val="none"/>
              </w:rPr>
              <w:t>；</w:t>
            </w:r>
          </w:p>
          <w:p>
            <w:pPr>
              <w:spacing w:line="440" w:lineRule="exact"/>
              <w:jc w:val="lef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2、递交截止时间:</w:t>
            </w:r>
            <w:r>
              <w:rPr>
                <w:rFonts w:hint="eastAsia" w:asciiTheme="minorEastAsia" w:hAnsiTheme="minorEastAsia" w:eastAsiaTheme="minorEastAsia" w:cstheme="minorEastAsia"/>
                <w:b/>
                <w:bCs/>
                <w:color w:val="auto"/>
                <w:kern w:val="0"/>
                <w:sz w:val="22"/>
                <w:szCs w:val="22"/>
                <w:highlight w:val="none"/>
                <w:u w:val="single"/>
                <w:lang w:eastAsia="zh-CN"/>
              </w:rPr>
              <w:t>2023年</w:t>
            </w:r>
            <w:r>
              <w:rPr>
                <w:rFonts w:hint="eastAsia" w:asciiTheme="minorEastAsia" w:hAnsiTheme="minorEastAsia" w:eastAsiaTheme="minorEastAsia" w:cstheme="minorEastAsia"/>
                <w:b/>
                <w:bCs/>
                <w:color w:val="auto"/>
                <w:kern w:val="0"/>
                <w:sz w:val="22"/>
                <w:szCs w:val="22"/>
                <w:highlight w:val="none"/>
                <w:u w:val="single"/>
                <w:lang w:val="en-US" w:eastAsia="zh-CN"/>
              </w:rPr>
              <w:t>02</w:t>
            </w:r>
            <w:r>
              <w:rPr>
                <w:rFonts w:hint="eastAsia" w:asciiTheme="minorEastAsia" w:hAnsiTheme="minorEastAsia" w:eastAsiaTheme="minorEastAsia" w:cstheme="minorEastAsia"/>
                <w:b/>
                <w:bCs/>
                <w:color w:val="auto"/>
                <w:kern w:val="0"/>
                <w:sz w:val="22"/>
                <w:szCs w:val="22"/>
                <w:highlight w:val="none"/>
                <w:u w:val="single"/>
                <w:lang w:eastAsia="zh-CN"/>
              </w:rPr>
              <w:t>月</w:t>
            </w:r>
            <w:r>
              <w:rPr>
                <w:rFonts w:hint="eastAsia" w:asciiTheme="minorEastAsia" w:hAnsiTheme="minorEastAsia" w:eastAsiaTheme="minorEastAsia" w:cstheme="minorEastAsia"/>
                <w:b/>
                <w:bCs/>
                <w:color w:val="auto"/>
                <w:kern w:val="0"/>
                <w:sz w:val="22"/>
                <w:szCs w:val="22"/>
                <w:highlight w:val="none"/>
                <w:u w:val="single"/>
                <w:lang w:val="en-US" w:eastAsia="zh-CN"/>
              </w:rPr>
              <w:t>01</w:t>
            </w:r>
            <w:r>
              <w:rPr>
                <w:rFonts w:hint="eastAsia" w:asciiTheme="minorEastAsia" w:hAnsiTheme="minorEastAsia" w:eastAsiaTheme="minorEastAsia" w:cstheme="minorEastAsia"/>
                <w:b/>
                <w:bCs/>
                <w:color w:val="auto"/>
                <w:kern w:val="0"/>
                <w:sz w:val="22"/>
                <w:szCs w:val="22"/>
                <w:highlight w:val="none"/>
                <w:u w:val="single"/>
                <w:lang w:eastAsia="zh-CN"/>
              </w:rPr>
              <w:t>日09时30分</w:t>
            </w:r>
            <w:r>
              <w:rPr>
                <w:rFonts w:hint="eastAsia" w:asciiTheme="minorEastAsia" w:hAnsiTheme="minorEastAsia" w:eastAsiaTheme="minorEastAsia" w:cstheme="minorEastAsia"/>
                <w:b/>
                <w:bCs/>
                <w:color w:val="auto"/>
                <w:kern w:val="0"/>
                <w:sz w:val="22"/>
                <w:szCs w:val="22"/>
                <w:highlight w:val="none"/>
              </w:rPr>
              <w:t>前；</w:t>
            </w:r>
          </w:p>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3、账户信息：</w:t>
            </w:r>
          </w:p>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账户名称：华睿诚项目管理有限公司</w:t>
            </w:r>
            <w:r>
              <w:rPr>
                <w:rFonts w:hint="eastAsia" w:asciiTheme="minorEastAsia" w:hAnsiTheme="minorEastAsia" w:eastAsiaTheme="minorEastAsia" w:cstheme="minorEastAsia"/>
                <w:b/>
                <w:bCs/>
                <w:color w:val="auto"/>
                <w:sz w:val="22"/>
                <w:szCs w:val="22"/>
                <w:highlight w:val="none"/>
              </w:rPr>
              <w:br w:type="textWrapping"/>
            </w:r>
            <w:r>
              <w:rPr>
                <w:rFonts w:hint="eastAsia" w:asciiTheme="minorEastAsia" w:hAnsiTheme="minorEastAsia" w:eastAsiaTheme="minorEastAsia" w:cstheme="minorEastAsia"/>
                <w:b/>
                <w:bCs/>
                <w:color w:val="auto"/>
                <w:sz w:val="22"/>
                <w:szCs w:val="22"/>
                <w:highlight w:val="none"/>
              </w:rPr>
              <w:t>账号：30205868004576</w:t>
            </w:r>
          </w:p>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开户行：平安银行西安分行营业部/平安银行西安分行</w:t>
            </w:r>
          </w:p>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4、缴纳方式：应当采用支票、汇票、本票、网上银行对公账户转账支付或者金融机构、担保机构出具的保函等非现金形式缴纳（担保函有效期不少于90天）。</w:t>
            </w:r>
          </w:p>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5、注意事项：</w:t>
            </w:r>
          </w:p>
          <w:p>
            <w:pPr>
              <w:pStyle w:val="10"/>
              <w:widowControl/>
              <w:numPr>
                <w:ilvl w:val="0"/>
                <w:numId w:val="0"/>
              </w:numPr>
              <w:adjustRightInd/>
              <w:spacing w:line="360" w:lineRule="exact"/>
              <w:rPr>
                <w:rFonts w:hint="eastAsia" w:asciiTheme="minorEastAsia" w:hAnsiTheme="minorEastAsia" w:eastAsiaTheme="minorEastAsia" w:cstheme="minorEastAsia"/>
                <w:b/>
                <w:bCs/>
                <w:color w:val="auto"/>
                <w:kern w:val="2"/>
                <w:sz w:val="22"/>
                <w:szCs w:val="22"/>
                <w:highlight w:val="none"/>
                <w:lang w:val="en-US" w:eastAsia="zh-CN"/>
              </w:rPr>
            </w:pPr>
            <w:r>
              <w:rPr>
                <w:rFonts w:hint="eastAsia" w:asciiTheme="minorEastAsia" w:hAnsiTheme="minorEastAsia" w:eastAsiaTheme="minorEastAsia" w:cstheme="minorEastAsia"/>
                <w:b/>
                <w:bCs/>
                <w:color w:val="auto"/>
                <w:kern w:val="2"/>
                <w:sz w:val="22"/>
                <w:szCs w:val="22"/>
                <w:highlight w:val="none"/>
                <w:lang w:val="en-US" w:eastAsia="zh-CN"/>
              </w:rPr>
              <w:t>①.采用银行电汇形式提交的请务必在缴费时备注采购项目编号；</w:t>
            </w:r>
          </w:p>
          <w:p>
            <w:pPr>
              <w:pStyle w:val="10"/>
              <w:widowControl/>
              <w:numPr>
                <w:ilvl w:val="0"/>
                <w:numId w:val="0"/>
              </w:numPr>
              <w:adjustRightInd/>
              <w:spacing w:line="360" w:lineRule="exact"/>
              <w:rPr>
                <w:rFonts w:hint="eastAsia" w:asciiTheme="minorEastAsia" w:hAnsiTheme="minorEastAsia" w:eastAsiaTheme="minorEastAsia" w:cstheme="minorEastAsia"/>
                <w:b/>
                <w:bCs/>
                <w:color w:val="auto"/>
                <w:kern w:val="2"/>
                <w:sz w:val="22"/>
                <w:szCs w:val="22"/>
                <w:highlight w:val="none"/>
                <w:lang w:val="en-US" w:eastAsia="zh-CN"/>
              </w:rPr>
            </w:pPr>
            <w:r>
              <w:rPr>
                <w:rFonts w:hint="eastAsia" w:asciiTheme="minorEastAsia" w:hAnsiTheme="minorEastAsia" w:eastAsiaTheme="minorEastAsia" w:cstheme="minorEastAsia"/>
                <w:b/>
                <w:bCs/>
                <w:color w:val="auto"/>
                <w:kern w:val="2"/>
                <w:sz w:val="22"/>
                <w:szCs w:val="22"/>
                <w:highlight w:val="none"/>
                <w:lang w:val="en-US" w:eastAsia="zh-CN"/>
              </w:rPr>
              <w:t>②.投标保证金提交以到账时间为准，请各投标供应商在规定时间内缴纳投标保证金，避免因银行退票等其他情况，出现保证金未按时到账的情况影响您的正常投标。</w:t>
            </w:r>
          </w:p>
          <w:p>
            <w:pPr>
              <w:pStyle w:val="10"/>
              <w:widowControl/>
              <w:numPr>
                <w:ilvl w:val="0"/>
                <w:numId w:val="0"/>
              </w:numPr>
              <w:adjustRightInd/>
              <w:spacing w:line="360" w:lineRule="exact"/>
              <w:rPr>
                <w:rFonts w:hint="eastAsia" w:asciiTheme="minorEastAsia" w:hAnsiTheme="minorEastAsia" w:eastAsiaTheme="minorEastAsia" w:cstheme="minorEastAsia"/>
                <w:b/>
                <w:bCs/>
                <w:color w:val="auto"/>
                <w:kern w:val="2"/>
                <w:sz w:val="22"/>
                <w:szCs w:val="22"/>
                <w:highlight w:val="none"/>
                <w:lang w:val="en-US" w:eastAsia="zh-CN"/>
              </w:rPr>
            </w:pPr>
            <w:r>
              <w:rPr>
                <w:rFonts w:hint="eastAsia" w:asciiTheme="minorEastAsia" w:hAnsiTheme="minorEastAsia" w:eastAsiaTheme="minorEastAsia" w:cstheme="minorEastAsia"/>
                <w:b/>
                <w:bCs/>
                <w:color w:val="auto"/>
                <w:kern w:val="2"/>
                <w:sz w:val="22"/>
                <w:szCs w:val="22"/>
                <w:highlight w:val="none"/>
                <w:lang w:val="en-US" w:eastAsia="zh-CN"/>
              </w:rPr>
              <w:t>③.凡没有按以上规定提交投标保证金并发送保证金缴纳凭证的投标单位，将被视为无实质性响应招标文件，其投标将被拒绝。</w:t>
            </w:r>
          </w:p>
          <w:p>
            <w:pPr>
              <w:pStyle w:val="10"/>
              <w:widowControl/>
              <w:numPr>
                <w:ilvl w:val="0"/>
                <w:numId w:val="0"/>
              </w:numPr>
              <w:adjustRightInd/>
              <w:spacing w:line="360" w:lineRule="exact"/>
              <w:rPr>
                <w:rFonts w:hint="eastAsia" w:asciiTheme="minorEastAsia" w:hAnsiTheme="minorEastAsia" w:eastAsiaTheme="minorEastAsia" w:cstheme="minorEastAsia"/>
                <w:b/>
                <w:bCs/>
                <w:color w:val="auto"/>
                <w:kern w:val="2"/>
                <w:sz w:val="22"/>
                <w:szCs w:val="22"/>
                <w:highlight w:val="none"/>
                <w:lang w:val="en-US" w:eastAsia="zh-CN"/>
              </w:rPr>
            </w:pPr>
            <w:r>
              <w:rPr>
                <w:rFonts w:hint="eastAsia" w:asciiTheme="minorEastAsia" w:hAnsiTheme="minorEastAsia" w:eastAsiaTheme="minorEastAsia" w:cstheme="minorEastAsia"/>
                <w:b/>
                <w:bCs/>
                <w:color w:val="auto"/>
                <w:kern w:val="2"/>
                <w:sz w:val="22"/>
                <w:szCs w:val="22"/>
                <w:highlight w:val="none"/>
                <w:lang w:val="en-US" w:eastAsia="zh-CN"/>
              </w:rPr>
              <w:t>④供应商以保函形式缴纳投标保证金的，须在投标文件递交截止时间前将担保机构保函原件提交至采购代理机构备案，并将保函正本复印件粘贴于招标文件规定处，招标结束之后在规定时间内将保函原件退回。</w:t>
            </w:r>
          </w:p>
          <w:p>
            <w:pPr>
              <w:pStyle w:val="10"/>
              <w:widowControl/>
              <w:numPr>
                <w:ilvl w:val="0"/>
                <w:numId w:val="0"/>
              </w:numPr>
              <w:adjustRightInd/>
              <w:spacing w:line="360" w:lineRule="exact"/>
              <w:rPr>
                <w:rFonts w:hint="eastAsia" w:asciiTheme="minorEastAsia" w:hAnsiTheme="minorEastAsia" w:eastAsiaTheme="minorEastAsia" w:cstheme="minorEastAsia"/>
                <w:b/>
                <w:bCs/>
                <w:color w:val="auto"/>
                <w:kern w:val="2"/>
                <w:sz w:val="22"/>
                <w:szCs w:val="22"/>
                <w:highlight w:val="none"/>
              </w:rPr>
            </w:pPr>
            <w:r>
              <w:rPr>
                <w:rFonts w:hint="eastAsia" w:asciiTheme="minorEastAsia" w:hAnsiTheme="minorEastAsia" w:eastAsiaTheme="minorEastAsia" w:cstheme="minorEastAsia"/>
                <w:b/>
                <w:bCs/>
                <w:color w:val="auto"/>
                <w:kern w:val="2"/>
                <w:sz w:val="22"/>
                <w:szCs w:val="22"/>
                <w:highlight w:val="none"/>
                <w:lang w:val="en-US" w:eastAsia="zh-CN"/>
              </w:rPr>
              <w:t>6、</w:t>
            </w:r>
            <w:r>
              <w:rPr>
                <w:rFonts w:hint="eastAsia" w:asciiTheme="minorEastAsia" w:hAnsiTheme="minorEastAsia" w:eastAsiaTheme="minorEastAsia" w:cstheme="minorEastAsia"/>
                <w:b/>
                <w:bCs/>
                <w:color w:val="auto"/>
                <w:kern w:val="2"/>
                <w:sz w:val="22"/>
                <w:szCs w:val="22"/>
                <w:highlight w:val="none"/>
              </w:rPr>
              <w:t>所有未中标人的投标保证金，将在中标通知书发出后5个工作日内退还（无息）；中标人的投标保证金，将在签订合同后5个工作日内执合同予以退还（无息）。</w:t>
            </w:r>
          </w:p>
          <w:p>
            <w:pPr>
              <w:pStyle w:val="10"/>
              <w:widowControl/>
              <w:adjustRightInd/>
              <w:spacing w:line="360" w:lineRule="exact"/>
              <w:rPr>
                <w:rFonts w:hint="eastAsia" w:asciiTheme="minorEastAsia" w:hAnsiTheme="minorEastAsia" w:eastAsiaTheme="minorEastAsia" w:cstheme="minorEastAsia"/>
                <w:b/>
                <w:bCs/>
                <w:color w:val="auto"/>
                <w:kern w:val="2"/>
                <w:sz w:val="22"/>
                <w:szCs w:val="22"/>
                <w:highlight w:val="none"/>
              </w:rPr>
            </w:pPr>
            <w:r>
              <w:rPr>
                <w:rFonts w:hint="eastAsia" w:asciiTheme="minorEastAsia" w:hAnsiTheme="minorEastAsia" w:eastAsiaTheme="minorEastAsia" w:cstheme="minorEastAsia"/>
                <w:b/>
                <w:bCs/>
                <w:color w:val="auto"/>
                <w:kern w:val="2"/>
                <w:sz w:val="22"/>
                <w:szCs w:val="22"/>
                <w:highlight w:val="none"/>
              </w:rPr>
              <w:t>注：凡没有根据1-5条规定提交投标保证金的投标，将被视为非响应性投标而予以拒绝。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00"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14</w:t>
            </w:r>
          </w:p>
        </w:tc>
        <w:tc>
          <w:tcPr>
            <w:tcW w:w="1375"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付款方式</w:t>
            </w:r>
          </w:p>
        </w:tc>
        <w:tc>
          <w:tcPr>
            <w:tcW w:w="8023" w:type="dxa"/>
            <w:noWrap w:val="0"/>
            <w:vAlign w:val="center"/>
          </w:tcPr>
          <w:p>
            <w:pPr>
              <w:pStyle w:val="10"/>
              <w:widowControl/>
              <w:adjustRightInd/>
              <w:spacing w:line="360" w:lineRule="exac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签订合同后支付合同</w:t>
            </w:r>
            <w:r>
              <w:rPr>
                <w:rFonts w:hint="eastAsia" w:asciiTheme="minorEastAsia" w:hAnsiTheme="minorEastAsia" w:eastAsiaTheme="minorEastAsia" w:cstheme="minorEastAsia"/>
                <w:b/>
                <w:bCs/>
                <w:color w:val="auto"/>
                <w:sz w:val="22"/>
                <w:szCs w:val="22"/>
                <w:highlight w:val="none"/>
                <w:lang w:eastAsia="zh-CN"/>
              </w:rPr>
              <w:t>价</w:t>
            </w:r>
            <w:r>
              <w:rPr>
                <w:rFonts w:hint="eastAsia" w:asciiTheme="minorEastAsia" w:hAnsiTheme="minorEastAsia" w:eastAsiaTheme="minorEastAsia" w:cstheme="minorEastAsia"/>
                <w:b/>
                <w:bCs/>
                <w:color w:val="auto"/>
                <w:sz w:val="22"/>
                <w:szCs w:val="22"/>
                <w:highlight w:val="none"/>
              </w:rPr>
              <w:t>款</w:t>
            </w:r>
            <w:r>
              <w:rPr>
                <w:rFonts w:hint="eastAsia" w:asciiTheme="minorEastAsia" w:hAnsiTheme="minorEastAsia" w:eastAsiaTheme="minorEastAsia" w:cstheme="minorEastAsia"/>
                <w:b/>
                <w:bCs/>
                <w:color w:val="auto"/>
                <w:sz w:val="22"/>
                <w:szCs w:val="22"/>
                <w:highlight w:val="none"/>
                <w:lang w:eastAsia="zh-CN"/>
              </w:rPr>
              <w:t>的</w:t>
            </w:r>
            <w:r>
              <w:rPr>
                <w:rFonts w:hint="eastAsia" w:asciiTheme="minorEastAsia" w:hAnsiTheme="minorEastAsia" w:eastAsiaTheme="minorEastAsia" w:cstheme="minorEastAsia"/>
                <w:b/>
                <w:bCs/>
                <w:color w:val="auto"/>
                <w:sz w:val="22"/>
                <w:szCs w:val="22"/>
                <w:highlight w:val="none"/>
              </w:rPr>
              <w:t>40%，整体验收合格后支付</w:t>
            </w:r>
            <w:r>
              <w:rPr>
                <w:rFonts w:hint="eastAsia" w:asciiTheme="minorEastAsia" w:hAnsiTheme="minorEastAsia" w:eastAsiaTheme="minorEastAsia" w:cstheme="minorEastAsia"/>
                <w:b/>
                <w:bCs/>
                <w:color w:val="auto"/>
                <w:sz w:val="22"/>
                <w:szCs w:val="22"/>
                <w:highlight w:val="none"/>
                <w:lang w:eastAsia="zh-CN"/>
              </w:rPr>
              <w:t>剩余合同价款的</w:t>
            </w:r>
            <w:r>
              <w:rPr>
                <w:rFonts w:hint="eastAsia" w:asciiTheme="minorEastAsia" w:hAnsiTheme="minorEastAsia" w:eastAsiaTheme="minorEastAsia" w:cstheme="minorEastAsia"/>
                <w:b/>
                <w:bCs/>
                <w:color w:val="auto"/>
                <w:sz w:val="22"/>
                <w:szCs w:val="22"/>
                <w:highlight w:val="none"/>
              </w:rPr>
              <w:t>60%</w:t>
            </w:r>
            <w:r>
              <w:rPr>
                <w:rFonts w:hint="eastAsia" w:asciiTheme="minorEastAsia" w:hAnsiTheme="minorEastAsia" w:eastAsiaTheme="minorEastAsia" w:cstheme="minorEastAsia"/>
                <w:b/>
                <w:bCs/>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15</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开标程序</w:t>
            </w:r>
          </w:p>
        </w:tc>
        <w:tc>
          <w:tcPr>
            <w:tcW w:w="802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1.介绍参会人员并宣布开会纪律；2.公布截止投标时间前提交投标文件的投标人名称；3.</w:t>
            </w:r>
            <w:r>
              <w:rPr>
                <w:rFonts w:hint="eastAsia" w:asciiTheme="minorEastAsia" w:hAnsiTheme="minorEastAsia" w:eastAsiaTheme="minorEastAsia" w:cstheme="minorEastAsia"/>
                <w:b/>
                <w:bCs/>
                <w:color w:val="auto"/>
                <w:kern w:val="0"/>
                <w:sz w:val="22"/>
                <w:szCs w:val="22"/>
                <w:highlight w:val="none"/>
                <w:lang w:eastAsia="zh-CN"/>
              </w:rPr>
              <w:t>标书</w:t>
            </w:r>
            <w:r>
              <w:rPr>
                <w:rFonts w:hint="eastAsia" w:asciiTheme="minorEastAsia" w:hAnsiTheme="minorEastAsia" w:eastAsiaTheme="minorEastAsia" w:cstheme="minorEastAsia"/>
                <w:b/>
                <w:bCs/>
                <w:color w:val="auto"/>
                <w:kern w:val="0"/>
                <w:sz w:val="22"/>
                <w:szCs w:val="22"/>
                <w:highlight w:val="none"/>
                <w:lang w:val="en-US" w:eastAsia="zh-CN"/>
              </w:rPr>
              <w:t>解密</w:t>
            </w:r>
            <w:r>
              <w:rPr>
                <w:rFonts w:hint="eastAsia" w:asciiTheme="minorEastAsia" w:hAnsiTheme="minorEastAsia" w:eastAsiaTheme="minorEastAsia" w:cstheme="minorEastAsia"/>
                <w:b/>
                <w:bCs/>
                <w:color w:val="auto"/>
                <w:kern w:val="0"/>
                <w:sz w:val="22"/>
                <w:szCs w:val="22"/>
                <w:highlight w:val="none"/>
                <w:lang w:eastAsia="zh-CN"/>
              </w:rPr>
              <w:t>；</w:t>
            </w:r>
            <w:r>
              <w:rPr>
                <w:rFonts w:hint="eastAsia" w:asciiTheme="minorEastAsia" w:hAnsiTheme="minorEastAsia" w:eastAsiaTheme="minorEastAsia" w:cstheme="minorEastAsia"/>
                <w:b/>
                <w:bCs/>
                <w:color w:val="auto"/>
                <w:kern w:val="0"/>
                <w:sz w:val="22"/>
                <w:szCs w:val="22"/>
                <w:highlight w:val="none"/>
                <w:lang w:val="en-US" w:eastAsia="zh-CN"/>
              </w:rPr>
              <w:t>4.</w:t>
            </w:r>
            <w:r>
              <w:rPr>
                <w:rFonts w:hint="eastAsia" w:asciiTheme="minorEastAsia" w:hAnsiTheme="minorEastAsia" w:eastAsiaTheme="minorEastAsia" w:cstheme="minorEastAsia"/>
                <w:b/>
                <w:bCs/>
                <w:color w:val="auto"/>
                <w:kern w:val="0"/>
                <w:sz w:val="22"/>
                <w:szCs w:val="22"/>
                <w:highlight w:val="none"/>
              </w:rPr>
              <w:t>开启标书，公开宣读投标人“投标报价表”中的全部内容。4.评审投标文件；5.会议结束。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16</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招标</w:t>
            </w:r>
            <w:r>
              <w:rPr>
                <w:rFonts w:hint="eastAsia" w:asciiTheme="minorEastAsia" w:hAnsiTheme="minorEastAsia" w:eastAsiaTheme="minorEastAsia" w:cstheme="minorEastAsia"/>
                <w:b/>
                <w:bCs/>
                <w:color w:val="auto"/>
                <w:sz w:val="22"/>
                <w:szCs w:val="22"/>
                <w:highlight w:val="none"/>
                <w:lang w:val="en-US" w:eastAsia="zh-CN"/>
              </w:rPr>
              <w:t>代</w:t>
            </w:r>
            <w:r>
              <w:rPr>
                <w:rFonts w:hint="eastAsia" w:asciiTheme="minorEastAsia" w:hAnsiTheme="minorEastAsia" w:eastAsiaTheme="minorEastAsia" w:cstheme="minorEastAsia"/>
                <w:b/>
                <w:bCs/>
                <w:color w:val="auto"/>
                <w:sz w:val="22"/>
                <w:szCs w:val="22"/>
                <w:highlight w:val="none"/>
              </w:rPr>
              <w:t>理</w:t>
            </w:r>
          </w:p>
          <w:p>
            <w:pPr>
              <w:spacing w:line="32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费用</w:t>
            </w:r>
          </w:p>
        </w:tc>
        <w:tc>
          <w:tcPr>
            <w:tcW w:w="80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b/>
                <w:bCs/>
                <w:color w:val="auto"/>
                <w:sz w:val="22"/>
                <w:szCs w:val="22"/>
                <w:highlight w:val="none"/>
                <w:lang w:val="zh-CN"/>
              </w:rPr>
            </w:pPr>
            <w:r>
              <w:rPr>
                <w:rFonts w:hint="eastAsia"/>
                <w:b/>
                <w:bCs/>
                <w:color w:val="auto"/>
                <w:sz w:val="22"/>
                <w:szCs w:val="22"/>
                <w:highlight w:val="none"/>
                <w:lang w:val="zh-CN"/>
              </w:rPr>
              <w:t>1、</w:t>
            </w:r>
            <w:r>
              <w:rPr>
                <w:rFonts w:hint="eastAsia"/>
                <w:b/>
                <w:bCs/>
                <w:color w:val="auto"/>
                <w:sz w:val="22"/>
                <w:szCs w:val="22"/>
                <w:highlight w:val="none"/>
                <w:lang w:val="en-US" w:eastAsia="zh-CN"/>
              </w:rPr>
              <w:t>招标代理</w:t>
            </w:r>
            <w:r>
              <w:rPr>
                <w:rFonts w:hint="eastAsia"/>
                <w:b/>
                <w:bCs/>
                <w:color w:val="auto"/>
                <w:sz w:val="22"/>
                <w:szCs w:val="22"/>
                <w:highlight w:val="none"/>
                <w:lang w:val="zh-CN"/>
              </w:rPr>
              <w:t>服务费由中标单位支付。</w:t>
            </w:r>
          </w:p>
          <w:p>
            <w:pPr>
              <w:spacing w:line="320" w:lineRule="exact"/>
              <w:jc w:val="left"/>
              <w:rPr>
                <w:rFonts w:hint="eastAsia"/>
                <w:b/>
                <w:bCs/>
                <w:color w:val="auto"/>
                <w:sz w:val="22"/>
                <w:szCs w:val="22"/>
                <w:highlight w:val="none"/>
              </w:rPr>
            </w:pPr>
            <w:r>
              <w:rPr>
                <w:rFonts w:hint="eastAsia"/>
                <w:b/>
                <w:bCs/>
                <w:color w:val="auto"/>
                <w:sz w:val="22"/>
                <w:szCs w:val="22"/>
                <w:highlight w:val="none"/>
              </w:rPr>
              <w:t>2、</w:t>
            </w:r>
            <w:r>
              <w:rPr>
                <w:rFonts w:hint="eastAsia"/>
                <w:b/>
                <w:bCs/>
                <w:color w:val="auto"/>
                <w:sz w:val="22"/>
                <w:szCs w:val="22"/>
                <w:highlight w:val="none"/>
                <w:lang w:val="en-US" w:eastAsia="zh-CN"/>
              </w:rPr>
              <w:t>招标代理</w:t>
            </w:r>
            <w:r>
              <w:rPr>
                <w:rFonts w:hint="eastAsia"/>
                <w:b/>
                <w:bCs/>
                <w:color w:val="auto"/>
                <w:sz w:val="22"/>
                <w:szCs w:val="22"/>
                <w:highlight w:val="none"/>
              </w:rPr>
              <w:t>服务费参考《国家计委关于印发&lt;招标代理服务收费管理暂行办法&gt;的通知》（计价格[2002]1980号）和国家发展改革委员会办公厅颁发的《关于招标代理服务收费有关问题的通知》（发改办价格『2003』857号）规定标准收取。</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218"/>
              <w:gridCol w:w="12"/>
              <w:gridCol w:w="2033"/>
              <w:gridCol w:w="1636"/>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88" w:hRule="atLeast"/>
              </w:trPr>
              <w:tc>
                <w:tcPr>
                  <w:tcW w:w="2230" w:type="dxa"/>
                  <w:gridSpan w:val="2"/>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Style w:val="24"/>
                      <w:rFonts w:hint="default" w:ascii="Arial" w:hAnsi="Arial" w:cs="Arial"/>
                      <w:b/>
                      <w:i w:val="0"/>
                      <w:caps w:val="0"/>
                      <w:color w:val="auto"/>
                      <w:spacing w:val="0"/>
                      <w:sz w:val="18"/>
                      <w:szCs w:val="18"/>
                      <w:highlight w:val="none"/>
                    </w:rPr>
                    <w:t>服费务类率型</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Style w:val="24"/>
                      <w:rFonts w:hint="default" w:ascii="Arial" w:hAnsi="Arial" w:cs="Arial"/>
                      <w:b/>
                      <w:i w:val="0"/>
                      <w:caps w:val="0"/>
                      <w:color w:val="auto"/>
                      <w:spacing w:val="0"/>
                      <w:sz w:val="18"/>
                      <w:szCs w:val="18"/>
                      <w:highlight w:val="none"/>
                    </w:rPr>
                    <w:t>中标金额(万元)</w:t>
                  </w:r>
                </w:p>
              </w:tc>
              <w:tc>
                <w:tcPr>
                  <w:tcW w:w="2033"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Style w:val="24"/>
                      <w:rFonts w:hint="default" w:ascii="Arial" w:hAnsi="Arial" w:cs="Arial"/>
                      <w:b/>
                      <w:i w:val="0"/>
                      <w:caps w:val="0"/>
                      <w:color w:val="auto"/>
                      <w:spacing w:val="0"/>
                      <w:sz w:val="18"/>
                      <w:szCs w:val="18"/>
                      <w:highlight w:val="none"/>
                    </w:rPr>
                    <w:t>货物招标</w:t>
                  </w:r>
                </w:p>
              </w:tc>
              <w:tc>
                <w:tcPr>
                  <w:tcW w:w="1636"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Style w:val="24"/>
                      <w:rFonts w:hint="default" w:ascii="Arial" w:hAnsi="Arial" w:cs="Arial"/>
                      <w:b/>
                      <w:i w:val="0"/>
                      <w:caps w:val="0"/>
                      <w:color w:val="auto"/>
                      <w:spacing w:val="0"/>
                      <w:sz w:val="18"/>
                      <w:szCs w:val="18"/>
                      <w:highlight w:val="none"/>
                    </w:rPr>
                    <w:t>服务招标</w:t>
                  </w:r>
                </w:p>
              </w:tc>
              <w:tc>
                <w:tcPr>
                  <w:tcW w:w="1587"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Style w:val="24"/>
                      <w:rFonts w:hint="default" w:ascii="Arial" w:hAnsi="Arial" w:cs="Arial"/>
                      <w:b/>
                      <w:i w:val="0"/>
                      <w:caps w:val="0"/>
                      <w:color w:val="auto"/>
                      <w:spacing w:val="0"/>
                      <w:sz w:val="18"/>
                      <w:szCs w:val="18"/>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2" w:hRule="atLeast"/>
              </w:trPr>
              <w:tc>
                <w:tcPr>
                  <w:tcW w:w="2230" w:type="dxa"/>
                  <w:gridSpan w:val="2"/>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100以下</w:t>
                  </w:r>
                </w:p>
              </w:tc>
              <w:tc>
                <w:tcPr>
                  <w:tcW w:w="2033"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1.5%</w:t>
                  </w:r>
                </w:p>
              </w:tc>
              <w:tc>
                <w:tcPr>
                  <w:tcW w:w="1636"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1.5%</w:t>
                  </w:r>
                </w:p>
              </w:tc>
              <w:tc>
                <w:tcPr>
                  <w:tcW w:w="1587"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2" w:hRule="atLeast"/>
              </w:trPr>
              <w:tc>
                <w:tcPr>
                  <w:tcW w:w="2230" w:type="dxa"/>
                  <w:gridSpan w:val="2"/>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100-500</w:t>
                  </w:r>
                </w:p>
              </w:tc>
              <w:tc>
                <w:tcPr>
                  <w:tcW w:w="2033"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1.1%</w:t>
                  </w:r>
                </w:p>
              </w:tc>
              <w:tc>
                <w:tcPr>
                  <w:tcW w:w="1636"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0.8%</w:t>
                  </w:r>
                </w:p>
              </w:tc>
              <w:tc>
                <w:tcPr>
                  <w:tcW w:w="1587"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2" w:hRule="atLeast"/>
              </w:trPr>
              <w:tc>
                <w:tcPr>
                  <w:tcW w:w="2230" w:type="dxa"/>
                  <w:gridSpan w:val="2"/>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500-1000</w:t>
                  </w:r>
                </w:p>
              </w:tc>
              <w:tc>
                <w:tcPr>
                  <w:tcW w:w="2033"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0.8%</w:t>
                  </w:r>
                </w:p>
              </w:tc>
              <w:tc>
                <w:tcPr>
                  <w:tcW w:w="1636"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0.45%</w:t>
                  </w:r>
                </w:p>
              </w:tc>
              <w:tc>
                <w:tcPr>
                  <w:tcW w:w="1587"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2" w:hRule="atLeast"/>
              </w:trPr>
              <w:tc>
                <w:tcPr>
                  <w:tcW w:w="2230" w:type="dxa"/>
                  <w:gridSpan w:val="2"/>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1000-5000</w:t>
                  </w:r>
                </w:p>
              </w:tc>
              <w:tc>
                <w:tcPr>
                  <w:tcW w:w="2033"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0.5%</w:t>
                  </w:r>
                </w:p>
              </w:tc>
              <w:tc>
                <w:tcPr>
                  <w:tcW w:w="1636"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0.25%</w:t>
                  </w:r>
                </w:p>
              </w:tc>
              <w:tc>
                <w:tcPr>
                  <w:tcW w:w="1587"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2" w:hRule="atLeast"/>
              </w:trPr>
              <w:tc>
                <w:tcPr>
                  <w:tcW w:w="2230" w:type="dxa"/>
                  <w:gridSpan w:val="2"/>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5000-10000</w:t>
                  </w:r>
                </w:p>
              </w:tc>
              <w:tc>
                <w:tcPr>
                  <w:tcW w:w="2033"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0.25%</w:t>
                  </w:r>
                </w:p>
              </w:tc>
              <w:tc>
                <w:tcPr>
                  <w:tcW w:w="1636"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0.1%</w:t>
                  </w:r>
                </w:p>
              </w:tc>
              <w:tc>
                <w:tcPr>
                  <w:tcW w:w="1587"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2230" w:type="dxa"/>
                  <w:gridSpan w:val="2"/>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1亿~5亿</w:t>
                  </w:r>
                </w:p>
              </w:tc>
              <w:tc>
                <w:tcPr>
                  <w:tcW w:w="2033"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0.05%</w:t>
                  </w:r>
                </w:p>
              </w:tc>
              <w:tc>
                <w:tcPr>
                  <w:tcW w:w="1636"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0.05%</w:t>
                  </w:r>
                </w:p>
              </w:tc>
              <w:tc>
                <w:tcPr>
                  <w:tcW w:w="1587" w:type="dxa"/>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0.05%</w:t>
                  </w:r>
                </w:p>
              </w:tc>
            </w:tr>
            <w:tr>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04" w:hRule="atLeast"/>
              </w:trPr>
              <w:tc>
                <w:tcPr>
                  <w:tcW w:w="2218"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5亿~10亿</w:t>
                  </w:r>
                </w:p>
              </w:tc>
              <w:tc>
                <w:tcPr>
                  <w:tcW w:w="2045"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0.035%</w:t>
                  </w:r>
                </w:p>
              </w:tc>
              <w:tc>
                <w:tcPr>
                  <w:tcW w:w="1636"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0.035%</w:t>
                  </w:r>
                </w:p>
              </w:tc>
              <w:tc>
                <w:tcPr>
                  <w:tcW w:w="1587"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0.035%</w:t>
                  </w:r>
                </w:p>
              </w:tc>
            </w:tr>
            <w:tr>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04" w:hRule="atLeast"/>
              </w:trPr>
              <w:tc>
                <w:tcPr>
                  <w:tcW w:w="2218"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10亿~50亿</w:t>
                  </w:r>
                </w:p>
              </w:tc>
              <w:tc>
                <w:tcPr>
                  <w:tcW w:w="2045"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0.008%</w:t>
                  </w:r>
                </w:p>
              </w:tc>
              <w:tc>
                <w:tcPr>
                  <w:tcW w:w="1636"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0.008%</w:t>
                  </w:r>
                </w:p>
              </w:tc>
              <w:tc>
                <w:tcPr>
                  <w:tcW w:w="1587"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0.008%</w:t>
                  </w:r>
                </w:p>
              </w:tc>
            </w:tr>
            <w:tr>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rHeight w:val="504" w:hRule="atLeast"/>
              </w:trPr>
              <w:tc>
                <w:tcPr>
                  <w:tcW w:w="2218"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50亿~100亿</w:t>
                  </w:r>
                </w:p>
              </w:tc>
              <w:tc>
                <w:tcPr>
                  <w:tcW w:w="2045"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0.006%</w:t>
                  </w:r>
                </w:p>
              </w:tc>
              <w:tc>
                <w:tcPr>
                  <w:tcW w:w="1636"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0.006%</w:t>
                  </w:r>
                </w:p>
              </w:tc>
              <w:tc>
                <w:tcPr>
                  <w:tcW w:w="1587"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0.006%</w:t>
                  </w:r>
                </w:p>
              </w:tc>
            </w:tr>
            <w:tr>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04" w:hRule="atLeast"/>
              </w:trPr>
              <w:tc>
                <w:tcPr>
                  <w:tcW w:w="2218"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100亿以上</w:t>
                  </w:r>
                </w:p>
              </w:tc>
              <w:tc>
                <w:tcPr>
                  <w:tcW w:w="2045"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0.004%</w:t>
                  </w:r>
                </w:p>
              </w:tc>
              <w:tc>
                <w:tcPr>
                  <w:tcW w:w="1636"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0.004%</w:t>
                  </w:r>
                </w:p>
              </w:tc>
              <w:tc>
                <w:tcPr>
                  <w:tcW w:w="1587"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color w:val="auto"/>
                      <w:highlight w:val="none"/>
                    </w:rPr>
                  </w:pPr>
                  <w:r>
                    <w:rPr>
                      <w:rFonts w:hint="default" w:ascii="Arial" w:hAnsi="Arial" w:cs="Arial"/>
                      <w:i w:val="0"/>
                      <w:caps w:val="0"/>
                      <w:color w:val="auto"/>
                      <w:spacing w:val="0"/>
                      <w:sz w:val="18"/>
                      <w:szCs w:val="18"/>
                      <w:highlight w:val="none"/>
                    </w:rPr>
                    <w:t>0.004%</w:t>
                  </w:r>
                </w:p>
              </w:tc>
            </w:tr>
          </w:tbl>
          <w:p>
            <w:pPr>
              <w:pStyle w:val="2"/>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17</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其他</w:t>
            </w:r>
          </w:p>
        </w:tc>
        <w:tc>
          <w:tcPr>
            <w:tcW w:w="802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bCs/>
                <w:color w:val="auto"/>
                <w:kern w:val="0"/>
                <w:sz w:val="22"/>
                <w:szCs w:val="22"/>
                <w:highlight w:val="none"/>
                <w:lang w:val="en-US" w:eastAsia="zh-CN"/>
              </w:rPr>
            </w:pPr>
            <w:r>
              <w:rPr>
                <w:rFonts w:hint="eastAsia" w:asciiTheme="minorEastAsia" w:hAnsiTheme="minorEastAsia" w:eastAsiaTheme="minorEastAsia" w:cstheme="minorEastAsia"/>
                <w:b/>
                <w:bCs/>
                <w:color w:val="auto"/>
                <w:kern w:val="0"/>
                <w:sz w:val="22"/>
                <w:szCs w:val="22"/>
                <w:highlight w:val="none"/>
                <w:lang w:val="en-US"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r>
              <w:rPr>
                <w:rFonts w:hint="eastAsia" w:asciiTheme="minorEastAsia" w:hAnsiTheme="minorEastAsia" w:eastAsiaTheme="minorEastAsia" w:cstheme="minorEastAsia"/>
                <w:b/>
                <w:bCs/>
                <w:color w:val="auto"/>
                <w:kern w:val="0"/>
                <w:sz w:val="22"/>
                <w:szCs w:val="22"/>
                <w:highlight w:val="none"/>
                <w:lang w:val="en-US" w:eastAsia="zh-CN"/>
              </w:rPr>
              <w:drawing>
                <wp:inline distT="0" distB="0" distL="114300" distR="114300">
                  <wp:extent cx="190500" cy="142875"/>
                  <wp:effectExtent l="0" t="0" r="0" b="952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8"/>
                          <a:stretch>
                            <a:fillRect/>
                          </a:stretch>
                        </pic:blipFill>
                        <pic:spPr>
                          <a:xfrm>
                            <a:off x="0" y="0"/>
                            <a:ext cx="190500" cy="142875"/>
                          </a:xfrm>
                          <a:prstGeom prst="rect">
                            <a:avLst/>
                          </a:prstGeom>
                          <a:noFill/>
                          <a:ln>
                            <a:noFill/>
                          </a:ln>
                        </pic:spPr>
                      </pic:pic>
                    </a:graphicData>
                  </a:graphic>
                </wp:inline>
              </w:drawing>
            </w:r>
            <w:r>
              <w:rPr>
                <w:rFonts w:hint="eastAsia" w:asciiTheme="minorEastAsia" w:hAnsiTheme="minorEastAsia" w:eastAsiaTheme="minorEastAsia" w:cstheme="minorEastAsia"/>
                <w:b/>
                <w:bCs/>
                <w:color w:val="auto"/>
                <w:kern w:val="0"/>
                <w:sz w:val="22"/>
                <w:szCs w:val="22"/>
                <w:highlight w:val="none"/>
                <w:lang w:val="en-US" w:eastAsia="zh-CN"/>
              </w:rPr>
              <w:t>http://www.ccgp-shaanxi.gov.cn/zcdservice/zcd/shanxi/）在线申请，依法参加政府采购信用融资活动。</w:t>
            </w:r>
          </w:p>
          <w:p>
            <w:pPr>
              <w:spacing w:line="300" w:lineRule="exac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kern w:val="0"/>
                <w:sz w:val="22"/>
                <w:szCs w:val="22"/>
                <w:highlight w:val="none"/>
                <w:lang w:val="en-US" w:eastAsia="zh-CN"/>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18</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信用承诺</w:t>
            </w:r>
          </w:p>
        </w:tc>
        <w:tc>
          <w:tcPr>
            <w:tcW w:w="802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bCs/>
                <w:color w:val="auto"/>
                <w:kern w:val="0"/>
                <w:sz w:val="22"/>
                <w:szCs w:val="22"/>
                <w:highlight w:val="none"/>
                <w:lang w:val="en-US" w:eastAsia="zh-CN"/>
              </w:rPr>
            </w:pPr>
            <w:r>
              <w:rPr>
                <w:rFonts w:hint="eastAsia" w:asciiTheme="minorEastAsia" w:hAnsiTheme="minorEastAsia" w:eastAsiaTheme="minorEastAsia" w:cstheme="minorEastAsia"/>
                <w:b/>
                <w:bCs/>
                <w:color w:val="auto"/>
                <w:kern w:val="0"/>
                <w:sz w:val="22"/>
                <w:szCs w:val="22"/>
                <w:highlight w:val="none"/>
                <w:lang w:val="en-US" w:eastAsia="zh-CN"/>
              </w:rPr>
              <w:t>为深入贯彻信用体系建设的有关精神，根据市发改委《关于在工程招投标活动中推行信用监管试点示范工作的通知》（榆政发改发〔2020〕329 号）和市财政局《关于在政府采购活动中使用信用记录和信用报告以及开展承诺工作的通知》（榆政财采函〔2020〕9 号）在工程建设和政府采购领域全面推行信用公开承诺制：</w:t>
            </w:r>
          </w:p>
          <w:p>
            <w:pPr>
              <w:spacing w:line="300" w:lineRule="exact"/>
              <w:rPr>
                <w:rFonts w:hint="eastAsia" w:asciiTheme="minorEastAsia" w:hAnsiTheme="minorEastAsia" w:eastAsiaTheme="minorEastAsia" w:cstheme="minorEastAsia"/>
                <w:b/>
                <w:bCs/>
                <w:color w:val="auto"/>
                <w:kern w:val="0"/>
                <w:sz w:val="22"/>
                <w:szCs w:val="22"/>
                <w:highlight w:val="none"/>
                <w:lang w:val="en-US" w:eastAsia="zh-CN"/>
              </w:rPr>
            </w:pPr>
            <w:r>
              <w:rPr>
                <w:rFonts w:hint="eastAsia" w:asciiTheme="minorEastAsia" w:hAnsiTheme="minorEastAsia" w:eastAsiaTheme="minorEastAsia" w:cstheme="minorEastAsia"/>
                <w:b/>
                <w:bCs/>
                <w:color w:val="auto"/>
                <w:kern w:val="0"/>
                <w:sz w:val="22"/>
                <w:szCs w:val="22"/>
                <w:highlight w:val="none"/>
                <w:lang w:val="en-US" w:eastAsia="zh-CN"/>
              </w:rPr>
              <w:t>1、凡进入公共资源交易平台的各投标单位，均应在“信用中国（陕西榆林）”网站进行注册、登陆，自主上报信用承诺书（网址：</w:t>
            </w:r>
            <w:r>
              <w:rPr>
                <w:rFonts w:hint="eastAsia" w:asciiTheme="minorEastAsia" w:hAnsiTheme="minorEastAsia" w:eastAsiaTheme="minorEastAsia" w:cstheme="minorEastAsia"/>
                <w:b/>
                <w:bCs/>
                <w:color w:val="auto"/>
                <w:kern w:val="0"/>
                <w:sz w:val="22"/>
                <w:szCs w:val="22"/>
                <w:highlight w:val="none"/>
                <w:lang w:val="en-US" w:eastAsia="zh-CN"/>
              </w:rPr>
              <w:fldChar w:fldCharType="begin"/>
            </w:r>
            <w:r>
              <w:rPr>
                <w:rFonts w:hint="eastAsia" w:asciiTheme="minorEastAsia" w:hAnsiTheme="minorEastAsia" w:eastAsiaTheme="minorEastAsia" w:cstheme="minorEastAsia"/>
                <w:b/>
                <w:bCs/>
                <w:color w:val="auto"/>
                <w:kern w:val="0"/>
                <w:sz w:val="22"/>
                <w:szCs w:val="22"/>
                <w:highlight w:val="none"/>
                <w:lang w:val="en-US" w:eastAsia="zh-CN"/>
              </w:rPr>
              <w:instrText xml:space="preserve"> HYPERLINK "https://credit.yl.gov.cn/）进行注册、登陆。" </w:instrText>
            </w:r>
            <w:r>
              <w:rPr>
                <w:rFonts w:hint="eastAsia" w:asciiTheme="minorEastAsia" w:hAnsiTheme="minorEastAsia" w:eastAsiaTheme="minorEastAsia" w:cstheme="minorEastAsia"/>
                <w:b/>
                <w:bCs/>
                <w:color w:val="auto"/>
                <w:kern w:val="0"/>
                <w:sz w:val="22"/>
                <w:szCs w:val="22"/>
                <w:highlight w:val="none"/>
                <w:lang w:val="en-US" w:eastAsia="zh-CN"/>
              </w:rPr>
              <w:fldChar w:fldCharType="separate"/>
            </w:r>
            <w:r>
              <w:rPr>
                <w:rFonts w:hint="eastAsia" w:asciiTheme="minorEastAsia" w:hAnsiTheme="minorEastAsia" w:eastAsiaTheme="minorEastAsia" w:cstheme="minorEastAsia"/>
                <w:b/>
                <w:bCs/>
                <w:color w:val="auto"/>
                <w:kern w:val="0"/>
                <w:sz w:val="22"/>
                <w:szCs w:val="22"/>
                <w:highlight w:val="none"/>
                <w:lang w:val="en-US" w:eastAsia="zh-CN"/>
              </w:rPr>
              <w:t>https://credit.yl.gov.cn/），</w:t>
            </w:r>
            <w:r>
              <w:rPr>
                <w:rFonts w:hint="eastAsia" w:asciiTheme="minorEastAsia" w:hAnsiTheme="minorEastAsia" w:eastAsiaTheme="minorEastAsia" w:cstheme="minorEastAsia"/>
                <w:b/>
                <w:bCs/>
                <w:color w:val="auto"/>
                <w:kern w:val="0"/>
                <w:sz w:val="22"/>
                <w:szCs w:val="22"/>
                <w:highlight w:val="none"/>
                <w:lang w:val="en-US" w:eastAsia="zh-CN"/>
              </w:rPr>
              <w:fldChar w:fldCharType="end"/>
            </w:r>
            <w:r>
              <w:rPr>
                <w:rFonts w:hint="eastAsia" w:asciiTheme="minorEastAsia" w:hAnsiTheme="minorEastAsia" w:eastAsiaTheme="minorEastAsia" w:cstheme="minorEastAsia"/>
                <w:b/>
                <w:bCs/>
                <w:color w:val="auto"/>
                <w:kern w:val="0"/>
                <w:sz w:val="22"/>
                <w:szCs w:val="22"/>
                <w:highlight w:val="none"/>
                <w:lang w:val="en-US" w:eastAsia="zh-CN"/>
              </w:rPr>
              <w:t>此后不再收取纸质承诺书。</w:t>
            </w:r>
          </w:p>
          <w:p>
            <w:pPr>
              <w:spacing w:line="300" w:lineRule="exact"/>
              <w:rPr>
                <w:rFonts w:hint="eastAsia" w:asciiTheme="minorEastAsia" w:hAnsiTheme="minorEastAsia" w:eastAsiaTheme="minorEastAsia" w:cstheme="minorEastAsia"/>
                <w:b/>
                <w:bCs/>
                <w:color w:val="auto"/>
                <w:kern w:val="0"/>
                <w:sz w:val="22"/>
                <w:szCs w:val="22"/>
                <w:highlight w:val="none"/>
                <w:lang w:val="en-US" w:eastAsia="zh-CN"/>
              </w:rPr>
            </w:pPr>
            <w:r>
              <w:rPr>
                <w:rFonts w:hint="eastAsia" w:asciiTheme="minorEastAsia" w:hAnsiTheme="minorEastAsia" w:eastAsiaTheme="minorEastAsia" w:cstheme="minorEastAsia"/>
                <w:b/>
                <w:bCs/>
                <w:color w:val="auto"/>
                <w:kern w:val="0"/>
                <w:sz w:val="22"/>
                <w:szCs w:val="22"/>
                <w:highlight w:val="none"/>
                <w:lang w:val="en-US" w:eastAsia="zh-CN"/>
              </w:rPr>
              <w:t>2、各相关交易主体注册、登陆后根据承诺事项选择相应的模板填写《信用承诺书》，并载明承诺事由，招投标活动中招标人、招标人委派代表、投标人、投标人委托代理人员、评审专家、投标信用（保证金）的承诺事由为“项目名称及标段”，行政监督部门执法人员、招标代理机构及其工作人员的承诺事由为“公共资源交易平台的所有活动”。</w:t>
            </w:r>
          </w:p>
          <w:p>
            <w:pPr>
              <w:spacing w:line="3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kern w:val="0"/>
                <w:sz w:val="22"/>
                <w:szCs w:val="22"/>
                <w:highlight w:val="none"/>
                <w:lang w:val="en-US" w:eastAsia="zh-CN"/>
              </w:rPr>
              <w:t>如工作不细致、不严谨导致信用承诺公示迟报、漏报的列入不良行为记录。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19</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kern w:val="0"/>
                <w:sz w:val="22"/>
                <w:szCs w:val="22"/>
                <w:highlight w:val="none"/>
                <w:lang w:val="en-US" w:eastAsia="zh-CN"/>
              </w:rPr>
              <w:t>中小企业政策支持</w:t>
            </w:r>
          </w:p>
        </w:tc>
        <w:tc>
          <w:tcPr>
            <w:tcW w:w="802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bCs/>
                <w:color w:val="auto"/>
                <w:kern w:val="0"/>
                <w:sz w:val="22"/>
                <w:szCs w:val="22"/>
                <w:highlight w:val="none"/>
                <w:lang w:val="en-US" w:eastAsia="zh-CN"/>
              </w:rPr>
            </w:pPr>
            <w:r>
              <w:rPr>
                <w:rFonts w:hint="eastAsia" w:asciiTheme="minorEastAsia" w:hAnsiTheme="minorEastAsia" w:eastAsiaTheme="minorEastAsia" w:cstheme="minorEastAsia"/>
                <w:b/>
                <w:bCs/>
                <w:color w:val="auto"/>
                <w:kern w:val="0"/>
                <w:sz w:val="22"/>
                <w:szCs w:val="22"/>
                <w:highlight w:val="none"/>
                <w:lang w:val="en-US" w:eastAsia="zh-CN"/>
              </w:rPr>
              <w:sym w:font="Wingdings" w:char="00A8"/>
            </w:r>
            <w:r>
              <w:rPr>
                <w:rFonts w:hint="eastAsia" w:asciiTheme="minorEastAsia" w:hAnsiTheme="minorEastAsia" w:eastAsiaTheme="minorEastAsia" w:cstheme="minorEastAsia"/>
                <w:b/>
                <w:bCs/>
                <w:color w:val="auto"/>
                <w:kern w:val="0"/>
                <w:sz w:val="22"/>
                <w:szCs w:val="22"/>
                <w:highlight w:val="none"/>
                <w:lang w:val="en-US" w:eastAsia="zh-CN"/>
              </w:rPr>
              <w:t>专门面向中小企业采购项目。</w:t>
            </w:r>
          </w:p>
          <w:p>
            <w:pPr>
              <w:spacing w:line="300" w:lineRule="exact"/>
              <w:rPr>
                <w:rFonts w:hint="eastAsia" w:asciiTheme="minorEastAsia" w:hAnsiTheme="minorEastAsia" w:eastAsiaTheme="minorEastAsia" w:cstheme="minorEastAsia"/>
                <w:b/>
                <w:bCs/>
                <w:color w:val="auto"/>
                <w:kern w:val="0"/>
                <w:sz w:val="22"/>
                <w:szCs w:val="22"/>
                <w:highlight w:val="none"/>
                <w:lang w:val="en-US" w:eastAsia="zh-CN"/>
              </w:rPr>
            </w:pPr>
            <w:r>
              <w:rPr>
                <w:rFonts w:hint="eastAsia" w:asciiTheme="minorEastAsia" w:hAnsiTheme="minorEastAsia" w:eastAsiaTheme="minorEastAsia" w:cstheme="minorEastAsia"/>
                <w:b/>
                <w:bCs/>
                <w:color w:val="auto"/>
                <w:kern w:val="0"/>
                <w:sz w:val="22"/>
                <w:szCs w:val="22"/>
                <w:highlight w:val="none"/>
                <w:lang w:val="en-US" w:eastAsia="zh-CN"/>
              </w:rPr>
              <w:sym w:font="Wingdings" w:char="00FE"/>
            </w:r>
            <w:r>
              <w:rPr>
                <w:rFonts w:hint="eastAsia" w:asciiTheme="minorEastAsia" w:hAnsiTheme="minorEastAsia" w:eastAsiaTheme="minorEastAsia" w:cstheme="minorEastAsia"/>
                <w:b/>
                <w:bCs/>
                <w:color w:val="auto"/>
                <w:kern w:val="0"/>
                <w:sz w:val="22"/>
                <w:szCs w:val="22"/>
                <w:highlight w:val="none"/>
                <w:lang w:val="en-US" w:eastAsia="zh-CN"/>
              </w:rPr>
              <w:t>非专门面向中小企业采购项目(价格扣除)：用扣除后的价格参与评审。小微企业的价格扣除比例为20%。</w:t>
            </w:r>
          </w:p>
          <w:p>
            <w:pPr>
              <w:spacing w:line="300" w:lineRule="exact"/>
              <w:rPr>
                <w:rFonts w:hint="default" w:asciiTheme="minorEastAsia" w:hAnsiTheme="minorEastAsia" w:eastAsiaTheme="minorEastAsia" w:cstheme="minorEastAsia"/>
                <w:b/>
                <w:bCs/>
                <w:color w:val="auto"/>
                <w:kern w:val="0"/>
                <w:sz w:val="22"/>
                <w:szCs w:val="22"/>
                <w:highlight w:val="none"/>
                <w:lang w:val="en-US" w:eastAsia="zh-CN"/>
              </w:rPr>
            </w:pPr>
            <w:r>
              <w:rPr>
                <w:rFonts w:hint="eastAsia" w:asciiTheme="minorEastAsia" w:hAnsiTheme="minorEastAsia" w:eastAsiaTheme="minorEastAsia" w:cstheme="minorEastAsia"/>
                <w:b/>
                <w:bCs/>
                <w:color w:val="auto"/>
                <w:kern w:val="0"/>
                <w:sz w:val="22"/>
                <w:szCs w:val="22"/>
                <w:highlight w:val="none"/>
                <w:lang w:val="en-US" w:eastAsia="zh-CN"/>
              </w:rPr>
              <w:t>采购标的对应的中小企业划分标准所属行业：零售业</w:t>
            </w:r>
          </w:p>
        </w:tc>
      </w:tr>
    </w:tbl>
    <w:p>
      <w:pPr>
        <w:jc w:val="center"/>
        <w:outlineLvl w:val="1"/>
        <w:rPr>
          <w:rFonts w:hint="eastAsia" w:asciiTheme="minorEastAsia" w:hAnsiTheme="minorEastAsia" w:eastAsiaTheme="minorEastAsia" w:cstheme="minorEastAsia"/>
          <w:b/>
          <w:color w:val="auto"/>
          <w:sz w:val="30"/>
          <w:szCs w:val="30"/>
          <w:highlight w:val="none"/>
        </w:rPr>
      </w:pPr>
    </w:p>
    <w:p>
      <w:pPr>
        <w:jc w:val="center"/>
        <w:outlineLvl w:val="1"/>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第三章  投标须知</w:t>
      </w:r>
    </w:p>
    <w:p>
      <w:pPr>
        <w:jc w:val="center"/>
        <w:outlineLvl w:val="1"/>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一、总  则</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spacing w:line="440" w:lineRule="exact"/>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本次招标依据《中华人民共和国政府采购法》、《政府采购货物和服务招标投标管理办法》、及国家现行有关法律法规执行。</w:t>
      </w:r>
    </w:p>
    <w:p>
      <w:pPr>
        <w:spacing w:line="440" w:lineRule="exact"/>
        <w:ind w:firstLine="472" w:firstLineChars="196"/>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1．采购人、采购代理机构、监督管理机构</w:t>
      </w:r>
    </w:p>
    <w:p>
      <w:pPr>
        <w:spacing w:line="440" w:lineRule="exact"/>
        <w:ind w:firstLine="470" w:firstLineChars="196"/>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1.1 采   购   人：</w:t>
      </w:r>
      <w:r>
        <w:rPr>
          <w:rFonts w:hint="eastAsia" w:asciiTheme="minorEastAsia" w:hAnsiTheme="minorEastAsia" w:eastAsiaTheme="minorEastAsia" w:cstheme="minorEastAsia"/>
          <w:color w:val="auto"/>
          <w:sz w:val="24"/>
          <w:highlight w:val="none"/>
          <w:lang w:eastAsia="zh-CN"/>
        </w:rPr>
        <w:t>榆林实验中学</w:t>
      </w:r>
    </w:p>
    <w:p>
      <w:pPr>
        <w:spacing w:line="440" w:lineRule="exact"/>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 采购代理机构：华睿诚项目管理有限公司</w:t>
      </w:r>
    </w:p>
    <w:p>
      <w:pPr>
        <w:spacing w:line="440" w:lineRule="exact"/>
        <w:ind w:firstLine="470" w:firstLineChars="196"/>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1.3 监督管理机构：</w:t>
      </w:r>
      <w:r>
        <w:rPr>
          <w:rFonts w:hint="eastAsia" w:asciiTheme="minorEastAsia" w:hAnsiTheme="minorEastAsia" w:eastAsiaTheme="minorEastAsia" w:cstheme="minorEastAsia"/>
          <w:color w:val="auto"/>
          <w:sz w:val="24"/>
          <w:highlight w:val="none"/>
          <w:lang w:val="en-US" w:eastAsia="zh-CN"/>
        </w:rPr>
        <w:t>榆林市</w:t>
      </w:r>
      <w:r>
        <w:rPr>
          <w:rFonts w:hint="eastAsia" w:asciiTheme="minorEastAsia" w:hAnsiTheme="minorEastAsia" w:eastAsiaTheme="minorEastAsia" w:cstheme="minorEastAsia"/>
          <w:color w:val="auto"/>
          <w:sz w:val="24"/>
          <w:highlight w:val="none"/>
          <w:lang w:eastAsia="zh-CN"/>
        </w:rPr>
        <w:t>财政局</w:t>
      </w:r>
    </w:p>
    <w:p>
      <w:pPr>
        <w:spacing w:line="440" w:lineRule="exact"/>
        <w:ind w:firstLine="472"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2．合格的投标人、合格的服务</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 合格的投标人</w:t>
      </w:r>
    </w:p>
    <w:p>
      <w:pPr>
        <w:spacing w:line="440" w:lineRule="exact"/>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 资质要求：</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1、符合《中华人民共和国政府采购法》第二十二条的规定；</w:t>
      </w:r>
    </w:p>
    <w:p>
      <w:pPr>
        <w:pStyle w:val="18"/>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2、落实政府采购政策需满足的资格要求：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①《节能产品政府采购实施意见》财库〔2004〕185号;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②《环境标志产品政府采购实施的意见》财库〔2006〕90号；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④《政府采购促进中小企业发展管理办法》财库〔2020〕46号；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⑪其他需要落实的政府采购政策。</w:t>
      </w:r>
    </w:p>
    <w:p>
      <w:pPr>
        <w:pStyle w:val="18"/>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3、本项目的特定资格要求：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宋体" w:hAnsi="宋体" w:eastAsia="宋体" w:cs="宋体"/>
          <w:i w:val="0"/>
          <w:iCs w:val="0"/>
          <w:caps w:val="0"/>
          <w:color w:val="auto"/>
          <w:spacing w:val="0"/>
          <w:sz w:val="24"/>
          <w:szCs w:val="24"/>
          <w:highlight w:val="none"/>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②税收缴纳证明：提供2022年1月至今已缴存的至少一个月的纳税证明（银行缴费凭证）或完税证明，依法免税的单位应提供相关证明材料；</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③社会保障资金缴纳证明：提供2022年1月至今已缴存的至少一个月的社会保障资金缴存单据或社保机构开具的社会保险参保缴费情况证明，依法不需要缴纳社会保障资金的单位应提供相关证明材料；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④财务状况报告：提供公司2021年度财务审计报告，2022年新成立的公司提供银行出具的资信证明； </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⑤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⑥参加政府采购活动前三年内，在经营活动中没有重大违法记录的书面声明； </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⑦提供具有履行合同所必需的设备和专业技术能力的证明材料或承诺函；</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⑧榆林市政府采购货物类项目供应商信用承诺书；</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⑨投标保证金交纳凭证或投标保函。</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备注：本项目不接受联合体投标，单位负责人为同一人或者存在直接控股、管理关系的不同投标人，不得参加同一合同项下的政府采购活动。</w:t>
      </w:r>
    </w:p>
    <w:p>
      <w:pPr>
        <w:pStyle w:val="2"/>
        <w:spacing w:after="0" w:line="440" w:lineRule="exact"/>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 2.1.1.2 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pPr>
        <w:pStyle w:val="2"/>
        <w:spacing w:after="0"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 xml:space="preserve"> 本项目不接受联合体投标。</w:t>
      </w:r>
    </w:p>
    <w:p>
      <w:pPr>
        <w:spacing w:line="440" w:lineRule="exact"/>
        <w:ind w:firstLine="472" w:firstLineChars="196"/>
        <w:rPr>
          <w:rFonts w:hint="eastAsia" w:asciiTheme="minorEastAsia" w:hAnsiTheme="minorEastAsia" w:eastAsiaTheme="minorEastAsia" w:cstheme="minorEastAsia"/>
          <w:b/>
          <w:color w:val="auto"/>
          <w:sz w:val="24"/>
          <w:highlight w:val="none"/>
        </w:rPr>
      </w:pPr>
      <w:bookmarkStart w:id="24" w:name="_Toc167849347"/>
      <w:bookmarkStart w:id="25" w:name="_Toc175032424"/>
      <w:bookmarkStart w:id="26" w:name="_Toc167590762"/>
      <w:bookmarkStart w:id="27" w:name="_Toc170980539"/>
      <w:bookmarkStart w:id="28" w:name="_Toc207897903"/>
      <w:bookmarkStart w:id="29" w:name="_Toc245657540"/>
      <w:bookmarkStart w:id="30" w:name="_Toc173549965"/>
      <w:bookmarkStart w:id="31" w:name="_Toc169846860"/>
      <w:bookmarkStart w:id="32" w:name="_Toc208337151"/>
      <w:bookmarkStart w:id="33" w:name="_Toc244623578"/>
      <w:bookmarkStart w:id="34" w:name="_Toc245658521"/>
      <w:bookmarkStart w:id="35" w:name="_Toc175033579"/>
      <w:bookmarkStart w:id="36" w:name="_Toc170980441"/>
      <w:bookmarkStart w:id="37" w:name="_Toc167591479"/>
      <w:bookmarkStart w:id="38" w:name="_Toc154482466"/>
      <w:bookmarkStart w:id="39" w:name="_Toc169838519"/>
      <w:bookmarkStart w:id="40" w:name="_Toc245176652"/>
      <w:bookmarkStart w:id="41" w:name="_Toc169846763"/>
      <w:bookmarkStart w:id="42" w:name="_Toc167591131"/>
      <w:bookmarkStart w:id="43" w:name="_Toc167591317"/>
      <w:bookmarkStart w:id="44" w:name="_Toc167591030"/>
      <w:r>
        <w:rPr>
          <w:rFonts w:hint="eastAsia" w:asciiTheme="minorEastAsia" w:hAnsiTheme="minorEastAsia" w:eastAsiaTheme="minorEastAsia" w:cstheme="minorEastAsia"/>
          <w:b/>
          <w:color w:val="auto"/>
          <w:sz w:val="24"/>
          <w:highlight w:val="none"/>
        </w:rPr>
        <w:t>2.2 合格的货物（产品）和服务</w:t>
      </w:r>
    </w:p>
    <w:p>
      <w:pPr>
        <w:spacing w:line="440" w:lineRule="exact"/>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投标人提供的所有货物和服务，必须是合法生产、合法来源，符合国家有关标准要求，并满足招标文件规定的规格、参数、质量、价格、有效期、售后服务及投标人须承担的运输和招标文件规定的其它伴随服务等要求。</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2.2.2 采购人有权拒绝接受任何不合格的货物和服务，由此产生的费用及相关后果均由投标人自行承担。</w:t>
      </w:r>
    </w:p>
    <w:p>
      <w:pPr>
        <w:spacing w:line="44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3．投标费用</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投标人应承担所有与准备和参加投标有关的费用。</w:t>
      </w:r>
    </w:p>
    <w:p>
      <w:pPr>
        <w:jc w:val="center"/>
        <w:outlineLvl w:val="1"/>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二、招标文件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pacing w:line="440" w:lineRule="exact"/>
        <w:ind w:firstLine="482"/>
        <w:rPr>
          <w:rFonts w:hint="eastAsia" w:asciiTheme="minorEastAsia" w:hAnsiTheme="minorEastAsia" w:eastAsiaTheme="minorEastAsia" w:cstheme="minorEastAsia"/>
          <w:b/>
          <w:color w:val="auto"/>
          <w:kern w:val="1"/>
          <w:sz w:val="24"/>
          <w:highlight w:val="none"/>
        </w:rPr>
      </w:pPr>
      <w:bookmarkStart w:id="45" w:name="_Toc167591132"/>
      <w:bookmarkStart w:id="46" w:name="_Toc170980540"/>
      <w:bookmarkStart w:id="47" w:name="_Toc245658522"/>
      <w:bookmarkStart w:id="48" w:name="_Toc167849348"/>
      <w:bookmarkStart w:id="49" w:name="_Toc167591318"/>
      <w:bookmarkStart w:id="50" w:name="_Toc244623579"/>
      <w:bookmarkStart w:id="51" w:name="_Toc167591480"/>
      <w:bookmarkStart w:id="52" w:name="_Toc167590763"/>
      <w:bookmarkStart w:id="53" w:name="_Toc245657541"/>
      <w:bookmarkStart w:id="54" w:name="_Toc175033580"/>
      <w:bookmarkStart w:id="55" w:name="_Toc207897904"/>
      <w:bookmarkStart w:id="56" w:name="_Toc208337152"/>
      <w:bookmarkStart w:id="57" w:name="_Toc173549966"/>
      <w:bookmarkStart w:id="58" w:name="_Toc169846861"/>
      <w:bookmarkStart w:id="59" w:name="_Toc154482467"/>
      <w:bookmarkStart w:id="60" w:name="_Toc167591031"/>
      <w:bookmarkStart w:id="61" w:name="_Toc175032425"/>
      <w:bookmarkStart w:id="62" w:name="_Toc245176653"/>
      <w:bookmarkStart w:id="63" w:name="_Toc169838520"/>
      <w:bookmarkStart w:id="64" w:name="_Toc169846764"/>
      <w:bookmarkStart w:id="65" w:name="_Toc170980442"/>
      <w:r>
        <w:rPr>
          <w:rFonts w:hint="eastAsia" w:asciiTheme="minorEastAsia" w:hAnsiTheme="minorEastAsia" w:eastAsiaTheme="minorEastAsia" w:cstheme="minorEastAsia"/>
          <w:b/>
          <w:color w:val="auto"/>
          <w:kern w:val="1"/>
          <w:sz w:val="24"/>
          <w:highlight w:val="none"/>
        </w:rPr>
        <w:t>4．招标文件构成</w:t>
      </w:r>
    </w:p>
    <w:p>
      <w:pPr>
        <w:spacing w:line="440" w:lineRule="exact"/>
        <w:ind w:firstLine="47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招标文件包括下列内容：</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lang w:val="en-US" w:eastAsia="zh-CN"/>
        </w:rPr>
        <w:t xml:space="preserve">第一章  </w:t>
      </w:r>
      <w:r>
        <w:rPr>
          <w:rFonts w:hint="eastAsia" w:asciiTheme="minorEastAsia" w:hAnsiTheme="minorEastAsia" w:eastAsiaTheme="minorEastAsia" w:cstheme="minorEastAsia"/>
          <w:color w:val="auto"/>
          <w:kern w:val="1"/>
          <w:sz w:val="24"/>
          <w:highlight w:val="none"/>
        </w:rPr>
        <w:t>招标公告</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lang w:val="en-US" w:eastAsia="zh-CN"/>
        </w:rPr>
        <w:t xml:space="preserve">第二章  </w:t>
      </w:r>
      <w:r>
        <w:rPr>
          <w:rFonts w:hint="eastAsia" w:asciiTheme="minorEastAsia" w:hAnsiTheme="minorEastAsia" w:eastAsiaTheme="minorEastAsia" w:cstheme="minorEastAsia"/>
          <w:color w:val="auto"/>
          <w:kern w:val="1"/>
          <w:sz w:val="24"/>
          <w:highlight w:val="none"/>
        </w:rPr>
        <w:t>投标须知前附表</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lang w:val="en-US" w:eastAsia="zh-CN"/>
        </w:rPr>
        <w:t xml:space="preserve">第三章  </w:t>
      </w:r>
      <w:r>
        <w:rPr>
          <w:rFonts w:hint="eastAsia" w:asciiTheme="minorEastAsia" w:hAnsiTheme="minorEastAsia" w:eastAsiaTheme="minorEastAsia" w:cstheme="minorEastAsia"/>
          <w:color w:val="auto"/>
          <w:kern w:val="1"/>
          <w:sz w:val="24"/>
          <w:highlight w:val="none"/>
        </w:rPr>
        <w:t>投标须知</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highlight w:val="none"/>
          <w:lang w:val="en-US"/>
        </w:rPr>
      </w:pPr>
      <w:r>
        <w:rPr>
          <w:rFonts w:hint="eastAsia" w:asciiTheme="minorEastAsia" w:hAnsiTheme="minorEastAsia" w:eastAsiaTheme="minorEastAsia" w:cstheme="minorEastAsia"/>
          <w:color w:val="auto"/>
          <w:kern w:val="1"/>
          <w:sz w:val="24"/>
          <w:highlight w:val="none"/>
          <w:lang w:val="en-US" w:eastAsia="zh-CN"/>
        </w:rPr>
        <w:t>第四章  采购内容及技术要求</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lang w:val="en-US" w:eastAsia="zh-CN"/>
        </w:rPr>
        <w:t>第五章  商务条款</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lang w:val="en-US" w:eastAsia="zh-CN"/>
        </w:rPr>
        <w:t xml:space="preserve">第六章  </w:t>
      </w:r>
      <w:r>
        <w:rPr>
          <w:rFonts w:hint="eastAsia" w:asciiTheme="minorEastAsia" w:hAnsiTheme="minorEastAsia" w:eastAsiaTheme="minorEastAsia" w:cstheme="minorEastAsia"/>
          <w:color w:val="auto"/>
          <w:kern w:val="1"/>
          <w:sz w:val="24"/>
          <w:highlight w:val="none"/>
        </w:rPr>
        <w:t>投标文件基本格式</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lang w:val="en-US" w:eastAsia="zh-CN"/>
        </w:rPr>
        <w:t>第七章  榆林市公共资源交易平台全流程电子化政府采购项目内容</w:t>
      </w:r>
    </w:p>
    <w:p>
      <w:pPr>
        <w:spacing w:line="440" w:lineRule="exact"/>
        <w:ind w:firstLine="482"/>
        <w:rPr>
          <w:rFonts w:hint="eastAsia" w:asciiTheme="minorEastAsia" w:hAnsiTheme="minorEastAsia" w:eastAsiaTheme="minorEastAsia" w:cstheme="minorEastAsia"/>
          <w:b/>
          <w:color w:val="auto"/>
          <w:kern w:val="1"/>
          <w:sz w:val="24"/>
          <w:highlight w:val="none"/>
        </w:rPr>
      </w:pPr>
      <w:r>
        <w:rPr>
          <w:rFonts w:hint="eastAsia" w:asciiTheme="minorEastAsia" w:hAnsiTheme="minorEastAsia" w:eastAsiaTheme="minorEastAsia" w:cstheme="minorEastAsia"/>
          <w:b/>
          <w:color w:val="auto"/>
          <w:kern w:val="1"/>
          <w:sz w:val="24"/>
          <w:highlight w:val="none"/>
        </w:rPr>
        <w:t>5．招标文件的澄清和修改</w:t>
      </w:r>
    </w:p>
    <w:p>
      <w:pPr>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1"/>
          <w:sz w:val="24"/>
          <w:szCs w:val="24"/>
          <w:highlight w:val="none"/>
        </w:rPr>
        <w:t xml:space="preserve">5.1 </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可以对已发出的</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进行必要的澄清或者修改，</w:t>
      </w:r>
      <w:r>
        <w:rPr>
          <w:rFonts w:hint="eastAsia" w:asciiTheme="minorEastAsia" w:hAnsiTheme="minorEastAsia" w:eastAsiaTheme="minorEastAsia" w:cstheme="minorEastAsia"/>
          <w:b/>
          <w:color w:val="auto"/>
          <w:sz w:val="24"/>
          <w:szCs w:val="24"/>
          <w:highlight w:val="none"/>
        </w:rPr>
        <w:t>但不得改变采购标的和资格条件。</w:t>
      </w:r>
      <w:r>
        <w:rPr>
          <w:rFonts w:hint="eastAsia" w:asciiTheme="minorEastAsia" w:hAnsiTheme="minorEastAsia" w:eastAsiaTheme="minorEastAsia" w:cstheme="minorEastAsia"/>
          <w:color w:val="auto"/>
          <w:sz w:val="24"/>
          <w:szCs w:val="24"/>
          <w:highlight w:val="none"/>
        </w:rPr>
        <w:t>澄清或者修改应将在原公告发布媒体上发布澄清公告，其内容为</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的组成部分。</w:t>
      </w:r>
    </w:p>
    <w:p>
      <w:pPr>
        <w:spacing w:line="440" w:lineRule="exact"/>
        <w:ind w:firstLine="480"/>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5.2 澄清或者修改的内容可能影响</w:t>
      </w:r>
      <w:r>
        <w:rPr>
          <w:rFonts w:hint="eastAsia" w:asciiTheme="minorEastAsia" w:hAnsiTheme="minorEastAsia" w:eastAsiaTheme="minorEastAsia" w:cstheme="minorEastAsia"/>
          <w:color w:val="auto"/>
          <w:kern w:val="1"/>
          <w:sz w:val="24"/>
          <w:szCs w:val="24"/>
          <w:highlight w:val="none"/>
          <w:lang w:eastAsia="zh-CN"/>
        </w:rPr>
        <w:t>投标文件</w:t>
      </w:r>
      <w:r>
        <w:rPr>
          <w:rFonts w:hint="eastAsia" w:asciiTheme="minorEastAsia" w:hAnsiTheme="minorEastAsia" w:eastAsiaTheme="minorEastAsia" w:cstheme="minorEastAsia"/>
          <w:color w:val="auto"/>
          <w:kern w:val="1"/>
          <w:sz w:val="24"/>
          <w:szCs w:val="24"/>
          <w:highlight w:val="none"/>
        </w:rPr>
        <w:t>编制的，</w:t>
      </w:r>
      <w:r>
        <w:rPr>
          <w:rFonts w:hint="eastAsia" w:asciiTheme="minorEastAsia" w:hAnsiTheme="minorEastAsia" w:eastAsiaTheme="minorEastAsia" w:cstheme="minorEastAsia"/>
          <w:color w:val="auto"/>
          <w:kern w:val="1"/>
          <w:sz w:val="24"/>
          <w:szCs w:val="24"/>
          <w:highlight w:val="none"/>
          <w:lang w:eastAsia="zh-CN"/>
        </w:rPr>
        <w:t>采购代理机构</w:t>
      </w:r>
      <w:r>
        <w:rPr>
          <w:rFonts w:hint="eastAsia" w:asciiTheme="minorEastAsia" w:hAnsiTheme="minorEastAsia" w:eastAsiaTheme="minorEastAsia" w:cstheme="minorEastAsia"/>
          <w:color w:val="auto"/>
          <w:kern w:val="1"/>
          <w:sz w:val="24"/>
          <w:szCs w:val="24"/>
          <w:highlight w:val="none"/>
        </w:rPr>
        <w:t>将在投标截止时间至少</w:t>
      </w:r>
      <w:r>
        <w:rPr>
          <w:rFonts w:hint="eastAsia" w:asciiTheme="minorEastAsia" w:hAnsiTheme="minorEastAsia" w:eastAsiaTheme="minorEastAsia" w:cstheme="minorEastAsia"/>
          <w:color w:val="auto"/>
          <w:kern w:val="1"/>
          <w:sz w:val="24"/>
          <w:szCs w:val="24"/>
          <w:highlight w:val="none"/>
          <w:lang w:val="en-US" w:eastAsia="zh-CN"/>
        </w:rPr>
        <w:t>15</w:t>
      </w:r>
      <w:r>
        <w:rPr>
          <w:rFonts w:hint="eastAsia" w:asciiTheme="minorEastAsia" w:hAnsiTheme="minorEastAsia" w:eastAsiaTheme="minorEastAsia" w:cstheme="minorEastAsia"/>
          <w:color w:val="auto"/>
          <w:kern w:val="1"/>
          <w:sz w:val="24"/>
          <w:szCs w:val="24"/>
          <w:highlight w:val="none"/>
        </w:rPr>
        <w:t>日前，在原公告发布媒体上发布更正公告；不足</w:t>
      </w:r>
      <w:r>
        <w:rPr>
          <w:rFonts w:hint="eastAsia" w:asciiTheme="minorEastAsia" w:hAnsiTheme="minorEastAsia" w:eastAsiaTheme="minorEastAsia" w:cstheme="minorEastAsia"/>
          <w:color w:val="auto"/>
          <w:kern w:val="1"/>
          <w:sz w:val="24"/>
          <w:szCs w:val="24"/>
          <w:highlight w:val="none"/>
          <w:lang w:val="en-US" w:eastAsia="zh-CN"/>
        </w:rPr>
        <w:t>15</w:t>
      </w:r>
      <w:r>
        <w:rPr>
          <w:rFonts w:hint="eastAsia" w:asciiTheme="minorEastAsia" w:hAnsiTheme="minorEastAsia" w:eastAsiaTheme="minorEastAsia" w:cstheme="minorEastAsia"/>
          <w:color w:val="auto"/>
          <w:kern w:val="1"/>
          <w:sz w:val="24"/>
          <w:szCs w:val="24"/>
          <w:highlight w:val="none"/>
        </w:rPr>
        <w:t>日，</w:t>
      </w:r>
      <w:r>
        <w:rPr>
          <w:rFonts w:hint="eastAsia" w:asciiTheme="minorEastAsia" w:hAnsiTheme="minorEastAsia" w:eastAsiaTheme="minorEastAsia" w:cstheme="minorEastAsia"/>
          <w:color w:val="auto"/>
          <w:kern w:val="1"/>
          <w:sz w:val="24"/>
          <w:szCs w:val="24"/>
          <w:highlight w:val="none"/>
          <w:lang w:eastAsia="zh-CN"/>
        </w:rPr>
        <w:t>采购代理机构</w:t>
      </w:r>
      <w:r>
        <w:rPr>
          <w:rFonts w:hint="eastAsia" w:asciiTheme="minorEastAsia" w:hAnsiTheme="minorEastAsia" w:eastAsiaTheme="minorEastAsia" w:cstheme="minorEastAsia"/>
          <w:color w:val="auto"/>
          <w:kern w:val="1"/>
          <w:sz w:val="24"/>
          <w:szCs w:val="24"/>
          <w:highlight w:val="none"/>
        </w:rPr>
        <w:t>将顺延提交</w:t>
      </w:r>
      <w:r>
        <w:rPr>
          <w:rFonts w:hint="eastAsia" w:asciiTheme="minorEastAsia" w:hAnsiTheme="minorEastAsia" w:eastAsiaTheme="minorEastAsia" w:cstheme="minorEastAsia"/>
          <w:color w:val="auto"/>
          <w:kern w:val="1"/>
          <w:sz w:val="24"/>
          <w:szCs w:val="24"/>
          <w:highlight w:val="none"/>
          <w:lang w:eastAsia="zh-CN"/>
        </w:rPr>
        <w:t>投标文件</w:t>
      </w:r>
      <w:r>
        <w:rPr>
          <w:rFonts w:hint="eastAsia" w:asciiTheme="minorEastAsia" w:hAnsiTheme="minorEastAsia" w:eastAsiaTheme="minorEastAsia" w:cstheme="minorEastAsia"/>
          <w:color w:val="auto"/>
          <w:kern w:val="1"/>
          <w:sz w:val="24"/>
          <w:szCs w:val="24"/>
          <w:highlight w:val="none"/>
        </w:rPr>
        <w:t>的截止时间。</w:t>
      </w: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1"/>
          <w:sz w:val="24"/>
          <w:szCs w:val="24"/>
          <w:highlight w:val="none"/>
        </w:rPr>
        <w:t xml:space="preserve">5.3 </w:t>
      </w:r>
      <w:r>
        <w:rPr>
          <w:rFonts w:hint="eastAsia" w:asciiTheme="minorEastAsia" w:hAnsiTheme="minorEastAsia" w:eastAsiaTheme="minorEastAsia" w:cstheme="minorEastAsia"/>
          <w:color w:val="auto"/>
          <w:sz w:val="24"/>
          <w:szCs w:val="24"/>
          <w:highlight w:val="none"/>
        </w:rPr>
        <w:t>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在提交</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截止时间之前，应随时关注下列地址发布的变更公告，也可登录全国公共资源交易平台（陕西省）政府采购交易系统查看左上角的信息提醒，</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b/>
          <w:color w:val="auto"/>
          <w:sz w:val="24"/>
          <w:szCs w:val="24"/>
          <w:highlight w:val="none"/>
        </w:rPr>
        <w:t>不再单独通知，因</w:t>
      </w:r>
      <w:r>
        <w:rPr>
          <w:rFonts w:hint="eastAsia" w:asciiTheme="minorEastAsia" w:hAnsiTheme="minorEastAsia" w:eastAsiaTheme="minorEastAsia" w:cstheme="minorEastAsia"/>
          <w:b/>
          <w:color w:val="auto"/>
          <w:sz w:val="24"/>
          <w:szCs w:val="24"/>
          <w:highlight w:val="none"/>
          <w:lang w:eastAsia="zh-CN"/>
        </w:rPr>
        <w:t>投标人</w:t>
      </w:r>
      <w:r>
        <w:rPr>
          <w:rFonts w:hint="eastAsia" w:asciiTheme="minorEastAsia" w:hAnsiTheme="minorEastAsia" w:eastAsiaTheme="minorEastAsia" w:cstheme="minorEastAsia"/>
          <w:b/>
          <w:color w:val="auto"/>
          <w:sz w:val="24"/>
          <w:szCs w:val="24"/>
          <w:highlight w:val="none"/>
        </w:rPr>
        <w:t>未及时关注所造成的一切后果由</w:t>
      </w:r>
      <w:r>
        <w:rPr>
          <w:rFonts w:hint="eastAsia" w:asciiTheme="minorEastAsia" w:hAnsiTheme="minorEastAsia" w:eastAsiaTheme="minorEastAsia" w:cstheme="minorEastAsia"/>
          <w:b/>
          <w:color w:val="auto"/>
          <w:sz w:val="24"/>
          <w:szCs w:val="24"/>
          <w:highlight w:val="none"/>
          <w:lang w:eastAsia="zh-CN"/>
        </w:rPr>
        <w:t>投标人</w:t>
      </w:r>
      <w:r>
        <w:rPr>
          <w:rFonts w:hint="eastAsia" w:asciiTheme="minorEastAsia" w:hAnsiTheme="minorEastAsia" w:eastAsiaTheme="minorEastAsia" w:cstheme="minorEastAsia"/>
          <w:b/>
          <w:color w:val="auto"/>
          <w:sz w:val="24"/>
          <w:szCs w:val="24"/>
          <w:highlight w:val="none"/>
        </w:rPr>
        <w:t>自行承担：</w:t>
      </w: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"http://www.ccgp-shaanxi.gov.cn" </w:instrText>
      </w:r>
      <w:r>
        <w:rPr>
          <w:rFonts w:hint="eastAsia" w:asciiTheme="minorEastAsia" w:hAnsiTheme="minorEastAsia" w:eastAsiaTheme="minorEastAsia" w:cstheme="minorEastAsia"/>
          <w:color w:val="auto"/>
          <w:sz w:val="24"/>
          <w:szCs w:val="24"/>
          <w:highlight w:val="none"/>
        </w:rPr>
        <w:fldChar w:fldCharType="separate"/>
      </w:r>
      <w:r>
        <w:rPr>
          <w:rStyle w:val="31"/>
          <w:rFonts w:hint="eastAsia" w:asciiTheme="minorEastAsia" w:hAnsiTheme="minorEastAsia" w:eastAsiaTheme="minorEastAsia" w:cstheme="minorEastAsia"/>
          <w:color w:val="auto"/>
          <w:sz w:val="24"/>
          <w:szCs w:val="24"/>
          <w:highlight w:val="none"/>
        </w:rPr>
        <w:t>陕西省政府采购网</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（www.ccgp-shaanxi.gov.cn）】中的〖首页·〉省级公告·〉更正公告〗；</w:t>
      </w:r>
    </w:p>
    <w:p>
      <w:pPr>
        <w:spacing w:line="440" w:lineRule="exact"/>
        <w:ind w:firstLine="480"/>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sz w:val="24"/>
          <w:szCs w:val="24"/>
          <w:highlight w:val="none"/>
        </w:rPr>
        <w:t>（2）【全国公共资源交易平台（陕西省）（http://www.sxggzyjy.cn/）】中的〖首页·〉交易大厅·〉政府采购〗。</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1"/>
          <w:sz w:val="24"/>
          <w:szCs w:val="24"/>
          <w:highlight w:val="none"/>
        </w:rPr>
        <w:t>6招标文件的解释权归采购代理机构。</w:t>
      </w:r>
    </w:p>
    <w:p>
      <w:pPr>
        <w:spacing w:before="156" w:beforeLines="50" w:after="156" w:afterLines="50" w:line="480" w:lineRule="exact"/>
        <w:jc w:val="center"/>
        <w:outlineLvl w:val="1"/>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三、投标文件的编制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7．编制要求</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7.1 投标人应认真阅读招标文件的所有内容，严格按照招标文件的要求编制和提供投标文件，并保证所提供的全部资料的真实性，使投标文件对招标文件作出实质性响应。如果投标人在投标文件中没有按照招标文件要求提交全部资料或者投标文件没有对招标文件在各方面都做出实质性响应，其投标将被拒绝。</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7.2 投标人提交的投标文件（包括项目的技术资料）以及投标人与采购代理机构就有关投标的所有来往函电均应以中文书写。</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8．投标文件构成和格式</w:t>
      </w:r>
    </w:p>
    <w:p>
      <w:pPr>
        <w:spacing w:line="44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8.1 投标人编写的投标文件应按招标文件提供的相应格式</w:t>
      </w:r>
      <w:r>
        <w:rPr>
          <w:rFonts w:hint="eastAsia" w:asciiTheme="minorEastAsia" w:hAnsiTheme="minorEastAsia" w:eastAsiaTheme="minorEastAsia" w:cstheme="minorEastAsia"/>
          <w:color w:val="auto"/>
          <w:sz w:val="24"/>
          <w:highlight w:val="none"/>
          <w:lang w:val="en-US" w:eastAsia="zh-CN"/>
        </w:rPr>
        <w:t>按</w:t>
      </w:r>
      <w:r>
        <w:rPr>
          <w:rFonts w:hint="eastAsia" w:asciiTheme="minorEastAsia" w:hAnsiTheme="minorEastAsia" w:eastAsiaTheme="minorEastAsia" w:cstheme="minorEastAsia"/>
          <w:color w:val="auto"/>
          <w:sz w:val="24"/>
          <w:highlight w:val="none"/>
        </w:rPr>
        <w:t>顺序编写</w:t>
      </w:r>
      <w:r>
        <w:rPr>
          <w:rFonts w:hint="eastAsia" w:asciiTheme="minorEastAsia" w:hAnsiTheme="minorEastAsia" w:eastAsiaTheme="minorEastAsia" w:cstheme="minorEastAsia"/>
          <w:color w:val="auto"/>
          <w:sz w:val="24"/>
          <w:highlight w:val="none"/>
          <w:lang w:eastAsia="zh-CN"/>
        </w:rPr>
        <w:t>。</w:t>
      </w:r>
    </w:p>
    <w:p>
      <w:pPr>
        <w:spacing w:line="440" w:lineRule="exact"/>
        <w:ind w:firstLine="480" w:firstLineChars="20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8.2 投标人应按照本须知第8.1条的内容及第</w:t>
      </w:r>
      <w:r>
        <w:rPr>
          <w:rFonts w:hint="eastAsia" w:asciiTheme="minorEastAsia" w:hAnsiTheme="minorEastAsia" w:eastAsiaTheme="minorEastAsia" w:cstheme="minorEastAsia"/>
          <w:color w:val="auto"/>
          <w:kern w:val="1"/>
          <w:sz w:val="24"/>
          <w:highlight w:val="none"/>
          <w:lang w:val="en-US" w:eastAsia="zh-CN"/>
        </w:rPr>
        <w:t>六</w:t>
      </w:r>
      <w:r>
        <w:rPr>
          <w:rFonts w:hint="eastAsia" w:asciiTheme="minorEastAsia" w:hAnsiTheme="minorEastAsia" w:eastAsiaTheme="minorEastAsia" w:cstheme="minorEastAsia"/>
          <w:color w:val="auto"/>
          <w:kern w:val="1"/>
          <w:sz w:val="24"/>
          <w:highlight w:val="none"/>
        </w:rPr>
        <w:t>章提供的格式编写投标文件，不得缺少招标文件要求填写的表格或提交的资料。</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1"/>
          <w:sz w:val="24"/>
          <w:highlight w:val="none"/>
        </w:rPr>
        <w:t>8.3 投标人应将投标文件按本须知第8.1条规定的顺序编排并应编制目录，</w:t>
      </w:r>
      <w:r>
        <w:rPr>
          <w:rFonts w:hint="eastAsia" w:asciiTheme="minorEastAsia" w:hAnsiTheme="minorEastAsia" w:eastAsiaTheme="minorEastAsia" w:cstheme="minorEastAsia"/>
          <w:b/>
          <w:color w:val="auto"/>
          <w:kern w:val="1"/>
          <w:sz w:val="24"/>
          <w:highlight w:val="none"/>
        </w:rPr>
        <w:t>采用胶装方式装订成册。</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9．投标报价</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9.1 投标报价为完成本项目所要求服务的全部内容、中标服务费</w:t>
      </w:r>
      <w:r>
        <w:rPr>
          <w:rFonts w:hint="eastAsia" w:asciiTheme="minorEastAsia" w:hAnsiTheme="minorEastAsia" w:eastAsiaTheme="minorEastAsia" w:cstheme="minorEastAsia"/>
          <w:color w:val="auto"/>
          <w:sz w:val="24"/>
          <w:highlight w:val="none"/>
          <w:lang w:val="zh-CN"/>
        </w:rPr>
        <w:t>及</w:t>
      </w:r>
      <w:r>
        <w:rPr>
          <w:rFonts w:hint="eastAsia" w:asciiTheme="minorEastAsia" w:hAnsiTheme="minorEastAsia" w:eastAsiaTheme="minorEastAsia" w:cstheme="minorEastAsia"/>
          <w:color w:val="auto"/>
          <w:sz w:val="24"/>
          <w:highlight w:val="none"/>
        </w:rPr>
        <w:t>国家按现行税收政策征收的一切税费。</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9.2 </w:t>
      </w:r>
      <w:r>
        <w:rPr>
          <w:rFonts w:hint="eastAsia" w:asciiTheme="minorEastAsia" w:hAnsiTheme="minorEastAsia" w:eastAsiaTheme="minorEastAsia" w:cstheme="minorEastAsia"/>
          <w:snapToGrid w:val="0"/>
          <w:color w:val="auto"/>
          <w:sz w:val="24"/>
          <w:highlight w:val="none"/>
        </w:rPr>
        <w:t>投标人须对</w:t>
      </w:r>
      <w:r>
        <w:rPr>
          <w:rFonts w:hint="eastAsia" w:asciiTheme="minorEastAsia" w:hAnsiTheme="minorEastAsia" w:eastAsiaTheme="minorEastAsia" w:cstheme="minorEastAsia"/>
          <w:color w:val="auto"/>
          <w:sz w:val="24"/>
          <w:highlight w:val="none"/>
        </w:rPr>
        <w:t>服务要求进行完整报价。采购人拒绝只对部分服务进行报价的投标。投标人应在投标文件中的投标分项报价表上标明对本次招标拟提供服务的单价和总价，任何有选择的报价将不予接受。</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9.3. 所有根据合同或其它原因应由投标人支付的税款和其它应交纳的费用都要包括在投标人提交的投标报价中。</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9.4 投标人所报的投标价在合同执行过程中是固定不变的，不得以任何理由予以变更。任何包含价格调整要求的投标，将被认为是非响应性投标而予以拒绝。</w:t>
      </w:r>
    </w:p>
    <w:p>
      <w:pPr>
        <w:spacing w:line="440" w:lineRule="exact"/>
        <w:ind w:right="-199" w:rightChars="-95" w:firstLine="482" w:firstLineChars="200"/>
        <w:jc w:val="lef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t>9.5 本项目</w:t>
      </w:r>
      <w:r>
        <w:rPr>
          <w:rFonts w:hint="eastAsia" w:asciiTheme="minorEastAsia" w:hAnsiTheme="minorEastAsia" w:eastAsiaTheme="minorEastAsia" w:cstheme="minorEastAsia"/>
          <w:b/>
          <w:bCs/>
          <w:color w:val="auto"/>
          <w:sz w:val="24"/>
          <w:highlight w:val="none"/>
          <w:lang w:val="en-US" w:eastAsia="zh-CN"/>
        </w:rPr>
        <w:t>采购预算</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壹仟捌佰万零伍佰叁拾陆元整</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￥18000536.00</w:t>
      </w:r>
      <w:r>
        <w:rPr>
          <w:rFonts w:hint="eastAsia" w:asciiTheme="minorEastAsia" w:hAnsiTheme="minorEastAsia" w:eastAsiaTheme="minorEastAsia" w:cstheme="minorEastAsia"/>
          <w:b/>
          <w:bCs/>
          <w:color w:val="auto"/>
          <w:sz w:val="24"/>
          <w:highlight w:val="none"/>
        </w:rPr>
        <w:t>元），投标报价大于</w:t>
      </w:r>
      <w:r>
        <w:rPr>
          <w:rFonts w:hint="eastAsia" w:asciiTheme="minorEastAsia" w:hAnsiTheme="minorEastAsia" w:eastAsiaTheme="minorEastAsia" w:cstheme="minorEastAsia"/>
          <w:b/>
          <w:bCs/>
          <w:color w:val="auto"/>
          <w:sz w:val="24"/>
          <w:highlight w:val="none"/>
          <w:lang w:val="en-US" w:eastAsia="zh-CN"/>
        </w:rPr>
        <w:t>采购预算</w:t>
      </w:r>
      <w:r>
        <w:rPr>
          <w:rFonts w:hint="eastAsia" w:asciiTheme="minorEastAsia" w:hAnsiTheme="minorEastAsia" w:eastAsiaTheme="minorEastAsia" w:cstheme="minorEastAsia"/>
          <w:b/>
          <w:bCs/>
          <w:color w:val="auto"/>
          <w:sz w:val="24"/>
          <w:highlight w:val="none"/>
        </w:rPr>
        <w:t>按废标处理。</w:t>
      </w:r>
      <w:r>
        <w:rPr>
          <w:rFonts w:hint="eastAsia" w:asciiTheme="minorEastAsia" w:hAnsiTheme="minorEastAsia" w:eastAsiaTheme="minorEastAsia" w:cstheme="minorEastAsia"/>
          <w:b/>
          <w:bCs/>
          <w:color w:val="auto"/>
          <w:sz w:val="24"/>
          <w:highlight w:val="none"/>
          <w:lang w:val="en-US" w:eastAsia="zh-CN"/>
        </w:rPr>
        <w:t xml:space="preserve"> </w:t>
      </w:r>
    </w:p>
    <w:p>
      <w:pPr>
        <w:spacing w:line="44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kern w:val="1"/>
          <w:sz w:val="24"/>
          <w:highlight w:val="none"/>
        </w:rPr>
        <w:t>9.6 投标人不得以低于成本的报价参加投标，投标人的投标报价明显低于其他投标人的报价，经评标委员会质询后不能在规定时间内说明理由，或说明理由经评标委员会认为不成立，则按无效标处理。</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10．投标货币</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 投标人提供的服务一律以人民币报价。</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11．投标保证金</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11.1 投标保证金：</w:t>
      </w:r>
      <w:r>
        <w:rPr>
          <w:rFonts w:hint="eastAsia" w:asciiTheme="minorEastAsia" w:hAnsiTheme="minorEastAsia" w:eastAsiaTheme="minorEastAsia" w:cstheme="minorEastAsia"/>
          <w:b/>
          <w:color w:val="auto"/>
          <w:sz w:val="24"/>
          <w:highlight w:val="none"/>
          <w:lang w:val="en-US" w:eastAsia="zh-CN"/>
        </w:rPr>
        <w:t>壹拾万元整（￥100000.00元）</w:t>
      </w:r>
      <w:r>
        <w:rPr>
          <w:rFonts w:hint="eastAsia" w:asciiTheme="minorEastAsia" w:hAnsiTheme="minorEastAsia" w:eastAsiaTheme="minorEastAsia" w:cstheme="minorEastAsia"/>
          <w:b/>
          <w:color w:val="auto"/>
          <w:sz w:val="24"/>
          <w:highlight w:val="none"/>
        </w:rPr>
        <w:t>。</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11.2 递交的截止时间、地点、开户行：</w:t>
      </w:r>
    </w:p>
    <w:p>
      <w:pPr>
        <w:spacing w:line="440" w:lineRule="exact"/>
        <w:ind w:firstLine="482" w:firstLineChars="20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截止时间：</w:t>
      </w:r>
      <w:r>
        <w:rPr>
          <w:rFonts w:hint="eastAsia" w:asciiTheme="minorEastAsia" w:hAnsiTheme="minorEastAsia" w:eastAsiaTheme="minorEastAsia" w:cstheme="minorEastAsia"/>
          <w:b/>
          <w:bCs/>
          <w:color w:val="auto"/>
          <w:kern w:val="0"/>
          <w:sz w:val="24"/>
          <w:highlight w:val="none"/>
          <w:u w:val="single"/>
          <w:lang w:eastAsia="zh-CN"/>
        </w:rPr>
        <w:t>2023年</w:t>
      </w:r>
      <w:r>
        <w:rPr>
          <w:rFonts w:hint="eastAsia" w:asciiTheme="minorEastAsia" w:hAnsiTheme="minorEastAsia" w:eastAsiaTheme="minorEastAsia" w:cstheme="minorEastAsia"/>
          <w:b/>
          <w:bCs/>
          <w:color w:val="auto"/>
          <w:kern w:val="0"/>
          <w:sz w:val="24"/>
          <w:highlight w:val="none"/>
          <w:u w:val="single"/>
          <w:lang w:val="en-US" w:eastAsia="zh-CN"/>
        </w:rPr>
        <w:t>02</w:t>
      </w:r>
      <w:r>
        <w:rPr>
          <w:rFonts w:hint="eastAsia" w:asciiTheme="minorEastAsia" w:hAnsiTheme="minorEastAsia" w:eastAsiaTheme="minorEastAsia" w:cstheme="minorEastAsia"/>
          <w:b/>
          <w:bCs/>
          <w:color w:val="auto"/>
          <w:kern w:val="0"/>
          <w:sz w:val="24"/>
          <w:highlight w:val="none"/>
          <w:u w:val="single"/>
          <w:lang w:eastAsia="zh-CN"/>
        </w:rPr>
        <w:t>月</w:t>
      </w:r>
      <w:r>
        <w:rPr>
          <w:rFonts w:hint="eastAsia" w:asciiTheme="minorEastAsia" w:hAnsiTheme="minorEastAsia" w:eastAsiaTheme="minorEastAsia" w:cstheme="minorEastAsia"/>
          <w:b/>
          <w:bCs/>
          <w:color w:val="auto"/>
          <w:kern w:val="0"/>
          <w:sz w:val="24"/>
          <w:highlight w:val="none"/>
          <w:u w:val="single"/>
          <w:lang w:val="en-US" w:eastAsia="zh-CN"/>
        </w:rPr>
        <w:t>01</w:t>
      </w:r>
      <w:r>
        <w:rPr>
          <w:rFonts w:hint="eastAsia" w:asciiTheme="minorEastAsia" w:hAnsiTheme="minorEastAsia" w:eastAsiaTheme="minorEastAsia" w:cstheme="minorEastAsia"/>
          <w:b/>
          <w:bCs/>
          <w:color w:val="auto"/>
          <w:kern w:val="0"/>
          <w:sz w:val="24"/>
          <w:highlight w:val="none"/>
          <w:u w:val="single"/>
          <w:lang w:eastAsia="zh-CN"/>
        </w:rPr>
        <w:t>日09时30分</w:t>
      </w:r>
      <w:r>
        <w:rPr>
          <w:rFonts w:hint="eastAsia" w:asciiTheme="minorEastAsia" w:hAnsiTheme="minorEastAsia" w:eastAsiaTheme="minorEastAsia" w:cstheme="minorEastAsia"/>
          <w:b/>
          <w:bCs/>
          <w:color w:val="auto"/>
          <w:kern w:val="0"/>
          <w:sz w:val="24"/>
          <w:highlight w:val="none"/>
        </w:rPr>
        <w:t>前；</w:t>
      </w:r>
    </w:p>
    <w:p>
      <w:pPr>
        <w:spacing w:line="440" w:lineRule="exact"/>
        <w:ind w:left="479" w:leftChars="228" w:firstLine="64" w:firstLineChars="27"/>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账户名称：华睿诚项目管理有限公司</w:t>
      </w:r>
      <w:r>
        <w:rPr>
          <w:rFonts w:hint="eastAsia" w:asciiTheme="minorEastAsia" w:hAnsiTheme="minorEastAsia" w:eastAsiaTheme="minorEastAsia" w:cstheme="minorEastAsia"/>
          <w:color w:val="auto"/>
          <w:kern w:val="1"/>
          <w:sz w:val="24"/>
          <w:highlight w:val="none"/>
        </w:rPr>
        <w:br w:type="textWrapping"/>
      </w:r>
      <w:r>
        <w:rPr>
          <w:rFonts w:hint="eastAsia" w:asciiTheme="minorEastAsia" w:hAnsiTheme="minorEastAsia" w:eastAsiaTheme="minorEastAsia" w:cstheme="minorEastAsia"/>
          <w:color w:val="auto"/>
          <w:kern w:val="1"/>
          <w:sz w:val="24"/>
          <w:highlight w:val="none"/>
        </w:rPr>
        <w:t>账号：30205868004576</w:t>
      </w:r>
      <w:r>
        <w:rPr>
          <w:rFonts w:hint="eastAsia" w:asciiTheme="minorEastAsia" w:hAnsiTheme="minorEastAsia" w:eastAsiaTheme="minorEastAsia" w:cstheme="minorEastAsia"/>
          <w:color w:val="auto"/>
          <w:kern w:val="1"/>
          <w:sz w:val="24"/>
          <w:highlight w:val="none"/>
        </w:rPr>
        <w:br w:type="textWrapping"/>
      </w:r>
      <w:r>
        <w:rPr>
          <w:rFonts w:hint="eastAsia" w:asciiTheme="minorEastAsia" w:hAnsiTheme="minorEastAsia" w:eastAsiaTheme="minorEastAsia" w:cstheme="minorEastAsia"/>
          <w:color w:val="auto"/>
          <w:kern w:val="1"/>
          <w:sz w:val="24"/>
          <w:highlight w:val="none"/>
        </w:rPr>
        <w:t>开户行：平安银行西安分行营业部/平安银行西安分行</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11.4 未中标投标人的投标保证金，将在采购代理机构对中标人发出《中标通知书》后五个工作日内予以全额无息退还。</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11.5 中标人的投标保证金，在中标人与采购人签订合同后，在五个工作日内予以全额无息退还。</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11.6 下列任何情况发生时，投标保证金将被没收：</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(1) 投标人在招标文件规定的投标有效期内撤回其投标；</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 xml:space="preserve">(2) </w:t>
      </w:r>
      <w:r>
        <w:rPr>
          <w:rFonts w:hint="eastAsia" w:asciiTheme="minorEastAsia" w:hAnsiTheme="minorEastAsia" w:eastAsiaTheme="minorEastAsia" w:cstheme="minorEastAsia"/>
          <w:color w:val="auto"/>
          <w:spacing w:val="-4"/>
          <w:kern w:val="1"/>
          <w:sz w:val="24"/>
          <w:highlight w:val="none"/>
        </w:rPr>
        <w:t>中标人在规定期限内未能按规定与采购人签订合同；</w:t>
      </w:r>
    </w:p>
    <w:p>
      <w:pPr>
        <w:autoSpaceDE w:val="0"/>
        <w:autoSpaceDN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1"/>
          <w:sz w:val="24"/>
          <w:highlight w:val="none"/>
        </w:rPr>
        <w:t>(3) 符合招标文件中其他有关没收投标保证金条款的。</w:t>
      </w:r>
    </w:p>
    <w:p>
      <w:pPr>
        <w:autoSpaceDE w:val="0"/>
        <w:autoSpaceDN w:val="0"/>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12．投标有效期</w:t>
      </w:r>
    </w:p>
    <w:p>
      <w:pPr>
        <w:autoSpaceDE w:val="0"/>
        <w:autoSpaceDN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 投标有效期为开标之日起九十（90）个日历日（中标人的投标文件有效期与合同有效期一致）。投标人的投标有效期比招标文件规定短的将被视为非响应性投标而予以拒绝。</w:t>
      </w:r>
    </w:p>
    <w:p>
      <w:pPr>
        <w:autoSpaceDE w:val="0"/>
        <w:autoSpaceDN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 在特殊情况下，在原投标有效期期满之前，采购人可征得投标人同意延长投标有效期。这种要求与答复均应为书面形式提交。</w:t>
      </w:r>
    </w:p>
    <w:p>
      <w:pPr>
        <w:spacing w:line="440" w:lineRule="exact"/>
        <w:ind w:firstLine="482"/>
        <w:rPr>
          <w:rFonts w:hint="eastAsia" w:asciiTheme="minorEastAsia" w:hAnsiTheme="minorEastAsia" w:eastAsiaTheme="minorEastAsia" w:cstheme="minorEastAsia"/>
          <w:b/>
          <w:color w:val="auto"/>
          <w:kern w:val="1"/>
          <w:sz w:val="24"/>
          <w:highlight w:val="none"/>
        </w:rPr>
      </w:pPr>
      <w:r>
        <w:rPr>
          <w:rFonts w:hint="eastAsia" w:asciiTheme="minorEastAsia" w:hAnsiTheme="minorEastAsia" w:eastAsiaTheme="minorEastAsia" w:cstheme="minorEastAsia"/>
          <w:b/>
          <w:color w:val="auto"/>
          <w:kern w:val="1"/>
          <w:sz w:val="24"/>
          <w:highlight w:val="none"/>
        </w:rPr>
        <w:t>13．投标文件的制作和签署</w:t>
      </w:r>
    </w:p>
    <w:p>
      <w:pPr>
        <w:spacing w:line="440" w:lineRule="exact"/>
        <w:ind w:firstLine="480"/>
        <w:rPr>
          <w:rFonts w:hint="eastAsia" w:asciiTheme="minorEastAsia" w:hAnsiTheme="minorEastAsia" w:eastAsiaTheme="minorEastAsia" w:cstheme="minorEastAsia"/>
          <w:color w:val="auto"/>
          <w:kern w:val="1"/>
          <w:sz w:val="24"/>
          <w:highlight w:val="none"/>
        </w:rPr>
      </w:pPr>
      <w:bookmarkStart w:id="66" w:name="_Toc170980541"/>
      <w:bookmarkStart w:id="67" w:name="_Toc175033581"/>
      <w:bookmarkStart w:id="68" w:name="_Toc154482468"/>
      <w:bookmarkStart w:id="69" w:name="_Toc167591319"/>
      <w:bookmarkStart w:id="70" w:name="_Toc245176654"/>
      <w:bookmarkStart w:id="71" w:name="_Toc173549967"/>
      <w:bookmarkStart w:id="72" w:name="_Toc167849349"/>
      <w:bookmarkStart w:id="73" w:name="_Toc207897905"/>
      <w:bookmarkStart w:id="74" w:name="_Toc169846765"/>
      <w:bookmarkStart w:id="75" w:name="_Toc167591481"/>
      <w:bookmarkStart w:id="76" w:name="_Toc244623580"/>
      <w:bookmarkStart w:id="77" w:name="_Toc170980443"/>
      <w:bookmarkStart w:id="78" w:name="_Toc167590764"/>
      <w:bookmarkStart w:id="79" w:name="_Toc245658523"/>
      <w:bookmarkStart w:id="80" w:name="_Toc169846862"/>
      <w:bookmarkStart w:id="81" w:name="_Toc175032426"/>
      <w:bookmarkStart w:id="82" w:name="_Toc208337153"/>
      <w:bookmarkStart w:id="83" w:name="_Toc167591032"/>
      <w:bookmarkStart w:id="84" w:name="_Toc167591133"/>
      <w:bookmarkStart w:id="85" w:name="_Toc169838521"/>
      <w:bookmarkStart w:id="86" w:name="_Toc245657542"/>
      <w:r>
        <w:rPr>
          <w:rFonts w:hint="eastAsia" w:asciiTheme="minorEastAsia" w:hAnsiTheme="minorEastAsia" w:eastAsiaTheme="minorEastAsia" w:cstheme="minorEastAsia"/>
          <w:color w:val="auto"/>
          <w:kern w:val="1"/>
          <w:sz w:val="24"/>
          <w:highlight w:val="none"/>
        </w:rPr>
        <w:t>13.1为确保采购项目顺利开展，本项目采用电子投标文件的方式。供应商在投标时须时提供电子投标文件。</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13.2 编制电子投标文件时，应使用最新发布的电子招标文件及专用制作工具进行编制。并使用数字认证证书（CA）对电子投标文件进行签署、加密、递交及开标时解密等相关操作。</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（1）电子招标文件下载</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供应商登录全国公共资源交易平台（陕西省）网站[电子交易平台-企业端]后，在[我的项目]中点击“项目流程-交易文件下载”下载电子招标文件（*.SXSZF）;</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注意：该项目如有变更文件，则应点击“项目流程&gt;答疑文件下载”下载更新后的电子招标文件（*.SXSCF），使用旧版电子招标文件制作的电子投标文件，系统将拒绝接收。</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（2）电子招标文件需要使用专用软件打开、浏览</w:t>
      </w:r>
    </w:p>
    <w:p>
      <w:pPr>
        <w:spacing w:line="360" w:lineRule="auto"/>
        <w:ind w:firstLine="480" w:firstLineChars="200"/>
        <w:outlineLvl w:val="0"/>
        <w:rPr>
          <w:rFonts w:hint="eastAsia" w:asciiTheme="minorEastAsia" w:hAnsiTheme="minorEastAsia" w:eastAsiaTheme="minorEastAsia" w:cstheme="minorEastAsia"/>
          <w:color w:val="auto"/>
          <w:kern w:val="1"/>
          <w:sz w:val="24"/>
          <w:highlight w:val="none"/>
        </w:rPr>
      </w:pPr>
      <w:bookmarkStart w:id="87" w:name="_Toc8108"/>
      <w:bookmarkStart w:id="88" w:name="_Toc5554"/>
      <w:bookmarkStart w:id="89" w:name="_Toc22321"/>
      <w:r>
        <w:rPr>
          <w:rFonts w:hint="eastAsia" w:ascii="宋体" w:hAnsi="宋体" w:cs="宋体"/>
          <w:bCs/>
          <w:color w:val="auto"/>
          <w:sz w:val="24"/>
          <w:highlight w:val="none"/>
        </w:rPr>
        <w:t>投标供应商须在“全国公共资源交易中心平台（陕西省）（http://www.sxggzyjy.cn/）”的“服务指南”栏目“下载专区”中，免费下载“陕西省公共资源交易平台政府采购电子标书制作工具(</w:t>
      </w:r>
      <w:r>
        <w:rPr>
          <w:rFonts w:hint="eastAsia" w:ascii="宋体" w:hAnsi="宋体" w:cs="宋体"/>
          <w:bCs/>
          <w:color w:val="auto"/>
          <w:sz w:val="24"/>
          <w:highlight w:val="none"/>
          <w:lang w:eastAsia="zh-CN"/>
        </w:rPr>
        <w:t>V8.0.0.4</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)”，并升级至最新版本，使用该客户端制作电子投标文件，制作扩展名为“.SXSTF”的电子投标文件。”</w:t>
      </w:r>
      <w:bookmarkEnd w:id="87"/>
      <w:bookmarkEnd w:id="88"/>
      <w:bookmarkEnd w:id="89"/>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（3）制作电子投标文件</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电子投标文件同样需要使用上述软件进行编制。在编制过程中，如有技术性问题，请先翻阅操作手册或致电软件开发商，技术支持热线：4009280095、4009980000；</w:t>
      </w:r>
    </w:p>
    <w:p>
      <w:pPr>
        <w:spacing w:line="440" w:lineRule="exact"/>
        <w:ind w:firstLine="48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13.3纸质版文件的编制：</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13.3.1投标供应商无需提交纸质</w:t>
      </w:r>
      <w:r>
        <w:rPr>
          <w:rFonts w:hint="eastAsia" w:asciiTheme="minorEastAsia" w:hAnsiTheme="minorEastAsia" w:eastAsiaTheme="minorEastAsia" w:cstheme="minorEastAsia"/>
          <w:color w:val="auto"/>
          <w:kern w:val="1"/>
          <w:sz w:val="24"/>
          <w:highlight w:val="none"/>
          <w:lang w:val="en-US" w:eastAsia="zh-CN"/>
        </w:rPr>
        <w:t>投标</w:t>
      </w:r>
      <w:r>
        <w:rPr>
          <w:rFonts w:hint="eastAsia" w:asciiTheme="minorEastAsia" w:hAnsiTheme="minorEastAsia" w:eastAsiaTheme="minorEastAsia" w:cstheme="minorEastAsia"/>
          <w:color w:val="auto"/>
          <w:kern w:val="1"/>
          <w:sz w:val="24"/>
          <w:highlight w:val="none"/>
        </w:rPr>
        <w:t>文件，待采购结果公告后，由</w:t>
      </w:r>
      <w:r>
        <w:rPr>
          <w:rFonts w:hint="eastAsia" w:asciiTheme="minorEastAsia" w:hAnsiTheme="minorEastAsia" w:eastAsiaTheme="minorEastAsia" w:cstheme="minorEastAsia"/>
          <w:color w:val="auto"/>
          <w:kern w:val="1"/>
          <w:sz w:val="24"/>
          <w:highlight w:val="none"/>
          <w:lang w:eastAsia="zh-CN"/>
        </w:rPr>
        <w:t>中标单位</w:t>
      </w:r>
      <w:r>
        <w:rPr>
          <w:rFonts w:hint="eastAsia" w:asciiTheme="minorEastAsia" w:hAnsiTheme="minorEastAsia" w:eastAsiaTheme="minorEastAsia" w:cstheme="minorEastAsia"/>
          <w:color w:val="auto"/>
          <w:kern w:val="1"/>
          <w:sz w:val="24"/>
          <w:highlight w:val="none"/>
        </w:rPr>
        <w:t>补交</w:t>
      </w:r>
      <w:r>
        <w:rPr>
          <w:rFonts w:hint="eastAsia" w:asciiTheme="minorEastAsia" w:hAnsiTheme="minorEastAsia" w:eastAsiaTheme="minorEastAsia" w:cstheme="minorEastAsia"/>
          <w:color w:val="auto"/>
          <w:kern w:val="1"/>
          <w:sz w:val="24"/>
          <w:highlight w:val="none"/>
          <w:lang w:eastAsia="zh-CN"/>
        </w:rPr>
        <w:t>一正三副</w:t>
      </w:r>
      <w:r>
        <w:rPr>
          <w:rFonts w:hint="eastAsia" w:asciiTheme="minorEastAsia" w:hAnsiTheme="minorEastAsia" w:eastAsiaTheme="minorEastAsia" w:cstheme="minorEastAsia"/>
          <w:color w:val="auto"/>
          <w:kern w:val="1"/>
          <w:sz w:val="24"/>
          <w:highlight w:val="none"/>
        </w:rPr>
        <w:t>纸质</w:t>
      </w:r>
      <w:r>
        <w:rPr>
          <w:rFonts w:hint="eastAsia" w:asciiTheme="minorEastAsia" w:hAnsiTheme="minorEastAsia" w:eastAsiaTheme="minorEastAsia" w:cstheme="minorEastAsia"/>
          <w:color w:val="auto"/>
          <w:kern w:val="1"/>
          <w:sz w:val="24"/>
          <w:highlight w:val="none"/>
          <w:lang w:val="en-US" w:eastAsia="zh-CN"/>
        </w:rPr>
        <w:t>投标</w:t>
      </w:r>
      <w:r>
        <w:rPr>
          <w:rFonts w:hint="eastAsia" w:asciiTheme="minorEastAsia" w:hAnsiTheme="minorEastAsia" w:eastAsiaTheme="minorEastAsia" w:cstheme="minorEastAsia"/>
          <w:color w:val="auto"/>
          <w:kern w:val="1"/>
          <w:sz w:val="24"/>
          <w:highlight w:val="none"/>
        </w:rPr>
        <w:t>文件</w:t>
      </w:r>
      <w:r>
        <w:rPr>
          <w:rFonts w:hint="eastAsia" w:asciiTheme="minorEastAsia" w:hAnsiTheme="minorEastAsia" w:eastAsiaTheme="minorEastAsia" w:cstheme="minorEastAsia"/>
          <w:color w:val="auto"/>
          <w:kern w:val="1"/>
          <w:sz w:val="24"/>
          <w:highlight w:val="none"/>
          <w:lang w:eastAsia="zh-CN"/>
        </w:rPr>
        <w:t>及电子版</w:t>
      </w:r>
      <w:r>
        <w:rPr>
          <w:rFonts w:hint="eastAsia" w:asciiTheme="minorEastAsia" w:hAnsiTheme="minorEastAsia" w:eastAsiaTheme="minorEastAsia" w:cstheme="minorEastAsia"/>
          <w:color w:val="auto"/>
          <w:kern w:val="1"/>
          <w:sz w:val="24"/>
          <w:highlight w:val="none"/>
        </w:rPr>
        <w:t>（光盘或 U 盘</w:t>
      </w:r>
      <w:r>
        <w:rPr>
          <w:rFonts w:hint="eastAsia" w:asciiTheme="minorEastAsia" w:hAnsiTheme="minorEastAsia" w:eastAsiaTheme="minorEastAsia" w:cstheme="minorEastAsia"/>
          <w:color w:val="auto"/>
          <w:kern w:val="1"/>
          <w:sz w:val="24"/>
          <w:highlight w:val="none"/>
          <w:lang w:eastAsia="zh-CN"/>
        </w:rPr>
        <w:t>，包含可编辑 word 版，签字盖章后的扫描件 1 份</w:t>
      </w:r>
      <w:r>
        <w:rPr>
          <w:rFonts w:hint="eastAsia" w:asciiTheme="minorEastAsia" w:hAnsiTheme="minorEastAsia" w:eastAsiaTheme="minorEastAsia" w:cstheme="minorEastAsia"/>
          <w:color w:val="auto"/>
          <w:kern w:val="1"/>
          <w:sz w:val="24"/>
          <w:highlight w:val="none"/>
        </w:rPr>
        <w:t>）</w:t>
      </w:r>
      <w:r>
        <w:rPr>
          <w:rFonts w:hint="eastAsia" w:asciiTheme="minorEastAsia" w:hAnsiTheme="minorEastAsia" w:eastAsiaTheme="minorEastAsia" w:cstheme="minorEastAsia"/>
          <w:color w:val="auto"/>
          <w:kern w:val="1"/>
          <w:sz w:val="24"/>
          <w:highlight w:val="none"/>
          <w:lang w:val="en-US" w:eastAsia="zh-CN"/>
        </w:rPr>
        <w:t>投标</w:t>
      </w:r>
      <w:r>
        <w:rPr>
          <w:rFonts w:hint="eastAsia" w:asciiTheme="minorEastAsia" w:hAnsiTheme="minorEastAsia" w:eastAsiaTheme="minorEastAsia" w:cstheme="minorEastAsia"/>
          <w:color w:val="auto"/>
          <w:kern w:val="1"/>
          <w:sz w:val="24"/>
          <w:highlight w:val="none"/>
          <w:lang w:eastAsia="zh-CN"/>
        </w:rPr>
        <w:t>文件一份</w:t>
      </w:r>
      <w:r>
        <w:rPr>
          <w:rFonts w:hint="eastAsia" w:asciiTheme="minorEastAsia" w:hAnsiTheme="minorEastAsia" w:eastAsiaTheme="minorEastAsia" w:cstheme="minorEastAsia"/>
          <w:color w:val="auto"/>
          <w:kern w:val="1"/>
          <w:sz w:val="24"/>
          <w:highlight w:val="none"/>
        </w:rPr>
        <w:t>（备案用）</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13.3.2投标文件封面及内容、投标函及其它有要求处均应加盖投标人印章并经法定代表人或其委托代理人签字，由委托代理人签字的在投标文件中须同时提交投标文件签署授权委托书，</w:t>
      </w:r>
      <w:r>
        <w:rPr>
          <w:rFonts w:hint="eastAsia" w:asciiTheme="minorEastAsia" w:hAnsiTheme="minorEastAsia" w:eastAsiaTheme="minorEastAsia" w:cstheme="minorEastAsia"/>
          <w:b/>
          <w:bCs/>
          <w:color w:val="auto"/>
          <w:kern w:val="1"/>
          <w:sz w:val="24"/>
          <w:highlight w:val="none"/>
        </w:rPr>
        <w:t>纸质版文件与电子版文件签字盖章必须一致。</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13.3.3投标文件的正本和副本应分别单独采用A4纸胶粘装订成册，装订应牢固、不易拆散、夹页、换页，不得采用活页装订，应编制目录，字迹应清晰易于辨认，文件编制应符合8.1至8.3项要求。</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1"/>
          <w:sz w:val="24"/>
          <w:highlight w:val="none"/>
        </w:rPr>
        <w:t>13.4 除投标人对投标文件错处做必要修改外，投标文件不得行间插字、涂改和增删，如有修改错漏处，必须由投标人的法人或其授权代表在修改处签字或加盖公章后才有效。</w:t>
      </w:r>
    </w:p>
    <w:p>
      <w:pPr>
        <w:snapToGrid w:val="0"/>
        <w:spacing w:before="156" w:beforeLines="50" w:after="156" w:afterLines="50"/>
        <w:jc w:val="center"/>
        <w:outlineLvl w:val="1"/>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四、投标文件的递交</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14．投标文件的提交</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15.投标人应在不迟于招标文件中规定的投标截止时间</w:t>
      </w:r>
      <w:r>
        <w:rPr>
          <w:rFonts w:hint="eastAsia" w:asciiTheme="minorEastAsia" w:hAnsiTheme="minorEastAsia" w:eastAsiaTheme="minorEastAsia" w:cstheme="minorEastAsia"/>
          <w:color w:val="auto"/>
          <w:sz w:val="24"/>
          <w:highlight w:val="none"/>
          <w:lang w:val="en-US" w:eastAsia="zh-CN"/>
        </w:rPr>
        <w:t>上传</w:t>
      </w:r>
      <w:r>
        <w:rPr>
          <w:rFonts w:hint="eastAsia" w:asciiTheme="minorEastAsia" w:hAnsiTheme="minorEastAsia" w:eastAsiaTheme="minorEastAsia" w:cstheme="minorEastAsia"/>
          <w:color w:val="auto"/>
          <w:sz w:val="24"/>
          <w:highlight w:val="none"/>
        </w:rPr>
        <w:t>投标文件。</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16．迟交的投标文件</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16.1采购代理机构将拒绝接收投标截止期后送达的任何投标文件。</w:t>
      </w:r>
    </w:p>
    <w:p>
      <w:pPr>
        <w:spacing w:line="44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17．投标文件的修改和撤回</w:t>
      </w:r>
    </w:p>
    <w:p>
      <w:pPr>
        <w:spacing w:line="440" w:lineRule="exact"/>
        <w:ind w:firstLine="480"/>
        <w:rPr>
          <w:rFonts w:hint="eastAsia" w:asciiTheme="minorEastAsia" w:hAnsiTheme="minorEastAsia" w:eastAsiaTheme="minorEastAsia" w:cstheme="minorEastAsia"/>
          <w:color w:val="auto"/>
          <w:sz w:val="24"/>
          <w:highlight w:val="none"/>
        </w:rPr>
      </w:pPr>
      <w:bookmarkStart w:id="90" w:name="_Toc245176655"/>
      <w:bookmarkStart w:id="91" w:name="_Toc167591033"/>
      <w:bookmarkStart w:id="92" w:name="_Toc173549968"/>
      <w:bookmarkStart w:id="93" w:name="_Toc167849350"/>
      <w:bookmarkStart w:id="94" w:name="_Toc208337154"/>
      <w:bookmarkStart w:id="95" w:name="_Toc245657543"/>
      <w:bookmarkStart w:id="96" w:name="_Toc170980444"/>
      <w:bookmarkStart w:id="97" w:name="_Toc169846766"/>
      <w:bookmarkStart w:id="98" w:name="_Toc154482469"/>
      <w:bookmarkStart w:id="99" w:name="_Toc175033582"/>
      <w:bookmarkStart w:id="100" w:name="_Toc245658524"/>
      <w:bookmarkStart w:id="101" w:name="_Toc170980542"/>
      <w:bookmarkStart w:id="102" w:name="_Toc167591134"/>
      <w:bookmarkStart w:id="103" w:name="_Toc167590765"/>
      <w:bookmarkStart w:id="104" w:name="_Toc167591482"/>
      <w:bookmarkStart w:id="105" w:name="_Toc175032427"/>
      <w:bookmarkStart w:id="106" w:name="_Toc167591320"/>
      <w:bookmarkStart w:id="107" w:name="_Toc244623581"/>
      <w:bookmarkStart w:id="108" w:name="_Toc169838522"/>
      <w:bookmarkStart w:id="109" w:name="_Toc169846863"/>
      <w:bookmarkStart w:id="110" w:name="_Toc207897906"/>
      <w:r>
        <w:rPr>
          <w:rFonts w:hint="eastAsia" w:asciiTheme="minorEastAsia" w:hAnsiTheme="minorEastAsia" w:eastAsiaTheme="minorEastAsia" w:cstheme="minorEastAsia"/>
          <w:color w:val="auto"/>
          <w:sz w:val="24"/>
          <w:highlight w:val="none"/>
        </w:rPr>
        <w:t>17.</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 xml:space="preserve"> 在投标截止日期之后，投标人不得对其投标文件做任何修改。</w:t>
      </w:r>
    </w:p>
    <w:p>
      <w:pPr>
        <w:snapToGrid w:val="0"/>
        <w:spacing w:line="440" w:lineRule="exact"/>
        <w:ind w:firstLine="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 xml:space="preserve"> 从投标截止期始至招标文件确定的投标有效期期满这段时间内，投标人不得撤回其投标，否则其投标保证金将被没收。</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为确保采购项目顺利开展，本项目采用电子投标文件的方式。供应商在投标时须时提供电子投标文件。</w:t>
      </w:r>
    </w:p>
    <w:p>
      <w:pPr>
        <w:snapToGrid w:val="0"/>
        <w:spacing w:line="440" w:lineRule="exact"/>
        <w:jc w:val="center"/>
        <w:outlineLvl w:val="1"/>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五、开标与评标</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snapToGrid w:val="0"/>
        <w:spacing w:line="440" w:lineRule="exact"/>
        <w:ind w:firstLine="42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18．开标</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 采购代理机构将在招标公告规定的时间和地点组织公开开标。开标会议邀请所有供应商派代表参加，开标当日，请各供应商在开标截止时间前至少提前半小时登录“不见面”开标系统</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Cs/>
          <w:color w:val="auto"/>
          <w:sz w:val="24"/>
          <w:highlight w:val="none"/>
        </w:rPr>
        <w:t>开标过程中，供应商在收到工作人员“开始解密”指令后，请及时使用CA对电子投标文件进行解密。解密时所用CA应与加密投标文件时所用CA相同；注：解密时间为</w:t>
      </w:r>
      <w:r>
        <w:rPr>
          <w:rFonts w:hint="eastAsia" w:asciiTheme="minorEastAsia" w:hAnsiTheme="minorEastAsia" w:eastAsiaTheme="minorEastAsia" w:cstheme="minorEastAsia"/>
          <w:bCs/>
          <w:color w:val="auto"/>
          <w:sz w:val="24"/>
          <w:highlight w:val="none"/>
          <w:lang w:val="en-US" w:eastAsia="zh-CN"/>
        </w:rPr>
        <w:t>3</w:t>
      </w:r>
      <w:r>
        <w:rPr>
          <w:rFonts w:hint="eastAsia" w:asciiTheme="minorEastAsia" w:hAnsiTheme="minorEastAsia" w:eastAsiaTheme="minorEastAsia" w:cstheme="minorEastAsia"/>
          <w:bCs/>
          <w:color w:val="auto"/>
          <w:sz w:val="24"/>
          <w:highlight w:val="none"/>
        </w:rPr>
        <w:t>0分钟，在解密时间内供应商全部解密完成后，可提前进入开标下一阶段</w:t>
      </w:r>
      <w:r>
        <w:rPr>
          <w:rFonts w:hint="eastAsia" w:asciiTheme="minorEastAsia" w:hAnsiTheme="minorEastAsia" w:eastAsiaTheme="minorEastAsia" w:cstheme="minorEastAsia"/>
          <w:color w:val="auto"/>
          <w:sz w:val="24"/>
          <w:highlight w:val="none"/>
        </w:rPr>
        <w:t>，由电子交易系统进行自动唱标。</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 xml:space="preserve"> 采购代理机构将在开标会议现场做开标记录。</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 xml:space="preserve"> 在开标环节出现下列情况之一的，其电子及纸质投标文件视为无效文件：</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（1）供应商拒绝对电子投标文件进行解密的；</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（2）因供应商自身原因（如CA锁与制作电子投标文件使用的CA锁不一致、或沿用旧版招标文件编制投标文件等情形），导致在规定时间内无法解密投标文件的；</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（3）上传的电子投标文件无法打开的；</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（4）政府采购法律法规规定的其他无效情形。</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 xml:space="preserve"> 特殊情形下的应急处置</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在开标、评审过程中，如因停电、断网、电子化系统故障等特殊原因导致电子化开、评标无法正常进行时，视具体情况确定是否停止开评标活动。</w:t>
      </w:r>
    </w:p>
    <w:p>
      <w:pPr>
        <w:spacing w:line="40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19．评标委员会</w:t>
      </w:r>
    </w:p>
    <w:p>
      <w:pPr>
        <w:spacing w:line="400" w:lineRule="exact"/>
        <w:ind w:firstLine="480" w:firstLineChars="200"/>
        <w:rPr>
          <w:rFonts w:hint="eastAsia" w:asciiTheme="minorEastAsia" w:hAnsiTheme="minorEastAsia" w:eastAsiaTheme="minorEastAsia" w:cstheme="minorEastAsia"/>
          <w:snapToGrid w:val="0"/>
          <w:color w:val="auto"/>
          <w:sz w:val="24"/>
          <w:highlight w:val="none"/>
        </w:rPr>
      </w:pPr>
      <w:r>
        <w:rPr>
          <w:rFonts w:hint="eastAsia" w:asciiTheme="minorEastAsia" w:hAnsiTheme="minorEastAsia" w:eastAsiaTheme="minorEastAsia" w:cstheme="minorEastAsia"/>
          <w:color w:val="auto"/>
          <w:sz w:val="24"/>
          <w:highlight w:val="none"/>
        </w:rPr>
        <w:t>19.1 采购人</w:t>
      </w:r>
      <w:r>
        <w:rPr>
          <w:rFonts w:hint="eastAsia" w:asciiTheme="minorEastAsia" w:hAnsiTheme="minorEastAsia" w:eastAsiaTheme="minorEastAsia" w:cstheme="minorEastAsia"/>
          <w:snapToGrid w:val="0"/>
          <w:color w:val="auto"/>
          <w:sz w:val="24"/>
          <w:highlight w:val="none"/>
        </w:rPr>
        <w:t>将按照《政府采购法》、《政府采购货物和服务招标投标管理办法》及有关规定组建评标委员会。</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 评标委员会由采购人代表及评审专家组成，专家从陕西省政府采购专家库中随机抽取产生。</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 评标委员会负责评标工作，对投标文件进行审查和评估，并向采购人提交书面评审意见。</w:t>
      </w:r>
    </w:p>
    <w:p>
      <w:pPr>
        <w:spacing w:line="40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20．评标过程的保密性</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 公开开标后，直至发布中标公告时止，凡与审查、澄清、评价和比较投标的有关资料以及授标意见等，均属保密范围，评标委员会及招标工作人员不得向投标人及与评标无关的其他人透露。</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 在评标过程中，如果投标人试图在投标文件审查、澄清、比较及授予合同方面向评标委员会或采购人施加任何影响，其投标将被拒绝。</w:t>
      </w:r>
    </w:p>
    <w:p>
      <w:pPr>
        <w:spacing w:line="40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21、投标文件的澄清</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 在评标期间，为有助于对投标文件的审查、评价和比较，评标委员会可分别要求投标人对其投标文件进行澄清或说明，有关澄清或说明的要求和答复应以书面形式提交。澄清和说明的内容不得超出投标文件的范围或改变投标文件实质性内容。</w:t>
      </w:r>
    </w:p>
    <w:p>
      <w:pPr>
        <w:spacing w:line="40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22．投标文件的初审</w:t>
      </w:r>
    </w:p>
    <w:p>
      <w:pPr>
        <w:pStyle w:val="18"/>
        <w:spacing w:line="510" w:lineRule="atLeast"/>
        <w:ind w:firstLine="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 采购人将审查资格证明文件是否齐全有效。</w:t>
      </w: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79"/>
        <w:gridCol w:w="1686"/>
        <w:gridCol w:w="7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审查因素</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6" w:hRule="atLeast"/>
          <w:jc w:val="center"/>
        </w:trPr>
        <w:tc>
          <w:tcPr>
            <w:tcW w:w="779" w:type="dxa"/>
            <w:tcBorders>
              <w:left w:val="single" w:color="auto" w:sz="4" w:space="0"/>
              <w:right w:val="single" w:color="auto" w:sz="4" w:space="0"/>
            </w:tcBorders>
            <w:noWrap w:val="0"/>
            <w:vAlign w:val="center"/>
          </w:tcPr>
          <w:p>
            <w:pPr>
              <w:spacing w:line="300" w:lineRule="exact"/>
              <w:ind w:firstLine="240" w:firstLineChars="1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1</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有效的主体资格证明</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i w:val="0"/>
                <w:caps w:val="0"/>
                <w:color w:val="auto"/>
                <w:spacing w:val="0"/>
                <w:sz w:val="24"/>
                <w:szCs w:val="24"/>
                <w:highlight w:val="none"/>
                <w:shd w:val="clear" w:color="auto" w:fill="FFFFFF"/>
                <w:lang w:eastAsia="zh-CN"/>
              </w:rPr>
              <w:t>税收缴纳证明</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提供2022年1月至今已缴存的至少一个月的纳税证明（银行缴费凭证）或完税证明，依法免税的单位应提供相关证明材料；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val="0"/>
                <w:color w:val="auto"/>
                <w:sz w:val="24"/>
                <w:szCs w:val="24"/>
                <w:highlight w:val="none"/>
                <w:u w:val="none"/>
              </w:rPr>
              <w:t>社会保障资金缴纳证明</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提供2022年1月至今已缴存的至少一个月的社会保障资金缴存单据或社保机构开具的社会保险参保缴费情况证明，依法不需要缴纳社会保障资金的单位应提供相关证明材料；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val="en-US" w:eastAsia="zh-CN"/>
              </w:rPr>
              <w:t>4</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val="0"/>
                <w:bCs w:val="0"/>
                <w:color w:val="auto"/>
                <w:sz w:val="24"/>
                <w:szCs w:val="24"/>
                <w:highlight w:val="none"/>
                <w:u w:val="none"/>
              </w:rPr>
              <w:t>财务要求</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提供公司2021年度财务审计报告，2022年新成立的公司提供银行出具的资信证明；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3"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lang w:val="en-US" w:eastAsia="zh-CN"/>
              </w:rPr>
              <w:t>5</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无违纪</w:t>
            </w:r>
            <w:r>
              <w:rPr>
                <w:rFonts w:hint="eastAsia" w:asciiTheme="minorEastAsia" w:hAnsiTheme="minorEastAsia" w:eastAsiaTheme="minorEastAsia" w:cstheme="minorEastAsia"/>
                <w:color w:val="auto"/>
                <w:sz w:val="24"/>
                <w:highlight w:val="none"/>
              </w:rPr>
              <w:t>声明</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lang w:val="en-US" w:eastAsia="zh-CN"/>
              </w:rPr>
              <w:t>6</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设备和专业技术能力的证明</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提供具有履行合同所必需的设备和专业技术能力的证明资料或承诺书；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val="en-US" w:eastAsia="zh-CN"/>
              </w:rPr>
              <w:t>7</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主体信用查询记录</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val="en-US" w:eastAsia="zh-CN"/>
              </w:rPr>
              <w:t>8</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供应商信用承诺书</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eastAsia="zh-CN"/>
              </w:rPr>
              <w:t>榆林市政府采购货物类项目供应商信用承诺书</w:t>
            </w:r>
            <w:r>
              <w:rPr>
                <w:rFonts w:hint="eastAsia" w:asciiTheme="minorEastAsia" w:hAnsiTheme="minorEastAsia" w:eastAsiaTheme="minorEastAsia" w:cstheme="minorEastAsia"/>
                <w:b w:val="0"/>
                <w:bCs w:val="0"/>
                <w:color w:val="auto"/>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1" w:hRule="atLeast"/>
          <w:jc w:val="center"/>
        </w:trPr>
        <w:tc>
          <w:tcPr>
            <w:tcW w:w="779" w:type="dxa"/>
            <w:tcBorders>
              <w:left w:val="single" w:color="auto" w:sz="4" w:space="0"/>
              <w:bottom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val="en-US" w:eastAsia="zh-CN"/>
              </w:rPr>
              <w:t>9</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保证金</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val="0"/>
                <w:color w:val="auto"/>
                <w:sz w:val="24"/>
                <w:szCs w:val="24"/>
                <w:highlight w:val="none"/>
                <w:u w:val="none"/>
                <w:lang w:eastAsia="zh-CN"/>
              </w:rPr>
              <w:t>投标保证金</w:t>
            </w:r>
            <w:r>
              <w:rPr>
                <w:rFonts w:hint="eastAsia" w:asciiTheme="minorEastAsia" w:hAnsiTheme="minorEastAsia" w:eastAsiaTheme="minorEastAsia" w:cstheme="minorEastAsia"/>
                <w:b w:val="0"/>
                <w:bCs w:val="0"/>
                <w:color w:val="auto"/>
                <w:sz w:val="24"/>
                <w:szCs w:val="24"/>
                <w:highlight w:val="none"/>
                <w:u w:val="none"/>
              </w:rPr>
              <w:t>交纳凭证或投标保函。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1" w:hRule="atLeast"/>
          <w:jc w:val="center"/>
        </w:trPr>
        <w:tc>
          <w:tcPr>
            <w:tcW w:w="779" w:type="dxa"/>
            <w:tcBorders>
              <w:left w:val="single" w:color="auto" w:sz="4" w:space="0"/>
              <w:bottom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val="en-US" w:eastAsia="zh-CN"/>
              </w:rPr>
              <w:t>10</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备注</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本项目不接受联合体投标，单位负责人为同一人或者存在直接控股、管理关系的不同投标人，不得参加同一合同项下的政府采购活动。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8" w:hRule="atLeast"/>
          <w:jc w:val="center"/>
        </w:trPr>
        <w:tc>
          <w:tcPr>
            <w:tcW w:w="9577" w:type="dxa"/>
            <w:gridSpan w:val="3"/>
            <w:tcBorders>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注：审查不合格的投标供应商将视为非响应投标，不再进入后续评标阶段。</w:t>
            </w:r>
          </w:p>
        </w:tc>
      </w:tr>
    </w:tbl>
    <w:p>
      <w:pPr>
        <w:spacing w:before="156" w:beforeLines="50"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22.2 评标委员会将审查每份投标文件是否实质上响应了招标文件的要求。实质上响应的投标应该是与招标文件要求的全部条款、条件和规格相符，没有重大偏离或保留的投标。对关键条文的偏离、保留或反对将被认为是实质上的偏离。重大偏离或保留是指实质上影响服务内容；或者实质上与招标文件不一致，而且限制了采购人的权利或投标人的义务。纠正这些偏离或保留将会对其他实质上响应要求的投标人的竞争地位产生不公正的影响。对于投标文件中不构成实质性偏差的不正规、不一致或不规则，采购人可以接受，但这种接受将影响投标人的综合得分。评标委员会只根据投标文件本身的内容确定投标文件的响应性，而不寻求外部的证据。</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22.3 符合性评审：主要对各</w:t>
      </w:r>
      <w:r>
        <w:rPr>
          <w:rFonts w:hint="eastAsia" w:asciiTheme="minorEastAsia" w:hAnsiTheme="minorEastAsia" w:eastAsiaTheme="minorEastAsia" w:cstheme="minorEastAsia"/>
          <w:color w:val="auto"/>
          <w:sz w:val="24"/>
          <w:highlight w:val="none"/>
          <w:lang w:eastAsia="zh-CN"/>
        </w:rPr>
        <w:t>供应商投标</w:t>
      </w:r>
      <w:r>
        <w:rPr>
          <w:rFonts w:hint="eastAsia" w:asciiTheme="minorEastAsia" w:hAnsiTheme="minorEastAsia" w:eastAsiaTheme="minorEastAsia" w:cstheme="minorEastAsia"/>
          <w:color w:val="auto"/>
          <w:sz w:val="24"/>
          <w:highlight w:val="none"/>
        </w:rPr>
        <w:t>文件进行商务性的审定。</w:t>
      </w:r>
      <w:r>
        <w:rPr>
          <w:rFonts w:hint="eastAsia" w:asciiTheme="minorEastAsia" w:hAnsiTheme="minorEastAsia" w:eastAsiaTheme="minorEastAsia" w:cstheme="minorEastAsia"/>
          <w:color w:val="auto"/>
          <w:sz w:val="24"/>
          <w:highlight w:val="none"/>
          <w:lang w:eastAsia="zh-CN"/>
        </w:rPr>
        <w:t>不符合</w:t>
      </w:r>
      <w:r>
        <w:rPr>
          <w:rFonts w:hint="eastAsia" w:asciiTheme="minorEastAsia" w:hAnsiTheme="minorEastAsia" w:eastAsiaTheme="minorEastAsia" w:cstheme="minorEastAsia"/>
          <w:color w:val="auto"/>
          <w:sz w:val="24"/>
          <w:highlight w:val="none"/>
        </w:rPr>
        <w:t>下列情况之一的，其投标将按无效处理：</w:t>
      </w:r>
    </w:p>
    <w:tbl>
      <w:tblPr>
        <w:tblStyle w:val="21"/>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46"/>
        <w:gridCol w:w="7762"/>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1"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审查因素</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 w:hRule="atLeast"/>
          <w:jc w:val="center"/>
        </w:trPr>
        <w:tc>
          <w:tcPr>
            <w:tcW w:w="7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val="en-US" w:eastAsia="zh-CN"/>
              </w:rPr>
              <w:t>1</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投标报价同时满足以下条款：（1）投标报价符合唯一性要求；（2）开标一览表填写符合要求；（3）报价货币符合招标文件要求；（4）未超出采购预算或招标文件规定的最高限价；</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2" w:hRule="atLeast"/>
          <w:jc w:val="center"/>
        </w:trPr>
        <w:tc>
          <w:tcPr>
            <w:tcW w:w="7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val="en-US" w:eastAsia="zh-CN"/>
              </w:rPr>
              <w:t>2</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投标有效期符合</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要求</w:t>
            </w:r>
            <w:r>
              <w:rPr>
                <w:rFonts w:hint="eastAsia" w:asciiTheme="minorEastAsia" w:hAnsiTheme="minorEastAsia" w:eastAsiaTheme="minorEastAsia" w:cstheme="minorEastAsia"/>
                <w:color w:val="auto"/>
                <w:sz w:val="24"/>
                <w:highlight w:val="none"/>
                <w:lang w:eastAsia="zh-CN"/>
              </w:rPr>
              <w:t>；</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2" w:hRule="atLeast"/>
          <w:jc w:val="center"/>
        </w:trPr>
        <w:tc>
          <w:tcPr>
            <w:tcW w:w="7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3</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实质性条款</w:t>
            </w:r>
            <w:r>
              <w:rPr>
                <w:rFonts w:hint="eastAsia" w:asciiTheme="minorEastAsia" w:hAnsiTheme="minorEastAsia" w:eastAsiaTheme="minorEastAsia" w:cstheme="minorEastAsia"/>
                <w:color w:val="auto"/>
                <w:sz w:val="24"/>
                <w:highlight w:val="none"/>
              </w:rPr>
              <w:t>完全响应</w:t>
            </w:r>
            <w:r>
              <w:rPr>
                <w:rFonts w:hint="eastAsia" w:asciiTheme="minorEastAsia" w:hAnsiTheme="minorEastAsia" w:eastAsiaTheme="minorEastAsia" w:cstheme="minorEastAsia"/>
                <w:color w:val="auto"/>
                <w:sz w:val="24"/>
                <w:highlight w:val="none"/>
                <w:lang w:eastAsia="zh-CN"/>
              </w:rPr>
              <w:t>招标</w:t>
            </w:r>
            <w:r>
              <w:rPr>
                <w:rFonts w:hint="eastAsia" w:asciiTheme="minorEastAsia" w:hAnsiTheme="minorEastAsia" w:eastAsiaTheme="minorEastAsia" w:cstheme="minorEastAsia"/>
                <w:color w:val="auto"/>
                <w:sz w:val="24"/>
                <w:highlight w:val="none"/>
              </w:rPr>
              <w:t>文件要求的各项实质性条款；</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1" w:hRule="atLeast"/>
          <w:jc w:val="center"/>
        </w:trPr>
        <w:tc>
          <w:tcPr>
            <w:tcW w:w="746" w:type="dxa"/>
            <w:tcBorders>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4</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投标文件的语言及计量单位符合招标文件的要求；</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 w:hRule="atLeast"/>
          <w:jc w:val="center"/>
        </w:trPr>
        <w:tc>
          <w:tcPr>
            <w:tcW w:w="7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5</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其他情况：没有串通投标或弄虚作假或有其他违法行为；招标文件或法律法规规有关废标或否决投标规定的其他情形。</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5" w:hRule="atLeast"/>
          <w:jc w:val="center"/>
        </w:trPr>
        <w:tc>
          <w:tcPr>
            <w:tcW w:w="8508" w:type="dxa"/>
            <w:gridSpan w:val="2"/>
            <w:tcBorders>
              <w:left w:val="single" w:color="auto" w:sz="4" w:space="0"/>
              <w:bottom w:val="single" w:color="auto" w:sz="4" w:space="0"/>
              <w:right w:val="single" w:color="auto" w:sz="4" w:space="0"/>
            </w:tcBorders>
            <w:noWrap w:val="0"/>
            <w:vAlign w:val="center"/>
          </w:tcPr>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备注：符合性审查不合格的投标单位不得进入下一评审环节。</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p>
        </w:tc>
      </w:tr>
    </w:tbl>
    <w:p>
      <w:pPr>
        <w:pStyle w:val="2"/>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22.3.1有下列情形之一的，视为投标人相互恶意串通投标响应，其投标文件按无效处理：</w:t>
      </w:r>
    </w:p>
    <w:p>
      <w:pPr>
        <w:pStyle w:val="2"/>
        <w:ind w:firstLine="240" w:firstLineChars="100"/>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1）不同投标人的投标文件由同一单位或者个人编制；</w:t>
      </w:r>
    </w:p>
    <w:p>
      <w:pPr>
        <w:pStyle w:val="2"/>
        <w:ind w:firstLine="240" w:firstLineChars="100"/>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2）不同投标人委托同一单位或者个人办理投标事宜；</w:t>
      </w:r>
    </w:p>
    <w:p>
      <w:pPr>
        <w:pStyle w:val="2"/>
        <w:ind w:firstLine="240" w:firstLineChars="100"/>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3）不同投标人的响应文件载明的项目管理成员为同一人；</w:t>
      </w:r>
    </w:p>
    <w:p>
      <w:pPr>
        <w:pStyle w:val="2"/>
        <w:ind w:firstLine="240" w:firstLineChars="100"/>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4）不同投标人的响应文件异常一致或者投标报价呈规律性差异；</w:t>
      </w:r>
    </w:p>
    <w:p>
      <w:pPr>
        <w:pStyle w:val="2"/>
        <w:ind w:firstLine="240" w:firstLineChars="100"/>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5）不同投标人的响应文件相互混装；</w:t>
      </w:r>
    </w:p>
    <w:p>
      <w:pPr>
        <w:pStyle w:val="2"/>
        <w:ind w:firstLine="240" w:firstLineChars="100"/>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6）不同投标人的投标保证金从同一单位或者个人的账户转出；</w:t>
      </w:r>
    </w:p>
    <w:p>
      <w:pPr>
        <w:pStyle w:val="2"/>
        <w:ind w:firstLine="240" w:firstLineChars="100"/>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7）不同投标人的响应文件由同一单位送达。</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22.4 如果投标文件实质上没有响应招标文件的要求，评标委员会将予以拒绝，投标人不得通过修正或撤销不合要求的偏离从而使其投标成为实质上响应的投标。</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22.5 评标委员会将只对确定为实质上响应的投标进行审核，看其是否有计算上和累加上的算术错误，修正错误的原则如下：</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1）投标报价表中内容与投标文件投标分项报价表内容不一致的，应以投标报价表为准；</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2）投标文件的大写金额和小写金额不一致的，以大写金额为准；总价金额与按单价汇总金额不一致的，以单价金额计算结果为准；单价金额小数点有明显错位的，应以总价为准，并修改单价；</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22.6 评标委员会将按上述修正错误的原则调整投标文件中的投标报价，调整后的价格应对投标人具有约束力。如果投标人不接受修正后的价格，则其投标将被拒绝。</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23．投标文件的详细评审</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 评标委员会将按照第22条规定只对确定为实质上响应招标文件要求的投标进行详细的评价和比较。</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 评标方法：综合评分法</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评审总分值为100分，具体分值如下：</w:t>
      </w:r>
    </w:p>
    <w:tbl>
      <w:tblPr>
        <w:tblStyle w:val="22"/>
        <w:tblW w:w="9218"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6952"/>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78"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695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w:t>
            </w:r>
            <w:r>
              <w:rPr>
                <w:rFonts w:hint="eastAsia" w:ascii="宋体" w:hAnsi="宋体" w:eastAsia="宋体" w:cs="宋体"/>
                <w:color w:val="auto"/>
                <w:sz w:val="24"/>
                <w:szCs w:val="24"/>
                <w:highlight w:val="none"/>
                <w:lang w:val="en-US" w:eastAsia="zh-Hans"/>
              </w:rPr>
              <w:t>标</w:t>
            </w:r>
            <w:r>
              <w:rPr>
                <w:rFonts w:hint="eastAsia" w:ascii="宋体" w:hAnsi="宋体" w:eastAsia="宋体" w:cs="宋体"/>
                <w:color w:val="auto"/>
                <w:sz w:val="24"/>
                <w:szCs w:val="24"/>
                <w:highlight w:val="none"/>
              </w:rPr>
              <w:t>准</w:t>
            </w:r>
          </w:p>
        </w:tc>
        <w:tc>
          <w:tcPr>
            <w:tcW w:w="988"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78" w:type="dxa"/>
            <w:noWrap w:val="0"/>
            <w:vAlign w:val="center"/>
          </w:tcPr>
          <w:p>
            <w:pPr>
              <w:bidi w:val="0"/>
              <w:rPr>
                <w:color w:val="auto"/>
                <w:sz w:val="24"/>
                <w:szCs w:val="24"/>
                <w:highlight w:val="none"/>
              </w:rPr>
            </w:pPr>
            <w:r>
              <w:rPr>
                <w:color w:val="auto"/>
                <w:sz w:val="24"/>
                <w:szCs w:val="24"/>
                <w:highlight w:val="none"/>
              </w:rPr>
              <w:t>投标报价</w:t>
            </w:r>
          </w:p>
          <w:p>
            <w:pPr>
              <w:bidi w:val="0"/>
              <w:rPr>
                <w:rFonts w:hint="eastAsia" w:ascii="宋体" w:hAnsi="宋体" w:eastAsia="宋体" w:cs="宋体"/>
                <w:color w:val="auto"/>
                <w:sz w:val="24"/>
                <w:szCs w:val="24"/>
                <w:highlight w:val="none"/>
                <w:vertAlign w:val="baseline"/>
              </w:rPr>
            </w:pPr>
            <w:r>
              <w:rPr>
                <w:color w:val="auto"/>
                <w:sz w:val="24"/>
                <w:szCs w:val="24"/>
                <w:highlight w:val="none"/>
              </w:rPr>
              <w:t>（30 分）</w:t>
            </w:r>
          </w:p>
        </w:tc>
        <w:tc>
          <w:tcPr>
            <w:tcW w:w="6952" w:type="dxa"/>
            <w:noWrap w:val="0"/>
            <w:vAlign w:val="top"/>
          </w:tcPr>
          <w:p>
            <w:pPr>
              <w:bidi w:val="0"/>
              <w:rPr>
                <w:color w:val="auto"/>
                <w:sz w:val="24"/>
                <w:szCs w:val="24"/>
                <w:highlight w:val="none"/>
              </w:rPr>
            </w:pPr>
            <w:r>
              <w:rPr>
                <w:color w:val="auto"/>
                <w:sz w:val="24"/>
                <w:szCs w:val="24"/>
                <w:highlight w:val="none"/>
              </w:rPr>
              <w:t>满足招标文件要求且投标价格最低的投标价为评标基准价，其价格分为满分。</w:t>
            </w:r>
          </w:p>
          <w:p>
            <w:pPr>
              <w:bidi w:val="0"/>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其他投标企业的价格分数按照下列公式计算：投标报价得分数=(评标基准价／投标报价)×</w:t>
            </w:r>
            <w:r>
              <w:rPr>
                <w:rFonts w:hint="eastAsia" w:ascii="宋体" w:hAnsi="宋体" w:cs="宋体"/>
                <w:i w:val="0"/>
                <w:iCs w:val="0"/>
                <w:color w:val="auto"/>
                <w:kern w:val="0"/>
                <w:sz w:val="22"/>
                <w:szCs w:val="22"/>
                <w:highlight w:val="none"/>
                <w:u w:val="none"/>
                <w:lang w:val="en-US" w:eastAsia="zh-CN" w:bidi="ar"/>
              </w:rPr>
              <w:t>30</w:t>
            </w:r>
            <w:r>
              <w:rPr>
                <w:rFonts w:hint="eastAsia" w:ascii="宋体" w:hAnsi="宋体" w:eastAsia="宋体" w:cs="宋体"/>
                <w:i w:val="0"/>
                <w:iCs w:val="0"/>
                <w:color w:val="auto"/>
                <w:kern w:val="0"/>
                <w:sz w:val="22"/>
                <w:szCs w:val="22"/>
                <w:highlight w:val="none"/>
                <w:u w:val="none"/>
                <w:lang w:val="en-US" w:eastAsia="zh-CN" w:bidi="ar"/>
              </w:rPr>
              <w:t>，计算分数时四舍五入取小数点后两位。</w:t>
            </w:r>
          </w:p>
        </w:tc>
        <w:tc>
          <w:tcPr>
            <w:tcW w:w="988" w:type="dxa"/>
            <w:noWrap w:val="0"/>
            <w:vAlign w:val="center"/>
          </w:tcPr>
          <w:p>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trPr>
        <w:tc>
          <w:tcPr>
            <w:tcW w:w="1278" w:type="dxa"/>
            <w:noWrap w:val="0"/>
            <w:vAlign w:val="center"/>
          </w:tcPr>
          <w:p>
            <w:pPr>
              <w:bidi w:val="0"/>
              <w:rPr>
                <w:color w:val="auto"/>
                <w:sz w:val="24"/>
                <w:szCs w:val="24"/>
                <w:highlight w:val="none"/>
              </w:rPr>
            </w:pPr>
            <w:r>
              <w:rPr>
                <w:color w:val="auto"/>
                <w:sz w:val="24"/>
                <w:szCs w:val="24"/>
                <w:highlight w:val="none"/>
              </w:rPr>
              <w:t>技术部分</w:t>
            </w:r>
          </w:p>
          <w:p>
            <w:pPr>
              <w:bidi w:val="0"/>
              <w:rPr>
                <w:rFonts w:hint="eastAsia"/>
                <w:color w:val="auto"/>
                <w:sz w:val="24"/>
                <w:szCs w:val="24"/>
                <w:highlight w:val="none"/>
              </w:rPr>
            </w:pPr>
            <w:r>
              <w:rPr>
                <w:color w:val="auto"/>
                <w:sz w:val="24"/>
                <w:szCs w:val="24"/>
                <w:highlight w:val="none"/>
              </w:rPr>
              <w:t>（4</w:t>
            </w:r>
            <w:r>
              <w:rPr>
                <w:rFonts w:hint="eastAsia"/>
                <w:color w:val="auto"/>
                <w:sz w:val="24"/>
                <w:szCs w:val="24"/>
                <w:highlight w:val="none"/>
                <w:lang w:val="en-US" w:eastAsia="zh-CN"/>
              </w:rPr>
              <w:t>3</w:t>
            </w:r>
            <w:r>
              <w:rPr>
                <w:color w:val="auto"/>
                <w:sz w:val="24"/>
                <w:szCs w:val="24"/>
                <w:highlight w:val="none"/>
              </w:rPr>
              <w:t>分）</w:t>
            </w:r>
          </w:p>
        </w:tc>
        <w:tc>
          <w:tcPr>
            <w:tcW w:w="6952" w:type="dxa"/>
            <w:noWrap w:val="0"/>
            <w:vAlign w:val="top"/>
          </w:tcPr>
          <w:p>
            <w:pPr>
              <w:bidi w:val="0"/>
              <w:rPr>
                <w:rFonts w:hint="eastAsia"/>
                <w:color w:val="auto"/>
                <w:sz w:val="24"/>
                <w:szCs w:val="24"/>
                <w:highlight w:val="none"/>
                <w:lang w:eastAsia="zh-CN"/>
              </w:rPr>
            </w:pPr>
            <w:r>
              <w:rPr>
                <w:rFonts w:hint="eastAsia"/>
                <w:color w:val="auto"/>
                <w:sz w:val="24"/>
                <w:szCs w:val="24"/>
                <w:highlight w:val="none"/>
                <w:lang w:val="en-US" w:eastAsia="zh-CN"/>
              </w:rPr>
              <w:t>1、</w:t>
            </w:r>
            <w:r>
              <w:rPr>
                <w:rFonts w:hint="eastAsia"/>
                <w:color w:val="auto"/>
                <w:sz w:val="24"/>
                <w:szCs w:val="24"/>
                <w:highlight w:val="none"/>
              </w:rPr>
              <w:t>技术参数</w:t>
            </w:r>
            <w:r>
              <w:rPr>
                <w:rFonts w:hint="eastAsia"/>
                <w:color w:val="auto"/>
                <w:sz w:val="24"/>
                <w:szCs w:val="24"/>
                <w:highlight w:val="none"/>
                <w:lang w:eastAsia="zh-CN"/>
              </w:rPr>
              <w:t>：</w:t>
            </w:r>
          </w:p>
          <w:p>
            <w:pPr>
              <w:bidi w:val="0"/>
              <w:rPr>
                <w:rFonts w:hint="eastAsia"/>
                <w:color w:val="auto"/>
                <w:sz w:val="24"/>
                <w:szCs w:val="24"/>
                <w:highlight w:val="none"/>
              </w:rPr>
            </w:pPr>
            <w:r>
              <w:rPr>
                <w:rFonts w:hint="eastAsia"/>
                <w:color w:val="auto"/>
                <w:sz w:val="24"/>
                <w:szCs w:val="24"/>
                <w:highlight w:val="none"/>
              </w:rPr>
              <w:t>供应商填写技术规格响应表并提供支持文件，提供相应的功能证明材料（</w:t>
            </w:r>
            <w:r>
              <w:rPr>
                <w:rFonts w:hint="eastAsia"/>
                <w:color w:val="auto"/>
                <w:sz w:val="24"/>
                <w:szCs w:val="24"/>
                <w:highlight w:val="none"/>
                <w:lang w:val="en-US" w:eastAsia="zh-CN"/>
              </w:rPr>
              <w:t>包括但不限于第三方检测机构出具的检测报告</w:t>
            </w:r>
            <w:r>
              <w:rPr>
                <w:rFonts w:hint="eastAsia"/>
                <w:color w:val="auto"/>
                <w:sz w:val="24"/>
                <w:szCs w:val="24"/>
                <w:highlight w:val="none"/>
              </w:rPr>
              <w:t>、</w:t>
            </w:r>
            <w:r>
              <w:rPr>
                <w:rFonts w:hint="eastAsia"/>
                <w:color w:val="auto"/>
                <w:sz w:val="24"/>
                <w:szCs w:val="24"/>
                <w:highlight w:val="none"/>
                <w:lang w:val="en-US" w:eastAsia="zh-CN"/>
              </w:rPr>
              <w:t>合格证、</w:t>
            </w:r>
            <w:r>
              <w:rPr>
                <w:rFonts w:hint="eastAsia"/>
                <w:color w:val="auto"/>
                <w:sz w:val="24"/>
                <w:szCs w:val="24"/>
                <w:highlight w:val="none"/>
              </w:rPr>
              <w:t>产品彩页、产品说明书或官网功能截图等）；评标委员会对供应商所投产品的功能和技术指标进行比较和评价，参数完全满足招标文件要求</w:t>
            </w:r>
            <w:r>
              <w:rPr>
                <w:rFonts w:hint="eastAsia"/>
                <w:color w:val="auto"/>
                <w:sz w:val="24"/>
                <w:szCs w:val="24"/>
                <w:highlight w:val="none"/>
                <w:lang w:val="en-US" w:eastAsia="zh-CN"/>
              </w:rPr>
              <w:t>的计38</w:t>
            </w:r>
            <w:r>
              <w:rPr>
                <w:rFonts w:hint="eastAsia"/>
                <w:color w:val="auto"/>
                <w:sz w:val="24"/>
                <w:szCs w:val="24"/>
                <w:highlight w:val="none"/>
              </w:rPr>
              <w:t>分，每负偏离一项技术参数扣 1 分，扣完为止。</w:t>
            </w:r>
          </w:p>
          <w:p>
            <w:pPr>
              <w:bidi w:val="0"/>
              <w:rPr>
                <w:rFonts w:hint="eastAsia"/>
                <w:color w:val="auto"/>
                <w:sz w:val="24"/>
                <w:szCs w:val="24"/>
                <w:highlight w:val="none"/>
                <w:lang w:eastAsia="zh-CN"/>
              </w:rPr>
            </w:pPr>
            <w:r>
              <w:rPr>
                <w:rFonts w:hint="eastAsia"/>
                <w:color w:val="auto"/>
                <w:sz w:val="24"/>
                <w:szCs w:val="24"/>
                <w:highlight w:val="none"/>
                <w:lang w:val="en-US" w:eastAsia="zh-CN"/>
              </w:rPr>
              <w:t>2、</w:t>
            </w:r>
            <w:r>
              <w:rPr>
                <w:rFonts w:hint="eastAsia"/>
                <w:color w:val="auto"/>
                <w:sz w:val="24"/>
                <w:szCs w:val="24"/>
                <w:highlight w:val="none"/>
              </w:rPr>
              <w:t>供货渠道</w:t>
            </w:r>
            <w:r>
              <w:rPr>
                <w:rFonts w:hint="eastAsia"/>
                <w:color w:val="auto"/>
                <w:sz w:val="24"/>
                <w:szCs w:val="24"/>
                <w:highlight w:val="none"/>
                <w:lang w:eastAsia="zh-CN"/>
              </w:rPr>
              <w:t>：</w:t>
            </w:r>
          </w:p>
          <w:p>
            <w:pPr>
              <w:bidi w:val="0"/>
              <w:rPr>
                <w:color w:val="auto"/>
                <w:highlight w:val="none"/>
              </w:rPr>
            </w:pPr>
            <w:r>
              <w:rPr>
                <w:rFonts w:hint="eastAsia"/>
                <w:color w:val="auto"/>
                <w:sz w:val="24"/>
                <w:szCs w:val="24"/>
                <w:highlight w:val="none"/>
              </w:rPr>
              <w:t>供应商提供的产品供应渠道（产品来源渠道合法的证明文件：提供销售协议、代理协议或原厂授权等）、关键零部件及备品备件等配备情况，质量标准符合行业和国家相关规定，按总体响应优劣情况，</w:t>
            </w:r>
            <w:r>
              <w:rPr>
                <w:rFonts w:hint="eastAsia"/>
                <w:color w:val="auto"/>
                <w:sz w:val="24"/>
                <w:szCs w:val="24"/>
                <w:highlight w:val="none"/>
                <w:lang w:val="en-US" w:eastAsia="zh-CN"/>
              </w:rPr>
              <w:t>比较计分0</w:t>
            </w:r>
            <w:r>
              <w:rPr>
                <w:rFonts w:hint="eastAsia"/>
                <w:color w:val="auto"/>
                <w:sz w:val="24"/>
                <w:szCs w:val="24"/>
                <w:highlight w:val="none"/>
              </w:rPr>
              <w:t>-5分。</w:t>
            </w:r>
          </w:p>
        </w:tc>
        <w:tc>
          <w:tcPr>
            <w:tcW w:w="988" w:type="dxa"/>
            <w:noWrap w:val="0"/>
            <w:vAlign w:val="center"/>
          </w:tcPr>
          <w:p>
            <w:pPr>
              <w:bidi w:val="0"/>
              <w:jc w:val="center"/>
              <w:rPr>
                <w:color w:val="auto"/>
                <w:sz w:val="24"/>
                <w:szCs w:val="24"/>
                <w:highlight w:val="none"/>
              </w:rPr>
            </w:pPr>
          </w:p>
          <w:p>
            <w:pPr>
              <w:bidi w:val="0"/>
              <w:jc w:val="center"/>
              <w:rPr>
                <w:rFonts w:hint="eastAsia"/>
                <w:color w:val="auto"/>
                <w:sz w:val="24"/>
                <w:szCs w:val="24"/>
                <w:highlight w:val="none"/>
              </w:rPr>
            </w:pPr>
            <w:r>
              <w:rPr>
                <w:rFonts w:hint="eastAsia"/>
                <w:color w:val="auto"/>
                <w:sz w:val="24"/>
                <w:szCs w:val="24"/>
                <w:highlight w:val="none"/>
                <w:lang w:val="en-US" w:eastAsia="zh-CN"/>
              </w:rPr>
              <w:t>43</w:t>
            </w:r>
            <w:r>
              <w:rPr>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278" w:type="dxa"/>
            <w:noWrap w:val="0"/>
            <w:vAlign w:val="center"/>
          </w:tcPr>
          <w:p>
            <w:pPr>
              <w:bidi w:val="0"/>
              <w:rPr>
                <w:rFonts w:hint="eastAsia" w:eastAsia="宋体"/>
                <w:color w:val="auto"/>
                <w:sz w:val="24"/>
                <w:szCs w:val="24"/>
                <w:highlight w:val="none"/>
                <w:lang w:eastAsia="zh-CN"/>
              </w:rPr>
            </w:pPr>
            <w:r>
              <w:rPr>
                <w:rFonts w:hint="eastAsia" w:ascii="宋体" w:hAnsi="宋体" w:cs="宋体"/>
                <w:color w:val="auto"/>
                <w:kern w:val="0"/>
                <w:sz w:val="24"/>
                <w:szCs w:val="24"/>
                <w:highlight w:val="none"/>
              </w:rPr>
              <w:t>项目实施方案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12</w:t>
            </w:r>
            <w:r>
              <w:rPr>
                <w:color w:val="auto"/>
                <w:sz w:val="24"/>
                <w:szCs w:val="24"/>
                <w:highlight w:val="none"/>
              </w:rPr>
              <w:t xml:space="preserve"> 分</w:t>
            </w:r>
            <w:r>
              <w:rPr>
                <w:rFonts w:hint="eastAsia" w:ascii="宋体" w:hAnsi="宋体" w:cs="宋体"/>
                <w:color w:val="auto"/>
                <w:kern w:val="0"/>
                <w:sz w:val="24"/>
                <w:szCs w:val="24"/>
                <w:highlight w:val="none"/>
                <w:lang w:eastAsia="zh-CN"/>
              </w:rPr>
              <w:t>）</w:t>
            </w:r>
          </w:p>
        </w:tc>
        <w:tc>
          <w:tcPr>
            <w:tcW w:w="6952" w:type="dxa"/>
            <w:noWrap w:val="0"/>
            <w:vAlign w:val="top"/>
          </w:tcPr>
          <w:p>
            <w:pPr>
              <w:bidi w:val="0"/>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供货方案合理可行，有完善应急措施方案、环境保护措施、各环节配合、与相关工序协调措施等，根据响应情况计0-</w:t>
            </w:r>
            <w:r>
              <w:rPr>
                <w:rFonts w:hint="eastAsia"/>
                <w:color w:val="auto"/>
                <w:sz w:val="24"/>
                <w:szCs w:val="24"/>
                <w:highlight w:val="none"/>
                <w:lang w:val="en-US" w:eastAsia="zh-CN"/>
              </w:rPr>
              <w:t>2</w:t>
            </w:r>
            <w:r>
              <w:rPr>
                <w:color w:val="auto"/>
                <w:sz w:val="24"/>
                <w:szCs w:val="24"/>
                <w:highlight w:val="none"/>
              </w:rPr>
              <w:t>分；</w:t>
            </w:r>
          </w:p>
          <w:p>
            <w:pPr>
              <w:bidi w:val="0"/>
              <w:rPr>
                <w:color w:val="auto"/>
                <w:sz w:val="24"/>
                <w:szCs w:val="24"/>
                <w:highlight w:val="none"/>
              </w:rPr>
            </w:pPr>
            <w:r>
              <w:rPr>
                <w:rFonts w:hint="eastAsia"/>
                <w:color w:val="auto"/>
                <w:sz w:val="24"/>
                <w:szCs w:val="24"/>
                <w:highlight w:val="none"/>
                <w:lang w:val="en-US" w:eastAsia="zh-CN"/>
              </w:rPr>
              <w:t>2、</w:t>
            </w:r>
            <w:r>
              <w:rPr>
                <w:color w:val="auto"/>
                <w:sz w:val="24"/>
                <w:szCs w:val="24"/>
                <w:highlight w:val="none"/>
              </w:rPr>
              <w:t>提供项目组人员配备情况，项目组织机构健全，人员经验丰富、配备合理，根据响应程度计 0-5分。</w:t>
            </w:r>
          </w:p>
          <w:p>
            <w:pPr>
              <w:bidi w:val="0"/>
              <w:rPr>
                <w:color w:val="auto"/>
                <w:sz w:val="24"/>
                <w:szCs w:val="24"/>
                <w:highlight w:val="none"/>
              </w:rPr>
            </w:pPr>
            <w:r>
              <w:rPr>
                <w:rFonts w:hint="eastAsia"/>
                <w:color w:val="auto"/>
                <w:sz w:val="24"/>
                <w:szCs w:val="24"/>
                <w:highlight w:val="none"/>
                <w:lang w:val="en-US" w:eastAsia="zh-CN"/>
              </w:rPr>
              <w:t>3、</w:t>
            </w:r>
            <w:r>
              <w:rPr>
                <w:color w:val="auto"/>
                <w:sz w:val="24"/>
                <w:szCs w:val="24"/>
                <w:highlight w:val="none"/>
              </w:rPr>
              <w:t>提供产品运输等配送方案措施，根据响应情况计0-</w:t>
            </w:r>
            <w:r>
              <w:rPr>
                <w:rFonts w:hint="eastAsia"/>
                <w:color w:val="auto"/>
                <w:sz w:val="24"/>
                <w:szCs w:val="24"/>
                <w:highlight w:val="none"/>
                <w:lang w:val="en-US" w:eastAsia="zh-CN"/>
              </w:rPr>
              <w:t>2</w:t>
            </w:r>
            <w:r>
              <w:rPr>
                <w:color w:val="auto"/>
                <w:sz w:val="24"/>
                <w:szCs w:val="24"/>
                <w:highlight w:val="none"/>
              </w:rPr>
              <w:t>分；</w:t>
            </w:r>
          </w:p>
          <w:p>
            <w:pPr>
              <w:bidi w:val="0"/>
              <w:rPr>
                <w:color w:val="auto"/>
                <w:sz w:val="24"/>
                <w:szCs w:val="24"/>
                <w:highlight w:val="none"/>
              </w:rPr>
            </w:pPr>
            <w:r>
              <w:rPr>
                <w:rFonts w:hint="eastAsia"/>
                <w:color w:val="auto"/>
                <w:sz w:val="24"/>
                <w:szCs w:val="24"/>
                <w:highlight w:val="none"/>
                <w:lang w:val="en-US" w:eastAsia="zh-CN"/>
              </w:rPr>
              <w:t>4、</w:t>
            </w:r>
            <w:r>
              <w:rPr>
                <w:color w:val="auto"/>
                <w:sz w:val="24"/>
                <w:szCs w:val="24"/>
                <w:highlight w:val="none"/>
              </w:rPr>
              <w:t>确保文明施工的技术组织措施及环境保护措施；计0-3分</w:t>
            </w:r>
          </w:p>
        </w:tc>
        <w:tc>
          <w:tcPr>
            <w:tcW w:w="988" w:type="dxa"/>
            <w:noWrap w:val="0"/>
            <w:vAlign w:val="center"/>
          </w:tcPr>
          <w:p>
            <w:pPr>
              <w:bidi w:val="0"/>
              <w:jc w:val="center"/>
              <w:rPr>
                <w:color w:val="auto"/>
                <w:sz w:val="24"/>
                <w:szCs w:val="24"/>
                <w:highlight w:val="none"/>
              </w:rPr>
            </w:pPr>
            <w:r>
              <w:rPr>
                <w:rFonts w:hint="eastAsia"/>
                <w:color w:val="auto"/>
                <w:sz w:val="24"/>
                <w:szCs w:val="24"/>
                <w:highlight w:val="none"/>
                <w:lang w:val="en-US" w:eastAsia="zh-CN"/>
              </w:rPr>
              <w:t>12</w:t>
            </w:r>
            <w:r>
              <w:rPr>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278" w:type="dxa"/>
            <w:vMerge w:val="restart"/>
            <w:noWrap w:val="0"/>
            <w:vAlign w:val="center"/>
          </w:tcPr>
          <w:p>
            <w:pPr>
              <w:bidi w:val="0"/>
              <w:rPr>
                <w:color w:val="auto"/>
                <w:sz w:val="24"/>
                <w:szCs w:val="24"/>
                <w:highlight w:val="none"/>
              </w:rPr>
            </w:pPr>
            <w:r>
              <w:rPr>
                <w:color w:val="auto"/>
                <w:sz w:val="24"/>
                <w:szCs w:val="24"/>
                <w:highlight w:val="none"/>
              </w:rPr>
              <w:t>质量保证</w:t>
            </w:r>
          </w:p>
          <w:p>
            <w:pPr>
              <w:bidi w:val="0"/>
              <w:rPr>
                <w:rFonts w:hint="eastAsia"/>
                <w:color w:val="auto"/>
                <w:sz w:val="24"/>
                <w:szCs w:val="24"/>
                <w:highlight w:val="none"/>
              </w:rPr>
            </w:pPr>
            <w:r>
              <w:rPr>
                <w:color w:val="auto"/>
                <w:sz w:val="24"/>
                <w:szCs w:val="24"/>
                <w:highlight w:val="none"/>
              </w:rPr>
              <w:t>（8 分）</w:t>
            </w:r>
          </w:p>
        </w:tc>
        <w:tc>
          <w:tcPr>
            <w:tcW w:w="6952" w:type="dxa"/>
            <w:noWrap w:val="0"/>
            <w:vAlign w:val="top"/>
          </w:tcPr>
          <w:p>
            <w:pPr>
              <w:bidi w:val="0"/>
              <w:rPr>
                <w:color w:val="auto"/>
                <w:sz w:val="24"/>
                <w:szCs w:val="24"/>
                <w:highlight w:val="none"/>
              </w:rPr>
            </w:pPr>
            <w:r>
              <w:rPr>
                <w:color w:val="auto"/>
                <w:sz w:val="24"/>
                <w:szCs w:val="24"/>
                <w:highlight w:val="none"/>
              </w:rPr>
              <w:t>编制详细、具体、可实施的服务承诺及质量保证措施，根据其响应程度计0-4分。</w:t>
            </w:r>
          </w:p>
        </w:tc>
        <w:tc>
          <w:tcPr>
            <w:tcW w:w="988" w:type="dxa"/>
            <w:noWrap w:val="0"/>
            <w:vAlign w:val="center"/>
          </w:tcPr>
          <w:p>
            <w:pPr>
              <w:bidi w:val="0"/>
              <w:jc w:val="center"/>
              <w:rPr>
                <w:color w:val="auto"/>
                <w:sz w:val="24"/>
                <w:szCs w:val="24"/>
                <w:highlight w:val="none"/>
              </w:rPr>
            </w:pPr>
            <w:r>
              <w:rPr>
                <w:color w:val="auto"/>
                <w:sz w:val="24"/>
                <w:szCs w:val="24"/>
                <w:highlight w:val="none"/>
              </w:rPr>
              <w:t>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78" w:type="dxa"/>
            <w:vMerge w:val="continue"/>
            <w:noWrap w:val="0"/>
            <w:vAlign w:val="center"/>
          </w:tcPr>
          <w:p>
            <w:pPr>
              <w:bidi w:val="0"/>
              <w:rPr>
                <w:rFonts w:hint="eastAsia"/>
                <w:color w:val="auto"/>
                <w:sz w:val="24"/>
                <w:szCs w:val="24"/>
                <w:highlight w:val="none"/>
              </w:rPr>
            </w:pPr>
          </w:p>
        </w:tc>
        <w:tc>
          <w:tcPr>
            <w:tcW w:w="6952" w:type="dxa"/>
            <w:noWrap w:val="0"/>
            <w:vAlign w:val="top"/>
          </w:tcPr>
          <w:p>
            <w:pPr>
              <w:bidi w:val="0"/>
              <w:rPr>
                <w:color w:val="auto"/>
                <w:sz w:val="24"/>
                <w:szCs w:val="24"/>
                <w:highlight w:val="none"/>
              </w:rPr>
            </w:pPr>
            <w:r>
              <w:rPr>
                <w:color w:val="auto"/>
                <w:sz w:val="24"/>
                <w:szCs w:val="24"/>
                <w:highlight w:val="none"/>
              </w:rPr>
              <w:t>所投产品需具有国家相关部门颁发的产品质量证书、符合国际国内相关标准，根据响应程度计0-4分</w:t>
            </w:r>
          </w:p>
        </w:tc>
        <w:tc>
          <w:tcPr>
            <w:tcW w:w="988" w:type="dxa"/>
            <w:noWrap w:val="0"/>
            <w:vAlign w:val="center"/>
          </w:tcPr>
          <w:p>
            <w:pPr>
              <w:bidi w:val="0"/>
              <w:jc w:val="center"/>
              <w:rPr>
                <w:color w:val="auto"/>
                <w:sz w:val="24"/>
                <w:szCs w:val="24"/>
                <w:highlight w:val="none"/>
              </w:rPr>
            </w:pPr>
            <w:r>
              <w:rPr>
                <w:color w:val="auto"/>
                <w:sz w:val="24"/>
                <w:szCs w:val="24"/>
                <w:highlight w:val="none"/>
              </w:rPr>
              <w:t>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78" w:type="dxa"/>
            <w:vMerge w:val="restart"/>
            <w:noWrap w:val="0"/>
            <w:vAlign w:val="center"/>
          </w:tcPr>
          <w:p>
            <w:pPr>
              <w:bidi w:val="0"/>
              <w:rPr>
                <w:rFonts w:hint="eastAsia"/>
                <w:color w:val="auto"/>
                <w:sz w:val="24"/>
                <w:szCs w:val="24"/>
                <w:highlight w:val="none"/>
              </w:rPr>
            </w:pPr>
            <w:r>
              <w:rPr>
                <w:color w:val="auto"/>
                <w:sz w:val="24"/>
                <w:szCs w:val="24"/>
                <w:highlight w:val="none"/>
              </w:rPr>
              <w:t>售后服务及培训措施（</w:t>
            </w:r>
            <w:r>
              <w:rPr>
                <w:rFonts w:hint="eastAsia"/>
                <w:color w:val="auto"/>
                <w:sz w:val="24"/>
                <w:szCs w:val="24"/>
                <w:highlight w:val="none"/>
                <w:lang w:val="en-US" w:eastAsia="zh-CN"/>
              </w:rPr>
              <w:t>5</w:t>
            </w:r>
            <w:r>
              <w:rPr>
                <w:color w:val="auto"/>
                <w:sz w:val="24"/>
                <w:szCs w:val="24"/>
                <w:highlight w:val="none"/>
              </w:rPr>
              <w:t>分）</w:t>
            </w:r>
          </w:p>
        </w:tc>
        <w:tc>
          <w:tcPr>
            <w:tcW w:w="6952" w:type="dxa"/>
            <w:noWrap w:val="0"/>
            <w:vAlign w:val="top"/>
          </w:tcPr>
          <w:p>
            <w:pPr>
              <w:bidi w:val="0"/>
              <w:rPr>
                <w:color w:val="auto"/>
                <w:sz w:val="24"/>
                <w:szCs w:val="24"/>
                <w:highlight w:val="none"/>
              </w:rPr>
            </w:pPr>
            <w:r>
              <w:rPr>
                <w:color w:val="auto"/>
                <w:sz w:val="24"/>
                <w:szCs w:val="24"/>
                <w:highlight w:val="none"/>
              </w:rPr>
              <w:t>售后服务：建立有售后服务机构，针对本项目有技术支持能力， 在产品配送、检验、发生故障后的补救措施及响应时间等方面；有明确的承诺，且具体、切实可行，根据其相应程度计 0-3 分。</w:t>
            </w:r>
          </w:p>
        </w:tc>
        <w:tc>
          <w:tcPr>
            <w:tcW w:w="988" w:type="dxa"/>
            <w:noWrap w:val="0"/>
            <w:vAlign w:val="center"/>
          </w:tcPr>
          <w:p>
            <w:pPr>
              <w:bidi w:val="0"/>
              <w:jc w:val="center"/>
              <w:rPr>
                <w:color w:val="auto"/>
                <w:sz w:val="24"/>
                <w:szCs w:val="24"/>
                <w:highlight w:val="none"/>
              </w:rPr>
            </w:pPr>
            <w:r>
              <w:rPr>
                <w:rFonts w:hint="eastAsia"/>
                <w:color w:val="auto"/>
                <w:sz w:val="24"/>
                <w:szCs w:val="24"/>
                <w:highlight w:val="none"/>
                <w:lang w:val="en-US" w:eastAsia="zh-CN"/>
              </w:rPr>
              <w:t>3</w:t>
            </w:r>
            <w:r>
              <w:rPr>
                <w:color w:val="auto"/>
                <w:sz w:val="24"/>
                <w:szCs w:val="24"/>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278" w:type="dxa"/>
            <w:vMerge w:val="continue"/>
            <w:noWrap w:val="0"/>
            <w:vAlign w:val="center"/>
          </w:tcPr>
          <w:p>
            <w:pPr>
              <w:bidi w:val="0"/>
              <w:rPr>
                <w:rFonts w:hint="eastAsia"/>
                <w:color w:val="auto"/>
                <w:sz w:val="24"/>
                <w:szCs w:val="24"/>
                <w:highlight w:val="none"/>
              </w:rPr>
            </w:pPr>
          </w:p>
        </w:tc>
        <w:tc>
          <w:tcPr>
            <w:tcW w:w="6952" w:type="dxa"/>
            <w:noWrap w:val="0"/>
            <w:vAlign w:val="top"/>
          </w:tcPr>
          <w:p>
            <w:pPr>
              <w:bidi w:val="0"/>
              <w:rPr>
                <w:color w:val="auto"/>
                <w:sz w:val="24"/>
                <w:szCs w:val="24"/>
                <w:highlight w:val="none"/>
              </w:rPr>
            </w:pPr>
            <w:r>
              <w:rPr>
                <w:color w:val="auto"/>
                <w:sz w:val="24"/>
                <w:szCs w:val="24"/>
                <w:highlight w:val="none"/>
              </w:rPr>
              <w:t>培训措施：针对本项目制定详细的培训计划、培训方案。根据其相应程度计0-2分。</w:t>
            </w:r>
          </w:p>
        </w:tc>
        <w:tc>
          <w:tcPr>
            <w:tcW w:w="988" w:type="dxa"/>
            <w:noWrap w:val="0"/>
            <w:vAlign w:val="center"/>
          </w:tcPr>
          <w:p>
            <w:pPr>
              <w:bidi w:val="0"/>
              <w:jc w:val="center"/>
              <w:rPr>
                <w:color w:val="auto"/>
                <w:sz w:val="24"/>
                <w:szCs w:val="24"/>
                <w:highlight w:val="none"/>
              </w:rPr>
            </w:pPr>
            <w:r>
              <w:rPr>
                <w:rFonts w:hint="eastAsia"/>
                <w:color w:val="auto"/>
                <w:sz w:val="24"/>
                <w:szCs w:val="24"/>
                <w:highlight w:val="none"/>
                <w:lang w:val="en-US" w:eastAsia="zh-CN"/>
              </w:rPr>
              <w:t>2</w:t>
            </w:r>
            <w:r>
              <w:rPr>
                <w:color w:val="auto"/>
                <w:sz w:val="24"/>
                <w:szCs w:val="24"/>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78" w:type="dxa"/>
            <w:noWrap w:val="0"/>
            <w:vAlign w:val="center"/>
          </w:tcPr>
          <w:p>
            <w:pPr>
              <w:bidi w:val="0"/>
              <w:rPr>
                <w:color w:val="auto"/>
                <w:sz w:val="24"/>
                <w:szCs w:val="24"/>
                <w:highlight w:val="none"/>
              </w:rPr>
            </w:pPr>
            <w:r>
              <w:rPr>
                <w:color w:val="auto"/>
                <w:sz w:val="24"/>
                <w:szCs w:val="24"/>
                <w:highlight w:val="none"/>
              </w:rPr>
              <w:t>类似业绩</w:t>
            </w:r>
          </w:p>
          <w:p>
            <w:pPr>
              <w:bidi w:val="0"/>
              <w:rPr>
                <w:rFonts w:hint="eastAsia"/>
                <w:color w:val="auto"/>
                <w:sz w:val="24"/>
                <w:szCs w:val="24"/>
                <w:highlight w:val="none"/>
              </w:rPr>
            </w:pPr>
            <w:r>
              <w:rPr>
                <w:color w:val="auto"/>
                <w:sz w:val="24"/>
                <w:szCs w:val="24"/>
                <w:highlight w:val="none"/>
              </w:rPr>
              <w:t>（</w:t>
            </w:r>
            <w:r>
              <w:rPr>
                <w:rFonts w:hint="eastAsia"/>
                <w:color w:val="auto"/>
                <w:sz w:val="24"/>
                <w:szCs w:val="24"/>
                <w:highlight w:val="none"/>
                <w:lang w:val="en-US" w:eastAsia="zh-CN"/>
              </w:rPr>
              <w:t>2</w:t>
            </w:r>
            <w:r>
              <w:rPr>
                <w:color w:val="auto"/>
                <w:sz w:val="24"/>
                <w:szCs w:val="24"/>
                <w:highlight w:val="none"/>
              </w:rPr>
              <w:t>分）</w:t>
            </w:r>
          </w:p>
        </w:tc>
        <w:tc>
          <w:tcPr>
            <w:tcW w:w="6952" w:type="dxa"/>
            <w:noWrap w:val="0"/>
            <w:vAlign w:val="top"/>
          </w:tcPr>
          <w:p>
            <w:pPr>
              <w:keepNext w:val="0"/>
              <w:keepLines w:val="0"/>
              <w:widowControl/>
              <w:suppressLineNumbers w:val="0"/>
              <w:jc w:val="left"/>
              <w:rPr>
                <w:rFonts w:hint="eastAsia" w:eastAsia="宋体"/>
                <w:color w:val="auto"/>
                <w:sz w:val="24"/>
                <w:szCs w:val="24"/>
                <w:highlight w:val="none"/>
                <w:lang w:eastAsia="zh-CN"/>
              </w:rPr>
            </w:pPr>
            <w:r>
              <w:rPr>
                <w:rFonts w:hint="eastAsia" w:eastAsia="宋体"/>
                <w:color w:val="auto"/>
                <w:sz w:val="24"/>
                <w:szCs w:val="24"/>
                <w:highlight w:val="none"/>
                <w:lang w:eastAsia="zh-CN"/>
              </w:rPr>
              <w:t>投标人须提供2020年至今类似项目业绩，提供1份得1分， 最高 2分。(提供加盖投标人公章的合同复印件)</w:t>
            </w:r>
          </w:p>
        </w:tc>
        <w:tc>
          <w:tcPr>
            <w:tcW w:w="988" w:type="dxa"/>
            <w:noWrap w:val="0"/>
            <w:vAlign w:val="center"/>
          </w:tcPr>
          <w:p>
            <w:pPr>
              <w:bidi w:val="0"/>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2分</w:t>
            </w:r>
          </w:p>
        </w:tc>
      </w:tr>
    </w:tbl>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23.</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zh-CN"/>
        </w:rPr>
        <w:t xml:space="preserve"> 本项目落实政府采购政策</w:t>
      </w:r>
    </w:p>
    <w:p>
      <w:pPr>
        <w:autoSpaceDE w:val="0"/>
        <w:autoSpaceDN w:val="0"/>
        <w:snapToGrid w:val="0"/>
        <w:spacing w:line="440" w:lineRule="exact"/>
        <w:ind w:firstLine="482" w:firstLineChars="200"/>
        <w:rPr>
          <w:rFonts w:hint="eastAsia" w:asciiTheme="minorEastAsia" w:hAnsiTheme="minorEastAsia" w:eastAsiaTheme="minorEastAsia" w:cstheme="minorEastAsia"/>
          <w:b/>
          <w:color w:val="auto"/>
          <w:sz w:val="24"/>
          <w:highlight w:val="none"/>
          <w:lang w:val="zh-CN"/>
        </w:rPr>
      </w:pPr>
      <w:r>
        <w:rPr>
          <w:rFonts w:hint="eastAsia" w:asciiTheme="minorEastAsia" w:hAnsiTheme="minorEastAsia" w:eastAsiaTheme="minorEastAsia" w:cstheme="minorEastAsia"/>
          <w:b/>
          <w:color w:val="auto"/>
          <w:sz w:val="24"/>
          <w:highlight w:val="none"/>
          <w:lang w:val="zh-CN"/>
        </w:rPr>
        <w:t>23.</w:t>
      </w:r>
      <w:r>
        <w:rPr>
          <w:rFonts w:hint="eastAsia" w:asciiTheme="minorEastAsia" w:hAnsiTheme="minorEastAsia" w:eastAsiaTheme="minorEastAsia" w:cstheme="minorEastAsia"/>
          <w:b/>
          <w:color w:val="auto"/>
          <w:sz w:val="24"/>
          <w:highlight w:val="none"/>
        </w:rPr>
        <w:t>3</w:t>
      </w:r>
      <w:r>
        <w:rPr>
          <w:rFonts w:hint="eastAsia" w:asciiTheme="minorEastAsia" w:hAnsiTheme="minorEastAsia" w:eastAsiaTheme="minorEastAsia" w:cstheme="minorEastAsia"/>
          <w:b/>
          <w:color w:val="auto"/>
          <w:sz w:val="24"/>
          <w:highlight w:val="none"/>
          <w:lang w:val="zh-CN"/>
        </w:rPr>
        <w:t>.1 投标企业政府采购政策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（1）中小企业落实政府采购政策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①中小企业应符合工信部联企业[2011]300号文件规定，采购活动执行《政府采购促进中小企业发展管理办法》（财库〔2020〕46号）的规定。提供本企业制造的货物、承担的工程或者服务，或者提供其他中小企业制造的货物。（本项所称货物不包括使用大型企业注册商标的货物）。</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②</w:t>
      </w:r>
      <w:r>
        <w:rPr>
          <w:rFonts w:hint="eastAsia" w:asciiTheme="minorEastAsia" w:hAnsiTheme="minorEastAsia" w:eastAsiaTheme="minorEastAsia" w:cstheme="minorEastAsia"/>
          <w:color w:val="auto"/>
          <w:sz w:val="24"/>
          <w:highlight w:val="none"/>
          <w:lang w:eastAsia="zh-CN"/>
        </w:rPr>
        <w:t>投标人须提供中小企业声明函</w:t>
      </w:r>
      <w:r>
        <w:rPr>
          <w:rFonts w:hint="eastAsia" w:asciiTheme="minorEastAsia" w:hAnsiTheme="minorEastAsia" w:eastAsiaTheme="minorEastAsia" w:cstheme="minorEastAsia"/>
          <w:color w:val="auto"/>
          <w:sz w:val="24"/>
          <w:highlight w:val="none"/>
        </w:rPr>
        <w:t>，以此为依据享受政府采购政策。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监狱和戒毒企业</w:t>
      </w:r>
      <w:r>
        <w:rPr>
          <w:rFonts w:hint="eastAsia" w:asciiTheme="minorEastAsia" w:hAnsiTheme="minorEastAsia" w:eastAsiaTheme="minorEastAsia" w:cstheme="minorEastAsia"/>
          <w:color w:val="auto"/>
          <w:sz w:val="24"/>
          <w:highlight w:val="none"/>
        </w:rPr>
        <w:t>落实政府采购政策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监狱和戒毒企业应符合《财政部</w:t>
      </w:r>
      <w:r>
        <w:rPr>
          <w:rFonts w:hint="eastAsia" w:asciiTheme="minorEastAsia" w:hAnsiTheme="minorEastAsia" w:eastAsiaTheme="minorEastAsia" w:cstheme="minorEastAsia"/>
          <w:color w:val="auto"/>
          <w:sz w:val="24"/>
          <w:highlight w:val="none"/>
        </w:rPr>
        <w:t>、司法部关于政府采购支持监狱企业发展有关问题的通知》--财库[2014]68号</w:t>
      </w:r>
      <w:r>
        <w:rPr>
          <w:rFonts w:hint="eastAsia" w:asciiTheme="minorEastAsia" w:hAnsiTheme="minorEastAsia" w:eastAsiaTheme="minorEastAsia" w:cstheme="minorEastAsia"/>
          <w:color w:val="auto"/>
          <w:sz w:val="24"/>
          <w:highlight w:val="none"/>
          <w:lang w:val="zh-CN"/>
        </w:rPr>
        <w:t>，并提供由省级以上监狱管理局、戒毒管理局(含新疆生产建设兵团)出具的属于监狱企业的证明</w:t>
      </w:r>
      <w:r>
        <w:rPr>
          <w:rFonts w:hint="eastAsia" w:asciiTheme="minorEastAsia" w:hAnsiTheme="minorEastAsia" w:eastAsiaTheme="minorEastAsia" w:cstheme="minorEastAsia"/>
          <w:color w:val="auto"/>
          <w:sz w:val="24"/>
          <w:highlight w:val="none"/>
        </w:rPr>
        <w:t>。</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（3）残疾人福利性单位落实政府采购政策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残疾人福利性单位应符合财库〔2018〕141号规定，提供本单位制造的货物、承担的工程或者服务（以下简称产品），或者提供其他残疾人福利性单位制造的货物（不包括使用非残疾人福利性单位注册商标的货物）。</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②投标人须按照财库〔2018〕141号规定，提供《残疾人福利性单位声明函》，并对声明的真实性负责。以此为依据享受政府采购政策。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③中标、成交投标人为残疾人福利性单位的，采购人或者其委托的采购代理机构应当随中标、成交结果同时公告其《残疾人福利性单位声明函》，接受社会监督。</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bCs/>
          <w:color w:val="auto"/>
          <w:sz w:val="24"/>
          <w:highlight w:val="none"/>
        </w:rPr>
        <w:t>应如实提供以上证明文件，如存在虚假应标，将取消其投标资格。</w:t>
      </w:r>
    </w:p>
    <w:p>
      <w:pPr>
        <w:autoSpaceDE w:val="0"/>
        <w:autoSpaceDN w:val="0"/>
        <w:snapToGrid w:val="0"/>
        <w:spacing w:line="440" w:lineRule="exact"/>
        <w:ind w:firstLine="472" w:firstLineChars="196"/>
        <w:rPr>
          <w:rFonts w:hint="eastAsia" w:asciiTheme="minorEastAsia" w:hAnsiTheme="minorEastAsia" w:eastAsiaTheme="minorEastAsia" w:cstheme="minorEastAsia"/>
          <w:b/>
          <w:color w:val="auto"/>
          <w:sz w:val="24"/>
          <w:highlight w:val="none"/>
          <w:lang w:val="zh-CN"/>
        </w:rPr>
      </w:pPr>
      <w:r>
        <w:rPr>
          <w:rFonts w:hint="eastAsia" w:asciiTheme="minorEastAsia" w:hAnsiTheme="minorEastAsia" w:eastAsiaTheme="minorEastAsia" w:cstheme="minorEastAsia"/>
          <w:b/>
          <w:color w:val="auto"/>
          <w:sz w:val="24"/>
          <w:highlight w:val="none"/>
          <w:lang w:val="zh-CN"/>
        </w:rPr>
        <w:t>23.</w:t>
      </w:r>
      <w:r>
        <w:rPr>
          <w:rFonts w:hint="eastAsia" w:asciiTheme="minorEastAsia" w:hAnsiTheme="minorEastAsia" w:eastAsiaTheme="minorEastAsia" w:cstheme="minorEastAsia"/>
          <w:b/>
          <w:color w:val="auto"/>
          <w:sz w:val="24"/>
          <w:highlight w:val="none"/>
        </w:rPr>
        <w:t>3</w:t>
      </w:r>
      <w:r>
        <w:rPr>
          <w:rFonts w:hint="eastAsia" w:asciiTheme="minorEastAsia" w:hAnsiTheme="minorEastAsia" w:eastAsiaTheme="minorEastAsia" w:cstheme="minorEastAsia"/>
          <w:b/>
          <w:color w:val="auto"/>
          <w:sz w:val="24"/>
          <w:highlight w:val="none"/>
          <w:lang w:val="zh-CN"/>
        </w:rPr>
        <w:t>.2 投标产品政府采购政策</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（1）节能产品</w:t>
      </w:r>
      <w:r>
        <w:rPr>
          <w:rFonts w:hint="eastAsia" w:asciiTheme="minorEastAsia" w:hAnsiTheme="minorEastAsia" w:eastAsiaTheme="minorEastAsia" w:cstheme="minorEastAsia"/>
          <w:color w:val="auto"/>
          <w:sz w:val="24"/>
          <w:highlight w:val="none"/>
          <w:lang w:val="zh-CN"/>
        </w:rPr>
        <w:t>根据《国务院办公厅关于建立政府强制采购节能产品制度的通知》</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国办发[2007] 51号</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的规定</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以中国政府采购网</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http://www.ccgp.gov.cn/</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公布的最新一期节能产品政府采购清单为准。</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（2）环境标志产品</w:t>
      </w:r>
      <w:r>
        <w:rPr>
          <w:rFonts w:hint="eastAsia" w:asciiTheme="minorEastAsia" w:hAnsiTheme="minorEastAsia" w:eastAsiaTheme="minorEastAsia" w:cstheme="minorEastAsia"/>
          <w:color w:val="auto"/>
          <w:sz w:val="24"/>
          <w:highlight w:val="none"/>
          <w:lang w:val="zh-CN"/>
        </w:rPr>
        <w:t>根据《环境标志产品政府采购实施的意见》</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财库</w:t>
      </w:r>
      <w:r>
        <w:rPr>
          <w:rFonts w:hint="eastAsia" w:asciiTheme="minorEastAsia" w:hAnsiTheme="minorEastAsia" w:eastAsiaTheme="minorEastAsia" w:cstheme="minorEastAsia"/>
          <w:color w:val="auto"/>
          <w:sz w:val="24"/>
          <w:highlight w:val="none"/>
        </w:rPr>
        <w:t>[2006]90</w:t>
      </w:r>
      <w:r>
        <w:rPr>
          <w:rFonts w:hint="eastAsia" w:asciiTheme="minorEastAsia" w:hAnsiTheme="minorEastAsia" w:eastAsiaTheme="minorEastAsia" w:cstheme="minorEastAsia"/>
          <w:color w:val="auto"/>
          <w:sz w:val="24"/>
          <w:highlight w:val="none"/>
          <w:lang w:val="zh-CN"/>
        </w:rPr>
        <w:t>号</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的规定</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以中国政府采购网</w:t>
      </w:r>
      <w:r>
        <w:rPr>
          <w:rFonts w:hint="eastAsia" w:asciiTheme="minorEastAsia" w:hAnsiTheme="minorEastAsia" w:eastAsiaTheme="minorEastAsia" w:cstheme="minorEastAsia"/>
          <w:color w:val="auto"/>
          <w:sz w:val="24"/>
          <w:highlight w:val="none"/>
        </w:rPr>
        <w:t>（http://www.ccgp.gov.cn/）</w:t>
      </w:r>
      <w:r>
        <w:rPr>
          <w:rFonts w:hint="eastAsia" w:asciiTheme="minorEastAsia" w:hAnsiTheme="minorEastAsia" w:eastAsiaTheme="minorEastAsia" w:cstheme="minorEastAsia"/>
          <w:color w:val="auto"/>
          <w:sz w:val="24"/>
          <w:highlight w:val="none"/>
          <w:lang w:val="zh-CN"/>
        </w:rPr>
        <w:t>公布的最新一期环境标志产品政府采购清单为准。</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zh-CN"/>
        </w:rPr>
        <w:t>若节能、环保、环境标志清单内的产品仅是构成投标产品的部件、组件或零件的，则该投标产品不享受鼓励优惠政策。</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lang w:val="zh-CN"/>
        </w:rPr>
        <w:t>同一标段的节能、环保、环境标志产品部分优惠只对属于清单内的非强制类产品进行优惠，强制类产品不给予优惠。</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zh-CN"/>
        </w:rPr>
        <w:t>节能、环保、环境标志产品不重复优惠；同时列入国家级清单和省级清单的产品不重复优惠。</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lang w:val="zh-CN"/>
        </w:rPr>
        <w:t>获得上述认证的产品在投标时应提供有效证明材料。以上所有证明文件复印件须加盖投标人公章并注明“与原件一致”，否则不予优惠。</w:t>
      </w:r>
    </w:p>
    <w:p>
      <w:pPr>
        <w:spacing w:line="440" w:lineRule="exact"/>
        <w:ind w:firstLine="472" w:firstLineChars="196"/>
        <w:rPr>
          <w:rFonts w:hint="eastAsia" w:asciiTheme="minorEastAsia" w:hAnsiTheme="minorEastAsia" w:eastAsiaTheme="minorEastAsia" w:cstheme="minorEastAsia"/>
          <w:b/>
          <w:color w:val="auto"/>
          <w:sz w:val="24"/>
          <w:highlight w:val="none"/>
          <w:lang w:val="zh-CN"/>
        </w:rPr>
      </w:pPr>
      <w:r>
        <w:rPr>
          <w:rFonts w:hint="eastAsia" w:asciiTheme="minorEastAsia" w:hAnsiTheme="minorEastAsia" w:eastAsiaTheme="minorEastAsia" w:cstheme="minorEastAsia"/>
          <w:b/>
          <w:color w:val="auto"/>
          <w:sz w:val="24"/>
          <w:highlight w:val="none"/>
        </w:rPr>
        <w:t>24</w:t>
      </w:r>
      <w:r>
        <w:rPr>
          <w:rFonts w:hint="eastAsia" w:asciiTheme="minorEastAsia" w:hAnsiTheme="minorEastAsia" w:eastAsiaTheme="minorEastAsia" w:cstheme="minorEastAsia"/>
          <w:b/>
          <w:color w:val="auto"/>
          <w:sz w:val="24"/>
          <w:highlight w:val="none"/>
          <w:lang w:val="zh-CN"/>
        </w:rPr>
        <w:t xml:space="preserve"> 价格优惠比例</w:t>
      </w:r>
    </w:p>
    <w:p>
      <w:pPr>
        <w:spacing w:line="440" w:lineRule="exact"/>
        <w:ind w:firstLine="472" w:firstLineChars="196"/>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zh-CN"/>
        </w:rPr>
        <w:t>投标企业优惠比例</w:t>
      </w:r>
    </w:p>
    <w:p>
      <w:pPr>
        <w:spacing w:line="440" w:lineRule="exact"/>
        <w:ind w:firstLine="470" w:firstLineChars="196"/>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符合招标文件规定的小微企业、监狱企业或</w:t>
      </w:r>
      <w:r>
        <w:rPr>
          <w:rFonts w:hint="eastAsia" w:asciiTheme="minorEastAsia" w:hAnsiTheme="minorEastAsia" w:eastAsiaTheme="minorEastAsia" w:cstheme="minorEastAsia"/>
          <w:color w:val="auto"/>
          <w:sz w:val="24"/>
          <w:highlight w:val="none"/>
        </w:rPr>
        <w:t>残疾人福利性单位</w:t>
      </w:r>
      <w:r>
        <w:rPr>
          <w:rFonts w:hint="eastAsia" w:asciiTheme="minorEastAsia" w:hAnsiTheme="minorEastAsia" w:eastAsiaTheme="minorEastAsia" w:cstheme="minorEastAsia"/>
          <w:color w:val="auto"/>
          <w:sz w:val="24"/>
          <w:highlight w:val="none"/>
          <w:lang w:val="zh-CN"/>
        </w:rPr>
        <w:t>优惠条件的投标人，价格给予</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lang w:val="zh-CN"/>
        </w:rPr>
        <w:t>%的扣除（不重复优惠，最高为</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lang w:val="zh-CN"/>
        </w:rPr>
        <w:t>%），用扣除后的价格参与评审。</w:t>
      </w:r>
    </w:p>
    <w:p>
      <w:pPr>
        <w:spacing w:line="440" w:lineRule="exact"/>
        <w:ind w:firstLine="472" w:firstLineChars="196"/>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zh-CN"/>
        </w:rPr>
        <w:t>投标产品优惠比例</w:t>
      </w:r>
    </w:p>
    <w:p>
      <w:pPr>
        <w:spacing w:line="440" w:lineRule="exact"/>
        <w:ind w:firstLine="480"/>
        <w:rPr>
          <w:rFonts w:hint="eastAsia" w:asciiTheme="minorEastAsia" w:hAnsiTheme="minorEastAsia" w:eastAsiaTheme="minorEastAsia" w:cstheme="minorEastAsia"/>
          <w:b/>
          <w:color w:val="auto"/>
          <w:kern w:val="1"/>
          <w:sz w:val="24"/>
          <w:highlight w:val="none"/>
        </w:rPr>
      </w:pPr>
      <w:r>
        <w:rPr>
          <w:rFonts w:hint="eastAsia" w:asciiTheme="minorEastAsia" w:hAnsiTheme="minorEastAsia" w:eastAsiaTheme="minorEastAsia" w:cstheme="minorEastAsia"/>
          <w:color w:val="auto"/>
          <w:sz w:val="24"/>
          <w:highlight w:val="none"/>
          <w:lang w:val="zh-CN"/>
        </w:rPr>
        <w:t>投标产品为节能、环保、环境标志产品清单中的产品，符合招标文件要求的，价格给予</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val="zh-CN"/>
        </w:rPr>
        <w:t>%的扣除（不重复优惠，最高为</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val="zh-CN"/>
        </w:rPr>
        <w:t>%），用扣除后的价格参与评审。</w:t>
      </w:r>
    </w:p>
    <w:p>
      <w:pPr>
        <w:spacing w:line="440" w:lineRule="exact"/>
        <w:ind w:firstLine="480"/>
        <w:rPr>
          <w:rFonts w:hint="eastAsia" w:asciiTheme="minorEastAsia" w:hAnsiTheme="minorEastAsia" w:eastAsiaTheme="minorEastAsia" w:cstheme="minorEastAsia"/>
          <w:b/>
          <w:color w:val="auto"/>
          <w:kern w:val="1"/>
          <w:sz w:val="24"/>
          <w:highlight w:val="none"/>
        </w:rPr>
      </w:pPr>
      <w:r>
        <w:rPr>
          <w:rFonts w:hint="eastAsia" w:asciiTheme="minorEastAsia" w:hAnsiTheme="minorEastAsia" w:eastAsiaTheme="minorEastAsia" w:cstheme="minorEastAsia"/>
          <w:color w:val="auto"/>
          <w:kern w:val="1"/>
          <w:sz w:val="24"/>
          <w:highlight w:val="none"/>
        </w:rPr>
        <w:t>23.6 评标委员会对进入详细评审的投标人进行综合评分，根据得分由高到低，推荐出一个以上三个以下中标候选单位。如果综合评分出现两个投标人得分相同的情况，按下列顺序排列：</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(1) 投标价格低的；</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(2) 技术评估得分高的；</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(3) 服务承诺优的。</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1"/>
          <w:sz w:val="24"/>
          <w:highlight w:val="none"/>
        </w:rPr>
        <w:t>24、评标委员会根据</w:t>
      </w:r>
      <w:r>
        <w:rPr>
          <w:rFonts w:hint="eastAsia" w:asciiTheme="minorEastAsia" w:hAnsiTheme="minorEastAsia" w:eastAsiaTheme="minorEastAsia" w:cstheme="minorEastAsia"/>
          <w:color w:val="auto"/>
          <w:sz w:val="24"/>
          <w:highlight w:val="none"/>
        </w:rPr>
        <w:t>原始评标记录和评标结果编写</w:t>
      </w:r>
      <w:r>
        <w:rPr>
          <w:rFonts w:hint="eastAsia" w:asciiTheme="minorEastAsia" w:hAnsiTheme="minorEastAsia" w:eastAsiaTheme="minorEastAsia" w:cstheme="minorEastAsia"/>
          <w:color w:val="auto"/>
          <w:kern w:val="1"/>
          <w:sz w:val="24"/>
          <w:highlight w:val="none"/>
        </w:rPr>
        <w:t>评标报告，报采购人。</w:t>
      </w:r>
    </w:p>
    <w:p>
      <w:pPr>
        <w:snapToGrid w:val="0"/>
        <w:spacing w:before="156" w:beforeLines="50" w:after="156" w:afterLines="50"/>
        <w:jc w:val="center"/>
        <w:outlineLvl w:val="1"/>
        <w:rPr>
          <w:rFonts w:hint="eastAsia" w:asciiTheme="minorEastAsia" w:hAnsiTheme="minorEastAsia" w:eastAsiaTheme="minorEastAsia" w:cstheme="minorEastAsia"/>
          <w:b/>
          <w:color w:val="auto"/>
          <w:sz w:val="30"/>
          <w:szCs w:val="30"/>
          <w:highlight w:val="none"/>
        </w:rPr>
      </w:pPr>
      <w:bookmarkStart w:id="111" w:name="_Toc167591034"/>
      <w:bookmarkStart w:id="112" w:name="_Toc169846864"/>
      <w:bookmarkStart w:id="113" w:name="_Toc167849351"/>
      <w:bookmarkStart w:id="114" w:name="_Toc175033583"/>
      <w:bookmarkStart w:id="115" w:name="_Toc170980445"/>
      <w:bookmarkStart w:id="116" w:name="_Toc245658525"/>
      <w:bookmarkStart w:id="117" w:name="_Toc245176656"/>
      <w:bookmarkStart w:id="118" w:name="_Toc167591321"/>
      <w:bookmarkStart w:id="119" w:name="_Toc244623582"/>
      <w:bookmarkStart w:id="120" w:name="_Toc245657544"/>
      <w:bookmarkStart w:id="121" w:name="_Toc175032428"/>
      <w:bookmarkStart w:id="122" w:name="_Toc169846767"/>
      <w:bookmarkStart w:id="123" w:name="_Toc207897907"/>
      <w:bookmarkStart w:id="124" w:name="_Toc154482470"/>
      <w:bookmarkStart w:id="125" w:name="_Toc173549969"/>
      <w:bookmarkStart w:id="126" w:name="_Toc169838523"/>
      <w:bookmarkStart w:id="127" w:name="_Toc167590766"/>
      <w:bookmarkStart w:id="128" w:name="_Toc170980543"/>
      <w:bookmarkStart w:id="129" w:name="_Toc167591135"/>
      <w:bookmarkStart w:id="130" w:name="_Toc208337155"/>
      <w:bookmarkStart w:id="131" w:name="_Toc167591483"/>
      <w:r>
        <w:rPr>
          <w:rFonts w:hint="eastAsia" w:asciiTheme="minorEastAsia" w:hAnsiTheme="minorEastAsia" w:eastAsiaTheme="minorEastAsia" w:cstheme="minorEastAsia"/>
          <w:b/>
          <w:color w:val="auto"/>
          <w:sz w:val="30"/>
          <w:szCs w:val="30"/>
          <w:highlight w:val="none"/>
        </w:rPr>
        <w:t>六、授予合同</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25．中标通知书</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25.1采购代理机构在收到采购人的中标复函后，将在陕西省政府采购网和陕西省公共资源交易网上发布中标公告，并在规定时间向中标人发出中标通知书。</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 中标通知书是合同的组成部分。</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26．招标代理</w:t>
      </w:r>
      <w:r>
        <w:rPr>
          <w:rFonts w:hint="eastAsia" w:asciiTheme="minorEastAsia" w:hAnsiTheme="minorEastAsia" w:eastAsiaTheme="minorEastAsia" w:cstheme="minorEastAsia"/>
          <w:color w:val="auto"/>
          <w:sz w:val="24"/>
          <w:highlight w:val="none"/>
          <w:lang w:val="en-US" w:eastAsia="zh-CN"/>
        </w:rPr>
        <w:t>服</w:t>
      </w:r>
      <w:r>
        <w:rPr>
          <w:rFonts w:hint="eastAsia" w:asciiTheme="minorEastAsia" w:hAnsiTheme="minorEastAsia" w:eastAsiaTheme="minorEastAsia" w:cstheme="minorEastAsia"/>
          <w:color w:val="auto"/>
          <w:sz w:val="24"/>
          <w:highlight w:val="none"/>
        </w:rPr>
        <w:t>务费</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26.1招标代理服务费：</w:t>
      </w:r>
      <w:r>
        <w:rPr>
          <w:rFonts w:hint="eastAsia" w:asciiTheme="minorEastAsia" w:hAnsiTheme="minorEastAsia" w:eastAsiaTheme="minorEastAsia" w:cstheme="minorEastAsia"/>
          <w:color w:val="auto"/>
          <w:sz w:val="24"/>
          <w:szCs w:val="24"/>
          <w:highlight w:val="none"/>
        </w:rPr>
        <w:t>参考国家计委2002年颁发的《招标代理服务收费管理暂行办法》(计价格〔2002〕1980号)、国家发展改革委员会办公厅颁发的《关于招标代理服务费收费有关问题的通知》（发改办价格[2003]857号）及《调整后的招标代理服务收费标准》(发改价格〔2011〕〕534号)规定</w:t>
      </w:r>
      <w:r>
        <w:rPr>
          <w:rFonts w:hint="eastAsia" w:asciiTheme="minorEastAsia" w:hAnsiTheme="minorEastAsia" w:eastAsiaTheme="minorEastAsia" w:cstheme="minorEastAsia"/>
          <w:color w:val="auto"/>
          <w:sz w:val="24"/>
          <w:highlight w:val="none"/>
        </w:rPr>
        <w:t>收取。</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26.2招标代理服务费由</w:t>
      </w:r>
      <w:r>
        <w:rPr>
          <w:rFonts w:hint="eastAsia" w:asciiTheme="minorEastAsia" w:hAnsiTheme="minorEastAsia" w:eastAsiaTheme="minorEastAsia" w:cstheme="minorEastAsia"/>
          <w:color w:val="auto"/>
          <w:sz w:val="24"/>
          <w:highlight w:val="none"/>
          <w:lang w:val="en-US" w:eastAsia="zh-CN"/>
        </w:rPr>
        <w:t>中标单位</w:t>
      </w:r>
      <w:r>
        <w:rPr>
          <w:rFonts w:hint="eastAsia" w:asciiTheme="minorEastAsia" w:hAnsiTheme="minorEastAsia" w:eastAsiaTheme="minorEastAsia" w:cstheme="minorEastAsia"/>
          <w:color w:val="auto"/>
          <w:sz w:val="24"/>
          <w:highlight w:val="none"/>
        </w:rPr>
        <w:t>一次性支付给</w:t>
      </w:r>
      <w:r>
        <w:rPr>
          <w:rFonts w:hint="eastAsia" w:asciiTheme="minorEastAsia" w:hAnsiTheme="minorEastAsia" w:eastAsiaTheme="minorEastAsia" w:cstheme="minorEastAsia"/>
          <w:color w:val="auto"/>
          <w:sz w:val="24"/>
          <w:highlight w:val="none"/>
          <w:u w:val="single"/>
        </w:rPr>
        <w:t>华睿诚项目管理有限公司</w:t>
      </w:r>
      <w:r>
        <w:rPr>
          <w:rFonts w:hint="eastAsia" w:asciiTheme="minorEastAsia" w:hAnsiTheme="minorEastAsia" w:eastAsiaTheme="minorEastAsia" w:cstheme="minorEastAsia"/>
          <w:color w:val="auto"/>
          <w:sz w:val="24"/>
          <w:highlight w:val="none"/>
        </w:rPr>
        <w:t>。</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27．签订合同</w:t>
      </w:r>
    </w:p>
    <w:p>
      <w:pPr>
        <w:spacing w:line="440" w:lineRule="exact"/>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27.1中标人在收到中标通知书后</w:t>
      </w:r>
      <w:r>
        <w:rPr>
          <w:rFonts w:hint="eastAsia" w:asciiTheme="minorEastAsia" w:hAnsiTheme="minorEastAsia" w:eastAsiaTheme="minorEastAsia" w:cstheme="minorEastAsia"/>
          <w:b/>
          <w:bCs/>
          <w:color w:val="auto"/>
          <w:sz w:val="24"/>
          <w:highlight w:val="none"/>
          <w:lang w:val="en-US" w:eastAsia="zh-CN"/>
        </w:rPr>
        <w:t>10个工作日</w:t>
      </w:r>
      <w:r>
        <w:rPr>
          <w:rFonts w:hint="eastAsia" w:asciiTheme="minorEastAsia" w:hAnsiTheme="minorEastAsia" w:eastAsiaTheme="minorEastAsia" w:cstheme="minorEastAsia"/>
          <w:b/>
          <w:bCs/>
          <w:color w:val="auto"/>
          <w:sz w:val="24"/>
          <w:highlight w:val="none"/>
        </w:rPr>
        <w:t>，与采购人签订合同。</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 如果中标人没有按照上述第26.1条或第27.1条规定执行，采购人将有充分理由取消该中标决定，并没收其投标保证金。在此情况下，采购人可将合同授予综合得分排序名列下一个的投标人，或重新招标。</w:t>
      </w:r>
    </w:p>
    <w:p>
      <w:pPr>
        <w:spacing w:line="440" w:lineRule="exact"/>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28．其他</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 拒绝商业贿赂</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28.1.1投标人须填写一份《拒绝政府采购领域商业贿赂承诺书》（格式见第五章附件）编制在投标文件中，同时保证投标文件正、副本中都有且一致。</w:t>
      </w:r>
    </w:p>
    <w:p>
      <w:pPr>
        <w:spacing w:line="440" w:lineRule="exact"/>
        <w:ind w:firstLine="482"/>
        <w:rPr>
          <w:rFonts w:hint="eastAsia" w:asciiTheme="minorEastAsia" w:hAnsiTheme="minorEastAsia" w:eastAsiaTheme="minorEastAsia" w:cstheme="minorEastAsia"/>
          <w:b/>
          <w:color w:val="auto"/>
          <w:kern w:val="1"/>
          <w:sz w:val="24"/>
          <w:highlight w:val="none"/>
        </w:rPr>
      </w:pPr>
      <w:r>
        <w:rPr>
          <w:rFonts w:hint="eastAsia" w:asciiTheme="minorEastAsia" w:hAnsiTheme="minorEastAsia" w:eastAsiaTheme="minorEastAsia" w:cstheme="minorEastAsia"/>
          <w:b/>
          <w:color w:val="auto"/>
          <w:kern w:val="1"/>
          <w:sz w:val="24"/>
          <w:highlight w:val="none"/>
        </w:rPr>
        <w:t>29、公开招标拟转为竞争性谈判程序</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招标过程中提交投标文件或者经评审实质性响应招标文件要求的投标人只有两家时，采购人、采购代理机构依据《政府采购非招标采购方式管理办法》（财政部令第74号）第二十七条第二款规定并</w:t>
      </w:r>
      <w:r>
        <w:rPr>
          <w:rFonts w:hint="eastAsia" w:asciiTheme="minorEastAsia" w:hAnsiTheme="minorEastAsia" w:eastAsiaTheme="minorEastAsia" w:cstheme="minorEastAsia"/>
          <w:color w:val="auto"/>
          <w:sz w:val="24"/>
          <w:highlight w:val="none"/>
        </w:rPr>
        <w:t>经本级财政部门批准后可以与该两家投标人进行竞争性谈判采购，具体程序如下：</w:t>
      </w:r>
    </w:p>
    <w:p>
      <w:pPr>
        <w:spacing w:line="440" w:lineRule="exact"/>
        <w:ind w:firstLine="48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kern w:val="1"/>
          <w:sz w:val="24"/>
          <w:highlight w:val="none"/>
        </w:rPr>
        <w:t>29.1 谈判小组</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1"/>
          <w:sz w:val="24"/>
          <w:highlight w:val="none"/>
        </w:rPr>
        <w:t>（1）原公开招标组建的评标委员会现转为谈判小组</w:t>
      </w:r>
      <w:r>
        <w:rPr>
          <w:rFonts w:hint="eastAsia" w:asciiTheme="minorEastAsia" w:hAnsiTheme="minorEastAsia" w:eastAsiaTheme="minorEastAsia" w:cstheme="minorEastAsia"/>
          <w:color w:val="auto"/>
          <w:sz w:val="24"/>
          <w:highlight w:val="none"/>
        </w:rPr>
        <w:t>。</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（2）谈判小组负责谈判工作，对谈判响应文件进行审查和评估，并向采购人提交书面提交评审报告，推荐成交候选人。</w:t>
      </w:r>
    </w:p>
    <w:p>
      <w:pPr>
        <w:spacing w:line="440" w:lineRule="exact"/>
        <w:ind w:firstLine="482"/>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b/>
          <w:color w:val="auto"/>
          <w:kern w:val="1"/>
          <w:sz w:val="24"/>
          <w:highlight w:val="none"/>
        </w:rPr>
        <w:t>29.</w:t>
      </w:r>
      <w:r>
        <w:rPr>
          <w:rFonts w:hint="eastAsia" w:asciiTheme="minorEastAsia" w:hAnsiTheme="minorEastAsia" w:eastAsiaTheme="minorEastAsia" w:cstheme="minorEastAsia"/>
          <w:b/>
          <w:bCs/>
          <w:color w:val="auto"/>
          <w:kern w:val="1"/>
          <w:sz w:val="24"/>
          <w:highlight w:val="none"/>
        </w:rPr>
        <w:t xml:space="preserve">2 </w:t>
      </w:r>
      <w:r>
        <w:rPr>
          <w:rFonts w:hint="eastAsia" w:asciiTheme="minorEastAsia" w:hAnsiTheme="minorEastAsia" w:eastAsiaTheme="minorEastAsia" w:cstheme="minorEastAsia"/>
          <w:b/>
          <w:color w:val="auto"/>
          <w:kern w:val="1"/>
          <w:sz w:val="24"/>
          <w:highlight w:val="none"/>
        </w:rPr>
        <w:t>谈判</w:t>
      </w:r>
      <w:r>
        <w:rPr>
          <w:rFonts w:hint="eastAsia" w:asciiTheme="minorEastAsia" w:hAnsiTheme="minorEastAsia" w:eastAsiaTheme="minorEastAsia" w:cstheme="minorEastAsia"/>
          <w:b/>
          <w:bCs/>
          <w:color w:val="auto"/>
          <w:kern w:val="1"/>
          <w:sz w:val="24"/>
          <w:highlight w:val="none"/>
        </w:rPr>
        <w:t>程序</w:t>
      </w:r>
      <w:r>
        <w:rPr>
          <w:rFonts w:hint="eastAsia" w:asciiTheme="minorEastAsia" w:hAnsiTheme="minorEastAsia" w:eastAsiaTheme="minorEastAsia" w:cstheme="minorEastAsia"/>
          <w:bCs/>
          <w:color w:val="auto"/>
          <w:kern w:val="1"/>
          <w:sz w:val="24"/>
          <w:highlight w:val="none"/>
        </w:rPr>
        <w:t>：</w:t>
      </w:r>
      <w:r>
        <w:rPr>
          <w:rFonts w:hint="eastAsia" w:asciiTheme="minorEastAsia" w:hAnsiTheme="minorEastAsia" w:eastAsiaTheme="minorEastAsia" w:cstheme="minorEastAsia"/>
          <w:color w:val="auto"/>
          <w:kern w:val="1"/>
          <w:sz w:val="24"/>
          <w:highlight w:val="none"/>
        </w:rPr>
        <w:t xml:space="preserve"> </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谈判的全过程分为第一次谈判报价（原参加公开招标的</w:t>
      </w:r>
      <w:r>
        <w:rPr>
          <w:rFonts w:hint="eastAsia" w:asciiTheme="minorEastAsia" w:hAnsiTheme="minorEastAsia" w:eastAsiaTheme="minorEastAsia" w:cstheme="minorEastAsia"/>
          <w:color w:val="auto"/>
          <w:kern w:val="1"/>
          <w:sz w:val="24"/>
          <w:highlight w:val="none"/>
          <w:lang w:eastAsia="zh-CN"/>
        </w:rPr>
        <w:t>投标人</w:t>
      </w:r>
      <w:r>
        <w:rPr>
          <w:rFonts w:hint="eastAsia" w:asciiTheme="minorEastAsia" w:hAnsiTheme="minorEastAsia" w:eastAsiaTheme="minorEastAsia" w:cstheme="minorEastAsia"/>
          <w:color w:val="auto"/>
          <w:kern w:val="1"/>
          <w:sz w:val="24"/>
          <w:highlight w:val="none"/>
        </w:rPr>
        <w:t>的投标报价作为第一次谈判报价）、资质审查、谈判过程、第二次谈判报价、最终评审等阶段，最终报价采取集中报价形式。</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通过资质审查合格的各投标人，只有在谈判响应文件（原参加公开招标的</w:t>
      </w:r>
      <w:r>
        <w:rPr>
          <w:rFonts w:hint="eastAsia" w:asciiTheme="minorEastAsia" w:hAnsiTheme="minorEastAsia" w:eastAsiaTheme="minorEastAsia" w:cstheme="minorEastAsia"/>
          <w:color w:val="auto"/>
          <w:kern w:val="1"/>
          <w:sz w:val="24"/>
          <w:highlight w:val="none"/>
          <w:lang w:eastAsia="zh-CN"/>
        </w:rPr>
        <w:t>投标人</w:t>
      </w:r>
      <w:r>
        <w:rPr>
          <w:rFonts w:hint="eastAsia" w:asciiTheme="minorEastAsia" w:hAnsiTheme="minorEastAsia" w:eastAsiaTheme="minorEastAsia" w:cstheme="minorEastAsia"/>
          <w:color w:val="auto"/>
          <w:kern w:val="1"/>
          <w:sz w:val="24"/>
          <w:highlight w:val="none"/>
        </w:rPr>
        <w:t>的投标文件作为谈判响应文件）及谈判承诺符合谈判文件要求和满足技术、商务需要的才有最终报价和评审的机会。谈判小组按其最终承诺和报价内容，推荐成交候选单位排序。</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（1）第一次报价：原参加公开招标的</w:t>
      </w:r>
      <w:r>
        <w:rPr>
          <w:rFonts w:hint="eastAsia" w:asciiTheme="minorEastAsia" w:hAnsiTheme="minorEastAsia" w:eastAsiaTheme="minorEastAsia" w:cstheme="minorEastAsia"/>
          <w:color w:val="auto"/>
          <w:kern w:val="1"/>
          <w:sz w:val="24"/>
          <w:highlight w:val="none"/>
          <w:lang w:eastAsia="zh-CN"/>
        </w:rPr>
        <w:t>投标人</w:t>
      </w:r>
      <w:r>
        <w:rPr>
          <w:rFonts w:hint="eastAsia" w:asciiTheme="minorEastAsia" w:hAnsiTheme="minorEastAsia" w:eastAsiaTheme="minorEastAsia" w:cstheme="minorEastAsia"/>
          <w:color w:val="auto"/>
          <w:kern w:val="1"/>
          <w:sz w:val="24"/>
          <w:highlight w:val="none"/>
        </w:rPr>
        <w:t>的投标报价作为第一次谈判报价。</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（2）符合性评审：主要对各投标人资格以及谈判响应文件进行商务和技术符合性的审定。</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（3）</w:t>
      </w:r>
      <w:r>
        <w:rPr>
          <w:rFonts w:hint="eastAsia" w:asciiTheme="minorEastAsia" w:hAnsiTheme="minorEastAsia" w:eastAsiaTheme="minorEastAsia" w:cstheme="minorEastAsia"/>
          <w:bCs/>
          <w:color w:val="auto"/>
          <w:kern w:val="1"/>
          <w:sz w:val="24"/>
          <w:highlight w:val="none"/>
        </w:rPr>
        <w:t>谈判过程</w:t>
      </w:r>
      <w:r>
        <w:rPr>
          <w:rFonts w:hint="eastAsia" w:asciiTheme="minorEastAsia" w:hAnsiTheme="minorEastAsia" w:eastAsiaTheme="minorEastAsia" w:cstheme="minorEastAsia"/>
          <w:color w:val="auto"/>
          <w:kern w:val="1"/>
          <w:sz w:val="24"/>
          <w:highlight w:val="none"/>
        </w:rPr>
        <w:t>：谈判小组应在符合性评审的基础上对各投标人的谈判响应文件认真阅读，并对采购内容等有关要求进行谈判。</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① 谈判方案（原投标方案）</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② 售后服务措施</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③ 综合评定，推荐候选成交单位。</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④ 谈判澄清：采购代理机构有权就谈判响应文件中有疑义之处或前后表述不一致的问题，向投标人提出询问或澄清。投标人必须在谈判文件规定的时间内派技术和商务人员进行澄清，有关澄清的内容应以书面形式（包括电传、传真）提交，并由投标人法定代表人或被授权人签名确认。</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（4）第二次谈判报价</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通过资质审查合格，投标人的谈判响应文件及谈判承诺符合谈判文件要求和满足技术、商务需要的，在规定的时间内报出第二次谈判报价。</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（5）最终评审</w:t>
      </w:r>
    </w:p>
    <w:p>
      <w:pPr>
        <w:spacing w:line="440" w:lineRule="exact"/>
        <w:ind w:firstLine="48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谈判小组根据符合采购需求、质量和服务，以综合评审有效报价（第二次谈判报价）最低者推荐为成交第一候选人，其次低价者第二候选人，以此类推。若成交候选人的报价相同时，谈判小组将分别依次序以：技术方案、商务响应的优劣的原则，确定成交候选人排序。</w:t>
      </w:r>
    </w:p>
    <w:p>
      <w:pPr>
        <w:spacing w:line="440" w:lineRule="exact"/>
        <w:ind w:firstLine="480" w:firstLineChars="20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29.3 谈判小组根据</w:t>
      </w:r>
      <w:r>
        <w:rPr>
          <w:rFonts w:hint="eastAsia" w:asciiTheme="minorEastAsia" w:hAnsiTheme="minorEastAsia" w:eastAsiaTheme="minorEastAsia" w:cstheme="minorEastAsia"/>
          <w:color w:val="auto"/>
          <w:sz w:val="24"/>
          <w:highlight w:val="none"/>
        </w:rPr>
        <w:t>原始谈判记录和谈判结果编写</w:t>
      </w:r>
      <w:r>
        <w:rPr>
          <w:rFonts w:hint="eastAsia" w:asciiTheme="minorEastAsia" w:hAnsiTheme="minorEastAsia" w:eastAsiaTheme="minorEastAsia" w:cstheme="minorEastAsia"/>
          <w:color w:val="auto"/>
          <w:kern w:val="1"/>
          <w:sz w:val="24"/>
          <w:highlight w:val="none"/>
        </w:rPr>
        <w:t>谈判</w:t>
      </w:r>
      <w:r>
        <w:rPr>
          <w:rFonts w:hint="eastAsia" w:asciiTheme="minorEastAsia" w:hAnsiTheme="minorEastAsia" w:eastAsiaTheme="minorEastAsia" w:cstheme="minorEastAsia"/>
          <w:color w:val="auto"/>
          <w:sz w:val="24"/>
          <w:highlight w:val="none"/>
        </w:rPr>
        <w:t>结果</w:t>
      </w:r>
      <w:r>
        <w:rPr>
          <w:rFonts w:hint="eastAsia" w:asciiTheme="minorEastAsia" w:hAnsiTheme="minorEastAsia" w:eastAsiaTheme="minorEastAsia" w:cstheme="minorEastAsia"/>
          <w:color w:val="auto"/>
          <w:kern w:val="1"/>
          <w:sz w:val="24"/>
          <w:highlight w:val="none"/>
        </w:rPr>
        <w:t>报告，报采购人。</w:t>
      </w:r>
    </w:p>
    <w:p>
      <w:pPr>
        <w:spacing w:before="156" w:beforeLines="50" w:after="156" w:afterLines="50"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30"/>
          <w:szCs w:val="30"/>
          <w:highlight w:val="none"/>
        </w:rPr>
        <w:t>七、质疑与投诉</w:t>
      </w:r>
    </w:p>
    <w:p>
      <w:pPr>
        <w:spacing w:line="440" w:lineRule="exact"/>
        <w:ind w:firstLine="472" w:firstLineChars="196"/>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30、质疑及投诉</w:t>
      </w:r>
    </w:p>
    <w:p>
      <w:pPr>
        <w:spacing w:line="440" w:lineRule="exact"/>
        <w:ind w:firstLine="472" w:firstLineChars="196"/>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30.1 质疑</w:t>
      </w:r>
    </w:p>
    <w:p>
      <w:pPr>
        <w:spacing w:line="440" w:lineRule="exact"/>
        <w:ind w:firstLine="470" w:firstLineChars="196"/>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投标人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pPr>
        <w:spacing w:line="440" w:lineRule="exact"/>
        <w:ind w:firstLine="470" w:firstLineChars="196"/>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（2）提出质疑的投标人应当是参与本项目采购活动的投标人。</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（3）潜在投标人已依法获取其可质疑的采购文件的，可以对该文件提出质疑。对采购文件提出质疑的，应当在获取采购文件（以投标人填写报名登记表的时间为准）起7个工作日内一次性提出。</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（4）投标人提出质疑应当提交质疑函和必要的证明材料，质疑函应包括下列内容：</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 投标人的姓名或者名称、地址、邮编、联系人及联系电话；</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 质疑项目的名称、编号；</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 具体、明确的质疑事项和与质疑事项相关的请求；</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④ 事实依据；</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⑤ 必要的法律依据；</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⑥ 提出质疑的日期。</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（5）投标人为自然人的，应当由本人签字；投标人为法人或者其他组织的，应当由法定代表人、主要负责人，或者其授权代表签字或者盖章并加盖公章。</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（7）采购人负责投标人质疑答复。采购人委托采购代理机构采购的，采购代理机构在委托授权范围内作出答复。</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（8）接收质疑函的方式和联系方式：</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 接收质疑函的方式：书面递交质疑函纸质版（当面递交）或PDF格式扫描件（发至电子邮箱）</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 联系方式</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采购代理机构：华睿诚项目管理有限公司</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址：陕西省</w:t>
      </w:r>
      <w:r>
        <w:rPr>
          <w:rFonts w:hint="eastAsia" w:asciiTheme="minorEastAsia" w:hAnsiTheme="minorEastAsia" w:eastAsiaTheme="minorEastAsia" w:cstheme="minorEastAsia"/>
          <w:color w:val="auto"/>
          <w:sz w:val="24"/>
          <w:highlight w:val="none"/>
          <w:lang w:eastAsia="zh-CN"/>
        </w:rPr>
        <w:t>榆林市榆林大道南段富源大厦</w:t>
      </w:r>
      <w:r>
        <w:rPr>
          <w:rFonts w:hint="eastAsia" w:asciiTheme="minorEastAsia" w:hAnsiTheme="minorEastAsia" w:eastAsiaTheme="minorEastAsia" w:cstheme="minorEastAsia"/>
          <w:color w:val="auto"/>
          <w:sz w:val="24"/>
          <w:highlight w:val="none"/>
          <w:lang w:val="en-US" w:eastAsia="zh-CN"/>
        </w:rPr>
        <w:t>6楼综合办公室</w:t>
      </w:r>
      <w:r>
        <w:rPr>
          <w:rFonts w:hint="eastAsia" w:asciiTheme="minorEastAsia" w:hAnsiTheme="minorEastAsia" w:eastAsiaTheme="minorEastAsia" w:cstheme="minorEastAsia"/>
          <w:color w:val="auto"/>
          <w:sz w:val="24"/>
          <w:highlight w:val="none"/>
        </w:rPr>
        <w:t>；</w:t>
      </w:r>
    </w:p>
    <w:p>
      <w:pPr>
        <w:spacing w:line="440" w:lineRule="exact"/>
        <w:ind w:firstLine="48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联 系 人：</w:t>
      </w:r>
      <w:r>
        <w:rPr>
          <w:rFonts w:hint="eastAsia" w:asciiTheme="minorEastAsia" w:hAnsiTheme="minorEastAsia" w:eastAsiaTheme="minorEastAsia" w:cstheme="minorEastAsia"/>
          <w:color w:val="auto"/>
          <w:sz w:val="24"/>
          <w:highlight w:val="none"/>
          <w:lang w:val="en-US" w:eastAsia="zh-CN"/>
        </w:rPr>
        <w:t>刘女士</w:t>
      </w:r>
    </w:p>
    <w:p>
      <w:pPr>
        <w:spacing w:line="440" w:lineRule="exact"/>
        <w:ind w:firstLine="48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lang w:val="en-US" w:eastAsia="zh-CN"/>
        </w:rPr>
        <w:t>0912-3623000/17709127880</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    箱：</w:t>
      </w:r>
      <w:r>
        <w:rPr>
          <w:rFonts w:hint="eastAsia" w:asciiTheme="minorEastAsia" w:hAnsiTheme="minorEastAsia" w:eastAsiaTheme="minorEastAsia" w:cstheme="minorEastAsia"/>
          <w:color w:val="auto"/>
          <w:sz w:val="24"/>
          <w:highlight w:val="none"/>
          <w:lang w:eastAsia="zh-CN"/>
        </w:rPr>
        <w:t>1023891841</w:t>
      </w:r>
      <w:r>
        <w:rPr>
          <w:rFonts w:hint="eastAsia" w:asciiTheme="minorEastAsia" w:hAnsiTheme="minorEastAsia" w:eastAsiaTheme="minorEastAsia" w:cstheme="minorEastAsia"/>
          <w:color w:val="auto"/>
          <w:sz w:val="24"/>
          <w:highlight w:val="none"/>
        </w:rPr>
        <w:t xml:space="preserve">@qq.com  </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30.2 投诉</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（1）质疑投标人对采购人、采购代理机构的答复不满意，或者采购人、采购代理机构未在规定时间内作出答复的，可以在答复期满后15个工作日内向同级财政部门提起投诉。</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（2）投诉人投诉时,应当提交投诉书和必要的证明材料，并按照被投诉采购人、采购代理机构（以下简称被投诉人）和与投诉事项有关的投标人数量提供投诉书的副本。投诉书应当包括下列内容：</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 投诉人和被投诉人的姓名或者名称、通讯地址、邮编、联系人及联系电话；</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 质疑和质疑答复情况说明及相关证明材料；</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 具体、明确的投诉事项和与投诉事项相关的投诉请求；</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④ 事实依据；</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⑤ 法律依据；</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⑥ 提起投诉的日期。</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（3）投诉人为自然人的，应当由本人签字；投诉人为法人或者其他组织的，应当由法定代表人、主要负责人，或者其授权代表签字或者盖章，并加盖公章。</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（4）投诉人提起投诉应当符合下列条件：</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 提起投诉前已依法进行质疑；</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 投诉书内容符合《政府采购质疑和投诉办法》（财政部令第94号令）的规定；</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 在投诉有效期限内提起投诉；</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④ 同一投诉事项未经财政部门投诉处理；</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⑤ 财政部规定的其他条件。</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（5）投标人投诉的事项不得超出已质疑事项的范围，但基于质疑答复内容提出的投诉事项除外。</w:t>
      </w:r>
    </w:p>
    <w:p>
      <w:pPr>
        <w:spacing w:before="312" w:beforeLines="100" w:after="156" w:afterLines="50" w:line="440" w:lineRule="exact"/>
        <w:jc w:val="center"/>
        <w:outlineLvl w:val="0"/>
        <w:rPr>
          <w:rFonts w:hint="eastAsia" w:asciiTheme="minorEastAsia" w:hAnsiTheme="minorEastAsia" w:eastAsiaTheme="minorEastAsia" w:cstheme="minorEastAsia"/>
          <w:b/>
          <w:color w:val="auto"/>
          <w:sz w:val="28"/>
          <w:szCs w:val="28"/>
          <w:highlight w:val="none"/>
        </w:rPr>
      </w:pPr>
      <w:bookmarkStart w:id="132" w:name="_Toc207897909"/>
      <w:bookmarkStart w:id="133" w:name="_Toc245176658"/>
      <w:bookmarkStart w:id="134" w:name="_Toc244623584"/>
      <w:bookmarkStart w:id="135" w:name="_Toc245658527"/>
      <w:bookmarkStart w:id="136" w:name="_Toc245657546"/>
      <w:bookmarkStart w:id="137" w:name="_Toc208337157"/>
    </w:p>
    <w:p>
      <w:pPr>
        <w:pStyle w:val="2"/>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bookmarkEnd w:id="22"/>
    <w:bookmarkEnd w:id="23"/>
    <w:bookmarkEnd w:id="132"/>
    <w:bookmarkEnd w:id="133"/>
    <w:bookmarkEnd w:id="134"/>
    <w:bookmarkEnd w:id="135"/>
    <w:bookmarkEnd w:id="136"/>
    <w:bookmarkEnd w:id="137"/>
    <w:p>
      <w:pPr>
        <w:numPr>
          <w:ilvl w:val="0"/>
          <w:numId w:val="4"/>
        </w:numPr>
        <w:jc w:val="center"/>
        <w:rPr>
          <w:rFonts w:hint="eastAsia"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b/>
          <w:bCs/>
          <w:color w:val="auto"/>
          <w:sz w:val="36"/>
          <w:szCs w:val="36"/>
          <w:highlight w:val="none"/>
          <w:lang w:val="zh-CN"/>
        </w:rPr>
        <w:t xml:space="preserve"> </w:t>
      </w:r>
      <w:r>
        <w:rPr>
          <w:rFonts w:hint="eastAsia" w:asciiTheme="minorEastAsia" w:hAnsiTheme="minorEastAsia" w:eastAsiaTheme="minorEastAsia" w:cstheme="minorEastAsia"/>
          <w:b/>
          <w:bCs/>
          <w:color w:val="auto"/>
          <w:kern w:val="2"/>
          <w:sz w:val="36"/>
          <w:szCs w:val="36"/>
          <w:highlight w:val="none"/>
        </w:rPr>
        <w:t>采购内容及</w:t>
      </w:r>
      <w:r>
        <w:rPr>
          <w:rFonts w:hint="eastAsia" w:asciiTheme="minorEastAsia" w:hAnsiTheme="minorEastAsia" w:eastAsiaTheme="minorEastAsia" w:cstheme="minorEastAsia"/>
          <w:b/>
          <w:bCs/>
          <w:color w:val="auto"/>
          <w:kern w:val="2"/>
          <w:sz w:val="36"/>
          <w:szCs w:val="36"/>
          <w:highlight w:val="none"/>
          <w:lang w:eastAsia="zh-CN"/>
        </w:rPr>
        <w:t>技术</w:t>
      </w:r>
      <w:r>
        <w:rPr>
          <w:rFonts w:hint="eastAsia" w:asciiTheme="minorEastAsia" w:hAnsiTheme="minorEastAsia" w:eastAsiaTheme="minorEastAsia" w:cstheme="minorEastAsia"/>
          <w:b/>
          <w:bCs/>
          <w:color w:val="auto"/>
          <w:kern w:val="2"/>
          <w:sz w:val="36"/>
          <w:szCs w:val="36"/>
          <w:highlight w:val="none"/>
        </w:rPr>
        <w:t>要求</w:t>
      </w:r>
    </w:p>
    <w:p>
      <w:pPr>
        <w:pStyle w:val="12"/>
        <w:rPr>
          <w:rFonts w:hint="eastAsia" w:asciiTheme="minorEastAsia" w:hAnsiTheme="minorEastAsia" w:eastAsiaTheme="minorEastAsia" w:cstheme="minorEastAsia"/>
          <w:b/>
          <w:bCs/>
          <w:color w:val="auto"/>
          <w:kern w:val="2"/>
          <w:sz w:val="36"/>
          <w:szCs w:val="36"/>
          <w:highlight w:val="none"/>
        </w:rPr>
      </w:pPr>
    </w:p>
    <w:p>
      <w:pPr>
        <w:spacing w:line="241" w:lineRule="auto"/>
        <w:rPr>
          <w:rFonts w:ascii="Arial"/>
          <w:sz w:val="21"/>
        </w:rPr>
      </w:pPr>
    </w:p>
    <w:tbl>
      <w:tblPr>
        <w:tblStyle w:val="97"/>
        <w:tblW w:w="100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90"/>
        <w:gridCol w:w="18"/>
        <w:gridCol w:w="3"/>
        <w:gridCol w:w="627"/>
        <w:gridCol w:w="241"/>
        <w:gridCol w:w="24"/>
        <w:gridCol w:w="32"/>
        <w:gridCol w:w="63"/>
        <w:gridCol w:w="1"/>
        <w:gridCol w:w="155"/>
        <w:gridCol w:w="3"/>
        <w:gridCol w:w="1023"/>
        <w:gridCol w:w="138"/>
        <w:gridCol w:w="190"/>
        <w:gridCol w:w="82"/>
        <w:gridCol w:w="240"/>
        <w:gridCol w:w="135"/>
        <w:gridCol w:w="61"/>
        <w:gridCol w:w="43"/>
        <w:gridCol w:w="143"/>
        <w:gridCol w:w="315"/>
        <w:gridCol w:w="1506"/>
        <w:gridCol w:w="2067"/>
        <w:gridCol w:w="3"/>
        <w:gridCol w:w="438"/>
        <w:gridCol w:w="1"/>
        <w:gridCol w:w="849"/>
        <w:gridCol w:w="20"/>
        <w:gridCol w:w="3"/>
        <w:gridCol w:w="827"/>
        <w:gridCol w:w="10"/>
        <w:gridCol w:w="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574" w:hRule="atLeast"/>
          <w:jc w:val="center"/>
        </w:trPr>
        <w:tc>
          <w:tcPr>
            <w:tcW w:w="9970" w:type="dxa"/>
            <w:gridSpan w:val="32"/>
            <w:vAlign w:val="top"/>
          </w:tcPr>
          <w:p>
            <w:pPr>
              <w:spacing w:before="109" w:line="352" w:lineRule="exact"/>
              <w:ind w:firstLine="1939"/>
              <w:textAlignment w:val="center"/>
            </w:pPr>
            <w:r>
              <w:drawing>
                <wp:inline distT="0" distB="0" distL="0" distR="0">
                  <wp:extent cx="4000500" cy="223520"/>
                  <wp:effectExtent l="0" t="0" r="0" b="5080"/>
                  <wp:docPr id="7" name="IM 3"/>
                  <wp:cNvGraphicFramePr/>
                  <a:graphic xmlns:a="http://schemas.openxmlformats.org/drawingml/2006/main">
                    <a:graphicData uri="http://schemas.openxmlformats.org/drawingml/2006/picture">
                      <pic:pic xmlns:pic="http://schemas.openxmlformats.org/drawingml/2006/picture">
                        <pic:nvPicPr>
                          <pic:cNvPr id="7" name="IM 3"/>
                          <pic:cNvPicPr/>
                        </pic:nvPicPr>
                        <pic:blipFill>
                          <a:blip r:embed="rId19"/>
                          <a:stretch>
                            <a:fillRect/>
                          </a:stretch>
                        </pic:blipFill>
                        <pic:spPr>
                          <a:xfrm>
                            <a:off x="0" y="0"/>
                            <a:ext cx="4000588" cy="223977"/>
                          </a:xfrm>
                          <a:prstGeom prst="rect">
                            <a:avLst/>
                          </a:prstGeom>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30" w:type="dxa"/>
            <w:gridSpan w:val="4"/>
            <w:vAlign w:val="top"/>
          </w:tcPr>
          <w:p>
            <w:pPr>
              <w:spacing w:before="35" w:line="275" w:lineRule="exact"/>
              <w:ind w:firstLine="100"/>
              <w:textAlignment w:val="center"/>
            </w:pPr>
            <w:r>
              <w:drawing>
                <wp:inline distT="0" distB="0" distL="0" distR="0">
                  <wp:extent cx="325120" cy="174625"/>
                  <wp:effectExtent l="0" t="0" r="17780" b="15875"/>
                  <wp:docPr id="8" name="IM 4"/>
                  <wp:cNvGraphicFramePr/>
                  <a:graphic xmlns:a="http://schemas.openxmlformats.org/drawingml/2006/main">
                    <a:graphicData uri="http://schemas.openxmlformats.org/drawingml/2006/picture">
                      <pic:pic xmlns:pic="http://schemas.openxmlformats.org/drawingml/2006/picture">
                        <pic:nvPicPr>
                          <pic:cNvPr id="8" name="IM 4"/>
                          <pic:cNvPicPr/>
                        </pic:nvPicPr>
                        <pic:blipFill>
                          <a:blip r:embed="rId20"/>
                          <a:stretch>
                            <a:fillRect/>
                          </a:stretch>
                        </pic:blipFill>
                        <pic:spPr>
                          <a:xfrm>
                            <a:off x="0" y="0"/>
                            <a:ext cx="325488" cy="174764"/>
                          </a:xfrm>
                          <a:prstGeom prst="rect">
                            <a:avLst/>
                          </a:prstGeom>
                        </pic:spPr>
                      </pic:pic>
                    </a:graphicData>
                  </a:graphic>
                </wp:inline>
              </w:drawing>
            </w:r>
          </w:p>
        </w:tc>
        <w:tc>
          <w:tcPr>
            <w:tcW w:w="1146" w:type="dxa"/>
            <w:gridSpan w:val="8"/>
            <w:vAlign w:val="top"/>
          </w:tcPr>
          <w:p>
            <w:pPr>
              <w:spacing w:before="35" w:line="273" w:lineRule="exact"/>
              <w:ind w:firstLine="85"/>
              <w:textAlignment w:val="center"/>
            </w:pPr>
            <w:r>
              <w:drawing>
                <wp:inline distT="0" distB="0" distL="0" distR="0">
                  <wp:extent cx="322580" cy="173355"/>
                  <wp:effectExtent l="0" t="0" r="1270" b="17145"/>
                  <wp:docPr id="9" name="IM 5"/>
                  <wp:cNvGraphicFramePr/>
                  <a:graphic xmlns:a="http://schemas.openxmlformats.org/drawingml/2006/main">
                    <a:graphicData uri="http://schemas.openxmlformats.org/drawingml/2006/picture">
                      <pic:pic xmlns:pic="http://schemas.openxmlformats.org/drawingml/2006/picture">
                        <pic:nvPicPr>
                          <pic:cNvPr id="9" name="IM 5"/>
                          <pic:cNvPicPr/>
                        </pic:nvPicPr>
                        <pic:blipFill>
                          <a:blip r:embed="rId21"/>
                          <a:stretch>
                            <a:fillRect/>
                          </a:stretch>
                        </pic:blipFill>
                        <pic:spPr>
                          <a:xfrm>
                            <a:off x="0" y="0"/>
                            <a:ext cx="322808" cy="173659"/>
                          </a:xfrm>
                          <a:prstGeom prst="rect">
                            <a:avLst/>
                          </a:prstGeom>
                        </pic:spPr>
                      </pic:pic>
                    </a:graphicData>
                  </a:graphic>
                </wp:inline>
              </w:drawing>
            </w:r>
          </w:p>
        </w:tc>
        <w:tc>
          <w:tcPr>
            <w:tcW w:w="5946" w:type="dxa"/>
            <w:gridSpan w:val="13"/>
            <w:vAlign w:val="top"/>
          </w:tcPr>
          <w:p>
            <w:pPr>
              <w:spacing w:before="35" w:line="275" w:lineRule="exact"/>
              <w:ind w:firstLine="2712"/>
              <w:textAlignment w:val="center"/>
            </w:pPr>
            <w:r>
              <w:drawing>
                <wp:inline distT="0" distB="0" distL="0" distR="0">
                  <wp:extent cx="326390" cy="174625"/>
                  <wp:effectExtent l="0" t="0" r="16510" b="15875"/>
                  <wp:docPr id="10" name="IM 6"/>
                  <wp:cNvGraphicFramePr/>
                  <a:graphic xmlns:a="http://schemas.openxmlformats.org/drawingml/2006/main">
                    <a:graphicData uri="http://schemas.openxmlformats.org/drawingml/2006/picture">
                      <pic:pic xmlns:pic="http://schemas.openxmlformats.org/drawingml/2006/picture">
                        <pic:nvPicPr>
                          <pic:cNvPr id="10" name="IM 6"/>
                          <pic:cNvPicPr/>
                        </pic:nvPicPr>
                        <pic:blipFill>
                          <a:blip r:embed="rId22"/>
                          <a:stretch>
                            <a:fillRect/>
                          </a:stretch>
                        </pic:blipFill>
                        <pic:spPr>
                          <a:xfrm>
                            <a:off x="0" y="0"/>
                            <a:ext cx="326491" cy="175158"/>
                          </a:xfrm>
                          <a:prstGeom prst="rect">
                            <a:avLst/>
                          </a:prstGeom>
                        </pic:spPr>
                      </pic:pic>
                    </a:graphicData>
                  </a:graphic>
                </wp:inline>
              </w:drawing>
            </w:r>
          </w:p>
        </w:tc>
        <w:tc>
          <w:tcPr>
            <w:tcW w:w="1311" w:type="dxa"/>
            <w:gridSpan w:val="5"/>
            <w:vAlign w:val="top"/>
          </w:tcPr>
          <w:p>
            <w:pPr>
              <w:spacing w:before="35" w:line="275" w:lineRule="exact"/>
              <w:ind w:firstLine="398"/>
              <w:textAlignment w:val="center"/>
            </w:pPr>
            <w:r>
              <w:drawing>
                <wp:inline distT="0" distB="0" distL="0" distR="0">
                  <wp:extent cx="325755" cy="174625"/>
                  <wp:effectExtent l="0" t="0" r="17145" b="15875"/>
                  <wp:docPr id="11" name="IM 7"/>
                  <wp:cNvGraphicFramePr/>
                  <a:graphic xmlns:a="http://schemas.openxmlformats.org/drawingml/2006/main">
                    <a:graphicData uri="http://schemas.openxmlformats.org/drawingml/2006/picture">
                      <pic:pic xmlns:pic="http://schemas.openxmlformats.org/drawingml/2006/picture">
                        <pic:nvPicPr>
                          <pic:cNvPr id="11" name="IM 7"/>
                          <pic:cNvPicPr/>
                        </pic:nvPicPr>
                        <pic:blipFill>
                          <a:blip r:embed="rId23"/>
                          <a:stretch>
                            <a:fillRect/>
                          </a:stretch>
                        </pic:blipFill>
                        <pic:spPr>
                          <a:xfrm>
                            <a:off x="0" y="0"/>
                            <a:ext cx="326263" cy="175158"/>
                          </a:xfrm>
                          <a:prstGeom prst="rect">
                            <a:avLst/>
                          </a:prstGeom>
                        </pic:spPr>
                      </pic:pic>
                    </a:graphicData>
                  </a:graphic>
                </wp:inline>
              </w:drawing>
            </w:r>
          </w:p>
        </w:tc>
        <w:tc>
          <w:tcPr>
            <w:tcW w:w="837" w:type="dxa"/>
            <w:gridSpan w:val="2"/>
            <w:vAlign w:val="top"/>
          </w:tcPr>
          <w:p>
            <w:pPr>
              <w:spacing w:before="34" w:line="275" w:lineRule="exact"/>
              <w:ind w:firstLine="178"/>
              <w:textAlignment w:val="center"/>
            </w:pPr>
            <w:r>
              <w:drawing>
                <wp:inline distT="0" distB="0" distL="0" distR="0">
                  <wp:extent cx="324485" cy="173990"/>
                  <wp:effectExtent l="0" t="0" r="18415" b="16510"/>
                  <wp:docPr id="12" name="IM 8"/>
                  <wp:cNvGraphicFramePr/>
                  <a:graphic xmlns:a="http://schemas.openxmlformats.org/drawingml/2006/main">
                    <a:graphicData uri="http://schemas.openxmlformats.org/drawingml/2006/picture">
                      <pic:pic xmlns:pic="http://schemas.openxmlformats.org/drawingml/2006/picture">
                        <pic:nvPicPr>
                          <pic:cNvPr id="12" name="IM 8"/>
                          <pic:cNvPicPr/>
                        </pic:nvPicPr>
                        <pic:blipFill>
                          <a:blip r:embed="rId24"/>
                          <a:stretch>
                            <a:fillRect/>
                          </a:stretch>
                        </pic:blipFill>
                        <pic:spPr>
                          <a:xfrm>
                            <a:off x="0" y="0"/>
                            <a:ext cx="324929" cy="174573"/>
                          </a:xfrm>
                          <a:prstGeom prst="rect">
                            <a:avLst/>
                          </a:prstGeom>
                        </pic:spPr>
                      </pic:pic>
                    </a:graphicData>
                  </a:graphic>
                </wp:inline>
              </w:drawing>
            </w:r>
          </w:p>
        </w:tc>
        <w:tc>
          <w:tcPr>
            <w:tcW w:w="90" w:type="dxa"/>
            <w:tcBorders>
              <w:top w:val="nil"/>
              <w:left w:val="nil"/>
              <w:bottom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3" w:hRule="atLeast"/>
          <w:jc w:val="center"/>
        </w:trPr>
        <w:tc>
          <w:tcPr>
            <w:tcW w:w="730" w:type="dxa"/>
            <w:gridSpan w:val="4"/>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1" w:line="193" w:lineRule="auto"/>
              <w:ind w:left="355"/>
              <w:rPr>
                <w:rFonts w:ascii="宋体" w:hAnsi="宋体" w:eastAsia="宋体" w:cs="宋体"/>
                <w:sz w:val="22"/>
                <w:szCs w:val="22"/>
              </w:rPr>
            </w:pPr>
            <w:r>
              <w:rPr>
                <w:rFonts w:ascii="宋体" w:hAnsi="宋体" w:eastAsia="宋体" w:cs="宋体"/>
                <w:sz w:val="22"/>
                <w:szCs w:val="22"/>
              </w:rPr>
              <w:t>1</w:t>
            </w:r>
          </w:p>
        </w:tc>
        <w:tc>
          <w:tcPr>
            <w:tcW w:w="1146" w:type="dxa"/>
            <w:gridSpan w:val="8"/>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1" w:line="227" w:lineRule="auto"/>
              <w:ind w:left="223"/>
              <w:rPr>
                <w:rFonts w:ascii="宋体" w:hAnsi="宋体" w:eastAsia="宋体" w:cs="宋体"/>
                <w:sz w:val="22"/>
                <w:szCs w:val="22"/>
              </w:rPr>
            </w:pPr>
            <w:r>
              <w:rPr>
                <w:rFonts w:ascii="宋体" w:hAnsi="宋体" w:eastAsia="宋体" w:cs="宋体"/>
                <w:spacing w:val="17"/>
                <w:sz w:val="22"/>
                <w:szCs w:val="22"/>
              </w:rPr>
              <w:t>特制</w:t>
            </w:r>
            <w:r>
              <w:rPr>
                <w:rFonts w:ascii="宋体" w:hAnsi="宋体" w:eastAsia="宋体" w:cs="宋体"/>
                <w:spacing w:val="16"/>
                <w:sz w:val="22"/>
                <w:szCs w:val="22"/>
              </w:rPr>
              <w:t>尺</w:t>
            </w:r>
          </w:p>
          <w:p>
            <w:pPr>
              <w:spacing w:before="36" w:line="228" w:lineRule="auto"/>
              <w:ind w:left="231"/>
              <w:rPr>
                <w:rFonts w:ascii="宋体" w:hAnsi="宋体" w:eastAsia="宋体" w:cs="宋体"/>
                <w:sz w:val="22"/>
                <w:szCs w:val="22"/>
              </w:rPr>
            </w:pPr>
            <w:r>
              <w:rPr>
                <w:rFonts w:ascii="宋体" w:hAnsi="宋体" w:eastAsia="宋体" w:cs="宋体"/>
                <w:spacing w:val="13"/>
                <w:sz w:val="22"/>
                <w:szCs w:val="22"/>
              </w:rPr>
              <w:t>寸宿舍</w:t>
            </w:r>
          </w:p>
          <w:p>
            <w:pPr>
              <w:spacing w:before="40" w:line="228" w:lineRule="auto"/>
              <w:ind w:left="338"/>
              <w:rPr>
                <w:rFonts w:ascii="宋体" w:hAnsi="宋体" w:eastAsia="宋体" w:cs="宋体"/>
                <w:sz w:val="22"/>
                <w:szCs w:val="22"/>
              </w:rPr>
            </w:pPr>
            <w:r>
              <w:rPr>
                <w:rFonts w:ascii="宋体" w:hAnsi="宋体" w:eastAsia="宋体" w:cs="宋体"/>
                <w:spacing w:val="13"/>
                <w:sz w:val="22"/>
                <w:szCs w:val="22"/>
              </w:rPr>
              <w:t>床</w:t>
            </w:r>
            <w:r>
              <w:rPr>
                <w:rFonts w:ascii="宋体" w:hAnsi="宋体" w:eastAsia="宋体" w:cs="宋体"/>
                <w:spacing w:val="12"/>
                <w:sz w:val="22"/>
                <w:szCs w:val="22"/>
              </w:rPr>
              <w:t>架</w:t>
            </w:r>
          </w:p>
        </w:tc>
        <w:tc>
          <w:tcPr>
            <w:tcW w:w="5946" w:type="dxa"/>
            <w:gridSpan w:val="13"/>
            <w:vAlign w:val="top"/>
          </w:tcPr>
          <w:p>
            <w:pPr>
              <w:spacing w:before="74" w:line="255" w:lineRule="auto"/>
              <w:ind w:left="118" w:right="21" w:hanging="1"/>
              <w:rPr>
                <w:rFonts w:ascii="宋体" w:hAnsi="宋体" w:eastAsia="宋体" w:cs="宋体"/>
                <w:sz w:val="22"/>
                <w:szCs w:val="22"/>
              </w:rPr>
            </w:pPr>
            <w:r>
              <w:rPr>
                <w:rFonts w:ascii="宋体" w:hAnsi="宋体" w:eastAsia="宋体" w:cs="宋体"/>
                <w:spacing w:val="5"/>
                <w:sz w:val="22"/>
                <w:szCs w:val="22"/>
              </w:rPr>
              <w:t>尺寸：</w:t>
            </w:r>
            <w:r>
              <w:rPr>
                <w:rFonts w:ascii="宋体" w:hAnsi="宋体" w:eastAsia="宋体" w:cs="宋体"/>
                <w:sz w:val="22"/>
                <w:szCs w:val="22"/>
              </w:rPr>
              <w:t>W</w:t>
            </w:r>
            <w:r>
              <w:rPr>
                <w:rFonts w:ascii="宋体" w:hAnsi="宋体" w:eastAsia="宋体" w:cs="宋体"/>
                <w:spacing w:val="5"/>
                <w:sz w:val="22"/>
                <w:szCs w:val="22"/>
              </w:rPr>
              <w:t>1950</w:t>
            </w:r>
            <w:r>
              <w:rPr>
                <w:rFonts w:ascii="宋体" w:hAnsi="宋体" w:eastAsia="宋体" w:cs="宋体"/>
                <w:sz w:val="22"/>
                <w:szCs w:val="22"/>
              </w:rPr>
              <w:t>mm</w:t>
            </w:r>
            <w:r>
              <w:rPr>
                <w:rFonts w:ascii="宋体" w:hAnsi="宋体" w:eastAsia="宋体" w:cs="宋体"/>
                <w:spacing w:val="5"/>
                <w:sz w:val="22"/>
                <w:szCs w:val="22"/>
              </w:rPr>
              <w:t>*</w:t>
            </w:r>
            <w:r>
              <w:rPr>
                <w:rFonts w:ascii="宋体" w:hAnsi="宋体" w:eastAsia="宋体" w:cs="宋体"/>
                <w:sz w:val="22"/>
                <w:szCs w:val="22"/>
              </w:rPr>
              <w:t>D</w:t>
            </w:r>
            <w:r>
              <w:rPr>
                <w:rFonts w:ascii="宋体" w:hAnsi="宋体" w:eastAsia="宋体" w:cs="宋体"/>
                <w:spacing w:val="5"/>
                <w:sz w:val="22"/>
                <w:szCs w:val="22"/>
              </w:rPr>
              <w:t>900</w:t>
            </w:r>
            <w:r>
              <w:rPr>
                <w:rFonts w:ascii="宋体" w:hAnsi="宋体" w:eastAsia="宋体" w:cs="宋体"/>
                <w:sz w:val="22"/>
                <w:szCs w:val="22"/>
              </w:rPr>
              <w:t>mm</w:t>
            </w:r>
            <w:r>
              <w:rPr>
                <w:rFonts w:ascii="宋体" w:hAnsi="宋体" w:eastAsia="宋体" w:cs="宋体"/>
                <w:spacing w:val="5"/>
                <w:sz w:val="22"/>
                <w:szCs w:val="22"/>
              </w:rPr>
              <w:t>*</w:t>
            </w:r>
            <w:r>
              <w:rPr>
                <w:rFonts w:ascii="宋体" w:hAnsi="宋体" w:eastAsia="宋体" w:cs="宋体"/>
                <w:sz w:val="22"/>
                <w:szCs w:val="22"/>
              </w:rPr>
              <w:t>H</w:t>
            </w:r>
            <w:r>
              <w:rPr>
                <w:rFonts w:ascii="宋体" w:hAnsi="宋体" w:eastAsia="宋体" w:cs="宋体"/>
                <w:spacing w:val="5"/>
                <w:sz w:val="22"/>
                <w:szCs w:val="22"/>
              </w:rPr>
              <w:t>180</w:t>
            </w:r>
            <w:r>
              <w:rPr>
                <w:rFonts w:ascii="宋体" w:hAnsi="宋体" w:eastAsia="宋体" w:cs="宋体"/>
                <w:spacing w:val="2"/>
                <w:sz w:val="22"/>
                <w:szCs w:val="22"/>
              </w:rPr>
              <w:t>0</w:t>
            </w:r>
            <w:r>
              <w:rPr>
                <w:rFonts w:ascii="宋体" w:hAnsi="宋体" w:eastAsia="宋体" w:cs="宋体"/>
                <w:sz w:val="22"/>
                <w:szCs w:val="22"/>
              </w:rPr>
              <w:t>mm</w:t>
            </w:r>
          </w:p>
          <w:p>
            <w:pPr>
              <w:spacing w:before="74" w:line="255" w:lineRule="auto"/>
              <w:ind w:left="118" w:right="21" w:hanging="1"/>
              <w:rPr>
                <w:rFonts w:ascii="宋体" w:hAnsi="宋体" w:eastAsia="宋体" w:cs="宋体"/>
                <w:sz w:val="22"/>
                <w:szCs w:val="22"/>
              </w:rPr>
            </w:pPr>
            <w:r>
              <w:rPr>
                <w:rFonts w:ascii="宋体" w:hAnsi="宋体" w:eastAsia="宋体" w:cs="宋体"/>
                <w:spacing w:val="10"/>
                <w:sz w:val="22"/>
                <w:szCs w:val="22"/>
              </w:rPr>
              <w:t>1、床立</w:t>
            </w:r>
            <w:r>
              <w:rPr>
                <w:rFonts w:ascii="宋体" w:hAnsi="宋体" w:eastAsia="宋体" w:cs="宋体"/>
                <w:spacing w:val="6"/>
                <w:sz w:val="22"/>
                <w:szCs w:val="22"/>
              </w:rPr>
              <w:t>柱</w:t>
            </w:r>
            <w:r>
              <w:rPr>
                <w:rFonts w:ascii="宋体" w:hAnsi="宋体" w:eastAsia="宋体" w:cs="宋体"/>
                <w:spacing w:val="5"/>
                <w:sz w:val="22"/>
                <w:szCs w:val="22"/>
              </w:rPr>
              <w:t>：采用优质</w:t>
            </w:r>
            <w:r>
              <w:rPr>
                <w:rFonts w:ascii="宋体" w:hAnsi="宋体" w:eastAsia="宋体" w:cs="宋体"/>
                <w:sz w:val="22"/>
                <w:szCs w:val="22"/>
              </w:rPr>
              <w:t>Q</w:t>
            </w:r>
            <w:r>
              <w:rPr>
                <w:rFonts w:ascii="宋体" w:hAnsi="宋体" w:eastAsia="宋体" w:cs="宋体"/>
                <w:spacing w:val="5"/>
                <w:sz w:val="22"/>
                <w:szCs w:val="22"/>
              </w:rPr>
              <w:t>235优质冷轧钢经成型机成型，成</w:t>
            </w:r>
            <w:r>
              <w:rPr>
                <w:rFonts w:ascii="宋体" w:hAnsi="宋体" w:eastAsia="宋体" w:cs="宋体"/>
                <w:spacing w:val="15"/>
                <w:sz w:val="22"/>
                <w:szCs w:val="22"/>
              </w:rPr>
              <w:t>型</w:t>
            </w:r>
            <w:r>
              <w:rPr>
                <w:rFonts w:ascii="宋体" w:hAnsi="宋体" w:eastAsia="宋体" w:cs="宋体"/>
                <w:spacing w:val="11"/>
                <w:sz w:val="22"/>
                <w:szCs w:val="22"/>
              </w:rPr>
              <w:t>后成封闭管型，断截面为“</w:t>
            </w:r>
            <w:r>
              <w:rPr>
                <w:rFonts w:ascii="宋体" w:hAnsi="宋体" w:eastAsia="宋体" w:cs="宋体"/>
                <w:sz w:val="22"/>
                <w:szCs w:val="22"/>
              </w:rPr>
              <w:t>C</w:t>
            </w:r>
            <w:r>
              <w:rPr>
                <w:rFonts w:ascii="宋体" w:hAnsi="宋体" w:eastAsia="宋体" w:cs="宋体"/>
                <w:spacing w:val="11"/>
                <w:sz w:val="22"/>
                <w:szCs w:val="22"/>
              </w:rPr>
              <w:t>”型中空异形管，正面</w:t>
            </w:r>
            <w:r>
              <w:rPr>
                <w:rFonts w:ascii="宋体" w:hAnsi="宋体" w:eastAsia="宋体" w:cs="宋体"/>
                <w:spacing w:val="-2"/>
                <w:sz w:val="22"/>
                <w:szCs w:val="22"/>
              </w:rPr>
              <w:t>为</w:t>
            </w:r>
            <w:r>
              <w:rPr>
                <w:rFonts w:ascii="宋体" w:hAnsi="宋体" w:eastAsia="宋体" w:cs="宋体"/>
                <w:spacing w:val="-1"/>
                <w:sz w:val="22"/>
                <w:szCs w:val="22"/>
              </w:rPr>
              <w:t>圆弧形，内侧面为“L”形，人体接触面倒半圆角、平</w:t>
            </w:r>
            <w:r>
              <w:rPr>
                <w:rFonts w:ascii="宋体" w:hAnsi="宋体" w:eastAsia="宋体" w:cs="宋体"/>
                <w:spacing w:val="12"/>
                <w:sz w:val="22"/>
                <w:szCs w:val="22"/>
              </w:rPr>
              <w:t>整圆滑</w:t>
            </w:r>
            <w:r>
              <w:rPr>
                <w:rFonts w:ascii="宋体" w:hAnsi="宋体" w:eastAsia="宋体" w:cs="宋体"/>
                <w:spacing w:val="7"/>
                <w:sz w:val="22"/>
                <w:szCs w:val="22"/>
              </w:rPr>
              <w:t>，</w:t>
            </w:r>
            <w:r>
              <w:rPr>
                <w:rFonts w:ascii="宋体" w:hAnsi="宋体" w:eastAsia="宋体" w:cs="宋体"/>
                <w:spacing w:val="6"/>
                <w:sz w:val="22"/>
                <w:szCs w:val="22"/>
              </w:rPr>
              <w:t>不得有凸条、凹槽，断截面成型尺寸≥55</w:t>
            </w:r>
            <w:r>
              <w:rPr>
                <w:rFonts w:ascii="宋体" w:hAnsi="宋体" w:eastAsia="宋体" w:cs="宋体"/>
                <w:sz w:val="22"/>
                <w:szCs w:val="22"/>
              </w:rPr>
              <w:t>mm</w:t>
            </w:r>
            <w:r>
              <w:rPr>
                <w:rFonts w:ascii="宋体" w:hAnsi="宋体" w:eastAsia="宋体" w:cs="宋体"/>
                <w:spacing w:val="-10"/>
                <w:sz w:val="22"/>
                <w:szCs w:val="22"/>
              </w:rPr>
              <w:t>×</w:t>
            </w:r>
            <w:r>
              <w:rPr>
                <w:rFonts w:ascii="宋体" w:hAnsi="宋体" w:eastAsia="宋体" w:cs="宋体"/>
                <w:spacing w:val="-5"/>
                <w:sz w:val="22"/>
                <w:szCs w:val="22"/>
              </w:rPr>
              <w:t>55mm(±2mm)，边侧宽≤25mm，厚度≥1.2mm。</w:t>
            </w:r>
          </w:p>
          <w:p>
            <w:pPr>
              <w:spacing w:before="25" w:line="266" w:lineRule="auto"/>
              <w:ind w:left="113" w:right="489" w:firstLine="5"/>
              <w:rPr>
                <w:rFonts w:ascii="宋体" w:hAnsi="宋体" w:eastAsia="宋体" w:cs="宋体"/>
                <w:sz w:val="22"/>
                <w:szCs w:val="22"/>
              </w:rPr>
            </w:pPr>
            <w:r>
              <w:rPr>
                <w:rFonts w:ascii="宋体" w:hAnsi="宋体" w:eastAsia="宋体" w:cs="宋体"/>
                <w:spacing w:val="19"/>
                <w:sz w:val="22"/>
                <w:szCs w:val="22"/>
              </w:rPr>
              <w:t>立</w:t>
            </w:r>
            <w:r>
              <w:rPr>
                <w:rFonts w:ascii="宋体" w:hAnsi="宋体" w:eastAsia="宋体" w:cs="宋体"/>
                <w:spacing w:val="14"/>
                <w:sz w:val="22"/>
                <w:szCs w:val="22"/>
              </w:rPr>
              <w:t>柱力学性能和成分至少能达到</w:t>
            </w:r>
            <w:r>
              <w:rPr>
                <w:rFonts w:ascii="宋体" w:hAnsi="宋体" w:eastAsia="宋体" w:cs="宋体"/>
                <w:sz w:val="22"/>
                <w:szCs w:val="22"/>
              </w:rPr>
              <w:t>GB</w:t>
            </w:r>
            <w:r>
              <w:rPr>
                <w:rFonts w:ascii="宋体" w:hAnsi="宋体" w:eastAsia="宋体" w:cs="宋体"/>
                <w:spacing w:val="14"/>
                <w:sz w:val="22"/>
                <w:szCs w:val="22"/>
              </w:rPr>
              <w:t>/</w:t>
            </w:r>
            <w:r>
              <w:rPr>
                <w:rFonts w:ascii="宋体" w:hAnsi="宋体" w:eastAsia="宋体" w:cs="宋体"/>
                <w:sz w:val="22"/>
                <w:szCs w:val="22"/>
              </w:rPr>
              <w:t>T</w:t>
            </w:r>
            <w:r>
              <w:rPr>
                <w:rFonts w:ascii="宋体" w:hAnsi="宋体" w:eastAsia="宋体" w:cs="宋体"/>
                <w:spacing w:val="14"/>
                <w:sz w:val="22"/>
                <w:szCs w:val="22"/>
              </w:rPr>
              <w:t>11253-2019、</w:t>
            </w:r>
            <w:r>
              <w:rPr>
                <w:rFonts w:ascii="宋体" w:hAnsi="宋体" w:eastAsia="宋体" w:cs="宋体"/>
                <w:sz w:val="22"/>
                <w:szCs w:val="22"/>
              </w:rPr>
              <w:t>GB</w:t>
            </w:r>
            <w:r>
              <w:rPr>
                <w:rFonts w:ascii="宋体" w:hAnsi="宋体" w:eastAsia="宋体" w:cs="宋体"/>
                <w:spacing w:val="19"/>
                <w:sz w:val="22"/>
                <w:szCs w:val="22"/>
              </w:rPr>
              <w:t>/</w:t>
            </w:r>
            <w:r>
              <w:rPr>
                <w:rFonts w:ascii="宋体" w:hAnsi="宋体" w:eastAsia="宋体" w:cs="宋体"/>
                <w:sz w:val="22"/>
                <w:szCs w:val="22"/>
              </w:rPr>
              <w:t>T</w:t>
            </w:r>
            <w:r>
              <w:rPr>
                <w:rFonts w:ascii="宋体" w:hAnsi="宋体" w:eastAsia="宋体" w:cs="宋体"/>
                <w:spacing w:val="12"/>
                <w:sz w:val="22"/>
                <w:szCs w:val="22"/>
              </w:rPr>
              <w:t>3325-2017、</w:t>
            </w:r>
            <w:r>
              <w:rPr>
                <w:rFonts w:ascii="宋体" w:hAnsi="宋体" w:eastAsia="宋体" w:cs="宋体"/>
                <w:sz w:val="22"/>
                <w:szCs w:val="22"/>
              </w:rPr>
              <w:t>GB</w:t>
            </w:r>
            <w:r>
              <w:rPr>
                <w:rFonts w:ascii="宋体" w:hAnsi="宋体" w:eastAsia="宋体" w:cs="宋体"/>
                <w:spacing w:val="12"/>
                <w:sz w:val="22"/>
                <w:szCs w:val="22"/>
              </w:rPr>
              <w:t>/</w:t>
            </w:r>
            <w:r>
              <w:rPr>
                <w:rFonts w:ascii="宋体" w:hAnsi="宋体" w:eastAsia="宋体" w:cs="宋体"/>
                <w:sz w:val="22"/>
                <w:szCs w:val="22"/>
              </w:rPr>
              <w:t>T</w:t>
            </w:r>
            <w:r>
              <w:rPr>
                <w:rFonts w:ascii="宋体" w:hAnsi="宋体" w:eastAsia="宋体" w:cs="宋体"/>
                <w:spacing w:val="12"/>
                <w:sz w:val="22"/>
                <w:szCs w:val="22"/>
              </w:rPr>
              <w:t>709-2019、</w:t>
            </w:r>
            <w:r>
              <w:rPr>
                <w:rFonts w:ascii="宋体" w:hAnsi="宋体" w:eastAsia="宋体" w:cs="宋体"/>
                <w:sz w:val="22"/>
                <w:szCs w:val="22"/>
              </w:rPr>
              <w:t>QB</w:t>
            </w:r>
            <w:r>
              <w:rPr>
                <w:rFonts w:ascii="宋体" w:hAnsi="宋体" w:eastAsia="宋体" w:cs="宋体"/>
                <w:spacing w:val="12"/>
                <w:sz w:val="22"/>
                <w:szCs w:val="22"/>
              </w:rPr>
              <w:t>/</w:t>
            </w:r>
            <w:r>
              <w:rPr>
                <w:rFonts w:ascii="宋体" w:hAnsi="宋体" w:eastAsia="宋体" w:cs="宋体"/>
                <w:sz w:val="22"/>
                <w:szCs w:val="22"/>
              </w:rPr>
              <w:t>T</w:t>
            </w:r>
            <w:r>
              <w:rPr>
                <w:rFonts w:ascii="宋体" w:hAnsi="宋体" w:eastAsia="宋体" w:cs="宋体"/>
                <w:spacing w:val="12"/>
                <w:sz w:val="22"/>
                <w:szCs w:val="22"/>
              </w:rPr>
              <w:t>3832-1999、</w:t>
            </w:r>
          </w:p>
          <w:p>
            <w:pPr>
              <w:spacing w:before="2" w:line="261" w:lineRule="auto"/>
              <w:ind w:left="117" w:right="102" w:hanging="1"/>
              <w:rPr>
                <w:rFonts w:ascii="宋体" w:hAnsi="宋体" w:eastAsia="宋体" w:cs="宋体"/>
                <w:sz w:val="22"/>
                <w:szCs w:val="22"/>
              </w:rPr>
            </w:pPr>
            <w:r>
              <w:rPr>
                <w:rFonts w:ascii="宋体" w:hAnsi="宋体" w:eastAsia="宋体" w:cs="宋体"/>
                <w:sz w:val="22"/>
                <w:szCs w:val="22"/>
              </w:rPr>
              <w:t>QB</w:t>
            </w:r>
            <w:r>
              <w:rPr>
                <w:rFonts w:ascii="宋体" w:hAnsi="宋体" w:eastAsia="宋体" w:cs="宋体"/>
                <w:spacing w:val="6"/>
                <w:sz w:val="22"/>
                <w:szCs w:val="22"/>
              </w:rPr>
              <w:t>/</w:t>
            </w:r>
            <w:r>
              <w:rPr>
                <w:rFonts w:ascii="宋体" w:hAnsi="宋体" w:eastAsia="宋体" w:cs="宋体"/>
                <w:sz w:val="22"/>
                <w:szCs w:val="22"/>
              </w:rPr>
              <w:t>T</w:t>
            </w:r>
            <w:r>
              <w:rPr>
                <w:rFonts w:ascii="宋体" w:hAnsi="宋体" w:eastAsia="宋体" w:cs="宋体"/>
                <w:spacing w:val="6"/>
                <w:sz w:val="22"/>
                <w:szCs w:val="22"/>
              </w:rPr>
              <w:t>3827</w:t>
            </w:r>
            <w:r>
              <w:rPr>
                <w:rFonts w:ascii="宋体" w:hAnsi="宋体" w:eastAsia="宋体" w:cs="宋体"/>
                <w:spacing w:val="3"/>
                <w:sz w:val="22"/>
                <w:szCs w:val="22"/>
              </w:rPr>
              <w:t>-1999中要求，且材料乙酸盐雾≥20小时，涂</w:t>
            </w:r>
            <w:r>
              <w:rPr>
                <w:rFonts w:ascii="宋体" w:hAnsi="宋体" w:eastAsia="宋体" w:cs="宋体"/>
                <w:spacing w:val="16"/>
                <w:sz w:val="22"/>
                <w:szCs w:val="22"/>
              </w:rPr>
              <w:t>层耐腐蚀等级≥10级，涂层保护等级≥10级，投标时</w:t>
            </w:r>
            <w:r>
              <w:rPr>
                <w:rFonts w:ascii="宋体" w:hAnsi="宋体" w:eastAsia="宋体" w:cs="宋体"/>
                <w:spacing w:val="45"/>
                <w:sz w:val="22"/>
                <w:szCs w:val="22"/>
              </w:rPr>
              <w:t>须</w:t>
            </w:r>
            <w:r>
              <w:rPr>
                <w:rFonts w:ascii="宋体" w:hAnsi="宋体" w:eastAsia="宋体" w:cs="宋体"/>
                <w:spacing w:val="39"/>
                <w:sz w:val="22"/>
                <w:szCs w:val="22"/>
              </w:rPr>
              <w:t>提供制造厂商第三方检测机构出具的抽样检测报</w:t>
            </w:r>
            <w:r>
              <w:rPr>
                <w:rFonts w:ascii="宋体" w:hAnsi="宋体" w:eastAsia="宋体" w:cs="宋体"/>
                <w:spacing w:val="17"/>
                <w:sz w:val="22"/>
                <w:szCs w:val="22"/>
              </w:rPr>
              <w:t>告，同时提供该检测报告在全国认证认可信息公共</w:t>
            </w:r>
            <w:r>
              <w:rPr>
                <w:rFonts w:ascii="宋体" w:hAnsi="宋体" w:eastAsia="宋体" w:cs="宋体"/>
                <w:spacing w:val="14"/>
                <w:sz w:val="22"/>
                <w:szCs w:val="22"/>
              </w:rPr>
              <w:t>服</w:t>
            </w:r>
            <w:r>
              <w:rPr>
                <w:rFonts w:ascii="宋体" w:hAnsi="宋体" w:eastAsia="宋体" w:cs="宋体"/>
                <w:spacing w:val="20"/>
                <w:sz w:val="22"/>
                <w:szCs w:val="22"/>
              </w:rPr>
              <w:t>务</w:t>
            </w:r>
            <w:r>
              <w:rPr>
                <w:rFonts w:ascii="宋体" w:hAnsi="宋体" w:eastAsia="宋体" w:cs="宋体"/>
                <w:spacing w:val="15"/>
                <w:sz w:val="22"/>
                <w:szCs w:val="22"/>
              </w:rPr>
              <w:t>平台网站上查询截图。</w:t>
            </w:r>
          </w:p>
          <w:p>
            <w:pPr>
              <w:spacing w:before="3" w:line="254" w:lineRule="auto"/>
              <w:ind w:left="116" w:right="45" w:firstLine="7"/>
              <w:rPr>
                <w:rFonts w:ascii="宋体" w:hAnsi="宋体" w:eastAsia="宋体" w:cs="宋体"/>
                <w:sz w:val="22"/>
                <w:szCs w:val="22"/>
              </w:rPr>
            </w:pPr>
            <w:r>
              <w:rPr>
                <w:rFonts w:ascii="宋体" w:hAnsi="宋体" w:eastAsia="宋体" w:cs="宋体"/>
                <w:spacing w:val="-6"/>
                <w:sz w:val="22"/>
                <w:szCs w:val="22"/>
              </w:rPr>
              <w:t>2、床主横梁：采用优质</w:t>
            </w:r>
            <w:r>
              <w:rPr>
                <w:rFonts w:ascii="宋体" w:hAnsi="宋体" w:eastAsia="宋体" w:cs="宋体"/>
                <w:spacing w:val="-3"/>
                <w:sz w:val="22"/>
                <w:szCs w:val="22"/>
              </w:rPr>
              <w:t>Q</w:t>
            </w:r>
            <w:r>
              <w:rPr>
                <w:rFonts w:ascii="宋体" w:hAnsi="宋体" w:eastAsia="宋体" w:cs="宋体"/>
                <w:spacing w:val="-6"/>
                <w:sz w:val="22"/>
                <w:szCs w:val="22"/>
              </w:rPr>
              <w:t>235优质冷轧钢经成型机成型，成</w:t>
            </w:r>
            <w:r>
              <w:rPr>
                <w:rFonts w:ascii="宋体" w:hAnsi="宋体" w:eastAsia="宋体" w:cs="宋体"/>
                <w:spacing w:val="28"/>
                <w:sz w:val="22"/>
                <w:szCs w:val="22"/>
              </w:rPr>
              <w:t>型</w:t>
            </w:r>
            <w:r>
              <w:rPr>
                <w:rFonts w:ascii="宋体" w:hAnsi="宋体" w:eastAsia="宋体" w:cs="宋体"/>
                <w:spacing w:val="15"/>
                <w:sz w:val="22"/>
                <w:szCs w:val="22"/>
              </w:rPr>
              <w:t>后成封闭管型，断截面为“</w:t>
            </w:r>
            <w:r>
              <w:rPr>
                <w:rFonts w:ascii="宋体" w:hAnsi="宋体" w:eastAsia="宋体" w:cs="宋体"/>
                <w:sz w:val="22"/>
                <w:szCs w:val="22"/>
              </w:rPr>
              <w:t>P</w:t>
            </w:r>
            <w:r>
              <w:rPr>
                <w:rFonts w:ascii="宋体" w:hAnsi="宋体" w:eastAsia="宋体" w:cs="宋体"/>
                <w:spacing w:val="15"/>
                <w:sz w:val="22"/>
                <w:szCs w:val="22"/>
              </w:rPr>
              <w:t>”型中空异形管，正面</w:t>
            </w:r>
            <w:r>
              <w:rPr>
                <w:rFonts w:ascii="宋体" w:hAnsi="宋体" w:eastAsia="宋体" w:cs="宋体"/>
                <w:spacing w:val="2"/>
                <w:sz w:val="22"/>
                <w:szCs w:val="22"/>
              </w:rPr>
              <w:t>光滑、平整</w:t>
            </w:r>
            <w:r>
              <w:rPr>
                <w:rFonts w:ascii="宋体" w:hAnsi="宋体" w:eastAsia="宋体" w:cs="宋体"/>
                <w:spacing w:val="1"/>
                <w:sz w:val="22"/>
                <w:szCs w:val="22"/>
              </w:rPr>
              <w:t>，不得有凸条、凹槽，横梁底部为圆弧形，内</w:t>
            </w:r>
            <w:r>
              <w:rPr>
                <w:rFonts w:ascii="宋体" w:hAnsi="宋体" w:eastAsia="宋体" w:cs="宋体"/>
                <w:spacing w:val="21"/>
                <w:sz w:val="22"/>
                <w:szCs w:val="22"/>
              </w:rPr>
              <w:t>侧</w:t>
            </w:r>
            <w:r>
              <w:rPr>
                <w:rFonts w:ascii="宋体" w:hAnsi="宋体" w:eastAsia="宋体" w:cs="宋体"/>
                <w:spacing w:val="15"/>
                <w:sz w:val="22"/>
                <w:szCs w:val="22"/>
              </w:rPr>
              <w:t>为梯形，起到支撑床板、防撞伤、藏灰尘作用，断截</w:t>
            </w:r>
            <w:r>
              <w:rPr>
                <w:rFonts w:ascii="宋体" w:hAnsi="宋体" w:eastAsia="宋体" w:cs="宋体"/>
                <w:spacing w:val="-7"/>
                <w:sz w:val="22"/>
                <w:szCs w:val="22"/>
              </w:rPr>
              <w:t>面成型后尺寸≥67mm×35mm(±2m</w:t>
            </w:r>
            <w:r>
              <w:rPr>
                <w:rFonts w:ascii="宋体" w:hAnsi="宋体" w:eastAsia="宋体" w:cs="宋体"/>
                <w:spacing w:val="-6"/>
                <w:sz w:val="22"/>
                <w:szCs w:val="22"/>
              </w:rPr>
              <w:t>m</w:t>
            </w:r>
            <w:r>
              <w:rPr>
                <w:rFonts w:ascii="宋体" w:hAnsi="宋体" w:eastAsia="宋体" w:cs="宋体"/>
                <w:spacing w:val="-7"/>
                <w:sz w:val="22"/>
                <w:szCs w:val="22"/>
              </w:rPr>
              <w:t>)，内侧下侧宽≤</w:t>
            </w:r>
            <w:r>
              <w:rPr>
                <w:rFonts w:ascii="宋体" w:hAnsi="宋体" w:eastAsia="宋体" w:cs="宋体"/>
                <w:spacing w:val="2"/>
                <w:sz w:val="22"/>
                <w:szCs w:val="22"/>
              </w:rPr>
              <w:t>10</w:t>
            </w:r>
            <w:r>
              <w:rPr>
                <w:rFonts w:ascii="宋体" w:hAnsi="宋体" w:eastAsia="宋体" w:cs="宋体"/>
                <w:sz w:val="22"/>
                <w:szCs w:val="22"/>
              </w:rPr>
              <w:t>mm</w:t>
            </w:r>
            <w:r>
              <w:rPr>
                <w:rFonts w:ascii="宋体" w:hAnsi="宋体" w:eastAsia="宋体" w:cs="宋体"/>
                <w:spacing w:val="2"/>
                <w:sz w:val="22"/>
                <w:szCs w:val="22"/>
              </w:rPr>
              <w:t>，</w:t>
            </w:r>
            <w:r>
              <w:rPr>
                <w:rFonts w:ascii="宋体" w:hAnsi="宋体" w:eastAsia="宋体" w:cs="宋体"/>
                <w:spacing w:val="1"/>
                <w:sz w:val="22"/>
                <w:szCs w:val="22"/>
              </w:rPr>
              <w:t>内侧上侧宽≤25</w:t>
            </w:r>
            <w:r>
              <w:rPr>
                <w:rFonts w:ascii="宋体" w:hAnsi="宋体" w:eastAsia="宋体" w:cs="宋体"/>
                <w:sz w:val="22"/>
                <w:szCs w:val="22"/>
              </w:rPr>
              <w:t>mm</w:t>
            </w:r>
            <w:r>
              <w:rPr>
                <w:rFonts w:ascii="宋体" w:hAnsi="宋体" w:eastAsia="宋体" w:cs="宋体"/>
                <w:spacing w:val="1"/>
                <w:sz w:val="22"/>
                <w:szCs w:val="22"/>
              </w:rPr>
              <w:t>，厚度≥1.2</w:t>
            </w:r>
            <w:r>
              <w:rPr>
                <w:rFonts w:ascii="宋体" w:hAnsi="宋体" w:eastAsia="宋体" w:cs="宋体"/>
                <w:sz w:val="22"/>
                <w:szCs w:val="22"/>
              </w:rPr>
              <w:t>mm</w:t>
            </w:r>
            <w:r>
              <w:rPr>
                <w:rFonts w:ascii="宋体" w:hAnsi="宋体" w:eastAsia="宋体" w:cs="宋体"/>
                <w:spacing w:val="1"/>
                <w:sz w:val="22"/>
                <w:szCs w:val="22"/>
              </w:rPr>
              <w:t>。</w:t>
            </w:r>
          </w:p>
          <w:p>
            <w:pPr>
              <w:spacing w:before="38" w:line="260" w:lineRule="auto"/>
              <w:ind w:left="113" w:right="268" w:firstLine="9"/>
              <w:rPr>
                <w:rFonts w:ascii="宋体" w:hAnsi="宋体" w:eastAsia="宋体" w:cs="宋体"/>
                <w:sz w:val="22"/>
                <w:szCs w:val="22"/>
              </w:rPr>
            </w:pPr>
            <w:r>
              <w:rPr>
                <w:rFonts w:ascii="宋体" w:hAnsi="宋体" w:eastAsia="宋体" w:cs="宋体"/>
                <w:spacing w:val="26"/>
                <w:sz w:val="22"/>
                <w:szCs w:val="22"/>
              </w:rPr>
              <w:t>主</w:t>
            </w:r>
            <w:r>
              <w:rPr>
                <w:rFonts w:ascii="宋体" w:hAnsi="宋体" w:eastAsia="宋体" w:cs="宋体"/>
                <w:spacing w:val="15"/>
                <w:sz w:val="22"/>
                <w:szCs w:val="22"/>
              </w:rPr>
              <w:t>横</w:t>
            </w:r>
            <w:r>
              <w:rPr>
                <w:rFonts w:ascii="宋体" w:hAnsi="宋体" w:eastAsia="宋体" w:cs="宋体"/>
                <w:spacing w:val="13"/>
                <w:sz w:val="22"/>
                <w:szCs w:val="22"/>
              </w:rPr>
              <w:t>梁力学性能和成分至少能达到</w:t>
            </w:r>
            <w:r>
              <w:rPr>
                <w:rFonts w:ascii="宋体" w:hAnsi="宋体" w:eastAsia="宋体" w:cs="宋体"/>
                <w:sz w:val="22"/>
                <w:szCs w:val="22"/>
              </w:rPr>
              <w:t>GB</w:t>
            </w:r>
            <w:r>
              <w:rPr>
                <w:rFonts w:ascii="宋体" w:hAnsi="宋体" w:eastAsia="宋体" w:cs="宋体"/>
                <w:spacing w:val="13"/>
                <w:sz w:val="22"/>
                <w:szCs w:val="22"/>
              </w:rPr>
              <w:t>/</w:t>
            </w:r>
            <w:r>
              <w:rPr>
                <w:rFonts w:ascii="宋体" w:hAnsi="宋体" w:eastAsia="宋体" w:cs="宋体"/>
                <w:sz w:val="22"/>
                <w:szCs w:val="22"/>
              </w:rPr>
              <w:t>T</w:t>
            </w:r>
            <w:r>
              <w:rPr>
                <w:rFonts w:ascii="宋体" w:hAnsi="宋体" w:eastAsia="宋体" w:cs="宋体"/>
                <w:spacing w:val="13"/>
                <w:sz w:val="22"/>
                <w:szCs w:val="22"/>
              </w:rPr>
              <w:t>11253-2019、</w:t>
            </w:r>
            <w:r>
              <w:rPr>
                <w:rFonts w:ascii="宋体" w:hAnsi="宋体" w:eastAsia="宋体" w:cs="宋体"/>
                <w:sz w:val="22"/>
                <w:szCs w:val="22"/>
              </w:rPr>
              <w:t>GB</w:t>
            </w:r>
            <w:r>
              <w:rPr>
                <w:rFonts w:ascii="宋体" w:hAnsi="宋体" w:eastAsia="宋体" w:cs="宋体"/>
                <w:spacing w:val="24"/>
                <w:sz w:val="22"/>
                <w:szCs w:val="22"/>
              </w:rPr>
              <w:t>/</w:t>
            </w:r>
            <w:r>
              <w:rPr>
                <w:rFonts w:ascii="宋体" w:hAnsi="宋体" w:eastAsia="宋体" w:cs="宋体"/>
                <w:sz w:val="22"/>
                <w:szCs w:val="22"/>
              </w:rPr>
              <w:t>T</w:t>
            </w:r>
            <w:r>
              <w:rPr>
                <w:rFonts w:ascii="宋体" w:hAnsi="宋体" w:eastAsia="宋体" w:cs="宋体"/>
                <w:spacing w:val="19"/>
                <w:sz w:val="22"/>
                <w:szCs w:val="22"/>
              </w:rPr>
              <w:t>3</w:t>
            </w:r>
            <w:r>
              <w:rPr>
                <w:rFonts w:ascii="宋体" w:hAnsi="宋体" w:eastAsia="宋体" w:cs="宋体"/>
                <w:spacing w:val="12"/>
                <w:sz w:val="22"/>
                <w:szCs w:val="22"/>
              </w:rPr>
              <w:t>325-2017、</w:t>
            </w:r>
            <w:r>
              <w:rPr>
                <w:rFonts w:ascii="宋体" w:hAnsi="宋体" w:eastAsia="宋体" w:cs="宋体"/>
                <w:sz w:val="22"/>
                <w:szCs w:val="22"/>
              </w:rPr>
              <w:t>GB</w:t>
            </w:r>
            <w:r>
              <w:rPr>
                <w:rFonts w:ascii="宋体" w:hAnsi="宋体" w:eastAsia="宋体" w:cs="宋体"/>
                <w:spacing w:val="12"/>
                <w:sz w:val="22"/>
                <w:szCs w:val="22"/>
              </w:rPr>
              <w:t>/</w:t>
            </w:r>
            <w:r>
              <w:rPr>
                <w:rFonts w:ascii="宋体" w:hAnsi="宋体" w:eastAsia="宋体" w:cs="宋体"/>
                <w:sz w:val="22"/>
                <w:szCs w:val="22"/>
              </w:rPr>
              <w:t>T</w:t>
            </w:r>
            <w:r>
              <w:rPr>
                <w:rFonts w:ascii="宋体" w:hAnsi="宋体" w:eastAsia="宋体" w:cs="宋体"/>
                <w:spacing w:val="12"/>
                <w:sz w:val="22"/>
                <w:szCs w:val="22"/>
              </w:rPr>
              <w:t>709-2019、</w:t>
            </w:r>
            <w:r>
              <w:rPr>
                <w:rFonts w:ascii="宋体" w:hAnsi="宋体" w:eastAsia="宋体" w:cs="宋体"/>
                <w:sz w:val="22"/>
                <w:szCs w:val="22"/>
              </w:rPr>
              <w:t>QB</w:t>
            </w:r>
            <w:r>
              <w:rPr>
                <w:rFonts w:ascii="宋体" w:hAnsi="宋体" w:eastAsia="宋体" w:cs="宋体"/>
                <w:spacing w:val="12"/>
                <w:sz w:val="22"/>
                <w:szCs w:val="22"/>
              </w:rPr>
              <w:t>/</w:t>
            </w:r>
            <w:r>
              <w:rPr>
                <w:rFonts w:ascii="宋体" w:hAnsi="宋体" w:eastAsia="宋体" w:cs="宋体"/>
                <w:sz w:val="22"/>
                <w:szCs w:val="22"/>
              </w:rPr>
              <w:t>T</w:t>
            </w:r>
            <w:r>
              <w:rPr>
                <w:rFonts w:ascii="宋体" w:hAnsi="宋体" w:eastAsia="宋体" w:cs="宋体"/>
                <w:spacing w:val="12"/>
                <w:sz w:val="22"/>
                <w:szCs w:val="22"/>
              </w:rPr>
              <w:t>3832-1999、</w:t>
            </w:r>
          </w:p>
          <w:p>
            <w:pPr>
              <w:spacing w:before="2" w:line="261" w:lineRule="auto"/>
              <w:ind w:left="117" w:right="107" w:hanging="1"/>
              <w:rPr>
                <w:rFonts w:ascii="宋体" w:hAnsi="宋体" w:eastAsia="宋体" w:cs="宋体"/>
                <w:sz w:val="22"/>
                <w:szCs w:val="22"/>
              </w:rPr>
            </w:pPr>
            <w:r>
              <w:rPr>
                <w:rFonts w:ascii="宋体" w:hAnsi="宋体" w:eastAsia="宋体" w:cs="宋体"/>
                <w:sz w:val="22"/>
                <w:szCs w:val="22"/>
              </w:rPr>
              <w:t>QB</w:t>
            </w:r>
            <w:r>
              <w:rPr>
                <w:rFonts w:ascii="宋体" w:hAnsi="宋体" w:eastAsia="宋体" w:cs="宋体"/>
                <w:spacing w:val="11"/>
                <w:sz w:val="22"/>
                <w:szCs w:val="22"/>
              </w:rPr>
              <w:t>/</w:t>
            </w:r>
            <w:r>
              <w:rPr>
                <w:rFonts w:ascii="宋体" w:hAnsi="宋体" w:eastAsia="宋体" w:cs="宋体"/>
                <w:sz w:val="22"/>
                <w:szCs w:val="22"/>
              </w:rPr>
              <w:t>T</w:t>
            </w:r>
            <w:r>
              <w:rPr>
                <w:rFonts w:ascii="宋体" w:hAnsi="宋体" w:eastAsia="宋体" w:cs="宋体"/>
                <w:spacing w:val="11"/>
                <w:sz w:val="22"/>
                <w:szCs w:val="22"/>
              </w:rPr>
              <w:t>3827-1999中要求，且材料乙酸盐雾≥20小时，</w:t>
            </w:r>
            <w:r>
              <w:rPr>
                <w:rFonts w:ascii="宋体" w:hAnsi="宋体" w:eastAsia="宋体" w:cs="宋体"/>
                <w:spacing w:val="7"/>
                <w:sz w:val="22"/>
                <w:szCs w:val="22"/>
              </w:rPr>
              <w:t>涂</w:t>
            </w:r>
            <w:r>
              <w:rPr>
                <w:rFonts w:ascii="宋体" w:hAnsi="宋体" w:eastAsia="宋体" w:cs="宋体"/>
                <w:spacing w:val="16"/>
                <w:sz w:val="22"/>
                <w:szCs w:val="22"/>
              </w:rPr>
              <w:t>层耐腐蚀等级≥10级，涂层保护等级≥10级，投标时</w:t>
            </w:r>
            <w:r>
              <w:rPr>
                <w:rFonts w:ascii="宋体" w:hAnsi="宋体" w:eastAsia="宋体" w:cs="宋体"/>
                <w:spacing w:val="43"/>
                <w:sz w:val="22"/>
                <w:szCs w:val="22"/>
              </w:rPr>
              <w:t>须</w:t>
            </w:r>
            <w:r>
              <w:rPr>
                <w:rFonts w:ascii="宋体" w:hAnsi="宋体" w:eastAsia="宋体" w:cs="宋体"/>
                <w:spacing w:val="39"/>
                <w:sz w:val="22"/>
                <w:szCs w:val="22"/>
              </w:rPr>
              <w:t>提供制造厂商第三方检测机构出具的抽样检测报</w:t>
            </w:r>
            <w:r>
              <w:rPr>
                <w:rFonts w:ascii="宋体" w:hAnsi="宋体" w:eastAsia="宋体" w:cs="宋体"/>
                <w:spacing w:val="17"/>
                <w:sz w:val="22"/>
                <w:szCs w:val="22"/>
              </w:rPr>
              <w:t>告，同时提供该检测报告在全国认证认可信息公共</w:t>
            </w:r>
            <w:r>
              <w:rPr>
                <w:rFonts w:ascii="宋体" w:hAnsi="宋体" w:eastAsia="宋体" w:cs="宋体"/>
                <w:spacing w:val="14"/>
                <w:sz w:val="22"/>
                <w:szCs w:val="22"/>
              </w:rPr>
              <w:t>服</w:t>
            </w:r>
            <w:r>
              <w:rPr>
                <w:rFonts w:ascii="宋体" w:hAnsi="宋体" w:eastAsia="宋体" w:cs="宋体"/>
                <w:spacing w:val="19"/>
                <w:sz w:val="22"/>
                <w:szCs w:val="22"/>
              </w:rPr>
              <w:t>务平台网站上查询截图</w:t>
            </w:r>
            <w:r>
              <w:rPr>
                <w:rFonts w:ascii="宋体" w:hAnsi="宋体" w:eastAsia="宋体" w:cs="宋体"/>
                <w:spacing w:val="18"/>
                <w:sz w:val="22"/>
                <w:szCs w:val="22"/>
              </w:rPr>
              <w:t>。</w:t>
            </w:r>
          </w:p>
          <w:p>
            <w:pPr>
              <w:spacing w:before="5" w:line="269" w:lineRule="auto"/>
              <w:ind w:left="120" w:right="28" w:firstLine="7"/>
              <w:rPr>
                <w:rFonts w:ascii="宋体" w:hAnsi="宋体" w:eastAsia="宋体" w:cs="宋体"/>
                <w:sz w:val="22"/>
                <w:szCs w:val="22"/>
              </w:rPr>
            </w:pPr>
            <w:r>
              <w:rPr>
                <w:rFonts w:ascii="宋体" w:hAnsi="宋体" w:eastAsia="宋体" w:cs="宋体"/>
                <w:spacing w:val="22"/>
                <w:sz w:val="22"/>
                <w:szCs w:val="22"/>
              </w:rPr>
              <w:t>3</w:t>
            </w:r>
            <w:r>
              <w:rPr>
                <w:rFonts w:ascii="宋体" w:hAnsi="宋体" w:eastAsia="宋体" w:cs="宋体"/>
                <w:spacing w:val="18"/>
                <w:sz w:val="22"/>
                <w:szCs w:val="22"/>
              </w:rPr>
              <w:t>、</w:t>
            </w:r>
            <w:r>
              <w:rPr>
                <w:rFonts w:ascii="宋体" w:hAnsi="宋体" w:eastAsia="宋体" w:cs="宋体"/>
                <w:spacing w:val="11"/>
                <w:sz w:val="22"/>
                <w:szCs w:val="22"/>
              </w:rPr>
              <w:t>床头侧下横梁：采用优质</w:t>
            </w:r>
            <w:r>
              <w:rPr>
                <w:rFonts w:ascii="宋体" w:hAnsi="宋体" w:eastAsia="宋体" w:cs="宋体"/>
                <w:sz w:val="22"/>
                <w:szCs w:val="22"/>
              </w:rPr>
              <w:t>Q</w:t>
            </w:r>
            <w:r>
              <w:rPr>
                <w:rFonts w:ascii="宋体" w:hAnsi="宋体" w:eastAsia="宋体" w:cs="宋体"/>
                <w:spacing w:val="11"/>
                <w:sz w:val="22"/>
                <w:szCs w:val="22"/>
              </w:rPr>
              <w:t>235优质冷轧钢经成型机</w:t>
            </w:r>
            <w:r>
              <w:rPr>
                <w:rFonts w:ascii="宋体" w:hAnsi="宋体" w:eastAsia="宋体" w:cs="宋体"/>
                <w:spacing w:val="27"/>
                <w:sz w:val="22"/>
                <w:szCs w:val="22"/>
              </w:rPr>
              <w:t>成</w:t>
            </w:r>
            <w:r>
              <w:rPr>
                <w:rFonts w:ascii="宋体" w:hAnsi="宋体" w:eastAsia="宋体" w:cs="宋体"/>
                <w:spacing w:val="17"/>
                <w:sz w:val="22"/>
                <w:szCs w:val="22"/>
              </w:rPr>
              <w:t>型，成型后成封闭管型，断截面为“</w:t>
            </w:r>
            <w:r>
              <w:rPr>
                <w:rFonts w:ascii="宋体" w:hAnsi="宋体" w:eastAsia="宋体" w:cs="宋体"/>
                <w:sz w:val="22"/>
                <w:szCs w:val="22"/>
              </w:rPr>
              <w:t>P</w:t>
            </w:r>
            <w:r>
              <w:rPr>
                <w:rFonts w:ascii="宋体" w:hAnsi="宋体" w:eastAsia="宋体" w:cs="宋体"/>
                <w:spacing w:val="17"/>
                <w:sz w:val="22"/>
                <w:szCs w:val="22"/>
              </w:rPr>
              <w:t>”型中空异形</w:t>
            </w:r>
            <w:r>
              <w:rPr>
                <w:rFonts w:ascii="宋体" w:hAnsi="宋体" w:eastAsia="宋体" w:cs="宋体"/>
                <w:spacing w:val="6"/>
                <w:sz w:val="22"/>
                <w:szCs w:val="22"/>
              </w:rPr>
              <w:t>管</w:t>
            </w:r>
            <w:r>
              <w:rPr>
                <w:rFonts w:ascii="宋体" w:hAnsi="宋体" w:eastAsia="宋体" w:cs="宋体"/>
                <w:spacing w:val="5"/>
                <w:sz w:val="22"/>
                <w:szCs w:val="22"/>
              </w:rPr>
              <w:t>，</w:t>
            </w:r>
            <w:r>
              <w:rPr>
                <w:rFonts w:ascii="宋体" w:hAnsi="宋体" w:eastAsia="宋体" w:cs="宋体"/>
                <w:spacing w:val="3"/>
                <w:sz w:val="22"/>
                <w:szCs w:val="22"/>
              </w:rPr>
              <w:t>正面光滑、平整，不得有凸条、凹槽，横梁底部</w:t>
            </w:r>
            <w:r>
              <w:rPr>
                <w:rFonts w:ascii="宋体" w:hAnsi="宋体" w:eastAsia="宋体" w:cs="宋体"/>
                <w:spacing w:val="13"/>
                <w:sz w:val="22"/>
                <w:szCs w:val="22"/>
              </w:rPr>
              <w:t>为</w:t>
            </w:r>
            <w:r>
              <w:rPr>
                <w:rFonts w:ascii="宋体" w:hAnsi="宋体" w:eastAsia="宋体" w:cs="宋体"/>
                <w:spacing w:val="12"/>
                <w:sz w:val="22"/>
                <w:szCs w:val="22"/>
              </w:rPr>
              <w:t>圆弧形，内侧为梯形，起到支撑床板、防撞伤、藏</w:t>
            </w:r>
            <w:r>
              <w:rPr>
                <w:rFonts w:ascii="宋体" w:hAnsi="宋体" w:eastAsia="宋体" w:cs="宋体"/>
                <w:spacing w:val="13"/>
                <w:sz w:val="22"/>
                <w:szCs w:val="22"/>
              </w:rPr>
              <w:t>灰尘作用，断截面成型后尺寸≥67</w:t>
            </w:r>
            <w:r>
              <w:rPr>
                <w:rFonts w:ascii="宋体" w:hAnsi="宋体" w:eastAsia="宋体" w:cs="宋体"/>
                <w:sz w:val="22"/>
                <w:szCs w:val="22"/>
              </w:rPr>
              <w:t>mm</w:t>
            </w:r>
            <w:r>
              <w:rPr>
                <w:rFonts w:ascii="宋体" w:hAnsi="宋体" w:eastAsia="宋体" w:cs="宋体"/>
                <w:spacing w:val="13"/>
                <w:sz w:val="22"/>
                <w:szCs w:val="22"/>
              </w:rPr>
              <w:t>×35</w:t>
            </w:r>
            <w:r>
              <w:rPr>
                <w:rFonts w:ascii="宋体" w:hAnsi="宋体" w:eastAsia="宋体" w:cs="宋体"/>
                <w:sz w:val="22"/>
                <w:szCs w:val="22"/>
              </w:rPr>
              <w:t>mm</w:t>
            </w:r>
            <w:r>
              <w:rPr>
                <w:rFonts w:ascii="宋体" w:hAnsi="宋体" w:eastAsia="宋体" w:cs="宋体"/>
                <w:spacing w:val="13"/>
                <w:sz w:val="22"/>
                <w:szCs w:val="22"/>
              </w:rPr>
              <w:t>(±2</w:t>
            </w:r>
            <w:r>
              <w:rPr>
                <w:rFonts w:ascii="宋体" w:hAnsi="宋体" w:eastAsia="宋体" w:cs="宋体"/>
                <w:sz w:val="22"/>
                <w:szCs w:val="22"/>
              </w:rPr>
              <w:t>mm</w:t>
            </w:r>
            <w:r>
              <w:rPr>
                <w:rFonts w:ascii="宋体" w:hAnsi="宋体" w:eastAsia="宋体" w:cs="宋体"/>
                <w:spacing w:val="13"/>
                <w:sz w:val="22"/>
                <w:szCs w:val="22"/>
              </w:rPr>
              <w:t>)，</w:t>
            </w:r>
            <w:r>
              <w:rPr>
                <w:rFonts w:ascii="宋体" w:hAnsi="宋体" w:eastAsia="宋体" w:cs="宋体"/>
                <w:spacing w:val="4"/>
                <w:sz w:val="22"/>
                <w:szCs w:val="22"/>
              </w:rPr>
              <w:t>内侧下侧宽≤1</w:t>
            </w:r>
            <w:r>
              <w:rPr>
                <w:rFonts w:ascii="宋体" w:hAnsi="宋体" w:eastAsia="宋体" w:cs="宋体"/>
                <w:spacing w:val="2"/>
                <w:sz w:val="22"/>
                <w:szCs w:val="22"/>
              </w:rPr>
              <w:t>0</w:t>
            </w:r>
            <w:r>
              <w:rPr>
                <w:rFonts w:ascii="宋体" w:hAnsi="宋体" w:eastAsia="宋体" w:cs="宋体"/>
                <w:sz w:val="22"/>
                <w:szCs w:val="22"/>
              </w:rPr>
              <w:t>mm</w:t>
            </w:r>
            <w:r>
              <w:rPr>
                <w:rFonts w:ascii="宋体" w:hAnsi="宋体" w:eastAsia="宋体" w:cs="宋体"/>
                <w:spacing w:val="2"/>
                <w:sz w:val="22"/>
                <w:szCs w:val="22"/>
              </w:rPr>
              <w:t>，内侧上侧宽≤25</w:t>
            </w:r>
            <w:r>
              <w:rPr>
                <w:rFonts w:ascii="宋体" w:hAnsi="宋体" w:eastAsia="宋体" w:cs="宋体"/>
                <w:sz w:val="22"/>
                <w:szCs w:val="22"/>
              </w:rPr>
              <w:t>mm</w:t>
            </w:r>
            <w:r>
              <w:rPr>
                <w:rFonts w:ascii="宋体" w:hAnsi="宋体" w:eastAsia="宋体" w:cs="宋体"/>
                <w:spacing w:val="2"/>
                <w:sz w:val="22"/>
                <w:szCs w:val="22"/>
              </w:rPr>
              <w:t>，厚度≥1.2</w:t>
            </w:r>
            <w:r>
              <w:rPr>
                <w:rFonts w:ascii="宋体" w:hAnsi="宋体" w:eastAsia="宋体" w:cs="宋体"/>
                <w:sz w:val="22"/>
                <w:szCs w:val="22"/>
              </w:rPr>
              <w:t>mm</w:t>
            </w:r>
            <w:r>
              <w:rPr>
                <w:rFonts w:ascii="宋体" w:hAnsi="宋体" w:eastAsia="宋体" w:cs="宋体"/>
                <w:spacing w:val="2"/>
                <w:sz w:val="22"/>
                <w:szCs w:val="22"/>
              </w:rPr>
              <w:t>。</w:t>
            </w:r>
          </w:p>
        </w:tc>
        <w:tc>
          <w:tcPr>
            <w:tcW w:w="1311" w:type="dxa"/>
            <w:gridSpan w:val="5"/>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1" w:line="190" w:lineRule="auto"/>
              <w:ind w:left="502"/>
              <w:rPr>
                <w:rFonts w:ascii="宋体" w:hAnsi="宋体" w:eastAsia="宋体" w:cs="宋体"/>
                <w:sz w:val="22"/>
                <w:szCs w:val="22"/>
              </w:rPr>
            </w:pPr>
            <w:r>
              <w:rPr>
                <w:rFonts w:ascii="宋体" w:hAnsi="宋体" w:eastAsia="宋体" w:cs="宋体"/>
                <w:sz w:val="22"/>
                <w:szCs w:val="22"/>
              </w:rPr>
              <w:t>707</w:t>
            </w:r>
          </w:p>
        </w:tc>
        <w:tc>
          <w:tcPr>
            <w:tcW w:w="837" w:type="dxa"/>
            <w:gridSpan w:val="2"/>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1" w:line="230" w:lineRule="auto"/>
              <w:ind w:left="343"/>
              <w:rPr>
                <w:rFonts w:ascii="宋体" w:hAnsi="宋体" w:eastAsia="宋体" w:cs="宋体"/>
                <w:sz w:val="22"/>
                <w:szCs w:val="22"/>
              </w:rPr>
            </w:pPr>
            <w:r>
              <w:rPr>
                <w:rFonts w:ascii="宋体" w:hAnsi="宋体" w:eastAsia="宋体" w:cs="宋体"/>
                <w:sz w:val="22"/>
                <w:szCs w:val="22"/>
              </w:rPr>
              <w:t>张</w:t>
            </w:r>
          </w:p>
        </w:tc>
        <w:tc>
          <w:tcPr>
            <w:tcW w:w="90" w:type="dxa"/>
            <w:tcBorders>
              <w:top w:val="single" w:color="FFFFFF" w:sz="2"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90" w:hRule="atLeast"/>
          <w:jc w:val="center"/>
        </w:trPr>
        <w:tc>
          <w:tcPr>
            <w:tcW w:w="727" w:type="dxa"/>
            <w:gridSpan w:val="3"/>
            <w:vAlign w:val="top"/>
          </w:tcPr>
          <w:p>
            <w:pPr>
              <w:rPr>
                <w:rFonts w:ascii="Arial"/>
                <w:sz w:val="21"/>
              </w:rPr>
            </w:pPr>
          </w:p>
        </w:tc>
        <w:tc>
          <w:tcPr>
            <w:tcW w:w="1146" w:type="dxa"/>
            <w:gridSpan w:val="8"/>
            <w:vAlign w:val="top"/>
          </w:tcPr>
          <w:p>
            <w:pPr>
              <w:rPr>
                <w:rFonts w:ascii="Arial"/>
                <w:sz w:val="21"/>
              </w:rPr>
            </w:pPr>
          </w:p>
        </w:tc>
        <w:tc>
          <w:tcPr>
            <w:tcW w:w="5946" w:type="dxa"/>
            <w:gridSpan w:val="13"/>
            <w:vAlign w:val="top"/>
          </w:tcPr>
          <w:p>
            <w:pPr>
              <w:spacing w:before="76" w:line="252" w:lineRule="auto"/>
              <w:ind w:left="121" w:right="111" w:hanging="3"/>
              <w:rPr>
                <w:rFonts w:ascii="宋体" w:hAnsi="宋体" w:eastAsia="宋体" w:cs="宋体"/>
                <w:sz w:val="22"/>
                <w:szCs w:val="22"/>
              </w:rPr>
            </w:pPr>
            <w:r>
              <w:rPr>
                <w:rFonts w:ascii="宋体" w:hAnsi="宋体" w:eastAsia="宋体" w:cs="宋体"/>
                <w:spacing w:val="17"/>
                <w:sz w:val="22"/>
                <w:szCs w:val="22"/>
              </w:rPr>
              <w:t>4、床板托梁：采用优质冷轧钢经成型机成型而成，</w:t>
            </w:r>
            <w:r>
              <w:rPr>
                <w:rFonts w:ascii="宋体" w:hAnsi="宋体" w:eastAsia="宋体" w:cs="宋体"/>
                <w:spacing w:val="15"/>
                <w:sz w:val="22"/>
                <w:szCs w:val="22"/>
              </w:rPr>
              <w:t>成</w:t>
            </w:r>
            <w:r>
              <w:rPr>
                <w:rFonts w:ascii="宋体" w:hAnsi="宋体" w:eastAsia="宋体" w:cs="宋体"/>
                <w:spacing w:val="6"/>
                <w:sz w:val="22"/>
                <w:szCs w:val="22"/>
              </w:rPr>
              <w:t>型</w:t>
            </w:r>
            <w:r>
              <w:rPr>
                <w:rFonts w:ascii="宋体" w:hAnsi="宋体" w:eastAsia="宋体" w:cs="宋体"/>
                <w:spacing w:val="3"/>
                <w:sz w:val="22"/>
                <w:szCs w:val="22"/>
              </w:rPr>
              <w:t>后成封闭管型，断截面为“长方”形管，二头须开</w:t>
            </w:r>
            <w:r>
              <w:rPr>
                <w:rFonts w:ascii="宋体" w:hAnsi="宋体" w:eastAsia="宋体" w:cs="宋体"/>
                <w:spacing w:val="19"/>
                <w:sz w:val="22"/>
                <w:szCs w:val="22"/>
              </w:rPr>
              <w:t>缺</w:t>
            </w:r>
            <w:r>
              <w:rPr>
                <w:rFonts w:ascii="宋体" w:hAnsi="宋体" w:eastAsia="宋体" w:cs="宋体"/>
                <w:spacing w:val="17"/>
                <w:sz w:val="22"/>
                <w:szCs w:val="22"/>
              </w:rPr>
              <w:t>口与主横梁卡式连接，断截面成型后尺寸≥30</w:t>
            </w:r>
            <w:r>
              <w:rPr>
                <w:rFonts w:ascii="宋体" w:hAnsi="宋体" w:eastAsia="宋体" w:cs="宋体"/>
                <w:sz w:val="22"/>
                <w:szCs w:val="22"/>
              </w:rPr>
              <w:t>mm</w:t>
            </w:r>
            <w:r>
              <w:rPr>
                <w:rFonts w:ascii="宋体" w:hAnsi="宋体" w:eastAsia="宋体" w:cs="宋体"/>
                <w:spacing w:val="17"/>
                <w:sz w:val="22"/>
                <w:szCs w:val="22"/>
              </w:rPr>
              <w:t>×</w:t>
            </w:r>
            <w:r>
              <w:rPr>
                <w:rFonts w:ascii="宋体" w:hAnsi="宋体" w:eastAsia="宋体" w:cs="宋体"/>
                <w:spacing w:val="22"/>
                <w:sz w:val="22"/>
                <w:szCs w:val="22"/>
              </w:rPr>
              <w:t>2</w:t>
            </w:r>
            <w:r>
              <w:rPr>
                <w:rFonts w:ascii="宋体" w:hAnsi="宋体" w:eastAsia="宋体" w:cs="宋体"/>
                <w:spacing w:val="15"/>
                <w:sz w:val="22"/>
                <w:szCs w:val="22"/>
              </w:rPr>
              <w:t>0</w:t>
            </w:r>
            <w:r>
              <w:rPr>
                <w:rFonts w:ascii="宋体" w:hAnsi="宋体" w:eastAsia="宋体" w:cs="宋体"/>
                <w:sz w:val="22"/>
                <w:szCs w:val="22"/>
              </w:rPr>
              <w:t>mm</w:t>
            </w:r>
            <w:r>
              <w:rPr>
                <w:rFonts w:ascii="宋体" w:hAnsi="宋体" w:eastAsia="宋体" w:cs="宋体"/>
                <w:spacing w:val="15"/>
                <w:sz w:val="22"/>
                <w:szCs w:val="22"/>
              </w:rPr>
              <w:t>(±1</w:t>
            </w:r>
            <w:r>
              <w:rPr>
                <w:rFonts w:ascii="宋体" w:hAnsi="宋体" w:eastAsia="宋体" w:cs="宋体"/>
                <w:sz w:val="22"/>
                <w:szCs w:val="22"/>
              </w:rPr>
              <w:t>mm</w:t>
            </w:r>
            <w:r>
              <w:rPr>
                <w:rFonts w:ascii="宋体" w:hAnsi="宋体" w:eastAsia="宋体" w:cs="宋体"/>
                <w:spacing w:val="15"/>
                <w:sz w:val="22"/>
                <w:szCs w:val="22"/>
              </w:rPr>
              <w:t>)，厚度≥1.2</w:t>
            </w:r>
            <w:r>
              <w:rPr>
                <w:rFonts w:ascii="宋体" w:hAnsi="宋体" w:eastAsia="宋体" w:cs="宋体"/>
                <w:sz w:val="22"/>
                <w:szCs w:val="22"/>
              </w:rPr>
              <w:t>mm</w:t>
            </w:r>
            <w:r>
              <w:rPr>
                <w:rFonts w:ascii="宋体" w:hAnsi="宋体" w:eastAsia="宋体" w:cs="宋体"/>
                <w:spacing w:val="15"/>
                <w:sz w:val="22"/>
                <w:szCs w:val="22"/>
              </w:rPr>
              <w:t>，每层数量≥5根；</w:t>
            </w:r>
          </w:p>
          <w:p>
            <w:pPr>
              <w:spacing w:before="25" w:line="228" w:lineRule="auto"/>
              <w:ind w:left="117"/>
              <w:rPr>
                <w:rFonts w:ascii="宋体" w:hAnsi="宋体" w:eastAsia="宋体" w:cs="宋体"/>
                <w:sz w:val="22"/>
                <w:szCs w:val="22"/>
              </w:rPr>
            </w:pPr>
            <w:r>
              <w:rPr>
                <w:rFonts w:ascii="宋体" w:hAnsi="宋体" w:eastAsia="宋体" w:cs="宋体"/>
                <w:spacing w:val="28"/>
                <w:sz w:val="22"/>
                <w:szCs w:val="22"/>
              </w:rPr>
              <w:t>床板支撑梁或托梁力学性能和成分至少能达</w:t>
            </w:r>
            <w:r>
              <w:rPr>
                <w:rFonts w:ascii="宋体" w:hAnsi="宋体" w:eastAsia="宋体" w:cs="宋体"/>
                <w:spacing w:val="25"/>
                <w:sz w:val="22"/>
                <w:szCs w:val="22"/>
              </w:rPr>
              <w:t>到</w:t>
            </w:r>
            <w:r>
              <w:rPr>
                <w:rFonts w:ascii="宋体" w:hAnsi="宋体" w:eastAsia="宋体" w:cs="宋体"/>
                <w:sz w:val="22"/>
                <w:szCs w:val="22"/>
              </w:rPr>
              <w:t>GB</w:t>
            </w:r>
            <w:r>
              <w:rPr>
                <w:rFonts w:ascii="宋体" w:hAnsi="宋体" w:eastAsia="宋体" w:cs="宋体"/>
                <w:spacing w:val="24"/>
                <w:sz w:val="22"/>
                <w:szCs w:val="22"/>
              </w:rPr>
              <w:t>/</w:t>
            </w:r>
            <w:r>
              <w:rPr>
                <w:rFonts w:ascii="宋体" w:hAnsi="宋体" w:eastAsia="宋体" w:cs="宋体"/>
                <w:sz w:val="22"/>
                <w:szCs w:val="22"/>
              </w:rPr>
              <w:t>T</w:t>
            </w:r>
            <w:r>
              <w:rPr>
                <w:rFonts w:ascii="宋体" w:hAnsi="宋体" w:eastAsia="宋体" w:cs="宋体"/>
                <w:spacing w:val="12"/>
                <w:sz w:val="22"/>
                <w:szCs w:val="22"/>
              </w:rPr>
              <w:t>228.1-2021、</w:t>
            </w:r>
            <w:r>
              <w:rPr>
                <w:rFonts w:ascii="宋体" w:hAnsi="宋体" w:eastAsia="宋体" w:cs="宋体"/>
                <w:sz w:val="22"/>
                <w:szCs w:val="22"/>
              </w:rPr>
              <w:t>GB</w:t>
            </w:r>
            <w:r>
              <w:rPr>
                <w:rFonts w:ascii="宋体" w:hAnsi="宋体" w:eastAsia="宋体" w:cs="宋体"/>
                <w:spacing w:val="12"/>
                <w:sz w:val="22"/>
                <w:szCs w:val="22"/>
              </w:rPr>
              <w:t>/</w:t>
            </w:r>
            <w:r>
              <w:rPr>
                <w:rFonts w:ascii="宋体" w:hAnsi="宋体" w:eastAsia="宋体" w:cs="宋体"/>
                <w:sz w:val="22"/>
                <w:szCs w:val="22"/>
              </w:rPr>
              <w:t>T</w:t>
            </w:r>
            <w:r>
              <w:rPr>
                <w:rFonts w:ascii="宋体" w:hAnsi="宋体" w:eastAsia="宋体" w:cs="宋体"/>
                <w:spacing w:val="12"/>
                <w:sz w:val="22"/>
                <w:szCs w:val="22"/>
              </w:rPr>
              <w:t>11253-2019、</w:t>
            </w:r>
            <w:r>
              <w:rPr>
                <w:rFonts w:ascii="宋体" w:hAnsi="宋体" w:eastAsia="宋体" w:cs="宋体"/>
                <w:sz w:val="22"/>
                <w:szCs w:val="22"/>
              </w:rPr>
              <w:t>GB</w:t>
            </w:r>
            <w:r>
              <w:rPr>
                <w:rFonts w:ascii="宋体" w:hAnsi="宋体" w:eastAsia="宋体" w:cs="宋体"/>
                <w:spacing w:val="12"/>
                <w:sz w:val="22"/>
                <w:szCs w:val="22"/>
              </w:rPr>
              <w:t>/</w:t>
            </w:r>
            <w:r>
              <w:rPr>
                <w:rFonts w:ascii="宋体" w:hAnsi="宋体" w:eastAsia="宋体" w:cs="宋体"/>
                <w:sz w:val="22"/>
                <w:szCs w:val="22"/>
              </w:rPr>
              <w:t>T</w:t>
            </w:r>
            <w:r>
              <w:rPr>
                <w:rFonts w:ascii="宋体" w:hAnsi="宋体" w:eastAsia="宋体" w:cs="宋体"/>
                <w:spacing w:val="12"/>
                <w:sz w:val="22"/>
                <w:szCs w:val="22"/>
              </w:rPr>
              <w:t>3325-2017中</w:t>
            </w:r>
            <w:r>
              <w:rPr>
                <w:rFonts w:ascii="宋体" w:hAnsi="宋体" w:eastAsia="宋体" w:cs="宋体"/>
                <w:spacing w:val="27"/>
                <w:sz w:val="22"/>
                <w:szCs w:val="22"/>
              </w:rPr>
              <w:t>要</w:t>
            </w:r>
            <w:r>
              <w:rPr>
                <w:rFonts w:ascii="宋体" w:hAnsi="宋体" w:eastAsia="宋体" w:cs="宋体"/>
                <w:spacing w:val="22"/>
                <w:sz w:val="22"/>
                <w:szCs w:val="22"/>
              </w:rPr>
              <w:t>求，投标时须提供制造厂商第三方检测机构出具的</w:t>
            </w:r>
            <w:r>
              <w:rPr>
                <w:rFonts w:ascii="宋体" w:hAnsi="宋体" w:eastAsia="宋体" w:cs="宋体"/>
                <w:spacing w:val="27"/>
                <w:sz w:val="22"/>
                <w:szCs w:val="22"/>
              </w:rPr>
              <w:t>抽</w:t>
            </w:r>
            <w:r>
              <w:rPr>
                <w:rFonts w:ascii="宋体" w:hAnsi="宋体" w:eastAsia="宋体" w:cs="宋体"/>
                <w:spacing w:val="22"/>
                <w:sz w:val="22"/>
                <w:szCs w:val="22"/>
              </w:rPr>
              <w:t>样检测报告，同时提供该检测报告在全国认证认可</w:t>
            </w:r>
            <w:r>
              <w:rPr>
                <w:rFonts w:ascii="宋体" w:hAnsi="宋体" w:eastAsia="宋体" w:cs="宋体"/>
                <w:spacing w:val="23"/>
                <w:sz w:val="22"/>
                <w:szCs w:val="22"/>
              </w:rPr>
              <w:t>信息公共服务平台网站上查询截图</w:t>
            </w:r>
            <w:r>
              <w:rPr>
                <w:rFonts w:ascii="宋体" w:hAnsi="宋体" w:eastAsia="宋体" w:cs="宋体"/>
                <w:spacing w:val="19"/>
                <w:sz w:val="22"/>
                <w:szCs w:val="22"/>
              </w:rPr>
              <w:t>。</w:t>
            </w:r>
          </w:p>
          <w:p>
            <w:pPr>
              <w:spacing w:before="2" w:line="259" w:lineRule="auto"/>
              <w:ind w:left="123" w:right="99" w:firstLine="5"/>
              <w:rPr>
                <w:rFonts w:ascii="宋体" w:hAnsi="宋体" w:eastAsia="宋体" w:cs="宋体"/>
                <w:sz w:val="22"/>
                <w:szCs w:val="22"/>
              </w:rPr>
            </w:pPr>
            <w:r>
              <w:rPr>
                <w:rFonts w:ascii="宋体" w:hAnsi="宋体" w:eastAsia="宋体" w:cs="宋体"/>
                <w:spacing w:val="14"/>
                <w:sz w:val="22"/>
                <w:szCs w:val="22"/>
              </w:rPr>
              <w:t>5、</w:t>
            </w:r>
            <w:r>
              <w:rPr>
                <w:rFonts w:ascii="宋体" w:hAnsi="宋体" w:eastAsia="宋体" w:cs="宋体"/>
                <w:spacing w:val="9"/>
                <w:sz w:val="22"/>
                <w:szCs w:val="22"/>
              </w:rPr>
              <w:t>床</w:t>
            </w:r>
            <w:r>
              <w:rPr>
                <w:rFonts w:ascii="宋体" w:hAnsi="宋体" w:eastAsia="宋体" w:cs="宋体"/>
                <w:spacing w:val="7"/>
                <w:sz w:val="22"/>
                <w:szCs w:val="22"/>
              </w:rPr>
              <w:t>边护栏：支架采用φ22</w:t>
            </w:r>
            <w:r>
              <w:rPr>
                <w:rFonts w:ascii="宋体" w:hAnsi="宋体" w:eastAsia="宋体" w:cs="宋体"/>
                <w:sz w:val="22"/>
                <w:szCs w:val="22"/>
              </w:rPr>
              <w:t>mm</w:t>
            </w:r>
            <w:r>
              <w:rPr>
                <w:rFonts w:ascii="宋体" w:hAnsi="宋体" w:eastAsia="宋体" w:cs="宋体"/>
                <w:spacing w:val="7"/>
                <w:sz w:val="22"/>
                <w:szCs w:val="22"/>
              </w:rPr>
              <w:t>圆形</w:t>
            </w:r>
            <w:r>
              <w:rPr>
                <w:rFonts w:ascii="宋体" w:hAnsi="宋体" w:eastAsia="宋体" w:cs="宋体"/>
                <w:sz w:val="22"/>
                <w:szCs w:val="22"/>
              </w:rPr>
              <w:t>Q</w:t>
            </w:r>
            <w:r>
              <w:rPr>
                <w:rFonts w:ascii="宋体" w:hAnsi="宋体" w:eastAsia="宋体" w:cs="宋体"/>
                <w:spacing w:val="7"/>
                <w:sz w:val="22"/>
                <w:szCs w:val="22"/>
              </w:rPr>
              <w:t>235优质冷轧钢管</w:t>
            </w:r>
            <w:r>
              <w:rPr>
                <w:rFonts w:ascii="宋体" w:hAnsi="宋体" w:eastAsia="宋体" w:cs="宋体"/>
                <w:spacing w:val="32"/>
                <w:sz w:val="22"/>
                <w:szCs w:val="22"/>
              </w:rPr>
              <w:t>经</w:t>
            </w:r>
            <w:r>
              <w:rPr>
                <w:rFonts w:ascii="宋体" w:hAnsi="宋体" w:eastAsia="宋体" w:cs="宋体"/>
                <w:spacing w:val="18"/>
                <w:sz w:val="22"/>
                <w:szCs w:val="22"/>
              </w:rPr>
              <w:t>模</w:t>
            </w:r>
            <w:r>
              <w:rPr>
                <w:rFonts w:ascii="宋体" w:hAnsi="宋体" w:eastAsia="宋体" w:cs="宋体"/>
                <w:spacing w:val="16"/>
                <w:sz w:val="22"/>
                <w:szCs w:val="22"/>
              </w:rPr>
              <w:t>具弯曲成型，厚度≥1.0</w:t>
            </w:r>
            <w:r>
              <w:rPr>
                <w:rFonts w:ascii="宋体" w:hAnsi="宋体" w:eastAsia="宋体" w:cs="宋体"/>
                <w:sz w:val="22"/>
                <w:szCs w:val="22"/>
              </w:rPr>
              <w:t>mm</w:t>
            </w:r>
            <w:r>
              <w:rPr>
                <w:rFonts w:ascii="宋体" w:hAnsi="宋体" w:eastAsia="宋体" w:cs="宋体"/>
                <w:spacing w:val="16"/>
                <w:sz w:val="22"/>
                <w:szCs w:val="22"/>
              </w:rPr>
              <w:t>，护栏与床主横梁须贯</w:t>
            </w:r>
            <w:r>
              <w:rPr>
                <w:rFonts w:ascii="宋体" w:hAnsi="宋体" w:eastAsia="宋体" w:cs="宋体"/>
                <w:spacing w:val="24"/>
                <w:sz w:val="22"/>
                <w:szCs w:val="22"/>
              </w:rPr>
              <w:t>穿</w:t>
            </w:r>
            <w:r>
              <w:rPr>
                <w:rFonts w:ascii="宋体" w:hAnsi="宋体" w:eastAsia="宋体" w:cs="宋体"/>
                <w:spacing w:val="20"/>
                <w:sz w:val="22"/>
                <w:szCs w:val="22"/>
              </w:rPr>
              <w:t>满焊焊接，高度≥300</w:t>
            </w:r>
            <w:r>
              <w:rPr>
                <w:rFonts w:ascii="宋体" w:hAnsi="宋体" w:eastAsia="宋体" w:cs="宋体"/>
                <w:sz w:val="22"/>
                <w:szCs w:val="22"/>
              </w:rPr>
              <w:t>mm</w:t>
            </w:r>
            <w:r>
              <w:rPr>
                <w:rFonts w:ascii="宋体" w:hAnsi="宋体" w:eastAsia="宋体" w:cs="宋体"/>
                <w:spacing w:val="20"/>
                <w:sz w:val="22"/>
                <w:szCs w:val="22"/>
              </w:rPr>
              <w:t>；</w:t>
            </w:r>
          </w:p>
          <w:p>
            <w:pPr>
              <w:spacing w:before="2" w:line="261" w:lineRule="auto"/>
              <w:ind w:left="121" w:right="207" w:hanging="4"/>
              <w:rPr>
                <w:rFonts w:ascii="宋体" w:hAnsi="宋体" w:eastAsia="宋体" w:cs="宋体"/>
                <w:sz w:val="22"/>
                <w:szCs w:val="22"/>
              </w:rPr>
            </w:pPr>
            <w:r>
              <w:rPr>
                <w:rFonts w:ascii="宋体" w:hAnsi="宋体" w:eastAsia="宋体" w:cs="宋体"/>
                <w:spacing w:val="20"/>
                <w:sz w:val="22"/>
                <w:szCs w:val="22"/>
              </w:rPr>
              <w:t>床边护栏或前护栏需按照</w:t>
            </w:r>
            <w:r>
              <w:rPr>
                <w:rFonts w:ascii="宋体" w:hAnsi="宋体" w:eastAsia="宋体" w:cs="宋体"/>
                <w:sz w:val="22"/>
                <w:szCs w:val="22"/>
              </w:rPr>
              <w:t>GB</w:t>
            </w:r>
            <w:r>
              <w:rPr>
                <w:rFonts w:ascii="宋体" w:hAnsi="宋体" w:eastAsia="宋体" w:cs="宋体"/>
                <w:spacing w:val="20"/>
                <w:sz w:val="22"/>
                <w:szCs w:val="22"/>
              </w:rPr>
              <w:t>/</w:t>
            </w:r>
            <w:r>
              <w:rPr>
                <w:rFonts w:ascii="宋体" w:hAnsi="宋体" w:eastAsia="宋体" w:cs="宋体"/>
                <w:sz w:val="22"/>
                <w:szCs w:val="22"/>
              </w:rPr>
              <w:t>T</w:t>
            </w:r>
            <w:r>
              <w:rPr>
                <w:rFonts w:ascii="宋体" w:hAnsi="宋体" w:eastAsia="宋体" w:cs="宋体"/>
                <w:spacing w:val="20"/>
                <w:sz w:val="22"/>
                <w:szCs w:val="22"/>
              </w:rPr>
              <w:t>228.1-2010标准检</w:t>
            </w:r>
            <w:r>
              <w:rPr>
                <w:rFonts w:ascii="宋体" w:hAnsi="宋体" w:eastAsia="宋体" w:cs="宋体"/>
                <w:spacing w:val="15"/>
                <w:sz w:val="22"/>
                <w:szCs w:val="22"/>
              </w:rPr>
              <w:t>测</w:t>
            </w:r>
            <w:r>
              <w:rPr>
                <w:rFonts w:ascii="宋体" w:hAnsi="宋体" w:eastAsia="宋体" w:cs="宋体"/>
                <w:spacing w:val="4"/>
                <w:sz w:val="22"/>
                <w:szCs w:val="22"/>
              </w:rPr>
              <w:t>抗拉强度、</w:t>
            </w:r>
            <w:r>
              <w:rPr>
                <w:rFonts w:ascii="宋体" w:hAnsi="宋体" w:eastAsia="宋体" w:cs="宋体"/>
                <w:spacing w:val="2"/>
                <w:sz w:val="22"/>
                <w:szCs w:val="22"/>
              </w:rPr>
              <w:t>延伸强度、断后伸长率，能达到</w:t>
            </w:r>
          </w:p>
          <w:p>
            <w:pPr>
              <w:spacing w:before="1" w:line="260" w:lineRule="auto"/>
              <w:ind w:left="118" w:right="102" w:hanging="4"/>
              <w:rPr>
                <w:rFonts w:ascii="宋体" w:hAnsi="宋体" w:eastAsia="宋体" w:cs="宋体"/>
                <w:sz w:val="22"/>
                <w:szCs w:val="22"/>
              </w:rPr>
            </w:pPr>
            <w:r>
              <w:rPr>
                <w:rFonts w:ascii="宋体" w:hAnsi="宋体" w:eastAsia="宋体" w:cs="宋体"/>
                <w:sz w:val="22"/>
                <w:szCs w:val="22"/>
              </w:rPr>
              <w:t>GB</w:t>
            </w:r>
            <w:r>
              <w:rPr>
                <w:rFonts w:ascii="宋体" w:hAnsi="宋体" w:eastAsia="宋体" w:cs="宋体"/>
                <w:spacing w:val="24"/>
                <w:sz w:val="22"/>
                <w:szCs w:val="22"/>
              </w:rPr>
              <w:t>/</w:t>
            </w:r>
            <w:r>
              <w:rPr>
                <w:rFonts w:ascii="宋体" w:hAnsi="宋体" w:eastAsia="宋体" w:cs="宋体"/>
                <w:sz w:val="22"/>
                <w:szCs w:val="22"/>
              </w:rPr>
              <w:t>T</w:t>
            </w:r>
            <w:r>
              <w:rPr>
                <w:rFonts w:ascii="宋体" w:hAnsi="宋体" w:eastAsia="宋体" w:cs="宋体"/>
                <w:spacing w:val="12"/>
                <w:sz w:val="22"/>
                <w:szCs w:val="22"/>
              </w:rPr>
              <w:t>11253-2019、</w:t>
            </w:r>
            <w:r>
              <w:rPr>
                <w:rFonts w:ascii="宋体" w:hAnsi="宋体" w:eastAsia="宋体" w:cs="宋体"/>
                <w:sz w:val="22"/>
                <w:szCs w:val="22"/>
              </w:rPr>
              <w:t>GB</w:t>
            </w:r>
            <w:r>
              <w:rPr>
                <w:rFonts w:ascii="宋体" w:hAnsi="宋体" w:eastAsia="宋体" w:cs="宋体"/>
                <w:spacing w:val="12"/>
                <w:sz w:val="22"/>
                <w:szCs w:val="22"/>
              </w:rPr>
              <w:t>/</w:t>
            </w:r>
            <w:r>
              <w:rPr>
                <w:rFonts w:ascii="宋体" w:hAnsi="宋体" w:eastAsia="宋体" w:cs="宋体"/>
                <w:sz w:val="22"/>
                <w:szCs w:val="22"/>
              </w:rPr>
              <w:t>T</w:t>
            </w:r>
            <w:r>
              <w:rPr>
                <w:rFonts w:ascii="宋体" w:hAnsi="宋体" w:eastAsia="宋体" w:cs="宋体"/>
                <w:spacing w:val="12"/>
                <w:sz w:val="22"/>
                <w:szCs w:val="22"/>
              </w:rPr>
              <w:t>228.1-2021、</w:t>
            </w:r>
            <w:r>
              <w:rPr>
                <w:rFonts w:ascii="宋体" w:hAnsi="宋体" w:eastAsia="宋体" w:cs="宋体"/>
                <w:sz w:val="22"/>
                <w:szCs w:val="22"/>
              </w:rPr>
              <w:t>GB</w:t>
            </w:r>
            <w:r>
              <w:rPr>
                <w:rFonts w:ascii="宋体" w:hAnsi="宋体" w:eastAsia="宋体" w:cs="宋体"/>
                <w:spacing w:val="12"/>
                <w:sz w:val="22"/>
                <w:szCs w:val="22"/>
              </w:rPr>
              <w:t>/</w:t>
            </w:r>
            <w:r>
              <w:rPr>
                <w:rFonts w:ascii="宋体" w:hAnsi="宋体" w:eastAsia="宋体" w:cs="宋体"/>
                <w:sz w:val="22"/>
                <w:szCs w:val="22"/>
              </w:rPr>
              <w:t>T</w:t>
            </w:r>
            <w:r>
              <w:rPr>
                <w:rFonts w:ascii="宋体" w:hAnsi="宋体" w:eastAsia="宋体" w:cs="宋体"/>
                <w:spacing w:val="12"/>
                <w:sz w:val="22"/>
                <w:szCs w:val="22"/>
              </w:rPr>
              <w:t>3325-2017中</w:t>
            </w:r>
            <w:r>
              <w:rPr>
                <w:rFonts w:ascii="宋体" w:hAnsi="宋体" w:eastAsia="宋体" w:cs="宋体"/>
                <w:spacing w:val="27"/>
                <w:sz w:val="22"/>
                <w:szCs w:val="22"/>
              </w:rPr>
              <w:t>要</w:t>
            </w:r>
            <w:r>
              <w:rPr>
                <w:rFonts w:ascii="宋体" w:hAnsi="宋体" w:eastAsia="宋体" w:cs="宋体"/>
                <w:spacing w:val="22"/>
                <w:sz w:val="22"/>
                <w:szCs w:val="22"/>
              </w:rPr>
              <w:t>求，投标时须提供制造厂商第三方检测机构出具的</w:t>
            </w:r>
            <w:r>
              <w:rPr>
                <w:rFonts w:ascii="宋体" w:hAnsi="宋体" w:eastAsia="宋体" w:cs="宋体"/>
                <w:spacing w:val="27"/>
                <w:sz w:val="22"/>
                <w:szCs w:val="22"/>
              </w:rPr>
              <w:t>抽</w:t>
            </w:r>
            <w:r>
              <w:rPr>
                <w:rFonts w:ascii="宋体" w:hAnsi="宋体" w:eastAsia="宋体" w:cs="宋体"/>
                <w:spacing w:val="22"/>
                <w:sz w:val="22"/>
                <w:szCs w:val="22"/>
              </w:rPr>
              <w:t>样检测报告，同时提供该检测报告在全国认证认可</w:t>
            </w:r>
            <w:r>
              <w:rPr>
                <w:rFonts w:ascii="宋体" w:hAnsi="宋体" w:eastAsia="宋体" w:cs="宋体"/>
                <w:spacing w:val="23"/>
                <w:sz w:val="22"/>
                <w:szCs w:val="22"/>
              </w:rPr>
              <w:t>信息公共服务平台网站上查询截图</w:t>
            </w:r>
            <w:r>
              <w:rPr>
                <w:rFonts w:ascii="宋体" w:hAnsi="宋体" w:eastAsia="宋体" w:cs="宋体"/>
                <w:spacing w:val="19"/>
                <w:sz w:val="22"/>
                <w:szCs w:val="22"/>
              </w:rPr>
              <w:t>。</w:t>
            </w:r>
          </w:p>
          <w:p>
            <w:pPr>
              <w:spacing w:before="3" w:line="259" w:lineRule="auto"/>
              <w:ind w:left="126" w:right="109" w:hanging="5"/>
              <w:rPr>
                <w:rFonts w:ascii="宋体" w:hAnsi="宋体" w:eastAsia="宋体" w:cs="宋体"/>
                <w:sz w:val="22"/>
                <w:szCs w:val="22"/>
              </w:rPr>
            </w:pPr>
            <w:r>
              <w:rPr>
                <w:rFonts w:ascii="宋体" w:hAnsi="宋体" w:eastAsia="宋体" w:cs="宋体"/>
                <w:spacing w:val="-4"/>
                <w:sz w:val="22"/>
                <w:szCs w:val="22"/>
              </w:rPr>
              <w:t>6、爬梯：立柱采用φ22m</w:t>
            </w:r>
            <w:r>
              <w:rPr>
                <w:rFonts w:ascii="宋体" w:hAnsi="宋体" w:eastAsia="宋体" w:cs="宋体"/>
                <w:spacing w:val="-3"/>
                <w:sz w:val="22"/>
                <w:szCs w:val="22"/>
              </w:rPr>
              <w:t>m</w:t>
            </w:r>
            <w:r>
              <w:rPr>
                <w:rFonts w:ascii="宋体" w:hAnsi="宋体" w:eastAsia="宋体" w:cs="宋体"/>
                <w:spacing w:val="-4"/>
                <w:sz w:val="22"/>
                <w:szCs w:val="22"/>
              </w:rPr>
              <w:t>圆形</w:t>
            </w:r>
            <w:r>
              <w:rPr>
                <w:rFonts w:ascii="宋体" w:hAnsi="宋体" w:eastAsia="宋体" w:cs="宋体"/>
                <w:sz w:val="22"/>
                <w:szCs w:val="22"/>
              </w:rPr>
              <w:t>Q</w:t>
            </w:r>
            <w:r>
              <w:rPr>
                <w:rFonts w:ascii="宋体" w:hAnsi="宋体" w:eastAsia="宋体" w:cs="宋体"/>
                <w:spacing w:val="-4"/>
                <w:sz w:val="22"/>
                <w:szCs w:val="22"/>
              </w:rPr>
              <w:t>235优质冷轧钢管，厚度</w:t>
            </w:r>
            <w:r>
              <w:rPr>
                <w:rFonts w:ascii="宋体" w:hAnsi="宋体" w:eastAsia="宋体" w:cs="宋体"/>
                <w:spacing w:val="26"/>
                <w:sz w:val="22"/>
                <w:szCs w:val="22"/>
              </w:rPr>
              <w:t>≥1.2</w:t>
            </w:r>
            <w:r>
              <w:rPr>
                <w:rFonts w:ascii="宋体" w:hAnsi="宋体" w:eastAsia="宋体" w:cs="宋体"/>
                <w:sz w:val="22"/>
                <w:szCs w:val="22"/>
              </w:rPr>
              <w:t>mm</w:t>
            </w:r>
            <w:r>
              <w:rPr>
                <w:rFonts w:ascii="宋体" w:hAnsi="宋体" w:eastAsia="宋体" w:cs="宋体"/>
                <w:spacing w:val="26"/>
                <w:sz w:val="22"/>
                <w:szCs w:val="22"/>
              </w:rPr>
              <w:t>，踏板采用2.0</w:t>
            </w:r>
            <w:r>
              <w:rPr>
                <w:rFonts w:ascii="宋体" w:hAnsi="宋体" w:eastAsia="宋体" w:cs="宋体"/>
                <w:sz w:val="22"/>
                <w:szCs w:val="22"/>
              </w:rPr>
              <w:t>mm</w:t>
            </w:r>
            <w:r>
              <w:rPr>
                <w:rFonts w:ascii="宋体" w:hAnsi="宋体" w:eastAsia="宋体" w:cs="宋体"/>
                <w:spacing w:val="26"/>
                <w:sz w:val="22"/>
                <w:szCs w:val="22"/>
              </w:rPr>
              <w:t>厚冷轧钢板经模具冲压</w:t>
            </w:r>
            <w:r>
              <w:rPr>
                <w:rFonts w:ascii="宋体" w:hAnsi="宋体" w:eastAsia="宋体" w:cs="宋体"/>
                <w:spacing w:val="21"/>
                <w:sz w:val="22"/>
                <w:szCs w:val="22"/>
              </w:rPr>
              <w:t>成</w:t>
            </w:r>
            <w:r>
              <w:rPr>
                <w:rFonts w:ascii="宋体" w:hAnsi="宋体" w:eastAsia="宋体" w:cs="宋体"/>
                <w:spacing w:val="22"/>
                <w:sz w:val="22"/>
                <w:szCs w:val="22"/>
              </w:rPr>
              <w:t>型</w:t>
            </w:r>
            <w:r>
              <w:rPr>
                <w:rFonts w:ascii="宋体" w:hAnsi="宋体" w:eastAsia="宋体" w:cs="宋体"/>
                <w:spacing w:val="19"/>
                <w:sz w:val="22"/>
                <w:szCs w:val="22"/>
              </w:rPr>
              <w:t>，具备防滑功能。</w:t>
            </w:r>
          </w:p>
          <w:p>
            <w:pPr>
              <w:spacing w:before="1" w:line="245" w:lineRule="auto"/>
              <w:ind w:left="124" w:right="109" w:firstLine="5"/>
              <w:rPr>
                <w:rFonts w:ascii="宋体" w:hAnsi="宋体" w:eastAsia="宋体" w:cs="宋体"/>
                <w:sz w:val="22"/>
                <w:szCs w:val="22"/>
              </w:rPr>
            </w:pPr>
            <w:r>
              <w:rPr>
                <w:rFonts w:ascii="宋体" w:hAnsi="宋体" w:eastAsia="宋体" w:cs="宋体"/>
                <w:spacing w:val="17"/>
                <w:sz w:val="22"/>
                <w:szCs w:val="22"/>
              </w:rPr>
              <w:t>7、连接处挂钩：挂件部位成型后尺寸≥205</w:t>
            </w:r>
            <w:r>
              <w:rPr>
                <w:rFonts w:ascii="宋体" w:hAnsi="宋体" w:eastAsia="宋体" w:cs="宋体"/>
                <w:sz w:val="22"/>
                <w:szCs w:val="22"/>
              </w:rPr>
              <w:t>mm</w:t>
            </w:r>
            <w:r>
              <w:rPr>
                <w:rFonts w:ascii="宋体" w:hAnsi="宋体" w:eastAsia="宋体" w:cs="宋体"/>
                <w:spacing w:val="17"/>
                <w:sz w:val="22"/>
                <w:szCs w:val="22"/>
              </w:rPr>
              <w:t>×27</w:t>
            </w:r>
            <w:r>
              <w:rPr>
                <w:rFonts w:ascii="宋体" w:hAnsi="宋体" w:eastAsia="宋体" w:cs="宋体"/>
                <w:sz w:val="22"/>
                <w:szCs w:val="22"/>
              </w:rPr>
              <w:t>mm</w:t>
            </w:r>
            <w:r>
              <w:rPr>
                <w:rFonts w:ascii="宋体" w:hAnsi="宋体" w:eastAsia="宋体" w:cs="宋体"/>
                <w:spacing w:val="13"/>
                <w:sz w:val="22"/>
                <w:szCs w:val="22"/>
              </w:rPr>
              <w:t>×</w:t>
            </w:r>
            <w:r>
              <w:rPr>
                <w:rFonts w:ascii="宋体" w:hAnsi="宋体" w:eastAsia="宋体" w:cs="宋体"/>
                <w:spacing w:val="22"/>
                <w:sz w:val="22"/>
                <w:szCs w:val="22"/>
              </w:rPr>
              <w:t>2</w:t>
            </w:r>
            <w:r>
              <w:rPr>
                <w:rFonts w:ascii="宋体" w:hAnsi="宋体" w:eastAsia="宋体" w:cs="宋体"/>
                <w:spacing w:val="16"/>
                <w:sz w:val="22"/>
                <w:szCs w:val="22"/>
              </w:rPr>
              <w:t>7</w:t>
            </w:r>
            <w:r>
              <w:rPr>
                <w:rFonts w:ascii="宋体" w:hAnsi="宋体" w:eastAsia="宋体" w:cs="宋体"/>
                <w:sz w:val="22"/>
                <w:szCs w:val="22"/>
              </w:rPr>
              <w:t>mm</w:t>
            </w:r>
            <w:r>
              <w:rPr>
                <w:rFonts w:ascii="宋体" w:hAnsi="宋体" w:eastAsia="宋体" w:cs="宋体"/>
                <w:spacing w:val="16"/>
                <w:sz w:val="22"/>
                <w:szCs w:val="22"/>
              </w:rPr>
              <w:t>(±2</w:t>
            </w:r>
            <w:r>
              <w:rPr>
                <w:rFonts w:ascii="宋体" w:hAnsi="宋体" w:eastAsia="宋体" w:cs="宋体"/>
                <w:sz w:val="22"/>
                <w:szCs w:val="22"/>
              </w:rPr>
              <w:t>mm</w:t>
            </w:r>
            <w:r>
              <w:rPr>
                <w:rFonts w:ascii="宋体" w:hAnsi="宋体" w:eastAsia="宋体" w:cs="宋体"/>
                <w:spacing w:val="16"/>
                <w:sz w:val="22"/>
                <w:szCs w:val="22"/>
              </w:rPr>
              <w:t>)，厚度≥1.5</w:t>
            </w:r>
            <w:r>
              <w:rPr>
                <w:rFonts w:ascii="宋体" w:hAnsi="宋体" w:eastAsia="宋体" w:cs="宋体"/>
                <w:sz w:val="22"/>
                <w:szCs w:val="22"/>
              </w:rPr>
              <w:t>mm</w:t>
            </w:r>
            <w:r>
              <w:rPr>
                <w:rFonts w:ascii="宋体" w:hAnsi="宋体" w:eastAsia="宋体" w:cs="宋体"/>
                <w:spacing w:val="16"/>
                <w:sz w:val="22"/>
                <w:szCs w:val="22"/>
              </w:rPr>
              <w:t>。</w:t>
            </w:r>
          </w:p>
          <w:p>
            <w:pPr>
              <w:spacing w:before="22" w:line="231" w:lineRule="auto"/>
              <w:ind w:left="120"/>
              <w:rPr>
                <w:rFonts w:ascii="宋体" w:hAnsi="宋体" w:eastAsia="宋体" w:cs="宋体"/>
                <w:sz w:val="22"/>
                <w:szCs w:val="22"/>
              </w:rPr>
            </w:pPr>
            <w:r>
              <w:rPr>
                <w:rFonts w:ascii="宋体" w:hAnsi="宋体" w:eastAsia="宋体" w:cs="宋体"/>
                <w:spacing w:val="19"/>
                <w:sz w:val="22"/>
                <w:szCs w:val="22"/>
              </w:rPr>
              <w:t>8</w:t>
            </w:r>
            <w:r>
              <w:rPr>
                <w:rFonts w:ascii="宋体" w:hAnsi="宋体" w:eastAsia="宋体" w:cs="宋体"/>
                <w:spacing w:val="11"/>
                <w:sz w:val="22"/>
                <w:szCs w:val="22"/>
              </w:rPr>
              <w:t>、钢制部件性能：执行</w:t>
            </w:r>
            <w:r>
              <w:rPr>
                <w:rFonts w:ascii="宋体" w:hAnsi="宋体" w:eastAsia="宋体" w:cs="宋体"/>
                <w:sz w:val="22"/>
                <w:szCs w:val="22"/>
              </w:rPr>
              <w:t>GB</w:t>
            </w:r>
            <w:r>
              <w:rPr>
                <w:rFonts w:ascii="宋体" w:hAnsi="宋体" w:eastAsia="宋体" w:cs="宋体"/>
                <w:spacing w:val="11"/>
                <w:sz w:val="22"/>
                <w:szCs w:val="22"/>
              </w:rPr>
              <w:t>/</w:t>
            </w:r>
            <w:r>
              <w:rPr>
                <w:rFonts w:ascii="宋体" w:hAnsi="宋体" w:eastAsia="宋体" w:cs="宋体"/>
                <w:sz w:val="22"/>
                <w:szCs w:val="22"/>
              </w:rPr>
              <w:t>T</w:t>
            </w:r>
            <w:r>
              <w:rPr>
                <w:rFonts w:ascii="宋体" w:hAnsi="宋体" w:eastAsia="宋体" w:cs="宋体"/>
                <w:spacing w:val="11"/>
                <w:sz w:val="22"/>
                <w:szCs w:val="22"/>
              </w:rPr>
              <w:t>10125-2012及</w:t>
            </w:r>
          </w:p>
          <w:p>
            <w:pPr>
              <w:spacing w:before="48" w:line="262" w:lineRule="auto"/>
              <w:ind w:left="118" w:right="107" w:hanging="4"/>
              <w:rPr>
                <w:rFonts w:ascii="宋体" w:hAnsi="宋体" w:eastAsia="宋体" w:cs="宋体"/>
                <w:sz w:val="22"/>
                <w:szCs w:val="22"/>
              </w:rPr>
            </w:pPr>
            <w:r>
              <w:rPr>
                <w:rFonts w:ascii="宋体" w:hAnsi="宋体" w:eastAsia="宋体" w:cs="宋体"/>
                <w:sz w:val="22"/>
                <w:szCs w:val="22"/>
              </w:rPr>
              <w:t>GB</w:t>
            </w:r>
            <w:r>
              <w:rPr>
                <w:rFonts w:ascii="宋体" w:hAnsi="宋体" w:eastAsia="宋体" w:cs="宋体"/>
                <w:spacing w:val="28"/>
                <w:sz w:val="22"/>
                <w:szCs w:val="22"/>
              </w:rPr>
              <w:t>/</w:t>
            </w:r>
            <w:r>
              <w:rPr>
                <w:rFonts w:ascii="宋体" w:hAnsi="宋体" w:eastAsia="宋体" w:cs="宋体"/>
                <w:sz w:val="22"/>
                <w:szCs w:val="22"/>
              </w:rPr>
              <w:t>T</w:t>
            </w:r>
            <w:r>
              <w:rPr>
                <w:rFonts w:ascii="宋体" w:hAnsi="宋体" w:eastAsia="宋体" w:cs="宋体"/>
                <w:spacing w:val="15"/>
                <w:sz w:val="22"/>
                <w:szCs w:val="22"/>
              </w:rPr>
              <w:t>6</w:t>
            </w:r>
            <w:r>
              <w:rPr>
                <w:rFonts w:ascii="宋体" w:hAnsi="宋体" w:eastAsia="宋体" w:cs="宋体"/>
                <w:spacing w:val="14"/>
                <w:sz w:val="22"/>
                <w:szCs w:val="22"/>
              </w:rPr>
              <w:t>461-2002标准，中性盐雾试验：试验时间≥1000</w:t>
            </w:r>
            <w:r>
              <w:rPr>
                <w:rFonts w:ascii="宋体" w:hAnsi="宋体" w:eastAsia="宋体" w:cs="宋体"/>
                <w:spacing w:val="24"/>
                <w:sz w:val="22"/>
                <w:szCs w:val="22"/>
              </w:rPr>
              <w:t>小</w:t>
            </w:r>
            <w:r>
              <w:rPr>
                <w:rFonts w:ascii="宋体" w:hAnsi="宋体" w:eastAsia="宋体" w:cs="宋体"/>
                <w:spacing w:val="13"/>
                <w:sz w:val="22"/>
                <w:szCs w:val="22"/>
              </w:rPr>
              <w:t>时</w:t>
            </w:r>
            <w:r>
              <w:rPr>
                <w:rFonts w:ascii="宋体" w:hAnsi="宋体" w:eastAsia="宋体" w:cs="宋体"/>
                <w:spacing w:val="12"/>
                <w:sz w:val="22"/>
                <w:szCs w:val="22"/>
              </w:rPr>
              <w:t>，耐腐蚀等级≥10级；投标时须提供制造厂商第三</w:t>
            </w:r>
            <w:r>
              <w:rPr>
                <w:rFonts w:ascii="宋体" w:hAnsi="宋体" w:eastAsia="宋体" w:cs="宋体"/>
                <w:spacing w:val="41"/>
                <w:sz w:val="22"/>
                <w:szCs w:val="22"/>
              </w:rPr>
              <w:t>方</w:t>
            </w:r>
            <w:r>
              <w:rPr>
                <w:rFonts w:ascii="宋体" w:hAnsi="宋体" w:eastAsia="宋体" w:cs="宋体"/>
                <w:spacing w:val="39"/>
                <w:sz w:val="22"/>
                <w:szCs w:val="22"/>
              </w:rPr>
              <w:t>检测机构出具的抽样检测报告复印件加盖投标人</w:t>
            </w:r>
            <w:r>
              <w:rPr>
                <w:rFonts w:ascii="宋体" w:hAnsi="宋体" w:eastAsia="宋体" w:cs="宋体"/>
                <w:spacing w:val="22"/>
                <w:sz w:val="22"/>
                <w:szCs w:val="22"/>
              </w:rPr>
              <w:t>公</w:t>
            </w:r>
            <w:r>
              <w:rPr>
                <w:rFonts w:ascii="宋体" w:hAnsi="宋体" w:eastAsia="宋体" w:cs="宋体"/>
                <w:spacing w:val="11"/>
                <w:sz w:val="22"/>
                <w:szCs w:val="22"/>
              </w:rPr>
              <w:t>章，同时提供该检测报告在全国认证认可信息公</w:t>
            </w:r>
            <w:r>
              <w:rPr>
                <w:rFonts w:ascii="宋体" w:hAnsi="宋体" w:eastAsia="宋体" w:cs="宋体"/>
                <w:spacing w:val="21"/>
                <w:sz w:val="22"/>
                <w:szCs w:val="22"/>
              </w:rPr>
              <w:t>共服务平台网站上查询截图</w:t>
            </w:r>
            <w:r>
              <w:rPr>
                <w:rFonts w:ascii="宋体" w:hAnsi="宋体" w:eastAsia="宋体" w:cs="宋体"/>
                <w:spacing w:val="18"/>
                <w:sz w:val="22"/>
                <w:szCs w:val="22"/>
              </w:rPr>
              <w:t>。</w:t>
            </w:r>
          </w:p>
          <w:p>
            <w:pPr>
              <w:spacing w:before="3" w:line="258" w:lineRule="auto"/>
              <w:ind w:left="119" w:right="30"/>
              <w:rPr>
                <w:rFonts w:ascii="宋体" w:hAnsi="宋体" w:eastAsia="宋体" w:cs="宋体"/>
                <w:sz w:val="22"/>
                <w:szCs w:val="22"/>
              </w:rPr>
            </w:pPr>
            <w:r>
              <w:rPr>
                <w:rFonts w:ascii="宋体" w:hAnsi="宋体" w:eastAsia="宋体" w:cs="宋体"/>
                <w:spacing w:val="4"/>
                <w:sz w:val="22"/>
                <w:szCs w:val="22"/>
              </w:rPr>
              <w:t>9、</w:t>
            </w:r>
            <w:r>
              <w:rPr>
                <w:rFonts w:ascii="宋体" w:hAnsi="宋体" w:eastAsia="宋体" w:cs="宋体"/>
                <w:spacing w:val="2"/>
                <w:sz w:val="22"/>
                <w:szCs w:val="22"/>
              </w:rPr>
              <w:t>漆膜钢制部件：执行</w:t>
            </w:r>
            <w:r>
              <w:rPr>
                <w:rFonts w:ascii="宋体" w:hAnsi="宋体" w:eastAsia="宋体" w:cs="宋体"/>
                <w:sz w:val="22"/>
                <w:szCs w:val="22"/>
              </w:rPr>
              <w:t>GB</w:t>
            </w:r>
            <w:r>
              <w:rPr>
                <w:rFonts w:ascii="宋体" w:hAnsi="宋体" w:eastAsia="宋体" w:cs="宋体"/>
                <w:spacing w:val="2"/>
                <w:sz w:val="22"/>
                <w:szCs w:val="22"/>
              </w:rPr>
              <w:t>/</w:t>
            </w:r>
            <w:r>
              <w:rPr>
                <w:rFonts w:ascii="宋体" w:hAnsi="宋体" w:eastAsia="宋体" w:cs="宋体"/>
                <w:sz w:val="22"/>
                <w:szCs w:val="22"/>
              </w:rPr>
              <w:t>T</w:t>
            </w:r>
            <w:r>
              <w:rPr>
                <w:rFonts w:ascii="宋体" w:hAnsi="宋体" w:eastAsia="宋体" w:cs="宋体"/>
                <w:spacing w:val="2"/>
                <w:sz w:val="22"/>
                <w:szCs w:val="22"/>
              </w:rPr>
              <w:t>30648.1-2014标准，耐酸性</w:t>
            </w:r>
            <w:r>
              <w:rPr>
                <w:rFonts w:ascii="宋体" w:hAnsi="宋体" w:eastAsia="宋体" w:cs="宋体"/>
                <w:spacing w:val="24"/>
                <w:sz w:val="22"/>
                <w:szCs w:val="22"/>
              </w:rPr>
              <w:t>试</w:t>
            </w:r>
            <w:r>
              <w:rPr>
                <w:rFonts w:ascii="宋体" w:hAnsi="宋体" w:eastAsia="宋体" w:cs="宋体"/>
                <w:spacing w:val="13"/>
                <w:sz w:val="22"/>
                <w:szCs w:val="22"/>
              </w:rPr>
              <w:t>验时间≥1000小时，耐碱性试验时间≥1000小时，</w:t>
            </w:r>
            <w:r>
              <w:rPr>
                <w:rFonts w:ascii="宋体" w:hAnsi="宋体" w:eastAsia="宋体" w:cs="宋体"/>
                <w:spacing w:val="18"/>
                <w:sz w:val="22"/>
                <w:szCs w:val="22"/>
              </w:rPr>
              <w:t>耐盐</w:t>
            </w:r>
            <w:r>
              <w:rPr>
                <w:rFonts w:ascii="宋体" w:hAnsi="宋体" w:eastAsia="宋体" w:cs="宋体"/>
                <w:spacing w:val="11"/>
                <w:sz w:val="22"/>
                <w:szCs w:val="22"/>
              </w:rPr>
              <w:t>水</w:t>
            </w:r>
            <w:r>
              <w:rPr>
                <w:rFonts w:ascii="宋体" w:hAnsi="宋体" w:eastAsia="宋体" w:cs="宋体"/>
                <w:spacing w:val="9"/>
                <w:sz w:val="22"/>
                <w:szCs w:val="22"/>
              </w:rPr>
              <w:t>性试验时间≥1000小时，耐酸性、耐碱性、耐盐</w:t>
            </w:r>
            <w:r>
              <w:rPr>
                <w:rFonts w:ascii="宋体" w:hAnsi="宋体" w:eastAsia="宋体" w:cs="宋体"/>
                <w:spacing w:val="19"/>
                <w:sz w:val="22"/>
                <w:szCs w:val="22"/>
              </w:rPr>
              <w:t>水</w:t>
            </w:r>
            <w:r>
              <w:rPr>
                <w:rFonts w:ascii="宋体" w:hAnsi="宋体" w:eastAsia="宋体" w:cs="宋体"/>
                <w:spacing w:val="15"/>
                <w:sz w:val="22"/>
                <w:szCs w:val="22"/>
              </w:rPr>
              <w:t>性试验后，试样均无生锈、无起泡、无开裂、无剥落</w:t>
            </w:r>
            <w:r>
              <w:rPr>
                <w:rFonts w:ascii="宋体" w:hAnsi="宋体" w:eastAsia="宋体" w:cs="宋体"/>
                <w:spacing w:val="31"/>
                <w:sz w:val="22"/>
                <w:szCs w:val="22"/>
              </w:rPr>
              <w:t>等</w:t>
            </w:r>
            <w:r>
              <w:rPr>
                <w:rFonts w:ascii="宋体" w:hAnsi="宋体" w:eastAsia="宋体" w:cs="宋体"/>
                <w:spacing w:val="19"/>
                <w:sz w:val="22"/>
                <w:szCs w:val="22"/>
              </w:rPr>
              <w:t>现象;投标时须提供制造厂商第三方检测机构出具</w:t>
            </w:r>
            <w:r>
              <w:rPr>
                <w:rFonts w:ascii="宋体" w:hAnsi="宋体" w:eastAsia="宋体" w:cs="宋体"/>
                <w:spacing w:val="23"/>
                <w:sz w:val="22"/>
                <w:szCs w:val="22"/>
              </w:rPr>
              <w:t>的</w:t>
            </w:r>
            <w:r>
              <w:rPr>
                <w:rFonts w:ascii="宋体" w:hAnsi="宋体" w:eastAsia="宋体" w:cs="宋体"/>
                <w:spacing w:val="21"/>
                <w:sz w:val="22"/>
                <w:szCs w:val="22"/>
              </w:rPr>
              <w:t>抽样检测报告复印件加盖投标人公章，同时提供该检</w:t>
            </w:r>
            <w:r>
              <w:rPr>
                <w:rFonts w:ascii="宋体" w:hAnsi="宋体" w:eastAsia="宋体" w:cs="宋体"/>
                <w:spacing w:val="43"/>
                <w:sz w:val="22"/>
                <w:szCs w:val="22"/>
              </w:rPr>
              <w:t>测</w:t>
            </w:r>
            <w:r>
              <w:rPr>
                <w:rFonts w:ascii="宋体" w:hAnsi="宋体" w:eastAsia="宋体" w:cs="宋体"/>
                <w:spacing w:val="27"/>
                <w:sz w:val="22"/>
                <w:szCs w:val="22"/>
              </w:rPr>
              <w:t>报告在全国认证认可信息公共服务平台网站上查</w:t>
            </w:r>
            <w:r>
              <w:rPr>
                <w:rFonts w:ascii="宋体" w:hAnsi="宋体" w:eastAsia="宋体" w:cs="宋体"/>
                <w:spacing w:val="11"/>
                <w:sz w:val="22"/>
                <w:szCs w:val="22"/>
              </w:rPr>
              <w:t>询</w:t>
            </w:r>
            <w:r>
              <w:rPr>
                <w:rFonts w:ascii="宋体" w:hAnsi="宋体" w:eastAsia="宋体" w:cs="宋体"/>
                <w:spacing w:val="10"/>
                <w:sz w:val="22"/>
                <w:szCs w:val="22"/>
              </w:rPr>
              <w:t>截图。</w:t>
            </w:r>
          </w:p>
          <w:p>
            <w:pPr>
              <w:spacing w:before="1" w:line="227" w:lineRule="auto"/>
              <w:ind w:left="153"/>
              <w:rPr>
                <w:rFonts w:ascii="宋体" w:hAnsi="宋体" w:eastAsia="宋体" w:cs="宋体"/>
                <w:sz w:val="22"/>
                <w:szCs w:val="22"/>
              </w:rPr>
            </w:pPr>
            <w:r>
              <w:rPr>
                <w:rFonts w:ascii="宋体" w:hAnsi="宋体" w:eastAsia="宋体" w:cs="宋体"/>
                <w:spacing w:val="14"/>
                <w:sz w:val="22"/>
                <w:szCs w:val="22"/>
              </w:rPr>
              <w:t>10</w:t>
            </w:r>
            <w:r>
              <w:rPr>
                <w:rFonts w:ascii="宋体" w:hAnsi="宋体" w:eastAsia="宋体" w:cs="宋体"/>
                <w:spacing w:val="7"/>
                <w:sz w:val="22"/>
                <w:szCs w:val="22"/>
              </w:rPr>
              <w:t>塑料部件性能要求：执行</w:t>
            </w:r>
            <w:r>
              <w:rPr>
                <w:rFonts w:ascii="宋体" w:hAnsi="宋体" w:eastAsia="宋体" w:cs="宋体"/>
                <w:sz w:val="22"/>
                <w:szCs w:val="22"/>
              </w:rPr>
              <w:t>GB</w:t>
            </w:r>
            <w:r>
              <w:rPr>
                <w:rFonts w:ascii="宋体" w:hAnsi="宋体" w:eastAsia="宋体" w:cs="宋体"/>
                <w:spacing w:val="7"/>
                <w:sz w:val="22"/>
                <w:szCs w:val="22"/>
              </w:rPr>
              <w:t>/</w:t>
            </w:r>
            <w:r>
              <w:rPr>
                <w:rFonts w:ascii="宋体" w:hAnsi="宋体" w:eastAsia="宋体" w:cs="宋体"/>
                <w:sz w:val="22"/>
                <w:szCs w:val="22"/>
              </w:rPr>
              <w:t>T</w:t>
            </w:r>
            <w:r>
              <w:rPr>
                <w:rFonts w:ascii="宋体" w:hAnsi="宋体" w:eastAsia="宋体" w:cs="宋体"/>
                <w:spacing w:val="7"/>
                <w:sz w:val="22"/>
                <w:szCs w:val="22"/>
              </w:rPr>
              <w:t>16422.3-2014及</w:t>
            </w:r>
          </w:p>
          <w:p>
            <w:pPr>
              <w:spacing w:before="52" w:line="256" w:lineRule="auto"/>
              <w:ind w:left="118" w:right="27" w:hanging="4"/>
              <w:rPr>
                <w:rFonts w:ascii="宋体" w:hAnsi="宋体" w:eastAsia="宋体" w:cs="宋体"/>
                <w:sz w:val="22"/>
                <w:szCs w:val="22"/>
              </w:rPr>
            </w:pPr>
            <w:r>
              <w:rPr>
                <w:rFonts w:ascii="宋体" w:hAnsi="宋体" w:eastAsia="宋体" w:cs="宋体"/>
                <w:sz w:val="22"/>
                <w:szCs w:val="22"/>
              </w:rPr>
              <w:t>GB</w:t>
            </w:r>
            <w:r>
              <w:rPr>
                <w:rFonts w:ascii="宋体" w:hAnsi="宋体" w:eastAsia="宋体" w:cs="宋体"/>
                <w:spacing w:val="16"/>
                <w:sz w:val="22"/>
                <w:szCs w:val="22"/>
              </w:rPr>
              <w:t>/</w:t>
            </w:r>
            <w:r>
              <w:rPr>
                <w:rFonts w:ascii="宋体" w:hAnsi="宋体" w:eastAsia="宋体" w:cs="宋体"/>
                <w:sz w:val="22"/>
                <w:szCs w:val="22"/>
              </w:rPr>
              <w:t>T</w:t>
            </w:r>
            <w:r>
              <w:rPr>
                <w:rFonts w:ascii="宋体" w:hAnsi="宋体" w:eastAsia="宋体" w:cs="宋体"/>
                <w:spacing w:val="14"/>
                <w:sz w:val="22"/>
                <w:szCs w:val="22"/>
              </w:rPr>
              <w:t>250-2008标准，荧光紫外老化试验：试验时间≥</w:t>
            </w:r>
            <w:r>
              <w:rPr>
                <w:rFonts w:ascii="宋体" w:hAnsi="宋体" w:eastAsia="宋体" w:cs="宋体"/>
                <w:spacing w:val="-2"/>
                <w:sz w:val="22"/>
                <w:szCs w:val="22"/>
              </w:rPr>
              <w:t>1000小时，灰卡变色评级≥5级，试验表面无明显变色、无</w:t>
            </w:r>
            <w:r>
              <w:rPr>
                <w:rFonts w:ascii="宋体" w:hAnsi="宋体" w:eastAsia="宋体" w:cs="宋体"/>
                <w:spacing w:val="20"/>
                <w:sz w:val="22"/>
                <w:szCs w:val="22"/>
              </w:rPr>
              <w:t>粉</w:t>
            </w:r>
            <w:r>
              <w:rPr>
                <w:rFonts w:ascii="宋体" w:hAnsi="宋体" w:eastAsia="宋体" w:cs="宋体"/>
                <w:spacing w:val="15"/>
                <w:sz w:val="22"/>
                <w:szCs w:val="22"/>
              </w:rPr>
              <w:t>化、无气泡、开裂、无剥落等现象。投标时须提供制</w:t>
            </w:r>
            <w:r>
              <w:rPr>
                <w:rFonts w:ascii="宋体" w:hAnsi="宋体" w:eastAsia="宋体" w:cs="宋体"/>
                <w:spacing w:val="20"/>
                <w:sz w:val="22"/>
                <w:szCs w:val="22"/>
              </w:rPr>
              <w:t>造</w:t>
            </w:r>
            <w:r>
              <w:rPr>
                <w:rFonts w:ascii="宋体" w:hAnsi="宋体" w:eastAsia="宋体" w:cs="宋体"/>
                <w:spacing w:val="15"/>
                <w:sz w:val="22"/>
                <w:szCs w:val="22"/>
              </w:rPr>
              <w:t>厂商第三方检测机构出具的抽样检测报告，同时提</w:t>
            </w:r>
            <w:r>
              <w:rPr>
                <w:rFonts w:ascii="宋体" w:hAnsi="宋体" w:eastAsia="宋体" w:cs="宋体"/>
                <w:spacing w:val="20"/>
                <w:sz w:val="22"/>
                <w:szCs w:val="22"/>
              </w:rPr>
              <w:t>供</w:t>
            </w:r>
            <w:r>
              <w:rPr>
                <w:rFonts w:ascii="宋体" w:hAnsi="宋体" w:eastAsia="宋体" w:cs="宋体"/>
                <w:spacing w:val="10"/>
                <w:sz w:val="22"/>
                <w:szCs w:val="22"/>
              </w:rPr>
              <w:t>该检测报告在全国认证认可信息公共服务平台网站</w:t>
            </w:r>
            <w:r>
              <w:rPr>
                <w:rFonts w:ascii="宋体" w:hAnsi="宋体" w:eastAsia="宋体" w:cs="宋体"/>
                <w:spacing w:val="16"/>
                <w:sz w:val="22"/>
                <w:szCs w:val="22"/>
              </w:rPr>
              <w:t>上查询截图。</w:t>
            </w:r>
          </w:p>
        </w:tc>
        <w:tc>
          <w:tcPr>
            <w:tcW w:w="1311" w:type="dxa"/>
            <w:gridSpan w:val="5"/>
            <w:vAlign w:val="top"/>
          </w:tcPr>
          <w:p>
            <w:pPr>
              <w:rPr>
                <w:rFonts w:ascii="Arial"/>
                <w:sz w:val="21"/>
              </w:rPr>
            </w:pPr>
          </w:p>
        </w:tc>
        <w:tc>
          <w:tcPr>
            <w:tcW w:w="84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90" w:hRule="atLeast"/>
          <w:jc w:val="center"/>
        </w:trPr>
        <w:tc>
          <w:tcPr>
            <w:tcW w:w="727" w:type="dxa"/>
            <w:gridSpan w:val="3"/>
            <w:vAlign w:val="top"/>
          </w:tcPr>
          <w:p>
            <w:pPr>
              <w:rPr>
                <w:rFonts w:ascii="Arial"/>
                <w:sz w:val="21"/>
              </w:rPr>
            </w:pPr>
          </w:p>
        </w:tc>
        <w:tc>
          <w:tcPr>
            <w:tcW w:w="1146" w:type="dxa"/>
            <w:gridSpan w:val="8"/>
            <w:vAlign w:val="top"/>
          </w:tcPr>
          <w:p>
            <w:pPr>
              <w:rPr>
                <w:rFonts w:ascii="Arial"/>
                <w:sz w:val="21"/>
              </w:rPr>
            </w:pPr>
          </w:p>
        </w:tc>
        <w:tc>
          <w:tcPr>
            <w:tcW w:w="5946" w:type="dxa"/>
            <w:gridSpan w:val="13"/>
            <w:vAlign w:val="top"/>
          </w:tcPr>
          <w:p>
            <w:pPr>
              <w:spacing w:before="61" w:line="261" w:lineRule="auto"/>
              <w:ind w:left="117" w:right="44" w:firstLine="35"/>
              <w:rPr>
                <w:rFonts w:ascii="宋体" w:hAnsi="宋体" w:eastAsia="宋体" w:cs="宋体"/>
                <w:sz w:val="22"/>
                <w:szCs w:val="22"/>
              </w:rPr>
            </w:pPr>
            <w:r>
              <w:rPr>
                <w:rFonts w:ascii="宋体" w:hAnsi="宋体" w:eastAsia="宋体" w:cs="宋体"/>
                <w:spacing w:val="28"/>
                <w:sz w:val="22"/>
                <w:szCs w:val="22"/>
              </w:rPr>
              <w:t>1</w:t>
            </w:r>
            <w:r>
              <w:rPr>
                <w:rFonts w:ascii="宋体" w:hAnsi="宋体" w:eastAsia="宋体" w:cs="宋体"/>
                <w:spacing w:val="14"/>
                <w:sz w:val="22"/>
                <w:szCs w:val="22"/>
              </w:rPr>
              <w:t>1、双层铁床性能：执行</w:t>
            </w:r>
            <w:r>
              <w:rPr>
                <w:rFonts w:ascii="宋体" w:hAnsi="宋体" w:eastAsia="宋体" w:cs="宋体"/>
                <w:sz w:val="22"/>
                <w:szCs w:val="22"/>
              </w:rPr>
              <w:t>GB</w:t>
            </w:r>
            <w:r>
              <w:rPr>
                <w:rFonts w:ascii="宋体" w:hAnsi="宋体" w:eastAsia="宋体" w:cs="宋体"/>
                <w:spacing w:val="14"/>
                <w:sz w:val="22"/>
                <w:szCs w:val="22"/>
              </w:rPr>
              <w:t>/</w:t>
            </w:r>
            <w:r>
              <w:rPr>
                <w:rFonts w:ascii="宋体" w:hAnsi="宋体" w:eastAsia="宋体" w:cs="宋体"/>
                <w:sz w:val="22"/>
                <w:szCs w:val="22"/>
              </w:rPr>
              <w:t>T</w:t>
            </w:r>
            <w:r>
              <w:rPr>
                <w:rFonts w:ascii="宋体" w:hAnsi="宋体" w:eastAsia="宋体" w:cs="宋体"/>
                <w:spacing w:val="14"/>
                <w:sz w:val="22"/>
                <w:szCs w:val="22"/>
              </w:rPr>
              <w:t>3325-2017《金属家具通</w:t>
            </w:r>
            <w:r>
              <w:rPr>
                <w:rFonts w:ascii="宋体" w:hAnsi="宋体" w:eastAsia="宋体" w:cs="宋体"/>
                <w:spacing w:val="9"/>
                <w:sz w:val="22"/>
                <w:szCs w:val="22"/>
              </w:rPr>
              <w:t>用技术条件》标准且检测合格，不得检出可溶性铅、</w:t>
            </w:r>
            <w:r>
              <w:rPr>
                <w:rFonts w:ascii="宋体" w:hAnsi="宋体" w:eastAsia="宋体" w:cs="宋体"/>
                <w:spacing w:val="31"/>
                <w:sz w:val="22"/>
                <w:szCs w:val="22"/>
              </w:rPr>
              <w:t>可</w:t>
            </w:r>
            <w:r>
              <w:rPr>
                <w:rFonts w:ascii="宋体" w:hAnsi="宋体" w:eastAsia="宋体" w:cs="宋体"/>
                <w:spacing w:val="23"/>
                <w:sz w:val="22"/>
                <w:szCs w:val="22"/>
              </w:rPr>
              <w:t>溶性镉、可溶性铬、可溶性汞；力学性能：双层床</w:t>
            </w:r>
            <w:r>
              <w:rPr>
                <w:rFonts w:ascii="宋体" w:hAnsi="宋体" w:eastAsia="宋体" w:cs="宋体"/>
                <w:spacing w:val="22"/>
                <w:sz w:val="22"/>
                <w:szCs w:val="22"/>
              </w:rPr>
              <w:t>强</w:t>
            </w:r>
            <w:r>
              <w:rPr>
                <w:rFonts w:ascii="宋体" w:hAnsi="宋体" w:eastAsia="宋体" w:cs="宋体"/>
                <w:spacing w:val="16"/>
                <w:sz w:val="22"/>
                <w:szCs w:val="22"/>
              </w:rPr>
              <w:t>度和耐久性试验(至少包括安全栏板的静载荷试</w:t>
            </w:r>
            <w:r>
              <w:rPr>
                <w:rFonts w:ascii="宋体" w:hAnsi="宋体" w:eastAsia="宋体" w:cs="宋体"/>
                <w:spacing w:val="20"/>
                <w:sz w:val="22"/>
                <w:szCs w:val="22"/>
              </w:rPr>
              <w:t>验、床铺面垂直向下静载荷试验、床铺面冲击试验</w:t>
            </w:r>
            <w:r>
              <w:rPr>
                <w:rFonts w:ascii="宋体" w:hAnsi="宋体" w:eastAsia="宋体" w:cs="宋体"/>
                <w:spacing w:val="18"/>
                <w:sz w:val="22"/>
                <w:szCs w:val="22"/>
              </w:rPr>
              <w:t>、</w:t>
            </w:r>
            <w:r>
              <w:rPr>
                <w:rFonts w:ascii="宋体" w:hAnsi="宋体" w:eastAsia="宋体" w:cs="宋体"/>
                <w:spacing w:val="29"/>
                <w:sz w:val="22"/>
                <w:szCs w:val="22"/>
              </w:rPr>
              <w:t>床</w:t>
            </w:r>
            <w:r>
              <w:rPr>
                <w:rFonts w:ascii="宋体" w:hAnsi="宋体" w:eastAsia="宋体" w:cs="宋体"/>
                <w:spacing w:val="23"/>
                <w:sz w:val="22"/>
                <w:szCs w:val="22"/>
              </w:rPr>
              <w:t>铺面耐久性试验、梯子连接件及其扰度、踏脚板冲</w:t>
            </w:r>
            <w:r>
              <w:rPr>
                <w:rFonts w:ascii="宋体" w:hAnsi="宋体" w:eastAsia="宋体" w:cs="宋体"/>
                <w:spacing w:val="16"/>
                <w:sz w:val="22"/>
                <w:szCs w:val="22"/>
              </w:rPr>
              <w:t>击</w:t>
            </w:r>
            <w:r>
              <w:rPr>
                <w:rFonts w:ascii="宋体" w:hAnsi="宋体" w:eastAsia="宋体" w:cs="宋体"/>
                <w:spacing w:val="12"/>
                <w:sz w:val="22"/>
                <w:szCs w:val="22"/>
              </w:rPr>
              <w:t>试</w:t>
            </w:r>
            <w:r>
              <w:rPr>
                <w:rFonts w:ascii="宋体" w:hAnsi="宋体" w:eastAsia="宋体" w:cs="宋体"/>
                <w:spacing w:val="8"/>
                <w:sz w:val="22"/>
                <w:szCs w:val="22"/>
              </w:rPr>
              <w:t>验、框架和紧固件耐久性试验、连接上层床与下</w:t>
            </w:r>
            <w:r>
              <w:rPr>
                <w:rFonts w:ascii="宋体" w:hAnsi="宋体" w:eastAsia="宋体" w:cs="宋体"/>
                <w:spacing w:val="18"/>
                <w:sz w:val="22"/>
                <w:szCs w:val="22"/>
              </w:rPr>
              <w:t>层床</w:t>
            </w:r>
            <w:r>
              <w:rPr>
                <w:rFonts w:ascii="宋体" w:hAnsi="宋体" w:eastAsia="宋体" w:cs="宋体"/>
                <w:spacing w:val="9"/>
                <w:sz w:val="22"/>
                <w:szCs w:val="22"/>
              </w:rPr>
              <w:t>的紧固性、双层床稳定性)全部检测合格；</w:t>
            </w:r>
            <w:r>
              <w:rPr>
                <w:rFonts w:ascii="宋体" w:hAnsi="宋体" w:eastAsia="宋体" w:cs="宋体"/>
                <w:spacing w:val="14"/>
                <w:sz w:val="22"/>
                <w:szCs w:val="22"/>
              </w:rPr>
              <w:t>投</w:t>
            </w:r>
            <w:r>
              <w:rPr>
                <w:rFonts w:ascii="宋体" w:hAnsi="宋体" w:eastAsia="宋体" w:cs="宋体"/>
                <w:spacing w:val="8"/>
                <w:sz w:val="22"/>
                <w:szCs w:val="22"/>
              </w:rPr>
              <w:t>标时须提供制造厂商第三方检测机构出具的型式</w:t>
            </w:r>
            <w:r>
              <w:rPr>
                <w:rFonts w:ascii="宋体" w:hAnsi="宋体" w:eastAsia="宋体" w:cs="宋体"/>
                <w:spacing w:val="18"/>
                <w:sz w:val="22"/>
                <w:szCs w:val="22"/>
              </w:rPr>
              <w:t>检测报告，同时提供该检测报告在全国认证认可信</w:t>
            </w:r>
            <w:r>
              <w:rPr>
                <w:rFonts w:ascii="宋体" w:hAnsi="宋体" w:eastAsia="宋体" w:cs="宋体"/>
                <w:spacing w:val="13"/>
                <w:sz w:val="22"/>
                <w:szCs w:val="22"/>
              </w:rPr>
              <w:t>息</w:t>
            </w:r>
            <w:r>
              <w:rPr>
                <w:rFonts w:ascii="宋体" w:hAnsi="宋体" w:eastAsia="宋体" w:cs="宋体"/>
                <w:spacing w:val="32"/>
                <w:sz w:val="22"/>
                <w:szCs w:val="22"/>
              </w:rPr>
              <w:t>公</w:t>
            </w:r>
            <w:r>
              <w:rPr>
                <w:rFonts w:ascii="宋体" w:hAnsi="宋体" w:eastAsia="宋体" w:cs="宋体"/>
                <w:spacing w:val="20"/>
                <w:sz w:val="22"/>
                <w:szCs w:val="22"/>
              </w:rPr>
              <w:t>共服务平台网站上查询截图。</w:t>
            </w:r>
          </w:p>
        </w:tc>
        <w:tc>
          <w:tcPr>
            <w:tcW w:w="1311" w:type="dxa"/>
            <w:gridSpan w:val="5"/>
            <w:vAlign w:val="top"/>
          </w:tcPr>
          <w:p>
            <w:pPr>
              <w:rPr>
                <w:rFonts w:ascii="Arial"/>
                <w:sz w:val="21"/>
              </w:rPr>
            </w:pPr>
          </w:p>
        </w:tc>
        <w:tc>
          <w:tcPr>
            <w:tcW w:w="84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90" w:hRule="atLeast"/>
          <w:jc w:val="center"/>
        </w:trPr>
        <w:tc>
          <w:tcPr>
            <w:tcW w:w="727" w:type="dxa"/>
            <w:gridSpan w:val="3"/>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72" w:line="192" w:lineRule="auto"/>
              <w:ind w:left="322"/>
              <w:rPr>
                <w:rFonts w:ascii="宋体" w:hAnsi="宋体" w:eastAsia="宋体" w:cs="宋体"/>
                <w:sz w:val="22"/>
                <w:szCs w:val="22"/>
              </w:rPr>
            </w:pPr>
            <w:r>
              <w:rPr>
                <w:rFonts w:ascii="宋体" w:hAnsi="宋体" w:eastAsia="宋体" w:cs="宋体"/>
                <w:sz w:val="22"/>
                <w:szCs w:val="22"/>
              </w:rPr>
              <w:t>2</w:t>
            </w:r>
          </w:p>
        </w:tc>
        <w:tc>
          <w:tcPr>
            <w:tcW w:w="1146" w:type="dxa"/>
            <w:gridSpan w:val="8"/>
            <w:vAlign w:val="top"/>
          </w:tcPr>
          <w:p>
            <w:pPr>
              <w:spacing w:line="308" w:lineRule="auto"/>
              <w:rPr>
                <w:rFonts w:ascii="Arial"/>
                <w:sz w:val="21"/>
              </w:rPr>
            </w:pPr>
          </w:p>
          <w:p>
            <w:pPr>
              <w:spacing w:line="308" w:lineRule="auto"/>
              <w:rPr>
                <w:rFonts w:ascii="Arial"/>
                <w:sz w:val="21"/>
              </w:rPr>
            </w:pPr>
          </w:p>
          <w:p>
            <w:pPr>
              <w:spacing w:before="71" w:line="329" w:lineRule="exact"/>
              <w:ind w:left="219"/>
              <w:rPr>
                <w:rFonts w:ascii="宋体" w:hAnsi="宋体" w:eastAsia="宋体" w:cs="宋体"/>
                <w:sz w:val="22"/>
                <w:szCs w:val="22"/>
              </w:rPr>
            </w:pPr>
            <w:r>
              <w:rPr>
                <w:rFonts w:ascii="宋体" w:hAnsi="宋体" w:eastAsia="宋体" w:cs="宋体"/>
                <w:spacing w:val="9"/>
                <w:position w:val="7"/>
                <w:sz w:val="22"/>
                <w:szCs w:val="22"/>
              </w:rPr>
              <w:t>床</w:t>
            </w:r>
            <w:r>
              <w:rPr>
                <w:rFonts w:ascii="宋体" w:hAnsi="宋体" w:eastAsia="宋体" w:cs="宋体"/>
                <w:spacing w:val="8"/>
                <w:position w:val="7"/>
                <w:sz w:val="22"/>
                <w:szCs w:val="22"/>
              </w:rPr>
              <w:t>头</w:t>
            </w:r>
          </w:p>
          <w:p>
            <w:pPr>
              <w:spacing w:line="227" w:lineRule="auto"/>
              <w:ind w:left="463"/>
              <w:rPr>
                <w:rFonts w:ascii="宋体" w:hAnsi="宋体" w:eastAsia="宋体" w:cs="宋体"/>
                <w:sz w:val="22"/>
                <w:szCs w:val="22"/>
              </w:rPr>
            </w:pPr>
            <w:r>
              <w:rPr>
                <w:rFonts w:ascii="宋体" w:hAnsi="宋体" w:eastAsia="宋体" w:cs="宋体"/>
                <w:spacing w:val="1"/>
                <w:sz w:val="22"/>
                <w:szCs w:val="22"/>
              </w:rPr>
              <w:t>挡</w:t>
            </w:r>
          </w:p>
          <w:p>
            <w:pPr>
              <w:spacing w:before="57" w:line="227" w:lineRule="auto"/>
              <w:ind w:left="464"/>
              <w:rPr>
                <w:rFonts w:ascii="宋体" w:hAnsi="宋体" w:eastAsia="宋体" w:cs="宋体"/>
                <w:sz w:val="22"/>
                <w:szCs w:val="22"/>
              </w:rPr>
            </w:pPr>
            <w:r>
              <w:rPr>
                <w:rFonts w:ascii="宋体" w:hAnsi="宋体" w:eastAsia="宋体" w:cs="宋体"/>
                <w:sz w:val="22"/>
                <w:szCs w:val="22"/>
              </w:rPr>
              <w:t>板</w:t>
            </w:r>
          </w:p>
        </w:tc>
        <w:tc>
          <w:tcPr>
            <w:tcW w:w="5946" w:type="dxa"/>
            <w:gridSpan w:val="13"/>
            <w:vAlign w:val="top"/>
          </w:tcPr>
          <w:p>
            <w:pPr>
              <w:spacing w:before="70" w:line="272" w:lineRule="auto"/>
              <w:ind w:left="118" w:right="102" w:firstLine="1"/>
              <w:rPr>
                <w:rFonts w:ascii="宋体" w:hAnsi="宋体" w:eastAsia="宋体" w:cs="宋体"/>
                <w:sz w:val="22"/>
                <w:szCs w:val="22"/>
              </w:rPr>
            </w:pPr>
            <w:r>
              <w:rPr>
                <w:rFonts w:ascii="宋体" w:hAnsi="宋体" w:eastAsia="宋体" w:cs="宋体"/>
                <w:spacing w:val="10"/>
                <w:sz w:val="22"/>
                <w:szCs w:val="22"/>
              </w:rPr>
              <w:t>规</w:t>
            </w:r>
            <w:r>
              <w:rPr>
                <w:rFonts w:ascii="宋体" w:hAnsi="宋体" w:eastAsia="宋体" w:cs="宋体"/>
                <w:spacing w:val="8"/>
                <w:sz w:val="22"/>
                <w:szCs w:val="22"/>
              </w:rPr>
              <w:t>格836</w:t>
            </w:r>
            <w:r>
              <w:rPr>
                <w:rFonts w:ascii="宋体" w:hAnsi="宋体" w:eastAsia="宋体" w:cs="宋体"/>
                <w:sz w:val="22"/>
                <w:szCs w:val="22"/>
              </w:rPr>
              <w:t>mm</w:t>
            </w:r>
            <w:r>
              <w:rPr>
                <w:rFonts w:ascii="宋体" w:hAnsi="宋体" w:eastAsia="宋体" w:cs="宋体"/>
                <w:spacing w:val="8"/>
                <w:sz w:val="22"/>
                <w:szCs w:val="22"/>
              </w:rPr>
              <w:t>*300</w:t>
            </w:r>
            <w:r>
              <w:rPr>
                <w:rFonts w:ascii="宋体" w:hAnsi="宋体" w:eastAsia="宋体" w:cs="宋体"/>
                <w:sz w:val="22"/>
                <w:szCs w:val="22"/>
              </w:rPr>
              <w:t>mm</w:t>
            </w:r>
            <w:r>
              <w:rPr>
                <w:rFonts w:ascii="宋体" w:hAnsi="宋体" w:eastAsia="宋体" w:cs="宋体"/>
                <w:spacing w:val="8"/>
                <w:sz w:val="22"/>
                <w:szCs w:val="22"/>
              </w:rPr>
              <w:t>；采用优质环保</w:t>
            </w:r>
            <w:r>
              <w:rPr>
                <w:rFonts w:ascii="宋体" w:hAnsi="宋体" w:eastAsia="宋体" w:cs="宋体"/>
                <w:sz w:val="22"/>
                <w:szCs w:val="22"/>
              </w:rPr>
              <w:t>EO</w:t>
            </w:r>
            <w:r>
              <w:rPr>
                <w:rFonts w:ascii="宋体" w:hAnsi="宋体" w:eastAsia="宋体" w:cs="宋体"/>
                <w:spacing w:val="8"/>
                <w:sz w:val="22"/>
                <w:szCs w:val="22"/>
              </w:rPr>
              <w:t>级高密度实木颗粒</w:t>
            </w:r>
            <w:r>
              <w:rPr>
                <w:rFonts w:ascii="宋体" w:hAnsi="宋体" w:eastAsia="宋体" w:cs="宋体"/>
                <w:spacing w:val="15"/>
                <w:sz w:val="22"/>
                <w:szCs w:val="22"/>
              </w:rPr>
              <w:t>板</w:t>
            </w:r>
            <w:r>
              <w:rPr>
                <w:rFonts w:ascii="宋体" w:hAnsi="宋体" w:eastAsia="宋体" w:cs="宋体"/>
                <w:spacing w:val="12"/>
                <w:sz w:val="22"/>
                <w:szCs w:val="22"/>
              </w:rPr>
              <w:t>基材，双面贴三聚氰胺饰面纸，厚度≥18</w:t>
            </w:r>
            <w:r>
              <w:rPr>
                <w:rFonts w:ascii="宋体" w:hAnsi="宋体" w:eastAsia="宋体" w:cs="宋体"/>
                <w:sz w:val="22"/>
                <w:szCs w:val="22"/>
              </w:rPr>
              <w:t>mm</w:t>
            </w:r>
            <w:r>
              <w:rPr>
                <w:rFonts w:ascii="宋体" w:hAnsi="宋体" w:eastAsia="宋体" w:cs="宋体"/>
                <w:spacing w:val="12"/>
                <w:sz w:val="22"/>
                <w:szCs w:val="22"/>
              </w:rPr>
              <w:t>，挡板</w:t>
            </w:r>
            <w:r>
              <w:rPr>
                <w:rFonts w:ascii="宋体" w:hAnsi="宋体" w:eastAsia="宋体" w:cs="宋体"/>
                <w:spacing w:val="17"/>
                <w:sz w:val="22"/>
                <w:szCs w:val="22"/>
              </w:rPr>
              <w:t>上端为等边梯形设计，中间部位做造型镂空设计，外</w:t>
            </w:r>
            <w:r>
              <w:rPr>
                <w:rFonts w:ascii="宋体" w:hAnsi="宋体" w:eastAsia="宋体" w:cs="宋体"/>
                <w:spacing w:val="31"/>
                <w:sz w:val="22"/>
                <w:szCs w:val="22"/>
              </w:rPr>
              <w:t>边</w:t>
            </w:r>
            <w:r>
              <w:rPr>
                <w:rFonts w:ascii="宋体" w:hAnsi="宋体" w:eastAsia="宋体" w:cs="宋体"/>
                <w:spacing w:val="21"/>
                <w:sz w:val="22"/>
                <w:szCs w:val="22"/>
              </w:rPr>
              <w:t>采用环保</w:t>
            </w:r>
            <w:r>
              <w:rPr>
                <w:rFonts w:ascii="宋体" w:hAnsi="宋体" w:eastAsia="宋体" w:cs="宋体"/>
                <w:sz w:val="22"/>
                <w:szCs w:val="22"/>
              </w:rPr>
              <w:t>PP</w:t>
            </w:r>
            <w:r>
              <w:rPr>
                <w:rFonts w:ascii="宋体" w:hAnsi="宋体" w:eastAsia="宋体" w:cs="宋体"/>
                <w:spacing w:val="21"/>
                <w:sz w:val="22"/>
                <w:szCs w:val="22"/>
              </w:rPr>
              <w:t>(聚丙烯)塑料模具注塑成型，挡板立</w:t>
            </w:r>
            <w:r>
              <w:rPr>
                <w:rFonts w:ascii="宋体" w:hAnsi="宋体" w:eastAsia="宋体" w:cs="宋体"/>
                <w:spacing w:val="34"/>
                <w:sz w:val="22"/>
                <w:szCs w:val="22"/>
              </w:rPr>
              <w:t>面</w:t>
            </w:r>
            <w:r>
              <w:rPr>
                <w:rFonts w:ascii="宋体" w:hAnsi="宋体" w:eastAsia="宋体" w:cs="宋体"/>
                <w:spacing w:val="21"/>
                <w:sz w:val="22"/>
                <w:szCs w:val="22"/>
              </w:rPr>
              <w:t>成型后尺寸为836</w:t>
            </w:r>
            <w:r>
              <w:rPr>
                <w:rFonts w:ascii="宋体" w:hAnsi="宋体" w:eastAsia="宋体" w:cs="宋体"/>
                <w:sz w:val="22"/>
                <w:szCs w:val="22"/>
              </w:rPr>
              <w:t>mm</w:t>
            </w:r>
            <w:r>
              <w:rPr>
                <w:rFonts w:ascii="宋体" w:hAnsi="宋体" w:eastAsia="宋体" w:cs="宋体"/>
                <w:spacing w:val="21"/>
                <w:sz w:val="22"/>
                <w:szCs w:val="22"/>
              </w:rPr>
              <w:t>×300</w:t>
            </w:r>
            <w:r>
              <w:rPr>
                <w:rFonts w:ascii="宋体" w:hAnsi="宋体" w:eastAsia="宋体" w:cs="宋体"/>
                <w:sz w:val="22"/>
                <w:szCs w:val="22"/>
              </w:rPr>
              <w:t>mm</w:t>
            </w:r>
            <w:r>
              <w:rPr>
                <w:rFonts w:ascii="宋体" w:hAnsi="宋体" w:eastAsia="宋体" w:cs="宋体"/>
                <w:spacing w:val="21"/>
                <w:sz w:val="22"/>
                <w:szCs w:val="22"/>
              </w:rPr>
              <w:t>(±5</w:t>
            </w:r>
            <w:r>
              <w:rPr>
                <w:rFonts w:ascii="宋体" w:hAnsi="宋体" w:eastAsia="宋体" w:cs="宋体"/>
                <w:sz w:val="22"/>
                <w:szCs w:val="22"/>
              </w:rPr>
              <w:t>mm</w:t>
            </w:r>
            <w:r>
              <w:rPr>
                <w:rFonts w:ascii="宋体" w:hAnsi="宋体" w:eastAsia="宋体" w:cs="宋体"/>
                <w:spacing w:val="21"/>
                <w:sz w:val="22"/>
                <w:szCs w:val="22"/>
              </w:rPr>
              <w:t>)。</w:t>
            </w:r>
          </w:p>
        </w:tc>
        <w:tc>
          <w:tcPr>
            <w:tcW w:w="1311" w:type="dxa"/>
            <w:gridSpan w:val="5"/>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72" w:line="190" w:lineRule="auto"/>
              <w:ind w:left="440"/>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828</w:t>
            </w:r>
          </w:p>
        </w:tc>
        <w:tc>
          <w:tcPr>
            <w:tcW w:w="840" w:type="dxa"/>
            <w:gridSpan w:val="3"/>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72" w:line="226" w:lineRule="auto"/>
              <w:ind w:left="332"/>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929" w:hRule="atLeast"/>
          <w:jc w:val="center"/>
        </w:trPr>
        <w:tc>
          <w:tcPr>
            <w:tcW w:w="727" w:type="dxa"/>
            <w:gridSpan w:val="3"/>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72" w:line="190" w:lineRule="auto"/>
              <w:ind w:left="326"/>
              <w:rPr>
                <w:rFonts w:ascii="宋体" w:hAnsi="宋体" w:eastAsia="宋体" w:cs="宋体"/>
                <w:sz w:val="22"/>
                <w:szCs w:val="22"/>
              </w:rPr>
            </w:pPr>
            <w:r>
              <w:rPr>
                <w:rFonts w:ascii="宋体" w:hAnsi="宋体" w:eastAsia="宋体" w:cs="宋体"/>
                <w:sz w:val="22"/>
                <w:szCs w:val="22"/>
              </w:rPr>
              <w:t>3</w:t>
            </w:r>
          </w:p>
        </w:tc>
        <w:tc>
          <w:tcPr>
            <w:tcW w:w="1146" w:type="dxa"/>
            <w:gridSpan w:val="8"/>
            <w:vAlign w:val="top"/>
          </w:tcPr>
          <w:p>
            <w:pPr>
              <w:spacing w:line="302" w:lineRule="auto"/>
              <w:rPr>
                <w:rFonts w:ascii="Arial"/>
                <w:sz w:val="21"/>
              </w:rPr>
            </w:pPr>
          </w:p>
          <w:p>
            <w:pPr>
              <w:spacing w:line="302" w:lineRule="auto"/>
              <w:rPr>
                <w:rFonts w:ascii="Arial"/>
                <w:sz w:val="21"/>
              </w:rPr>
            </w:pPr>
          </w:p>
          <w:p>
            <w:pPr>
              <w:spacing w:before="72" w:line="228" w:lineRule="auto"/>
              <w:ind w:left="219"/>
              <w:rPr>
                <w:rFonts w:ascii="宋体" w:hAnsi="宋体" w:eastAsia="宋体" w:cs="宋体"/>
                <w:sz w:val="22"/>
                <w:szCs w:val="22"/>
              </w:rPr>
            </w:pPr>
            <w:r>
              <w:rPr>
                <w:rFonts w:ascii="宋体" w:hAnsi="宋体" w:eastAsia="宋体" w:cs="宋体"/>
                <w:spacing w:val="18"/>
                <w:sz w:val="22"/>
                <w:szCs w:val="22"/>
              </w:rPr>
              <w:t>床边护</w:t>
            </w:r>
          </w:p>
          <w:p>
            <w:pPr>
              <w:spacing w:before="38" w:line="227" w:lineRule="auto"/>
              <w:ind w:left="223"/>
              <w:rPr>
                <w:rFonts w:ascii="宋体" w:hAnsi="宋体" w:eastAsia="宋体" w:cs="宋体"/>
                <w:sz w:val="22"/>
                <w:szCs w:val="22"/>
              </w:rPr>
            </w:pPr>
            <w:r>
              <w:rPr>
                <w:rFonts w:ascii="宋体" w:hAnsi="宋体" w:eastAsia="宋体" w:cs="宋体"/>
                <w:spacing w:val="17"/>
                <w:sz w:val="22"/>
                <w:szCs w:val="22"/>
              </w:rPr>
              <w:t>栏挡</w:t>
            </w:r>
            <w:r>
              <w:rPr>
                <w:rFonts w:ascii="宋体" w:hAnsi="宋体" w:eastAsia="宋体" w:cs="宋体"/>
                <w:spacing w:val="16"/>
                <w:sz w:val="22"/>
                <w:szCs w:val="22"/>
              </w:rPr>
              <w:t>板</w:t>
            </w:r>
          </w:p>
          <w:p>
            <w:pPr>
              <w:spacing w:before="40" w:line="226" w:lineRule="auto"/>
              <w:ind w:left="232"/>
              <w:rPr>
                <w:rFonts w:ascii="宋体" w:hAnsi="宋体" w:eastAsia="宋体" w:cs="宋体"/>
                <w:sz w:val="22"/>
                <w:szCs w:val="22"/>
              </w:rPr>
            </w:pPr>
            <w:r>
              <w:rPr>
                <w:rFonts w:ascii="宋体" w:hAnsi="宋体" w:eastAsia="宋体" w:cs="宋体"/>
                <w:spacing w:val="13"/>
                <w:sz w:val="22"/>
                <w:szCs w:val="22"/>
              </w:rPr>
              <w:t>兼具二</w:t>
            </w:r>
          </w:p>
          <w:p>
            <w:pPr>
              <w:spacing w:before="38" w:line="228" w:lineRule="auto"/>
              <w:ind w:left="223"/>
              <w:rPr>
                <w:rFonts w:ascii="宋体" w:hAnsi="宋体" w:eastAsia="宋体" w:cs="宋体"/>
                <w:sz w:val="22"/>
                <w:szCs w:val="22"/>
              </w:rPr>
            </w:pPr>
            <w:r>
              <w:rPr>
                <w:rFonts w:ascii="宋体" w:hAnsi="宋体" w:eastAsia="宋体" w:cs="宋体"/>
                <w:spacing w:val="17"/>
                <w:sz w:val="22"/>
                <w:szCs w:val="22"/>
              </w:rPr>
              <w:t>个学</w:t>
            </w:r>
            <w:r>
              <w:rPr>
                <w:rFonts w:ascii="宋体" w:hAnsi="宋体" w:eastAsia="宋体" w:cs="宋体"/>
                <w:spacing w:val="16"/>
                <w:sz w:val="22"/>
                <w:szCs w:val="22"/>
              </w:rPr>
              <w:t>生</w:t>
            </w:r>
          </w:p>
          <w:p>
            <w:pPr>
              <w:spacing w:before="41" w:line="228" w:lineRule="auto"/>
              <w:ind w:left="228"/>
              <w:rPr>
                <w:rFonts w:ascii="宋体" w:hAnsi="宋体" w:eastAsia="宋体" w:cs="宋体"/>
                <w:sz w:val="22"/>
                <w:szCs w:val="22"/>
              </w:rPr>
            </w:pPr>
            <w:r>
              <w:rPr>
                <w:rFonts w:ascii="宋体" w:hAnsi="宋体" w:eastAsia="宋体" w:cs="宋体"/>
                <w:spacing w:val="15"/>
                <w:sz w:val="22"/>
                <w:szCs w:val="22"/>
              </w:rPr>
              <w:t>名</w:t>
            </w:r>
            <w:r>
              <w:rPr>
                <w:rFonts w:ascii="宋体" w:hAnsi="宋体" w:eastAsia="宋体" w:cs="宋体"/>
                <w:spacing w:val="14"/>
                <w:sz w:val="22"/>
                <w:szCs w:val="22"/>
              </w:rPr>
              <w:t>片卡</w:t>
            </w:r>
          </w:p>
          <w:p>
            <w:pPr>
              <w:spacing w:before="37" w:line="228" w:lineRule="auto"/>
              <w:ind w:left="222"/>
              <w:rPr>
                <w:rFonts w:ascii="宋体" w:hAnsi="宋体" w:eastAsia="宋体" w:cs="宋体"/>
                <w:sz w:val="22"/>
                <w:szCs w:val="22"/>
              </w:rPr>
            </w:pPr>
            <w:r>
              <w:rPr>
                <w:rFonts w:ascii="宋体" w:hAnsi="宋体" w:eastAsia="宋体" w:cs="宋体"/>
                <w:spacing w:val="17"/>
                <w:sz w:val="22"/>
                <w:szCs w:val="22"/>
              </w:rPr>
              <w:t>槽</w:t>
            </w:r>
            <w:r>
              <w:rPr>
                <w:rFonts w:ascii="宋体" w:hAnsi="宋体" w:eastAsia="宋体" w:cs="宋体"/>
                <w:spacing w:val="16"/>
                <w:sz w:val="22"/>
                <w:szCs w:val="22"/>
              </w:rPr>
              <w:t>及两</w:t>
            </w:r>
          </w:p>
          <w:p>
            <w:pPr>
              <w:spacing w:before="37" w:line="228" w:lineRule="auto"/>
              <w:ind w:left="223"/>
              <w:rPr>
                <w:rFonts w:ascii="宋体" w:hAnsi="宋体" w:eastAsia="宋体" w:cs="宋体"/>
                <w:sz w:val="22"/>
                <w:szCs w:val="22"/>
              </w:rPr>
            </w:pPr>
            <w:r>
              <w:rPr>
                <w:rFonts w:ascii="宋体" w:hAnsi="宋体" w:eastAsia="宋体" w:cs="宋体"/>
                <w:spacing w:val="17"/>
                <w:sz w:val="22"/>
                <w:szCs w:val="22"/>
              </w:rPr>
              <w:t>个储</w:t>
            </w:r>
            <w:r>
              <w:rPr>
                <w:rFonts w:ascii="宋体" w:hAnsi="宋体" w:eastAsia="宋体" w:cs="宋体"/>
                <w:spacing w:val="16"/>
                <w:sz w:val="22"/>
                <w:szCs w:val="22"/>
              </w:rPr>
              <w:t>物</w:t>
            </w:r>
          </w:p>
          <w:p>
            <w:pPr>
              <w:spacing w:before="43" w:line="232" w:lineRule="auto"/>
              <w:ind w:left="468"/>
              <w:rPr>
                <w:rFonts w:ascii="宋体" w:hAnsi="宋体" w:eastAsia="宋体" w:cs="宋体"/>
                <w:sz w:val="22"/>
                <w:szCs w:val="22"/>
              </w:rPr>
            </w:pPr>
            <w:r>
              <w:rPr>
                <w:rFonts w:ascii="宋体" w:hAnsi="宋体" w:eastAsia="宋体" w:cs="宋体"/>
                <w:sz w:val="22"/>
                <w:szCs w:val="22"/>
              </w:rPr>
              <w:t>盒</w:t>
            </w:r>
          </w:p>
        </w:tc>
        <w:tc>
          <w:tcPr>
            <w:tcW w:w="5946" w:type="dxa"/>
            <w:gridSpan w:val="13"/>
            <w:vAlign w:val="top"/>
          </w:tcPr>
          <w:p>
            <w:pPr>
              <w:spacing w:before="58" w:line="228" w:lineRule="auto"/>
              <w:ind w:left="120"/>
              <w:rPr>
                <w:rFonts w:ascii="宋体" w:hAnsi="宋体" w:eastAsia="宋体" w:cs="宋体"/>
                <w:sz w:val="22"/>
                <w:szCs w:val="22"/>
              </w:rPr>
            </w:pPr>
            <w:r>
              <w:rPr>
                <w:rFonts w:ascii="宋体" w:hAnsi="宋体" w:eastAsia="宋体" w:cs="宋体"/>
                <w:spacing w:val="12"/>
                <w:sz w:val="22"/>
                <w:szCs w:val="22"/>
              </w:rPr>
              <w:t>规</w:t>
            </w:r>
            <w:r>
              <w:rPr>
                <w:rFonts w:ascii="宋体" w:hAnsi="宋体" w:eastAsia="宋体" w:cs="宋体"/>
                <w:spacing w:val="7"/>
                <w:sz w:val="22"/>
                <w:szCs w:val="22"/>
              </w:rPr>
              <w:t>格995</w:t>
            </w:r>
            <w:r>
              <w:rPr>
                <w:rFonts w:ascii="宋体" w:hAnsi="宋体" w:eastAsia="宋体" w:cs="宋体"/>
                <w:sz w:val="22"/>
                <w:szCs w:val="22"/>
              </w:rPr>
              <w:t>mm</w:t>
            </w:r>
            <w:r>
              <w:rPr>
                <w:rFonts w:ascii="宋体" w:hAnsi="宋体" w:eastAsia="宋体" w:cs="宋体"/>
                <w:spacing w:val="7"/>
                <w:sz w:val="22"/>
                <w:szCs w:val="22"/>
              </w:rPr>
              <w:t>*220</w:t>
            </w:r>
            <w:r>
              <w:rPr>
                <w:rFonts w:ascii="宋体" w:hAnsi="宋体" w:eastAsia="宋体" w:cs="宋体"/>
                <w:sz w:val="22"/>
                <w:szCs w:val="22"/>
              </w:rPr>
              <w:t>mm</w:t>
            </w:r>
            <w:r>
              <w:rPr>
                <w:rFonts w:ascii="宋体" w:hAnsi="宋体" w:eastAsia="宋体" w:cs="宋体"/>
                <w:spacing w:val="7"/>
                <w:sz w:val="22"/>
                <w:szCs w:val="22"/>
              </w:rPr>
              <w:t>；</w:t>
            </w:r>
          </w:p>
          <w:p>
            <w:pPr>
              <w:spacing w:before="50" w:line="261" w:lineRule="auto"/>
              <w:ind w:left="128" w:right="85" w:hanging="8"/>
              <w:rPr>
                <w:rFonts w:ascii="宋体" w:hAnsi="宋体" w:eastAsia="宋体" w:cs="宋体"/>
                <w:sz w:val="22"/>
                <w:szCs w:val="22"/>
              </w:rPr>
            </w:pPr>
            <w:r>
              <w:rPr>
                <w:rFonts w:ascii="宋体" w:hAnsi="宋体" w:eastAsia="宋体" w:cs="宋体"/>
                <w:spacing w:val="31"/>
                <w:sz w:val="22"/>
                <w:szCs w:val="22"/>
              </w:rPr>
              <w:t>护</w:t>
            </w:r>
            <w:r>
              <w:rPr>
                <w:rFonts w:ascii="宋体" w:hAnsi="宋体" w:eastAsia="宋体" w:cs="宋体"/>
                <w:spacing w:val="28"/>
                <w:sz w:val="22"/>
                <w:szCs w:val="22"/>
              </w:rPr>
              <w:t>栏挡板采用环保</w:t>
            </w:r>
            <w:r>
              <w:rPr>
                <w:rFonts w:ascii="宋体" w:hAnsi="宋体" w:eastAsia="宋体" w:cs="宋体"/>
                <w:sz w:val="22"/>
                <w:szCs w:val="22"/>
              </w:rPr>
              <w:t>PP</w:t>
            </w:r>
            <w:r>
              <w:rPr>
                <w:rFonts w:ascii="宋体" w:hAnsi="宋体" w:eastAsia="宋体" w:cs="宋体"/>
                <w:spacing w:val="28"/>
                <w:sz w:val="22"/>
                <w:szCs w:val="22"/>
              </w:rPr>
              <w:t>(聚丙烯)塑料模具注塑成型，</w:t>
            </w:r>
            <w:r>
              <w:rPr>
                <w:rFonts w:ascii="宋体" w:hAnsi="宋体" w:eastAsia="宋体" w:cs="宋体"/>
                <w:spacing w:val="13"/>
                <w:sz w:val="22"/>
                <w:szCs w:val="22"/>
              </w:rPr>
              <w:t>外侧具备二个名片卡槽功能，内侧具备二个储物盒</w:t>
            </w:r>
            <w:r>
              <w:rPr>
                <w:rFonts w:ascii="宋体" w:hAnsi="宋体" w:eastAsia="宋体" w:cs="宋体"/>
                <w:spacing w:val="11"/>
                <w:sz w:val="22"/>
                <w:szCs w:val="22"/>
              </w:rPr>
              <w:t>功</w:t>
            </w:r>
            <w:r>
              <w:rPr>
                <w:rFonts w:ascii="宋体" w:hAnsi="宋体" w:eastAsia="宋体" w:cs="宋体"/>
                <w:spacing w:val="23"/>
                <w:sz w:val="22"/>
                <w:szCs w:val="22"/>
              </w:rPr>
              <w:t>能</w:t>
            </w:r>
            <w:r>
              <w:rPr>
                <w:rFonts w:ascii="宋体" w:hAnsi="宋体" w:eastAsia="宋体" w:cs="宋体"/>
                <w:spacing w:val="14"/>
                <w:sz w:val="22"/>
                <w:szCs w:val="22"/>
              </w:rPr>
              <w:t>，挡板立面成型尺寸≥995</w:t>
            </w:r>
            <w:r>
              <w:rPr>
                <w:rFonts w:ascii="宋体" w:hAnsi="宋体" w:eastAsia="宋体" w:cs="宋体"/>
                <w:sz w:val="22"/>
                <w:szCs w:val="22"/>
              </w:rPr>
              <w:t>mm</w:t>
            </w:r>
            <w:r>
              <w:rPr>
                <w:rFonts w:ascii="宋体" w:hAnsi="宋体" w:eastAsia="宋体" w:cs="宋体"/>
                <w:spacing w:val="14"/>
                <w:sz w:val="22"/>
                <w:szCs w:val="22"/>
              </w:rPr>
              <w:t>*220</w:t>
            </w:r>
            <w:r>
              <w:rPr>
                <w:rFonts w:ascii="宋体" w:hAnsi="宋体" w:eastAsia="宋体" w:cs="宋体"/>
                <w:sz w:val="22"/>
                <w:szCs w:val="22"/>
              </w:rPr>
              <w:t>mm</w:t>
            </w:r>
            <w:r>
              <w:rPr>
                <w:rFonts w:ascii="宋体" w:hAnsi="宋体" w:eastAsia="宋体" w:cs="宋体"/>
                <w:spacing w:val="14"/>
                <w:sz w:val="22"/>
                <w:szCs w:val="22"/>
              </w:rPr>
              <w:t>(±5</w:t>
            </w:r>
            <w:r>
              <w:rPr>
                <w:rFonts w:ascii="宋体" w:hAnsi="宋体" w:eastAsia="宋体" w:cs="宋体"/>
                <w:sz w:val="22"/>
                <w:szCs w:val="22"/>
              </w:rPr>
              <w:t>mm</w:t>
            </w:r>
            <w:r>
              <w:rPr>
                <w:rFonts w:ascii="宋体" w:hAnsi="宋体" w:eastAsia="宋体" w:cs="宋体"/>
                <w:spacing w:val="14"/>
                <w:sz w:val="22"/>
                <w:szCs w:val="22"/>
              </w:rPr>
              <w:t>)。</w:t>
            </w:r>
          </w:p>
          <w:p>
            <w:pPr>
              <w:spacing w:before="1" w:line="259" w:lineRule="auto"/>
              <w:ind w:left="121" w:right="207" w:hanging="4"/>
              <w:rPr>
                <w:rFonts w:ascii="宋体" w:hAnsi="宋体" w:eastAsia="宋体" w:cs="宋体"/>
                <w:sz w:val="22"/>
                <w:szCs w:val="22"/>
              </w:rPr>
            </w:pPr>
            <w:r>
              <w:rPr>
                <w:rFonts w:ascii="宋体" w:hAnsi="宋体" w:eastAsia="宋体" w:cs="宋体"/>
                <w:spacing w:val="20"/>
                <w:sz w:val="22"/>
                <w:szCs w:val="22"/>
              </w:rPr>
              <w:t>床边护栏或前护栏需按照</w:t>
            </w:r>
            <w:r>
              <w:rPr>
                <w:rFonts w:ascii="宋体" w:hAnsi="宋体" w:eastAsia="宋体" w:cs="宋体"/>
                <w:sz w:val="22"/>
                <w:szCs w:val="22"/>
              </w:rPr>
              <w:t>GB</w:t>
            </w:r>
            <w:r>
              <w:rPr>
                <w:rFonts w:ascii="宋体" w:hAnsi="宋体" w:eastAsia="宋体" w:cs="宋体"/>
                <w:spacing w:val="20"/>
                <w:sz w:val="22"/>
                <w:szCs w:val="22"/>
              </w:rPr>
              <w:t>/</w:t>
            </w:r>
            <w:r>
              <w:rPr>
                <w:rFonts w:ascii="宋体" w:hAnsi="宋体" w:eastAsia="宋体" w:cs="宋体"/>
                <w:sz w:val="22"/>
                <w:szCs w:val="22"/>
              </w:rPr>
              <w:t>T</w:t>
            </w:r>
            <w:r>
              <w:rPr>
                <w:rFonts w:ascii="宋体" w:hAnsi="宋体" w:eastAsia="宋体" w:cs="宋体"/>
                <w:spacing w:val="20"/>
                <w:sz w:val="22"/>
                <w:szCs w:val="22"/>
              </w:rPr>
              <w:t>228.1-2010标准检</w:t>
            </w:r>
            <w:r>
              <w:rPr>
                <w:rFonts w:ascii="宋体" w:hAnsi="宋体" w:eastAsia="宋体" w:cs="宋体"/>
                <w:spacing w:val="15"/>
                <w:sz w:val="22"/>
                <w:szCs w:val="22"/>
              </w:rPr>
              <w:t>测</w:t>
            </w:r>
            <w:r>
              <w:rPr>
                <w:rFonts w:ascii="宋体" w:hAnsi="宋体" w:eastAsia="宋体" w:cs="宋体"/>
                <w:spacing w:val="4"/>
                <w:sz w:val="22"/>
                <w:szCs w:val="22"/>
              </w:rPr>
              <w:t>抗拉强度、</w:t>
            </w:r>
            <w:r>
              <w:rPr>
                <w:rFonts w:ascii="宋体" w:hAnsi="宋体" w:eastAsia="宋体" w:cs="宋体"/>
                <w:spacing w:val="2"/>
                <w:sz w:val="22"/>
                <w:szCs w:val="22"/>
              </w:rPr>
              <w:t>延伸强度、断后伸长率，能达到</w:t>
            </w:r>
          </w:p>
          <w:p>
            <w:pPr>
              <w:spacing w:before="3" w:line="274" w:lineRule="auto"/>
              <w:ind w:left="118" w:right="102" w:hanging="4"/>
              <w:rPr>
                <w:rFonts w:ascii="宋体" w:hAnsi="宋体" w:eastAsia="宋体" w:cs="宋体"/>
                <w:sz w:val="22"/>
                <w:szCs w:val="22"/>
              </w:rPr>
            </w:pPr>
            <w:r>
              <w:rPr>
                <w:rFonts w:ascii="宋体" w:hAnsi="宋体" w:eastAsia="宋体" w:cs="宋体"/>
                <w:sz w:val="22"/>
                <w:szCs w:val="22"/>
              </w:rPr>
              <w:t>GB</w:t>
            </w:r>
            <w:r>
              <w:rPr>
                <w:rFonts w:ascii="宋体" w:hAnsi="宋体" w:eastAsia="宋体" w:cs="宋体"/>
                <w:spacing w:val="24"/>
                <w:sz w:val="22"/>
                <w:szCs w:val="22"/>
              </w:rPr>
              <w:t>/</w:t>
            </w:r>
            <w:r>
              <w:rPr>
                <w:rFonts w:ascii="宋体" w:hAnsi="宋体" w:eastAsia="宋体" w:cs="宋体"/>
                <w:sz w:val="22"/>
                <w:szCs w:val="22"/>
              </w:rPr>
              <w:t>T</w:t>
            </w:r>
            <w:r>
              <w:rPr>
                <w:rFonts w:ascii="宋体" w:hAnsi="宋体" w:eastAsia="宋体" w:cs="宋体"/>
                <w:spacing w:val="12"/>
                <w:sz w:val="22"/>
                <w:szCs w:val="22"/>
              </w:rPr>
              <w:t>11253-2019、</w:t>
            </w:r>
            <w:r>
              <w:rPr>
                <w:rFonts w:ascii="宋体" w:hAnsi="宋体" w:eastAsia="宋体" w:cs="宋体"/>
                <w:sz w:val="22"/>
                <w:szCs w:val="22"/>
              </w:rPr>
              <w:t>GB</w:t>
            </w:r>
            <w:r>
              <w:rPr>
                <w:rFonts w:ascii="宋体" w:hAnsi="宋体" w:eastAsia="宋体" w:cs="宋体"/>
                <w:spacing w:val="12"/>
                <w:sz w:val="22"/>
                <w:szCs w:val="22"/>
              </w:rPr>
              <w:t>/</w:t>
            </w:r>
            <w:r>
              <w:rPr>
                <w:rFonts w:ascii="宋体" w:hAnsi="宋体" w:eastAsia="宋体" w:cs="宋体"/>
                <w:sz w:val="22"/>
                <w:szCs w:val="22"/>
              </w:rPr>
              <w:t>T</w:t>
            </w:r>
            <w:r>
              <w:rPr>
                <w:rFonts w:ascii="宋体" w:hAnsi="宋体" w:eastAsia="宋体" w:cs="宋体"/>
                <w:spacing w:val="12"/>
                <w:sz w:val="22"/>
                <w:szCs w:val="22"/>
              </w:rPr>
              <w:t>228.1-2021、</w:t>
            </w:r>
            <w:r>
              <w:rPr>
                <w:rFonts w:ascii="宋体" w:hAnsi="宋体" w:eastAsia="宋体" w:cs="宋体"/>
                <w:sz w:val="22"/>
                <w:szCs w:val="22"/>
              </w:rPr>
              <w:t>GB</w:t>
            </w:r>
            <w:r>
              <w:rPr>
                <w:rFonts w:ascii="宋体" w:hAnsi="宋体" w:eastAsia="宋体" w:cs="宋体"/>
                <w:spacing w:val="12"/>
                <w:sz w:val="22"/>
                <w:szCs w:val="22"/>
              </w:rPr>
              <w:t>/</w:t>
            </w:r>
            <w:r>
              <w:rPr>
                <w:rFonts w:ascii="宋体" w:hAnsi="宋体" w:eastAsia="宋体" w:cs="宋体"/>
                <w:sz w:val="22"/>
                <w:szCs w:val="22"/>
              </w:rPr>
              <w:t>T</w:t>
            </w:r>
            <w:r>
              <w:rPr>
                <w:rFonts w:ascii="宋体" w:hAnsi="宋体" w:eastAsia="宋体" w:cs="宋体"/>
                <w:spacing w:val="12"/>
                <w:sz w:val="22"/>
                <w:szCs w:val="22"/>
              </w:rPr>
              <w:t>3325-2017中</w:t>
            </w:r>
            <w:r>
              <w:rPr>
                <w:rFonts w:ascii="宋体" w:hAnsi="宋体" w:eastAsia="宋体" w:cs="宋体"/>
                <w:spacing w:val="27"/>
                <w:sz w:val="22"/>
                <w:szCs w:val="22"/>
              </w:rPr>
              <w:t>要</w:t>
            </w:r>
            <w:r>
              <w:rPr>
                <w:rFonts w:ascii="宋体" w:hAnsi="宋体" w:eastAsia="宋体" w:cs="宋体"/>
                <w:spacing w:val="22"/>
                <w:sz w:val="22"/>
                <w:szCs w:val="22"/>
              </w:rPr>
              <w:t>求，投标时须提供制造厂商第三方检测机构出具的</w:t>
            </w:r>
            <w:r>
              <w:rPr>
                <w:rFonts w:ascii="宋体" w:hAnsi="宋体" w:eastAsia="宋体" w:cs="宋体"/>
                <w:spacing w:val="27"/>
                <w:sz w:val="22"/>
                <w:szCs w:val="22"/>
              </w:rPr>
              <w:t>抽</w:t>
            </w:r>
            <w:r>
              <w:rPr>
                <w:rFonts w:ascii="宋体" w:hAnsi="宋体" w:eastAsia="宋体" w:cs="宋体"/>
                <w:spacing w:val="22"/>
                <w:sz w:val="22"/>
                <w:szCs w:val="22"/>
              </w:rPr>
              <w:t>样检测报告，同时提供该检测报告在全国认证认可</w:t>
            </w:r>
            <w:r>
              <w:rPr>
                <w:rFonts w:ascii="宋体" w:hAnsi="宋体" w:eastAsia="宋体" w:cs="宋体"/>
                <w:spacing w:val="23"/>
                <w:sz w:val="22"/>
                <w:szCs w:val="22"/>
              </w:rPr>
              <w:t>信息公共服务平台网站上查询截图</w:t>
            </w:r>
            <w:r>
              <w:rPr>
                <w:rFonts w:ascii="宋体" w:hAnsi="宋体" w:eastAsia="宋体" w:cs="宋体"/>
                <w:spacing w:val="19"/>
                <w:sz w:val="22"/>
                <w:szCs w:val="22"/>
              </w:rPr>
              <w:t>。</w:t>
            </w:r>
          </w:p>
        </w:tc>
        <w:tc>
          <w:tcPr>
            <w:tcW w:w="1311" w:type="dxa"/>
            <w:gridSpan w:val="5"/>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72" w:line="190" w:lineRule="auto"/>
              <w:ind w:left="502"/>
              <w:rPr>
                <w:rFonts w:ascii="宋体" w:hAnsi="宋体" w:eastAsia="宋体" w:cs="宋体"/>
                <w:sz w:val="22"/>
                <w:szCs w:val="22"/>
              </w:rPr>
            </w:pPr>
            <w:r>
              <w:rPr>
                <w:rFonts w:ascii="宋体" w:hAnsi="宋体" w:eastAsia="宋体" w:cs="宋体"/>
                <w:sz w:val="22"/>
                <w:szCs w:val="22"/>
              </w:rPr>
              <w:t>707</w:t>
            </w:r>
          </w:p>
        </w:tc>
        <w:tc>
          <w:tcPr>
            <w:tcW w:w="840" w:type="dxa"/>
            <w:gridSpan w:val="3"/>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71" w:line="226" w:lineRule="auto"/>
              <w:ind w:left="332"/>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937" w:hRule="atLeast"/>
          <w:jc w:val="center"/>
        </w:trPr>
        <w:tc>
          <w:tcPr>
            <w:tcW w:w="727" w:type="dxa"/>
            <w:gridSpan w:val="3"/>
            <w:vAlign w:val="top"/>
          </w:tcPr>
          <w:p>
            <w:pPr>
              <w:spacing w:line="338" w:lineRule="auto"/>
              <w:rPr>
                <w:rFonts w:ascii="Arial"/>
                <w:sz w:val="21"/>
              </w:rPr>
            </w:pPr>
          </w:p>
          <w:p>
            <w:pPr>
              <w:spacing w:before="72" w:line="192" w:lineRule="auto"/>
              <w:ind w:left="316"/>
              <w:rPr>
                <w:rFonts w:ascii="宋体" w:hAnsi="宋体" w:eastAsia="宋体" w:cs="宋体"/>
                <w:sz w:val="22"/>
                <w:szCs w:val="22"/>
              </w:rPr>
            </w:pPr>
            <w:r>
              <w:rPr>
                <w:rFonts w:ascii="宋体" w:hAnsi="宋体" w:eastAsia="宋体" w:cs="宋体"/>
                <w:sz w:val="22"/>
                <w:szCs w:val="22"/>
              </w:rPr>
              <w:t>4</w:t>
            </w:r>
          </w:p>
        </w:tc>
        <w:tc>
          <w:tcPr>
            <w:tcW w:w="1146" w:type="dxa"/>
            <w:gridSpan w:val="8"/>
            <w:vAlign w:val="top"/>
          </w:tcPr>
          <w:p>
            <w:pPr>
              <w:spacing w:before="64" w:line="228" w:lineRule="auto"/>
              <w:ind w:left="228"/>
              <w:rPr>
                <w:rFonts w:ascii="宋体" w:hAnsi="宋体" w:eastAsia="宋体" w:cs="宋体"/>
                <w:sz w:val="22"/>
                <w:szCs w:val="22"/>
              </w:rPr>
            </w:pPr>
            <w:r>
              <w:rPr>
                <w:rFonts w:ascii="宋体" w:hAnsi="宋体" w:eastAsia="宋体" w:cs="宋体"/>
                <w:spacing w:val="15"/>
                <w:sz w:val="22"/>
                <w:szCs w:val="22"/>
              </w:rPr>
              <w:t>箱</w:t>
            </w:r>
            <w:r>
              <w:rPr>
                <w:rFonts w:ascii="宋体" w:hAnsi="宋体" w:eastAsia="宋体" w:cs="宋体"/>
                <w:spacing w:val="14"/>
                <w:sz w:val="22"/>
                <w:szCs w:val="22"/>
              </w:rPr>
              <w:t>包行</w:t>
            </w:r>
          </w:p>
          <w:p>
            <w:pPr>
              <w:spacing w:before="34" w:line="226" w:lineRule="auto"/>
              <w:ind w:left="228"/>
              <w:rPr>
                <w:rFonts w:ascii="宋体" w:hAnsi="宋体" w:eastAsia="宋体" w:cs="宋体"/>
                <w:sz w:val="22"/>
                <w:szCs w:val="22"/>
              </w:rPr>
            </w:pPr>
            <w:r>
              <w:rPr>
                <w:rFonts w:ascii="宋体" w:hAnsi="宋体" w:eastAsia="宋体" w:cs="宋体"/>
                <w:spacing w:val="15"/>
                <w:sz w:val="22"/>
                <w:szCs w:val="22"/>
              </w:rPr>
              <w:t>李</w:t>
            </w:r>
            <w:r>
              <w:rPr>
                <w:rFonts w:ascii="宋体" w:hAnsi="宋体" w:eastAsia="宋体" w:cs="宋体"/>
                <w:spacing w:val="14"/>
                <w:sz w:val="22"/>
                <w:szCs w:val="22"/>
              </w:rPr>
              <w:t>兼具</w:t>
            </w:r>
          </w:p>
          <w:p>
            <w:pPr>
              <w:spacing w:before="35" w:line="219" w:lineRule="auto"/>
              <w:ind w:left="348"/>
              <w:rPr>
                <w:rFonts w:ascii="宋体" w:hAnsi="宋体" w:eastAsia="宋体" w:cs="宋体"/>
                <w:sz w:val="22"/>
                <w:szCs w:val="22"/>
              </w:rPr>
            </w:pPr>
            <w:r>
              <w:rPr>
                <w:rFonts w:ascii="宋体" w:hAnsi="宋体" w:eastAsia="宋体" w:cs="宋体"/>
                <w:spacing w:val="8"/>
                <w:sz w:val="22"/>
                <w:szCs w:val="22"/>
              </w:rPr>
              <w:t>鞋架</w:t>
            </w:r>
          </w:p>
        </w:tc>
        <w:tc>
          <w:tcPr>
            <w:tcW w:w="5946" w:type="dxa"/>
            <w:gridSpan w:val="13"/>
            <w:vAlign w:val="top"/>
          </w:tcPr>
          <w:p>
            <w:pPr>
              <w:spacing w:before="230" w:line="289" w:lineRule="auto"/>
              <w:ind w:left="122" w:right="140" w:firstLine="30"/>
              <w:rPr>
                <w:rFonts w:ascii="宋体" w:hAnsi="宋体" w:eastAsia="宋体" w:cs="宋体"/>
                <w:sz w:val="22"/>
                <w:szCs w:val="22"/>
              </w:rPr>
            </w:pPr>
            <w:r>
              <w:rPr>
                <w:rFonts w:ascii="宋体" w:hAnsi="宋体" w:eastAsia="宋体" w:cs="宋体"/>
                <w:spacing w:val="9"/>
                <w:sz w:val="22"/>
                <w:szCs w:val="22"/>
              </w:rPr>
              <w:t>1</w:t>
            </w:r>
            <w:r>
              <w:rPr>
                <w:rFonts w:ascii="宋体" w:hAnsi="宋体" w:eastAsia="宋体" w:cs="宋体"/>
                <w:spacing w:val="8"/>
                <w:sz w:val="22"/>
                <w:szCs w:val="22"/>
              </w:rPr>
              <w:t>700</w:t>
            </w:r>
            <w:r>
              <w:rPr>
                <w:rFonts w:ascii="宋体" w:hAnsi="宋体" w:eastAsia="宋体" w:cs="宋体"/>
                <w:sz w:val="22"/>
                <w:szCs w:val="22"/>
              </w:rPr>
              <w:t>W</w:t>
            </w:r>
            <w:r>
              <w:rPr>
                <w:rFonts w:ascii="宋体" w:hAnsi="宋体" w:eastAsia="宋体" w:cs="宋体"/>
                <w:spacing w:val="8"/>
                <w:sz w:val="22"/>
                <w:szCs w:val="22"/>
              </w:rPr>
              <w:t>*350</w:t>
            </w:r>
            <w:r>
              <w:rPr>
                <w:rFonts w:ascii="宋体" w:hAnsi="宋体" w:eastAsia="宋体" w:cs="宋体"/>
                <w:sz w:val="22"/>
                <w:szCs w:val="22"/>
              </w:rPr>
              <w:t>D</w:t>
            </w:r>
            <w:r>
              <w:rPr>
                <w:rFonts w:ascii="宋体" w:hAnsi="宋体" w:eastAsia="宋体" w:cs="宋体"/>
                <w:spacing w:val="8"/>
                <w:sz w:val="22"/>
                <w:szCs w:val="22"/>
              </w:rPr>
              <w:t>*320</w:t>
            </w:r>
            <w:r>
              <w:rPr>
                <w:rFonts w:ascii="宋体" w:hAnsi="宋体" w:eastAsia="宋体" w:cs="宋体"/>
                <w:sz w:val="22"/>
                <w:szCs w:val="22"/>
              </w:rPr>
              <w:t>Hmm</w:t>
            </w:r>
            <w:r>
              <w:rPr>
                <w:rFonts w:ascii="宋体" w:hAnsi="宋体" w:eastAsia="宋体" w:cs="宋体"/>
                <w:spacing w:val="8"/>
                <w:sz w:val="22"/>
                <w:szCs w:val="22"/>
              </w:rPr>
              <w:t>;采用φ16</w:t>
            </w:r>
            <w:r>
              <w:rPr>
                <w:rFonts w:ascii="宋体" w:hAnsi="宋体" w:eastAsia="宋体" w:cs="宋体"/>
                <w:sz w:val="22"/>
                <w:szCs w:val="22"/>
              </w:rPr>
              <w:t>mm</w:t>
            </w:r>
            <w:r>
              <w:rPr>
                <w:rFonts w:ascii="宋体" w:hAnsi="宋体" w:eastAsia="宋体" w:cs="宋体"/>
                <w:spacing w:val="8"/>
                <w:sz w:val="22"/>
                <w:szCs w:val="22"/>
              </w:rPr>
              <w:t>圆形</w:t>
            </w:r>
            <w:r>
              <w:rPr>
                <w:rFonts w:ascii="宋体" w:hAnsi="宋体" w:eastAsia="宋体" w:cs="宋体"/>
                <w:sz w:val="22"/>
                <w:szCs w:val="22"/>
              </w:rPr>
              <w:t>Q</w:t>
            </w:r>
            <w:r>
              <w:rPr>
                <w:rFonts w:ascii="宋体" w:hAnsi="宋体" w:eastAsia="宋体" w:cs="宋体"/>
                <w:spacing w:val="8"/>
                <w:sz w:val="22"/>
                <w:szCs w:val="22"/>
              </w:rPr>
              <w:t>235优质冷轧</w:t>
            </w:r>
            <w:r>
              <w:rPr>
                <w:rFonts w:ascii="宋体" w:hAnsi="宋体" w:eastAsia="宋体" w:cs="宋体"/>
                <w:spacing w:val="21"/>
                <w:sz w:val="22"/>
                <w:szCs w:val="22"/>
              </w:rPr>
              <w:t>钢</w:t>
            </w:r>
            <w:r>
              <w:rPr>
                <w:rFonts w:ascii="宋体" w:hAnsi="宋体" w:eastAsia="宋体" w:cs="宋体"/>
                <w:spacing w:val="18"/>
                <w:sz w:val="22"/>
                <w:szCs w:val="22"/>
              </w:rPr>
              <w:t>管弯曲焊接成型，厚度≥1.0</w:t>
            </w:r>
            <w:r>
              <w:rPr>
                <w:rFonts w:ascii="宋体" w:hAnsi="宋体" w:eastAsia="宋体" w:cs="宋体"/>
                <w:sz w:val="22"/>
                <w:szCs w:val="22"/>
              </w:rPr>
              <w:t>mm</w:t>
            </w:r>
            <w:r>
              <w:rPr>
                <w:rFonts w:ascii="宋体" w:hAnsi="宋体" w:eastAsia="宋体" w:cs="宋体"/>
                <w:spacing w:val="18"/>
                <w:sz w:val="22"/>
                <w:szCs w:val="22"/>
              </w:rPr>
              <w:t>。</w:t>
            </w:r>
          </w:p>
        </w:tc>
        <w:tc>
          <w:tcPr>
            <w:tcW w:w="1311" w:type="dxa"/>
            <w:gridSpan w:val="5"/>
            <w:vAlign w:val="top"/>
          </w:tcPr>
          <w:p>
            <w:pPr>
              <w:spacing w:line="337" w:lineRule="auto"/>
              <w:rPr>
                <w:rFonts w:ascii="Arial"/>
                <w:sz w:val="21"/>
              </w:rPr>
            </w:pPr>
          </w:p>
          <w:p>
            <w:pPr>
              <w:spacing w:before="72" w:line="193" w:lineRule="auto"/>
              <w:ind w:left="466"/>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4</w:t>
            </w:r>
            <w:r>
              <w:rPr>
                <w:rFonts w:ascii="宋体" w:hAnsi="宋体" w:eastAsia="宋体" w:cs="宋体"/>
                <w:spacing w:val="-2"/>
                <w:sz w:val="22"/>
                <w:szCs w:val="22"/>
              </w:rPr>
              <w:t>14</w:t>
            </w:r>
          </w:p>
        </w:tc>
        <w:tc>
          <w:tcPr>
            <w:tcW w:w="840" w:type="dxa"/>
            <w:gridSpan w:val="3"/>
            <w:vAlign w:val="top"/>
          </w:tcPr>
          <w:p>
            <w:pPr>
              <w:spacing w:line="300" w:lineRule="auto"/>
              <w:rPr>
                <w:rFonts w:ascii="Arial"/>
                <w:sz w:val="21"/>
              </w:rPr>
            </w:pPr>
          </w:p>
          <w:p>
            <w:pPr>
              <w:spacing w:before="72" w:line="226" w:lineRule="auto"/>
              <w:ind w:left="332"/>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667" w:hRule="atLeast"/>
          <w:jc w:val="center"/>
        </w:trPr>
        <w:tc>
          <w:tcPr>
            <w:tcW w:w="727" w:type="dxa"/>
            <w:gridSpan w:val="3"/>
            <w:vAlign w:val="top"/>
          </w:tcPr>
          <w:p>
            <w:pPr>
              <w:spacing w:before="259" w:line="189" w:lineRule="auto"/>
              <w:ind w:left="326"/>
              <w:rPr>
                <w:rFonts w:ascii="宋体" w:hAnsi="宋体" w:eastAsia="宋体" w:cs="宋体"/>
                <w:sz w:val="22"/>
                <w:szCs w:val="22"/>
              </w:rPr>
            </w:pPr>
            <w:r>
              <w:rPr>
                <w:rFonts w:ascii="宋体" w:hAnsi="宋体" w:eastAsia="宋体" w:cs="宋体"/>
                <w:sz w:val="22"/>
                <w:szCs w:val="22"/>
              </w:rPr>
              <w:t>5</w:t>
            </w:r>
          </w:p>
        </w:tc>
        <w:tc>
          <w:tcPr>
            <w:tcW w:w="1146" w:type="dxa"/>
            <w:gridSpan w:val="8"/>
            <w:vAlign w:val="top"/>
          </w:tcPr>
          <w:p>
            <w:pPr>
              <w:spacing w:before="71" w:line="237" w:lineRule="auto"/>
              <w:ind w:left="223" w:right="225"/>
              <w:rPr>
                <w:rFonts w:ascii="宋体" w:hAnsi="宋体" w:eastAsia="宋体" w:cs="宋体"/>
                <w:sz w:val="22"/>
                <w:szCs w:val="22"/>
              </w:rPr>
            </w:pPr>
            <w:r>
              <w:rPr>
                <w:rFonts w:ascii="宋体" w:hAnsi="宋体" w:eastAsia="宋体" w:cs="宋体"/>
                <w:spacing w:val="8"/>
                <w:sz w:val="22"/>
                <w:szCs w:val="22"/>
              </w:rPr>
              <w:t>特</w:t>
            </w:r>
            <w:r>
              <w:rPr>
                <w:rFonts w:ascii="宋体" w:hAnsi="宋体" w:eastAsia="宋体" w:cs="宋体"/>
                <w:spacing w:val="7"/>
                <w:sz w:val="22"/>
                <w:szCs w:val="22"/>
              </w:rPr>
              <w:t>制</w:t>
            </w:r>
            <w:r>
              <w:rPr>
                <w:rFonts w:ascii="宋体" w:hAnsi="宋体" w:eastAsia="宋体" w:cs="宋体"/>
                <w:spacing w:val="9"/>
                <w:sz w:val="22"/>
                <w:szCs w:val="22"/>
              </w:rPr>
              <w:t>尺</w:t>
            </w:r>
            <w:r>
              <w:rPr>
                <w:rFonts w:ascii="宋体" w:hAnsi="宋体" w:eastAsia="宋体" w:cs="宋体"/>
                <w:spacing w:val="7"/>
                <w:sz w:val="22"/>
                <w:szCs w:val="22"/>
              </w:rPr>
              <w:t>寸</w:t>
            </w:r>
            <w:r>
              <w:rPr>
                <w:rFonts w:ascii="宋体" w:hAnsi="宋体" w:eastAsia="宋体" w:cs="宋体"/>
                <w:spacing w:val="11"/>
                <w:sz w:val="22"/>
                <w:szCs w:val="22"/>
              </w:rPr>
              <w:t>床板</w:t>
            </w:r>
          </w:p>
        </w:tc>
        <w:tc>
          <w:tcPr>
            <w:tcW w:w="5946" w:type="dxa"/>
            <w:gridSpan w:val="13"/>
            <w:vAlign w:val="top"/>
          </w:tcPr>
          <w:p>
            <w:pPr>
              <w:spacing w:before="221" w:line="227" w:lineRule="auto"/>
              <w:ind w:left="142"/>
              <w:rPr>
                <w:rFonts w:ascii="宋体" w:hAnsi="宋体" w:eastAsia="宋体" w:cs="宋体"/>
                <w:sz w:val="22"/>
                <w:szCs w:val="22"/>
              </w:rPr>
            </w:pPr>
            <w:r>
              <w:rPr>
                <w:rFonts w:ascii="宋体" w:hAnsi="宋体" w:eastAsia="宋体" w:cs="宋体"/>
                <w:spacing w:val="14"/>
                <w:sz w:val="22"/>
                <w:szCs w:val="22"/>
              </w:rPr>
              <w:t>多层板，1900</w:t>
            </w:r>
            <w:r>
              <w:rPr>
                <w:rFonts w:ascii="宋体" w:hAnsi="宋体" w:eastAsia="宋体" w:cs="宋体"/>
                <w:sz w:val="22"/>
                <w:szCs w:val="22"/>
              </w:rPr>
              <w:t>W</w:t>
            </w:r>
            <w:r>
              <w:rPr>
                <w:rFonts w:ascii="宋体" w:hAnsi="宋体" w:eastAsia="宋体" w:cs="宋体"/>
                <w:spacing w:val="14"/>
                <w:sz w:val="22"/>
                <w:szCs w:val="22"/>
              </w:rPr>
              <w:t>*900</w:t>
            </w:r>
            <w:r>
              <w:rPr>
                <w:rFonts w:ascii="宋体" w:hAnsi="宋体" w:eastAsia="宋体" w:cs="宋体"/>
                <w:sz w:val="22"/>
                <w:szCs w:val="22"/>
              </w:rPr>
              <w:t>D</w:t>
            </w:r>
            <w:r>
              <w:rPr>
                <w:rFonts w:ascii="宋体" w:hAnsi="宋体" w:eastAsia="宋体" w:cs="宋体"/>
                <w:spacing w:val="14"/>
                <w:sz w:val="22"/>
                <w:szCs w:val="22"/>
              </w:rPr>
              <w:t>*14</w:t>
            </w:r>
            <w:r>
              <w:rPr>
                <w:rFonts w:ascii="宋体" w:hAnsi="宋体" w:eastAsia="宋体" w:cs="宋体"/>
                <w:sz w:val="22"/>
                <w:szCs w:val="22"/>
              </w:rPr>
              <w:t>Hmm</w:t>
            </w:r>
            <w:r>
              <w:rPr>
                <w:rFonts w:ascii="宋体" w:hAnsi="宋体" w:eastAsia="宋体" w:cs="宋体"/>
                <w:spacing w:val="14"/>
                <w:sz w:val="22"/>
                <w:szCs w:val="22"/>
              </w:rPr>
              <w:t>(尺寸按床内空定制</w:t>
            </w:r>
            <w:r>
              <w:rPr>
                <w:rFonts w:ascii="宋体" w:hAnsi="宋体" w:eastAsia="宋体" w:cs="宋体"/>
                <w:spacing w:val="9"/>
                <w:sz w:val="22"/>
                <w:szCs w:val="22"/>
              </w:rPr>
              <w:t>)</w:t>
            </w:r>
          </w:p>
        </w:tc>
        <w:tc>
          <w:tcPr>
            <w:tcW w:w="1311" w:type="dxa"/>
            <w:gridSpan w:val="5"/>
            <w:vAlign w:val="top"/>
          </w:tcPr>
          <w:p>
            <w:pPr>
              <w:spacing w:before="258" w:line="193" w:lineRule="auto"/>
              <w:ind w:left="466"/>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4</w:t>
            </w:r>
            <w:r>
              <w:rPr>
                <w:rFonts w:ascii="宋体" w:hAnsi="宋体" w:eastAsia="宋体" w:cs="宋体"/>
                <w:spacing w:val="-2"/>
                <w:sz w:val="22"/>
                <w:szCs w:val="22"/>
              </w:rPr>
              <w:t>14</w:t>
            </w:r>
          </w:p>
        </w:tc>
        <w:tc>
          <w:tcPr>
            <w:tcW w:w="840" w:type="dxa"/>
            <w:gridSpan w:val="3"/>
            <w:vAlign w:val="top"/>
          </w:tcPr>
          <w:p>
            <w:pPr>
              <w:spacing w:before="223" w:line="230" w:lineRule="auto"/>
              <w:ind w:left="343"/>
              <w:rPr>
                <w:rFonts w:ascii="宋体" w:hAnsi="宋体" w:eastAsia="宋体" w:cs="宋体"/>
                <w:sz w:val="22"/>
                <w:szCs w:val="22"/>
              </w:rPr>
            </w:pPr>
            <w:r>
              <w:rPr>
                <w:rFonts w:ascii="宋体" w:hAnsi="宋体" w:eastAsia="宋体" w:cs="宋体"/>
                <w:sz w:val="22"/>
                <w:szCs w:val="22"/>
              </w:rPr>
              <w:t>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637" w:hRule="atLeast"/>
          <w:jc w:val="center"/>
        </w:trPr>
        <w:tc>
          <w:tcPr>
            <w:tcW w:w="727" w:type="dxa"/>
            <w:gridSpan w:val="3"/>
            <w:vAlign w:val="center"/>
          </w:tcPr>
          <w:p>
            <w:pPr>
              <w:spacing w:before="71" w:line="190" w:lineRule="auto"/>
              <w:ind w:left="321"/>
              <w:jc w:val="center"/>
              <w:rPr>
                <w:rFonts w:ascii="宋体" w:hAnsi="宋体" w:eastAsia="宋体" w:cs="宋体"/>
                <w:sz w:val="22"/>
                <w:szCs w:val="22"/>
              </w:rPr>
            </w:pPr>
            <w:r>
              <w:rPr>
                <w:rFonts w:ascii="宋体" w:hAnsi="宋体" w:eastAsia="宋体" w:cs="宋体"/>
                <w:sz w:val="22"/>
                <w:szCs w:val="22"/>
              </w:rPr>
              <w:t>6</w:t>
            </w:r>
          </w:p>
        </w:tc>
        <w:tc>
          <w:tcPr>
            <w:tcW w:w="1146" w:type="dxa"/>
            <w:gridSpan w:val="8"/>
            <w:vAlign w:val="center"/>
          </w:tcPr>
          <w:p>
            <w:pPr>
              <w:spacing w:before="71" w:line="285" w:lineRule="auto"/>
              <w:ind w:left="224" w:right="225" w:hanging="1"/>
              <w:jc w:val="center"/>
              <w:rPr>
                <w:rFonts w:ascii="宋体" w:hAnsi="宋体" w:eastAsia="宋体" w:cs="宋体"/>
                <w:sz w:val="22"/>
                <w:szCs w:val="22"/>
              </w:rPr>
            </w:pPr>
            <w:r>
              <w:rPr>
                <w:rFonts w:ascii="宋体" w:hAnsi="宋体" w:eastAsia="宋体" w:cs="宋体"/>
                <w:spacing w:val="8"/>
                <w:sz w:val="22"/>
                <w:szCs w:val="22"/>
              </w:rPr>
              <w:t>特</w:t>
            </w:r>
            <w:r>
              <w:rPr>
                <w:rFonts w:ascii="宋体" w:hAnsi="宋体" w:eastAsia="宋体" w:cs="宋体"/>
                <w:spacing w:val="7"/>
                <w:sz w:val="22"/>
                <w:szCs w:val="22"/>
              </w:rPr>
              <w:t>制</w:t>
            </w:r>
            <w:r>
              <w:rPr>
                <w:rFonts w:ascii="宋体" w:hAnsi="宋体" w:eastAsia="宋体" w:cs="宋体"/>
                <w:spacing w:val="8"/>
                <w:sz w:val="22"/>
                <w:szCs w:val="22"/>
              </w:rPr>
              <w:t>尺</w:t>
            </w:r>
            <w:r>
              <w:rPr>
                <w:rFonts w:ascii="宋体" w:hAnsi="宋体" w:eastAsia="宋体" w:cs="宋体"/>
                <w:spacing w:val="7"/>
                <w:sz w:val="22"/>
                <w:szCs w:val="22"/>
              </w:rPr>
              <w:t>寸</w:t>
            </w:r>
            <w:r>
              <w:rPr>
                <w:rFonts w:ascii="宋体" w:hAnsi="宋体" w:eastAsia="宋体" w:cs="宋体"/>
                <w:spacing w:val="11"/>
                <w:sz w:val="22"/>
                <w:szCs w:val="22"/>
              </w:rPr>
              <w:t>棕</w:t>
            </w:r>
            <w:r>
              <w:rPr>
                <w:rFonts w:ascii="宋体" w:hAnsi="宋体" w:eastAsia="宋体" w:cs="宋体"/>
                <w:spacing w:val="10"/>
                <w:sz w:val="22"/>
                <w:szCs w:val="22"/>
              </w:rPr>
              <w:t>垫</w:t>
            </w:r>
          </w:p>
        </w:tc>
        <w:tc>
          <w:tcPr>
            <w:tcW w:w="5946" w:type="dxa"/>
            <w:gridSpan w:val="13"/>
            <w:vAlign w:val="center"/>
          </w:tcPr>
          <w:p>
            <w:pPr>
              <w:spacing w:before="72" w:line="228" w:lineRule="auto"/>
              <w:ind w:left="118"/>
              <w:jc w:val="center"/>
              <w:rPr>
                <w:rFonts w:ascii="宋体" w:hAnsi="宋体" w:eastAsia="宋体" w:cs="宋体"/>
                <w:sz w:val="22"/>
                <w:szCs w:val="22"/>
              </w:rPr>
            </w:pPr>
            <w:r>
              <w:rPr>
                <w:rFonts w:ascii="宋体" w:hAnsi="宋体" w:eastAsia="宋体" w:cs="宋体"/>
                <w:spacing w:val="13"/>
                <w:sz w:val="22"/>
                <w:szCs w:val="22"/>
              </w:rPr>
              <w:t>棕垫，配套5</w:t>
            </w:r>
            <w:r>
              <w:rPr>
                <w:rFonts w:ascii="宋体" w:hAnsi="宋体" w:eastAsia="宋体" w:cs="宋体"/>
                <w:sz w:val="22"/>
                <w:szCs w:val="22"/>
              </w:rPr>
              <w:t>cm</w:t>
            </w:r>
            <w:r>
              <w:rPr>
                <w:rFonts w:ascii="宋体" w:hAnsi="宋体" w:eastAsia="宋体" w:cs="宋体"/>
                <w:spacing w:val="13"/>
                <w:sz w:val="22"/>
                <w:szCs w:val="22"/>
              </w:rPr>
              <w:t>厚</w:t>
            </w:r>
          </w:p>
        </w:tc>
        <w:tc>
          <w:tcPr>
            <w:tcW w:w="1311" w:type="dxa"/>
            <w:gridSpan w:val="5"/>
            <w:vAlign w:val="center"/>
          </w:tcPr>
          <w:p>
            <w:pPr>
              <w:spacing w:line="344" w:lineRule="auto"/>
              <w:jc w:val="center"/>
              <w:rPr>
                <w:rFonts w:ascii="Arial"/>
                <w:sz w:val="21"/>
              </w:rPr>
            </w:pPr>
          </w:p>
          <w:p>
            <w:pPr>
              <w:spacing w:line="345" w:lineRule="auto"/>
              <w:jc w:val="center"/>
              <w:rPr>
                <w:rFonts w:ascii="Arial"/>
                <w:sz w:val="21"/>
              </w:rPr>
            </w:pPr>
          </w:p>
          <w:p>
            <w:pPr>
              <w:spacing w:before="71" w:line="193" w:lineRule="auto"/>
              <w:ind w:left="466"/>
              <w:jc w:val="center"/>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4</w:t>
            </w:r>
            <w:r>
              <w:rPr>
                <w:rFonts w:ascii="宋体" w:hAnsi="宋体" w:eastAsia="宋体" w:cs="宋体"/>
                <w:spacing w:val="-2"/>
                <w:sz w:val="22"/>
                <w:szCs w:val="22"/>
              </w:rPr>
              <w:t>14</w:t>
            </w:r>
          </w:p>
        </w:tc>
        <w:tc>
          <w:tcPr>
            <w:tcW w:w="840" w:type="dxa"/>
            <w:gridSpan w:val="3"/>
            <w:vAlign w:val="center"/>
          </w:tcPr>
          <w:p>
            <w:pPr>
              <w:spacing w:line="327" w:lineRule="auto"/>
              <w:jc w:val="center"/>
              <w:rPr>
                <w:rFonts w:ascii="Arial"/>
                <w:sz w:val="21"/>
              </w:rPr>
            </w:pPr>
          </w:p>
          <w:p>
            <w:pPr>
              <w:spacing w:line="327" w:lineRule="auto"/>
              <w:jc w:val="center"/>
              <w:rPr>
                <w:rFonts w:ascii="Arial"/>
                <w:sz w:val="21"/>
              </w:rPr>
            </w:pPr>
          </w:p>
          <w:p>
            <w:pPr>
              <w:spacing w:before="72" w:line="230" w:lineRule="auto"/>
              <w:ind w:left="343"/>
              <w:jc w:val="center"/>
              <w:rPr>
                <w:rFonts w:ascii="宋体" w:hAnsi="宋体" w:eastAsia="宋体" w:cs="宋体"/>
                <w:sz w:val="22"/>
                <w:szCs w:val="22"/>
              </w:rPr>
            </w:pPr>
            <w:r>
              <w:rPr>
                <w:rFonts w:ascii="宋体" w:hAnsi="宋体" w:eastAsia="宋体" w:cs="宋体"/>
                <w:sz w:val="22"/>
                <w:szCs w:val="22"/>
              </w:rPr>
              <w:t>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3454" w:hRule="atLeast"/>
          <w:jc w:val="center"/>
        </w:trPr>
        <w:tc>
          <w:tcPr>
            <w:tcW w:w="727" w:type="dxa"/>
            <w:gridSpan w:val="3"/>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1" w:line="189" w:lineRule="auto"/>
              <w:ind w:left="329"/>
              <w:rPr>
                <w:rFonts w:ascii="宋体" w:hAnsi="宋体" w:eastAsia="宋体" w:cs="宋体"/>
                <w:sz w:val="22"/>
                <w:szCs w:val="22"/>
              </w:rPr>
            </w:pPr>
            <w:r>
              <w:rPr>
                <w:rFonts w:ascii="宋体" w:hAnsi="宋体" w:eastAsia="宋体" w:cs="宋体"/>
                <w:sz w:val="22"/>
                <w:szCs w:val="22"/>
              </w:rPr>
              <w:t>7</w:t>
            </w:r>
          </w:p>
        </w:tc>
        <w:tc>
          <w:tcPr>
            <w:tcW w:w="1146" w:type="dxa"/>
            <w:gridSpan w:val="8"/>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72" w:line="228" w:lineRule="auto"/>
              <w:ind w:left="223"/>
              <w:rPr>
                <w:rFonts w:ascii="宋体" w:hAnsi="宋体" w:eastAsia="宋体" w:cs="宋体"/>
                <w:sz w:val="22"/>
                <w:szCs w:val="22"/>
              </w:rPr>
            </w:pPr>
            <w:r>
              <w:rPr>
                <w:rFonts w:ascii="宋体" w:hAnsi="宋体" w:eastAsia="宋体" w:cs="宋体"/>
                <w:spacing w:val="17"/>
                <w:sz w:val="22"/>
                <w:szCs w:val="22"/>
              </w:rPr>
              <w:t>特制</w:t>
            </w:r>
            <w:r>
              <w:rPr>
                <w:rFonts w:ascii="宋体" w:hAnsi="宋体" w:eastAsia="宋体" w:cs="宋体"/>
                <w:spacing w:val="16"/>
                <w:sz w:val="22"/>
                <w:szCs w:val="22"/>
              </w:rPr>
              <w:t>双</w:t>
            </w:r>
          </w:p>
          <w:p>
            <w:pPr>
              <w:spacing w:before="35" w:line="227" w:lineRule="auto"/>
              <w:ind w:left="223"/>
              <w:rPr>
                <w:rFonts w:ascii="宋体" w:hAnsi="宋体" w:eastAsia="宋体" w:cs="宋体"/>
                <w:sz w:val="22"/>
                <w:szCs w:val="22"/>
              </w:rPr>
            </w:pPr>
            <w:r>
              <w:rPr>
                <w:rFonts w:ascii="宋体" w:hAnsi="宋体" w:eastAsia="宋体" w:cs="宋体"/>
                <w:spacing w:val="17"/>
                <w:sz w:val="22"/>
                <w:szCs w:val="22"/>
              </w:rPr>
              <w:t>节锁</w:t>
            </w:r>
            <w:r>
              <w:rPr>
                <w:rFonts w:ascii="宋体" w:hAnsi="宋体" w:eastAsia="宋体" w:cs="宋体"/>
                <w:spacing w:val="16"/>
                <w:sz w:val="22"/>
                <w:szCs w:val="22"/>
              </w:rPr>
              <w:t>扣</w:t>
            </w:r>
          </w:p>
          <w:p>
            <w:pPr>
              <w:spacing w:before="41" w:line="229" w:lineRule="auto"/>
              <w:ind w:left="236"/>
              <w:rPr>
                <w:rFonts w:ascii="宋体" w:hAnsi="宋体" w:eastAsia="宋体" w:cs="宋体"/>
                <w:sz w:val="22"/>
                <w:szCs w:val="22"/>
              </w:rPr>
            </w:pPr>
            <w:r>
              <w:rPr>
                <w:rFonts w:ascii="宋体" w:hAnsi="宋体" w:eastAsia="宋体" w:cs="宋体"/>
                <w:spacing w:val="12"/>
                <w:sz w:val="22"/>
                <w:szCs w:val="22"/>
              </w:rPr>
              <w:t>结合</w:t>
            </w:r>
            <w:r>
              <w:rPr>
                <w:rFonts w:ascii="宋体" w:hAnsi="宋体" w:eastAsia="宋体" w:cs="宋体"/>
                <w:spacing w:val="11"/>
                <w:sz w:val="22"/>
                <w:szCs w:val="22"/>
              </w:rPr>
              <w:t>的</w:t>
            </w:r>
          </w:p>
          <w:p>
            <w:pPr>
              <w:spacing w:before="34" w:line="228" w:lineRule="auto"/>
              <w:ind w:left="228"/>
              <w:rPr>
                <w:rFonts w:ascii="宋体" w:hAnsi="宋体" w:eastAsia="宋体" w:cs="宋体"/>
                <w:sz w:val="22"/>
                <w:szCs w:val="22"/>
              </w:rPr>
            </w:pPr>
            <w:r>
              <w:rPr>
                <w:rFonts w:ascii="宋体" w:hAnsi="宋体" w:eastAsia="宋体" w:cs="宋体"/>
                <w:spacing w:val="15"/>
                <w:sz w:val="22"/>
                <w:szCs w:val="22"/>
              </w:rPr>
              <w:t>六</w:t>
            </w:r>
            <w:r>
              <w:rPr>
                <w:rFonts w:ascii="宋体" w:hAnsi="宋体" w:eastAsia="宋体" w:cs="宋体"/>
                <w:spacing w:val="14"/>
                <w:sz w:val="22"/>
                <w:szCs w:val="22"/>
              </w:rPr>
              <w:t>门储</w:t>
            </w:r>
          </w:p>
          <w:p>
            <w:pPr>
              <w:spacing w:before="40" w:line="228" w:lineRule="auto"/>
              <w:ind w:left="343"/>
              <w:rPr>
                <w:rFonts w:ascii="宋体" w:hAnsi="宋体" w:eastAsia="宋体" w:cs="宋体"/>
                <w:sz w:val="22"/>
                <w:szCs w:val="22"/>
              </w:rPr>
            </w:pPr>
            <w:r>
              <w:rPr>
                <w:rFonts w:ascii="宋体" w:hAnsi="宋体" w:eastAsia="宋体" w:cs="宋体"/>
                <w:spacing w:val="11"/>
                <w:sz w:val="22"/>
                <w:szCs w:val="22"/>
              </w:rPr>
              <w:t>物</w:t>
            </w:r>
            <w:r>
              <w:rPr>
                <w:rFonts w:ascii="宋体" w:hAnsi="宋体" w:eastAsia="宋体" w:cs="宋体"/>
                <w:spacing w:val="10"/>
                <w:sz w:val="22"/>
                <w:szCs w:val="22"/>
              </w:rPr>
              <w:t>柜</w:t>
            </w:r>
          </w:p>
        </w:tc>
        <w:tc>
          <w:tcPr>
            <w:tcW w:w="5946" w:type="dxa"/>
            <w:gridSpan w:val="13"/>
            <w:vAlign w:val="top"/>
          </w:tcPr>
          <w:p>
            <w:pPr>
              <w:spacing w:before="69" w:line="228" w:lineRule="auto"/>
              <w:ind w:left="119"/>
              <w:rPr>
                <w:rFonts w:ascii="宋体" w:hAnsi="宋体" w:eastAsia="宋体" w:cs="宋体"/>
                <w:sz w:val="22"/>
                <w:szCs w:val="22"/>
              </w:rPr>
            </w:pPr>
            <w:r>
              <w:rPr>
                <w:rFonts w:ascii="宋体" w:hAnsi="宋体" w:eastAsia="宋体" w:cs="宋体"/>
                <w:spacing w:val="23"/>
                <w:sz w:val="22"/>
                <w:szCs w:val="22"/>
              </w:rPr>
              <w:t>每</w:t>
            </w:r>
            <w:r>
              <w:rPr>
                <w:rFonts w:ascii="宋体" w:hAnsi="宋体" w:eastAsia="宋体" w:cs="宋体"/>
                <w:spacing w:val="17"/>
                <w:sz w:val="22"/>
                <w:szCs w:val="22"/>
              </w:rPr>
              <w:t>组由上下两节组成，每节规格</w:t>
            </w:r>
            <w:r>
              <w:rPr>
                <w:rFonts w:ascii="宋体" w:hAnsi="宋体" w:eastAsia="宋体" w:cs="宋体"/>
                <w:sz w:val="22"/>
                <w:szCs w:val="22"/>
              </w:rPr>
              <w:t>W</w:t>
            </w:r>
            <w:r>
              <w:rPr>
                <w:rFonts w:ascii="宋体" w:hAnsi="宋体" w:eastAsia="宋体" w:cs="宋体"/>
                <w:spacing w:val="17"/>
                <w:sz w:val="22"/>
                <w:szCs w:val="22"/>
              </w:rPr>
              <w:t>1800*</w:t>
            </w:r>
            <w:r>
              <w:rPr>
                <w:rFonts w:ascii="宋体" w:hAnsi="宋体" w:eastAsia="宋体" w:cs="宋体"/>
                <w:sz w:val="22"/>
                <w:szCs w:val="22"/>
              </w:rPr>
              <w:t>D</w:t>
            </w:r>
            <w:r>
              <w:rPr>
                <w:rFonts w:ascii="宋体" w:hAnsi="宋体" w:eastAsia="宋体" w:cs="宋体"/>
                <w:spacing w:val="17"/>
                <w:sz w:val="22"/>
                <w:szCs w:val="22"/>
              </w:rPr>
              <w:t>600*</w:t>
            </w:r>
            <w:r>
              <w:rPr>
                <w:rFonts w:ascii="宋体" w:hAnsi="宋体" w:eastAsia="宋体" w:cs="宋体"/>
                <w:sz w:val="22"/>
                <w:szCs w:val="22"/>
              </w:rPr>
              <w:t>H</w:t>
            </w:r>
            <w:r>
              <w:rPr>
                <w:rFonts w:ascii="宋体" w:hAnsi="宋体" w:eastAsia="宋体" w:cs="宋体"/>
                <w:spacing w:val="17"/>
                <w:sz w:val="22"/>
                <w:szCs w:val="22"/>
              </w:rPr>
              <w:t>1000</w:t>
            </w:r>
            <w:r>
              <w:rPr>
                <w:rFonts w:ascii="宋体" w:hAnsi="宋体" w:eastAsia="宋体" w:cs="宋体"/>
                <w:sz w:val="22"/>
                <w:szCs w:val="22"/>
              </w:rPr>
              <w:t>mm</w:t>
            </w:r>
          </w:p>
          <w:p>
            <w:pPr>
              <w:spacing w:before="32" w:line="256" w:lineRule="auto"/>
              <w:ind w:left="118" w:firstLine="17"/>
              <w:rPr>
                <w:rFonts w:ascii="宋体" w:hAnsi="宋体" w:eastAsia="宋体" w:cs="宋体"/>
                <w:sz w:val="22"/>
                <w:szCs w:val="22"/>
              </w:rPr>
            </w:pPr>
            <w:r>
              <w:rPr>
                <w:rFonts w:ascii="宋体" w:hAnsi="宋体" w:eastAsia="宋体" w:cs="宋体"/>
                <w:spacing w:val="-22"/>
                <w:sz w:val="22"/>
                <w:szCs w:val="22"/>
              </w:rPr>
              <w:t>1</w:t>
            </w:r>
            <w:r>
              <w:rPr>
                <w:rFonts w:ascii="宋体" w:hAnsi="宋体" w:eastAsia="宋体" w:cs="宋体"/>
                <w:spacing w:val="-15"/>
                <w:sz w:val="22"/>
                <w:szCs w:val="22"/>
              </w:rPr>
              <w:t>、</w:t>
            </w:r>
            <w:r>
              <w:rPr>
                <w:rFonts w:ascii="宋体" w:hAnsi="宋体" w:eastAsia="宋体" w:cs="宋体"/>
                <w:spacing w:val="-11"/>
                <w:sz w:val="22"/>
                <w:szCs w:val="22"/>
              </w:rPr>
              <w:t>每节左中右三门等分，顺开设计，保证使用者私密性，</w:t>
            </w:r>
            <w:r>
              <w:rPr>
                <w:rFonts w:ascii="宋体" w:hAnsi="宋体" w:eastAsia="宋体" w:cs="宋体"/>
                <w:spacing w:val="-30"/>
                <w:sz w:val="22"/>
                <w:szCs w:val="22"/>
              </w:rPr>
              <w:t>内</w:t>
            </w:r>
            <w:r>
              <w:rPr>
                <w:rFonts w:ascii="宋体" w:hAnsi="宋体" w:eastAsia="宋体" w:cs="宋体"/>
                <w:spacing w:val="-16"/>
                <w:sz w:val="22"/>
                <w:szCs w:val="22"/>
              </w:rPr>
              <w:t>空，左右门独立锁具；2、主体采用0.8mmSPCC优质冷</w:t>
            </w:r>
            <w:r>
              <w:rPr>
                <w:rFonts w:ascii="宋体" w:hAnsi="宋体" w:eastAsia="宋体" w:cs="宋体"/>
                <w:spacing w:val="9"/>
                <w:sz w:val="22"/>
                <w:szCs w:val="22"/>
              </w:rPr>
              <w:t>轧</w:t>
            </w:r>
            <w:r>
              <w:rPr>
                <w:rFonts w:ascii="宋体" w:hAnsi="宋体" w:eastAsia="宋体" w:cs="宋体"/>
                <w:spacing w:val="5"/>
                <w:sz w:val="22"/>
                <w:szCs w:val="22"/>
              </w:rPr>
              <w:t>钢板，经过国际领先的13工位处理法处理，表面硬</w:t>
            </w:r>
            <w:r>
              <w:rPr>
                <w:rFonts w:ascii="宋体" w:hAnsi="宋体" w:eastAsia="宋体" w:cs="宋体"/>
                <w:spacing w:val="-10"/>
                <w:sz w:val="22"/>
                <w:szCs w:val="22"/>
              </w:rPr>
              <w:t>度可以达</w:t>
            </w:r>
            <w:r>
              <w:rPr>
                <w:rFonts w:ascii="宋体" w:hAnsi="宋体" w:eastAsia="宋体" w:cs="宋体"/>
                <w:spacing w:val="-5"/>
                <w:sz w:val="22"/>
                <w:szCs w:val="22"/>
              </w:rPr>
              <w:t>H级；3、整体采用两侧包裹顶板结构，结</w:t>
            </w:r>
            <w:r>
              <w:rPr>
                <w:rFonts w:ascii="宋体" w:hAnsi="宋体" w:eastAsia="宋体" w:cs="宋体"/>
                <w:spacing w:val="-17"/>
                <w:sz w:val="22"/>
                <w:szCs w:val="22"/>
              </w:rPr>
              <w:t>构</w:t>
            </w:r>
            <w:r>
              <w:rPr>
                <w:rFonts w:ascii="宋体" w:hAnsi="宋体" w:eastAsia="宋体" w:cs="宋体"/>
                <w:spacing w:val="-9"/>
                <w:sz w:val="22"/>
                <w:szCs w:val="22"/>
              </w:rPr>
              <w:t>更稳固，侧面整张钢板无焊接缝，美观实用；4、柜</w:t>
            </w:r>
            <w:r>
              <w:rPr>
                <w:rFonts w:ascii="宋体" w:hAnsi="宋体" w:eastAsia="宋体" w:cs="宋体"/>
                <w:spacing w:val="1"/>
                <w:sz w:val="22"/>
                <w:szCs w:val="22"/>
              </w:rPr>
              <w:t>体上顶采用加强设计，结实稳固，门后做加强</w:t>
            </w:r>
            <w:r>
              <w:rPr>
                <w:rFonts w:ascii="宋体" w:hAnsi="宋体" w:eastAsia="宋体" w:cs="宋体"/>
                <w:sz w:val="22"/>
                <w:szCs w:val="22"/>
              </w:rPr>
              <w:t>筋；5、挂</w:t>
            </w:r>
            <w:r>
              <w:rPr>
                <w:rFonts w:ascii="宋体" w:hAnsi="宋体" w:eastAsia="宋体" w:cs="宋体"/>
                <w:spacing w:val="8"/>
                <w:sz w:val="22"/>
                <w:szCs w:val="22"/>
              </w:rPr>
              <w:t>锁设计方便学生自行管理锁具</w:t>
            </w:r>
            <w:r>
              <w:rPr>
                <w:rFonts w:hint="eastAsia" w:ascii="宋体" w:hAnsi="宋体" w:eastAsia="宋体" w:cs="宋体"/>
                <w:spacing w:val="8"/>
                <w:sz w:val="22"/>
                <w:szCs w:val="22"/>
                <w:lang w:eastAsia="zh-CN"/>
              </w:rPr>
              <w:t>；</w:t>
            </w:r>
            <w:r>
              <w:rPr>
                <w:rFonts w:ascii="宋体" w:hAnsi="宋体" w:eastAsia="宋体" w:cs="宋体"/>
                <w:spacing w:val="8"/>
                <w:sz w:val="22"/>
                <w:szCs w:val="22"/>
              </w:rPr>
              <w:t>6、塑粉采用国内</w:t>
            </w:r>
            <w:r>
              <w:rPr>
                <w:rFonts w:ascii="宋体" w:hAnsi="宋体" w:eastAsia="宋体" w:cs="宋体"/>
                <w:spacing w:val="4"/>
                <w:sz w:val="22"/>
                <w:szCs w:val="22"/>
              </w:rPr>
              <w:t>知</w:t>
            </w:r>
            <w:r>
              <w:rPr>
                <w:rFonts w:ascii="宋体" w:hAnsi="宋体" w:eastAsia="宋体" w:cs="宋体"/>
                <w:spacing w:val="9"/>
                <w:sz w:val="22"/>
                <w:szCs w:val="22"/>
              </w:rPr>
              <w:t>名品牌的原生一代粉，质地细腻均匀，不发乌，无</w:t>
            </w:r>
            <w:r>
              <w:rPr>
                <w:rFonts w:ascii="宋体" w:hAnsi="宋体" w:eastAsia="宋体" w:cs="宋体"/>
                <w:spacing w:val="6"/>
                <w:sz w:val="22"/>
                <w:szCs w:val="22"/>
              </w:rPr>
              <w:t>暗沉；</w:t>
            </w:r>
            <w:r>
              <w:rPr>
                <w:rFonts w:ascii="宋体" w:hAnsi="宋体" w:eastAsia="宋体" w:cs="宋体"/>
                <w:spacing w:val="3"/>
                <w:sz w:val="22"/>
                <w:szCs w:val="22"/>
              </w:rPr>
              <w:t>7、</w:t>
            </w:r>
            <w:r>
              <w:rPr>
                <w:rFonts w:ascii="宋体" w:hAnsi="宋体" w:eastAsia="宋体" w:cs="宋体"/>
                <w:sz w:val="22"/>
                <w:szCs w:val="22"/>
              </w:rPr>
              <w:t>ABS</w:t>
            </w:r>
            <w:r>
              <w:rPr>
                <w:rFonts w:ascii="宋体" w:hAnsi="宋体" w:eastAsia="宋体" w:cs="宋体"/>
                <w:spacing w:val="3"/>
                <w:sz w:val="22"/>
                <w:szCs w:val="22"/>
              </w:rPr>
              <w:t>扣手(原生一代</w:t>
            </w:r>
            <w:r>
              <w:rPr>
                <w:rFonts w:ascii="宋体" w:hAnsi="宋体" w:eastAsia="宋体" w:cs="宋体"/>
                <w:sz w:val="22"/>
                <w:szCs w:val="22"/>
              </w:rPr>
              <w:t>ABS</w:t>
            </w:r>
            <w:r>
              <w:rPr>
                <w:rFonts w:ascii="宋体" w:hAnsi="宋体" w:eastAsia="宋体" w:cs="宋体"/>
                <w:spacing w:val="3"/>
                <w:sz w:val="22"/>
                <w:szCs w:val="22"/>
              </w:rPr>
              <w:t>)，抗衰老防腐蚀</w:t>
            </w:r>
            <w:r>
              <w:rPr>
                <w:rFonts w:ascii="宋体" w:hAnsi="宋体" w:eastAsia="宋体" w:cs="宋体"/>
                <w:spacing w:val="30"/>
                <w:sz w:val="22"/>
                <w:szCs w:val="22"/>
              </w:rPr>
              <w:t>耐</w:t>
            </w:r>
            <w:r>
              <w:rPr>
                <w:rFonts w:ascii="宋体" w:hAnsi="宋体" w:eastAsia="宋体" w:cs="宋体"/>
                <w:spacing w:val="17"/>
                <w:sz w:val="22"/>
                <w:szCs w:val="22"/>
              </w:rPr>
              <w:t>冲击；扣手与柜门平齐，美观实用。8、下柜增加踢</w:t>
            </w:r>
            <w:r>
              <w:rPr>
                <w:rFonts w:ascii="宋体" w:hAnsi="宋体" w:eastAsia="宋体" w:cs="宋体"/>
                <w:spacing w:val="32"/>
                <w:sz w:val="22"/>
                <w:szCs w:val="22"/>
              </w:rPr>
              <w:t>脚</w:t>
            </w:r>
            <w:r>
              <w:rPr>
                <w:rFonts w:ascii="宋体" w:hAnsi="宋体" w:eastAsia="宋体" w:cs="宋体"/>
                <w:spacing w:val="22"/>
                <w:sz w:val="22"/>
                <w:szCs w:val="22"/>
              </w:rPr>
              <w:t>线柜体全身经过酸洗磷化不易生锈耐腐蚀。</w:t>
            </w:r>
          </w:p>
        </w:tc>
        <w:tc>
          <w:tcPr>
            <w:tcW w:w="1311" w:type="dxa"/>
            <w:gridSpan w:val="5"/>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1" w:line="190" w:lineRule="auto"/>
              <w:ind w:left="500"/>
              <w:rPr>
                <w:rFonts w:ascii="宋体" w:hAnsi="宋体" w:eastAsia="宋体" w:cs="宋体"/>
                <w:sz w:val="22"/>
                <w:szCs w:val="22"/>
              </w:rPr>
            </w:pPr>
            <w:r>
              <w:rPr>
                <w:rFonts w:ascii="宋体" w:hAnsi="宋体" w:eastAsia="宋体" w:cs="宋体"/>
                <w:spacing w:val="1"/>
                <w:sz w:val="22"/>
                <w:szCs w:val="22"/>
              </w:rPr>
              <w:t>243</w:t>
            </w:r>
          </w:p>
        </w:tc>
        <w:tc>
          <w:tcPr>
            <w:tcW w:w="840" w:type="dxa"/>
            <w:gridSpan w:val="3"/>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2" w:line="239" w:lineRule="auto"/>
              <w:ind w:left="336"/>
              <w:rPr>
                <w:rFonts w:ascii="宋体" w:hAnsi="宋体" w:eastAsia="宋体" w:cs="宋体"/>
                <w:sz w:val="22"/>
                <w:szCs w:val="22"/>
              </w:rPr>
            </w:pPr>
            <w:r>
              <w:rPr>
                <w:rFonts w:ascii="宋体" w:hAnsi="宋体" w:eastAsia="宋体" w:cs="宋体"/>
                <w:sz w:val="22"/>
                <w:szCs w:val="22"/>
              </w:rPr>
              <w:t>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1248" w:hRule="atLeast"/>
          <w:jc w:val="center"/>
        </w:trPr>
        <w:tc>
          <w:tcPr>
            <w:tcW w:w="727" w:type="dxa"/>
            <w:gridSpan w:val="3"/>
            <w:vAlign w:val="top"/>
          </w:tcPr>
          <w:p>
            <w:pPr>
              <w:spacing w:line="243" w:lineRule="auto"/>
              <w:rPr>
                <w:rFonts w:ascii="Arial"/>
                <w:sz w:val="21"/>
              </w:rPr>
            </w:pPr>
          </w:p>
          <w:p>
            <w:pPr>
              <w:spacing w:line="244" w:lineRule="auto"/>
              <w:rPr>
                <w:rFonts w:ascii="Arial"/>
                <w:sz w:val="21"/>
              </w:rPr>
            </w:pPr>
          </w:p>
          <w:p>
            <w:pPr>
              <w:spacing w:before="72" w:line="190" w:lineRule="auto"/>
              <w:ind w:left="318"/>
              <w:rPr>
                <w:rFonts w:ascii="宋体" w:hAnsi="宋体" w:eastAsia="宋体" w:cs="宋体"/>
                <w:sz w:val="22"/>
                <w:szCs w:val="22"/>
              </w:rPr>
            </w:pPr>
            <w:r>
              <w:rPr>
                <w:rFonts w:ascii="宋体" w:hAnsi="宋体" w:eastAsia="宋体" w:cs="宋体"/>
                <w:sz w:val="22"/>
                <w:szCs w:val="22"/>
              </w:rPr>
              <w:t>8</w:t>
            </w:r>
          </w:p>
        </w:tc>
        <w:tc>
          <w:tcPr>
            <w:tcW w:w="1146" w:type="dxa"/>
            <w:gridSpan w:val="8"/>
            <w:vAlign w:val="top"/>
          </w:tcPr>
          <w:p>
            <w:pPr>
              <w:spacing w:before="213" w:line="228" w:lineRule="auto"/>
              <w:ind w:left="237"/>
              <w:rPr>
                <w:rFonts w:ascii="宋体" w:hAnsi="宋体" w:eastAsia="宋体" w:cs="宋体"/>
                <w:sz w:val="22"/>
                <w:szCs w:val="22"/>
              </w:rPr>
            </w:pPr>
            <w:r>
              <w:rPr>
                <w:rFonts w:ascii="宋体" w:hAnsi="宋体" w:eastAsia="宋体" w:cs="宋体"/>
                <w:spacing w:val="12"/>
                <w:sz w:val="22"/>
                <w:szCs w:val="22"/>
              </w:rPr>
              <w:t>高</w:t>
            </w:r>
            <w:r>
              <w:rPr>
                <w:rFonts w:ascii="宋体" w:hAnsi="宋体" w:eastAsia="宋体" w:cs="宋体"/>
                <w:spacing w:val="11"/>
                <w:sz w:val="22"/>
                <w:szCs w:val="22"/>
              </w:rPr>
              <w:t>档环</w:t>
            </w:r>
          </w:p>
          <w:p>
            <w:pPr>
              <w:spacing w:before="40" w:line="228" w:lineRule="auto"/>
              <w:ind w:left="227"/>
              <w:rPr>
                <w:rFonts w:ascii="宋体" w:hAnsi="宋体" w:eastAsia="宋体" w:cs="宋体"/>
                <w:sz w:val="22"/>
                <w:szCs w:val="22"/>
              </w:rPr>
            </w:pPr>
            <w:r>
              <w:rPr>
                <w:rFonts w:ascii="宋体" w:hAnsi="宋体" w:eastAsia="宋体" w:cs="宋体"/>
                <w:spacing w:val="15"/>
                <w:sz w:val="22"/>
                <w:szCs w:val="22"/>
              </w:rPr>
              <w:t>保遮</w:t>
            </w:r>
            <w:r>
              <w:rPr>
                <w:rFonts w:ascii="宋体" w:hAnsi="宋体" w:eastAsia="宋体" w:cs="宋体"/>
                <w:spacing w:val="14"/>
                <w:sz w:val="22"/>
                <w:szCs w:val="22"/>
              </w:rPr>
              <w:t>光</w:t>
            </w:r>
          </w:p>
          <w:p>
            <w:pPr>
              <w:spacing w:before="33" w:line="227" w:lineRule="auto"/>
              <w:ind w:left="463"/>
              <w:rPr>
                <w:rFonts w:ascii="宋体" w:hAnsi="宋体" w:eastAsia="宋体" w:cs="宋体"/>
                <w:sz w:val="22"/>
                <w:szCs w:val="22"/>
              </w:rPr>
            </w:pPr>
            <w:r>
              <w:rPr>
                <w:rFonts w:ascii="宋体" w:hAnsi="宋体" w:eastAsia="宋体" w:cs="宋体"/>
                <w:spacing w:val="1"/>
                <w:sz w:val="22"/>
                <w:szCs w:val="22"/>
              </w:rPr>
              <w:t>布</w:t>
            </w:r>
          </w:p>
        </w:tc>
        <w:tc>
          <w:tcPr>
            <w:tcW w:w="5946" w:type="dxa"/>
            <w:gridSpan w:val="13"/>
            <w:vAlign w:val="top"/>
          </w:tcPr>
          <w:p>
            <w:pPr>
              <w:spacing w:before="68" w:line="250" w:lineRule="auto"/>
              <w:ind w:left="123" w:firstLine="6"/>
              <w:rPr>
                <w:rFonts w:ascii="宋体" w:hAnsi="宋体" w:eastAsia="宋体" w:cs="宋体"/>
                <w:sz w:val="22"/>
                <w:szCs w:val="22"/>
              </w:rPr>
            </w:pPr>
            <w:r>
              <w:rPr>
                <w:rFonts w:ascii="宋体" w:hAnsi="宋体" w:eastAsia="宋体" w:cs="宋体"/>
                <w:spacing w:val="19"/>
                <w:sz w:val="22"/>
                <w:szCs w:val="22"/>
              </w:rPr>
              <w:t>定</w:t>
            </w:r>
            <w:r>
              <w:rPr>
                <w:rFonts w:ascii="宋体" w:hAnsi="宋体" w:eastAsia="宋体" w:cs="宋体"/>
                <w:spacing w:val="14"/>
                <w:sz w:val="22"/>
                <w:szCs w:val="22"/>
              </w:rPr>
              <w:t>制尺寸：2000</w:t>
            </w:r>
            <w:r>
              <w:rPr>
                <w:rFonts w:ascii="宋体" w:hAnsi="宋体" w:eastAsia="宋体" w:cs="宋体"/>
                <w:sz w:val="22"/>
                <w:szCs w:val="22"/>
              </w:rPr>
              <w:t>mm</w:t>
            </w:r>
            <w:r>
              <w:rPr>
                <w:rFonts w:ascii="宋体" w:hAnsi="宋体" w:eastAsia="宋体" w:cs="宋体"/>
                <w:spacing w:val="14"/>
                <w:sz w:val="22"/>
                <w:szCs w:val="22"/>
              </w:rPr>
              <w:t>*2600</w:t>
            </w:r>
            <w:r>
              <w:rPr>
                <w:rFonts w:ascii="宋体" w:hAnsi="宋体" w:eastAsia="宋体" w:cs="宋体"/>
                <w:sz w:val="22"/>
                <w:szCs w:val="22"/>
              </w:rPr>
              <w:t>mm</w:t>
            </w:r>
            <w:r>
              <w:rPr>
                <w:rFonts w:ascii="宋体" w:hAnsi="宋体" w:eastAsia="宋体" w:cs="宋体"/>
                <w:spacing w:val="14"/>
                <w:sz w:val="22"/>
                <w:szCs w:val="22"/>
              </w:rPr>
              <w:t>，因窗口尺寸不一样规格里</w:t>
            </w:r>
            <w:r>
              <w:rPr>
                <w:rFonts w:ascii="宋体" w:hAnsi="宋体" w:eastAsia="宋体" w:cs="宋体"/>
                <w:spacing w:val="-6"/>
                <w:sz w:val="22"/>
                <w:szCs w:val="22"/>
              </w:rPr>
              <w:t>尺寸均为平均</w:t>
            </w:r>
            <w:r>
              <w:rPr>
                <w:rFonts w:ascii="宋体" w:hAnsi="宋体" w:eastAsia="宋体" w:cs="宋体"/>
                <w:spacing w:val="-3"/>
                <w:sz w:val="22"/>
                <w:szCs w:val="22"/>
              </w:rPr>
              <w:t>尺寸。高档环保遮光布，宽2米，高2.6米</w:t>
            </w:r>
            <w:r>
              <w:rPr>
                <w:rFonts w:ascii="宋体" w:hAnsi="宋体" w:eastAsia="宋体" w:cs="宋体"/>
                <w:spacing w:val="-2"/>
                <w:sz w:val="22"/>
                <w:szCs w:val="22"/>
              </w:rPr>
              <w:t>；</w:t>
            </w:r>
          </w:p>
          <w:p>
            <w:pPr>
              <w:spacing w:before="21" w:line="222" w:lineRule="auto"/>
              <w:ind w:left="124"/>
              <w:rPr>
                <w:rFonts w:ascii="宋体" w:hAnsi="宋体" w:eastAsia="宋体" w:cs="宋体"/>
                <w:sz w:val="22"/>
                <w:szCs w:val="22"/>
              </w:rPr>
            </w:pPr>
            <w:r>
              <w:rPr>
                <w:rFonts w:ascii="宋体" w:hAnsi="宋体" w:eastAsia="宋体" w:cs="宋体"/>
                <w:spacing w:val="18"/>
                <w:sz w:val="22"/>
                <w:szCs w:val="22"/>
              </w:rPr>
              <w:t>2</w:t>
            </w:r>
            <w:r>
              <w:rPr>
                <w:rFonts w:ascii="宋体" w:hAnsi="宋体" w:eastAsia="宋体" w:cs="宋体"/>
                <w:spacing w:val="11"/>
                <w:sz w:val="22"/>
                <w:szCs w:val="22"/>
              </w:rPr>
              <w:t>×</w:t>
            </w:r>
            <w:r>
              <w:rPr>
                <w:rFonts w:ascii="宋体" w:hAnsi="宋体" w:eastAsia="宋体" w:cs="宋体"/>
                <w:spacing w:val="9"/>
                <w:sz w:val="22"/>
                <w:szCs w:val="22"/>
              </w:rPr>
              <w:t>243×2(倍折子)=972米，颜色可选。轨道式安装。</w:t>
            </w:r>
          </w:p>
        </w:tc>
        <w:tc>
          <w:tcPr>
            <w:tcW w:w="1311" w:type="dxa"/>
            <w:gridSpan w:val="5"/>
            <w:vAlign w:val="top"/>
          </w:tcPr>
          <w:p>
            <w:pPr>
              <w:spacing w:line="243" w:lineRule="auto"/>
              <w:rPr>
                <w:rFonts w:ascii="Arial"/>
                <w:sz w:val="21"/>
              </w:rPr>
            </w:pPr>
          </w:p>
          <w:p>
            <w:pPr>
              <w:spacing w:line="244" w:lineRule="auto"/>
              <w:rPr>
                <w:rFonts w:ascii="Arial"/>
                <w:sz w:val="21"/>
              </w:rPr>
            </w:pPr>
          </w:p>
          <w:p>
            <w:pPr>
              <w:spacing w:before="72" w:line="190" w:lineRule="auto"/>
              <w:ind w:left="495"/>
              <w:rPr>
                <w:rFonts w:ascii="宋体" w:hAnsi="宋体" w:eastAsia="宋体" w:cs="宋体"/>
                <w:sz w:val="22"/>
                <w:szCs w:val="22"/>
              </w:rPr>
            </w:pPr>
            <w:r>
              <w:rPr>
                <w:rFonts w:ascii="宋体" w:hAnsi="宋体" w:eastAsia="宋体" w:cs="宋体"/>
                <w:spacing w:val="2"/>
                <w:sz w:val="22"/>
                <w:szCs w:val="22"/>
              </w:rPr>
              <w:t>97</w:t>
            </w:r>
            <w:r>
              <w:rPr>
                <w:rFonts w:ascii="宋体" w:hAnsi="宋体" w:eastAsia="宋体" w:cs="宋体"/>
                <w:spacing w:val="1"/>
                <w:sz w:val="22"/>
                <w:szCs w:val="22"/>
              </w:rPr>
              <w:t>2</w:t>
            </w:r>
          </w:p>
        </w:tc>
        <w:tc>
          <w:tcPr>
            <w:tcW w:w="840" w:type="dxa"/>
            <w:gridSpan w:val="3"/>
            <w:vAlign w:val="top"/>
          </w:tcPr>
          <w:p>
            <w:pPr>
              <w:spacing w:line="450" w:lineRule="auto"/>
              <w:rPr>
                <w:rFonts w:ascii="Arial"/>
                <w:sz w:val="21"/>
              </w:rPr>
            </w:pPr>
          </w:p>
          <w:p>
            <w:pPr>
              <w:spacing w:before="72" w:line="228" w:lineRule="auto"/>
              <w:ind w:left="331"/>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615" w:hRule="atLeast"/>
          <w:jc w:val="center"/>
        </w:trPr>
        <w:tc>
          <w:tcPr>
            <w:tcW w:w="727" w:type="dxa"/>
            <w:gridSpan w:val="3"/>
            <w:vAlign w:val="top"/>
          </w:tcPr>
          <w:p>
            <w:pPr>
              <w:spacing w:before="245" w:line="190" w:lineRule="auto"/>
              <w:ind w:left="318"/>
              <w:rPr>
                <w:rFonts w:ascii="宋体" w:hAnsi="宋体" w:eastAsia="宋体" w:cs="宋体"/>
                <w:sz w:val="22"/>
                <w:szCs w:val="22"/>
              </w:rPr>
            </w:pPr>
            <w:r>
              <w:rPr>
                <w:rFonts w:ascii="宋体" w:hAnsi="宋体" w:eastAsia="宋体" w:cs="宋体"/>
                <w:sz w:val="22"/>
                <w:szCs w:val="22"/>
              </w:rPr>
              <w:t>9</w:t>
            </w:r>
          </w:p>
        </w:tc>
        <w:tc>
          <w:tcPr>
            <w:tcW w:w="1146" w:type="dxa"/>
            <w:gridSpan w:val="8"/>
            <w:vAlign w:val="top"/>
          </w:tcPr>
          <w:p>
            <w:pPr>
              <w:spacing w:before="208" w:line="229" w:lineRule="auto"/>
              <w:ind w:left="347"/>
              <w:rPr>
                <w:rFonts w:ascii="宋体" w:hAnsi="宋体" w:eastAsia="宋体" w:cs="宋体"/>
                <w:sz w:val="22"/>
                <w:szCs w:val="22"/>
              </w:rPr>
            </w:pPr>
            <w:r>
              <w:rPr>
                <w:rFonts w:ascii="宋体" w:hAnsi="宋体" w:eastAsia="宋体" w:cs="宋体"/>
                <w:spacing w:val="10"/>
                <w:sz w:val="22"/>
                <w:szCs w:val="22"/>
              </w:rPr>
              <w:t>轨道</w:t>
            </w:r>
          </w:p>
        </w:tc>
        <w:tc>
          <w:tcPr>
            <w:tcW w:w="5946" w:type="dxa"/>
            <w:gridSpan w:val="13"/>
            <w:vAlign w:val="top"/>
          </w:tcPr>
          <w:p>
            <w:pPr>
              <w:spacing w:before="208" w:line="229" w:lineRule="auto"/>
              <w:ind w:left="119"/>
              <w:rPr>
                <w:rFonts w:ascii="宋体" w:hAnsi="宋体" w:eastAsia="宋体" w:cs="宋体"/>
                <w:sz w:val="22"/>
                <w:szCs w:val="22"/>
              </w:rPr>
            </w:pPr>
            <w:r>
              <w:rPr>
                <w:rFonts w:ascii="宋体" w:hAnsi="宋体" w:eastAsia="宋体" w:cs="宋体"/>
                <w:spacing w:val="26"/>
                <w:sz w:val="22"/>
                <w:szCs w:val="22"/>
              </w:rPr>
              <w:t>加</w:t>
            </w:r>
            <w:r>
              <w:rPr>
                <w:rFonts w:ascii="宋体" w:hAnsi="宋体" w:eastAsia="宋体" w:cs="宋体"/>
                <w:spacing w:val="23"/>
                <w:sz w:val="22"/>
                <w:szCs w:val="22"/>
              </w:rPr>
              <w:t>厚铝合金轨道</w:t>
            </w:r>
          </w:p>
        </w:tc>
        <w:tc>
          <w:tcPr>
            <w:tcW w:w="1311" w:type="dxa"/>
            <w:gridSpan w:val="5"/>
            <w:vAlign w:val="top"/>
          </w:tcPr>
          <w:p>
            <w:pPr>
              <w:spacing w:before="245" w:line="190" w:lineRule="auto"/>
              <w:ind w:left="491"/>
              <w:rPr>
                <w:rFonts w:ascii="宋体" w:hAnsi="宋体" w:eastAsia="宋体" w:cs="宋体"/>
                <w:sz w:val="22"/>
                <w:szCs w:val="22"/>
              </w:rPr>
            </w:pPr>
            <w:r>
              <w:rPr>
                <w:rFonts w:ascii="宋体" w:hAnsi="宋体" w:eastAsia="宋体" w:cs="宋体"/>
                <w:spacing w:val="3"/>
                <w:sz w:val="22"/>
                <w:szCs w:val="22"/>
              </w:rPr>
              <w:t>486</w:t>
            </w:r>
          </w:p>
        </w:tc>
        <w:tc>
          <w:tcPr>
            <w:tcW w:w="840" w:type="dxa"/>
            <w:gridSpan w:val="3"/>
            <w:vAlign w:val="top"/>
          </w:tcPr>
          <w:p>
            <w:pPr>
              <w:spacing w:before="208" w:line="228" w:lineRule="auto"/>
              <w:ind w:left="331"/>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545" w:hRule="atLeast"/>
          <w:jc w:val="center"/>
        </w:trPr>
        <w:tc>
          <w:tcPr>
            <w:tcW w:w="727" w:type="dxa"/>
            <w:gridSpan w:val="3"/>
            <w:vAlign w:val="top"/>
          </w:tcPr>
          <w:p>
            <w:pPr>
              <w:spacing w:before="212" w:line="191" w:lineRule="auto"/>
              <w:ind w:left="293"/>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0</w:t>
            </w:r>
          </w:p>
        </w:tc>
        <w:tc>
          <w:tcPr>
            <w:tcW w:w="1146" w:type="dxa"/>
            <w:gridSpan w:val="8"/>
            <w:vAlign w:val="top"/>
          </w:tcPr>
          <w:p>
            <w:pPr>
              <w:spacing w:before="171" w:line="227" w:lineRule="auto"/>
              <w:ind w:left="343"/>
              <w:rPr>
                <w:rFonts w:ascii="宋体" w:hAnsi="宋体" w:eastAsia="宋体" w:cs="宋体"/>
                <w:sz w:val="22"/>
                <w:szCs w:val="22"/>
              </w:rPr>
            </w:pPr>
            <w:r>
              <w:rPr>
                <w:rFonts w:ascii="宋体" w:hAnsi="宋体" w:eastAsia="宋体" w:cs="宋体"/>
                <w:spacing w:val="11"/>
                <w:sz w:val="22"/>
                <w:szCs w:val="22"/>
              </w:rPr>
              <w:t>布</w:t>
            </w:r>
            <w:r>
              <w:rPr>
                <w:rFonts w:ascii="宋体" w:hAnsi="宋体" w:eastAsia="宋体" w:cs="宋体"/>
                <w:spacing w:val="10"/>
                <w:sz w:val="22"/>
                <w:szCs w:val="22"/>
              </w:rPr>
              <w:t>袋</w:t>
            </w:r>
          </w:p>
        </w:tc>
        <w:tc>
          <w:tcPr>
            <w:tcW w:w="5946" w:type="dxa"/>
            <w:gridSpan w:val="13"/>
            <w:vAlign w:val="top"/>
          </w:tcPr>
          <w:p>
            <w:pPr>
              <w:spacing w:before="171" w:line="227" w:lineRule="auto"/>
              <w:ind w:left="123"/>
              <w:rPr>
                <w:rFonts w:ascii="宋体" w:hAnsi="宋体" w:eastAsia="宋体" w:cs="宋体"/>
                <w:sz w:val="22"/>
                <w:szCs w:val="22"/>
              </w:rPr>
            </w:pPr>
            <w:r>
              <w:rPr>
                <w:rFonts w:ascii="宋体" w:hAnsi="宋体" w:eastAsia="宋体" w:cs="宋体"/>
                <w:spacing w:val="20"/>
                <w:sz w:val="22"/>
                <w:szCs w:val="22"/>
              </w:rPr>
              <w:t>无</w:t>
            </w:r>
            <w:r>
              <w:rPr>
                <w:rFonts w:ascii="宋体" w:hAnsi="宋体" w:eastAsia="宋体" w:cs="宋体"/>
                <w:spacing w:val="13"/>
                <w:sz w:val="22"/>
                <w:szCs w:val="22"/>
              </w:rPr>
              <w:t>防</w:t>
            </w:r>
            <w:r>
              <w:rPr>
                <w:rFonts w:ascii="宋体" w:hAnsi="宋体" w:eastAsia="宋体" w:cs="宋体"/>
                <w:spacing w:val="10"/>
                <w:sz w:val="22"/>
                <w:szCs w:val="22"/>
              </w:rPr>
              <w:t>布10</w:t>
            </w:r>
            <w:r>
              <w:rPr>
                <w:rFonts w:ascii="宋体" w:hAnsi="宋体" w:eastAsia="宋体" w:cs="宋体"/>
                <w:sz w:val="22"/>
                <w:szCs w:val="22"/>
              </w:rPr>
              <w:t>cm</w:t>
            </w:r>
            <w:r>
              <w:rPr>
                <w:rFonts w:ascii="宋体" w:hAnsi="宋体" w:eastAsia="宋体" w:cs="宋体"/>
                <w:spacing w:val="10"/>
                <w:sz w:val="22"/>
                <w:szCs w:val="22"/>
              </w:rPr>
              <w:t>，以布纱的总米数计算</w:t>
            </w:r>
          </w:p>
        </w:tc>
        <w:tc>
          <w:tcPr>
            <w:tcW w:w="1311" w:type="dxa"/>
            <w:gridSpan w:val="5"/>
            <w:vAlign w:val="top"/>
          </w:tcPr>
          <w:p>
            <w:pPr>
              <w:spacing w:before="213" w:line="190" w:lineRule="auto"/>
              <w:ind w:left="491"/>
              <w:rPr>
                <w:rFonts w:ascii="宋体" w:hAnsi="宋体" w:eastAsia="宋体" w:cs="宋体"/>
                <w:sz w:val="22"/>
                <w:szCs w:val="22"/>
              </w:rPr>
            </w:pPr>
            <w:r>
              <w:rPr>
                <w:rFonts w:ascii="宋体" w:hAnsi="宋体" w:eastAsia="宋体" w:cs="宋体"/>
                <w:spacing w:val="3"/>
                <w:sz w:val="22"/>
                <w:szCs w:val="22"/>
              </w:rPr>
              <w:t>486</w:t>
            </w:r>
          </w:p>
        </w:tc>
        <w:tc>
          <w:tcPr>
            <w:tcW w:w="840" w:type="dxa"/>
            <w:gridSpan w:val="3"/>
            <w:vAlign w:val="top"/>
          </w:tcPr>
          <w:p>
            <w:pPr>
              <w:spacing w:before="173" w:line="228" w:lineRule="auto"/>
              <w:ind w:left="331"/>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590" w:hRule="atLeast"/>
          <w:jc w:val="center"/>
        </w:trPr>
        <w:tc>
          <w:tcPr>
            <w:tcW w:w="727" w:type="dxa"/>
            <w:gridSpan w:val="3"/>
            <w:vAlign w:val="top"/>
          </w:tcPr>
          <w:p>
            <w:pPr>
              <w:spacing w:before="251" w:line="193" w:lineRule="auto"/>
              <w:ind w:left="293"/>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1</w:t>
            </w:r>
          </w:p>
        </w:tc>
        <w:tc>
          <w:tcPr>
            <w:tcW w:w="1146" w:type="dxa"/>
            <w:gridSpan w:val="8"/>
            <w:vAlign w:val="top"/>
          </w:tcPr>
          <w:p>
            <w:pPr>
              <w:spacing w:before="70" w:line="237" w:lineRule="auto"/>
              <w:ind w:left="465" w:right="218" w:hanging="218"/>
              <w:rPr>
                <w:rFonts w:ascii="宋体" w:hAnsi="宋体" w:eastAsia="宋体" w:cs="宋体"/>
                <w:sz w:val="22"/>
                <w:szCs w:val="22"/>
              </w:rPr>
            </w:pPr>
            <w:r>
              <w:rPr>
                <w:rFonts w:ascii="宋体" w:hAnsi="宋体" w:eastAsia="宋体" w:cs="宋体"/>
                <w:spacing w:val="5"/>
                <w:sz w:val="22"/>
                <w:szCs w:val="22"/>
              </w:rPr>
              <w:t>窗</w:t>
            </w:r>
            <w:r>
              <w:rPr>
                <w:rFonts w:ascii="宋体" w:hAnsi="宋体" w:eastAsia="宋体" w:cs="宋体"/>
                <w:spacing w:val="3"/>
                <w:sz w:val="22"/>
                <w:szCs w:val="22"/>
              </w:rPr>
              <w:t>帘</w:t>
            </w:r>
            <w:r>
              <w:rPr>
                <w:rFonts w:ascii="宋体" w:hAnsi="宋体" w:eastAsia="宋体" w:cs="宋体"/>
                <w:spacing w:val="1"/>
                <w:sz w:val="22"/>
                <w:szCs w:val="22"/>
              </w:rPr>
              <w:t>加工</w:t>
            </w:r>
          </w:p>
        </w:tc>
        <w:tc>
          <w:tcPr>
            <w:tcW w:w="5946" w:type="dxa"/>
            <w:gridSpan w:val="13"/>
            <w:vAlign w:val="top"/>
          </w:tcPr>
          <w:p>
            <w:pPr>
              <w:rPr>
                <w:rFonts w:ascii="Arial"/>
                <w:sz w:val="21"/>
              </w:rPr>
            </w:pPr>
          </w:p>
        </w:tc>
        <w:tc>
          <w:tcPr>
            <w:tcW w:w="1311" w:type="dxa"/>
            <w:gridSpan w:val="5"/>
            <w:vAlign w:val="top"/>
          </w:tcPr>
          <w:p>
            <w:pPr>
              <w:spacing w:before="251" w:line="190" w:lineRule="auto"/>
              <w:ind w:left="500"/>
              <w:rPr>
                <w:rFonts w:ascii="宋体" w:hAnsi="宋体" w:eastAsia="宋体" w:cs="宋体"/>
                <w:sz w:val="22"/>
                <w:szCs w:val="22"/>
              </w:rPr>
            </w:pPr>
            <w:r>
              <w:rPr>
                <w:rFonts w:ascii="宋体" w:hAnsi="宋体" w:eastAsia="宋体" w:cs="宋体"/>
                <w:spacing w:val="1"/>
                <w:sz w:val="22"/>
                <w:szCs w:val="22"/>
              </w:rPr>
              <w:t>243</w:t>
            </w:r>
          </w:p>
        </w:tc>
        <w:tc>
          <w:tcPr>
            <w:tcW w:w="840" w:type="dxa"/>
            <w:gridSpan w:val="3"/>
            <w:vAlign w:val="top"/>
          </w:tcPr>
          <w:p>
            <w:pPr>
              <w:spacing w:before="214" w:line="228" w:lineRule="auto"/>
              <w:ind w:left="331"/>
              <w:rPr>
                <w:rFonts w:ascii="宋体" w:hAnsi="宋体" w:eastAsia="宋体" w:cs="宋体"/>
                <w:sz w:val="22"/>
                <w:szCs w:val="22"/>
              </w:rPr>
            </w:pPr>
            <w:r>
              <w:rPr>
                <w:rFonts w:ascii="宋体" w:hAnsi="宋体" w:eastAsia="宋体" w:cs="宋体"/>
                <w:spacing w:val="1"/>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7451" w:hRule="atLeast"/>
          <w:jc w:val="center"/>
        </w:trPr>
        <w:tc>
          <w:tcPr>
            <w:tcW w:w="727" w:type="dxa"/>
            <w:gridSpan w:val="3"/>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2" w:line="193" w:lineRule="auto"/>
              <w:ind w:left="293"/>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2</w:t>
            </w:r>
          </w:p>
        </w:tc>
        <w:tc>
          <w:tcPr>
            <w:tcW w:w="1146" w:type="dxa"/>
            <w:gridSpan w:val="8"/>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2" w:line="285" w:lineRule="auto"/>
              <w:ind w:left="226" w:right="225" w:firstLine="2"/>
              <w:rPr>
                <w:rFonts w:ascii="宋体" w:hAnsi="宋体" w:eastAsia="宋体" w:cs="宋体"/>
                <w:sz w:val="22"/>
                <w:szCs w:val="22"/>
              </w:rPr>
            </w:pPr>
            <w:r>
              <w:rPr>
                <w:rFonts w:ascii="宋体" w:hAnsi="宋体" w:eastAsia="宋体" w:cs="宋体"/>
                <w:spacing w:val="8"/>
                <w:sz w:val="22"/>
                <w:szCs w:val="22"/>
              </w:rPr>
              <w:t>步</w:t>
            </w:r>
            <w:r>
              <w:rPr>
                <w:rFonts w:ascii="宋体" w:hAnsi="宋体" w:eastAsia="宋体" w:cs="宋体"/>
                <w:spacing w:val="6"/>
                <w:sz w:val="22"/>
                <w:szCs w:val="22"/>
              </w:rPr>
              <w:t>进</w:t>
            </w:r>
            <w:r>
              <w:rPr>
                <w:rFonts w:ascii="宋体" w:hAnsi="宋体" w:eastAsia="宋体" w:cs="宋体"/>
                <w:spacing w:val="8"/>
                <w:sz w:val="22"/>
                <w:szCs w:val="22"/>
              </w:rPr>
              <w:t>式</w:t>
            </w:r>
            <w:r>
              <w:rPr>
                <w:rFonts w:ascii="宋体" w:hAnsi="宋体" w:eastAsia="宋体" w:cs="宋体"/>
                <w:spacing w:val="6"/>
                <w:sz w:val="22"/>
                <w:szCs w:val="22"/>
              </w:rPr>
              <w:t>饮</w:t>
            </w:r>
            <w:r>
              <w:rPr>
                <w:rFonts w:ascii="宋体" w:hAnsi="宋体" w:eastAsia="宋体" w:cs="宋体"/>
                <w:spacing w:val="12"/>
                <w:sz w:val="22"/>
                <w:szCs w:val="22"/>
              </w:rPr>
              <w:t>水</w:t>
            </w:r>
            <w:r>
              <w:rPr>
                <w:rFonts w:ascii="宋体" w:hAnsi="宋体" w:eastAsia="宋体" w:cs="宋体"/>
                <w:spacing w:val="11"/>
                <w:sz w:val="22"/>
                <w:szCs w:val="22"/>
              </w:rPr>
              <w:t>机</w:t>
            </w:r>
          </w:p>
        </w:tc>
        <w:tc>
          <w:tcPr>
            <w:tcW w:w="5946" w:type="dxa"/>
            <w:gridSpan w:val="13"/>
            <w:vAlign w:val="top"/>
          </w:tcPr>
          <w:p>
            <w:pPr>
              <w:spacing w:before="76" w:line="260" w:lineRule="auto"/>
              <w:ind w:left="120" w:right="109" w:firstLine="33"/>
              <w:rPr>
                <w:rFonts w:ascii="宋体" w:hAnsi="宋体" w:eastAsia="宋体" w:cs="宋体"/>
                <w:sz w:val="22"/>
                <w:szCs w:val="22"/>
              </w:rPr>
            </w:pPr>
            <w:r>
              <w:rPr>
                <w:rFonts w:ascii="宋体" w:hAnsi="宋体" w:eastAsia="宋体" w:cs="宋体"/>
                <w:spacing w:val="14"/>
                <w:sz w:val="22"/>
                <w:szCs w:val="22"/>
              </w:rPr>
              <w:t>1</w:t>
            </w:r>
            <w:r>
              <w:rPr>
                <w:rFonts w:ascii="宋体" w:hAnsi="宋体" w:eastAsia="宋体" w:cs="宋体"/>
                <w:spacing w:val="8"/>
                <w:sz w:val="22"/>
                <w:szCs w:val="22"/>
              </w:rPr>
              <w:t>.</w:t>
            </w:r>
            <w:r>
              <w:rPr>
                <w:rFonts w:ascii="宋体" w:hAnsi="宋体" w:eastAsia="宋体" w:cs="宋体"/>
                <w:spacing w:val="7"/>
                <w:sz w:val="22"/>
                <w:szCs w:val="22"/>
              </w:rPr>
              <w:t>加热内胆：≥50</w:t>
            </w:r>
            <w:r>
              <w:rPr>
                <w:rFonts w:ascii="宋体" w:hAnsi="宋体" w:eastAsia="宋体" w:cs="宋体"/>
                <w:sz w:val="22"/>
                <w:szCs w:val="22"/>
              </w:rPr>
              <w:t>L</w:t>
            </w:r>
            <w:r>
              <w:rPr>
                <w:rFonts w:ascii="宋体" w:hAnsi="宋体" w:eastAsia="宋体" w:cs="宋体"/>
                <w:spacing w:val="7"/>
                <w:sz w:val="22"/>
                <w:szCs w:val="22"/>
              </w:rPr>
              <w:t>(提供与投标产品型号一致的整机《涉及</w:t>
            </w:r>
            <w:r>
              <w:rPr>
                <w:rFonts w:ascii="宋体" w:hAnsi="宋体" w:eastAsia="宋体" w:cs="宋体"/>
                <w:spacing w:val="32"/>
                <w:sz w:val="22"/>
                <w:szCs w:val="22"/>
              </w:rPr>
              <w:t>饮</w:t>
            </w:r>
            <w:r>
              <w:rPr>
                <w:rFonts w:ascii="宋体" w:hAnsi="宋体" w:eastAsia="宋体" w:cs="宋体"/>
                <w:spacing w:val="30"/>
                <w:sz w:val="22"/>
                <w:szCs w:val="22"/>
              </w:rPr>
              <w:t>用水卫生安全产品卫生许可批件》)</w:t>
            </w:r>
          </w:p>
          <w:p>
            <w:pPr>
              <w:spacing w:line="243" w:lineRule="auto"/>
              <w:ind w:left="120" w:right="106" w:firstLine="5"/>
              <w:rPr>
                <w:rFonts w:ascii="宋体" w:hAnsi="宋体" w:eastAsia="宋体" w:cs="宋体"/>
                <w:sz w:val="22"/>
                <w:szCs w:val="22"/>
              </w:rPr>
            </w:pPr>
            <w:r>
              <w:rPr>
                <w:rFonts w:ascii="宋体" w:hAnsi="宋体" w:eastAsia="宋体" w:cs="宋体"/>
                <w:spacing w:val="8"/>
                <w:sz w:val="22"/>
                <w:szCs w:val="22"/>
              </w:rPr>
              <w:t>2.</w:t>
            </w:r>
            <w:r>
              <w:rPr>
                <w:rFonts w:ascii="宋体" w:hAnsi="宋体" w:eastAsia="宋体" w:cs="宋体"/>
                <w:spacing w:val="4"/>
                <w:sz w:val="22"/>
                <w:szCs w:val="22"/>
              </w:rPr>
              <w:t>电源/功率：380</w:t>
            </w:r>
            <w:r>
              <w:rPr>
                <w:rFonts w:ascii="宋体" w:hAnsi="宋体" w:eastAsia="宋体" w:cs="宋体"/>
                <w:sz w:val="22"/>
                <w:szCs w:val="22"/>
              </w:rPr>
              <w:t>V</w:t>
            </w:r>
            <w:r>
              <w:rPr>
                <w:rFonts w:ascii="宋体" w:hAnsi="宋体" w:eastAsia="宋体" w:cs="宋体"/>
                <w:spacing w:val="4"/>
                <w:sz w:val="22"/>
                <w:szCs w:val="22"/>
              </w:rPr>
              <w:t>/50</w:t>
            </w:r>
            <w:r>
              <w:rPr>
                <w:rFonts w:ascii="宋体" w:hAnsi="宋体" w:eastAsia="宋体" w:cs="宋体"/>
                <w:sz w:val="22"/>
                <w:szCs w:val="22"/>
              </w:rPr>
              <w:t>Hz</w:t>
            </w:r>
            <w:r>
              <w:rPr>
                <w:rFonts w:ascii="宋体" w:hAnsi="宋体" w:eastAsia="宋体" w:cs="宋体"/>
                <w:spacing w:val="4"/>
                <w:sz w:val="22"/>
                <w:szCs w:val="22"/>
              </w:rPr>
              <w:t>，≥4.5</w:t>
            </w:r>
            <w:r>
              <w:rPr>
                <w:rFonts w:ascii="宋体" w:hAnsi="宋体" w:eastAsia="宋体" w:cs="宋体"/>
                <w:sz w:val="22"/>
                <w:szCs w:val="22"/>
              </w:rPr>
              <w:t>KW</w:t>
            </w:r>
            <w:r>
              <w:rPr>
                <w:rFonts w:ascii="宋体" w:hAnsi="宋体" w:eastAsia="宋体" w:cs="宋体"/>
                <w:spacing w:val="4"/>
                <w:sz w:val="22"/>
                <w:szCs w:val="22"/>
              </w:rPr>
              <w:t>(提供与投标产品型号一</w:t>
            </w:r>
            <w:r>
              <w:rPr>
                <w:rFonts w:ascii="宋体" w:hAnsi="宋体" w:eastAsia="宋体" w:cs="宋体"/>
                <w:spacing w:val="25"/>
                <w:sz w:val="22"/>
                <w:szCs w:val="22"/>
              </w:rPr>
              <w:t>致</w:t>
            </w:r>
            <w:r>
              <w:rPr>
                <w:rFonts w:ascii="宋体" w:hAnsi="宋体" w:eastAsia="宋体" w:cs="宋体"/>
                <w:spacing w:val="17"/>
                <w:sz w:val="22"/>
                <w:szCs w:val="22"/>
              </w:rPr>
              <w:t>的整机</w:t>
            </w:r>
            <w:r>
              <w:rPr>
                <w:rFonts w:ascii="宋体" w:hAnsi="宋体" w:eastAsia="宋体" w:cs="宋体"/>
                <w:sz w:val="22"/>
                <w:szCs w:val="22"/>
              </w:rPr>
              <w:t>CQC</w:t>
            </w:r>
            <w:r>
              <w:rPr>
                <w:rFonts w:ascii="宋体" w:hAnsi="宋体" w:eastAsia="宋体" w:cs="宋体"/>
                <w:spacing w:val="17"/>
                <w:sz w:val="22"/>
                <w:szCs w:val="22"/>
              </w:rPr>
              <w:t>产品认证证书复印件；)</w:t>
            </w:r>
          </w:p>
          <w:p>
            <w:pPr>
              <w:spacing w:before="7" w:line="329" w:lineRule="exact"/>
              <w:ind w:left="129"/>
              <w:rPr>
                <w:rFonts w:ascii="宋体" w:hAnsi="宋体" w:eastAsia="宋体" w:cs="宋体"/>
                <w:sz w:val="22"/>
                <w:szCs w:val="22"/>
              </w:rPr>
            </w:pPr>
            <w:r>
              <w:rPr>
                <w:rFonts w:ascii="宋体" w:hAnsi="宋体" w:eastAsia="宋体" w:cs="宋体"/>
                <w:spacing w:val="11"/>
                <w:position w:val="7"/>
                <w:sz w:val="22"/>
                <w:szCs w:val="22"/>
              </w:rPr>
              <w:t>3</w:t>
            </w:r>
            <w:r>
              <w:rPr>
                <w:rFonts w:ascii="宋体" w:hAnsi="宋体" w:eastAsia="宋体" w:cs="宋体"/>
                <w:spacing w:val="9"/>
                <w:position w:val="7"/>
                <w:sz w:val="22"/>
                <w:szCs w:val="22"/>
              </w:rPr>
              <w:t>.出水方式：1开水+1常温直饮水</w:t>
            </w:r>
          </w:p>
          <w:p>
            <w:pPr>
              <w:spacing w:line="227" w:lineRule="auto"/>
              <w:ind w:left="119"/>
              <w:rPr>
                <w:rFonts w:ascii="宋体" w:hAnsi="宋体" w:eastAsia="宋体" w:cs="宋体"/>
                <w:sz w:val="22"/>
                <w:szCs w:val="22"/>
              </w:rPr>
            </w:pPr>
            <w:r>
              <w:rPr>
                <w:rFonts w:ascii="宋体" w:hAnsi="宋体" w:eastAsia="宋体" w:cs="宋体"/>
                <w:spacing w:val="14"/>
                <w:sz w:val="22"/>
                <w:szCs w:val="22"/>
              </w:rPr>
              <w:t>4.</w:t>
            </w:r>
            <w:r>
              <w:rPr>
                <w:rFonts w:ascii="宋体" w:hAnsi="宋体" w:eastAsia="宋体" w:cs="宋体"/>
                <w:spacing w:val="7"/>
                <w:sz w:val="22"/>
                <w:szCs w:val="22"/>
              </w:rPr>
              <w:t>外形尺寸(长×宽×高)60×45×180</w:t>
            </w:r>
            <w:r>
              <w:rPr>
                <w:rFonts w:ascii="宋体" w:hAnsi="宋体" w:eastAsia="宋体" w:cs="宋体"/>
                <w:sz w:val="22"/>
                <w:szCs w:val="22"/>
              </w:rPr>
              <w:t>cm</w:t>
            </w:r>
            <w:r>
              <w:rPr>
                <w:rFonts w:ascii="宋体" w:hAnsi="宋体" w:eastAsia="宋体" w:cs="宋体"/>
                <w:spacing w:val="7"/>
                <w:sz w:val="22"/>
                <w:szCs w:val="22"/>
              </w:rPr>
              <w:t>±5%</w:t>
            </w:r>
          </w:p>
          <w:p>
            <w:pPr>
              <w:spacing w:before="53" w:line="295" w:lineRule="exact"/>
              <w:ind w:left="129"/>
              <w:rPr>
                <w:rFonts w:ascii="宋体" w:hAnsi="宋体" w:eastAsia="宋体" w:cs="宋体"/>
                <w:sz w:val="22"/>
                <w:szCs w:val="22"/>
              </w:rPr>
            </w:pPr>
            <w:r>
              <w:rPr>
                <w:rFonts w:ascii="宋体" w:hAnsi="宋体" w:eastAsia="宋体" w:cs="宋体"/>
                <w:spacing w:val="4"/>
                <w:position w:val="1"/>
                <w:sz w:val="22"/>
                <w:szCs w:val="22"/>
              </w:rPr>
              <w:t>5.适用水压：0.1-0.4</w:t>
            </w:r>
            <w:r>
              <w:rPr>
                <w:rFonts w:ascii="宋体" w:hAnsi="宋体" w:eastAsia="宋体" w:cs="宋体"/>
                <w:position w:val="1"/>
                <w:sz w:val="22"/>
                <w:szCs w:val="22"/>
              </w:rPr>
              <w:t>MPA</w:t>
            </w:r>
            <w:r>
              <w:rPr>
                <w:rFonts w:ascii="宋体" w:hAnsi="宋体" w:eastAsia="宋体" w:cs="宋体"/>
                <w:spacing w:val="4"/>
                <w:position w:val="1"/>
                <w:sz w:val="22"/>
                <w:szCs w:val="22"/>
              </w:rPr>
              <w:t>，市政自来水6</w:t>
            </w:r>
            <w:r>
              <w:rPr>
                <w:rFonts w:ascii="宋体" w:hAnsi="宋体" w:eastAsia="宋体" w:cs="宋体"/>
                <w:spacing w:val="2"/>
                <w:position w:val="1"/>
                <w:sz w:val="22"/>
                <w:szCs w:val="22"/>
              </w:rPr>
              <w:t>.</w:t>
            </w:r>
          </w:p>
          <w:p>
            <w:pPr>
              <w:spacing w:before="14" w:line="263" w:lineRule="auto"/>
              <w:ind w:left="119" w:right="212"/>
              <w:rPr>
                <w:rFonts w:ascii="宋体" w:hAnsi="宋体" w:eastAsia="宋体" w:cs="宋体"/>
                <w:sz w:val="22"/>
                <w:szCs w:val="22"/>
              </w:rPr>
            </w:pPr>
            <w:r>
              <w:rPr>
                <w:rFonts w:ascii="宋体" w:hAnsi="宋体" w:eastAsia="宋体" w:cs="宋体"/>
                <w:spacing w:val="10"/>
                <w:sz w:val="22"/>
                <w:szCs w:val="22"/>
              </w:rPr>
              <w:t>接</w:t>
            </w:r>
            <w:r>
              <w:rPr>
                <w:rFonts w:ascii="宋体" w:hAnsi="宋体" w:eastAsia="宋体" w:cs="宋体"/>
                <w:spacing w:val="7"/>
                <w:sz w:val="22"/>
                <w:szCs w:val="22"/>
              </w:rPr>
              <w:t>水</w:t>
            </w:r>
            <w:r>
              <w:rPr>
                <w:rFonts w:ascii="宋体" w:hAnsi="宋体" w:eastAsia="宋体" w:cs="宋体"/>
                <w:spacing w:val="5"/>
                <w:sz w:val="22"/>
                <w:szCs w:val="22"/>
              </w:rPr>
              <w:t>水槽采用整体模压成型，没有焊点，经久耐用；(提供</w:t>
            </w:r>
            <w:r>
              <w:rPr>
                <w:rFonts w:ascii="宋体" w:hAnsi="宋体" w:eastAsia="宋体" w:cs="宋体"/>
                <w:spacing w:val="20"/>
                <w:sz w:val="22"/>
                <w:szCs w:val="22"/>
              </w:rPr>
              <w:t>相</w:t>
            </w:r>
            <w:r>
              <w:rPr>
                <w:rFonts w:ascii="宋体" w:hAnsi="宋体" w:eastAsia="宋体" w:cs="宋体"/>
                <w:spacing w:val="19"/>
                <w:sz w:val="22"/>
                <w:szCs w:val="22"/>
              </w:rPr>
              <w:t>关图片及介绍，交货验收时考查实物)</w:t>
            </w:r>
          </w:p>
          <w:p>
            <w:pPr>
              <w:spacing w:before="2" w:line="260" w:lineRule="auto"/>
              <w:ind w:left="120" w:right="26" w:firstLine="10"/>
              <w:rPr>
                <w:rFonts w:ascii="宋体" w:hAnsi="宋体" w:eastAsia="宋体" w:cs="宋体"/>
                <w:spacing w:val="10"/>
                <w:sz w:val="22"/>
                <w:szCs w:val="22"/>
              </w:rPr>
            </w:pPr>
            <w:r>
              <w:rPr>
                <w:rFonts w:hint="eastAsia" w:ascii="宋体" w:hAnsi="宋体" w:eastAsia="宋体" w:cs="宋体"/>
                <w:spacing w:val="22"/>
                <w:sz w:val="22"/>
                <w:szCs w:val="22"/>
                <w:lang w:val="en-US" w:eastAsia="zh-CN"/>
              </w:rPr>
              <w:t>6</w:t>
            </w:r>
            <w:r>
              <w:rPr>
                <w:rFonts w:ascii="宋体" w:hAnsi="宋体" w:eastAsia="宋体" w:cs="宋体"/>
                <w:spacing w:val="20"/>
                <w:sz w:val="22"/>
                <w:szCs w:val="22"/>
              </w:rPr>
              <w:t>.</w:t>
            </w:r>
            <w:r>
              <w:rPr>
                <w:rFonts w:ascii="宋体" w:hAnsi="宋体" w:eastAsia="宋体" w:cs="宋体"/>
                <w:spacing w:val="11"/>
                <w:sz w:val="22"/>
                <w:szCs w:val="22"/>
              </w:rPr>
              <w:t>过滤配置：不低于5级反渗透过滤(</w:t>
            </w:r>
            <w:r>
              <w:rPr>
                <w:rFonts w:ascii="宋体" w:hAnsi="宋体" w:eastAsia="宋体" w:cs="宋体"/>
                <w:sz w:val="22"/>
                <w:szCs w:val="22"/>
              </w:rPr>
              <w:t>PP</w:t>
            </w:r>
            <w:r>
              <w:rPr>
                <w:rFonts w:ascii="宋体" w:hAnsi="宋体" w:eastAsia="宋体" w:cs="宋体"/>
                <w:spacing w:val="11"/>
                <w:sz w:val="22"/>
                <w:szCs w:val="22"/>
              </w:rPr>
              <w:t>棉+活性炭+活性炭</w:t>
            </w:r>
            <w:r>
              <w:rPr>
                <w:rFonts w:ascii="宋体" w:hAnsi="宋体" w:eastAsia="宋体" w:cs="宋体"/>
                <w:spacing w:val="23"/>
                <w:sz w:val="22"/>
                <w:szCs w:val="22"/>
              </w:rPr>
              <w:t>+</w:t>
            </w:r>
            <w:r>
              <w:rPr>
                <w:rFonts w:ascii="宋体" w:hAnsi="宋体" w:eastAsia="宋体" w:cs="宋体"/>
                <w:sz w:val="22"/>
                <w:szCs w:val="22"/>
              </w:rPr>
              <w:t>RO</w:t>
            </w:r>
            <w:r>
              <w:rPr>
                <w:rFonts w:ascii="宋体" w:hAnsi="宋体" w:eastAsia="宋体" w:cs="宋体"/>
                <w:spacing w:val="23"/>
                <w:sz w:val="22"/>
                <w:szCs w:val="22"/>
              </w:rPr>
              <w:t>反渗透+后置活性炭)，净水流量</w:t>
            </w:r>
            <w:r>
              <w:rPr>
                <w:rFonts w:ascii="宋体" w:hAnsi="宋体" w:eastAsia="宋体" w:cs="宋体"/>
                <w:spacing w:val="20"/>
                <w:sz w:val="22"/>
                <w:szCs w:val="22"/>
              </w:rPr>
              <w:t>≥0</w:t>
            </w:r>
            <w:r>
              <w:rPr>
                <w:rFonts w:ascii="宋体" w:hAnsi="宋体" w:eastAsia="宋体" w:cs="宋体"/>
                <w:spacing w:val="10"/>
                <w:sz w:val="22"/>
                <w:szCs w:val="22"/>
              </w:rPr>
              <w:t>.5</w:t>
            </w:r>
            <w:r>
              <w:rPr>
                <w:rFonts w:ascii="宋体" w:hAnsi="宋体" w:eastAsia="宋体" w:cs="宋体"/>
                <w:sz w:val="22"/>
                <w:szCs w:val="22"/>
              </w:rPr>
              <w:t>L</w:t>
            </w:r>
            <w:r>
              <w:rPr>
                <w:rFonts w:ascii="宋体" w:hAnsi="宋体" w:eastAsia="宋体" w:cs="宋体"/>
                <w:spacing w:val="10"/>
                <w:sz w:val="22"/>
                <w:szCs w:val="22"/>
              </w:rPr>
              <w:t>/</w:t>
            </w:r>
            <w:r>
              <w:rPr>
                <w:rFonts w:ascii="宋体" w:hAnsi="宋体" w:eastAsia="宋体" w:cs="宋体"/>
                <w:sz w:val="22"/>
                <w:szCs w:val="22"/>
              </w:rPr>
              <w:t>min</w:t>
            </w:r>
            <w:r>
              <w:rPr>
                <w:rFonts w:ascii="宋体" w:hAnsi="宋体" w:eastAsia="宋体" w:cs="宋体"/>
                <w:spacing w:val="10"/>
                <w:sz w:val="22"/>
                <w:szCs w:val="22"/>
              </w:rPr>
              <w:t>，</w:t>
            </w:r>
          </w:p>
          <w:p>
            <w:pPr>
              <w:spacing w:before="2" w:line="260" w:lineRule="auto"/>
              <w:ind w:left="120" w:right="26" w:firstLine="10"/>
              <w:rPr>
                <w:rFonts w:ascii="宋体" w:hAnsi="宋体" w:eastAsia="宋体" w:cs="宋体"/>
                <w:sz w:val="22"/>
                <w:szCs w:val="22"/>
              </w:rPr>
            </w:pPr>
            <w:r>
              <w:rPr>
                <w:rFonts w:hint="eastAsia" w:ascii="宋体" w:hAnsi="宋体" w:eastAsia="宋体" w:cs="宋体"/>
                <w:spacing w:val="10"/>
                <w:sz w:val="22"/>
                <w:szCs w:val="22"/>
                <w:lang w:val="en-US" w:eastAsia="zh-CN"/>
              </w:rPr>
              <w:t>7</w:t>
            </w:r>
            <w:r>
              <w:rPr>
                <w:rFonts w:ascii="宋体" w:hAnsi="宋体" w:eastAsia="宋体" w:cs="宋体"/>
                <w:spacing w:val="10"/>
                <w:sz w:val="22"/>
                <w:szCs w:val="22"/>
              </w:rPr>
              <w:t>.活性炭滤芯采用阻垢活性炭棒滤</w:t>
            </w:r>
            <w:r>
              <w:rPr>
                <w:rFonts w:ascii="宋体" w:hAnsi="宋体" w:eastAsia="宋体" w:cs="宋体"/>
                <w:spacing w:val="16"/>
                <w:sz w:val="22"/>
                <w:szCs w:val="22"/>
              </w:rPr>
              <w:t>芯，</w:t>
            </w:r>
            <w:r>
              <w:rPr>
                <w:rFonts w:ascii="宋体" w:hAnsi="宋体" w:eastAsia="宋体" w:cs="宋体"/>
                <w:spacing w:val="12"/>
                <w:sz w:val="22"/>
                <w:szCs w:val="22"/>
              </w:rPr>
              <w:t>有</w:t>
            </w:r>
            <w:r>
              <w:rPr>
                <w:rFonts w:ascii="宋体" w:hAnsi="宋体" w:eastAsia="宋体" w:cs="宋体"/>
                <w:spacing w:val="8"/>
                <w:sz w:val="22"/>
                <w:szCs w:val="22"/>
              </w:rPr>
              <w:t>效防止生成水垢，增强</w:t>
            </w:r>
            <w:r>
              <w:rPr>
                <w:rFonts w:ascii="宋体" w:hAnsi="宋体" w:eastAsia="宋体" w:cs="宋体"/>
                <w:sz w:val="22"/>
                <w:szCs w:val="22"/>
              </w:rPr>
              <w:t>RO</w:t>
            </w:r>
            <w:r>
              <w:rPr>
                <w:rFonts w:ascii="宋体" w:hAnsi="宋体" w:eastAsia="宋体" w:cs="宋体"/>
                <w:spacing w:val="8"/>
                <w:sz w:val="22"/>
                <w:szCs w:val="22"/>
              </w:rPr>
              <w:t>膜寿命，降低维护成本(提</w:t>
            </w:r>
            <w:r>
              <w:rPr>
                <w:rFonts w:ascii="宋体" w:hAnsi="宋体" w:eastAsia="宋体" w:cs="宋体"/>
                <w:spacing w:val="32"/>
                <w:sz w:val="22"/>
                <w:szCs w:val="22"/>
              </w:rPr>
              <w:t>供</w:t>
            </w:r>
            <w:r>
              <w:rPr>
                <w:rFonts w:ascii="宋体" w:hAnsi="宋体" w:eastAsia="宋体" w:cs="宋体"/>
                <w:spacing w:val="22"/>
                <w:sz w:val="22"/>
                <w:szCs w:val="22"/>
              </w:rPr>
              <w:t>投</w:t>
            </w:r>
            <w:r>
              <w:rPr>
                <w:rFonts w:ascii="宋体" w:hAnsi="宋体" w:eastAsia="宋体" w:cs="宋体"/>
                <w:spacing w:val="16"/>
                <w:sz w:val="22"/>
                <w:szCs w:val="22"/>
              </w:rPr>
              <w:t>标产品制造商的阻垢活性炭棒滤芯《涉及饮用水卫生</w:t>
            </w:r>
            <w:r>
              <w:rPr>
                <w:rFonts w:ascii="宋体" w:hAnsi="宋体" w:eastAsia="宋体" w:cs="宋体"/>
                <w:spacing w:val="25"/>
                <w:sz w:val="22"/>
                <w:szCs w:val="22"/>
              </w:rPr>
              <w:t>安</w:t>
            </w:r>
            <w:r>
              <w:rPr>
                <w:rFonts w:ascii="宋体" w:hAnsi="宋体" w:eastAsia="宋体" w:cs="宋体"/>
                <w:spacing w:val="23"/>
                <w:sz w:val="22"/>
                <w:szCs w:val="22"/>
              </w:rPr>
              <w:t>全产品卫生许可批件复印件)；</w:t>
            </w:r>
            <w:r>
              <w:rPr>
                <w:rFonts w:hint="eastAsia" w:ascii="宋体" w:hAnsi="宋体" w:eastAsia="宋体" w:cs="宋体"/>
                <w:spacing w:val="17"/>
                <w:sz w:val="22"/>
                <w:szCs w:val="22"/>
                <w:lang w:val="en-US" w:eastAsia="zh-CN"/>
              </w:rPr>
              <w:t>8</w:t>
            </w:r>
            <w:r>
              <w:rPr>
                <w:rFonts w:ascii="宋体" w:hAnsi="宋体" w:eastAsia="宋体" w:cs="宋体"/>
                <w:spacing w:val="17"/>
                <w:sz w:val="22"/>
                <w:szCs w:val="22"/>
              </w:rPr>
              <w:t>.采用步进式加热技术，逐层加热逐层补水，进水时具有</w:t>
            </w:r>
            <w:r>
              <w:rPr>
                <w:rFonts w:ascii="宋体" w:hAnsi="宋体" w:eastAsia="宋体" w:cs="宋体"/>
                <w:spacing w:val="20"/>
                <w:sz w:val="22"/>
                <w:szCs w:val="22"/>
              </w:rPr>
              <w:t>电</w:t>
            </w:r>
            <w:r>
              <w:rPr>
                <w:rFonts w:ascii="宋体" w:hAnsi="宋体" w:eastAsia="宋体" w:cs="宋体"/>
                <w:spacing w:val="16"/>
                <w:sz w:val="22"/>
                <w:szCs w:val="22"/>
              </w:rPr>
              <w:t>磁阀控制，冷热水分离一次沸腾，避免混合水和千沸水，</w:t>
            </w:r>
            <w:r>
              <w:rPr>
                <w:rFonts w:ascii="宋体" w:hAnsi="宋体" w:eastAsia="宋体" w:cs="宋体"/>
                <w:spacing w:val="24"/>
                <w:sz w:val="22"/>
                <w:szCs w:val="22"/>
              </w:rPr>
              <w:t>确</w:t>
            </w:r>
            <w:r>
              <w:rPr>
                <w:rFonts w:ascii="宋体" w:hAnsi="宋体" w:eastAsia="宋体" w:cs="宋体"/>
                <w:spacing w:val="12"/>
                <w:sz w:val="22"/>
                <w:szCs w:val="22"/>
              </w:rPr>
              <w:t>保用水卫生和减少能源浪费。(提供投标产品制造商获</w:t>
            </w:r>
            <w:r>
              <w:rPr>
                <w:rFonts w:ascii="宋体" w:hAnsi="宋体" w:eastAsia="宋体" w:cs="宋体"/>
                <w:spacing w:val="34"/>
                <w:sz w:val="22"/>
                <w:szCs w:val="22"/>
              </w:rPr>
              <w:t>得</w:t>
            </w:r>
            <w:r>
              <w:rPr>
                <w:rFonts w:ascii="宋体" w:hAnsi="宋体" w:eastAsia="宋体" w:cs="宋体"/>
                <w:spacing w:val="17"/>
                <w:sz w:val="22"/>
                <w:szCs w:val="22"/>
              </w:rPr>
              <w:t>国家质监、科技或知识产权部门颁发的证明文件复印件</w:t>
            </w:r>
            <w:r>
              <w:rPr>
                <w:rFonts w:ascii="宋体" w:hAnsi="宋体" w:eastAsia="宋体" w:cs="宋体"/>
                <w:spacing w:val="22"/>
                <w:sz w:val="22"/>
                <w:szCs w:val="22"/>
              </w:rPr>
              <w:t>以</w:t>
            </w:r>
            <w:r>
              <w:rPr>
                <w:rFonts w:ascii="宋体" w:hAnsi="宋体" w:eastAsia="宋体" w:cs="宋体"/>
                <w:spacing w:val="17"/>
                <w:sz w:val="22"/>
                <w:szCs w:val="22"/>
              </w:rPr>
              <w:t>作证明，并提供网站截图识别真伪)</w:t>
            </w:r>
          </w:p>
          <w:p>
            <w:pPr>
              <w:spacing w:before="2" w:line="263" w:lineRule="auto"/>
              <w:ind w:left="133" w:right="20"/>
              <w:rPr>
                <w:rFonts w:ascii="宋体" w:hAnsi="宋体" w:eastAsia="宋体" w:cs="宋体"/>
                <w:sz w:val="22"/>
                <w:szCs w:val="22"/>
              </w:rPr>
            </w:pPr>
            <w:r>
              <w:rPr>
                <w:rFonts w:hint="eastAsia" w:ascii="宋体" w:hAnsi="宋体" w:eastAsia="宋体" w:cs="宋体"/>
                <w:spacing w:val="1"/>
                <w:sz w:val="22"/>
                <w:szCs w:val="22"/>
                <w:lang w:val="en-US" w:eastAsia="zh-CN"/>
              </w:rPr>
              <w:t>9</w:t>
            </w:r>
            <w:r>
              <w:rPr>
                <w:rFonts w:ascii="宋体" w:hAnsi="宋体" w:eastAsia="宋体" w:cs="宋体"/>
                <w:spacing w:val="1"/>
                <w:sz w:val="22"/>
                <w:szCs w:val="22"/>
              </w:rPr>
              <w:t>.节</w:t>
            </w:r>
            <w:r>
              <w:rPr>
                <w:rFonts w:ascii="宋体" w:hAnsi="宋体" w:eastAsia="宋体" w:cs="宋体"/>
                <w:sz w:val="22"/>
                <w:szCs w:val="22"/>
              </w:rPr>
              <w:t>能要求：产品通过中国节能产品认证(提供投标产品</w:t>
            </w:r>
            <w:r>
              <w:rPr>
                <w:rFonts w:ascii="宋体" w:hAnsi="宋体" w:eastAsia="宋体" w:cs="宋体"/>
                <w:spacing w:val="16"/>
                <w:sz w:val="22"/>
                <w:szCs w:val="22"/>
              </w:rPr>
              <w:t>型</w:t>
            </w:r>
            <w:r>
              <w:rPr>
                <w:rFonts w:ascii="宋体" w:hAnsi="宋体" w:eastAsia="宋体" w:cs="宋体"/>
                <w:spacing w:val="12"/>
                <w:sz w:val="22"/>
                <w:szCs w:val="22"/>
              </w:rPr>
              <w:t>号一致的节能产品认证复印件；)</w:t>
            </w:r>
          </w:p>
          <w:p>
            <w:pPr>
              <w:spacing w:before="8" w:line="255" w:lineRule="auto"/>
              <w:ind w:left="115" w:firstLine="18"/>
              <w:rPr>
                <w:rFonts w:ascii="宋体" w:hAnsi="宋体" w:eastAsia="宋体" w:cs="宋体"/>
                <w:sz w:val="22"/>
                <w:szCs w:val="22"/>
              </w:rPr>
            </w:pPr>
            <w:r>
              <w:rPr>
                <w:rFonts w:hint="eastAsia" w:ascii="宋体" w:hAnsi="宋体" w:eastAsia="宋体" w:cs="宋体"/>
                <w:spacing w:val="6"/>
                <w:sz w:val="22"/>
                <w:szCs w:val="22"/>
                <w:lang w:val="en-US" w:eastAsia="zh-CN"/>
              </w:rPr>
              <w:t>10</w:t>
            </w:r>
            <w:r>
              <w:rPr>
                <w:rFonts w:ascii="宋体" w:hAnsi="宋体" w:eastAsia="宋体" w:cs="宋体"/>
                <w:spacing w:val="3"/>
                <w:sz w:val="22"/>
                <w:szCs w:val="22"/>
              </w:rPr>
              <w:t>.食品卫生要求：整机符合</w:t>
            </w:r>
            <w:r>
              <w:rPr>
                <w:rFonts w:ascii="宋体" w:hAnsi="宋体" w:eastAsia="宋体" w:cs="宋体"/>
                <w:sz w:val="22"/>
                <w:szCs w:val="22"/>
              </w:rPr>
              <w:t>GB</w:t>
            </w:r>
            <w:r>
              <w:rPr>
                <w:rFonts w:ascii="宋体" w:hAnsi="宋体" w:eastAsia="宋体" w:cs="宋体"/>
                <w:spacing w:val="3"/>
                <w:sz w:val="22"/>
                <w:szCs w:val="22"/>
              </w:rPr>
              <w:t>4806.7-2016、</w:t>
            </w:r>
            <w:r>
              <w:rPr>
                <w:rFonts w:ascii="宋体" w:hAnsi="宋体" w:eastAsia="宋体" w:cs="宋体"/>
                <w:sz w:val="22"/>
                <w:szCs w:val="22"/>
              </w:rPr>
              <w:t>GB</w:t>
            </w:r>
            <w:r>
              <w:rPr>
                <w:rFonts w:ascii="宋体" w:hAnsi="宋体" w:eastAsia="宋体" w:cs="宋体"/>
                <w:spacing w:val="17"/>
                <w:sz w:val="22"/>
                <w:szCs w:val="22"/>
              </w:rPr>
              <w:t>4</w:t>
            </w:r>
            <w:r>
              <w:rPr>
                <w:rFonts w:ascii="宋体" w:hAnsi="宋体" w:eastAsia="宋体" w:cs="宋体"/>
                <w:spacing w:val="16"/>
                <w:sz w:val="22"/>
                <w:szCs w:val="22"/>
              </w:rPr>
              <w:t>806.9-2016、</w:t>
            </w:r>
            <w:r>
              <w:rPr>
                <w:rFonts w:ascii="宋体" w:hAnsi="宋体" w:eastAsia="宋体" w:cs="宋体"/>
                <w:sz w:val="22"/>
                <w:szCs w:val="22"/>
              </w:rPr>
              <w:t>GB</w:t>
            </w:r>
            <w:r>
              <w:rPr>
                <w:rFonts w:ascii="宋体" w:hAnsi="宋体" w:eastAsia="宋体" w:cs="宋体"/>
                <w:spacing w:val="16"/>
                <w:sz w:val="22"/>
                <w:szCs w:val="22"/>
              </w:rPr>
              <w:t>4806.11-2016要求保证出水安全(提供与</w:t>
            </w:r>
            <w:r>
              <w:rPr>
                <w:rFonts w:ascii="宋体" w:hAnsi="宋体" w:eastAsia="宋体" w:cs="宋体"/>
                <w:spacing w:val="31"/>
                <w:sz w:val="22"/>
                <w:szCs w:val="22"/>
              </w:rPr>
              <w:t>投</w:t>
            </w:r>
            <w:r>
              <w:rPr>
                <w:rFonts w:ascii="宋体" w:hAnsi="宋体" w:eastAsia="宋体" w:cs="宋体"/>
                <w:spacing w:val="21"/>
                <w:sz w:val="22"/>
                <w:szCs w:val="22"/>
              </w:rPr>
              <w:t>标产品型号一致的整机《食品接触产品安全认证证书》复</w:t>
            </w:r>
            <w:r>
              <w:rPr>
                <w:rFonts w:ascii="宋体" w:hAnsi="宋体" w:eastAsia="宋体" w:cs="宋体"/>
                <w:spacing w:val="23"/>
                <w:sz w:val="22"/>
                <w:szCs w:val="22"/>
              </w:rPr>
              <w:t>印</w:t>
            </w:r>
            <w:r>
              <w:rPr>
                <w:rFonts w:ascii="宋体" w:hAnsi="宋体" w:eastAsia="宋体" w:cs="宋体"/>
                <w:spacing w:val="15"/>
                <w:sz w:val="22"/>
                <w:szCs w:val="22"/>
              </w:rPr>
              <w:t>件并提供网站截图识别真伪)；</w:t>
            </w:r>
            <w:r>
              <w:rPr>
                <w:rFonts w:ascii="宋体" w:hAnsi="宋体" w:eastAsia="宋体" w:cs="宋体"/>
                <w:spacing w:val="26"/>
                <w:sz w:val="22"/>
                <w:szCs w:val="22"/>
              </w:rPr>
              <w:t>1</w:t>
            </w:r>
            <w:r>
              <w:rPr>
                <w:rFonts w:ascii="宋体" w:hAnsi="宋体" w:eastAsia="宋体" w:cs="宋体"/>
                <w:spacing w:val="25"/>
                <w:sz w:val="22"/>
                <w:szCs w:val="22"/>
              </w:rPr>
              <w:t>2</w:t>
            </w:r>
            <w:r>
              <w:rPr>
                <w:rFonts w:ascii="宋体" w:hAnsi="宋体" w:eastAsia="宋体" w:cs="宋体"/>
                <w:spacing w:val="13"/>
                <w:sz w:val="22"/>
                <w:szCs w:val="22"/>
              </w:rPr>
              <w:t>.须具备滤芯更换提示功</w:t>
            </w:r>
            <w:r>
              <w:rPr>
                <w:rFonts w:ascii="宋体" w:hAnsi="宋体" w:eastAsia="宋体" w:cs="宋体"/>
                <w:spacing w:val="4"/>
                <w:sz w:val="22"/>
                <w:szCs w:val="22"/>
              </w:rPr>
              <w:t>能</w:t>
            </w:r>
            <w:r>
              <w:rPr>
                <w:rFonts w:ascii="宋体" w:hAnsi="宋体" w:eastAsia="宋体" w:cs="宋体"/>
                <w:spacing w:val="3"/>
                <w:sz w:val="22"/>
                <w:szCs w:val="22"/>
              </w:rPr>
              <w:t>。.13.为保证产品质量及水</w:t>
            </w:r>
            <w:r>
              <w:rPr>
                <w:rFonts w:ascii="宋体" w:hAnsi="宋体" w:eastAsia="宋体" w:cs="宋体"/>
                <w:spacing w:val="22"/>
                <w:sz w:val="22"/>
                <w:szCs w:val="22"/>
              </w:rPr>
              <w:t>质</w:t>
            </w:r>
            <w:r>
              <w:rPr>
                <w:rFonts w:ascii="宋体" w:hAnsi="宋体" w:eastAsia="宋体" w:cs="宋体"/>
                <w:spacing w:val="12"/>
                <w:sz w:val="22"/>
                <w:szCs w:val="22"/>
              </w:rPr>
              <w:t>安</w:t>
            </w:r>
            <w:r>
              <w:rPr>
                <w:rFonts w:ascii="宋体" w:hAnsi="宋体" w:eastAsia="宋体" w:cs="宋体"/>
                <w:spacing w:val="11"/>
                <w:sz w:val="22"/>
                <w:szCs w:val="22"/>
              </w:rPr>
              <w:t>全：所投产品设备及滤芯为同一品牌(需提供相应的证</w:t>
            </w:r>
            <w:r>
              <w:rPr>
                <w:rFonts w:ascii="宋体" w:hAnsi="宋体" w:eastAsia="宋体" w:cs="宋体"/>
                <w:spacing w:val="32"/>
                <w:sz w:val="22"/>
                <w:szCs w:val="22"/>
              </w:rPr>
              <w:t>明材料)</w:t>
            </w:r>
          </w:p>
          <w:p>
            <w:pPr>
              <w:spacing w:before="75" w:line="194" w:lineRule="auto"/>
              <w:ind w:left="116"/>
              <w:rPr>
                <w:rFonts w:ascii="宋体" w:hAnsi="宋体" w:eastAsia="宋体" w:cs="宋体"/>
                <w:sz w:val="22"/>
                <w:szCs w:val="22"/>
              </w:rPr>
            </w:pPr>
            <w:r>
              <w:rPr>
                <w:rFonts w:hint="eastAsia" w:ascii="宋体" w:hAnsi="宋体" w:eastAsia="宋体" w:cs="宋体"/>
                <w:spacing w:val="-12"/>
                <w:sz w:val="22"/>
                <w:szCs w:val="22"/>
                <w:lang w:val="en-US" w:eastAsia="zh-CN"/>
              </w:rPr>
              <w:t>11</w:t>
            </w:r>
            <w:r>
              <w:rPr>
                <w:rFonts w:ascii="宋体" w:hAnsi="宋体" w:eastAsia="宋体" w:cs="宋体"/>
                <w:spacing w:val="-6"/>
                <w:sz w:val="22"/>
                <w:szCs w:val="22"/>
              </w:rPr>
              <w:t>、滤芯具备防伪功能</w:t>
            </w:r>
          </w:p>
        </w:tc>
        <w:tc>
          <w:tcPr>
            <w:tcW w:w="1311" w:type="dxa"/>
            <w:gridSpan w:val="5"/>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1" w:line="190" w:lineRule="auto"/>
              <w:ind w:left="560"/>
              <w:rPr>
                <w:rFonts w:ascii="宋体" w:hAnsi="宋体" w:eastAsia="宋体" w:cs="宋体"/>
                <w:sz w:val="22"/>
                <w:szCs w:val="22"/>
              </w:rPr>
            </w:pPr>
            <w:r>
              <w:rPr>
                <w:rFonts w:ascii="宋体" w:hAnsi="宋体" w:eastAsia="宋体" w:cs="宋体"/>
                <w:spacing w:val="-2"/>
                <w:sz w:val="22"/>
                <w:szCs w:val="22"/>
              </w:rPr>
              <w:t>20</w:t>
            </w:r>
          </w:p>
        </w:tc>
        <w:tc>
          <w:tcPr>
            <w:tcW w:w="840" w:type="dxa"/>
            <w:gridSpan w:val="3"/>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2" w:line="230" w:lineRule="auto"/>
              <w:ind w:left="368"/>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90" w:hRule="atLeast"/>
          <w:jc w:val="center"/>
        </w:trPr>
        <w:tc>
          <w:tcPr>
            <w:tcW w:w="727" w:type="dxa"/>
            <w:gridSpan w:val="3"/>
            <w:vAlign w:val="top"/>
          </w:tcPr>
          <w:p>
            <w:pPr>
              <w:spacing w:before="249" w:line="191" w:lineRule="auto"/>
              <w:ind w:left="293"/>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3</w:t>
            </w:r>
          </w:p>
        </w:tc>
        <w:tc>
          <w:tcPr>
            <w:tcW w:w="1146" w:type="dxa"/>
            <w:gridSpan w:val="8"/>
            <w:vAlign w:val="top"/>
          </w:tcPr>
          <w:p>
            <w:pPr>
              <w:spacing w:before="66" w:line="239" w:lineRule="auto"/>
              <w:ind w:left="354" w:right="225" w:hanging="126"/>
              <w:rPr>
                <w:rFonts w:ascii="宋体" w:hAnsi="宋体" w:eastAsia="宋体" w:cs="宋体"/>
                <w:sz w:val="22"/>
                <w:szCs w:val="22"/>
              </w:rPr>
            </w:pPr>
            <w:r>
              <w:rPr>
                <w:rFonts w:ascii="宋体" w:hAnsi="宋体" w:eastAsia="宋体" w:cs="宋体"/>
                <w:spacing w:val="8"/>
                <w:sz w:val="22"/>
                <w:szCs w:val="22"/>
              </w:rPr>
              <w:t>水</w:t>
            </w:r>
            <w:r>
              <w:rPr>
                <w:rFonts w:ascii="宋体" w:hAnsi="宋体" w:eastAsia="宋体" w:cs="宋体"/>
                <w:spacing w:val="6"/>
                <w:sz w:val="22"/>
                <w:szCs w:val="22"/>
              </w:rPr>
              <w:t>电</w:t>
            </w:r>
            <w:r>
              <w:rPr>
                <w:rFonts w:ascii="宋体" w:hAnsi="宋体" w:eastAsia="宋体" w:cs="宋体"/>
                <w:spacing w:val="-1"/>
                <w:sz w:val="22"/>
                <w:szCs w:val="22"/>
              </w:rPr>
              <w:t>路</w:t>
            </w:r>
            <w:r>
              <w:rPr>
                <w:rFonts w:ascii="宋体" w:hAnsi="宋体" w:eastAsia="宋体" w:cs="宋体"/>
                <w:spacing w:val="6"/>
                <w:sz w:val="22"/>
                <w:szCs w:val="22"/>
              </w:rPr>
              <w:t>改</w:t>
            </w:r>
            <w:r>
              <w:rPr>
                <w:rFonts w:ascii="宋体" w:hAnsi="宋体" w:eastAsia="宋体" w:cs="宋体"/>
                <w:spacing w:val="5"/>
                <w:sz w:val="22"/>
                <w:szCs w:val="22"/>
              </w:rPr>
              <w:t>造</w:t>
            </w:r>
          </w:p>
        </w:tc>
        <w:tc>
          <w:tcPr>
            <w:tcW w:w="5946" w:type="dxa"/>
            <w:gridSpan w:val="13"/>
            <w:vAlign w:val="top"/>
          </w:tcPr>
          <w:p>
            <w:pPr>
              <w:spacing w:before="213" w:line="235" w:lineRule="auto"/>
              <w:ind w:left="119"/>
              <w:rPr>
                <w:rFonts w:ascii="宋体" w:hAnsi="宋体" w:eastAsia="宋体" w:cs="宋体"/>
                <w:sz w:val="22"/>
                <w:szCs w:val="22"/>
              </w:rPr>
            </w:pPr>
            <w:r>
              <w:rPr>
                <w:rFonts w:ascii="宋体" w:hAnsi="宋体" w:eastAsia="宋体" w:cs="宋体"/>
                <w:spacing w:val="36"/>
                <w:sz w:val="22"/>
                <w:szCs w:val="22"/>
              </w:rPr>
              <w:t>包</w:t>
            </w:r>
            <w:r>
              <w:rPr>
                <w:rFonts w:ascii="宋体" w:hAnsi="宋体" w:eastAsia="宋体" w:cs="宋体"/>
                <w:spacing w:val="26"/>
                <w:sz w:val="22"/>
                <w:szCs w:val="22"/>
              </w:rPr>
              <w:t>括线材、管材、空开、空开盒等</w:t>
            </w:r>
          </w:p>
        </w:tc>
        <w:tc>
          <w:tcPr>
            <w:tcW w:w="1311" w:type="dxa"/>
            <w:gridSpan w:val="5"/>
            <w:vAlign w:val="top"/>
          </w:tcPr>
          <w:p>
            <w:pPr>
              <w:spacing w:before="250" w:line="190" w:lineRule="auto"/>
              <w:ind w:left="560"/>
              <w:rPr>
                <w:rFonts w:ascii="宋体" w:hAnsi="宋体" w:eastAsia="宋体" w:cs="宋体"/>
                <w:sz w:val="22"/>
                <w:szCs w:val="22"/>
              </w:rPr>
            </w:pPr>
            <w:r>
              <w:rPr>
                <w:rFonts w:ascii="宋体" w:hAnsi="宋体" w:eastAsia="宋体" w:cs="宋体"/>
                <w:spacing w:val="-2"/>
                <w:sz w:val="22"/>
                <w:szCs w:val="22"/>
              </w:rPr>
              <w:t>20</w:t>
            </w:r>
          </w:p>
        </w:tc>
        <w:tc>
          <w:tcPr>
            <w:tcW w:w="840" w:type="dxa"/>
            <w:gridSpan w:val="3"/>
            <w:vAlign w:val="top"/>
          </w:tcPr>
          <w:p>
            <w:pPr>
              <w:spacing w:before="213" w:line="228" w:lineRule="auto"/>
              <w:ind w:left="339"/>
              <w:rPr>
                <w:rFonts w:ascii="宋体" w:hAnsi="宋体" w:eastAsia="宋体" w:cs="宋体"/>
                <w:sz w:val="22"/>
                <w:szCs w:val="22"/>
              </w:rPr>
            </w:pPr>
            <w:r>
              <w:rPr>
                <w:rFonts w:ascii="宋体" w:hAnsi="宋体" w:eastAsia="宋体" w:cs="宋体"/>
                <w:sz w:val="22"/>
                <w:szCs w:val="22"/>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804" w:hRule="atLeast"/>
          <w:jc w:val="center"/>
        </w:trPr>
        <w:tc>
          <w:tcPr>
            <w:tcW w:w="727" w:type="dxa"/>
            <w:gridSpan w:val="3"/>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1" w:line="193" w:lineRule="auto"/>
              <w:ind w:left="293"/>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4</w:t>
            </w:r>
          </w:p>
        </w:tc>
        <w:tc>
          <w:tcPr>
            <w:tcW w:w="1146" w:type="dxa"/>
            <w:gridSpan w:val="8"/>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2" w:line="227" w:lineRule="auto"/>
              <w:ind w:left="222"/>
              <w:rPr>
                <w:rFonts w:ascii="宋体" w:hAnsi="宋体" w:eastAsia="宋体" w:cs="宋体"/>
                <w:sz w:val="22"/>
                <w:szCs w:val="22"/>
              </w:rPr>
            </w:pPr>
            <w:r>
              <w:rPr>
                <w:rFonts w:ascii="宋体" w:hAnsi="宋体" w:eastAsia="宋体" w:cs="宋体"/>
                <w:spacing w:val="17"/>
                <w:sz w:val="22"/>
                <w:szCs w:val="22"/>
              </w:rPr>
              <w:t>洗</w:t>
            </w:r>
            <w:r>
              <w:rPr>
                <w:rFonts w:ascii="宋体" w:hAnsi="宋体" w:eastAsia="宋体" w:cs="宋体"/>
                <w:spacing w:val="16"/>
                <w:sz w:val="22"/>
                <w:szCs w:val="22"/>
              </w:rPr>
              <w:t>衣机</w:t>
            </w:r>
          </w:p>
        </w:tc>
        <w:tc>
          <w:tcPr>
            <w:tcW w:w="5946" w:type="dxa"/>
            <w:gridSpan w:val="13"/>
            <w:vAlign w:val="top"/>
          </w:tcPr>
          <w:p>
            <w:pPr>
              <w:spacing w:before="55" w:line="227" w:lineRule="auto"/>
              <w:ind w:left="123"/>
              <w:rPr>
                <w:rFonts w:ascii="宋体" w:hAnsi="宋体" w:eastAsia="宋体" w:cs="宋体"/>
                <w:sz w:val="22"/>
                <w:szCs w:val="22"/>
              </w:rPr>
            </w:pPr>
            <w:r>
              <w:rPr>
                <w:rFonts w:ascii="宋体" w:hAnsi="宋体" w:eastAsia="宋体" w:cs="宋体"/>
                <w:spacing w:val="25"/>
                <w:sz w:val="22"/>
                <w:szCs w:val="22"/>
              </w:rPr>
              <w:t>箱</w:t>
            </w:r>
            <w:r>
              <w:rPr>
                <w:rFonts w:ascii="宋体" w:hAnsi="宋体" w:eastAsia="宋体" w:cs="宋体"/>
                <w:spacing w:val="21"/>
                <w:sz w:val="22"/>
                <w:szCs w:val="22"/>
              </w:rPr>
              <w:t>体材质:镀锌钢板</w:t>
            </w:r>
          </w:p>
          <w:p>
            <w:pPr>
              <w:spacing w:before="41" w:line="228" w:lineRule="auto"/>
              <w:ind w:left="124"/>
              <w:rPr>
                <w:rFonts w:ascii="宋体" w:hAnsi="宋体" w:eastAsia="宋体" w:cs="宋体"/>
                <w:sz w:val="22"/>
                <w:szCs w:val="22"/>
              </w:rPr>
            </w:pPr>
            <w:r>
              <w:rPr>
                <w:rFonts w:ascii="宋体" w:hAnsi="宋体" w:eastAsia="宋体" w:cs="宋体"/>
                <w:spacing w:val="22"/>
                <w:sz w:val="22"/>
                <w:szCs w:val="22"/>
              </w:rPr>
              <w:t>工</w:t>
            </w:r>
            <w:r>
              <w:rPr>
                <w:rFonts w:ascii="宋体" w:hAnsi="宋体" w:eastAsia="宋体" w:cs="宋体"/>
                <w:spacing w:val="21"/>
                <w:sz w:val="22"/>
                <w:szCs w:val="22"/>
              </w:rPr>
              <w:t>作方式:皮带驱动</w:t>
            </w:r>
          </w:p>
          <w:p>
            <w:pPr>
              <w:spacing w:before="35" w:line="228" w:lineRule="auto"/>
              <w:ind w:left="120"/>
              <w:rPr>
                <w:rFonts w:ascii="宋体" w:hAnsi="宋体" w:eastAsia="宋体" w:cs="宋体"/>
                <w:sz w:val="22"/>
                <w:szCs w:val="22"/>
              </w:rPr>
            </w:pPr>
            <w:r>
              <w:rPr>
                <w:rFonts w:ascii="宋体" w:hAnsi="宋体" w:eastAsia="宋体" w:cs="宋体"/>
                <w:spacing w:val="21"/>
                <w:sz w:val="22"/>
                <w:szCs w:val="22"/>
              </w:rPr>
              <w:t>使用方式:全自</w:t>
            </w:r>
            <w:r>
              <w:rPr>
                <w:rFonts w:ascii="宋体" w:hAnsi="宋体" w:eastAsia="宋体" w:cs="宋体"/>
                <w:spacing w:val="20"/>
                <w:sz w:val="22"/>
                <w:szCs w:val="22"/>
              </w:rPr>
              <w:t>动</w:t>
            </w:r>
          </w:p>
          <w:p>
            <w:pPr>
              <w:spacing w:before="38" w:line="227" w:lineRule="auto"/>
              <w:ind w:left="119"/>
              <w:rPr>
                <w:rFonts w:ascii="宋体" w:hAnsi="宋体" w:eastAsia="宋体" w:cs="宋体"/>
                <w:sz w:val="22"/>
                <w:szCs w:val="22"/>
              </w:rPr>
            </w:pPr>
            <w:r>
              <w:rPr>
                <w:rFonts w:ascii="宋体" w:hAnsi="宋体" w:eastAsia="宋体" w:cs="宋体"/>
                <w:spacing w:val="23"/>
                <w:sz w:val="22"/>
                <w:szCs w:val="22"/>
              </w:rPr>
              <w:t>排</w:t>
            </w:r>
            <w:r>
              <w:rPr>
                <w:rFonts w:ascii="宋体" w:hAnsi="宋体" w:eastAsia="宋体" w:cs="宋体"/>
                <w:spacing w:val="21"/>
                <w:sz w:val="22"/>
                <w:szCs w:val="22"/>
              </w:rPr>
              <w:t>水方式:下排水</w:t>
            </w:r>
          </w:p>
          <w:p>
            <w:pPr>
              <w:spacing w:before="41" w:line="228" w:lineRule="auto"/>
              <w:ind w:left="137"/>
              <w:rPr>
                <w:rFonts w:ascii="宋体" w:hAnsi="宋体" w:eastAsia="宋体" w:cs="宋体"/>
                <w:sz w:val="22"/>
                <w:szCs w:val="22"/>
              </w:rPr>
            </w:pPr>
            <w:r>
              <w:rPr>
                <w:rFonts w:ascii="宋体" w:hAnsi="宋体" w:eastAsia="宋体" w:cs="宋体"/>
                <w:spacing w:val="17"/>
                <w:sz w:val="22"/>
                <w:szCs w:val="22"/>
              </w:rPr>
              <w:t>能效等级:二级</w:t>
            </w:r>
          </w:p>
          <w:p>
            <w:pPr>
              <w:spacing w:before="38" w:line="227" w:lineRule="auto"/>
              <w:ind w:left="175"/>
              <w:rPr>
                <w:rFonts w:ascii="宋体" w:hAnsi="宋体" w:eastAsia="宋体" w:cs="宋体"/>
                <w:sz w:val="22"/>
                <w:szCs w:val="22"/>
              </w:rPr>
            </w:pPr>
            <w:r>
              <w:rPr>
                <w:rFonts w:ascii="宋体" w:hAnsi="宋体" w:eastAsia="宋体" w:cs="宋体"/>
                <w:spacing w:val="17"/>
                <w:sz w:val="22"/>
                <w:szCs w:val="22"/>
              </w:rPr>
              <w:t>内</w:t>
            </w:r>
            <w:r>
              <w:rPr>
                <w:rFonts w:ascii="宋体" w:hAnsi="宋体" w:eastAsia="宋体" w:cs="宋体"/>
                <w:spacing w:val="12"/>
                <w:sz w:val="22"/>
                <w:szCs w:val="22"/>
              </w:rPr>
              <w:t>桶材质:不锈钢</w:t>
            </w:r>
          </w:p>
          <w:p>
            <w:pPr>
              <w:spacing w:before="39" w:line="227" w:lineRule="auto"/>
              <w:ind w:left="120"/>
              <w:rPr>
                <w:rFonts w:ascii="宋体" w:hAnsi="宋体" w:eastAsia="宋体" w:cs="宋体"/>
                <w:sz w:val="22"/>
                <w:szCs w:val="22"/>
              </w:rPr>
            </w:pPr>
            <w:r>
              <w:rPr>
                <w:rFonts w:ascii="宋体" w:hAnsi="宋体" w:eastAsia="宋体" w:cs="宋体"/>
                <w:spacing w:val="21"/>
                <w:sz w:val="22"/>
                <w:szCs w:val="22"/>
              </w:rPr>
              <w:t>开合方式:顶开</w:t>
            </w:r>
            <w:r>
              <w:rPr>
                <w:rFonts w:ascii="宋体" w:hAnsi="宋体" w:eastAsia="宋体" w:cs="宋体"/>
                <w:spacing w:val="20"/>
                <w:sz w:val="22"/>
                <w:szCs w:val="22"/>
              </w:rPr>
              <w:t>式</w:t>
            </w:r>
          </w:p>
          <w:p>
            <w:pPr>
              <w:spacing w:before="34" w:line="222" w:lineRule="auto"/>
              <w:ind w:left="118"/>
              <w:rPr>
                <w:rFonts w:ascii="宋体" w:hAnsi="宋体" w:eastAsia="宋体" w:cs="宋体"/>
                <w:sz w:val="22"/>
                <w:szCs w:val="22"/>
              </w:rPr>
            </w:pPr>
            <w:r>
              <w:rPr>
                <w:rFonts w:ascii="宋体" w:hAnsi="宋体" w:eastAsia="宋体" w:cs="宋体"/>
                <w:spacing w:val="22"/>
                <w:sz w:val="22"/>
                <w:szCs w:val="22"/>
              </w:rPr>
              <w:t>洗</w:t>
            </w:r>
            <w:r>
              <w:rPr>
                <w:rFonts w:ascii="宋体" w:hAnsi="宋体" w:eastAsia="宋体" w:cs="宋体"/>
                <w:spacing w:val="20"/>
                <w:sz w:val="22"/>
                <w:szCs w:val="22"/>
              </w:rPr>
              <w:t>涤公斤量:10</w:t>
            </w:r>
            <w:r>
              <w:rPr>
                <w:rFonts w:ascii="宋体" w:hAnsi="宋体" w:eastAsia="宋体" w:cs="宋体"/>
                <w:sz w:val="22"/>
                <w:szCs w:val="22"/>
              </w:rPr>
              <w:t>kg</w:t>
            </w:r>
          </w:p>
          <w:p>
            <w:pPr>
              <w:spacing w:before="49" w:line="226" w:lineRule="auto"/>
              <w:ind w:left="118"/>
              <w:rPr>
                <w:rFonts w:ascii="宋体" w:hAnsi="宋体" w:eastAsia="宋体" w:cs="宋体"/>
                <w:sz w:val="22"/>
                <w:szCs w:val="22"/>
              </w:rPr>
            </w:pPr>
            <w:r>
              <w:rPr>
                <w:rFonts w:ascii="宋体" w:hAnsi="宋体" w:eastAsia="宋体" w:cs="宋体"/>
                <w:spacing w:val="-12"/>
                <w:sz w:val="22"/>
                <w:szCs w:val="22"/>
              </w:rPr>
              <w:t>尺</w:t>
            </w:r>
            <w:r>
              <w:rPr>
                <w:rFonts w:ascii="宋体" w:hAnsi="宋体" w:eastAsia="宋体" w:cs="宋体"/>
                <w:spacing w:val="-9"/>
                <w:sz w:val="22"/>
                <w:szCs w:val="22"/>
              </w:rPr>
              <w:t>寸</w:t>
            </w:r>
            <w:r>
              <w:rPr>
                <w:rFonts w:ascii="宋体" w:hAnsi="宋体" w:eastAsia="宋体" w:cs="宋体"/>
                <w:spacing w:val="-6"/>
                <w:sz w:val="22"/>
                <w:szCs w:val="22"/>
              </w:rPr>
              <w:t>:515×525×920mm</w:t>
            </w:r>
          </w:p>
        </w:tc>
        <w:tc>
          <w:tcPr>
            <w:tcW w:w="1311" w:type="dxa"/>
            <w:gridSpan w:val="5"/>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2" w:line="190" w:lineRule="auto"/>
              <w:ind w:left="560"/>
              <w:rPr>
                <w:rFonts w:ascii="宋体" w:hAnsi="宋体" w:eastAsia="宋体" w:cs="宋体"/>
                <w:sz w:val="22"/>
                <w:szCs w:val="22"/>
              </w:rPr>
            </w:pPr>
            <w:r>
              <w:rPr>
                <w:rFonts w:ascii="宋体" w:hAnsi="宋体" w:eastAsia="宋体" w:cs="宋体"/>
                <w:spacing w:val="-2"/>
                <w:sz w:val="22"/>
                <w:szCs w:val="22"/>
              </w:rPr>
              <w:t>20</w:t>
            </w:r>
          </w:p>
        </w:tc>
        <w:tc>
          <w:tcPr>
            <w:tcW w:w="840" w:type="dxa"/>
            <w:gridSpan w:val="3"/>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1" w:line="230" w:lineRule="auto"/>
              <w:ind w:left="368"/>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552" w:hRule="atLeast"/>
          <w:jc w:val="center"/>
        </w:trPr>
        <w:tc>
          <w:tcPr>
            <w:tcW w:w="727" w:type="dxa"/>
            <w:gridSpan w:val="3"/>
            <w:vAlign w:val="top"/>
          </w:tcPr>
          <w:p>
            <w:pPr>
              <w:spacing w:before="250" w:line="191" w:lineRule="auto"/>
              <w:ind w:left="293"/>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5</w:t>
            </w:r>
          </w:p>
        </w:tc>
        <w:tc>
          <w:tcPr>
            <w:tcW w:w="1146" w:type="dxa"/>
            <w:gridSpan w:val="8"/>
            <w:vAlign w:val="top"/>
          </w:tcPr>
          <w:p>
            <w:pPr>
              <w:spacing w:before="67" w:line="238" w:lineRule="auto"/>
              <w:ind w:left="354" w:right="225" w:hanging="126"/>
              <w:rPr>
                <w:rFonts w:ascii="宋体" w:hAnsi="宋体" w:eastAsia="宋体" w:cs="宋体"/>
                <w:sz w:val="22"/>
                <w:szCs w:val="22"/>
              </w:rPr>
            </w:pPr>
            <w:r>
              <w:rPr>
                <w:rFonts w:ascii="宋体" w:hAnsi="宋体" w:eastAsia="宋体" w:cs="宋体"/>
                <w:spacing w:val="8"/>
                <w:sz w:val="22"/>
                <w:szCs w:val="22"/>
              </w:rPr>
              <w:t>水</w:t>
            </w:r>
            <w:r>
              <w:rPr>
                <w:rFonts w:ascii="宋体" w:hAnsi="宋体" w:eastAsia="宋体" w:cs="宋体"/>
                <w:spacing w:val="6"/>
                <w:sz w:val="22"/>
                <w:szCs w:val="22"/>
              </w:rPr>
              <w:t>电</w:t>
            </w:r>
            <w:r>
              <w:rPr>
                <w:rFonts w:ascii="宋体" w:hAnsi="宋体" w:eastAsia="宋体" w:cs="宋体"/>
                <w:spacing w:val="-1"/>
                <w:sz w:val="22"/>
                <w:szCs w:val="22"/>
              </w:rPr>
              <w:t>路</w:t>
            </w:r>
            <w:r>
              <w:rPr>
                <w:rFonts w:ascii="宋体" w:hAnsi="宋体" w:eastAsia="宋体" w:cs="宋体"/>
                <w:spacing w:val="6"/>
                <w:sz w:val="22"/>
                <w:szCs w:val="22"/>
              </w:rPr>
              <w:t>改</w:t>
            </w:r>
            <w:r>
              <w:rPr>
                <w:rFonts w:ascii="宋体" w:hAnsi="宋体" w:eastAsia="宋体" w:cs="宋体"/>
                <w:spacing w:val="5"/>
                <w:sz w:val="22"/>
                <w:szCs w:val="22"/>
              </w:rPr>
              <w:t>造</w:t>
            </w:r>
          </w:p>
        </w:tc>
        <w:tc>
          <w:tcPr>
            <w:tcW w:w="5946" w:type="dxa"/>
            <w:gridSpan w:val="13"/>
            <w:vAlign w:val="top"/>
          </w:tcPr>
          <w:p>
            <w:pPr>
              <w:spacing w:before="210" w:line="235" w:lineRule="auto"/>
              <w:ind w:left="119"/>
              <w:rPr>
                <w:rFonts w:ascii="宋体" w:hAnsi="宋体" w:eastAsia="宋体" w:cs="宋体"/>
                <w:sz w:val="22"/>
                <w:szCs w:val="22"/>
              </w:rPr>
            </w:pPr>
            <w:r>
              <w:rPr>
                <w:rFonts w:ascii="宋体" w:hAnsi="宋体" w:eastAsia="宋体" w:cs="宋体"/>
                <w:spacing w:val="36"/>
                <w:sz w:val="22"/>
                <w:szCs w:val="22"/>
              </w:rPr>
              <w:t>包</w:t>
            </w:r>
            <w:r>
              <w:rPr>
                <w:rFonts w:ascii="宋体" w:hAnsi="宋体" w:eastAsia="宋体" w:cs="宋体"/>
                <w:spacing w:val="26"/>
                <w:sz w:val="22"/>
                <w:szCs w:val="22"/>
              </w:rPr>
              <w:t>括线材、管材、空开、空开盒等</w:t>
            </w:r>
          </w:p>
        </w:tc>
        <w:tc>
          <w:tcPr>
            <w:tcW w:w="1311" w:type="dxa"/>
            <w:gridSpan w:val="5"/>
            <w:vAlign w:val="top"/>
          </w:tcPr>
          <w:p>
            <w:pPr>
              <w:spacing w:before="252" w:line="190" w:lineRule="auto"/>
              <w:ind w:left="560"/>
              <w:rPr>
                <w:rFonts w:ascii="宋体" w:hAnsi="宋体" w:eastAsia="宋体" w:cs="宋体"/>
                <w:sz w:val="22"/>
                <w:szCs w:val="22"/>
              </w:rPr>
            </w:pPr>
            <w:r>
              <w:rPr>
                <w:rFonts w:ascii="宋体" w:hAnsi="宋体" w:eastAsia="宋体" w:cs="宋体"/>
                <w:spacing w:val="-2"/>
                <w:sz w:val="22"/>
                <w:szCs w:val="22"/>
              </w:rPr>
              <w:t>20</w:t>
            </w:r>
          </w:p>
        </w:tc>
        <w:tc>
          <w:tcPr>
            <w:tcW w:w="840" w:type="dxa"/>
            <w:gridSpan w:val="3"/>
            <w:vAlign w:val="top"/>
          </w:tcPr>
          <w:p>
            <w:pPr>
              <w:spacing w:before="212" w:line="228" w:lineRule="auto"/>
              <w:ind w:left="339"/>
              <w:rPr>
                <w:rFonts w:ascii="宋体" w:hAnsi="宋体" w:eastAsia="宋体" w:cs="宋体"/>
                <w:sz w:val="22"/>
                <w:szCs w:val="22"/>
              </w:rPr>
            </w:pPr>
            <w:r>
              <w:rPr>
                <w:rFonts w:ascii="宋体" w:hAnsi="宋体" w:eastAsia="宋体" w:cs="宋体"/>
                <w:sz w:val="22"/>
                <w:szCs w:val="22"/>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937" w:hRule="atLeast"/>
          <w:jc w:val="center"/>
        </w:trPr>
        <w:tc>
          <w:tcPr>
            <w:tcW w:w="727" w:type="dxa"/>
            <w:gridSpan w:val="3"/>
            <w:vAlign w:val="top"/>
          </w:tcPr>
          <w:p>
            <w:pPr>
              <w:spacing w:line="329" w:lineRule="auto"/>
              <w:rPr>
                <w:rFonts w:ascii="Arial"/>
                <w:sz w:val="21"/>
              </w:rPr>
            </w:pPr>
          </w:p>
          <w:p>
            <w:pPr>
              <w:spacing w:before="72" w:line="191" w:lineRule="auto"/>
              <w:ind w:left="293"/>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6</w:t>
            </w:r>
          </w:p>
        </w:tc>
        <w:tc>
          <w:tcPr>
            <w:tcW w:w="1146" w:type="dxa"/>
            <w:gridSpan w:val="8"/>
            <w:vAlign w:val="top"/>
          </w:tcPr>
          <w:p>
            <w:pPr>
              <w:spacing w:before="57" w:line="228" w:lineRule="auto"/>
              <w:ind w:left="228"/>
              <w:rPr>
                <w:rFonts w:ascii="宋体" w:hAnsi="宋体" w:eastAsia="宋体" w:cs="宋体"/>
                <w:sz w:val="22"/>
                <w:szCs w:val="22"/>
              </w:rPr>
            </w:pPr>
            <w:r>
              <w:rPr>
                <w:rFonts w:ascii="宋体" w:hAnsi="宋体" w:eastAsia="宋体" w:cs="宋体"/>
                <w:spacing w:val="15"/>
                <w:sz w:val="22"/>
                <w:szCs w:val="22"/>
              </w:rPr>
              <w:t>宿</w:t>
            </w:r>
            <w:r>
              <w:rPr>
                <w:rFonts w:ascii="宋体" w:hAnsi="宋体" w:eastAsia="宋体" w:cs="宋体"/>
                <w:spacing w:val="14"/>
                <w:sz w:val="22"/>
                <w:szCs w:val="22"/>
              </w:rPr>
              <w:t>舍铝</w:t>
            </w:r>
          </w:p>
          <w:p>
            <w:pPr>
              <w:spacing w:before="37" w:line="228" w:lineRule="auto"/>
              <w:ind w:left="227"/>
              <w:rPr>
                <w:rFonts w:ascii="宋体" w:hAnsi="宋体" w:eastAsia="宋体" w:cs="宋体"/>
                <w:sz w:val="22"/>
                <w:szCs w:val="22"/>
              </w:rPr>
            </w:pPr>
            <w:r>
              <w:rPr>
                <w:rFonts w:ascii="宋体" w:hAnsi="宋体" w:eastAsia="宋体" w:cs="宋体"/>
                <w:spacing w:val="15"/>
                <w:sz w:val="22"/>
                <w:szCs w:val="22"/>
              </w:rPr>
              <w:t>合金</w:t>
            </w:r>
            <w:r>
              <w:rPr>
                <w:rFonts w:ascii="宋体" w:hAnsi="宋体" w:eastAsia="宋体" w:cs="宋体"/>
                <w:spacing w:val="14"/>
                <w:sz w:val="22"/>
                <w:szCs w:val="22"/>
              </w:rPr>
              <w:t>高</w:t>
            </w:r>
          </w:p>
          <w:p>
            <w:pPr>
              <w:spacing w:before="33" w:line="222" w:lineRule="auto"/>
              <w:ind w:left="491"/>
              <w:rPr>
                <w:rFonts w:ascii="宋体" w:hAnsi="宋体" w:eastAsia="宋体" w:cs="宋体"/>
                <w:sz w:val="22"/>
                <w:szCs w:val="22"/>
              </w:rPr>
            </w:pPr>
            <w:r>
              <w:rPr>
                <w:rFonts w:ascii="宋体" w:hAnsi="宋体" w:eastAsia="宋体" w:cs="宋体"/>
                <w:sz w:val="22"/>
                <w:szCs w:val="22"/>
              </w:rPr>
              <w:t>隔</w:t>
            </w:r>
          </w:p>
        </w:tc>
        <w:tc>
          <w:tcPr>
            <w:tcW w:w="5946" w:type="dxa"/>
            <w:gridSpan w:val="13"/>
            <w:vAlign w:val="top"/>
          </w:tcPr>
          <w:p>
            <w:pPr>
              <w:spacing w:before="222" w:line="290" w:lineRule="auto"/>
              <w:ind w:left="152" w:right="102" w:hanging="23"/>
              <w:rPr>
                <w:rFonts w:ascii="宋体" w:hAnsi="宋体" w:eastAsia="宋体" w:cs="宋体"/>
                <w:sz w:val="22"/>
                <w:szCs w:val="22"/>
              </w:rPr>
            </w:pPr>
            <w:r>
              <w:rPr>
                <w:rFonts w:ascii="宋体" w:hAnsi="宋体" w:eastAsia="宋体" w:cs="宋体"/>
                <w:spacing w:val="20"/>
                <w:sz w:val="22"/>
                <w:szCs w:val="22"/>
              </w:rPr>
              <w:t>定</w:t>
            </w:r>
            <w:r>
              <w:rPr>
                <w:rFonts w:ascii="宋体" w:hAnsi="宋体" w:eastAsia="宋体" w:cs="宋体"/>
                <w:spacing w:val="19"/>
                <w:sz w:val="22"/>
                <w:szCs w:val="22"/>
              </w:rPr>
              <w:t>制</w:t>
            </w:r>
            <w:r>
              <w:rPr>
                <w:rFonts w:ascii="宋体" w:hAnsi="宋体" w:eastAsia="宋体" w:cs="宋体"/>
                <w:spacing w:val="10"/>
                <w:sz w:val="22"/>
                <w:szCs w:val="22"/>
              </w:rPr>
              <w:t>尺寸：宽3500</w:t>
            </w:r>
            <w:r>
              <w:rPr>
                <w:rFonts w:ascii="宋体" w:hAnsi="宋体" w:eastAsia="宋体" w:cs="宋体"/>
                <w:sz w:val="22"/>
                <w:szCs w:val="22"/>
              </w:rPr>
              <w:t>mm</w:t>
            </w:r>
            <w:r>
              <w:rPr>
                <w:rFonts w:ascii="宋体" w:hAnsi="宋体" w:eastAsia="宋体" w:cs="宋体"/>
                <w:spacing w:val="10"/>
                <w:sz w:val="22"/>
                <w:szCs w:val="22"/>
              </w:rPr>
              <w:t>*高3500</w:t>
            </w:r>
            <w:r>
              <w:rPr>
                <w:rFonts w:ascii="宋体" w:hAnsi="宋体" w:eastAsia="宋体" w:cs="宋体"/>
                <w:sz w:val="22"/>
                <w:szCs w:val="22"/>
              </w:rPr>
              <w:t>mm</w:t>
            </w:r>
            <w:r>
              <w:rPr>
                <w:rFonts w:ascii="宋体" w:hAnsi="宋体" w:eastAsia="宋体" w:cs="宋体"/>
                <w:spacing w:val="10"/>
                <w:sz w:val="22"/>
                <w:szCs w:val="22"/>
              </w:rPr>
              <w:t>(以实际为准)，采用</w:t>
            </w:r>
            <w:r>
              <w:rPr>
                <w:rFonts w:ascii="宋体" w:hAnsi="宋体" w:eastAsia="宋体" w:cs="宋体"/>
                <w:spacing w:val="12"/>
                <w:sz w:val="22"/>
                <w:szCs w:val="22"/>
              </w:rPr>
              <w:t>1</w:t>
            </w:r>
            <w:r>
              <w:rPr>
                <w:rFonts w:ascii="宋体" w:hAnsi="宋体" w:eastAsia="宋体" w:cs="宋体"/>
                <w:spacing w:val="11"/>
                <w:sz w:val="22"/>
                <w:szCs w:val="22"/>
              </w:rPr>
              <w:t>0</w:t>
            </w:r>
            <w:r>
              <w:rPr>
                <w:rFonts w:ascii="宋体" w:hAnsi="宋体" w:eastAsia="宋体" w:cs="宋体"/>
                <w:sz w:val="22"/>
                <w:szCs w:val="22"/>
              </w:rPr>
              <w:t>mm</w:t>
            </w:r>
            <w:r>
              <w:rPr>
                <w:rFonts w:ascii="宋体" w:hAnsi="宋体" w:eastAsia="宋体" w:cs="宋体"/>
                <w:spacing w:val="11"/>
                <w:sz w:val="22"/>
                <w:szCs w:val="22"/>
              </w:rPr>
              <w:t>钢化玻璃，铝材框架</w:t>
            </w:r>
          </w:p>
        </w:tc>
        <w:tc>
          <w:tcPr>
            <w:tcW w:w="1311" w:type="dxa"/>
            <w:gridSpan w:val="5"/>
            <w:vAlign w:val="top"/>
          </w:tcPr>
          <w:p>
            <w:pPr>
              <w:spacing w:line="329" w:lineRule="auto"/>
              <w:rPr>
                <w:rFonts w:ascii="Arial"/>
                <w:sz w:val="21"/>
              </w:rPr>
            </w:pPr>
          </w:p>
          <w:p>
            <w:pPr>
              <w:spacing w:before="72" w:line="191" w:lineRule="auto"/>
              <w:ind w:left="526"/>
              <w:rPr>
                <w:rFonts w:ascii="宋体" w:hAnsi="宋体" w:eastAsia="宋体" w:cs="宋体"/>
                <w:sz w:val="22"/>
                <w:szCs w:val="22"/>
              </w:rPr>
            </w:pPr>
            <w:r>
              <w:rPr>
                <w:rFonts w:ascii="宋体" w:hAnsi="宋体" w:eastAsia="宋体" w:cs="宋体"/>
                <w:spacing w:val="-6"/>
                <w:sz w:val="22"/>
                <w:szCs w:val="22"/>
              </w:rPr>
              <w:t>150</w:t>
            </w:r>
          </w:p>
        </w:tc>
        <w:tc>
          <w:tcPr>
            <w:tcW w:w="840" w:type="dxa"/>
            <w:gridSpan w:val="3"/>
            <w:vAlign w:val="top"/>
          </w:tcPr>
          <w:p>
            <w:pPr>
              <w:spacing w:before="192" w:line="331" w:lineRule="exact"/>
              <w:ind w:left="210"/>
              <w:rPr>
                <w:rFonts w:ascii="宋体" w:hAnsi="宋体" w:eastAsia="宋体" w:cs="宋体"/>
                <w:sz w:val="22"/>
                <w:szCs w:val="22"/>
              </w:rPr>
            </w:pPr>
            <w:r>
              <w:rPr>
                <w:rFonts w:ascii="宋体" w:hAnsi="宋体" w:eastAsia="宋体" w:cs="宋体"/>
                <w:spacing w:val="11"/>
                <w:position w:val="7"/>
                <w:sz w:val="22"/>
                <w:szCs w:val="22"/>
              </w:rPr>
              <w:t>平</w:t>
            </w:r>
            <w:r>
              <w:rPr>
                <w:rFonts w:ascii="宋体" w:hAnsi="宋体" w:eastAsia="宋体" w:cs="宋体"/>
                <w:spacing w:val="10"/>
                <w:position w:val="7"/>
                <w:sz w:val="22"/>
                <w:szCs w:val="22"/>
              </w:rPr>
              <w:t>方</w:t>
            </w:r>
          </w:p>
          <w:p>
            <w:pPr>
              <w:spacing w:line="227" w:lineRule="auto"/>
              <w:ind w:left="331"/>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09" w:hRule="atLeast"/>
          <w:jc w:val="center"/>
        </w:trPr>
        <w:tc>
          <w:tcPr>
            <w:tcW w:w="727" w:type="dxa"/>
            <w:gridSpan w:val="3"/>
            <w:vAlign w:val="top"/>
          </w:tcPr>
          <w:p>
            <w:pPr>
              <w:spacing w:line="287" w:lineRule="auto"/>
              <w:rPr>
                <w:rFonts w:ascii="Arial"/>
                <w:sz w:val="21"/>
              </w:rPr>
            </w:pPr>
          </w:p>
          <w:p>
            <w:pPr>
              <w:spacing w:line="287" w:lineRule="auto"/>
              <w:rPr>
                <w:rFonts w:ascii="Arial"/>
                <w:sz w:val="21"/>
              </w:rPr>
            </w:pPr>
          </w:p>
          <w:p>
            <w:pPr>
              <w:spacing w:before="71" w:line="191" w:lineRule="auto"/>
              <w:ind w:left="293"/>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7</w:t>
            </w:r>
          </w:p>
        </w:tc>
        <w:tc>
          <w:tcPr>
            <w:tcW w:w="1146" w:type="dxa"/>
            <w:gridSpan w:val="8"/>
            <w:vAlign w:val="top"/>
          </w:tcPr>
          <w:p>
            <w:pPr>
              <w:spacing w:line="269" w:lineRule="auto"/>
              <w:rPr>
                <w:rFonts w:ascii="Arial"/>
                <w:sz w:val="21"/>
              </w:rPr>
            </w:pPr>
          </w:p>
          <w:p>
            <w:pPr>
              <w:spacing w:line="270" w:lineRule="auto"/>
              <w:rPr>
                <w:rFonts w:ascii="Arial"/>
                <w:sz w:val="21"/>
              </w:rPr>
            </w:pPr>
          </w:p>
          <w:p>
            <w:pPr>
              <w:spacing w:before="71" w:line="228" w:lineRule="auto"/>
              <w:ind w:left="219"/>
              <w:rPr>
                <w:rFonts w:ascii="宋体" w:hAnsi="宋体" w:eastAsia="宋体" w:cs="宋体"/>
                <w:sz w:val="22"/>
                <w:szCs w:val="22"/>
              </w:rPr>
            </w:pPr>
            <w:r>
              <w:rPr>
                <w:rFonts w:ascii="宋体" w:hAnsi="宋体" w:eastAsia="宋体" w:cs="宋体"/>
                <w:spacing w:val="18"/>
                <w:sz w:val="22"/>
                <w:szCs w:val="22"/>
              </w:rPr>
              <w:t>置物架</w:t>
            </w:r>
          </w:p>
        </w:tc>
        <w:tc>
          <w:tcPr>
            <w:tcW w:w="5946" w:type="dxa"/>
            <w:gridSpan w:val="13"/>
            <w:vAlign w:val="top"/>
          </w:tcPr>
          <w:p>
            <w:pPr>
              <w:spacing w:line="269" w:lineRule="auto"/>
              <w:rPr>
                <w:rFonts w:ascii="Arial"/>
                <w:sz w:val="21"/>
              </w:rPr>
            </w:pPr>
          </w:p>
          <w:p>
            <w:pPr>
              <w:spacing w:line="269" w:lineRule="auto"/>
              <w:rPr>
                <w:rFonts w:ascii="Arial"/>
                <w:sz w:val="21"/>
              </w:rPr>
            </w:pPr>
          </w:p>
          <w:p>
            <w:pPr>
              <w:spacing w:before="72" w:line="227" w:lineRule="auto"/>
              <w:ind w:left="127"/>
              <w:rPr>
                <w:rFonts w:ascii="宋体" w:hAnsi="宋体" w:eastAsia="宋体" w:cs="宋体"/>
                <w:sz w:val="22"/>
                <w:szCs w:val="22"/>
              </w:rPr>
            </w:pPr>
            <w:r>
              <w:rPr>
                <w:rFonts w:ascii="宋体" w:hAnsi="宋体" w:eastAsia="宋体" w:cs="宋体"/>
                <w:spacing w:val="18"/>
                <w:sz w:val="22"/>
                <w:szCs w:val="22"/>
              </w:rPr>
              <w:t>不</w:t>
            </w:r>
            <w:r>
              <w:rPr>
                <w:rFonts w:ascii="宋体" w:hAnsi="宋体" w:eastAsia="宋体" w:cs="宋体"/>
                <w:spacing w:val="13"/>
                <w:sz w:val="22"/>
                <w:szCs w:val="22"/>
              </w:rPr>
              <w:t>锈</w:t>
            </w:r>
            <w:r>
              <w:rPr>
                <w:rFonts w:ascii="宋体" w:hAnsi="宋体" w:eastAsia="宋体" w:cs="宋体"/>
                <w:spacing w:val="9"/>
                <w:sz w:val="22"/>
                <w:szCs w:val="22"/>
              </w:rPr>
              <w:t>钢材质，尺寸：长400</w:t>
            </w:r>
            <w:r>
              <w:rPr>
                <w:rFonts w:ascii="宋体" w:hAnsi="宋体" w:eastAsia="宋体" w:cs="宋体"/>
                <w:sz w:val="22"/>
                <w:szCs w:val="22"/>
              </w:rPr>
              <w:t>mm</w:t>
            </w:r>
            <w:r>
              <w:rPr>
                <w:rFonts w:ascii="宋体" w:hAnsi="宋体" w:eastAsia="宋体" w:cs="宋体"/>
                <w:spacing w:val="9"/>
                <w:sz w:val="22"/>
                <w:szCs w:val="22"/>
              </w:rPr>
              <w:t>*宽155</w:t>
            </w:r>
            <w:r>
              <w:rPr>
                <w:rFonts w:ascii="宋体" w:hAnsi="宋体" w:eastAsia="宋体" w:cs="宋体"/>
                <w:sz w:val="22"/>
                <w:szCs w:val="22"/>
              </w:rPr>
              <w:t>mm</w:t>
            </w:r>
            <w:r>
              <w:rPr>
                <w:rFonts w:ascii="宋体" w:hAnsi="宋体" w:eastAsia="宋体" w:cs="宋体"/>
                <w:spacing w:val="9"/>
                <w:sz w:val="22"/>
                <w:szCs w:val="22"/>
              </w:rPr>
              <w:t>*高210</w:t>
            </w:r>
            <w:r>
              <w:rPr>
                <w:rFonts w:ascii="宋体" w:hAnsi="宋体" w:eastAsia="宋体" w:cs="宋体"/>
                <w:sz w:val="22"/>
                <w:szCs w:val="22"/>
              </w:rPr>
              <w:t>mm</w:t>
            </w:r>
          </w:p>
        </w:tc>
        <w:tc>
          <w:tcPr>
            <w:tcW w:w="1311" w:type="dxa"/>
            <w:gridSpan w:val="5"/>
            <w:vAlign w:val="top"/>
          </w:tcPr>
          <w:p>
            <w:pPr>
              <w:spacing w:line="287" w:lineRule="auto"/>
              <w:rPr>
                <w:rFonts w:ascii="Arial"/>
                <w:sz w:val="21"/>
              </w:rPr>
            </w:pPr>
          </w:p>
          <w:p>
            <w:pPr>
              <w:spacing w:line="288" w:lineRule="auto"/>
              <w:rPr>
                <w:rFonts w:ascii="Arial"/>
                <w:sz w:val="21"/>
              </w:rPr>
            </w:pPr>
          </w:p>
          <w:p>
            <w:pPr>
              <w:spacing w:before="71" w:line="190" w:lineRule="auto"/>
              <w:ind w:left="491"/>
              <w:rPr>
                <w:rFonts w:ascii="宋体" w:hAnsi="宋体" w:eastAsia="宋体" w:cs="宋体"/>
                <w:sz w:val="22"/>
                <w:szCs w:val="22"/>
              </w:rPr>
            </w:pPr>
            <w:r>
              <w:rPr>
                <w:rFonts w:ascii="宋体" w:hAnsi="宋体" w:eastAsia="宋体" w:cs="宋体"/>
                <w:spacing w:val="3"/>
                <w:sz w:val="22"/>
                <w:szCs w:val="22"/>
              </w:rPr>
              <w:t>486</w:t>
            </w:r>
          </w:p>
        </w:tc>
        <w:tc>
          <w:tcPr>
            <w:tcW w:w="840" w:type="dxa"/>
            <w:gridSpan w:val="3"/>
            <w:vAlign w:val="top"/>
          </w:tcPr>
          <w:p>
            <w:pPr>
              <w:spacing w:line="269" w:lineRule="auto"/>
              <w:rPr>
                <w:rFonts w:ascii="Arial"/>
                <w:sz w:val="21"/>
              </w:rPr>
            </w:pPr>
          </w:p>
          <w:p>
            <w:pPr>
              <w:spacing w:line="269" w:lineRule="auto"/>
              <w:rPr>
                <w:rFonts w:ascii="Arial"/>
                <w:sz w:val="21"/>
              </w:rPr>
            </w:pPr>
          </w:p>
          <w:p>
            <w:pPr>
              <w:spacing w:before="71" w:line="228" w:lineRule="auto"/>
              <w:ind w:left="331"/>
              <w:rPr>
                <w:rFonts w:ascii="宋体" w:hAnsi="宋体" w:eastAsia="宋体" w:cs="宋体"/>
                <w:sz w:val="22"/>
                <w:szCs w:val="22"/>
              </w:rPr>
            </w:pPr>
            <w:r>
              <w:rPr>
                <w:rFonts w:ascii="宋体" w:hAnsi="宋体" w:eastAsia="宋体" w:cs="宋体"/>
                <w:spacing w:val="1"/>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540" w:hRule="atLeast"/>
          <w:jc w:val="center"/>
        </w:trPr>
        <w:tc>
          <w:tcPr>
            <w:tcW w:w="727" w:type="dxa"/>
            <w:gridSpan w:val="3"/>
            <w:vAlign w:val="top"/>
          </w:tcPr>
          <w:p>
            <w:pPr>
              <w:spacing w:line="294" w:lineRule="auto"/>
              <w:rPr>
                <w:rFonts w:ascii="Arial"/>
                <w:sz w:val="21"/>
              </w:rPr>
            </w:pPr>
          </w:p>
          <w:p>
            <w:pPr>
              <w:spacing w:before="72" w:line="191" w:lineRule="auto"/>
              <w:ind w:left="293"/>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8</w:t>
            </w:r>
          </w:p>
        </w:tc>
        <w:tc>
          <w:tcPr>
            <w:tcW w:w="1146" w:type="dxa"/>
            <w:gridSpan w:val="8"/>
            <w:vAlign w:val="top"/>
          </w:tcPr>
          <w:p>
            <w:pPr>
              <w:spacing w:before="186" w:line="259" w:lineRule="auto"/>
              <w:ind w:left="467" w:right="225" w:hanging="239"/>
              <w:rPr>
                <w:rFonts w:ascii="宋体" w:hAnsi="宋体" w:eastAsia="宋体" w:cs="宋体"/>
                <w:sz w:val="22"/>
                <w:szCs w:val="22"/>
              </w:rPr>
            </w:pPr>
            <w:r>
              <w:rPr>
                <w:rFonts w:ascii="宋体" w:hAnsi="宋体" w:eastAsia="宋体" w:cs="宋体"/>
                <w:spacing w:val="9"/>
                <w:sz w:val="22"/>
                <w:szCs w:val="22"/>
              </w:rPr>
              <w:t>宿</w:t>
            </w:r>
            <w:r>
              <w:rPr>
                <w:rFonts w:ascii="宋体" w:hAnsi="宋体" w:eastAsia="宋体" w:cs="宋体"/>
                <w:spacing w:val="6"/>
                <w:sz w:val="22"/>
                <w:szCs w:val="22"/>
              </w:rPr>
              <w:t>舍</w:t>
            </w:r>
            <w:r>
              <w:rPr>
                <w:rFonts w:ascii="宋体" w:hAnsi="宋体" w:eastAsia="宋体" w:cs="宋体"/>
                <w:sz w:val="22"/>
                <w:szCs w:val="22"/>
              </w:rPr>
              <w:t>门牌</w:t>
            </w:r>
          </w:p>
        </w:tc>
        <w:tc>
          <w:tcPr>
            <w:tcW w:w="5946" w:type="dxa"/>
            <w:gridSpan w:val="13"/>
            <w:vAlign w:val="top"/>
          </w:tcPr>
          <w:p>
            <w:pPr>
              <w:spacing w:line="256" w:lineRule="auto"/>
              <w:rPr>
                <w:rFonts w:ascii="Arial"/>
                <w:sz w:val="21"/>
              </w:rPr>
            </w:pPr>
          </w:p>
          <w:p>
            <w:pPr>
              <w:spacing w:before="72" w:line="227" w:lineRule="auto"/>
              <w:ind w:left="129"/>
              <w:rPr>
                <w:rFonts w:ascii="宋体" w:hAnsi="宋体" w:eastAsia="宋体" w:cs="宋体"/>
                <w:sz w:val="22"/>
                <w:szCs w:val="22"/>
              </w:rPr>
            </w:pPr>
            <w:r>
              <w:rPr>
                <w:rFonts w:ascii="宋体" w:hAnsi="宋体" w:eastAsia="宋体" w:cs="宋体"/>
                <w:spacing w:val="9"/>
                <w:sz w:val="22"/>
                <w:szCs w:val="22"/>
              </w:rPr>
              <w:t>定制亚克力材质，宿舍加宿管共243间，开水房10间</w:t>
            </w:r>
          </w:p>
        </w:tc>
        <w:tc>
          <w:tcPr>
            <w:tcW w:w="1311" w:type="dxa"/>
            <w:gridSpan w:val="5"/>
            <w:vAlign w:val="top"/>
          </w:tcPr>
          <w:p>
            <w:pPr>
              <w:spacing w:line="295" w:lineRule="auto"/>
              <w:rPr>
                <w:rFonts w:ascii="Arial"/>
                <w:sz w:val="21"/>
              </w:rPr>
            </w:pPr>
          </w:p>
          <w:p>
            <w:pPr>
              <w:spacing w:before="72" w:line="190" w:lineRule="auto"/>
              <w:ind w:left="500"/>
              <w:rPr>
                <w:rFonts w:ascii="宋体" w:hAnsi="宋体" w:eastAsia="宋体" w:cs="宋体"/>
                <w:sz w:val="22"/>
                <w:szCs w:val="22"/>
              </w:rPr>
            </w:pPr>
            <w:r>
              <w:rPr>
                <w:rFonts w:ascii="宋体" w:hAnsi="宋体" w:eastAsia="宋体" w:cs="宋体"/>
                <w:spacing w:val="1"/>
                <w:sz w:val="22"/>
                <w:szCs w:val="22"/>
              </w:rPr>
              <w:t>253</w:t>
            </w:r>
          </w:p>
        </w:tc>
        <w:tc>
          <w:tcPr>
            <w:tcW w:w="840" w:type="dxa"/>
            <w:gridSpan w:val="3"/>
            <w:vAlign w:val="top"/>
          </w:tcPr>
          <w:p>
            <w:pPr>
              <w:spacing w:line="258" w:lineRule="auto"/>
              <w:rPr>
                <w:rFonts w:ascii="Arial"/>
                <w:sz w:val="21"/>
              </w:rPr>
            </w:pPr>
          </w:p>
          <w:p>
            <w:pPr>
              <w:spacing w:before="72" w:line="228" w:lineRule="auto"/>
              <w:ind w:left="331"/>
              <w:rPr>
                <w:rFonts w:ascii="宋体" w:hAnsi="宋体" w:eastAsia="宋体" w:cs="宋体"/>
                <w:sz w:val="22"/>
                <w:szCs w:val="22"/>
              </w:rPr>
            </w:pPr>
            <w:r>
              <w:rPr>
                <w:rFonts w:ascii="宋体" w:hAnsi="宋体" w:eastAsia="宋体" w:cs="宋体"/>
                <w:spacing w:val="1"/>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599" w:hRule="atLeast"/>
          <w:jc w:val="center"/>
        </w:trPr>
        <w:tc>
          <w:tcPr>
            <w:tcW w:w="727" w:type="dxa"/>
            <w:gridSpan w:val="3"/>
            <w:vAlign w:val="top"/>
          </w:tcPr>
          <w:p>
            <w:pPr>
              <w:spacing w:before="285" w:line="191" w:lineRule="auto"/>
              <w:ind w:left="293"/>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9</w:t>
            </w:r>
          </w:p>
        </w:tc>
        <w:tc>
          <w:tcPr>
            <w:tcW w:w="1146" w:type="dxa"/>
            <w:gridSpan w:val="8"/>
            <w:vAlign w:val="top"/>
          </w:tcPr>
          <w:p>
            <w:pPr>
              <w:spacing w:before="249" w:line="228" w:lineRule="auto"/>
              <w:ind w:left="222"/>
              <w:rPr>
                <w:rFonts w:ascii="宋体" w:hAnsi="宋体" w:eastAsia="宋体" w:cs="宋体"/>
                <w:sz w:val="22"/>
                <w:szCs w:val="22"/>
              </w:rPr>
            </w:pPr>
            <w:r>
              <w:rPr>
                <w:rFonts w:ascii="宋体" w:hAnsi="宋体" w:eastAsia="宋体" w:cs="宋体"/>
                <w:spacing w:val="17"/>
                <w:sz w:val="22"/>
                <w:szCs w:val="22"/>
              </w:rPr>
              <w:t>洗</w:t>
            </w:r>
            <w:r>
              <w:rPr>
                <w:rFonts w:ascii="宋体" w:hAnsi="宋体" w:eastAsia="宋体" w:cs="宋体"/>
                <w:spacing w:val="16"/>
                <w:sz w:val="22"/>
                <w:szCs w:val="22"/>
              </w:rPr>
              <w:t>漱镜</w:t>
            </w:r>
          </w:p>
        </w:tc>
        <w:tc>
          <w:tcPr>
            <w:tcW w:w="5946" w:type="dxa"/>
            <w:gridSpan w:val="13"/>
            <w:vAlign w:val="top"/>
          </w:tcPr>
          <w:p>
            <w:pPr>
              <w:spacing w:before="248" w:line="228" w:lineRule="auto"/>
              <w:ind w:left="129"/>
              <w:rPr>
                <w:rFonts w:ascii="宋体" w:hAnsi="宋体" w:eastAsia="宋体" w:cs="宋体"/>
                <w:sz w:val="22"/>
                <w:szCs w:val="22"/>
              </w:rPr>
            </w:pPr>
            <w:r>
              <w:rPr>
                <w:rFonts w:ascii="宋体" w:hAnsi="宋体" w:eastAsia="宋体" w:cs="宋体"/>
                <w:spacing w:val="21"/>
                <w:sz w:val="22"/>
                <w:szCs w:val="22"/>
              </w:rPr>
              <w:t>定</w:t>
            </w:r>
            <w:r>
              <w:rPr>
                <w:rFonts w:ascii="宋体" w:hAnsi="宋体" w:eastAsia="宋体" w:cs="宋体"/>
                <w:spacing w:val="14"/>
                <w:sz w:val="22"/>
                <w:szCs w:val="22"/>
              </w:rPr>
              <w:t>制尺寸，高清，安全防爆防潮。</w:t>
            </w:r>
          </w:p>
        </w:tc>
        <w:tc>
          <w:tcPr>
            <w:tcW w:w="1311" w:type="dxa"/>
            <w:gridSpan w:val="5"/>
            <w:vAlign w:val="top"/>
          </w:tcPr>
          <w:p>
            <w:pPr>
              <w:spacing w:before="287" w:line="190" w:lineRule="auto"/>
              <w:ind w:left="500"/>
              <w:rPr>
                <w:rFonts w:ascii="宋体" w:hAnsi="宋体" w:eastAsia="宋体" w:cs="宋体"/>
                <w:sz w:val="22"/>
                <w:szCs w:val="22"/>
              </w:rPr>
            </w:pPr>
            <w:r>
              <w:rPr>
                <w:rFonts w:ascii="宋体" w:hAnsi="宋体" w:eastAsia="宋体" w:cs="宋体"/>
                <w:spacing w:val="1"/>
                <w:sz w:val="22"/>
                <w:szCs w:val="22"/>
              </w:rPr>
              <w:t>253</w:t>
            </w:r>
          </w:p>
        </w:tc>
        <w:tc>
          <w:tcPr>
            <w:tcW w:w="840" w:type="dxa"/>
            <w:gridSpan w:val="3"/>
            <w:vAlign w:val="top"/>
          </w:tcPr>
          <w:p>
            <w:pPr>
              <w:spacing w:before="249" w:line="228" w:lineRule="auto"/>
              <w:ind w:left="331"/>
              <w:rPr>
                <w:rFonts w:ascii="宋体" w:hAnsi="宋体" w:eastAsia="宋体" w:cs="宋体"/>
                <w:sz w:val="22"/>
                <w:szCs w:val="22"/>
              </w:rPr>
            </w:pPr>
            <w:r>
              <w:rPr>
                <w:rFonts w:ascii="宋体" w:hAnsi="宋体" w:eastAsia="宋体" w:cs="宋体"/>
                <w:spacing w:val="1"/>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754" w:hRule="atLeast"/>
          <w:jc w:val="center"/>
        </w:trPr>
        <w:tc>
          <w:tcPr>
            <w:tcW w:w="4246" w:type="dxa"/>
            <w:gridSpan w:val="22"/>
            <w:tcBorders>
              <w:right w:val="nil"/>
            </w:tcBorders>
            <w:vAlign w:val="top"/>
          </w:tcPr>
          <w:p>
            <w:pPr>
              <w:spacing w:line="378" w:lineRule="auto"/>
              <w:rPr>
                <w:rFonts w:ascii="Arial"/>
                <w:sz w:val="21"/>
              </w:rPr>
            </w:pPr>
          </w:p>
          <w:p>
            <w:pPr>
              <w:spacing w:line="333" w:lineRule="exact"/>
              <w:ind w:firstLine="1871"/>
              <w:textAlignment w:val="center"/>
            </w:pPr>
            <w:r>
              <w:drawing>
                <wp:inline distT="0" distB="0" distL="0" distR="0">
                  <wp:extent cx="1458595" cy="210820"/>
                  <wp:effectExtent l="0" t="0" r="8255" b="17780"/>
                  <wp:docPr id="13" name="IM 9"/>
                  <wp:cNvGraphicFramePr/>
                  <a:graphic xmlns:a="http://schemas.openxmlformats.org/drawingml/2006/main">
                    <a:graphicData uri="http://schemas.openxmlformats.org/drawingml/2006/picture">
                      <pic:pic xmlns:pic="http://schemas.openxmlformats.org/drawingml/2006/picture">
                        <pic:nvPicPr>
                          <pic:cNvPr id="13" name="IM 9"/>
                          <pic:cNvPicPr/>
                        </pic:nvPicPr>
                        <pic:blipFill>
                          <a:blip r:embed="rId25"/>
                          <a:stretch>
                            <a:fillRect/>
                          </a:stretch>
                        </pic:blipFill>
                        <pic:spPr>
                          <a:xfrm>
                            <a:off x="0" y="0"/>
                            <a:ext cx="1459140" cy="211137"/>
                          </a:xfrm>
                          <a:prstGeom prst="rect">
                            <a:avLst/>
                          </a:prstGeom>
                        </pic:spPr>
                      </pic:pic>
                    </a:graphicData>
                  </a:graphic>
                </wp:inline>
              </w:drawing>
            </w:r>
          </w:p>
        </w:tc>
        <w:tc>
          <w:tcPr>
            <w:tcW w:w="1506" w:type="dxa"/>
            <w:tcBorders>
              <w:left w:val="nil"/>
              <w:right w:val="nil"/>
            </w:tcBorders>
            <w:vAlign w:val="top"/>
          </w:tcPr>
          <w:p>
            <w:pPr>
              <w:spacing w:line="379" w:lineRule="auto"/>
              <w:rPr>
                <w:rFonts w:ascii="Arial"/>
                <w:sz w:val="21"/>
              </w:rPr>
            </w:pPr>
          </w:p>
          <w:p>
            <w:pPr>
              <w:spacing w:line="331" w:lineRule="exact"/>
              <w:ind w:firstLine="74"/>
              <w:textAlignment w:val="center"/>
            </w:pPr>
            <w:r>
              <w:drawing>
                <wp:inline distT="0" distB="0" distL="0" distR="0">
                  <wp:extent cx="864235" cy="209550"/>
                  <wp:effectExtent l="0" t="0" r="12065" b="0"/>
                  <wp:docPr id="14" name="IM 10"/>
                  <wp:cNvGraphicFramePr/>
                  <a:graphic xmlns:a="http://schemas.openxmlformats.org/drawingml/2006/main">
                    <a:graphicData uri="http://schemas.openxmlformats.org/drawingml/2006/picture">
                      <pic:pic xmlns:pic="http://schemas.openxmlformats.org/drawingml/2006/picture">
                        <pic:nvPicPr>
                          <pic:cNvPr id="14" name="IM 10"/>
                          <pic:cNvPicPr/>
                        </pic:nvPicPr>
                        <pic:blipFill>
                          <a:blip r:embed="rId26"/>
                          <a:stretch>
                            <a:fillRect/>
                          </a:stretch>
                        </pic:blipFill>
                        <pic:spPr>
                          <a:xfrm>
                            <a:off x="0" y="0"/>
                            <a:ext cx="864235" cy="209727"/>
                          </a:xfrm>
                          <a:prstGeom prst="rect">
                            <a:avLst/>
                          </a:prstGeom>
                        </pic:spPr>
                      </pic:pic>
                    </a:graphicData>
                  </a:graphic>
                </wp:inline>
              </w:drawing>
            </w:r>
          </w:p>
        </w:tc>
        <w:tc>
          <w:tcPr>
            <w:tcW w:w="4208" w:type="dxa"/>
            <w:gridSpan w:val="8"/>
            <w:tcBorders>
              <w:left w:val="nil"/>
            </w:tcBorders>
            <w:vAlign w:val="top"/>
          </w:tcPr>
          <w:p>
            <w:pPr>
              <w:spacing w:line="379" w:lineRule="auto"/>
              <w:rPr>
                <w:rFonts w:ascii="Arial"/>
                <w:sz w:val="21"/>
              </w:rPr>
            </w:pPr>
          </w:p>
          <w:p>
            <w:pPr>
              <w:spacing w:line="334" w:lineRule="exact"/>
              <w:ind w:firstLine="72"/>
              <w:textAlignment w:val="center"/>
            </w:pPr>
            <w:r>
              <w:drawing>
                <wp:inline distT="0" distB="0" distL="0" distR="0">
                  <wp:extent cx="1447165" cy="211455"/>
                  <wp:effectExtent l="0" t="0" r="635" b="17145"/>
                  <wp:docPr id="15" name="IM 11"/>
                  <wp:cNvGraphicFramePr/>
                  <a:graphic xmlns:a="http://schemas.openxmlformats.org/drawingml/2006/main">
                    <a:graphicData uri="http://schemas.openxmlformats.org/drawingml/2006/picture">
                      <pic:pic xmlns:pic="http://schemas.openxmlformats.org/drawingml/2006/picture">
                        <pic:nvPicPr>
                          <pic:cNvPr id="15" name="IM 11"/>
                          <pic:cNvPicPr/>
                        </pic:nvPicPr>
                        <pic:blipFill>
                          <a:blip r:embed="rId27"/>
                          <a:stretch>
                            <a:fillRect/>
                          </a:stretch>
                        </pic:blipFill>
                        <pic:spPr>
                          <a:xfrm>
                            <a:off x="0" y="0"/>
                            <a:ext cx="1447329" cy="212064"/>
                          </a:xfrm>
                          <a:prstGeom prst="rect">
                            <a:avLst/>
                          </a:prstGeom>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top"/>
          </w:tcPr>
          <w:p>
            <w:pPr>
              <w:spacing w:before="95" w:line="584" w:lineRule="exact"/>
              <w:ind w:firstLine="159"/>
              <w:textAlignment w:val="center"/>
            </w:pPr>
            <w:r>
              <w:drawing>
                <wp:inline distT="0" distB="0" distL="0" distR="0">
                  <wp:extent cx="172085" cy="370840"/>
                  <wp:effectExtent l="0" t="0" r="18415" b="10160"/>
                  <wp:docPr id="16" name="IM 12"/>
                  <wp:cNvGraphicFramePr/>
                  <a:graphic xmlns:a="http://schemas.openxmlformats.org/drawingml/2006/main">
                    <a:graphicData uri="http://schemas.openxmlformats.org/drawingml/2006/picture">
                      <pic:pic xmlns:pic="http://schemas.openxmlformats.org/drawingml/2006/picture">
                        <pic:nvPicPr>
                          <pic:cNvPr id="16" name="IM 12"/>
                          <pic:cNvPicPr/>
                        </pic:nvPicPr>
                        <pic:blipFill>
                          <a:blip r:embed="rId28"/>
                          <a:stretch>
                            <a:fillRect/>
                          </a:stretch>
                        </pic:blipFill>
                        <pic:spPr>
                          <a:xfrm>
                            <a:off x="0" y="0"/>
                            <a:ext cx="172288" cy="370978"/>
                          </a:xfrm>
                          <a:prstGeom prst="rect">
                            <a:avLst/>
                          </a:prstGeom>
                        </pic:spPr>
                      </pic:pic>
                    </a:graphicData>
                  </a:graphic>
                </wp:inline>
              </w:drawing>
            </w:r>
          </w:p>
        </w:tc>
        <w:tc>
          <w:tcPr>
            <w:tcW w:w="1098" w:type="dxa"/>
            <w:gridSpan w:val="8"/>
            <w:vAlign w:val="top"/>
          </w:tcPr>
          <w:p>
            <w:pPr>
              <w:spacing w:line="280" w:lineRule="auto"/>
              <w:rPr>
                <w:rFonts w:ascii="Arial"/>
                <w:sz w:val="21"/>
              </w:rPr>
            </w:pPr>
          </w:p>
          <w:p>
            <w:pPr>
              <w:spacing w:line="274" w:lineRule="exact"/>
              <w:ind w:firstLine="289"/>
              <w:textAlignment w:val="center"/>
            </w:pPr>
            <w:r>
              <w:drawing>
                <wp:inline distT="0" distB="0" distL="0" distR="0">
                  <wp:extent cx="322580" cy="173355"/>
                  <wp:effectExtent l="0" t="0" r="1270" b="17145"/>
                  <wp:docPr id="17" name="IM 13"/>
                  <wp:cNvGraphicFramePr/>
                  <a:graphic xmlns:a="http://schemas.openxmlformats.org/drawingml/2006/main">
                    <a:graphicData uri="http://schemas.openxmlformats.org/drawingml/2006/picture">
                      <pic:pic xmlns:pic="http://schemas.openxmlformats.org/drawingml/2006/picture">
                        <pic:nvPicPr>
                          <pic:cNvPr id="17" name="IM 13"/>
                          <pic:cNvPicPr/>
                        </pic:nvPicPr>
                        <pic:blipFill>
                          <a:blip r:embed="rId29"/>
                          <a:stretch>
                            <a:fillRect/>
                          </a:stretch>
                        </pic:blipFill>
                        <pic:spPr>
                          <a:xfrm>
                            <a:off x="0" y="0"/>
                            <a:ext cx="322808" cy="173659"/>
                          </a:xfrm>
                          <a:prstGeom prst="rect">
                            <a:avLst/>
                          </a:prstGeom>
                        </pic:spPr>
                      </pic:pic>
                    </a:graphicData>
                  </a:graphic>
                </wp:inline>
              </w:drawing>
            </w:r>
          </w:p>
        </w:tc>
        <w:tc>
          <w:tcPr>
            <w:tcW w:w="6543" w:type="dxa"/>
            <w:gridSpan w:val="17"/>
            <w:vAlign w:val="top"/>
          </w:tcPr>
          <w:p>
            <w:pPr>
              <w:spacing w:line="278" w:lineRule="auto"/>
              <w:rPr>
                <w:rFonts w:ascii="Arial"/>
                <w:sz w:val="21"/>
              </w:rPr>
            </w:pPr>
          </w:p>
          <w:p>
            <w:pPr>
              <w:spacing w:line="276" w:lineRule="exact"/>
              <w:ind w:firstLine="3014"/>
              <w:textAlignment w:val="center"/>
            </w:pPr>
            <w:r>
              <w:drawing>
                <wp:inline distT="0" distB="0" distL="0" distR="0">
                  <wp:extent cx="326390" cy="174625"/>
                  <wp:effectExtent l="0" t="0" r="16510" b="15875"/>
                  <wp:docPr id="18" name="IM 14"/>
                  <wp:cNvGraphicFramePr/>
                  <a:graphic xmlns:a="http://schemas.openxmlformats.org/drawingml/2006/main">
                    <a:graphicData uri="http://schemas.openxmlformats.org/drawingml/2006/picture">
                      <pic:pic xmlns:pic="http://schemas.openxmlformats.org/drawingml/2006/picture">
                        <pic:nvPicPr>
                          <pic:cNvPr id="18" name="IM 14"/>
                          <pic:cNvPicPr/>
                        </pic:nvPicPr>
                        <pic:blipFill>
                          <a:blip r:embed="rId30"/>
                          <a:stretch>
                            <a:fillRect/>
                          </a:stretch>
                        </pic:blipFill>
                        <pic:spPr>
                          <a:xfrm>
                            <a:off x="0" y="0"/>
                            <a:ext cx="326491" cy="175196"/>
                          </a:xfrm>
                          <a:prstGeom prst="rect">
                            <a:avLst/>
                          </a:prstGeom>
                        </pic:spPr>
                      </pic:pic>
                    </a:graphicData>
                  </a:graphic>
                </wp:inline>
              </w:drawing>
            </w:r>
          </w:p>
        </w:tc>
        <w:tc>
          <w:tcPr>
            <w:tcW w:w="850" w:type="dxa"/>
            <w:gridSpan w:val="2"/>
            <w:vAlign w:val="top"/>
          </w:tcPr>
          <w:p>
            <w:pPr>
              <w:spacing w:line="278" w:lineRule="auto"/>
              <w:rPr>
                <w:rFonts w:ascii="Arial"/>
                <w:sz w:val="21"/>
              </w:rPr>
            </w:pPr>
          </w:p>
          <w:p>
            <w:pPr>
              <w:spacing w:line="276" w:lineRule="exact"/>
              <w:ind w:firstLine="170"/>
              <w:textAlignment w:val="center"/>
            </w:pPr>
            <w:r>
              <w:drawing>
                <wp:inline distT="0" distB="0" distL="0" distR="0">
                  <wp:extent cx="325755" cy="174625"/>
                  <wp:effectExtent l="0" t="0" r="17145" b="15875"/>
                  <wp:docPr id="19" name="IM 15"/>
                  <wp:cNvGraphicFramePr/>
                  <a:graphic xmlns:a="http://schemas.openxmlformats.org/drawingml/2006/main">
                    <a:graphicData uri="http://schemas.openxmlformats.org/drawingml/2006/picture">
                      <pic:pic xmlns:pic="http://schemas.openxmlformats.org/drawingml/2006/picture">
                        <pic:nvPicPr>
                          <pic:cNvPr id="19" name="IM 15"/>
                          <pic:cNvPicPr/>
                        </pic:nvPicPr>
                        <pic:blipFill>
                          <a:blip r:embed="rId31"/>
                          <a:stretch>
                            <a:fillRect/>
                          </a:stretch>
                        </pic:blipFill>
                        <pic:spPr>
                          <a:xfrm>
                            <a:off x="0" y="0"/>
                            <a:ext cx="326263" cy="175196"/>
                          </a:xfrm>
                          <a:prstGeom prst="rect">
                            <a:avLst/>
                          </a:prstGeom>
                        </pic:spPr>
                      </pic:pic>
                    </a:graphicData>
                  </a:graphic>
                </wp:inline>
              </w:drawing>
            </w:r>
          </w:p>
        </w:tc>
        <w:tc>
          <w:tcPr>
            <w:tcW w:w="850" w:type="dxa"/>
            <w:gridSpan w:val="3"/>
            <w:vAlign w:val="top"/>
          </w:tcPr>
          <w:p>
            <w:pPr>
              <w:spacing w:line="279" w:lineRule="auto"/>
              <w:rPr>
                <w:rFonts w:ascii="Arial"/>
                <w:sz w:val="21"/>
              </w:rPr>
            </w:pPr>
          </w:p>
          <w:p>
            <w:pPr>
              <w:spacing w:line="275" w:lineRule="exact"/>
              <w:ind w:firstLine="169"/>
              <w:textAlignment w:val="center"/>
            </w:pPr>
            <w:r>
              <w:drawing>
                <wp:inline distT="0" distB="0" distL="0" distR="0">
                  <wp:extent cx="324485" cy="173990"/>
                  <wp:effectExtent l="0" t="0" r="18415" b="16510"/>
                  <wp:docPr id="20" name="IM 16"/>
                  <wp:cNvGraphicFramePr/>
                  <a:graphic xmlns:a="http://schemas.openxmlformats.org/drawingml/2006/main">
                    <a:graphicData uri="http://schemas.openxmlformats.org/drawingml/2006/picture">
                      <pic:pic xmlns:pic="http://schemas.openxmlformats.org/drawingml/2006/picture">
                        <pic:nvPicPr>
                          <pic:cNvPr id="20" name="IM 16"/>
                          <pic:cNvPicPr/>
                        </pic:nvPicPr>
                        <pic:blipFill>
                          <a:blip r:embed="rId32"/>
                          <a:stretch>
                            <a:fillRect/>
                          </a:stretch>
                        </pic:blipFill>
                        <pic:spPr>
                          <a:xfrm>
                            <a:off x="0" y="0"/>
                            <a:ext cx="324929" cy="174573"/>
                          </a:xfrm>
                          <a:prstGeom prst="rect">
                            <a:avLst/>
                          </a:prstGeom>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85" w:hRule="atLeast"/>
          <w:jc w:val="center"/>
        </w:trPr>
        <w:tc>
          <w:tcPr>
            <w:tcW w:w="3745" w:type="dxa"/>
            <w:gridSpan w:val="19"/>
            <w:tcBorders>
              <w:right w:val="nil"/>
            </w:tcBorders>
            <w:vAlign w:val="top"/>
          </w:tcPr>
          <w:p>
            <w:pPr>
              <w:spacing w:before="226" w:line="267" w:lineRule="exact"/>
              <w:ind w:firstLine="3140"/>
              <w:textAlignment w:val="center"/>
            </w:pPr>
            <w:r>
              <w:drawing>
                <wp:inline distT="0" distB="0" distL="0" distR="0">
                  <wp:extent cx="354965" cy="168910"/>
                  <wp:effectExtent l="0" t="0" r="6985" b="2540"/>
                  <wp:docPr id="21" name="IM 17"/>
                  <wp:cNvGraphicFramePr/>
                  <a:graphic xmlns:a="http://schemas.openxmlformats.org/drawingml/2006/main">
                    <a:graphicData uri="http://schemas.openxmlformats.org/drawingml/2006/picture">
                      <pic:pic xmlns:pic="http://schemas.openxmlformats.org/drawingml/2006/picture">
                        <pic:nvPicPr>
                          <pic:cNvPr id="21" name="IM 17"/>
                          <pic:cNvPicPr/>
                        </pic:nvPicPr>
                        <pic:blipFill>
                          <a:blip r:embed="rId33"/>
                          <a:stretch>
                            <a:fillRect/>
                          </a:stretch>
                        </pic:blipFill>
                        <pic:spPr>
                          <a:xfrm>
                            <a:off x="0" y="0"/>
                            <a:ext cx="355587" cy="169316"/>
                          </a:xfrm>
                          <a:prstGeom prst="rect">
                            <a:avLst/>
                          </a:prstGeom>
                        </pic:spPr>
                      </pic:pic>
                    </a:graphicData>
                  </a:graphic>
                </wp:inline>
              </w:drawing>
            </w:r>
          </w:p>
        </w:tc>
        <w:tc>
          <w:tcPr>
            <w:tcW w:w="501" w:type="dxa"/>
            <w:gridSpan w:val="3"/>
            <w:tcBorders>
              <w:left w:val="nil"/>
              <w:right w:val="nil"/>
            </w:tcBorders>
            <w:vAlign w:val="top"/>
          </w:tcPr>
          <w:p>
            <w:pPr>
              <w:spacing w:line="249" w:lineRule="auto"/>
              <w:rPr>
                <w:rFonts w:ascii="Arial"/>
                <w:sz w:val="21"/>
              </w:rPr>
            </w:pPr>
          </w:p>
          <w:p>
            <w:pPr>
              <w:spacing w:line="222" w:lineRule="exact"/>
              <w:ind w:firstLine="41"/>
              <w:textAlignment w:val="center"/>
            </w:pPr>
            <w:r>
              <w:drawing>
                <wp:inline distT="0" distB="0" distL="0" distR="0">
                  <wp:extent cx="253365" cy="140335"/>
                  <wp:effectExtent l="0" t="0" r="13335" b="12065"/>
                  <wp:docPr id="22" name="IM 18"/>
                  <wp:cNvGraphicFramePr/>
                  <a:graphic xmlns:a="http://schemas.openxmlformats.org/drawingml/2006/main">
                    <a:graphicData uri="http://schemas.openxmlformats.org/drawingml/2006/picture">
                      <pic:pic xmlns:pic="http://schemas.openxmlformats.org/drawingml/2006/picture">
                        <pic:nvPicPr>
                          <pic:cNvPr id="22" name="IM 18"/>
                          <pic:cNvPicPr/>
                        </pic:nvPicPr>
                        <pic:blipFill>
                          <a:blip r:embed="rId34"/>
                          <a:stretch>
                            <a:fillRect/>
                          </a:stretch>
                        </pic:blipFill>
                        <pic:spPr>
                          <a:xfrm>
                            <a:off x="0" y="0"/>
                            <a:ext cx="253834" cy="140969"/>
                          </a:xfrm>
                          <a:prstGeom prst="rect">
                            <a:avLst/>
                          </a:prstGeom>
                        </pic:spPr>
                      </pic:pic>
                    </a:graphicData>
                  </a:graphic>
                </wp:inline>
              </w:drawing>
            </w:r>
          </w:p>
        </w:tc>
        <w:tc>
          <w:tcPr>
            <w:tcW w:w="4014" w:type="dxa"/>
            <w:gridSpan w:val="4"/>
            <w:tcBorders>
              <w:left w:val="nil"/>
            </w:tcBorders>
            <w:vAlign w:val="top"/>
          </w:tcPr>
          <w:p>
            <w:pPr>
              <w:spacing w:before="221" w:line="276" w:lineRule="exact"/>
              <w:ind w:firstLine="4"/>
              <w:textAlignment w:val="center"/>
            </w:pPr>
            <w:r>
              <w:drawing>
                <wp:inline distT="0" distB="0" distL="0" distR="0">
                  <wp:extent cx="601345" cy="174625"/>
                  <wp:effectExtent l="0" t="0" r="8255" b="15875"/>
                  <wp:docPr id="23" name="IM 19"/>
                  <wp:cNvGraphicFramePr/>
                  <a:graphic xmlns:a="http://schemas.openxmlformats.org/drawingml/2006/main">
                    <a:graphicData uri="http://schemas.openxmlformats.org/drawingml/2006/picture">
                      <pic:pic xmlns:pic="http://schemas.openxmlformats.org/drawingml/2006/picture">
                        <pic:nvPicPr>
                          <pic:cNvPr id="23" name="IM 19"/>
                          <pic:cNvPicPr/>
                        </pic:nvPicPr>
                        <pic:blipFill>
                          <a:blip r:embed="rId35"/>
                          <a:stretch>
                            <a:fillRect/>
                          </a:stretch>
                        </pic:blipFill>
                        <pic:spPr>
                          <a:xfrm>
                            <a:off x="0" y="0"/>
                            <a:ext cx="601929" cy="174738"/>
                          </a:xfrm>
                          <a:prstGeom prst="rect">
                            <a:avLst/>
                          </a:prstGeom>
                        </pic:spPr>
                      </pic:pic>
                    </a:graphicData>
                  </a:graphic>
                </wp:inline>
              </w:drawing>
            </w:r>
          </w:p>
        </w:tc>
        <w:tc>
          <w:tcPr>
            <w:tcW w:w="850" w:type="dxa"/>
            <w:gridSpan w:val="2"/>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13" w:hRule="atLeast"/>
          <w:jc w:val="center"/>
        </w:trPr>
        <w:tc>
          <w:tcPr>
            <w:tcW w:w="61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72" w:line="193" w:lineRule="auto"/>
              <w:ind w:left="298"/>
              <w:rPr>
                <w:rFonts w:ascii="宋体" w:hAnsi="宋体" w:eastAsia="宋体" w:cs="宋体"/>
                <w:sz w:val="22"/>
                <w:szCs w:val="22"/>
              </w:rPr>
            </w:pPr>
            <w:r>
              <w:rPr>
                <w:rFonts w:ascii="宋体" w:hAnsi="宋体" w:eastAsia="宋体" w:cs="宋体"/>
                <w:sz w:val="22"/>
                <w:szCs w:val="22"/>
              </w:rPr>
              <w:t>1</w:t>
            </w:r>
          </w:p>
        </w:tc>
        <w:tc>
          <w:tcPr>
            <w:tcW w:w="1098" w:type="dxa"/>
            <w:gridSpan w:val="8"/>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2" w:line="267" w:lineRule="auto"/>
              <w:ind w:left="122" w:right="119" w:hanging="8"/>
              <w:rPr>
                <w:rFonts w:ascii="宋体" w:hAnsi="宋体" w:eastAsia="宋体" w:cs="宋体"/>
                <w:sz w:val="22"/>
                <w:szCs w:val="22"/>
              </w:rPr>
            </w:pPr>
            <w:r>
              <w:rPr>
                <w:rFonts w:ascii="宋体" w:hAnsi="宋体" w:eastAsia="宋体" w:cs="宋体"/>
                <w:spacing w:val="-3"/>
                <w:sz w:val="22"/>
                <w:szCs w:val="22"/>
              </w:rPr>
              <w:t>LED</w:t>
            </w:r>
            <w:r>
              <w:rPr>
                <w:rFonts w:ascii="宋体" w:hAnsi="宋体" w:eastAsia="宋体" w:cs="宋体"/>
                <w:spacing w:val="-4"/>
                <w:sz w:val="22"/>
                <w:szCs w:val="22"/>
              </w:rPr>
              <w:t>显</w:t>
            </w:r>
            <w:r>
              <w:rPr>
                <w:rFonts w:ascii="宋体" w:hAnsi="宋体" w:eastAsia="宋体" w:cs="宋体"/>
                <w:spacing w:val="-3"/>
                <w:sz w:val="22"/>
                <w:szCs w:val="22"/>
              </w:rPr>
              <w:t>示</w:t>
            </w:r>
            <w:r>
              <w:rPr>
                <w:rFonts w:ascii="宋体" w:hAnsi="宋体" w:eastAsia="宋体" w:cs="宋体"/>
                <w:spacing w:val="14"/>
                <w:sz w:val="22"/>
                <w:szCs w:val="22"/>
              </w:rPr>
              <w:t>屏</w:t>
            </w:r>
            <w:r>
              <w:rPr>
                <w:rFonts w:ascii="宋体" w:hAnsi="宋体" w:eastAsia="宋体" w:cs="宋体"/>
                <w:spacing w:val="13"/>
                <w:sz w:val="22"/>
                <w:szCs w:val="22"/>
              </w:rPr>
              <w:t>(主屏</w:t>
            </w:r>
          </w:p>
          <w:p>
            <w:pPr>
              <w:spacing w:line="228" w:lineRule="auto"/>
              <w:ind w:left="333" w:right="136" w:hanging="159"/>
              <w:rPr>
                <w:rFonts w:ascii="宋体" w:hAnsi="宋体" w:eastAsia="宋体" w:cs="宋体"/>
                <w:sz w:val="22"/>
                <w:szCs w:val="22"/>
              </w:rPr>
            </w:pPr>
            <w:r>
              <w:rPr>
                <w:rFonts w:ascii="宋体" w:hAnsi="宋体" w:eastAsia="宋体" w:cs="宋体"/>
                <w:spacing w:val="2"/>
                <w:sz w:val="22"/>
                <w:szCs w:val="22"/>
              </w:rPr>
              <w:t>15.68</w:t>
            </w:r>
            <w:r>
              <w:rPr>
                <w:rFonts w:ascii="宋体" w:hAnsi="宋体" w:eastAsia="宋体" w:cs="宋体"/>
                <w:spacing w:val="1"/>
                <w:sz w:val="22"/>
                <w:szCs w:val="22"/>
              </w:rPr>
              <w:t>*3</w:t>
            </w:r>
            <w:r>
              <w:rPr>
                <w:rFonts w:ascii="宋体" w:hAnsi="宋体" w:eastAsia="宋体" w:cs="宋体"/>
                <w:spacing w:val="2"/>
                <w:sz w:val="22"/>
                <w:szCs w:val="22"/>
              </w:rPr>
              <w:t>.</w:t>
            </w:r>
            <w:r>
              <w:rPr>
                <w:rFonts w:ascii="宋体" w:hAnsi="宋体" w:eastAsia="宋体" w:cs="宋体"/>
                <w:spacing w:val="1"/>
                <w:sz w:val="22"/>
                <w:szCs w:val="22"/>
              </w:rPr>
              <w:t>36)</w:t>
            </w:r>
          </w:p>
        </w:tc>
        <w:tc>
          <w:tcPr>
            <w:tcW w:w="6543" w:type="dxa"/>
            <w:gridSpan w:val="17"/>
            <w:vAlign w:val="top"/>
          </w:tcPr>
          <w:p>
            <w:pPr>
              <w:spacing w:before="59" w:line="298" w:lineRule="exact"/>
              <w:ind w:left="156"/>
              <w:rPr>
                <w:rFonts w:ascii="宋体" w:hAnsi="宋体" w:eastAsia="宋体" w:cs="宋体"/>
                <w:sz w:val="22"/>
                <w:szCs w:val="22"/>
              </w:rPr>
            </w:pPr>
            <w:r>
              <w:rPr>
                <w:rFonts w:ascii="宋体" w:hAnsi="宋体" w:eastAsia="宋体" w:cs="宋体"/>
                <w:spacing w:val="15"/>
                <w:position w:val="1"/>
                <w:sz w:val="22"/>
                <w:szCs w:val="22"/>
              </w:rPr>
              <w:t>1、像素点间距2.5±0.0</w:t>
            </w:r>
            <w:r>
              <w:rPr>
                <w:rFonts w:ascii="宋体" w:hAnsi="宋体" w:eastAsia="宋体" w:cs="宋体"/>
                <w:spacing w:val="13"/>
                <w:position w:val="1"/>
                <w:sz w:val="22"/>
                <w:szCs w:val="22"/>
              </w:rPr>
              <w:t>5</w:t>
            </w:r>
            <w:r>
              <w:rPr>
                <w:rFonts w:ascii="宋体" w:hAnsi="宋体" w:eastAsia="宋体" w:cs="宋体"/>
                <w:position w:val="1"/>
                <w:sz w:val="22"/>
                <w:szCs w:val="22"/>
              </w:rPr>
              <w:t>mm</w:t>
            </w:r>
          </w:p>
          <w:p>
            <w:pPr>
              <w:spacing w:before="6" w:line="237" w:lineRule="auto"/>
              <w:ind w:left="124" w:right="38"/>
              <w:rPr>
                <w:rFonts w:ascii="宋体" w:hAnsi="宋体" w:eastAsia="宋体" w:cs="宋体"/>
                <w:sz w:val="22"/>
                <w:szCs w:val="22"/>
              </w:rPr>
            </w:pPr>
            <w:r>
              <w:rPr>
                <w:rFonts w:ascii="宋体" w:hAnsi="宋体" w:eastAsia="宋体" w:cs="宋体"/>
                <w:spacing w:val="-6"/>
                <w:sz w:val="22"/>
                <w:szCs w:val="22"/>
              </w:rPr>
              <w:t>2、结构</w:t>
            </w:r>
            <w:r>
              <w:rPr>
                <w:rFonts w:ascii="宋体" w:hAnsi="宋体" w:eastAsia="宋体" w:cs="宋体"/>
                <w:spacing w:val="-3"/>
                <w:sz w:val="22"/>
                <w:szCs w:val="22"/>
              </w:rPr>
              <w:t>LED显示屏显示部分结构可采用钢、铝、镀锌方管、塑</w:t>
            </w:r>
            <w:r>
              <w:rPr>
                <w:rFonts w:ascii="宋体" w:hAnsi="宋体" w:eastAsia="宋体" w:cs="宋体"/>
                <w:spacing w:val="16"/>
                <w:sz w:val="22"/>
                <w:szCs w:val="22"/>
              </w:rPr>
              <w:t>料</w:t>
            </w:r>
            <w:r>
              <w:rPr>
                <w:rFonts w:ascii="宋体" w:hAnsi="宋体" w:eastAsia="宋体" w:cs="宋体"/>
                <w:spacing w:val="14"/>
                <w:sz w:val="22"/>
                <w:szCs w:val="22"/>
              </w:rPr>
              <w:t>等材料，结构安全坚固</w:t>
            </w:r>
          </w:p>
          <w:p>
            <w:pPr>
              <w:spacing w:before="52" w:line="239" w:lineRule="auto"/>
              <w:ind w:left="129" w:right="108"/>
              <w:rPr>
                <w:rFonts w:ascii="宋体" w:hAnsi="宋体" w:eastAsia="宋体" w:cs="宋体"/>
                <w:sz w:val="22"/>
                <w:szCs w:val="22"/>
              </w:rPr>
            </w:pPr>
            <w:r>
              <w:rPr>
                <w:rFonts w:ascii="宋体" w:hAnsi="宋体" w:eastAsia="宋体" w:cs="宋体"/>
                <w:spacing w:val="22"/>
                <w:sz w:val="22"/>
                <w:szCs w:val="22"/>
              </w:rPr>
              <w:t>3</w:t>
            </w:r>
            <w:r>
              <w:rPr>
                <w:rFonts w:ascii="宋体" w:hAnsi="宋体" w:eastAsia="宋体" w:cs="宋体"/>
                <w:spacing w:val="13"/>
                <w:sz w:val="22"/>
                <w:szCs w:val="22"/>
              </w:rPr>
              <w:t>、外观</w:t>
            </w:r>
            <w:r>
              <w:rPr>
                <w:rFonts w:ascii="宋体" w:hAnsi="宋体" w:eastAsia="宋体" w:cs="宋体"/>
                <w:sz w:val="22"/>
                <w:szCs w:val="22"/>
              </w:rPr>
              <w:t>LED</w:t>
            </w:r>
            <w:r>
              <w:rPr>
                <w:rFonts w:ascii="宋体" w:hAnsi="宋体" w:eastAsia="宋体" w:cs="宋体"/>
                <w:spacing w:val="13"/>
                <w:sz w:val="22"/>
                <w:szCs w:val="22"/>
              </w:rPr>
              <w:t>显示屏的外表面无明显划痕，</w:t>
            </w:r>
            <w:r>
              <w:rPr>
                <w:rFonts w:ascii="宋体" w:hAnsi="宋体" w:eastAsia="宋体" w:cs="宋体"/>
                <w:sz w:val="22"/>
                <w:szCs w:val="22"/>
              </w:rPr>
              <w:t>LED</w:t>
            </w:r>
            <w:r>
              <w:rPr>
                <w:rFonts w:ascii="宋体" w:hAnsi="宋体" w:eastAsia="宋体" w:cs="宋体"/>
                <w:spacing w:val="13"/>
                <w:sz w:val="22"/>
                <w:szCs w:val="22"/>
              </w:rPr>
              <w:t>显示屏模组</w:t>
            </w:r>
            <w:r>
              <w:rPr>
                <w:rFonts w:ascii="宋体" w:hAnsi="宋体" w:eastAsia="宋体" w:cs="宋体"/>
                <w:spacing w:val="15"/>
                <w:sz w:val="22"/>
                <w:szCs w:val="22"/>
              </w:rPr>
              <w:t>安装应一致，无松动无破裂</w:t>
            </w:r>
          </w:p>
          <w:p>
            <w:pPr>
              <w:spacing w:before="40" w:line="228" w:lineRule="auto"/>
              <w:ind w:left="119"/>
              <w:rPr>
                <w:rFonts w:ascii="宋体" w:hAnsi="宋体" w:eastAsia="宋体" w:cs="宋体"/>
                <w:sz w:val="22"/>
                <w:szCs w:val="22"/>
              </w:rPr>
            </w:pPr>
            <w:r>
              <w:rPr>
                <w:rFonts w:ascii="宋体" w:hAnsi="宋体" w:eastAsia="宋体" w:cs="宋体"/>
                <w:spacing w:val="12"/>
                <w:sz w:val="22"/>
                <w:szCs w:val="22"/>
              </w:rPr>
              <w:t>4</w:t>
            </w:r>
            <w:r>
              <w:rPr>
                <w:rFonts w:ascii="宋体" w:hAnsi="宋体" w:eastAsia="宋体" w:cs="宋体"/>
                <w:spacing w:val="11"/>
                <w:sz w:val="22"/>
                <w:szCs w:val="22"/>
              </w:rPr>
              <w:t>、</w:t>
            </w:r>
            <w:r>
              <w:rPr>
                <w:rFonts w:ascii="宋体" w:hAnsi="宋体" w:eastAsia="宋体" w:cs="宋体"/>
                <w:spacing w:val="6"/>
                <w:sz w:val="22"/>
                <w:szCs w:val="22"/>
              </w:rPr>
              <w:t>工作电压在4.2×(1±10%)</w:t>
            </w:r>
            <w:r>
              <w:rPr>
                <w:rFonts w:ascii="宋体" w:hAnsi="宋体" w:eastAsia="宋体" w:cs="宋体"/>
                <w:sz w:val="22"/>
                <w:szCs w:val="22"/>
              </w:rPr>
              <w:t>VDC</w:t>
            </w:r>
            <w:r>
              <w:rPr>
                <w:rFonts w:ascii="宋体" w:hAnsi="宋体" w:eastAsia="宋体" w:cs="宋体"/>
                <w:spacing w:val="6"/>
                <w:sz w:val="22"/>
                <w:szCs w:val="22"/>
              </w:rPr>
              <w:t>范围内能正常工作</w:t>
            </w:r>
          </w:p>
          <w:p>
            <w:pPr>
              <w:spacing w:before="50" w:line="239" w:lineRule="auto"/>
              <w:ind w:left="125" w:right="117" w:firstLine="3"/>
              <w:rPr>
                <w:rFonts w:ascii="宋体" w:hAnsi="宋体" w:eastAsia="宋体" w:cs="宋体"/>
                <w:sz w:val="22"/>
                <w:szCs w:val="22"/>
              </w:rPr>
            </w:pPr>
            <w:r>
              <w:rPr>
                <w:rFonts w:ascii="宋体" w:hAnsi="宋体" w:eastAsia="宋体" w:cs="宋体"/>
                <w:spacing w:val="16"/>
                <w:sz w:val="22"/>
                <w:szCs w:val="22"/>
              </w:rPr>
              <w:t>5、自动校正数据采集自动共享到网上，客户可自行下</w:t>
            </w:r>
            <w:r>
              <w:rPr>
                <w:rFonts w:ascii="宋体" w:hAnsi="宋体" w:eastAsia="宋体" w:cs="宋体"/>
                <w:spacing w:val="12"/>
                <w:sz w:val="22"/>
                <w:szCs w:val="22"/>
              </w:rPr>
              <w:t>载</w:t>
            </w:r>
            <w:r>
              <w:rPr>
                <w:rFonts w:ascii="宋体" w:hAnsi="宋体" w:eastAsia="宋体" w:cs="宋体"/>
                <w:spacing w:val="14"/>
                <w:sz w:val="22"/>
                <w:szCs w:val="22"/>
              </w:rPr>
              <w:t>校正数据，进行校正和优</w:t>
            </w:r>
            <w:r>
              <w:rPr>
                <w:rFonts w:ascii="宋体" w:hAnsi="宋体" w:eastAsia="宋体" w:cs="宋体"/>
                <w:spacing w:val="12"/>
                <w:sz w:val="22"/>
                <w:szCs w:val="22"/>
              </w:rPr>
              <w:t>化</w:t>
            </w:r>
          </w:p>
          <w:p>
            <w:pPr>
              <w:spacing w:before="51" w:line="237" w:lineRule="auto"/>
              <w:ind w:left="121" w:right="249" w:firstLine="2"/>
              <w:rPr>
                <w:rFonts w:ascii="宋体" w:hAnsi="宋体" w:eastAsia="宋体" w:cs="宋体"/>
                <w:sz w:val="22"/>
                <w:szCs w:val="22"/>
              </w:rPr>
            </w:pPr>
            <w:r>
              <w:rPr>
                <w:rFonts w:ascii="宋体" w:hAnsi="宋体" w:eastAsia="宋体" w:cs="宋体"/>
                <w:spacing w:val="33"/>
                <w:sz w:val="22"/>
                <w:szCs w:val="22"/>
              </w:rPr>
              <w:t>6</w:t>
            </w:r>
            <w:r>
              <w:rPr>
                <w:rFonts w:ascii="宋体" w:hAnsi="宋体" w:eastAsia="宋体" w:cs="宋体"/>
                <w:spacing w:val="20"/>
                <w:sz w:val="22"/>
                <w:szCs w:val="22"/>
              </w:rPr>
              <w:t>、驱动芯片功能具有列下消隐功能、倍频刷新率提升、</w:t>
            </w:r>
            <w:r>
              <w:rPr>
                <w:rFonts w:ascii="宋体" w:hAnsi="宋体" w:eastAsia="宋体" w:cs="宋体"/>
                <w:spacing w:val="21"/>
                <w:sz w:val="22"/>
                <w:szCs w:val="22"/>
              </w:rPr>
              <w:t>低</w:t>
            </w:r>
            <w:r>
              <w:rPr>
                <w:rFonts w:ascii="宋体" w:hAnsi="宋体" w:eastAsia="宋体" w:cs="宋体"/>
                <w:spacing w:val="19"/>
                <w:sz w:val="22"/>
                <w:szCs w:val="22"/>
              </w:rPr>
              <w:t>灰偏色改善</w:t>
            </w:r>
          </w:p>
          <w:p>
            <w:pPr>
              <w:spacing w:before="54" w:line="243" w:lineRule="auto"/>
              <w:ind w:left="121" w:right="156" w:firstLine="9"/>
              <w:rPr>
                <w:rFonts w:ascii="宋体" w:hAnsi="宋体" w:eastAsia="宋体" w:cs="宋体"/>
                <w:sz w:val="22"/>
                <w:szCs w:val="22"/>
              </w:rPr>
            </w:pPr>
            <w:r>
              <w:rPr>
                <w:rFonts w:ascii="宋体" w:hAnsi="宋体" w:eastAsia="宋体" w:cs="宋体"/>
                <w:spacing w:val="41"/>
                <w:sz w:val="22"/>
                <w:szCs w:val="22"/>
              </w:rPr>
              <w:t>7</w:t>
            </w:r>
            <w:r>
              <w:rPr>
                <w:rFonts w:ascii="宋体" w:hAnsi="宋体" w:eastAsia="宋体" w:cs="宋体"/>
                <w:spacing w:val="24"/>
                <w:sz w:val="22"/>
                <w:szCs w:val="22"/>
              </w:rPr>
              <w:t>、支持鬼影消除、暗亮线消除、慢速开启、十字架消除、</w:t>
            </w:r>
            <w:r>
              <w:rPr>
                <w:rFonts w:ascii="宋体" w:hAnsi="宋体" w:eastAsia="宋体" w:cs="宋体"/>
                <w:spacing w:val="25"/>
                <w:sz w:val="22"/>
                <w:szCs w:val="22"/>
              </w:rPr>
              <w:t>毛毛虫消除、亮度缓慢变亮功</w:t>
            </w:r>
            <w:r>
              <w:rPr>
                <w:rFonts w:ascii="宋体" w:hAnsi="宋体" w:eastAsia="宋体" w:cs="宋体"/>
                <w:spacing w:val="23"/>
                <w:sz w:val="22"/>
                <w:szCs w:val="22"/>
              </w:rPr>
              <w:t>能</w:t>
            </w:r>
          </w:p>
          <w:p>
            <w:pPr>
              <w:spacing w:before="44" w:line="245" w:lineRule="auto"/>
              <w:ind w:left="121" w:right="46"/>
              <w:rPr>
                <w:rFonts w:ascii="宋体" w:hAnsi="宋体" w:eastAsia="宋体" w:cs="宋体"/>
                <w:sz w:val="22"/>
                <w:szCs w:val="22"/>
              </w:rPr>
            </w:pPr>
            <w:r>
              <w:rPr>
                <w:rFonts w:ascii="宋体" w:hAnsi="宋体" w:eastAsia="宋体" w:cs="宋体"/>
                <w:spacing w:val="12"/>
                <w:sz w:val="22"/>
                <w:szCs w:val="22"/>
              </w:rPr>
              <w:t>8</w:t>
            </w:r>
            <w:r>
              <w:rPr>
                <w:rFonts w:ascii="宋体" w:hAnsi="宋体" w:eastAsia="宋体" w:cs="宋体"/>
                <w:spacing w:val="11"/>
                <w:sz w:val="22"/>
                <w:szCs w:val="22"/>
              </w:rPr>
              <w:t>、功能显示单元均可独立控制，单点故障不影响整屏使用，</w:t>
            </w:r>
            <w:r>
              <w:rPr>
                <w:rFonts w:ascii="宋体" w:hAnsi="宋体" w:eastAsia="宋体" w:cs="宋体"/>
                <w:spacing w:val="35"/>
                <w:sz w:val="22"/>
                <w:szCs w:val="22"/>
              </w:rPr>
              <w:t>单</w:t>
            </w:r>
            <w:r>
              <w:rPr>
                <w:rFonts w:ascii="宋体" w:hAnsi="宋体" w:eastAsia="宋体" w:cs="宋体"/>
                <w:spacing w:val="19"/>
                <w:sz w:val="22"/>
                <w:szCs w:val="22"/>
              </w:rPr>
              <w:t>元支持带电热插拔；单元板支持前、后维护；系统、电源</w:t>
            </w:r>
            <w:r>
              <w:rPr>
                <w:rFonts w:ascii="宋体" w:hAnsi="宋体" w:eastAsia="宋体" w:cs="宋体"/>
                <w:spacing w:val="23"/>
                <w:sz w:val="22"/>
                <w:szCs w:val="22"/>
              </w:rPr>
              <w:t>支持前、后维</w:t>
            </w:r>
            <w:r>
              <w:rPr>
                <w:rFonts w:ascii="宋体" w:hAnsi="宋体" w:eastAsia="宋体" w:cs="宋体"/>
                <w:spacing w:val="22"/>
                <w:sz w:val="22"/>
                <w:szCs w:val="22"/>
              </w:rPr>
              <w:t>护</w:t>
            </w:r>
          </w:p>
          <w:p>
            <w:pPr>
              <w:spacing w:before="38" w:line="222" w:lineRule="auto"/>
              <w:ind w:left="121"/>
              <w:rPr>
                <w:rFonts w:ascii="宋体" w:hAnsi="宋体" w:eastAsia="宋体" w:cs="宋体"/>
                <w:sz w:val="22"/>
                <w:szCs w:val="22"/>
              </w:rPr>
            </w:pPr>
            <w:r>
              <w:rPr>
                <w:rFonts w:ascii="宋体" w:hAnsi="宋体" w:eastAsia="宋体" w:cs="宋体"/>
                <w:spacing w:val="19"/>
                <w:sz w:val="22"/>
                <w:szCs w:val="22"/>
              </w:rPr>
              <w:t>9</w:t>
            </w:r>
            <w:r>
              <w:rPr>
                <w:rFonts w:ascii="宋体" w:hAnsi="宋体" w:eastAsia="宋体" w:cs="宋体"/>
                <w:spacing w:val="11"/>
                <w:sz w:val="22"/>
                <w:szCs w:val="22"/>
              </w:rPr>
              <w:t>、防伪功能具备</w:t>
            </w:r>
            <w:r>
              <w:rPr>
                <w:rFonts w:ascii="宋体" w:hAnsi="宋体" w:eastAsia="宋体" w:cs="宋体"/>
                <w:sz w:val="22"/>
                <w:szCs w:val="22"/>
              </w:rPr>
              <w:t>logo</w:t>
            </w:r>
            <w:r>
              <w:rPr>
                <w:rFonts w:ascii="宋体" w:hAnsi="宋体" w:eastAsia="宋体" w:cs="宋体"/>
                <w:spacing w:val="11"/>
                <w:sz w:val="22"/>
                <w:szCs w:val="22"/>
              </w:rPr>
              <w:t>、产品型号</w:t>
            </w:r>
          </w:p>
          <w:p>
            <w:pPr>
              <w:spacing w:before="52" w:line="291" w:lineRule="exact"/>
              <w:ind w:left="156"/>
              <w:rPr>
                <w:rFonts w:ascii="宋体" w:hAnsi="宋体" w:eastAsia="宋体" w:cs="宋体"/>
                <w:sz w:val="22"/>
                <w:szCs w:val="22"/>
              </w:rPr>
            </w:pPr>
            <w:r>
              <w:rPr>
                <w:rFonts w:ascii="宋体" w:hAnsi="宋体" w:eastAsia="宋体" w:cs="宋体"/>
                <w:spacing w:val="16"/>
                <w:position w:val="1"/>
                <w:sz w:val="22"/>
                <w:szCs w:val="22"/>
              </w:rPr>
              <w:t>10、整屏平整度≤0.1</w:t>
            </w:r>
            <w:r>
              <w:rPr>
                <w:rFonts w:ascii="宋体" w:hAnsi="宋体" w:eastAsia="宋体" w:cs="宋体"/>
                <w:position w:val="1"/>
                <w:sz w:val="22"/>
                <w:szCs w:val="22"/>
              </w:rPr>
              <w:t>mm</w:t>
            </w:r>
          </w:p>
          <w:p>
            <w:pPr>
              <w:spacing w:before="18" w:line="292" w:lineRule="exact"/>
              <w:ind w:left="156"/>
              <w:rPr>
                <w:rFonts w:ascii="宋体" w:hAnsi="宋体" w:eastAsia="宋体" w:cs="宋体"/>
                <w:sz w:val="22"/>
                <w:szCs w:val="22"/>
              </w:rPr>
            </w:pPr>
            <w:r>
              <w:rPr>
                <w:rFonts w:ascii="宋体" w:hAnsi="宋体" w:eastAsia="宋体" w:cs="宋体"/>
                <w:spacing w:val="23"/>
                <w:position w:val="1"/>
                <w:sz w:val="22"/>
                <w:szCs w:val="22"/>
              </w:rPr>
              <w:t>1</w:t>
            </w:r>
            <w:r>
              <w:rPr>
                <w:rFonts w:ascii="宋体" w:hAnsi="宋体" w:eastAsia="宋体" w:cs="宋体"/>
                <w:spacing w:val="15"/>
                <w:position w:val="1"/>
                <w:sz w:val="22"/>
                <w:szCs w:val="22"/>
              </w:rPr>
              <w:t>1、模组平整度≤0.04</w:t>
            </w:r>
            <w:r>
              <w:rPr>
                <w:rFonts w:ascii="宋体" w:hAnsi="宋体" w:eastAsia="宋体" w:cs="宋体"/>
                <w:position w:val="1"/>
                <w:sz w:val="22"/>
                <w:szCs w:val="22"/>
              </w:rPr>
              <w:t>mm</w:t>
            </w:r>
          </w:p>
          <w:p>
            <w:pPr>
              <w:spacing w:before="20" w:line="292" w:lineRule="exact"/>
              <w:ind w:left="156"/>
              <w:rPr>
                <w:rFonts w:ascii="宋体" w:hAnsi="宋体" w:eastAsia="宋体" w:cs="宋体"/>
                <w:sz w:val="22"/>
                <w:szCs w:val="22"/>
              </w:rPr>
            </w:pPr>
            <w:r>
              <w:rPr>
                <w:rFonts w:ascii="宋体" w:hAnsi="宋体" w:eastAsia="宋体" w:cs="宋体"/>
                <w:spacing w:val="23"/>
                <w:position w:val="1"/>
                <w:sz w:val="22"/>
                <w:szCs w:val="22"/>
              </w:rPr>
              <w:t>1</w:t>
            </w:r>
            <w:r>
              <w:rPr>
                <w:rFonts w:ascii="宋体" w:hAnsi="宋体" w:eastAsia="宋体" w:cs="宋体"/>
                <w:spacing w:val="13"/>
                <w:position w:val="1"/>
                <w:sz w:val="22"/>
                <w:szCs w:val="22"/>
              </w:rPr>
              <w:t>2、拼接缝≤0.04</w:t>
            </w:r>
            <w:r>
              <w:rPr>
                <w:rFonts w:ascii="宋体" w:hAnsi="宋体" w:eastAsia="宋体" w:cs="宋体"/>
                <w:position w:val="1"/>
                <w:sz w:val="22"/>
                <w:szCs w:val="22"/>
              </w:rPr>
              <w:t>mm</w:t>
            </w:r>
          </w:p>
          <w:p>
            <w:pPr>
              <w:spacing w:before="23" w:line="233" w:lineRule="auto"/>
              <w:ind w:left="156"/>
              <w:rPr>
                <w:rFonts w:ascii="宋体" w:hAnsi="宋体" w:eastAsia="宋体" w:cs="宋体"/>
                <w:sz w:val="22"/>
                <w:szCs w:val="22"/>
              </w:rPr>
            </w:pPr>
            <w:r>
              <w:rPr>
                <w:rFonts w:ascii="宋体" w:hAnsi="宋体" w:eastAsia="宋体" w:cs="宋体"/>
                <w:spacing w:val="18"/>
                <w:sz w:val="22"/>
                <w:szCs w:val="22"/>
              </w:rPr>
              <w:t>1</w:t>
            </w:r>
            <w:r>
              <w:rPr>
                <w:rFonts w:ascii="宋体" w:hAnsi="宋体" w:eastAsia="宋体" w:cs="宋体"/>
                <w:spacing w:val="12"/>
                <w:sz w:val="22"/>
                <w:szCs w:val="22"/>
              </w:rPr>
              <w:t>3、最大亮度≥600</w:t>
            </w:r>
            <w:r>
              <w:rPr>
                <w:rFonts w:ascii="宋体" w:hAnsi="宋体" w:eastAsia="宋体" w:cs="宋体"/>
                <w:sz w:val="22"/>
                <w:szCs w:val="22"/>
              </w:rPr>
              <w:t>cd</w:t>
            </w:r>
            <w:r>
              <w:rPr>
                <w:rFonts w:ascii="宋体" w:hAnsi="宋体" w:eastAsia="宋体" w:cs="宋体"/>
                <w:spacing w:val="12"/>
                <w:sz w:val="22"/>
                <w:szCs w:val="22"/>
              </w:rPr>
              <w:t>/㎡</w:t>
            </w:r>
          </w:p>
          <w:p>
            <w:pPr>
              <w:spacing w:before="41" w:line="293" w:lineRule="exact"/>
              <w:ind w:left="156"/>
              <w:rPr>
                <w:rFonts w:ascii="宋体" w:hAnsi="宋体" w:eastAsia="宋体" w:cs="宋体"/>
                <w:sz w:val="22"/>
                <w:szCs w:val="22"/>
              </w:rPr>
            </w:pPr>
            <w:r>
              <w:rPr>
                <w:rFonts w:ascii="宋体" w:hAnsi="宋体" w:eastAsia="宋体" w:cs="宋体"/>
                <w:spacing w:val="23"/>
                <w:position w:val="1"/>
                <w:sz w:val="22"/>
                <w:szCs w:val="22"/>
              </w:rPr>
              <w:t>1</w:t>
            </w:r>
            <w:r>
              <w:rPr>
                <w:rFonts w:ascii="宋体" w:hAnsi="宋体" w:eastAsia="宋体" w:cs="宋体"/>
                <w:spacing w:val="16"/>
                <w:position w:val="1"/>
                <w:sz w:val="22"/>
                <w:szCs w:val="22"/>
              </w:rPr>
              <w:t>4、最高对比度≥6000:1</w:t>
            </w:r>
          </w:p>
          <w:p>
            <w:pPr>
              <w:spacing w:before="19" w:line="293" w:lineRule="exact"/>
              <w:ind w:left="156"/>
              <w:rPr>
                <w:rFonts w:ascii="宋体" w:hAnsi="宋体" w:eastAsia="宋体" w:cs="宋体"/>
                <w:sz w:val="22"/>
                <w:szCs w:val="22"/>
              </w:rPr>
            </w:pPr>
            <w:r>
              <w:rPr>
                <w:rFonts w:ascii="宋体" w:hAnsi="宋体" w:eastAsia="宋体" w:cs="宋体"/>
                <w:spacing w:val="13"/>
                <w:position w:val="1"/>
                <w:sz w:val="22"/>
                <w:szCs w:val="22"/>
              </w:rPr>
              <w:t>15、水平视角≥160</w:t>
            </w:r>
            <w:r>
              <w:rPr>
                <w:rFonts w:ascii="宋体" w:hAnsi="宋体" w:eastAsia="宋体" w:cs="宋体"/>
                <w:spacing w:val="12"/>
                <w:position w:val="1"/>
                <w:sz w:val="22"/>
                <w:szCs w:val="22"/>
              </w:rPr>
              <w:t>°</w:t>
            </w:r>
          </w:p>
          <w:p>
            <w:pPr>
              <w:spacing w:before="19" w:line="293" w:lineRule="exact"/>
              <w:ind w:left="156"/>
              <w:rPr>
                <w:rFonts w:ascii="宋体" w:hAnsi="宋体" w:eastAsia="宋体" w:cs="宋体"/>
                <w:sz w:val="22"/>
                <w:szCs w:val="22"/>
              </w:rPr>
            </w:pPr>
            <w:r>
              <w:rPr>
                <w:rFonts w:ascii="宋体" w:hAnsi="宋体" w:eastAsia="宋体" w:cs="宋体"/>
                <w:spacing w:val="13"/>
                <w:position w:val="1"/>
                <w:sz w:val="22"/>
                <w:szCs w:val="22"/>
              </w:rPr>
              <w:t>16、垂直视角≥160</w:t>
            </w:r>
            <w:r>
              <w:rPr>
                <w:rFonts w:ascii="宋体" w:hAnsi="宋体" w:eastAsia="宋体" w:cs="宋体"/>
                <w:spacing w:val="12"/>
                <w:position w:val="1"/>
                <w:sz w:val="22"/>
                <w:szCs w:val="22"/>
              </w:rPr>
              <w:t>°</w:t>
            </w:r>
          </w:p>
          <w:p>
            <w:pPr>
              <w:spacing w:before="19" w:line="293" w:lineRule="exact"/>
              <w:ind w:left="156"/>
              <w:rPr>
                <w:rFonts w:ascii="宋体" w:hAnsi="宋体" w:eastAsia="宋体" w:cs="宋体"/>
                <w:sz w:val="22"/>
                <w:szCs w:val="22"/>
              </w:rPr>
            </w:pPr>
            <w:r>
              <w:rPr>
                <w:rFonts w:ascii="宋体" w:hAnsi="宋体" w:eastAsia="宋体" w:cs="宋体"/>
                <w:spacing w:val="13"/>
                <w:position w:val="1"/>
                <w:sz w:val="22"/>
                <w:szCs w:val="22"/>
              </w:rPr>
              <w:t>17、亮度均匀性≥97</w:t>
            </w:r>
            <w:r>
              <w:rPr>
                <w:rFonts w:ascii="宋体" w:hAnsi="宋体" w:eastAsia="宋体" w:cs="宋体"/>
                <w:spacing w:val="12"/>
                <w:position w:val="1"/>
                <w:sz w:val="22"/>
                <w:szCs w:val="22"/>
              </w:rPr>
              <w:t>%</w:t>
            </w:r>
          </w:p>
          <w:p>
            <w:pPr>
              <w:spacing w:before="19" w:line="293" w:lineRule="exact"/>
              <w:ind w:left="156"/>
              <w:rPr>
                <w:rFonts w:ascii="宋体" w:hAnsi="宋体" w:eastAsia="宋体" w:cs="宋体"/>
                <w:sz w:val="22"/>
                <w:szCs w:val="22"/>
              </w:rPr>
            </w:pPr>
            <w:r>
              <w:rPr>
                <w:rFonts w:ascii="宋体" w:hAnsi="宋体" w:eastAsia="宋体" w:cs="宋体"/>
                <w:spacing w:val="20"/>
                <w:position w:val="1"/>
                <w:sz w:val="22"/>
                <w:szCs w:val="22"/>
              </w:rPr>
              <w:t>1</w:t>
            </w:r>
            <w:r>
              <w:rPr>
                <w:rFonts w:ascii="宋体" w:hAnsi="宋体" w:eastAsia="宋体" w:cs="宋体"/>
                <w:spacing w:val="13"/>
                <w:position w:val="1"/>
                <w:sz w:val="22"/>
                <w:szCs w:val="22"/>
              </w:rPr>
              <w:t>8、刷新率≥1920</w:t>
            </w:r>
            <w:r>
              <w:rPr>
                <w:rFonts w:ascii="宋体" w:hAnsi="宋体" w:eastAsia="宋体" w:cs="宋体"/>
                <w:position w:val="1"/>
                <w:sz w:val="22"/>
                <w:szCs w:val="22"/>
              </w:rPr>
              <w:t>Hz</w:t>
            </w:r>
          </w:p>
          <w:p>
            <w:pPr>
              <w:spacing w:before="7" w:line="233" w:lineRule="auto"/>
              <w:ind w:left="156"/>
              <w:rPr>
                <w:rFonts w:ascii="宋体" w:hAnsi="宋体" w:eastAsia="宋体" w:cs="宋体"/>
                <w:sz w:val="22"/>
                <w:szCs w:val="22"/>
              </w:rPr>
            </w:pPr>
            <w:r>
              <w:rPr>
                <w:rFonts w:ascii="宋体" w:hAnsi="宋体" w:eastAsia="宋体" w:cs="宋体"/>
                <w:spacing w:val="14"/>
                <w:sz w:val="22"/>
                <w:szCs w:val="22"/>
              </w:rPr>
              <w:t>19、最大功耗≤350</w:t>
            </w:r>
            <w:r>
              <w:rPr>
                <w:rFonts w:ascii="宋体" w:hAnsi="宋体" w:eastAsia="宋体" w:cs="宋体"/>
                <w:sz w:val="22"/>
                <w:szCs w:val="22"/>
              </w:rPr>
              <w:t>W</w:t>
            </w:r>
            <w:r>
              <w:rPr>
                <w:rFonts w:ascii="宋体" w:hAnsi="宋体" w:eastAsia="宋体" w:cs="宋体"/>
                <w:spacing w:val="14"/>
                <w:sz w:val="22"/>
                <w:szCs w:val="22"/>
              </w:rPr>
              <w:t>/</w:t>
            </w:r>
            <w:r>
              <w:rPr>
                <w:rFonts w:ascii="宋体" w:hAnsi="宋体" w:eastAsia="宋体" w:cs="宋体"/>
                <w:sz w:val="22"/>
                <w:szCs w:val="22"/>
              </w:rPr>
              <w:t>m</w:t>
            </w:r>
            <w:r>
              <w:rPr>
                <w:rFonts w:ascii="宋体" w:hAnsi="宋体" w:eastAsia="宋体" w:cs="宋体"/>
                <w:spacing w:val="14"/>
                <w:sz w:val="22"/>
                <w:szCs w:val="22"/>
              </w:rPr>
              <w:t>2</w:t>
            </w:r>
          </w:p>
          <w:p>
            <w:pPr>
              <w:spacing w:before="42" w:line="291" w:lineRule="exact"/>
              <w:ind w:left="125"/>
              <w:rPr>
                <w:rFonts w:ascii="宋体" w:hAnsi="宋体" w:eastAsia="宋体" w:cs="宋体"/>
                <w:sz w:val="22"/>
                <w:szCs w:val="22"/>
              </w:rPr>
            </w:pPr>
            <w:r>
              <w:rPr>
                <w:rFonts w:ascii="宋体" w:hAnsi="宋体" w:eastAsia="宋体" w:cs="宋体"/>
                <w:spacing w:val="19"/>
                <w:position w:val="1"/>
                <w:sz w:val="22"/>
                <w:szCs w:val="22"/>
              </w:rPr>
              <w:t>20、像素中心距精确度≤3</w:t>
            </w:r>
            <w:r>
              <w:rPr>
                <w:rFonts w:ascii="宋体" w:hAnsi="宋体" w:eastAsia="宋体" w:cs="宋体"/>
                <w:spacing w:val="17"/>
                <w:position w:val="1"/>
                <w:sz w:val="22"/>
                <w:szCs w:val="22"/>
              </w:rPr>
              <w:t>%</w:t>
            </w:r>
          </w:p>
          <w:p>
            <w:pPr>
              <w:spacing w:before="26" w:line="293" w:lineRule="exact"/>
              <w:ind w:left="125"/>
              <w:rPr>
                <w:rFonts w:ascii="宋体" w:hAnsi="宋体" w:eastAsia="宋体" w:cs="宋体"/>
                <w:sz w:val="22"/>
                <w:szCs w:val="22"/>
              </w:rPr>
            </w:pPr>
            <w:r>
              <w:rPr>
                <w:rFonts w:ascii="宋体" w:hAnsi="宋体" w:eastAsia="宋体" w:cs="宋体"/>
                <w:spacing w:val="21"/>
                <w:position w:val="1"/>
                <w:sz w:val="22"/>
                <w:szCs w:val="22"/>
              </w:rPr>
              <w:t>2</w:t>
            </w:r>
            <w:r>
              <w:rPr>
                <w:rFonts w:ascii="宋体" w:hAnsi="宋体" w:eastAsia="宋体" w:cs="宋体"/>
                <w:spacing w:val="14"/>
                <w:position w:val="1"/>
                <w:sz w:val="22"/>
                <w:szCs w:val="22"/>
              </w:rPr>
              <w:t>1、像素失控率&lt;0.01%</w:t>
            </w:r>
          </w:p>
          <w:p>
            <w:pPr>
              <w:spacing w:before="1" w:line="226" w:lineRule="auto"/>
              <w:ind w:left="125"/>
              <w:rPr>
                <w:rFonts w:ascii="宋体" w:hAnsi="宋体" w:eastAsia="宋体" w:cs="宋体"/>
                <w:sz w:val="22"/>
                <w:szCs w:val="22"/>
              </w:rPr>
            </w:pPr>
            <w:r>
              <w:rPr>
                <w:rFonts w:ascii="宋体" w:hAnsi="宋体" w:eastAsia="宋体" w:cs="宋体"/>
                <w:spacing w:val="26"/>
                <w:sz w:val="22"/>
                <w:szCs w:val="22"/>
              </w:rPr>
              <w:t>2</w:t>
            </w:r>
            <w:r>
              <w:rPr>
                <w:rFonts w:ascii="宋体" w:hAnsi="宋体" w:eastAsia="宋体" w:cs="宋体"/>
                <w:spacing w:val="13"/>
                <w:sz w:val="22"/>
                <w:szCs w:val="22"/>
              </w:rPr>
              <w:t>2、灰度级数(信号处理深度)采用14</w:t>
            </w:r>
            <w:r>
              <w:rPr>
                <w:rFonts w:ascii="宋体" w:hAnsi="宋体" w:eastAsia="宋体" w:cs="宋体"/>
                <w:sz w:val="22"/>
                <w:szCs w:val="22"/>
              </w:rPr>
              <w:t>bit</w:t>
            </w:r>
            <w:r>
              <w:rPr>
                <w:rFonts w:ascii="宋体" w:hAnsi="宋体" w:eastAsia="宋体" w:cs="宋体"/>
                <w:spacing w:val="13"/>
                <w:sz w:val="22"/>
                <w:szCs w:val="22"/>
              </w:rPr>
              <w:t>技术</w:t>
            </w:r>
          </w:p>
          <w:p>
            <w:pPr>
              <w:spacing w:before="41" w:line="230" w:lineRule="auto"/>
              <w:ind w:left="125"/>
              <w:rPr>
                <w:rFonts w:ascii="宋体" w:hAnsi="宋体" w:eastAsia="宋体" w:cs="宋体"/>
                <w:sz w:val="22"/>
                <w:szCs w:val="22"/>
              </w:rPr>
            </w:pPr>
            <w:r>
              <w:rPr>
                <w:rFonts w:ascii="宋体" w:hAnsi="宋体" w:eastAsia="宋体" w:cs="宋体"/>
                <w:spacing w:val="19"/>
                <w:sz w:val="22"/>
                <w:szCs w:val="22"/>
              </w:rPr>
              <w:t>2</w:t>
            </w:r>
            <w:r>
              <w:rPr>
                <w:rFonts w:ascii="宋体" w:hAnsi="宋体" w:eastAsia="宋体" w:cs="宋体"/>
                <w:spacing w:val="10"/>
                <w:sz w:val="22"/>
                <w:szCs w:val="22"/>
              </w:rPr>
              <w:t>3、色温3000</w:t>
            </w:r>
            <w:r>
              <w:rPr>
                <w:rFonts w:ascii="宋体" w:hAnsi="宋体" w:eastAsia="宋体" w:cs="宋体"/>
                <w:sz w:val="22"/>
                <w:szCs w:val="22"/>
              </w:rPr>
              <w:t>K</w:t>
            </w:r>
            <w:r>
              <w:rPr>
                <w:rFonts w:ascii="宋体" w:hAnsi="宋体" w:eastAsia="宋体" w:cs="宋体"/>
                <w:spacing w:val="10"/>
                <w:sz w:val="22"/>
                <w:szCs w:val="22"/>
              </w:rPr>
              <w:t>~18000</w:t>
            </w:r>
            <w:r>
              <w:rPr>
                <w:rFonts w:ascii="宋体" w:hAnsi="宋体" w:eastAsia="宋体" w:cs="宋体"/>
                <w:sz w:val="22"/>
                <w:szCs w:val="22"/>
              </w:rPr>
              <w:t>K</w:t>
            </w:r>
            <w:r>
              <w:rPr>
                <w:rFonts w:ascii="宋体" w:hAnsi="宋体" w:eastAsia="宋体" w:cs="宋体"/>
                <w:spacing w:val="10"/>
                <w:sz w:val="22"/>
                <w:szCs w:val="22"/>
              </w:rPr>
              <w:t>可调</w:t>
            </w:r>
          </w:p>
          <w:p>
            <w:pPr>
              <w:spacing w:before="36" w:line="291" w:lineRule="exact"/>
              <w:ind w:left="125"/>
              <w:rPr>
                <w:rFonts w:ascii="宋体" w:hAnsi="宋体" w:eastAsia="宋体" w:cs="宋体"/>
                <w:sz w:val="22"/>
                <w:szCs w:val="22"/>
              </w:rPr>
            </w:pPr>
            <w:r>
              <w:rPr>
                <w:rFonts w:ascii="宋体" w:hAnsi="宋体" w:eastAsia="宋体" w:cs="宋体"/>
                <w:spacing w:val="21"/>
                <w:position w:val="1"/>
                <w:sz w:val="22"/>
                <w:szCs w:val="22"/>
              </w:rPr>
              <w:t>2</w:t>
            </w:r>
            <w:r>
              <w:rPr>
                <w:rFonts w:ascii="宋体" w:hAnsi="宋体" w:eastAsia="宋体" w:cs="宋体"/>
                <w:spacing w:val="18"/>
                <w:position w:val="1"/>
                <w:sz w:val="22"/>
                <w:szCs w:val="22"/>
              </w:rPr>
              <w:t>4、画面延时≤500</w:t>
            </w:r>
            <w:r>
              <w:rPr>
                <w:rFonts w:ascii="宋体" w:hAnsi="宋体" w:eastAsia="宋体" w:cs="宋体"/>
                <w:position w:val="1"/>
                <w:sz w:val="22"/>
                <w:szCs w:val="22"/>
              </w:rPr>
              <w:t>ns</w:t>
            </w:r>
          </w:p>
          <w:p>
            <w:pPr>
              <w:spacing w:before="18" w:line="293" w:lineRule="exact"/>
              <w:ind w:left="125"/>
              <w:rPr>
                <w:rFonts w:ascii="宋体" w:hAnsi="宋体" w:eastAsia="宋体" w:cs="宋体"/>
                <w:sz w:val="22"/>
                <w:szCs w:val="22"/>
              </w:rPr>
            </w:pPr>
            <w:r>
              <w:rPr>
                <w:rFonts w:ascii="宋体" w:hAnsi="宋体" w:eastAsia="宋体" w:cs="宋体"/>
                <w:spacing w:val="22"/>
                <w:position w:val="1"/>
                <w:sz w:val="22"/>
                <w:szCs w:val="22"/>
              </w:rPr>
              <w:t>2</w:t>
            </w:r>
            <w:r>
              <w:rPr>
                <w:rFonts w:ascii="宋体" w:hAnsi="宋体" w:eastAsia="宋体" w:cs="宋体"/>
                <w:spacing w:val="15"/>
                <w:position w:val="1"/>
                <w:sz w:val="22"/>
                <w:szCs w:val="22"/>
              </w:rPr>
              <w:t>5、使用寿命≥100000</w:t>
            </w:r>
            <w:r>
              <w:rPr>
                <w:rFonts w:ascii="宋体" w:hAnsi="宋体" w:eastAsia="宋体" w:cs="宋体"/>
                <w:position w:val="1"/>
                <w:sz w:val="22"/>
                <w:szCs w:val="22"/>
              </w:rPr>
              <w:t>h</w:t>
            </w:r>
          </w:p>
          <w:p>
            <w:pPr>
              <w:spacing w:before="28" w:line="238" w:lineRule="auto"/>
              <w:ind w:left="119" w:right="340" w:firstLine="6"/>
              <w:rPr>
                <w:rFonts w:ascii="宋体" w:hAnsi="宋体" w:eastAsia="宋体" w:cs="宋体"/>
                <w:sz w:val="22"/>
                <w:szCs w:val="22"/>
              </w:rPr>
            </w:pPr>
            <w:r>
              <w:rPr>
                <w:rFonts w:ascii="宋体" w:hAnsi="宋体" w:eastAsia="宋体" w:cs="宋体"/>
                <w:spacing w:val="26"/>
                <w:sz w:val="22"/>
                <w:szCs w:val="22"/>
              </w:rPr>
              <w:t>2</w:t>
            </w:r>
            <w:r>
              <w:rPr>
                <w:rFonts w:ascii="宋体" w:hAnsi="宋体" w:eastAsia="宋体" w:cs="宋体"/>
                <w:spacing w:val="14"/>
                <w:sz w:val="22"/>
                <w:szCs w:val="22"/>
              </w:rPr>
              <w:t>6</w:t>
            </w:r>
            <w:r>
              <w:rPr>
                <w:rFonts w:ascii="宋体" w:hAnsi="宋体" w:eastAsia="宋体" w:cs="宋体"/>
                <w:spacing w:val="13"/>
                <w:sz w:val="22"/>
                <w:szCs w:val="22"/>
              </w:rPr>
              <w:t>、平均无故障时间</w:t>
            </w:r>
            <w:r>
              <w:rPr>
                <w:rFonts w:ascii="宋体" w:hAnsi="宋体" w:eastAsia="宋体" w:cs="宋体"/>
                <w:sz w:val="22"/>
                <w:szCs w:val="22"/>
              </w:rPr>
              <w:t>MTBF</w:t>
            </w:r>
            <w:r>
              <w:rPr>
                <w:rFonts w:ascii="宋体" w:hAnsi="宋体" w:eastAsia="宋体" w:cs="宋体"/>
                <w:spacing w:val="13"/>
                <w:sz w:val="22"/>
                <w:szCs w:val="22"/>
              </w:rPr>
              <w:t>平均无故障时间≥20000</w:t>
            </w:r>
            <w:r>
              <w:rPr>
                <w:rFonts w:ascii="宋体" w:hAnsi="宋体" w:eastAsia="宋体" w:cs="宋体"/>
                <w:sz w:val="22"/>
                <w:szCs w:val="22"/>
              </w:rPr>
              <w:t>h</w:t>
            </w:r>
            <w:r>
              <w:rPr>
                <w:rFonts w:ascii="宋体" w:hAnsi="宋体" w:eastAsia="宋体" w:cs="宋体"/>
                <w:spacing w:val="13"/>
                <w:sz w:val="22"/>
                <w:szCs w:val="22"/>
              </w:rPr>
              <w:t>；</w:t>
            </w:r>
            <w:r>
              <w:rPr>
                <w:rFonts w:ascii="宋体" w:hAnsi="宋体" w:eastAsia="宋体" w:cs="宋体"/>
                <w:sz w:val="22"/>
                <w:szCs w:val="22"/>
              </w:rPr>
              <w:t>MTTR</w:t>
            </w:r>
            <w:r>
              <w:rPr>
                <w:rFonts w:ascii="宋体" w:hAnsi="宋体" w:eastAsia="宋体" w:cs="宋体"/>
                <w:spacing w:val="19"/>
                <w:sz w:val="22"/>
                <w:szCs w:val="22"/>
              </w:rPr>
              <w:t>平</w:t>
            </w:r>
            <w:r>
              <w:rPr>
                <w:rFonts w:ascii="宋体" w:hAnsi="宋体" w:eastAsia="宋体" w:cs="宋体"/>
                <w:spacing w:val="12"/>
                <w:sz w:val="22"/>
                <w:szCs w:val="22"/>
              </w:rPr>
              <w:t>均修复时间≤20分钟</w:t>
            </w:r>
          </w:p>
          <w:p>
            <w:pPr>
              <w:spacing w:before="62" w:line="228" w:lineRule="auto"/>
              <w:ind w:left="121"/>
              <w:rPr>
                <w:rFonts w:ascii="宋体" w:hAnsi="宋体" w:eastAsia="宋体" w:cs="宋体"/>
                <w:sz w:val="22"/>
                <w:szCs w:val="22"/>
              </w:rPr>
            </w:pPr>
            <w:r>
              <w:rPr>
                <w:rFonts w:ascii="宋体" w:hAnsi="宋体" w:eastAsia="宋体" w:cs="宋体"/>
                <w:spacing w:val="21"/>
                <w:sz w:val="22"/>
                <w:szCs w:val="22"/>
              </w:rPr>
              <w:t>2</w:t>
            </w:r>
            <w:r>
              <w:rPr>
                <w:rFonts w:ascii="宋体" w:hAnsi="宋体" w:eastAsia="宋体" w:cs="宋体"/>
                <w:spacing w:val="19"/>
                <w:sz w:val="22"/>
                <w:szCs w:val="22"/>
              </w:rPr>
              <w:t>7、失真效果检测显示画面无几何畸变、扭曲、比例失调</w:t>
            </w:r>
            <w:r>
              <w:rPr>
                <w:rFonts w:ascii="宋体" w:hAnsi="宋体" w:eastAsia="宋体" w:cs="宋体"/>
                <w:spacing w:val="15"/>
                <w:sz w:val="22"/>
                <w:szCs w:val="22"/>
              </w:rPr>
              <w:t>情</w:t>
            </w:r>
            <w:r>
              <w:rPr>
                <w:rFonts w:ascii="宋体" w:hAnsi="宋体" w:eastAsia="宋体" w:cs="宋体"/>
                <w:spacing w:val="12"/>
                <w:sz w:val="22"/>
                <w:szCs w:val="22"/>
              </w:rPr>
              <w:t>况，无亮度、色温非线性失真。</w:t>
            </w:r>
          </w:p>
          <w:p>
            <w:pPr>
              <w:spacing w:before="49" w:line="238" w:lineRule="auto"/>
              <w:ind w:left="121" w:right="202" w:firstLine="4"/>
              <w:rPr>
                <w:rFonts w:ascii="宋体" w:hAnsi="宋体" w:eastAsia="宋体" w:cs="宋体"/>
                <w:sz w:val="22"/>
                <w:szCs w:val="22"/>
              </w:rPr>
            </w:pPr>
            <w:r>
              <w:rPr>
                <w:rFonts w:ascii="宋体" w:hAnsi="宋体" w:eastAsia="宋体" w:cs="宋体"/>
                <w:spacing w:val="26"/>
                <w:sz w:val="22"/>
                <w:szCs w:val="22"/>
              </w:rPr>
              <w:t>2</w:t>
            </w:r>
            <w:r>
              <w:rPr>
                <w:rFonts w:ascii="宋体" w:hAnsi="宋体" w:eastAsia="宋体" w:cs="宋体"/>
                <w:spacing w:val="17"/>
                <w:sz w:val="22"/>
                <w:szCs w:val="22"/>
              </w:rPr>
              <w:t>8</w:t>
            </w:r>
            <w:r>
              <w:rPr>
                <w:rFonts w:ascii="宋体" w:hAnsi="宋体" w:eastAsia="宋体" w:cs="宋体"/>
                <w:spacing w:val="13"/>
                <w:sz w:val="22"/>
                <w:szCs w:val="22"/>
              </w:rPr>
              <w:t>、能耗对比对</w:t>
            </w:r>
            <w:r>
              <w:rPr>
                <w:rFonts w:ascii="宋体" w:hAnsi="宋体" w:eastAsia="宋体" w:cs="宋体"/>
                <w:sz w:val="22"/>
                <w:szCs w:val="22"/>
              </w:rPr>
              <w:t>LED</w:t>
            </w:r>
            <w:r>
              <w:rPr>
                <w:rFonts w:ascii="宋体" w:hAnsi="宋体" w:eastAsia="宋体" w:cs="宋体"/>
                <w:spacing w:val="13"/>
                <w:sz w:val="22"/>
                <w:szCs w:val="22"/>
              </w:rPr>
              <w:t>显示屏进行节能对比，达到能效一级</w:t>
            </w:r>
            <w:r>
              <w:rPr>
                <w:rFonts w:ascii="宋体" w:hAnsi="宋体" w:eastAsia="宋体" w:cs="宋体"/>
                <w:spacing w:val="10"/>
                <w:sz w:val="22"/>
                <w:szCs w:val="22"/>
              </w:rPr>
              <w:t>标准</w:t>
            </w:r>
          </w:p>
          <w:p>
            <w:pPr>
              <w:spacing w:before="52" w:line="241" w:lineRule="auto"/>
              <w:ind w:left="125" w:right="286"/>
              <w:rPr>
                <w:rFonts w:ascii="宋体" w:hAnsi="宋体" w:eastAsia="宋体" w:cs="宋体"/>
                <w:sz w:val="22"/>
                <w:szCs w:val="22"/>
              </w:rPr>
            </w:pPr>
            <w:r>
              <w:rPr>
                <w:rFonts w:ascii="宋体" w:hAnsi="宋体" w:eastAsia="宋体" w:cs="宋体"/>
                <w:spacing w:val="24"/>
                <w:sz w:val="22"/>
                <w:szCs w:val="22"/>
              </w:rPr>
              <w:t>2</w:t>
            </w:r>
            <w:r>
              <w:rPr>
                <w:rFonts w:ascii="宋体" w:hAnsi="宋体" w:eastAsia="宋体" w:cs="宋体"/>
                <w:spacing w:val="23"/>
                <w:sz w:val="22"/>
                <w:szCs w:val="22"/>
              </w:rPr>
              <w:t>9</w:t>
            </w:r>
            <w:r>
              <w:rPr>
                <w:rFonts w:ascii="宋体" w:hAnsi="宋体" w:eastAsia="宋体" w:cs="宋体"/>
                <w:spacing w:val="12"/>
                <w:sz w:val="22"/>
                <w:szCs w:val="22"/>
              </w:rPr>
              <w:t>、噪声大1</w:t>
            </w:r>
            <w:r>
              <w:rPr>
                <w:rFonts w:ascii="宋体" w:hAnsi="宋体" w:eastAsia="宋体" w:cs="宋体"/>
                <w:sz w:val="22"/>
                <w:szCs w:val="22"/>
              </w:rPr>
              <w:t>m</w:t>
            </w:r>
            <w:r>
              <w:rPr>
                <w:rFonts w:ascii="宋体" w:hAnsi="宋体" w:eastAsia="宋体" w:cs="宋体"/>
                <w:spacing w:val="12"/>
                <w:sz w:val="22"/>
                <w:szCs w:val="22"/>
              </w:rPr>
              <w:t>范围内，测试4个位置(前后左右)噪音</w:t>
            </w:r>
            <w:r>
              <w:rPr>
                <w:rFonts w:ascii="宋体" w:hAnsi="宋体" w:eastAsia="宋体" w:cs="宋体"/>
                <w:spacing w:val="1"/>
                <w:sz w:val="22"/>
                <w:szCs w:val="22"/>
              </w:rPr>
              <w:t>不</w:t>
            </w:r>
            <w:r>
              <w:rPr>
                <w:rFonts w:ascii="宋体" w:hAnsi="宋体" w:eastAsia="宋体" w:cs="宋体"/>
                <w:sz w:val="22"/>
                <w:szCs w:val="22"/>
              </w:rPr>
              <w:t>于2dB</w:t>
            </w:r>
          </w:p>
          <w:p>
            <w:pPr>
              <w:spacing w:before="32" w:line="228" w:lineRule="auto"/>
              <w:ind w:left="129"/>
              <w:rPr>
                <w:rFonts w:ascii="宋体" w:hAnsi="宋体" w:eastAsia="宋体" w:cs="宋体"/>
                <w:sz w:val="22"/>
                <w:szCs w:val="22"/>
              </w:rPr>
            </w:pPr>
            <w:r>
              <w:rPr>
                <w:rFonts w:ascii="宋体" w:hAnsi="宋体" w:eastAsia="宋体" w:cs="宋体"/>
                <w:spacing w:val="16"/>
                <w:sz w:val="22"/>
                <w:szCs w:val="22"/>
              </w:rPr>
              <w:t>3</w:t>
            </w:r>
            <w:r>
              <w:rPr>
                <w:rFonts w:ascii="宋体" w:hAnsi="宋体" w:eastAsia="宋体" w:cs="宋体"/>
                <w:spacing w:val="11"/>
                <w:sz w:val="22"/>
                <w:szCs w:val="22"/>
              </w:rPr>
              <w:t>0</w:t>
            </w:r>
            <w:r>
              <w:rPr>
                <w:rFonts w:ascii="宋体" w:hAnsi="宋体" w:eastAsia="宋体" w:cs="宋体"/>
                <w:spacing w:val="8"/>
                <w:sz w:val="22"/>
                <w:szCs w:val="22"/>
              </w:rPr>
              <w:t>、抗干扰符合</w:t>
            </w:r>
            <w:r>
              <w:rPr>
                <w:rFonts w:ascii="宋体" w:hAnsi="宋体" w:eastAsia="宋体" w:cs="宋体"/>
                <w:sz w:val="22"/>
                <w:szCs w:val="22"/>
              </w:rPr>
              <w:t>IEC</w:t>
            </w:r>
            <w:r>
              <w:rPr>
                <w:rFonts w:ascii="宋体" w:hAnsi="宋体" w:eastAsia="宋体" w:cs="宋体"/>
                <w:spacing w:val="8"/>
                <w:sz w:val="22"/>
                <w:szCs w:val="22"/>
              </w:rPr>
              <w:t>801规定</w:t>
            </w:r>
          </w:p>
          <w:p>
            <w:pPr>
              <w:spacing w:before="40" w:line="228" w:lineRule="auto"/>
              <w:ind w:left="129"/>
              <w:rPr>
                <w:rFonts w:ascii="宋体" w:hAnsi="宋体" w:eastAsia="宋体" w:cs="宋体"/>
                <w:sz w:val="22"/>
                <w:szCs w:val="22"/>
              </w:rPr>
            </w:pPr>
            <w:r>
              <w:rPr>
                <w:rFonts w:ascii="宋体" w:hAnsi="宋体" w:eastAsia="宋体" w:cs="宋体"/>
                <w:spacing w:val="14"/>
                <w:sz w:val="22"/>
                <w:szCs w:val="22"/>
              </w:rPr>
              <w:t>3</w:t>
            </w:r>
            <w:r>
              <w:rPr>
                <w:rFonts w:ascii="宋体" w:hAnsi="宋体" w:eastAsia="宋体" w:cs="宋体"/>
                <w:spacing w:val="8"/>
                <w:sz w:val="22"/>
                <w:szCs w:val="22"/>
              </w:rPr>
              <w:t>1</w:t>
            </w:r>
            <w:r>
              <w:rPr>
                <w:rFonts w:ascii="宋体" w:hAnsi="宋体" w:eastAsia="宋体" w:cs="宋体"/>
                <w:spacing w:val="7"/>
                <w:sz w:val="22"/>
                <w:szCs w:val="22"/>
              </w:rPr>
              <w:t>、安全性符合</w:t>
            </w:r>
            <w:r>
              <w:rPr>
                <w:rFonts w:ascii="宋体" w:hAnsi="宋体" w:eastAsia="宋体" w:cs="宋体"/>
                <w:sz w:val="22"/>
                <w:szCs w:val="22"/>
              </w:rPr>
              <w:t>GB</w:t>
            </w:r>
            <w:r>
              <w:rPr>
                <w:rFonts w:ascii="宋体" w:hAnsi="宋体" w:eastAsia="宋体" w:cs="宋体"/>
                <w:spacing w:val="7"/>
                <w:sz w:val="22"/>
                <w:szCs w:val="22"/>
              </w:rPr>
              <w:t>4793规定</w:t>
            </w:r>
          </w:p>
          <w:p>
            <w:pPr>
              <w:spacing w:before="52" w:line="238" w:lineRule="auto"/>
              <w:ind w:left="125" w:right="452" w:firstLine="3"/>
              <w:rPr>
                <w:rFonts w:ascii="宋体" w:hAnsi="宋体" w:eastAsia="宋体" w:cs="宋体"/>
                <w:sz w:val="22"/>
                <w:szCs w:val="22"/>
              </w:rPr>
            </w:pPr>
            <w:r>
              <w:rPr>
                <w:rFonts w:ascii="宋体" w:hAnsi="宋体" w:eastAsia="宋体" w:cs="宋体"/>
                <w:spacing w:val="25"/>
                <w:sz w:val="22"/>
                <w:szCs w:val="22"/>
              </w:rPr>
              <w:t>3</w:t>
            </w:r>
            <w:r>
              <w:rPr>
                <w:rFonts w:ascii="宋体" w:hAnsi="宋体" w:eastAsia="宋体" w:cs="宋体"/>
                <w:spacing w:val="16"/>
                <w:sz w:val="22"/>
                <w:szCs w:val="22"/>
              </w:rPr>
              <w:t>2、一键点屏支持一键点屏技术，开机后自动识别系</w:t>
            </w:r>
            <w:r>
              <w:rPr>
                <w:rFonts w:ascii="宋体" w:hAnsi="宋体" w:eastAsia="宋体" w:cs="宋体"/>
                <w:spacing w:val="14"/>
                <w:sz w:val="22"/>
                <w:szCs w:val="22"/>
              </w:rPr>
              <w:t>统连接，无需重置系统配置</w:t>
            </w:r>
          </w:p>
          <w:p>
            <w:pPr>
              <w:spacing w:before="42" w:line="226" w:lineRule="auto"/>
              <w:ind w:left="129"/>
              <w:rPr>
                <w:rFonts w:ascii="宋体" w:hAnsi="宋体" w:eastAsia="宋体" w:cs="宋体"/>
                <w:sz w:val="22"/>
                <w:szCs w:val="22"/>
              </w:rPr>
            </w:pPr>
            <w:r>
              <w:rPr>
                <w:rFonts w:ascii="宋体" w:hAnsi="宋体" w:eastAsia="宋体" w:cs="宋体"/>
                <w:spacing w:val="5"/>
                <w:sz w:val="22"/>
                <w:szCs w:val="22"/>
              </w:rPr>
              <w:t>33、</w:t>
            </w:r>
            <w:r>
              <w:rPr>
                <w:rFonts w:ascii="宋体" w:hAnsi="宋体" w:eastAsia="宋体" w:cs="宋体"/>
                <w:sz w:val="22"/>
                <w:szCs w:val="22"/>
              </w:rPr>
              <w:t>SELV</w:t>
            </w:r>
            <w:r>
              <w:rPr>
                <w:rFonts w:ascii="宋体" w:hAnsi="宋体" w:eastAsia="宋体" w:cs="宋体"/>
                <w:spacing w:val="5"/>
                <w:sz w:val="22"/>
                <w:szCs w:val="22"/>
              </w:rPr>
              <w:t>电路具备</w:t>
            </w:r>
            <w:r>
              <w:rPr>
                <w:rFonts w:ascii="宋体" w:hAnsi="宋体" w:eastAsia="宋体" w:cs="宋体"/>
                <w:sz w:val="22"/>
                <w:szCs w:val="22"/>
              </w:rPr>
              <w:t>SELV</w:t>
            </w:r>
            <w:r>
              <w:rPr>
                <w:rFonts w:ascii="宋体" w:hAnsi="宋体" w:eastAsia="宋体" w:cs="宋体"/>
                <w:spacing w:val="5"/>
                <w:sz w:val="22"/>
                <w:szCs w:val="22"/>
              </w:rPr>
              <w:t>电</w:t>
            </w:r>
            <w:r>
              <w:rPr>
                <w:rFonts w:ascii="宋体" w:hAnsi="宋体" w:eastAsia="宋体" w:cs="宋体"/>
                <w:spacing w:val="2"/>
                <w:sz w:val="22"/>
                <w:szCs w:val="22"/>
              </w:rPr>
              <w:t>路</w:t>
            </w:r>
          </w:p>
          <w:p>
            <w:pPr>
              <w:spacing w:before="38" w:line="227" w:lineRule="auto"/>
              <w:ind w:left="125"/>
              <w:rPr>
                <w:rFonts w:ascii="宋体" w:hAnsi="宋体" w:eastAsia="宋体" w:cs="宋体"/>
                <w:sz w:val="22"/>
                <w:szCs w:val="22"/>
              </w:rPr>
            </w:pPr>
            <w:r>
              <w:rPr>
                <w:rFonts w:ascii="宋体" w:hAnsi="宋体" w:eastAsia="宋体" w:cs="宋体"/>
                <w:spacing w:val="19"/>
                <w:sz w:val="22"/>
                <w:szCs w:val="22"/>
              </w:rPr>
              <w:t>以</w:t>
            </w:r>
            <w:r>
              <w:rPr>
                <w:rFonts w:ascii="宋体" w:hAnsi="宋体" w:eastAsia="宋体" w:cs="宋体"/>
                <w:spacing w:val="13"/>
                <w:sz w:val="22"/>
                <w:szCs w:val="22"/>
              </w:rPr>
              <w:t>上技术参数指标，需提供由</w:t>
            </w:r>
            <w:r>
              <w:rPr>
                <w:rFonts w:ascii="宋体" w:hAnsi="宋体" w:eastAsia="宋体" w:cs="宋体"/>
                <w:sz w:val="22"/>
                <w:szCs w:val="22"/>
              </w:rPr>
              <w:t>CNAS</w:t>
            </w:r>
            <w:r>
              <w:rPr>
                <w:rFonts w:ascii="宋体" w:hAnsi="宋体" w:eastAsia="宋体" w:cs="宋体"/>
                <w:spacing w:val="13"/>
                <w:sz w:val="22"/>
                <w:szCs w:val="22"/>
              </w:rPr>
              <w:t>、</w:t>
            </w:r>
            <w:r>
              <w:rPr>
                <w:rFonts w:ascii="宋体" w:hAnsi="宋体" w:eastAsia="宋体" w:cs="宋体"/>
                <w:sz w:val="22"/>
                <w:szCs w:val="22"/>
              </w:rPr>
              <w:t>ILAC</w:t>
            </w:r>
            <w:r>
              <w:rPr>
                <w:rFonts w:ascii="宋体" w:hAnsi="宋体" w:eastAsia="宋体" w:cs="宋体"/>
                <w:spacing w:val="13"/>
                <w:sz w:val="22"/>
                <w:szCs w:val="22"/>
              </w:rPr>
              <w:t>-</w:t>
            </w:r>
            <w:r>
              <w:rPr>
                <w:rFonts w:ascii="宋体" w:hAnsi="宋体" w:eastAsia="宋体" w:cs="宋体"/>
                <w:sz w:val="22"/>
                <w:szCs w:val="22"/>
              </w:rPr>
              <w:t>MRA</w:t>
            </w:r>
            <w:r>
              <w:rPr>
                <w:rFonts w:ascii="宋体" w:hAnsi="宋体" w:eastAsia="宋体" w:cs="宋体"/>
                <w:spacing w:val="13"/>
                <w:sz w:val="22"/>
                <w:szCs w:val="22"/>
              </w:rPr>
              <w:t>认证的第</w:t>
            </w:r>
            <w:r>
              <w:rPr>
                <w:rFonts w:ascii="宋体" w:hAnsi="宋体" w:eastAsia="宋体" w:cs="宋体"/>
                <w:spacing w:val="21"/>
                <w:sz w:val="22"/>
                <w:szCs w:val="22"/>
              </w:rPr>
              <w:t>三</w:t>
            </w:r>
            <w:r>
              <w:rPr>
                <w:rFonts w:ascii="宋体" w:hAnsi="宋体" w:eastAsia="宋体" w:cs="宋体"/>
                <w:spacing w:val="12"/>
                <w:sz w:val="22"/>
                <w:szCs w:val="22"/>
              </w:rPr>
              <w:t>方专业机构出具的逐项响应的检测报告复印件，并加盖</w:t>
            </w:r>
            <w:r>
              <w:rPr>
                <w:rFonts w:ascii="宋体" w:hAnsi="宋体" w:eastAsia="宋体" w:cs="宋体"/>
                <w:spacing w:val="18"/>
                <w:sz w:val="22"/>
                <w:szCs w:val="22"/>
              </w:rPr>
              <w:t>制</w:t>
            </w:r>
            <w:r>
              <w:rPr>
                <w:rFonts w:ascii="宋体" w:hAnsi="宋体" w:eastAsia="宋体" w:cs="宋体"/>
                <w:spacing w:val="16"/>
                <w:sz w:val="22"/>
                <w:szCs w:val="22"/>
              </w:rPr>
              <w:t>造厂商公章。</w:t>
            </w:r>
          </w:p>
        </w:tc>
        <w:tc>
          <w:tcPr>
            <w:tcW w:w="850" w:type="dxa"/>
            <w:gridSpan w:val="2"/>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71" w:line="190" w:lineRule="auto"/>
              <w:ind w:left="327"/>
              <w:rPr>
                <w:rFonts w:ascii="宋体" w:hAnsi="宋体" w:eastAsia="宋体" w:cs="宋体"/>
                <w:sz w:val="22"/>
                <w:szCs w:val="22"/>
              </w:rPr>
            </w:pPr>
            <w:r>
              <w:rPr>
                <w:rFonts w:ascii="宋体" w:hAnsi="宋体" w:eastAsia="宋体" w:cs="宋体"/>
                <w:spacing w:val="-1"/>
                <w:sz w:val="22"/>
                <w:szCs w:val="22"/>
              </w:rPr>
              <w:t>6</w:t>
            </w:r>
            <w:r>
              <w:rPr>
                <w:rFonts w:ascii="宋体" w:hAnsi="宋体" w:eastAsia="宋体" w:cs="宋体"/>
                <w:sz w:val="22"/>
                <w:szCs w:val="22"/>
              </w:rPr>
              <w:t>5</w:t>
            </w:r>
          </w:p>
        </w:tc>
        <w:tc>
          <w:tcPr>
            <w:tcW w:w="850" w:type="dxa"/>
            <w:gridSpan w:val="3"/>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1" w:line="303" w:lineRule="exact"/>
              <w:ind w:left="340"/>
              <w:rPr>
                <w:rFonts w:ascii="宋体" w:hAnsi="宋体" w:eastAsia="宋体" w:cs="宋体"/>
                <w:sz w:val="22"/>
                <w:szCs w:val="22"/>
              </w:rPr>
            </w:pPr>
            <w:r>
              <w:rPr>
                <w:rFonts w:ascii="宋体" w:hAnsi="宋体" w:eastAsia="宋体" w:cs="宋体"/>
                <w:position w:val="1"/>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651" w:hRule="atLeast"/>
          <w:jc w:val="center"/>
        </w:trPr>
        <w:tc>
          <w:tcPr>
            <w:tcW w:w="61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2" w:line="190" w:lineRule="auto"/>
              <w:ind w:left="272"/>
              <w:rPr>
                <w:rFonts w:ascii="宋体" w:hAnsi="宋体" w:eastAsia="宋体" w:cs="宋体"/>
                <w:sz w:val="22"/>
                <w:szCs w:val="22"/>
              </w:rPr>
            </w:pPr>
            <w:r>
              <w:rPr>
                <w:rFonts w:ascii="宋体" w:hAnsi="宋体" w:eastAsia="宋体" w:cs="宋体"/>
                <w:sz w:val="22"/>
                <w:szCs w:val="22"/>
              </w:rPr>
              <w:t>3</w:t>
            </w:r>
          </w:p>
        </w:tc>
        <w:tc>
          <w:tcPr>
            <w:tcW w:w="1098" w:type="dxa"/>
            <w:gridSpan w:val="8"/>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2" w:line="256" w:lineRule="auto"/>
              <w:ind w:left="122" w:right="93" w:hanging="8"/>
              <w:rPr>
                <w:rFonts w:ascii="宋体" w:hAnsi="宋体" w:eastAsia="宋体" w:cs="宋体"/>
                <w:sz w:val="22"/>
                <w:szCs w:val="22"/>
              </w:rPr>
            </w:pPr>
            <w:r>
              <w:rPr>
                <w:rFonts w:ascii="宋体" w:hAnsi="宋体" w:eastAsia="宋体" w:cs="宋体"/>
                <w:sz w:val="22"/>
                <w:szCs w:val="22"/>
              </w:rPr>
              <w:t>LED</w:t>
            </w:r>
            <w:r>
              <w:rPr>
                <w:rFonts w:ascii="宋体" w:hAnsi="宋体" w:eastAsia="宋体" w:cs="宋体"/>
                <w:spacing w:val="2"/>
                <w:sz w:val="22"/>
                <w:szCs w:val="22"/>
              </w:rPr>
              <w:t>显</w:t>
            </w:r>
            <w:r>
              <w:rPr>
                <w:rFonts w:ascii="宋体" w:hAnsi="宋体" w:eastAsia="宋体" w:cs="宋体"/>
                <w:spacing w:val="1"/>
                <w:sz w:val="22"/>
                <w:szCs w:val="22"/>
              </w:rPr>
              <w:t>示</w:t>
            </w:r>
            <w:r>
              <w:rPr>
                <w:rFonts w:ascii="宋体" w:hAnsi="宋体" w:eastAsia="宋体" w:cs="宋体"/>
                <w:spacing w:val="-8"/>
                <w:sz w:val="22"/>
                <w:szCs w:val="22"/>
              </w:rPr>
              <w:t>屏</w:t>
            </w:r>
            <w:r>
              <w:rPr>
                <w:rFonts w:ascii="宋体" w:hAnsi="宋体" w:eastAsia="宋体" w:cs="宋体"/>
                <w:spacing w:val="-5"/>
                <w:sz w:val="22"/>
                <w:szCs w:val="22"/>
              </w:rPr>
              <w:t>(侧屏</w:t>
            </w:r>
            <w:r>
              <w:rPr>
                <w:rFonts w:ascii="宋体" w:hAnsi="宋体" w:eastAsia="宋体" w:cs="宋体"/>
                <w:spacing w:val="12"/>
                <w:sz w:val="22"/>
                <w:szCs w:val="22"/>
              </w:rPr>
              <w:t>5</w:t>
            </w:r>
            <w:r>
              <w:rPr>
                <w:rFonts w:ascii="宋体" w:hAnsi="宋体" w:eastAsia="宋体" w:cs="宋体"/>
                <w:spacing w:val="11"/>
                <w:sz w:val="22"/>
                <w:szCs w:val="22"/>
              </w:rPr>
              <w:t>.12*2.</w:t>
            </w:r>
          </w:p>
          <w:p>
            <w:pPr>
              <w:spacing w:before="5" w:line="228" w:lineRule="auto"/>
              <w:ind w:left="122"/>
              <w:rPr>
                <w:rFonts w:ascii="宋体" w:hAnsi="宋体" w:eastAsia="宋体" w:cs="宋体"/>
                <w:sz w:val="22"/>
                <w:szCs w:val="22"/>
              </w:rPr>
            </w:pPr>
            <w:r>
              <w:rPr>
                <w:rFonts w:ascii="宋体" w:hAnsi="宋体" w:eastAsia="宋体" w:cs="宋体"/>
                <w:spacing w:val="-5"/>
                <w:sz w:val="22"/>
                <w:szCs w:val="22"/>
              </w:rPr>
              <w:t>8</w:t>
            </w:r>
            <w:r>
              <w:rPr>
                <w:rFonts w:ascii="宋体" w:hAnsi="宋体" w:eastAsia="宋体" w:cs="宋体"/>
                <w:spacing w:val="-4"/>
                <w:sz w:val="22"/>
                <w:szCs w:val="22"/>
              </w:rPr>
              <w:t>8两块)</w:t>
            </w:r>
          </w:p>
        </w:tc>
        <w:tc>
          <w:tcPr>
            <w:tcW w:w="6544" w:type="dxa"/>
            <w:gridSpan w:val="18"/>
            <w:vAlign w:val="top"/>
          </w:tcPr>
          <w:p>
            <w:pPr>
              <w:spacing w:before="57" w:line="297" w:lineRule="exact"/>
              <w:ind w:left="156"/>
              <w:rPr>
                <w:rFonts w:ascii="宋体" w:hAnsi="宋体" w:eastAsia="宋体" w:cs="宋体"/>
                <w:sz w:val="22"/>
                <w:szCs w:val="22"/>
              </w:rPr>
            </w:pPr>
            <w:r>
              <w:rPr>
                <w:rFonts w:ascii="宋体" w:hAnsi="宋体" w:eastAsia="宋体" w:cs="宋体"/>
                <w:spacing w:val="15"/>
                <w:position w:val="1"/>
                <w:sz w:val="22"/>
                <w:szCs w:val="22"/>
              </w:rPr>
              <w:t>1、像素点间距2.5±0.0</w:t>
            </w:r>
            <w:r>
              <w:rPr>
                <w:rFonts w:ascii="宋体" w:hAnsi="宋体" w:eastAsia="宋体" w:cs="宋体"/>
                <w:spacing w:val="13"/>
                <w:position w:val="1"/>
                <w:sz w:val="22"/>
                <w:szCs w:val="22"/>
              </w:rPr>
              <w:t>5</w:t>
            </w:r>
            <w:r>
              <w:rPr>
                <w:rFonts w:ascii="宋体" w:hAnsi="宋体" w:eastAsia="宋体" w:cs="宋体"/>
                <w:position w:val="1"/>
                <w:sz w:val="22"/>
                <w:szCs w:val="22"/>
              </w:rPr>
              <w:t>mm</w:t>
            </w:r>
          </w:p>
          <w:p>
            <w:pPr>
              <w:spacing w:before="6" w:line="237" w:lineRule="auto"/>
              <w:ind w:left="124" w:right="39"/>
              <w:rPr>
                <w:rFonts w:ascii="宋体" w:hAnsi="宋体" w:eastAsia="宋体" w:cs="宋体"/>
                <w:sz w:val="22"/>
                <w:szCs w:val="22"/>
              </w:rPr>
            </w:pPr>
            <w:r>
              <w:rPr>
                <w:rFonts w:ascii="宋体" w:hAnsi="宋体" w:eastAsia="宋体" w:cs="宋体"/>
                <w:spacing w:val="-6"/>
                <w:sz w:val="22"/>
                <w:szCs w:val="22"/>
              </w:rPr>
              <w:t>2、结构</w:t>
            </w:r>
            <w:r>
              <w:rPr>
                <w:rFonts w:ascii="宋体" w:hAnsi="宋体" w:eastAsia="宋体" w:cs="宋体"/>
                <w:spacing w:val="-3"/>
                <w:sz w:val="22"/>
                <w:szCs w:val="22"/>
              </w:rPr>
              <w:t>LED显示屏显示部分结构可采用钢、铝、镀锌方管、塑</w:t>
            </w:r>
            <w:r>
              <w:rPr>
                <w:rFonts w:ascii="宋体" w:hAnsi="宋体" w:eastAsia="宋体" w:cs="宋体"/>
                <w:spacing w:val="16"/>
                <w:sz w:val="22"/>
                <w:szCs w:val="22"/>
              </w:rPr>
              <w:t>料</w:t>
            </w:r>
            <w:r>
              <w:rPr>
                <w:rFonts w:ascii="宋体" w:hAnsi="宋体" w:eastAsia="宋体" w:cs="宋体"/>
                <w:spacing w:val="14"/>
                <w:sz w:val="22"/>
                <w:szCs w:val="22"/>
              </w:rPr>
              <w:t>等材料，结构安全坚固</w:t>
            </w:r>
          </w:p>
          <w:p>
            <w:pPr>
              <w:spacing w:before="55" w:line="238" w:lineRule="auto"/>
              <w:ind w:left="129" w:right="109"/>
              <w:rPr>
                <w:rFonts w:ascii="宋体" w:hAnsi="宋体" w:eastAsia="宋体" w:cs="宋体"/>
                <w:sz w:val="22"/>
                <w:szCs w:val="22"/>
              </w:rPr>
            </w:pPr>
            <w:r>
              <w:rPr>
                <w:rFonts w:ascii="宋体" w:hAnsi="宋体" w:eastAsia="宋体" w:cs="宋体"/>
                <w:spacing w:val="22"/>
                <w:sz w:val="22"/>
                <w:szCs w:val="22"/>
              </w:rPr>
              <w:t>3</w:t>
            </w:r>
            <w:r>
              <w:rPr>
                <w:rFonts w:ascii="宋体" w:hAnsi="宋体" w:eastAsia="宋体" w:cs="宋体"/>
                <w:spacing w:val="13"/>
                <w:sz w:val="22"/>
                <w:szCs w:val="22"/>
              </w:rPr>
              <w:t>、外观</w:t>
            </w:r>
            <w:r>
              <w:rPr>
                <w:rFonts w:ascii="宋体" w:hAnsi="宋体" w:eastAsia="宋体" w:cs="宋体"/>
                <w:sz w:val="22"/>
                <w:szCs w:val="22"/>
              </w:rPr>
              <w:t>LED</w:t>
            </w:r>
            <w:r>
              <w:rPr>
                <w:rFonts w:ascii="宋体" w:hAnsi="宋体" w:eastAsia="宋体" w:cs="宋体"/>
                <w:spacing w:val="13"/>
                <w:sz w:val="22"/>
                <w:szCs w:val="22"/>
              </w:rPr>
              <w:t>显示屏的外表面无明显划痕，</w:t>
            </w:r>
            <w:r>
              <w:rPr>
                <w:rFonts w:ascii="宋体" w:hAnsi="宋体" w:eastAsia="宋体" w:cs="宋体"/>
                <w:sz w:val="22"/>
                <w:szCs w:val="22"/>
              </w:rPr>
              <w:t>LED</w:t>
            </w:r>
            <w:r>
              <w:rPr>
                <w:rFonts w:ascii="宋体" w:hAnsi="宋体" w:eastAsia="宋体" w:cs="宋体"/>
                <w:spacing w:val="13"/>
                <w:sz w:val="22"/>
                <w:szCs w:val="22"/>
              </w:rPr>
              <w:t>显示屏模组</w:t>
            </w:r>
            <w:r>
              <w:rPr>
                <w:rFonts w:ascii="宋体" w:hAnsi="宋体" w:eastAsia="宋体" w:cs="宋体"/>
                <w:spacing w:val="15"/>
                <w:sz w:val="22"/>
                <w:szCs w:val="22"/>
              </w:rPr>
              <w:t>安装应一致，无松动无破裂</w:t>
            </w:r>
          </w:p>
          <w:p>
            <w:pPr>
              <w:spacing w:before="42" w:line="228" w:lineRule="auto"/>
              <w:ind w:left="119"/>
              <w:rPr>
                <w:rFonts w:ascii="宋体" w:hAnsi="宋体" w:eastAsia="宋体" w:cs="宋体"/>
                <w:sz w:val="22"/>
                <w:szCs w:val="22"/>
              </w:rPr>
            </w:pPr>
            <w:r>
              <w:rPr>
                <w:rFonts w:ascii="宋体" w:hAnsi="宋体" w:eastAsia="宋体" w:cs="宋体"/>
                <w:spacing w:val="12"/>
                <w:sz w:val="22"/>
                <w:szCs w:val="22"/>
              </w:rPr>
              <w:t>4、工作电压在4.2×(1±10%)</w:t>
            </w:r>
            <w:r>
              <w:rPr>
                <w:rFonts w:ascii="宋体" w:hAnsi="宋体" w:eastAsia="宋体" w:cs="宋体"/>
                <w:sz w:val="22"/>
                <w:szCs w:val="22"/>
              </w:rPr>
              <w:t>VDC</w:t>
            </w:r>
            <w:r>
              <w:rPr>
                <w:rFonts w:ascii="宋体" w:hAnsi="宋体" w:eastAsia="宋体" w:cs="宋体"/>
                <w:spacing w:val="12"/>
                <w:sz w:val="22"/>
                <w:szCs w:val="22"/>
              </w:rPr>
              <w:t>范围内能正常工</w:t>
            </w:r>
            <w:r>
              <w:rPr>
                <w:rFonts w:ascii="宋体" w:hAnsi="宋体" w:eastAsia="宋体" w:cs="宋体"/>
                <w:spacing w:val="11"/>
                <w:sz w:val="22"/>
                <w:szCs w:val="22"/>
              </w:rPr>
              <w:t>作</w:t>
            </w:r>
          </w:p>
          <w:p>
            <w:pPr>
              <w:spacing w:before="49" w:line="244" w:lineRule="auto"/>
              <w:ind w:left="129" w:right="109"/>
              <w:rPr>
                <w:rFonts w:ascii="宋体" w:hAnsi="宋体" w:eastAsia="宋体" w:cs="宋体"/>
                <w:sz w:val="22"/>
                <w:szCs w:val="22"/>
              </w:rPr>
            </w:pPr>
            <w:r>
              <w:rPr>
                <w:rFonts w:ascii="宋体" w:hAnsi="宋体" w:eastAsia="宋体" w:cs="宋体"/>
                <w:spacing w:val="16"/>
                <w:sz w:val="22"/>
                <w:szCs w:val="22"/>
              </w:rPr>
              <w:t>5</w:t>
            </w:r>
            <w:r>
              <w:rPr>
                <w:rFonts w:ascii="宋体" w:hAnsi="宋体" w:eastAsia="宋体" w:cs="宋体"/>
                <w:spacing w:val="10"/>
                <w:sz w:val="22"/>
                <w:szCs w:val="22"/>
              </w:rPr>
              <w:t>、</w:t>
            </w:r>
            <w:r>
              <w:rPr>
                <w:rFonts w:ascii="宋体" w:hAnsi="宋体" w:eastAsia="宋体" w:cs="宋体"/>
                <w:spacing w:val="8"/>
                <w:sz w:val="22"/>
                <w:szCs w:val="22"/>
              </w:rPr>
              <w:t>自动校正数据采集自动共享到网上，客户可自行下载校</w:t>
            </w:r>
            <w:r>
              <w:rPr>
                <w:rFonts w:ascii="宋体" w:hAnsi="宋体" w:eastAsia="宋体" w:cs="宋体"/>
                <w:spacing w:val="15"/>
                <w:sz w:val="22"/>
                <w:szCs w:val="22"/>
              </w:rPr>
              <w:t>正</w:t>
            </w:r>
            <w:r>
              <w:rPr>
                <w:rFonts w:ascii="宋体" w:hAnsi="宋体" w:eastAsia="宋体" w:cs="宋体"/>
                <w:spacing w:val="13"/>
                <w:sz w:val="22"/>
                <w:szCs w:val="22"/>
              </w:rPr>
              <w:t>数据，进行校正和优化</w:t>
            </w:r>
          </w:p>
          <w:p>
            <w:pPr>
              <w:spacing w:before="38" w:line="238" w:lineRule="auto"/>
              <w:ind w:left="121" w:right="250" w:firstLine="2"/>
              <w:rPr>
                <w:rFonts w:ascii="宋体" w:hAnsi="宋体" w:eastAsia="宋体" w:cs="宋体"/>
                <w:sz w:val="22"/>
                <w:szCs w:val="22"/>
              </w:rPr>
            </w:pPr>
            <w:r>
              <w:rPr>
                <w:rFonts w:ascii="宋体" w:hAnsi="宋体" w:eastAsia="宋体" w:cs="宋体"/>
                <w:spacing w:val="33"/>
                <w:sz w:val="22"/>
                <w:szCs w:val="22"/>
              </w:rPr>
              <w:t>6</w:t>
            </w:r>
            <w:r>
              <w:rPr>
                <w:rFonts w:ascii="宋体" w:hAnsi="宋体" w:eastAsia="宋体" w:cs="宋体"/>
                <w:spacing w:val="20"/>
                <w:sz w:val="22"/>
                <w:szCs w:val="22"/>
              </w:rPr>
              <w:t>、驱动芯片功能具有列下消隐功能、倍频刷新率提升、</w:t>
            </w:r>
            <w:r>
              <w:rPr>
                <w:rFonts w:ascii="宋体" w:hAnsi="宋体" w:eastAsia="宋体" w:cs="宋体"/>
                <w:spacing w:val="21"/>
                <w:sz w:val="22"/>
                <w:szCs w:val="22"/>
              </w:rPr>
              <w:t>低</w:t>
            </w:r>
            <w:r>
              <w:rPr>
                <w:rFonts w:ascii="宋体" w:hAnsi="宋体" w:eastAsia="宋体" w:cs="宋体"/>
                <w:spacing w:val="19"/>
                <w:sz w:val="22"/>
                <w:szCs w:val="22"/>
              </w:rPr>
              <w:t>灰偏色改善</w:t>
            </w:r>
          </w:p>
          <w:p>
            <w:pPr>
              <w:spacing w:before="54" w:line="238" w:lineRule="auto"/>
              <w:ind w:left="121" w:right="157" w:firstLine="9"/>
              <w:rPr>
                <w:rFonts w:ascii="宋体" w:hAnsi="宋体" w:eastAsia="宋体" w:cs="宋体"/>
                <w:sz w:val="22"/>
                <w:szCs w:val="22"/>
              </w:rPr>
            </w:pPr>
            <w:r>
              <w:rPr>
                <w:rFonts w:ascii="宋体" w:hAnsi="宋体" w:eastAsia="宋体" w:cs="宋体"/>
                <w:spacing w:val="41"/>
                <w:sz w:val="22"/>
                <w:szCs w:val="22"/>
              </w:rPr>
              <w:t>7</w:t>
            </w:r>
            <w:r>
              <w:rPr>
                <w:rFonts w:ascii="宋体" w:hAnsi="宋体" w:eastAsia="宋体" w:cs="宋体"/>
                <w:spacing w:val="24"/>
                <w:sz w:val="22"/>
                <w:szCs w:val="22"/>
              </w:rPr>
              <w:t>、支持鬼影消除、暗亮线消除、慢速开启、十字架消除、</w:t>
            </w:r>
            <w:r>
              <w:rPr>
                <w:rFonts w:ascii="宋体" w:hAnsi="宋体" w:eastAsia="宋体" w:cs="宋体"/>
                <w:spacing w:val="25"/>
                <w:sz w:val="22"/>
                <w:szCs w:val="22"/>
              </w:rPr>
              <w:t>毛毛虫消除、亮度缓慢变亮功</w:t>
            </w:r>
            <w:r>
              <w:rPr>
                <w:rFonts w:ascii="宋体" w:hAnsi="宋体" w:eastAsia="宋体" w:cs="宋体"/>
                <w:spacing w:val="23"/>
                <w:sz w:val="22"/>
                <w:szCs w:val="22"/>
              </w:rPr>
              <w:t>能</w:t>
            </w:r>
          </w:p>
          <w:p>
            <w:pPr>
              <w:spacing w:before="56" w:line="244" w:lineRule="auto"/>
              <w:ind w:left="121" w:right="49"/>
              <w:rPr>
                <w:rFonts w:ascii="宋体" w:hAnsi="宋体" w:eastAsia="宋体" w:cs="宋体"/>
                <w:sz w:val="22"/>
                <w:szCs w:val="22"/>
              </w:rPr>
            </w:pPr>
            <w:r>
              <w:rPr>
                <w:rFonts w:ascii="宋体" w:hAnsi="宋体" w:eastAsia="宋体" w:cs="宋体"/>
                <w:spacing w:val="6"/>
                <w:sz w:val="22"/>
                <w:szCs w:val="22"/>
              </w:rPr>
              <w:t>8、</w:t>
            </w:r>
            <w:r>
              <w:rPr>
                <w:rFonts w:ascii="宋体" w:hAnsi="宋体" w:eastAsia="宋体" w:cs="宋体"/>
                <w:spacing w:val="5"/>
                <w:sz w:val="22"/>
                <w:szCs w:val="22"/>
              </w:rPr>
              <w:t>功</w:t>
            </w:r>
            <w:r>
              <w:rPr>
                <w:rFonts w:ascii="宋体" w:hAnsi="宋体" w:eastAsia="宋体" w:cs="宋体"/>
                <w:spacing w:val="3"/>
                <w:sz w:val="22"/>
                <w:szCs w:val="22"/>
              </w:rPr>
              <w:t>能显示单元均可独立控制，单点故障不影响整屏使用，单</w:t>
            </w:r>
            <w:r>
              <w:rPr>
                <w:rFonts w:ascii="宋体" w:hAnsi="宋体" w:eastAsia="宋体" w:cs="宋体"/>
                <w:spacing w:val="20"/>
                <w:sz w:val="22"/>
                <w:szCs w:val="22"/>
              </w:rPr>
              <w:t>元</w:t>
            </w:r>
            <w:r>
              <w:rPr>
                <w:rFonts w:ascii="宋体" w:hAnsi="宋体" w:eastAsia="宋体" w:cs="宋体"/>
                <w:spacing w:val="15"/>
                <w:sz w:val="22"/>
                <w:szCs w:val="22"/>
              </w:rPr>
              <w:t>支</w:t>
            </w:r>
            <w:r>
              <w:rPr>
                <w:rFonts w:ascii="宋体" w:hAnsi="宋体" w:eastAsia="宋体" w:cs="宋体"/>
                <w:spacing w:val="10"/>
                <w:sz w:val="22"/>
                <w:szCs w:val="22"/>
              </w:rPr>
              <w:t>持带电热插拔；单元板支持前、后维护；系统、电源支</w:t>
            </w:r>
            <w:r>
              <w:rPr>
                <w:rFonts w:ascii="宋体" w:hAnsi="宋体" w:eastAsia="宋体" w:cs="宋体"/>
                <w:spacing w:val="22"/>
                <w:sz w:val="22"/>
                <w:szCs w:val="22"/>
              </w:rPr>
              <w:t>持</w:t>
            </w:r>
            <w:r>
              <w:rPr>
                <w:rFonts w:ascii="宋体" w:hAnsi="宋体" w:eastAsia="宋体" w:cs="宋体"/>
                <w:spacing w:val="21"/>
                <w:sz w:val="22"/>
                <w:szCs w:val="22"/>
              </w:rPr>
              <w:t>前、后维护</w:t>
            </w:r>
          </w:p>
          <w:p>
            <w:pPr>
              <w:spacing w:before="41" w:line="222" w:lineRule="auto"/>
              <w:ind w:left="121"/>
              <w:rPr>
                <w:rFonts w:ascii="宋体" w:hAnsi="宋体" w:eastAsia="宋体" w:cs="宋体"/>
                <w:sz w:val="22"/>
                <w:szCs w:val="22"/>
              </w:rPr>
            </w:pPr>
            <w:r>
              <w:rPr>
                <w:rFonts w:ascii="宋体" w:hAnsi="宋体" w:eastAsia="宋体" w:cs="宋体"/>
                <w:spacing w:val="19"/>
                <w:sz w:val="22"/>
                <w:szCs w:val="22"/>
              </w:rPr>
              <w:t>9</w:t>
            </w:r>
            <w:r>
              <w:rPr>
                <w:rFonts w:ascii="宋体" w:hAnsi="宋体" w:eastAsia="宋体" w:cs="宋体"/>
                <w:spacing w:val="11"/>
                <w:sz w:val="22"/>
                <w:szCs w:val="22"/>
              </w:rPr>
              <w:t>、防伪功能具备</w:t>
            </w:r>
            <w:r>
              <w:rPr>
                <w:rFonts w:ascii="宋体" w:hAnsi="宋体" w:eastAsia="宋体" w:cs="宋体"/>
                <w:sz w:val="22"/>
                <w:szCs w:val="22"/>
              </w:rPr>
              <w:t>logo</w:t>
            </w:r>
            <w:r>
              <w:rPr>
                <w:rFonts w:ascii="宋体" w:hAnsi="宋体" w:eastAsia="宋体" w:cs="宋体"/>
                <w:spacing w:val="11"/>
                <w:sz w:val="22"/>
                <w:szCs w:val="22"/>
              </w:rPr>
              <w:t>、产品型号</w:t>
            </w:r>
          </w:p>
          <w:p>
            <w:pPr>
              <w:spacing w:before="52" w:line="291" w:lineRule="exact"/>
              <w:ind w:left="156"/>
              <w:rPr>
                <w:rFonts w:ascii="宋体" w:hAnsi="宋体" w:eastAsia="宋体" w:cs="宋体"/>
                <w:sz w:val="22"/>
                <w:szCs w:val="22"/>
              </w:rPr>
            </w:pPr>
            <w:r>
              <w:rPr>
                <w:rFonts w:ascii="宋体" w:hAnsi="宋体" w:eastAsia="宋体" w:cs="宋体"/>
                <w:spacing w:val="18"/>
                <w:position w:val="1"/>
                <w:sz w:val="22"/>
                <w:szCs w:val="22"/>
              </w:rPr>
              <w:t>1</w:t>
            </w:r>
            <w:r>
              <w:rPr>
                <w:rFonts w:ascii="宋体" w:hAnsi="宋体" w:eastAsia="宋体" w:cs="宋体"/>
                <w:spacing w:val="16"/>
                <w:position w:val="1"/>
                <w:sz w:val="22"/>
                <w:szCs w:val="22"/>
              </w:rPr>
              <w:t>0、整屏平整度≤0.1</w:t>
            </w:r>
            <w:r>
              <w:rPr>
                <w:rFonts w:ascii="宋体" w:hAnsi="宋体" w:eastAsia="宋体" w:cs="宋体"/>
                <w:position w:val="1"/>
                <w:sz w:val="22"/>
                <w:szCs w:val="22"/>
              </w:rPr>
              <w:t>mm</w:t>
            </w:r>
          </w:p>
          <w:p>
            <w:pPr>
              <w:spacing w:before="19" w:line="291" w:lineRule="exact"/>
              <w:ind w:left="156"/>
              <w:rPr>
                <w:rFonts w:ascii="宋体" w:hAnsi="宋体" w:eastAsia="宋体" w:cs="宋体"/>
                <w:sz w:val="22"/>
                <w:szCs w:val="22"/>
              </w:rPr>
            </w:pPr>
            <w:r>
              <w:rPr>
                <w:rFonts w:ascii="宋体" w:hAnsi="宋体" w:eastAsia="宋体" w:cs="宋体"/>
                <w:spacing w:val="23"/>
                <w:position w:val="1"/>
                <w:sz w:val="22"/>
                <w:szCs w:val="22"/>
              </w:rPr>
              <w:t>1</w:t>
            </w:r>
            <w:r>
              <w:rPr>
                <w:rFonts w:ascii="宋体" w:hAnsi="宋体" w:eastAsia="宋体" w:cs="宋体"/>
                <w:spacing w:val="15"/>
                <w:position w:val="1"/>
                <w:sz w:val="22"/>
                <w:szCs w:val="22"/>
              </w:rPr>
              <w:t>1、模组平整度≤0.04</w:t>
            </w:r>
            <w:r>
              <w:rPr>
                <w:rFonts w:ascii="宋体" w:hAnsi="宋体" w:eastAsia="宋体" w:cs="宋体"/>
                <w:position w:val="1"/>
                <w:sz w:val="22"/>
                <w:szCs w:val="22"/>
              </w:rPr>
              <w:t>mm</w:t>
            </w:r>
          </w:p>
          <w:p>
            <w:pPr>
              <w:spacing w:before="18" w:line="292" w:lineRule="exact"/>
              <w:ind w:left="156"/>
              <w:rPr>
                <w:rFonts w:ascii="宋体" w:hAnsi="宋体" w:eastAsia="宋体" w:cs="宋体"/>
                <w:sz w:val="22"/>
                <w:szCs w:val="22"/>
              </w:rPr>
            </w:pPr>
            <w:r>
              <w:rPr>
                <w:rFonts w:ascii="宋体" w:hAnsi="宋体" w:eastAsia="宋体" w:cs="宋体"/>
                <w:spacing w:val="23"/>
                <w:position w:val="1"/>
                <w:sz w:val="22"/>
                <w:szCs w:val="22"/>
              </w:rPr>
              <w:t>1</w:t>
            </w:r>
            <w:r>
              <w:rPr>
                <w:rFonts w:ascii="宋体" w:hAnsi="宋体" w:eastAsia="宋体" w:cs="宋体"/>
                <w:spacing w:val="13"/>
                <w:position w:val="1"/>
                <w:sz w:val="22"/>
                <w:szCs w:val="22"/>
              </w:rPr>
              <w:t>2、拼接缝≤0.04</w:t>
            </w:r>
            <w:r>
              <w:rPr>
                <w:rFonts w:ascii="宋体" w:hAnsi="宋体" w:eastAsia="宋体" w:cs="宋体"/>
                <w:position w:val="1"/>
                <w:sz w:val="22"/>
                <w:szCs w:val="22"/>
              </w:rPr>
              <w:t>mm</w:t>
            </w:r>
          </w:p>
          <w:p>
            <w:pPr>
              <w:spacing w:before="27" w:line="233" w:lineRule="auto"/>
              <w:ind w:left="156"/>
              <w:rPr>
                <w:rFonts w:ascii="宋体" w:hAnsi="宋体" w:eastAsia="宋体" w:cs="宋体"/>
                <w:sz w:val="22"/>
                <w:szCs w:val="22"/>
              </w:rPr>
            </w:pPr>
            <w:r>
              <w:rPr>
                <w:rFonts w:ascii="宋体" w:hAnsi="宋体" w:eastAsia="宋体" w:cs="宋体"/>
                <w:spacing w:val="18"/>
                <w:sz w:val="22"/>
                <w:szCs w:val="22"/>
              </w:rPr>
              <w:t>1</w:t>
            </w:r>
            <w:r>
              <w:rPr>
                <w:rFonts w:ascii="宋体" w:hAnsi="宋体" w:eastAsia="宋体" w:cs="宋体"/>
                <w:spacing w:val="12"/>
                <w:sz w:val="22"/>
                <w:szCs w:val="22"/>
              </w:rPr>
              <w:t>3、最大亮度≥600</w:t>
            </w:r>
            <w:r>
              <w:rPr>
                <w:rFonts w:ascii="宋体" w:hAnsi="宋体" w:eastAsia="宋体" w:cs="宋体"/>
                <w:sz w:val="22"/>
                <w:szCs w:val="22"/>
              </w:rPr>
              <w:t>cd</w:t>
            </w:r>
            <w:r>
              <w:rPr>
                <w:rFonts w:ascii="宋体" w:hAnsi="宋体" w:eastAsia="宋体" w:cs="宋体"/>
                <w:spacing w:val="12"/>
                <w:sz w:val="22"/>
                <w:szCs w:val="22"/>
              </w:rPr>
              <w:t>/㎡</w:t>
            </w:r>
          </w:p>
          <w:p>
            <w:pPr>
              <w:spacing w:before="40" w:line="293" w:lineRule="exact"/>
              <w:ind w:left="156"/>
              <w:rPr>
                <w:rFonts w:ascii="宋体" w:hAnsi="宋体" w:eastAsia="宋体" w:cs="宋体"/>
                <w:sz w:val="22"/>
                <w:szCs w:val="22"/>
              </w:rPr>
            </w:pPr>
            <w:r>
              <w:rPr>
                <w:rFonts w:ascii="宋体" w:hAnsi="宋体" w:eastAsia="宋体" w:cs="宋体"/>
                <w:spacing w:val="23"/>
                <w:position w:val="1"/>
                <w:sz w:val="22"/>
                <w:szCs w:val="22"/>
              </w:rPr>
              <w:t>1</w:t>
            </w:r>
            <w:r>
              <w:rPr>
                <w:rFonts w:ascii="宋体" w:hAnsi="宋体" w:eastAsia="宋体" w:cs="宋体"/>
                <w:spacing w:val="16"/>
                <w:position w:val="1"/>
                <w:sz w:val="22"/>
                <w:szCs w:val="22"/>
              </w:rPr>
              <w:t>4、最高对比度≥6000:1</w:t>
            </w:r>
          </w:p>
          <w:p>
            <w:pPr>
              <w:spacing w:before="19" w:line="293" w:lineRule="exact"/>
              <w:ind w:left="156"/>
              <w:rPr>
                <w:rFonts w:ascii="宋体" w:hAnsi="宋体" w:eastAsia="宋体" w:cs="宋体"/>
                <w:sz w:val="22"/>
                <w:szCs w:val="22"/>
              </w:rPr>
            </w:pPr>
            <w:r>
              <w:rPr>
                <w:rFonts w:ascii="宋体" w:hAnsi="宋体" w:eastAsia="宋体" w:cs="宋体"/>
                <w:spacing w:val="13"/>
                <w:position w:val="1"/>
                <w:sz w:val="22"/>
                <w:szCs w:val="22"/>
              </w:rPr>
              <w:t>15、水平视角≥160</w:t>
            </w:r>
            <w:r>
              <w:rPr>
                <w:rFonts w:ascii="宋体" w:hAnsi="宋体" w:eastAsia="宋体" w:cs="宋体"/>
                <w:spacing w:val="12"/>
                <w:position w:val="1"/>
                <w:sz w:val="22"/>
                <w:szCs w:val="22"/>
              </w:rPr>
              <w:t>°</w:t>
            </w:r>
          </w:p>
          <w:p>
            <w:pPr>
              <w:spacing w:before="16" w:line="293" w:lineRule="exact"/>
              <w:ind w:left="156"/>
              <w:rPr>
                <w:rFonts w:ascii="宋体" w:hAnsi="宋体" w:eastAsia="宋体" w:cs="宋体"/>
                <w:sz w:val="22"/>
                <w:szCs w:val="22"/>
              </w:rPr>
            </w:pPr>
            <w:r>
              <w:rPr>
                <w:rFonts w:ascii="宋体" w:hAnsi="宋体" w:eastAsia="宋体" w:cs="宋体"/>
                <w:spacing w:val="13"/>
                <w:position w:val="1"/>
                <w:sz w:val="22"/>
                <w:szCs w:val="22"/>
              </w:rPr>
              <w:t>16、垂直视角≥160</w:t>
            </w:r>
            <w:r>
              <w:rPr>
                <w:rFonts w:ascii="宋体" w:hAnsi="宋体" w:eastAsia="宋体" w:cs="宋体"/>
                <w:spacing w:val="12"/>
                <w:position w:val="1"/>
                <w:sz w:val="22"/>
                <w:szCs w:val="22"/>
              </w:rPr>
              <w:t>°</w:t>
            </w:r>
          </w:p>
          <w:p>
            <w:pPr>
              <w:spacing w:before="19" w:line="293" w:lineRule="exact"/>
              <w:ind w:left="156"/>
              <w:rPr>
                <w:rFonts w:ascii="宋体" w:hAnsi="宋体" w:eastAsia="宋体" w:cs="宋体"/>
                <w:sz w:val="22"/>
                <w:szCs w:val="22"/>
              </w:rPr>
            </w:pPr>
            <w:r>
              <w:rPr>
                <w:rFonts w:ascii="宋体" w:hAnsi="宋体" w:eastAsia="宋体" w:cs="宋体"/>
                <w:spacing w:val="13"/>
                <w:position w:val="1"/>
                <w:sz w:val="22"/>
                <w:szCs w:val="22"/>
              </w:rPr>
              <w:t>17、亮度均匀性≥97</w:t>
            </w:r>
            <w:r>
              <w:rPr>
                <w:rFonts w:ascii="宋体" w:hAnsi="宋体" w:eastAsia="宋体" w:cs="宋体"/>
                <w:spacing w:val="12"/>
                <w:position w:val="1"/>
                <w:sz w:val="22"/>
                <w:szCs w:val="22"/>
              </w:rPr>
              <w:t>%</w:t>
            </w:r>
          </w:p>
          <w:p>
            <w:pPr>
              <w:spacing w:before="19" w:line="293" w:lineRule="exact"/>
              <w:ind w:left="156"/>
              <w:rPr>
                <w:rFonts w:ascii="宋体" w:hAnsi="宋体" w:eastAsia="宋体" w:cs="宋体"/>
                <w:sz w:val="22"/>
                <w:szCs w:val="22"/>
              </w:rPr>
            </w:pPr>
            <w:r>
              <w:rPr>
                <w:rFonts w:ascii="宋体" w:hAnsi="宋体" w:eastAsia="宋体" w:cs="宋体"/>
                <w:spacing w:val="20"/>
                <w:position w:val="1"/>
                <w:sz w:val="22"/>
                <w:szCs w:val="22"/>
              </w:rPr>
              <w:t>1</w:t>
            </w:r>
            <w:r>
              <w:rPr>
                <w:rFonts w:ascii="宋体" w:hAnsi="宋体" w:eastAsia="宋体" w:cs="宋体"/>
                <w:spacing w:val="13"/>
                <w:position w:val="1"/>
                <w:sz w:val="22"/>
                <w:szCs w:val="22"/>
              </w:rPr>
              <w:t>8、刷新率≥1920</w:t>
            </w:r>
            <w:r>
              <w:rPr>
                <w:rFonts w:ascii="宋体" w:hAnsi="宋体" w:eastAsia="宋体" w:cs="宋体"/>
                <w:position w:val="1"/>
                <w:sz w:val="22"/>
                <w:szCs w:val="22"/>
              </w:rPr>
              <w:t>Hz</w:t>
            </w:r>
          </w:p>
          <w:p>
            <w:pPr>
              <w:spacing w:before="9" w:line="233" w:lineRule="auto"/>
              <w:ind w:left="156"/>
              <w:rPr>
                <w:rFonts w:ascii="宋体" w:hAnsi="宋体" w:eastAsia="宋体" w:cs="宋体"/>
                <w:sz w:val="22"/>
                <w:szCs w:val="22"/>
              </w:rPr>
            </w:pPr>
            <w:r>
              <w:rPr>
                <w:rFonts w:ascii="宋体" w:hAnsi="宋体" w:eastAsia="宋体" w:cs="宋体"/>
                <w:spacing w:val="14"/>
                <w:sz w:val="22"/>
                <w:szCs w:val="22"/>
              </w:rPr>
              <w:t>19、最大功耗≤350</w:t>
            </w:r>
            <w:r>
              <w:rPr>
                <w:rFonts w:ascii="宋体" w:hAnsi="宋体" w:eastAsia="宋体" w:cs="宋体"/>
                <w:sz w:val="22"/>
                <w:szCs w:val="22"/>
              </w:rPr>
              <w:t>W</w:t>
            </w:r>
            <w:r>
              <w:rPr>
                <w:rFonts w:ascii="宋体" w:hAnsi="宋体" w:eastAsia="宋体" w:cs="宋体"/>
                <w:spacing w:val="14"/>
                <w:sz w:val="22"/>
                <w:szCs w:val="22"/>
              </w:rPr>
              <w:t>/</w:t>
            </w:r>
            <w:r>
              <w:rPr>
                <w:rFonts w:ascii="宋体" w:hAnsi="宋体" w:eastAsia="宋体" w:cs="宋体"/>
                <w:sz w:val="22"/>
                <w:szCs w:val="22"/>
              </w:rPr>
              <w:t>m</w:t>
            </w:r>
            <w:r>
              <w:rPr>
                <w:rFonts w:ascii="宋体" w:hAnsi="宋体" w:eastAsia="宋体" w:cs="宋体"/>
                <w:spacing w:val="14"/>
                <w:sz w:val="22"/>
                <w:szCs w:val="22"/>
              </w:rPr>
              <w:t>2</w:t>
            </w:r>
          </w:p>
          <w:p>
            <w:pPr>
              <w:spacing w:before="42" w:line="291" w:lineRule="exact"/>
              <w:ind w:left="125"/>
              <w:rPr>
                <w:rFonts w:ascii="宋体" w:hAnsi="宋体" w:eastAsia="宋体" w:cs="宋体"/>
                <w:sz w:val="22"/>
                <w:szCs w:val="22"/>
              </w:rPr>
            </w:pPr>
            <w:r>
              <w:rPr>
                <w:rFonts w:ascii="宋体" w:hAnsi="宋体" w:eastAsia="宋体" w:cs="宋体"/>
                <w:spacing w:val="19"/>
                <w:position w:val="1"/>
                <w:sz w:val="22"/>
                <w:szCs w:val="22"/>
              </w:rPr>
              <w:t>20、像素中心距精确度≤3</w:t>
            </w:r>
            <w:r>
              <w:rPr>
                <w:rFonts w:ascii="宋体" w:hAnsi="宋体" w:eastAsia="宋体" w:cs="宋体"/>
                <w:spacing w:val="17"/>
                <w:position w:val="1"/>
                <w:sz w:val="22"/>
                <w:szCs w:val="22"/>
              </w:rPr>
              <w:t>%</w:t>
            </w:r>
          </w:p>
          <w:p>
            <w:pPr>
              <w:spacing w:before="24" w:line="292" w:lineRule="exact"/>
              <w:ind w:left="125"/>
              <w:rPr>
                <w:rFonts w:ascii="宋体" w:hAnsi="宋体" w:eastAsia="宋体" w:cs="宋体"/>
                <w:sz w:val="22"/>
                <w:szCs w:val="22"/>
              </w:rPr>
            </w:pPr>
            <w:r>
              <w:rPr>
                <w:rFonts w:ascii="宋体" w:hAnsi="宋体" w:eastAsia="宋体" w:cs="宋体"/>
                <w:spacing w:val="21"/>
                <w:position w:val="1"/>
                <w:sz w:val="22"/>
                <w:szCs w:val="22"/>
              </w:rPr>
              <w:t>2</w:t>
            </w:r>
            <w:r>
              <w:rPr>
                <w:rFonts w:ascii="宋体" w:hAnsi="宋体" w:eastAsia="宋体" w:cs="宋体"/>
                <w:spacing w:val="14"/>
                <w:position w:val="1"/>
                <w:sz w:val="22"/>
                <w:szCs w:val="22"/>
              </w:rPr>
              <w:t>1、像素失控率&lt;0.01%</w:t>
            </w:r>
          </w:p>
          <w:p>
            <w:pPr>
              <w:spacing w:before="2" w:line="226" w:lineRule="auto"/>
              <w:ind w:left="125"/>
              <w:rPr>
                <w:rFonts w:ascii="宋体" w:hAnsi="宋体" w:eastAsia="宋体" w:cs="宋体"/>
                <w:sz w:val="22"/>
                <w:szCs w:val="22"/>
              </w:rPr>
            </w:pPr>
            <w:r>
              <w:rPr>
                <w:rFonts w:ascii="宋体" w:hAnsi="宋体" w:eastAsia="宋体" w:cs="宋体"/>
                <w:spacing w:val="26"/>
                <w:sz w:val="22"/>
                <w:szCs w:val="22"/>
              </w:rPr>
              <w:t>2</w:t>
            </w:r>
            <w:r>
              <w:rPr>
                <w:rFonts w:ascii="宋体" w:hAnsi="宋体" w:eastAsia="宋体" w:cs="宋体"/>
                <w:spacing w:val="13"/>
                <w:sz w:val="22"/>
                <w:szCs w:val="22"/>
              </w:rPr>
              <w:t>2、灰度级数(信号处理深度)采用14</w:t>
            </w:r>
            <w:r>
              <w:rPr>
                <w:rFonts w:ascii="宋体" w:hAnsi="宋体" w:eastAsia="宋体" w:cs="宋体"/>
                <w:sz w:val="22"/>
                <w:szCs w:val="22"/>
              </w:rPr>
              <w:t>bit</w:t>
            </w:r>
            <w:r>
              <w:rPr>
                <w:rFonts w:ascii="宋体" w:hAnsi="宋体" w:eastAsia="宋体" w:cs="宋体"/>
                <w:spacing w:val="13"/>
                <w:sz w:val="22"/>
                <w:szCs w:val="22"/>
              </w:rPr>
              <w:t>技术</w:t>
            </w:r>
          </w:p>
          <w:p>
            <w:pPr>
              <w:spacing w:before="36" w:line="230" w:lineRule="auto"/>
              <w:ind w:left="125"/>
              <w:rPr>
                <w:rFonts w:ascii="宋体" w:hAnsi="宋体" w:eastAsia="宋体" w:cs="宋体"/>
                <w:sz w:val="22"/>
                <w:szCs w:val="22"/>
              </w:rPr>
            </w:pPr>
            <w:r>
              <w:rPr>
                <w:rFonts w:ascii="宋体" w:hAnsi="宋体" w:eastAsia="宋体" w:cs="宋体"/>
                <w:spacing w:val="19"/>
                <w:sz w:val="22"/>
                <w:szCs w:val="22"/>
              </w:rPr>
              <w:t>2</w:t>
            </w:r>
            <w:r>
              <w:rPr>
                <w:rFonts w:ascii="宋体" w:hAnsi="宋体" w:eastAsia="宋体" w:cs="宋体"/>
                <w:spacing w:val="10"/>
                <w:sz w:val="22"/>
                <w:szCs w:val="22"/>
              </w:rPr>
              <w:t>3、色温3000</w:t>
            </w:r>
            <w:r>
              <w:rPr>
                <w:rFonts w:ascii="宋体" w:hAnsi="宋体" w:eastAsia="宋体" w:cs="宋体"/>
                <w:sz w:val="22"/>
                <w:szCs w:val="22"/>
              </w:rPr>
              <w:t>K</w:t>
            </w:r>
            <w:r>
              <w:rPr>
                <w:rFonts w:ascii="宋体" w:hAnsi="宋体" w:eastAsia="宋体" w:cs="宋体"/>
                <w:spacing w:val="10"/>
                <w:sz w:val="22"/>
                <w:szCs w:val="22"/>
              </w:rPr>
              <w:t>~18000</w:t>
            </w:r>
            <w:r>
              <w:rPr>
                <w:rFonts w:ascii="宋体" w:hAnsi="宋体" w:eastAsia="宋体" w:cs="宋体"/>
                <w:sz w:val="22"/>
                <w:szCs w:val="22"/>
              </w:rPr>
              <w:t>K</w:t>
            </w:r>
            <w:r>
              <w:rPr>
                <w:rFonts w:ascii="宋体" w:hAnsi="宋体" w:eastAsia="宋体" w:cs="宋体"/>
                <w:spacing w:val="10"/>
                <w:sz w:val="22"/>
                <w:szCs w:val="22"/>
              </w:rPr>
              <w:t>可调</w:t>
            </w:r>
          </w:p>
        </w:tc>
        <w:tc>
          <w:tcPr>
            <w:tcW w:w="8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2" w:line="190" w:lineRule="auto"/>
              <w:ind w:left="331"/>
              <w:rPr>
                <w:rFonts w:ascii="宋体" w:hAnsi="宋体" w:eastAsia="宋体" w:cs="宋体"/>
                <w:sz w:val="22"/>
                <w:szCs w:val="22"/>
              </w:rPr>
            </w:pPr>
            <w:r>
              <w:rPr>
                <w:rFonts w:ascii="宋体" w:hAnsi="宋体" w:eastAsia="宋体" w:cs="宋体"/>
                <w:spacing w:val="-3"/>
                <w:sz w:val="22"/>
                <w:szCs w:val="22"/>
              </w:rPr>
              <w:t>30</w:t>
            </w:r>
          </w:p>
        </w:tc>
        <w:tc>
          <w:tcPr>
            <w:tcW w:w="850" w:type="dxa"/>
            <w:gridSpan w:val="3"/>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1" w:line="303" w:lineRule="exact"/>
              <w:ind w:left="340"/>
              <w:rPr>
                <w:rFonts w:ascii="宋体" w:hAnsi="宋体" w:eastAsia="宋体" w:cs="宋体"/>
                <w:sz w:val="22"/>
                <w:szCs w:val="22"/>
              </w:rPr>
            </w:pPr>
            <w:r>
              <w:rPr>
                <w:rFonts w:ascii="宋体" w:hAnsi="宋体" w:eastAsia="宋体" w:cs="宋体"/>
                <w:position w:val="1"/>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110" w:hRule="atLeast"/>
          <w:jc w:val="center"/>
        </w:trPr>
        <w:tc>
          <w:tcPr>
            <w:tcW w:w="619" w:type="dxa"/>
            <w:vAlign w:val="top"/>
          </w:tcPr>
          <w:p>
            <w:pPr>
              <w:rPr>
                <w:rFonts w:ascii="Arial"/>
                <w:sz w:val="21"/>
              </w:rPr>
            </w:pPr>
          </w:p>
        </w:tc>
        <w:tc>
          <w:tcPr>
            <w:tcW w:w="1098" w:type="dxa"/>
            <w:gridSpan w:val="8"/>
            <w:vAlign w:val="top"/>
          </w:tcPr>
          <w:p>
            <w:pPr>
              <w:rPr>
                <w:rFonts w:ascii="Arial"/>
                <w:sz w:val="21"/>
              </w:rPr>
            </w:pPr>
          </w:p>
        </w:tc>
        <w:tc>
          <w:tcPr>
            <w:tcW w:w="6544" w:type="dxa"/>
            <w:gridSpan w:val="18"/>
            <w:vAlign w:val="top"/>
          </w:tcPr>
          <w:p>
            <w:pPr>
              <w:spacing w:before="62" w:line="291" w:lineRule="exact"/>
              <w:ind w:left="125"/>
              <w:rPr>
                <w:rFonts w:ascii="宋体" w:hAnsi="宋体" w:eastAsia="宋体" w:cs="宋体"/>
                <w:sz w:val="22"/>
                <w:szCs w:val="22"/>
              </w:rPr>
            </w:pPr>
            <w:r>
              <w:rPr>
                <w:rFonts w:ascii="宋体" w:hAnsi="宋体" w:eastAsia="宋体" w:cs="宋体"/>
                <w:spacing w:val="21"/>
                <w:position w:val="1"/>
                <w:sz w:val="22"/>
                <w:szCs w:val="22"/>
              </w:rPr>
              <w:t>2</w:t>
            </w:r>
            <w:r>
              <w:rPr>
                <w:rFonts w:ascii="宋体" w:hAnsi="宋体" w:eastAsia="宋体" w:cs="宋体"/>
                <w:spacing w:val="18"/>
                <w:position w:val="1"/>
                <w:sz w:val="22"/>
                <w:szCs w:val="22"/>
              </w:rPr>
              <w:t>4、画面延时≤500</w:t>
            </w:r>
            <w:r>
              <w:rPr>
                <w:rFonts w:ascii="宋体" w:hAnsi="宋体" w:eastAsia="宋体" w:cs="宋体"/>
                <w:position w:val="1"/>
                <w:sz w:val="22"/>
                <w:szCs w:val="22"/>
              </w:rPr>
              <w:t>ns</w:t>
            </w:r>
          </w:p>
          <w:p>
            <w:pPr>
              <w:spacing w:before="18" w:line="293" w:lineRule="exact"/>
              <w:ind w:left="125"/>
              <w:rPr>
                <w:rFonts w:ascii="宋体" w:hAnsi="宋体" w:eastAsia="宋体" w:cs="宋体"/>
                <w:sz w:val="22"/>
                <w:szCs w:val="22"/>
              </w:rPr>
            </w:pPr>
            <w:r>
              <w:rPr>
                <w:rFonts w:ascii="宋体" w:hAnsi="宋体" w:eastAsia="宋体" w:cs="宋体"/>
                <w:spacing w:val="22"/>
                <w:position w:val="1"/>
                <w:sz w:val="22"/>
                <w:szCs w:val="22"/>
              </w:rPr>
              <w:t>2</w:t>
            </w:r>
            <w:r>
              <w:rPr>
                <w:rFonts w:ascii="宋体" w:hAnsi="宋体" w:eastAsia="宋体" w:cs="宋体"/>
                <w:spacing w:val="15"/>
                <w:position w:val="1"/>
                <w:sz w:val="22"/>
                <w:szCs w:val="22"/>
              </w:rPr>
              <w:t>5、使用寿命≥100000</w:t>
            </w:r>
            <w:r>
              <w:rPr>
                <w:rFonts w:ascii="宋体" w:hAnsi="宋体" w:eastAsia="宋体" w:cs="宋体"/>
                <w:position w:val="1"/>
                <w:sz w:val="22"/>
                <w:szCs w:val="22"/>
              </w:rPr>
              <w:t>h</w:t>
            </w:r>
          </w:p>
          <w:p>
            <w:pPr>
              <w:spacing w:before="25" w:line="239" w:lineRule="auto"/>
              <w:ind w:left="119" w:right="341" w:firstLine="6"/>
              <w:rPr>
                <w:rFonts w:ascii="宋体" w:hAnsi="宋体" w:eastAsia="宋体" w:cs="宋体"/>
                <w:sz w:val="22"/>
                <w:szCs w:val="22"/>
              </w:rPr>
            </w:pPr>
            <w:r>
              <w:rPr>
                <w:rFonts w:ascii="宋体" w:hAnsi="宋体" w:eastAsia="宋体" w:cs="宋体"/>
                <w:spacing w:val="8"/>
                <w:sz w:val="22"/>
                <w:szCs w:val="22"/>
              </w:rPr>
              <w:t>26、平均</w:t>
            </w:r>
            <w:r>
              <w:rPr>
                <w:rFonts w:ascii="宋体" w:hAnsi="宋体" w:eastAsia="宋体" w:cs="宋体"/>
                <w:spacing w:val="4"/>
                <w:sz w:val="22"/>
                <w:szCs w:val="22"/>
              </w:rPr>
              <w:t>无故障时间</w:t>
            </w:r>
            <w:r>
              <w:rPr>
                <w:rFonts w:ascii="宋体" w:hAnsi="宋体" w:eastAsia="宋体" w:cs="宋体"/>
                <w:sz w:val="22"/>
                <w:szCs w:val="22"/>
              </w:rPr>
              <w:t>MTBF</w:t>
            </w:r>
            <w:r>
              <w:rPr>
                <w:rFonts w:ascii="宋体" w:hAnsi="宋体" w:eastAsia="宋体" w:cs="宋体"/>
                <w:spacing w:val="4"/>
                <w:sz w:val="22"/>
                <w:szCs w:val="22"/>
              </w:rPr>
              <w:t>平均无故障时间≥20000</w:t>
            </w:r>
            <w:r>
              <w:rPr>
                <w:rFonts w:ascii="宋体" w:hAnsi="宋体" w:eastAsia="宋体" w:cs="宋体"/>
                <w:sz w:val="22"/>
                <w:szCs w:val="22"/>
              </w:rPr>
              <w:t>h</w:t>
            </w:r>
            <w:r>
              <w:rPr>
                <w:rFonts w:ascii="宋体" w:hAnsi="宋体" w:eastAsia="宋体" w:cs="宋体"/>
                <w:spacing w:val="4"/>
                <w:sz w:val="22"/>
                <w:szCs w:val="22"/>
              </w:rPr>
              <w:t>；</w:t>
            </w:r>
            <w:r>
              <w:rPr>
                <w:rFonts w:ascii="宋体" w:hAnsi="宋体" w:eastAsia="宋体" w:cs="宋体"/>
                <w:sz w:val="22"/>
                <w:szCs w:val="22"/>
              </w:rPr>
              <w:t>MTTR</w:t>
            </w:r>
            <w:r>
              <w:rPr>
                <w:rFonts w:ascii="宋体" w:hAnsi="宋体" w:eastAsia="宋体" w:cs="宋体"/>
                <w:spacing w:val="19"/>
                <w:sz w:val="22"/>
                <w:szCs w:val="22"/>
              </w:rPr>
              <w:t>平</w:t>
            </w:r>
            <w:r>
              <w:rPr>
                <w:rFonts w:ascii="宋体" w:hAnsi="宋体" w:eastAsia="宋体" w:cs="宋体"/>
                <w:spacing w:val="12"/>
                <w:sz w:val="22"/>
                <w:szCs w:val="22"/>
              </w:rPr>
              <w:t>均修复时间≤20分钟</w:t>
            </w:r>
          </w:p>
          <w:p>
            <w:pPr>
              <w:spacing w:before="52" w:line="239" w:lineRule="auto"/>
              <w:ind w:left="123" w:right="118" w:firstLine="1"/>
              <w:rPr>
                <w:rFonts w:ascii="宋体" w:hAnsi="宋体" w:eastAsia="宋体" w:cs="宋体"/>
                <w:sz w:val="22"/>
                <w:szCs w:val="22"/>
              </w:rPr>
            </w:pPr>
            <w:r>
              <w:rPr>
                <w:rFonts w:ascii="宋体" w:hAnsi="宋体" w:eastAsia="宋体" w:cs="宋体"/>
                <w:spacing w:val="16"/>
                <w:sz w:val="22"/>
                <w:szCs w:val="22"/>
              </w:rPr>
              <w:t>27、失真效果检测显示画面无几何畸变、扭曲、比例失调</w:t>
            </w:r>
            <w:r>
              <w:rPr>
                <w:rFonts w:ascii="宋体" w:hAnsi="宋体" w:eastAsia="宋体" w:cs="宋体"/>
                <w:spacing w:val="15"/>
                <w:sz w:val="22"/>
                <w:szCs w:val="22"/>
              </w:rPr>
              <w:t>情</w:t>
            </w:r>
            <w:r>
              <w:rPr>
                <w:rFonts w:ascii="宋体" w:hAnsi="宋体" w:eastAsia="宋体" w:cs="宋体"/>
                <w:spacing w:val="11"/>
                <w:sz w:val="22"/>
                <w:szCs w:val="22"/>
              </w:rPr>
              <w:t>况，无亮度、色温非线性失真。</w:t>
            </w:r>
          </w:p>
          <w:p>
            <w:pPr>
              <w:spacing w:before="52" w:line="238" w:lineRule="auto"/>
              <w:ind w:left="121" w:right="202" w:firstLine="4"/>
              <w:rPr>
                <w:rFonts w:ascii="宋体" w:hAnsi="宋体" w:eastAsia="宋体" w:cs="宋体"/>
                <w:sz w:val="22"/>
                <w:szCs w:val="22"/>
              </w:rPr>
            </w:pPr>
            <w:r>
              <w:rPr>
                <w:rFonts w:ascii="宋体" w:hAnsi="宋体" w:eastAsia="宋体" w:cs="宋体"/>
                <w:spacing w:val="26"/>
                <w:sz w:val="22"/>
                <w:szCs w:val="22"/>
              </w:rPr>
              <w:t>2</w:t>
            </w:r>
            <w:r>
              <w:rPr>
                <w:rFonts w:ascii="宋体" w:hAnsi="宋体" w:eastAsia="宋体" w:cs="宋体"/>
                <w:spacing w:val="17"/>
                <w:sz w:val="22"/>
                <w:szCs w:val="22"/>
              </w:rPr>
              <w:t>8</w:t>
            </w:r>
            <w:r>
              <w:rPr>
                <w:rFonts w:ascii="宋体" w:hAnsi="宋体" w:eastAsia="宋体" w:cs="宋体"/>
                <w:spacing w:val="13"/>
                <w:sz w:val="22"/>
                <w:szCs w:val="22"/>
              </w:rPr>
              <w:t>、能耗对比对</w:t>
            </w:r>
            <w:r>
              <w:rPr>
                <w:rFonts w:ascii="宋体" w:hAnsi="宋体" w:eastAsia="宋体" w:cs="宋体"/>
                <w:sz w:val="22"/>
                <w:szCs w:val="22"/>
              </w:rPr>
              <w:t>LED</w:t>
            </w:r>
            <w:r>
              <w:rPr>
                <w:rFonts w:ascii="宋体" w:hAnsi="宋体" w:eastAsia="宋体" w:cs="宋体"/>
                <w:spacing w:val="13"/>
                <w:sz w:val="22"/>
                <w:szCs w:val="22"/>
              </w:rPr>
              <w:t>显示屏进行节能对比，达到能效一级</w:t>
            </w:r>
            <w:r>
              <w:rPr>
                <w:rFonts w:ascii="宋体" w:hAnsi="宋体" w:eastAsia="宋体" w:cs="宋体"/>
                <w:spacing w:val="10"/>
                <w:sz w:val="22"/>
                <w:szCs w:val="22"/>
              </w:rPr>
              <w:t>标准</w:t>
            </w:r>
          </w:p>
          <w:p>
            <w:pPr>
              <w:spacing w:before="72" w:line="256" w:lineRule="auto"/>
              <w:ind w:left="125" w:right="286"/>
              <w:rPr>
                <w:rFonts w:ascii="宋体" w:hAnsi="宋体" w:eastAsia="宋体" w:cs="宋体"/>
                <w:sz w:val="22"/>
                <w:szCs w:val="22"/>
              </w:rPr>
            </w:pPr>
            <w:r>
              <w:rPr>
                <w:rFonts w:ascii="宋体" w:hAnsi="宋体" w:eastAsia="宋体" w:cs="宋体"/>
                <w:spacing w:val="24"/>
                <w:sz w:val="22"/>
                <w:szCs w:val="22"/>
              </w:rPr>
              <w:t>2</w:t>
            </w:r>
            <w:r>
              <w:rPr>
                <w:rFonts w:ascii="宋体" w:hAnsi="宋体" w:eastAsia="宋体" w:cs="宋体"/>
                <w:spacing w:val="23"/>
                <w:sz w:val="22"/>
                <w:szCs w:val="22"/>
              </w:rPr>
              <w:t>9</w:t>
            </w:r>
            <w:r>
              <w:rPr>
                <w:rFonts w:ascii="宋体" w:hAnsi="宋体" w:eastAsia="宋体" w:cs="宋体"/>
                <w:spacing w:val="12"/>
                <w:sz w:val="22"/>
                <w:szCs w:val="22"/>
              </w:rPr>
              <w:t>、噪声大1</w:t>
            </w:r>
            <w:r>
              <w:rPr>
                <w:rFonts w:ascii="宋体" w:hAnsi="宋体" w:eastAsia="宋体" w:cs="宋体"/>
                <w:sz w:val="22"/>
                <w:szCs w:val="22"/>
              </w:rPr>
              <w:t>m</w:t>
            </w:r>
            <w:r>
              <w:rPr>
                <w:rFonts w:ascii="宋体" w:hAnsi="宋体" w:eastAsia="宋体" w:cs="宋体"/>
                <w:spacing w:val="12"/>
                <w:sz w:val="22"/>
                <w:szCs w:val="22"/>
              </w:rPr>
              <w:t>范围内，测试4个位置(前后左右)噪音</w:t>
            </w:r>
            <w:r>
              <w:rPr>
                <w:rFonts w:ascii="宋体" w:hAnsi="宋体" w:eastAsia="宋体" w:cs="宋体"/>
                <w:spacing w:val="1"/>
                <w:sz w:val="22"/>
                <w:szCs w:val="22"/>
              </w:rPr>
              <w:t>不</w:t>
            </w:r>
            <w:r>
              <w:rPr>
                <w:rFonts w:ascii="宋体" w:hAnsi="宋体" w:eastAsia="宋体" w:cs="宋体"/>
                <w:sz w:val="22"/>
                <w:szCs w:val="22"/>
              </w:rPr>
              <w:t>于2dB</w:t>
            </w:r>
          </w:p>
          <w:p>
            <w:pPr>
              <w:spacing w:before="1" w:line="227" w:lineRule="auto"/>
              <w:ind w:left="129"/>
              <w:rPr>
                <w:rFonts w:ascii="宋体" w:hAnsi="宋体" w:eastAsia="宋体" w:cs="宋体"/>
                <w:sz w:val="22"/>
                <w:szCs w:val="22"/>
              </w:rPr>
            </w:pPr>
            <w:r>
              <w:rPr>
                <w:rFonts w:ascii="宋体" w:hAnsi="宋体" w:eastAsia="宋体" w:cs="宋体"/>
                <w:spacing w:val="16"/>
                <w:sz w:val="22"/>
                <w:szCs w:val="22"/>
              </w:rPr>
              <w:t>3</w:t>
            </w:r>
            <w:r>
              <w:rPr>
                <w:rFonts w:ascii="宋体" w:hAnsi="宋体" w:eastAsia="宋体" w:cs="宋体"/>
                <w:spacing w:val="11"/>
                <w:sz w:val="22"/>
                <w:szCs w:val="22"/>
              </w:rPr>
              <w:t>0</w:t>
            </w:r>
            <w:r>
              <w:rPr>
                <w:rFonts w:ascii="宋体" w:hAnsi="宋体" w:eastAsia="宋体" w:cs="宋体"/>
                <w:spacing w:val="8"/>
                <w:sz w:val="22"/>
                <w:szCs w:val="22"/>
              </w:rPr>
              <w:t>、抗干扰符合</w:t>
            </w:r>
            <w:r>
              <w:rPr>
                <w:rFonts w:ascii="宋体" w:hAnsi="宋体" w:eastAsia="宋体" w:cs="宋体"/>
                <w:sz w:val="22"/>
                <w:szCs w:val="22"/>
              </w:rPr>
              <w:t>IEC</w:t>
            </w:r>
            <w:r>
              <w:rPr>
                <w:rFonts w:ascii="宋体" w:hAnsi="宋体" w:eastAsia="宋体" w:cs="宋体"/>
                <w:spacing w:val="8"/>
                <w:sz w:val="22"/>
                <w:szCs w:val="22"/>
              </w:rPr>
              <w:t>801规定</w:t>
            </w:r>
          </w:p>
          <w:p>
            <w:pPr>
              <w:spacing w:before="41" w:line="228" w:lineRule="auto"/>
              <w:ind w:left="129"/>
              <w:rPr>
                <w:rFonts w:ascii="宋体" w:hAnsi="宋体" w:eastAsia="宋体" w:cs="宋体"/>
                <w:sz w:val="22"/>
                <w:szCs w:val="22"/>
              </w:rPr>
            </w:pPr>
            <w:r>
              <w:rPr>
                <w:rFonts w:ascii="宋体" w:hAnsi="宋体" w:eastAsia="宋体" w:cs="宋体"/>
                <w:spacing w:val="14"/>
                <w:sz w:val="22"/>
                <w:szCs w:val="22"/>
              </w:rPr>
              <w:t>3</w:t>
            </w:r>
            <w:r>
              <w:rPr>
                <w:rFonts w:ascii="宋体" w:hAnsi="宋体" w:eastAsia="宋体" w:cs="宋体"/>
                <w:spacing w:val="8"/>
                <w:sz w:val="22"/>
                <w:szCs w:val="22"/>
              </w:rPr>
              <w:t>1</w:t>
            </w:r>
            <w:r>
              <w:rPr>
                <w:rFonts w:ascii="宋体" w:hAnsi="宋体" w:eastAsia="宋体" w:cs="宋体"/>
                <w:spacing w:val="7"/>
                <w:sz w:val="22"/>
                <w:szCs w:val="22"/>
              </w:rPr>
              <w:t>、安全性符合</w:t>
            </w:r>
            <w:r>
              <w:rPr>
                <w:rFonts w:ascii="宋体" w:hAnsi="宋体" w:eastAsia="宋体" w:cs="宋体"/>
                <w:sz w:val="22"/>
                <w:szCs w:val="22"/>
              </w:rPr>
              <w:t>GB</w:t>
            </w:r>
            <w:r>
              <w:rPr>
                <w:rFonts w:ascii="宋体" w:hAnsi="宋体" w:eastAsia="宋体" w:cs="宋体"/>
                <w:spacing w:val="7"/>
                <w:sz w:val="22"/>
                <w:szCs w:val="22"/>
              </w:rPr>
              <w:t>4793规定</w:t>
            </w:r>
          </w:p>
          <w:p>
            <w:pPr>
              <w:spacing w:before="49" w:line="238" w:lineRule="auto"/>
              <w:ind w:left="125" w:right="452" w:firstLine="3"/>
              <w:rPr>
                <w:rFonts w:ascii="宋体" w:hAnsi="宋体" w:eastAsia="宋体" w:cs="宋体"/>
                <w:sz w:val="22"/>
                <w:szCs w:val="22"/>
              </w:rPr>
            </w:pPr>
            <w:r>
              <w:rPr>
                <w:rFonts w:ascii="宋体" w:hAnsi="宋体" w:eastAsia="宋体" w:cs="宋体"/>
                <w:spacing w:val="25"/>
                <w:sz w:val="22"/>
                <w:szCs w:val="22"/>
              </w:rPr>
              <w:t>3</w:t>
            </w:r>
            <w:r>
              <w:rPr>
                <w:rFonts w:ascii="宋体" w:hAnsi="宋体" w:eastAsia="宋体" w:cs="宋体"/>
                <w:spacing w:val="16"/>
                <w:sz w:val="22"/>
                <w:szCs w:val="22"/>
              </w:rPr>
              <w:t>2、一键点屏支持一键点屏技术，开机后自动识别系</w:t>
            </w:r>
            <w:r>
              <w:rPr>
                <w:rFonts w:ascii="宋体" w:hAnsi="宋体" w:eastAsia="宋体" w:cs="宋体"/>
                <w:spacing w:val="14"/>
                <w:sz w:val="22"/>
                <w:szCs w:val="22"/>
              </w:rPr>
              <w:t>统连接，无需重置系统配置</w:t>
            </w:r>
          </w:p>
          <w:p>
            <w:pPr>
              <w:spacing w:before="43" w:line="226" w:lineRule="auto"/>
              <w:ind w:left="129"/>
              <w:rPr>
                <w:rFonts w:ascii="宋体" w:hAnsi="宋体" w:eastAsia="宋体" w:cs="宋体"/>
                <w:sz w:val="22"/>
                <w:szCs w:val="22"/>
              </w:rPr>
            </w:pPr>
            <w:r>
              <w:rPr>
                <w:rFonts w:ascii="宋体" w:hAnsi="宋体" w:eastAsia="宋体" w:cs="宋体"/>
                <w:spacing w:val="5"/>
                <w:sz w:val="22"/>
                <w:szCs w:val="22"/>
              </w:rPr>
              <w:t>33、</w:t>
            </w:r>
            <w:r>
              <w:rPr>
                <w:rFonts w:ascii="宋体" w:hAnsi="宋体" w:eastAsia="宋体" w:cs="宋体"/>
                <w:sz w:val="22"/>
                <w:szCs w:val="22"/>
              </w:rPr>
              <w:t>SELV</w:t>
            </w:r>
            <w:r>
              <w:rPr>
                <w:rFonts w:ascii="宋体" w:hAnsi="宋体" w:eastAsia="宋体" w:cs="宋体"/>
                <w:spacing w:val="5"/>
                <w:sz w:val="22"/>
                <w:szCs w:val="22"/>
              </w:rPr>
              <w:t>电路具备</w:t>
            </w:r>
            <w:r>
              <w:rPr>
                <w:rFonts w:ascii="宋体" w:hAnsi="宋体" w:eastAsia="宋体" w:cs="宋体"/>
                <w:sz w:val="22"/>
                <w:szCs w:val="22"/>
              </w:rPr>
              <w:t>SELV</w:t>
            </w:r>
            <w:r>
              <w:rPr>
                <w:rFonts w:ascii="宋体" w:hAnsi="宋体" w:eastAsia="宋体" w:cs="宋体"/>
                <w:spacing w:val="5"/>
                <w:sz w:val="22"/>
                <w:szCs w:val="22"/>
              </w:rPr>
              <w:t>电</w:t>
            </w:r>
            <w:r>
              <w:rPr>
                <w:rFonts w:ascii="宋体" w:hAnsi="宋体" w:eastAsia="宋体" w:cs="宋体"/>
                <w:spacing w:val="2"/>
                <w:sz w:val="22"/>
                <w:szCs w:val="22"/>
              </w:rPr>
              <w:t>路</w:t>
            </w:r>
          </w:p>
          <w:p>
            <w:pPr>
              <w:spacing w:before="72" w:line="283" w:lineRule="auto"/>
              <w:ind w:left="120" w:right="106" w:firstLine="532"/>
              <w:rPr>
                <w:rFonts w:ascii="宋体" w:hAnsi="宋体" w:eastAsia="宋体" w:cs="宋体"/>
                <w:sz w:val="22"/>
                <w:szCs w:val="22"/>
              </w:rPr>
            </w:pPr>
            <w:r>
              <w:rPr>
                <w:rFonts w:ascii="宋体" w:hAnsi="宋体" w:eastAsia="宋体" w:cs="宋体"/>
                <w:spacing w:val="19"/>
                <w:sz w:val="22"/>
                <w:szCs w:val="22"/>
              </w:rPr>
              <w:t>以</w:t>
            </w:r>
            <w:r>
              <w:rPr>
                <w:rFonts w:ascii="宋体" w:hAnsi="宋体" w:eastAsia="宋体" w:cs="宋体"/>
                <w:spacing w:val="13"/>
                <w:sz w:val="22"/>
                <w:szCs w:val="22"/>
              </w:rPr>
              <w:t>上技术参数指标，需提供由</w:t>
            </w:r>
            <w:r>
              <w:rPr>
                <w:rFonts w:ascii="宋体" w:hAnsi="宋体" w:eastAsia="宋体" w:cs="宋体"/>
                <w:sz w:val="22"/>
                <w:szCs w:val="22"/>
              </w:rPr>
              <w:t>CNAS</w:t>
            </w:r>
            <w:r>
              <w:rPr>
                <w:rFonts w:ascii="宋体" w:hAnsi="宋体" w:eastAsia="宋体" w:cs="宋体"/>
                <w:spacing w:val="13"/>
                <w:sz w:val="22"/>
                <w:szCs w:val="22"/>
              </w:rPr>
              <w:t>、</w:t>
            </w:r>
            <w:r>
              <w:rPr>
                <w:rFonts w:ascii="宋体" w:hAnsi="宋体" w:eastAsia="宋体" w:cs="宋体"/>
                <w:sz w:val="22"/>
                <w:szCs w:val="22"/>
              </w:rPr>
              <w:t>ILAC</w:t>
            </w:r>
            <w:r>
              <w:rPr>
                <w:rFonts w:ascii="宋体" w:hAnsi="宋体" w:eastAsia="宋体" w:cs="宋体"/>
                <w:spacing w:val="13"/>
                <w:sz w:val="22"/>
                <w:szCs w:val="22"/>
              </w:rPr>
              <w:t>-</w:t>
            </w:r>
            <w:r>
              <w:rPr>
                <w:rFonts w:ascii="宋体" w:hAnsi="宋体" w:eastAsia="宋体" w:cs="宋体"/>
                <w:sz w:val="22"/>
                <w:szCs w:val="22"/>
              </w:rPr>
              <w:t>MRA</w:t>
            </w:r>
            <w:r>
              <w:rPr>
                <w:rFonts w:ascii="宋体" w:hAnsi="宋体" w:eastAsia="宋体" w:cs="宋体"/>
                <w:spacing w:val="13"/>
                <w:sz w:val="22"/>
                <w:szCs w:val="22"/>
              </w:rPr>
              <w:t>认证的第</w:t>
            </w:r>
            <w:r>
              <w:rPr>
                <w:rFonts w:ascii="宋体" w:hAnsi="宋体" w:eastAsia="宋体" w:cs="宋体"/>
                <w:spacing w:val="37"/>
                <w:sz w:val="22"/>
                <w:szCs w:val="22"/>
              </w:rPr>
              <w:t>三</w:t>
            </w:r>
            <w:r>
              <w:rPr>
                <w:rFonts w:ascii="宋体" w:hAnsi="宋体" w:eastAsia="宋体" w:cs="宋体"/>
                <w:spacing w:val="26"/>
                <w:sz w:val="22"/>
                <w:szCs w:val="22"/>
              </w:rPr>
              <w:t>方专业机构出具的检测报告复印件，并加盖制造厂商公</w:t>
            </w:r>
            <w:r>
              <w:rPr>
                <w:rFonts w:ascii="宋体" w:hAnsi="宋体" w:eastAsia="宋体" w:cs="宋体"/>
                <w:spacing w:val="1"/>
                <w:sz w:val="22"/>
                <w:szCs w:val="22"/>
              </w:rPr>
              <w:t>章</w:t>
            </w:r>
            <w:r>
              <w:rPr>
                <w:rFonts w:ascii="宋体" w:hAnsi="宋体" w:eastAsia="宋体" w:cs="宋体"/>
                <w:sz w:val="22"/>
                <w:szCs w:val="22"/>
              </w:rPr>
              <w:t>。</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71" w:hRule="atLeast"/>
          <w:jc w:val="center"/>
        </w:trPr>
        <w:tc>
          <w:tcPr>
            <w:tcW w:w="61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71" w:line="192" w:lineRule="auto"/>
              <w:ind w:left="261"/>
              <w:rPr>
                <w:rFonts w:ascii="宋体" w:hAnsi="宋体" w:eastAsia="宋体" w:cs="宋体"/>
                <w:sz w:val="22"/>
                <w:szCs w:val="22"/>
              </w:rPr>
            </w:pPr>
            <w:r>
              <w:rPr>
                <w:rFonts w:ascii="宋体" w:hAnsi="宋体" w:eastAsia="宋体" w:cs="宋体"/>
                <w:sz w:val="22"/>
                <w:szCs w:val="22"/>
              </w:rPr>
              <w:t>4</w:t>
            </w:r>
          </w:p>
        </w:tc>
        <w:tc>
          <w:tcPr>
            <w:tcW w:w="1098" w:type="dxa"/>
            <w:gridSpan w:val="8"/>
            <w:vAlign w:val="top"/>
          </w:tcPr>
          <w:p>
            <w:pPr>
              <w:spacing w:line="309" w:lineRule="auto"/>
              <w:rPr>
                <w:rFonts w:ascii="Arial"/>
                <w:sz w:val="21"/>
              </w:rPr>
            </w:pPr>
          </w:p>
          <w:p>
            <w:pPr>
              <w:spacing w:line="309" w:lineRule="auto"/>
              <w:rPr>
                <w:rFonts w:ascii="Arial"/>
                <w:sz w:val="21"/>
              </w:rPr>
            </w:pPr>
          </w:p>
          <w:p>
            <w:pPr>
              <w:spacing w:before="71" w:line="289" w:lineRule="auto"/>
              <w:ind w:left="325" w:right="203" w:hanging="126"/>
              <w:rPr>
                <w:rFonts w:ascii="宋体" w:hAnsi="宋体" w:eastAsia="宋体" w:cs="宋体"/>
                <w:sz w:val="22"/>
                <w:szCs w:val="22"/>
              </w:rPr>
            </w:pPr>
            <w:r>
              <w:rPr>
                <w:rFonts w:ascii="宋体" w:hAnsi="宋体" w:eastAsia="宋体" w:cs="宋体"/>
                <w:spacing w:val="8"/>
                <w:sz w:val="22"/>
                <w:szCs w:val="22"/>
              </w:rPr>
              <w:t>视</w:t>
            </w:r>
            <w:r>
              <w:rPr>
                <w:rFonts w:ascii="宋体" w:hAnsi="宋体" w:eastAsia="宋体" w:cs="宋体"/>
                <w:spacing w:val="7"/>
                <w:sz w:val="22"/>
                <w:szCs w:val="22"/>
              </w:rPr>
              <w:t>频</w:t>
            </w:r>
            <w:r>
              <w:rPr>
                <w:rFonts w:ascii="宋体" w:hAnsi="宋体" w:eastAsia="宋体" w:cs="宋体"/>
                <w:spacing w:val="-2"/>
                <w:sz w:val="22"/>
                <w:szCs w:val="22"/>
              </w:rPr>
              <w:t>处</w:t>
            </w:r>
            <w:r>
              <w:rPr>
                <w:rFonts w:ascii="宋体" w:hAnsi="宋体" w:eastAsia="宋体" w:cs="宋体"/>
                <w:spacing w:val="8"/>
                <w:sz w:val="22"/>
                <w:szCs w:val="22"/>
              </w:rPr>
              <w:t>理</w:t>
            </w:r>
            <w:r>
              <w:rPr>
                <w:rFonts w:ascii="宋体" w:hAnsi="宋体" w:eastAsia="宋体" w:cs="宋体"/>
                <w:spacing w:val="7"/>
                <w:sz w:val="22"/>
                <w:szCs w:val="22"/>
              </w:rPr>
              <w:t>器</w:t>
            </w:r>
          </w:p>
        </w:tc>
        <w:tc>
          <w:tcPr>
            <w:tcW w:w="6544" w:type="dxa"/>
            <w:gridSpan w:val="18"/>
            <w:vAlign w:val="top"/>
          </w:tcPr>
          <w:p>
            <w:pPr>
              <w:spacing w:before="69" w:line="260" w:lineRule="auto"/>
              <w:ind w:left="121"/>
              <w:rPr>
                <w:rFonts w:ascii="宋体" w:hAnsi="宋体" w:eastAsia="宋体" w:cs="宋体"/>
                <w:sz w:val="22"/>
                <w:szCs w:val="22"/>
              </w:rPr>
            </w:pPr>
            <w:r>
              <w:rPr>
                <w:rFonts w:ascii="宋体" w:hAnsi="宋体" w:eastAsia="宋体" w:cs="宋体"/>
                <w:spacing w:val="10"/>
                <w:sz w:val="22"/>
                <w:szCs w:val="22"/>
              </w:rPr>
              <w:t>支</w:t>
            </w:r>
            <w:r>
              <w:rPr>
                <w:rFonts w:ascii="宋体" w:hAnsi="宋体" w:eastAsia="宋体" w:cs="宋体"/>
                <w:spacing w:val="9"/>
                <w:sz w:val="22"/>
                <w:szCs w:val="22"/>
              </w:rPr>
              <w:t>持4096*2160@60</w:t>
            </w:r>
            <w:r>
              <w:rPr>
                <w:rFonts w:ascii="宋体" w:hAnsi="宋体" w:eastAsia="宋体" w:cs="宋体"/>
                <w:sz w:val="22"/>
                <w:szCs w:val="22"/>
              </w:rPr>
              <w:t>Hz</w:t>
            </w:r>
            <w:r>
              <w:rPr>
                <w:rFonts w:ascii="宋体" w:hAnsi="宋体" w:eastAsia="宋体" w:cs="宋体"/>
                <w:spacing w:val="9"/>
                <w:sz w:val="22"/>
                <w:szCs w:val="22"/>
              </w:rPr>
              <w:t>点对点带载，支持6画面任意输出，支</w:t>
            </w:r>
            <w:r>
              <w:rPr>
                <w:rFonts w:ascii="宋体" w:hAnsi="宋体" w:eastAsia="宋体" w:cs="宋体"/>
                <w:spacing w:val="34"/>
                <w:sz w:val="22"/>
                <w:szCs w:val="22"/>
              </w:rPr>
              <w:t>持</w:t>
            </w:r>
            <w:r>
              <w:rPr>
                <w:rFonts w:ascii="宋体" w:hAnsi="宋体" w:eastAsia="宋体" w:cs="宋体"/>
                <w:spacing w:val="18"/>
                <w:sz w:val="22"/>
                <w:szCs w:val="22"/>
              </w:rPr>
              <w:t>视</w:t>
            </w:r>
            <w:r>
              <w:rPr>
                <w:rFonts w:ascii="宋体" w:hAnsi="宋体" w:eastAsia="宋体" w:cs="宋体"/>
                <w:spacing w:val="17"/>
                <w:sz w:val="22"/>
                <w:szCs w:val="22"/>
              </w:rPr>
              <w:t>频源任意无缝切换，支持画中画，位置大小可自由调节，</w:t>
            </w:r>
            <w:r>
              <w:rPr>
                <w:rFonts w:ascii="宋体" w:hAnsi="宋体" w:eastAsia="宋体" w:cs="宋体"/>
                <w:spacing w:val="32"/>
                <w:sz w:val="22"/>
                <w:szCs w:val="22"/>
              </w:rPr>
              <w:t>支</w:t>
            </w:r>
            <w:r>
              <w:rPr>
                <w:rFonts w:ascii="宋体" w:hAnsi="宋体" w:eastAsia="宋体" w:cs="宋体"/>
                <w:spacing w:val="19"/>
                <w:sz w:val="22"/>
                <w:szCs w:val="22"/>
              </w:rPr>
              <w:t>持</w:t>
            </w:r>
            <w:r>
              <w:rPr>
                <w:rFonts w:ascii="宋体" w:hAnsi="宋体" w:eastAsia="宋体" w:cs="宋体"/>
                <w:sz w:val="22"/>
                <w:szCs w:val="22"/>
              </w:rPr>
              <w:t>HDCP</w:t>
            </w:r>
            <w:r>
              <w:rPr>
                <w:rFonts w:ascii="宋体" w:hAnsi="宋体" w:eastAsia="宋体" w:cs="宋体"/>
                <w:spacing w:val="16"/>
                <w:sz w:val="22"/>
                <w:szCs w:val="22"/>
              </w:rPr>
              <w:t>，支持前面板快捷设置和操作，输入接口：</w:t>
            </w:r>
            <w:r>
              <w:rPr>
                <w:rFonts w:ascii="宋体" w:hAnsi="宋体" w:eastAsia="宋体" w:cs="宋体"/>
                <w:sz w:val="22"/>
                <w:szCs w:val="22"/>
              </w:rPr>
              <w:t>HDMI</w:t>
            </w:r>
            <w:r>
              <w:rPr>
                <w:rFonts w:ascii="宋体" w:hAnsi="宋体" w:eastAsia="宋体" w:cs="宋体"/>
                <w:spacing w:val="16"/>
                <w:sz w:val="22"/>
                <w:szCs w:val="22"/>
              </w:rPr>
              <w:t>2.0×</w:t>
            </w:r>
            <w:r>
              <w:rPr>
                <w:rFonts w:ascii="宋体" w:hAnsi="宋体" w:eastAsia="宋体" w:cs="宋体"/>
                <w:spacing w:val="10"/>
                <w:sz w:val="22"/>
                <w:szCs w:val="22"/>
              </w:rPr>
              <w:t>1、</w:t>
            </w:r>
            <w:r>
              <w:rPr>
                <w:rFonts w:ascii="宋体" w:hAnsi="宋体" w:eastAsia="宋体" w:cs="宋体"/>
                <w:sz w:val="22"/>
                <w:szCs w:val="22"/>
              </w:rPr>
              <w:t>DP</w:t>
            </w:r>
            <w:r>
              <w:rPr>
                <w:rFonts w:ascii="宋体" w:hAnsi="宋体" w:eastAsia="宋体" w:cs="宋体"/>
                <w:spacing w:val="10"/>
                <w:sz w:val="22"/>
                <w:szCs w:val="22"/>
              </w:rPr>
              <w:t>1.4×1、</w:t>
            </w:r>
            <w:r>
              <w:rPr>
                <w:rFonts w:ascii="宋体" w:hAnsi="宋体" w:eastAsia="宋体" w:cs="宋体"/>
                <w:sz w:val="22"/>
                <w:szCs w:val="22"/>
              </w:rPr>
              <w:t>DVI</w:t>
            </w:r>
            <w:r>
              <w:rPr>
                <w:rFonts w:ascii="宋体" w:hAnsi="宋体" w:eastAsia="宋体" w:cs="宋体"/>
                <w:spacing w:val="10"/>
                <w:sz w:val="22"/>
                <w:szCs w:val="22"/>
              </w:rPr>
              <w:t>×4、</w:t>
            </w:r>
            <w:r>
              <w:rPr>
                <w:rFonts w:ascii="宋体" w:hAnsi="宋体" w:eastAsia="宋体" w:cs="宋体"/>
                <w:sz w:val="22"/>
                <w:szCs w:val="22"/>
              </w:rPr>
              <w:t>SDI</w:t>
            </w:r>
            <w:r>
              <w:rPr>
                <w:rFonts w:ascii="宋体" w:hAnsi="宋体" w:eastAsia="宋体" w:cs="宋体"/>
                <w:spacing w:val="10"/>
                <w:sz w:val="22"/>
                <w:szCs w:val="22"/>
              </w:rPr>
              <w:t>×2</w:t>
            </w:r>
          </w:p>
          <w:p>
            <w:pPr>
              <w:spacing w:before="2" w:line="235" w:lineRule="auto"/>
              <w:ind w:left="134" w:right="34" w:hanging="15"/>
              <w:rPr>
                <w:rFonts w:ascii="宋体" w:hAnsi="宋体" w:eastAsia="宋体" w:cs="宋体"/>
                <w:sz w:val="22"/>
                <w:szCs w:val="22"/>
              </w:rPr>
            </w:pPr>
            <w:r>
              <w:rPr>
                <w:rFonts w:ascii="宋体" w:hAnsi="宋体" w:eastAsia="宋体" w:cs="宋体"/>
                <w:spacing w:val="-17"/>
                <w:sz w:val="22"/>
                <w:szCs w:val="22"/>
              </w:rPr>
              <w:t>输</w:t>
            </w:r>
            <w:r>
              <w:rPr>
                <w:rFonts w:ascii="宋体" w:hAnsi="宋体" w:eastAsia="宋体" w:cs="宋体"/>
                <w:spacing w:val="-11"/>
                <w:sz w:val="22"/>
                <w:szCs w:val="22"/>
              </w:rPr>
              <w:t>出接口：10G光纤输出×2，千兆网口×20，总点数1180万，最</w:t>
            </w:r>
            <w:r>
              <w:rPr>
                <w:rFonts w:ascii="宋体" w:hAnsi="宋体" w:eastAsia="宋体" w:cs="宋体"/>
                <w:spacing w:val="4"/>
                <w:sz w:val="22"/>
                <w:szCs w:val="22"/>
              </w:rPr>
              <w:t>宽1</w:t>
            </w:r>
            <w:r>
              <w:rPr>
                <w:rFonts w:ascii="宋体" w:hAnsi="宋体" w:eastAsia="宋体" w:cs="宋体"/>
                <w:spacing w:val="3"/>
                <w:sz w:val="22"/>
                <w:szCs w:val="22"/>
              </w:rPr>
              <w:t>6</w:t>
            </w:r>
            <w:r>
              <w:rPr>
                <w:rFonts w:ascii="宋体" w:hAnsi="宋体" w:eastAsia="宋体" w:cs="宋体"/>
                <w:spacing w:val="2"/>
                <w:sz w:val="22"/>
                <w:szCs w:val="22"/>
              </w:rPr>
              <w:t>384，最高8192。</w:t>
            </w:r>
          </w:p>
        </w:tc>
        <w:tc>
          <w:tcPr>
            <w:tcW w:w="84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070" w:hRule="atLeast"/>
          <w:jc w:val="center"/>
        </w:trPr>
        <w:tc>
          <w:tcPr>
            <w:tcW w:w="619"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before="72" w:line="189" w:lineRule="auto"/>
              <w:ind w:left="272"/>
              <w:rPr>
                <w:rFonts w:ascii="宋体" w:hAnsi="宋体" w:eastAsia="宋体" w:cs="宋体"/>
                <w:sz w:val="22"/>
                <w:szCs w:val="22"/>
              </w:rPr>
            </w:pPr>
            <w:r>
              <w:rPr>
                <w:rFonts w:ascii="宋体" w:hAnsi="宋体" w:eastAsia="宋体" w:cs="宋体"/>
                <w:sz w:val="22"/>
                <w:szCs w:val="22"/>
              </w:rPr>
              <w:t>5</w:t>
            </w:r>
          </w:p>
        </w:tc>
        <w:tc>
          <w:tcPr>
            <w:tcW w:w="1098" w:type="dxa"/>
            <w:gridSpan w:val="8"/>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71" w:line="249" w:lineRule="auto"/>
              <w:ind w:left="124" w:right="121" w:firstLine="73"/>
              <w:rPr>
                <w:rFonts w:ascii="宋体" w:hAnsi="宋体" w:eastAsia="宋体" w:cs="宋体"/>
                <w:sz w:val="22"/>
                <w:szCs w:val="22"/>
              </w:rPr>
            </w:pPr>
            <w:r>
              <w:rPr>
                <w:rFonts w:ascii="宋体" w:hAnsi="宋体" w:eastAsia="宋体" w:cs="宋体"/>
                <w:spacing w:val="-23"/>
                <w:sz w:val="22"/>
                <w:szCs w:val="22"/>
              </w:rPr>
              <w:t>视</w:t>
            </w:r>
            <w:r>
              <w:rPr>
                <w:rFonts w:ascii="宋体" w:hAnsi="宋体" w:eastAsia="宋体" w:cs="宋体"/>
                <w:spacing w:val="-21"/>
                <w:sz w:val="22"/>
                <w:szCs w:val="22"/>
              </w:rPr>
              <w:t>频处</w:t>
            </w:r>
            <w:r>
              <w:rPr>
                <w:rFonts w:ascii="宋体" w:hAnsi="宋体" w:eastAsia="宋体" w:cs="宋体"/>
                <w:spacing w:val="12"/>
                <w:sz w:val="22"/>
                <w:szCs w:val="22"/>
              </w:rPr>
              <w:t>理器</w:t>
            </w:r>
            <w:r>
              <w:rPr>
                <w:rFonts w:ascii="宋体" w:hAnsi="宋体" w:eastAsia="宋体" w:cs="宋体"/>
                <w:spacing w:val="10"/>
                <w:sz w:val="22"/>
                <w:szCs w:val="22"/>
              </w:rPr>
              <w:t>(发</w:t>
            </w:r>
          </w:p>
          <w:p>
            <w:pPr>
              <w:spacing w:before="25" w:line="229" w:lineRule="auto"/>
              <w:ind w:left="196"/>
              <w:rPr>
                <w:rFonts w:ascii="宋体" w:hAnsi="宋体" w:eastAsia="宋体" w:cs="宋体"/>
                <w:sz w:val="22"/>
                <w:szCs w:val="22"/>
              </w:rPr>
            </w:pPr>
            <w:r>
              <w:rPr>
                <w:rFonts w:ascii="宋体" w:hAnsi="宋体" w:eastAsia="宋体" w:cs="宋体"/>
                <w:spacing w:val="12"/>
                <w:sz w:val="22"/>
                <w:szCs w:val="22"/>
              </w:rPr>
              <w:t>送卡</w:t>
            </w:r>
            <w:r>
              <w:rPr>
                <w:rFonts w:ascii="宋体" w:hAnsi="宋体" w:eastAsia="宋体" w:cs="宋体"/>
                <w:spacing w:val="11"/>
                <w:sz w:val="22"/>
                <w:szCs w:val="22"/>
              </w:rPr>
              <w:t>)</w:t>
            </w:r>
          </w:p>
        </w:tc>
        <w:tc>
          <w:tcPr>
            <w:tcW w:w="6544" w:type="dxa"/>
            <w:gridSpan w:val="18"/>
            <w:vAlign w:val="top"/>
          </w:tcPr>
          <w:p>
            <w:pPr>
              <w:spacing w:before="76" w:line="253" w:lineRule="auto"/>
              <w:ind w:left="110" w:right="13" w:firstLine="14"/>
              <w:rPr>
                <w:rFonts w:ascii="宋体" w:hAnsi="宋体" w:eastAsia="宋体" w:cs="宋体"/>
                <w:sz w:val="22"/>
                <w:szCs w:val="22"/>
              </w:rPr>
            </w:pPr>
            <w:r>
              <w:rPr>
                <w:rFonts w:ascii="宋体" w:hAnsi="宋体" w:eastAsia="宋体" w:cs="宋体"/>
                <w:spacing w:val="26"/>
                <w:sz w:val="22"/>
                <w:szCs w:val="22"/>
              </w:rPr>
              <w:t>最</w:t>
            </w:r>
            <w:r>
              <w:rPr>
                <w:rFonts w:ascii="宋体" w:hAnsi="宋体" w:eastAsia="宋体" w:cs="宋体"/>
                <w:spacing w:val="14"/>
                <w:sz w:val="22"/>
                <w:szCs w:val="22"/>
              </w:rPr>
              <w:t>大可接收1920×1200像素的高清数字信号；支持</w:t>
            </w:r>
            <w:r>
              <w:rPr>
                <w:rFonts w:ascii="宋体" w:hAnsi="宋体" w:eastAsia="宋体" w:cs="宋体"/>
                <w:sz w:val="22"/>
                <w:szCs w:val="22"/>
              </w:rPr>
              <w:t>HDMI</w:t>
            </w:r>
            <w:r>
              <w:rPr>
                <w:rFonts w:ascii="宋体" w:hAnsi="宋体" w:eastAsia="宋体" w:cs="宋体"/>
                <w:spacing w:val="14"/>
                <w:sz w:val="22"/>
                <w:szCs w:val="22"/>
              </w:rPr>
              <w:t>和</w:t>
            </w:r>
            <w:r>
              <w:rPr>
                <w:rFonts w:ascii="宋体" w:hAnsi="宋体" w:eastAsia="宋体" w:cs="宋体"/>
                <w:sz w:val="22"/>
                <w:szCs w:val="22"/>
              </w:rPr>
              <w:t>DVI</w:t>
            </w:r>
            <w:r>
              <w:rPr>
                <w:rFonts w:ascii="宋体" w:hAnsi="宋体" w:eastAsia="宋体" w:cs="宋体"/>
                <w:spacing w:val="8"/>
                <w:sz w:val="22"/>
                <w:szCs w:val="22"/>
              </w:rPr>
              <w:t>，高清数字接口，多路信号间无缝切换；支持视频源</w:t>
            </w:r>
            <w:r>
              <w:rPr>
                <w:rFonts w:ascii="宋体" w:hAnsi="宋体" w:eastAsia="宋体" w:cs="宋体"/>
                <w:spacing w:val="4"/>
                <w:sz w:val="22"/>
                <w:szCs w:val="22"/>
              </w:rPr>
              <w:t>任</w:t>
            </w:r>
            <w:r>
              <w:rPr>
                <w:rFonts w:ascii="宋体" w:hAnsi="宋体" w:eastAsia="宋体" w:cs="宋体"/>
                <w:spacing w:val="11"/>
                <w:sz w:val="22"/>
                <w:szCs w:val="22"/>
              </w:rPr>
              <w:t>意缩放和裁剪。具备4个千兆网口输出。×4</w:t>
            </w:r>
            <w:r>
              <w:rPr>
                <w:rFonts w:ascii="宋体" w:hAnsi="宋体" w:eastAsia="宋体" w:cs="宋体"/>
                <w:sz w:val="22"/>
                <w:szCs w:val="22"/>
              </w:rPr>
              <w:t>s</w:t>
            </w:r>
            <w:r>
              <w:rPr>
                <w:rFonts w:ascii="宋体" w:hAnsi="宋体" w:eastAsia="宋体" w:cs="宋体"/>
                <w:spacing w:val="11"/>
                <w:sz w:val="22"/>
                <w:szCs w:val="22"/>
              </w:rPr>
              <w:t>具有2类</w:t>
            </w:r>
            <w:r>
              <w:rPr>
                <w:rFonts w:ascii="宋体" w:hAnsi="宋体" w:eastAsia="宋体" w:cs="宋体"/>
                <w:spacing w:val="7"/>
                <w:sz w:val="22"/>
                <w:szCs w:val="22"/>
              </w:rPr>
              <w:t>视</w:t>
            </w:r>
            <w:r>
              <w:rPr>
                <w:rFonts w:ascii="宋体" w:hAnsi="宋体" w:eastAsia="宋体" w:cs="宋体"/>
                <w:spacing w:val="2"/>
                <w:sz w:val="22"/>
                <w:szCs w:val="22"/>
              </w:rPr>
              <w:t>频输</w:t>
            </w:r>
            <w:r>
              <w:rPr>
                <w:rFonts w:ascii="宋体" w:hAnsi="宋体" w:eastAsia="宋体" w:cs="宋体"/>
                <w:spacing w:val="1"/>
                <w:sz w:val="22"/>
                <w:szCs w:val="22"/>
              </w:rPr>
              <w:t>入接口，包括1路</w:t>
            </w:r>
            <w:r>
              <w:rPr>
                <w:rFonts w:ascii="宋体" w:hAnsi="宋体" w:eastAsia="宋体" w:cs="宋体"/>
                <w:sz w:val="22"/>
                <w:szCs w:val="22"/>
              </w:rPr>
              <w:t>HDMI</w:t>
            </w:r>
            <w:r>
              <w:rPr>
                <w:rFonts w:ascii="宋体" w:hAnsi="宋体" w:eastAsia="宋体" w:cs="宋体"/>
                <w:spacing w:val="1"/>
                <w:sz w:val="22"/>
                <w:szCs w:val="22"/>
              </w:rPr>
              <w:t>和2路</w:t>
            </w:r>
            <w:r>
              <w:rPr>
                <w:rFonts w:ascii="宋体" w:hAnsi="宋体" w:eastAsia="宋体" w:cs="宋体"/>
                <w:sz w:val="22"/>
                <w:szCs w:val="22"/>
              </w:rPr>
              <w:t>DVI</w:t>
            </w:r>
            <w:r>
              <w:rPr>
                <w:rFonts w:ascii="宋体" w:hAnsi="宋体" w:eastAsia="宋体" w:cs="宋体"/>
                <w:spacing w:val="1"/>
                <w:sz w:val="22"/>
                <w:szCs w:val="22"/>
              </w:rPr>
              <w:t>；最大输入分辨率</w:t>
            </w:r>
            <w:r>
              <w:rPr>
                <w:rFonts w:ascii="宋体" w:hAnsi="宋体" w:eastAsia="宋体" w:cs="宋体"/>
                <w:spacing w:val="21"/>
                <w:sz w:val="22"/>
                <w:szCs w:val="22"/>
              </w:rPr>
              <w:t>1</w:t>
            </w:r>
            <w:r>
              <w:rPr>
                <w:rFonts w:ascii="宋体" w:hAnsi="宋体" w:eastAsia="宋体" w:cs="宋体"/>
                <w:spacing w:val="13"/>
                <w:sz w:val="22"/>
                <w:szCs w:val="22"/>
              </w:rPr>
              <w:t>920×1200@60</w:t>
            </w:r>
            <w:r>
              <w:rPr>
                <w:rFonts w:ascii="宋体" w:hAnsi="宋体" w:eastAsia="宋体" w:cs="宋体"/>
                <w:sz w:val="22"/>
                <w:szCs w:val="22"/>
              </w:rPr>
              <w:t>Hz</w:t>
            </w:r>
            <w:r>
              <w:rPr>
                <w:rFonts w:ascii="宋体" w:hAnsi="宋体" w:eastAsia="宋体" w:cs="宋体"/>
                <w:spacing w:val="13"/>
                <w:sz w:val="22"/>
                <w:szCs w:val="22"/>
              </w:rPr>
              <w:t>，支持分辨率任意设置；最大带载260万</w:t>
            </w:r>
            <w:r>
              <w:rPr>
                <w:rFonts w:ascii="宋体" w:hAnsi="宋体" w:eastAsia="宋体" w:cs="宋体"/>
                <w:spacing w:val="7"/>
                <w:sz w:val="22"/>
                <w:szCs w:val="22"/>
              </w:rPr>
              <w:t>像素，最宽可达4096点，或最高可达2560点；支持视频</w:t>
            </w:r>
            <w:r>
              <w:rPr>
                <w:rFonts w:ascii="宋体" w:hAnsi="宋体" w:eastAsia="宋体" w:cs="宋体"/>
                <w:spacing w:val="2"/>
                <w:sz w:val="22"/>
                <w:szCs w:val="22"/>
              </w:rPr>
              <w:t>源</w:t>
            </w:r>
            <w:r>
              <w:rPr>
                <w:rFonts w:ascii="宋体" w:hAnsi="宋体" w:eastAsia="宋体" w:cs="宋体"/>
                <w:spacing w:val="21"/>
                <w:sz w:val="22"/>
                <w:szCs w:val="22"/>
              </w:rPr>
              <w:t>任</w:t>
            </w:r>
            <w:r>
              <w:rPr>
                <w:rFonts w:ascii="宋体" w:hAnsi="宋体" w:eastAsia="宋体" w:cs="宋体"/>
                <w:spacing w:val="16"/>
                <w:sz w:val="22"/>
                <w:szCs w:val="22"/>
              </w:rPr>
              <w:t>意切换，缩放和裁剪；支持画面偏移；支持全系列</w:t>
            </w:r>
            <w:r>
              <w:rPr>
                <w:rFonts w:ascii="宋体" w:hAnsi="宋体" w:eastAsia="宋体" w:cs="宋体"/>
                <w:spacing w:val="20"/>
                <w:sz w:val="22"/>
                <w:szCs w:val="22"/>
              </w:rPr>
              <w:t>接</w:t>
            </w:r>
            <w:r>
              <w:rPr>
                <w:rFonts w:ascii="宋体" w:hAnsi="宋体" w:eastAsia="宋体" w:cs="宋体"/>
                <w:spacing w:val="14"/>
                <w:sz w:val="22"/>
                <w:szCs w:val="22"/>
              </w:rPr>
              <w:t>收卡、多功能卡、光纤收发器。</w:t>
            </w:r>
          </w:p>
        </w:tc>
        <w:tc>
          <w:tcPr>
            <w:tcW w:w="849"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72" w:line="190" w:lineRule="auto"/>
              <w:ind w:left="385"/>
              <w:rPr>
                <w:rFonts w:ascii="宋体" w:hAnsi="宋体" w:eastAsia="宋体" w:cs="宋体"/>
                <w:sz w:val="22"/>
                <w:szCs w:val="22"/>
              </w:rPr>
            </w:pPr>
            <w:r>
              <w:rPr>
                <w:rFonts w:ascii="宋体" w:hAnsi="宋体" w:eastAsia="宋体" w:cs="宋体"/>
                <w:sz w:val="22"/>
                <w:szCs w:val="22"/>
              </w:rPr>
              <w:t>8</w:t>
            </w:r>
          </w:p>
        </w:tc>
        <w:tc>
          <w:tcPr>
            <w:tcW w:w="850" w:type="dxa"/>
            <w:gridSpan w:val="3"/>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49" w:hRule="atLeast"/>
          <w:jc w:val="center"/>
        </w:trPr>
        <w:tc>
          <w:tcPr>
            <w:tcW w:w="619" w:type="dxa"/>
            <w:vAlign w:val="top"/>
          </w:tcPr>
          <w:p>
            <w:pPr>
              <w:spacing w:line="246" w:lineRule="auto"/>
              <w:rPr>
                <w:rFonts w:ascii="Arial"/>
                <w:sz w:val="21"/>
              </w:rPr>
            </w:pPr>
          </w:p>
          <w:p>
            <w:pPr>
              <w:spacing w:line="246" w:lineRule="auto"/>
              <w:rPr>
                <w:rFonts w:ascii="Arial"/>
                <w:sz w:val="21"/>
              </w:rPr>
            </w:pPr>
          </w:p>
          <w:p>
            <w:pPr>
              <w:spacing w:before="71" w:line="190" w:lineRule="auto"/>
              <w:ind w:left="267"/>
              <w:rPr>
                <w:rFonts w:ascii="宋体" w:hAnsi="宋体" w:eastAsia="宋体" w:cs="宋体"/>
                <w:sz w:val="22"/>
                <w:szCs w:val="22"/>
              </w:rPr>
            </w:pPr>
            <w:r>
              <w:rPr>
                <w:rFonts w:ascii="宋体" w:hAnsi="宋体" w:eastAsia="宋体" w:cs="宋体"/>
                <w:sz w:val="22"/>
                <w:szCs w:val="22"/>
              </w:rPr>
              <w:t>6</w:t>
            </w:r>
          </w:p>
        </w:tc>
        <w:tc>
          <w:tcPr>
            <w:tcW w:w="1098" w:type="dxa"/>
            <w:gridSpan w:val="8"/>
            <w:vAlign w:val="top"/>
          </w:tcPr>
          <w:p>
            <w:pPr>
              <w:spacing w:line="452" w:lineRule="auto"/>
              <w:rPr>
                <w:rFonts w:ascii="Arial"/>
                <w:sz w:val="21"/>
              </w:rPr>
            </w:pPr>
          </w:p>
          <w:p>
            <w:pPr>
              <w:spacing w:before="72" w:line="228" w:lineRule="auto"/>
              <w:ind w:left="199"/>
              <w:rPr>
                <w:rFonts w:ascii="宋体" w:hAnsi="宋体" w:eastAsia="宋体" w:cs="宋体"/>
                <w:sz w:val="22"/>
                <w:szCs w:val="22"/>
              </w:rPr>
            </w:pPr>
            <w:r>
              <w:rPr>
                <w:rFonts w:ascii="宋体" w:hAnsi="宋体" w:eastAsia="宋体" w:cs="宋体"/>
                <w:spacing w:val="17"/>
                <w:sz w:val="22"/>
                <w:szCs w:val="22"/>
              </w:rPr>
              <w:t>接</w:t>
            </w:r>
            <w:r>
              <w:rPr>
                <w:rFonts w:ascii="宋体" w:hAnsi="宋体" w:eastAsia="宋体" w:cs="宋体"/>
                <w:spacing w:val="16"/>
                <w:sz w:val="22"/>
                <w:szCs w:val="22"/>
              </w:rPr>
              <w:t>收卡</w:t>
            </w:r>
          </w:p>
        </w:tc>
        <w:tc>
          <w:tcPr>
            <w:tcW w:w="6544" w:type="dxa"/>
            <w:gridSpan w:val="18"/>
            <w:vAlign w:val="top"/>
          </w:tcPr>
          <w:p>
            <w:pPr>
              <w:spacing w:before="76" w:line="246" w:lineRule="auto"/>
              <w:ind w:left="111" w:firstLine="9"/>
              <w:rPr>
                <w:rFonts w:ascii="宋体" w:hAnsi="宋体" w:eastAsia="宋体" w:cs="宋体"/>
                <w:sz w:val="22"/>
                <w:szCs w:val="22"/>
              </w:rPr>
            </w:pPr>
            <w:r>
              <w:rPr>
                <w:rFonts w:ascii="宋体" w:hAnsi="宋体" w:eastAsia="宋体" w:cs="宋体"/>
                <w:spacing w:val="34"/>
                <w:sz w:val="22"/>
                <w:szCs w:val="22"/>
              </w:rPr>
              <w:t>支</w:t>
            </w:r>
            <w:r>
              <w:rPr>
                <w:rFonts w:ascii="宋体" w:hAnsi="宋体" w:eastAsia="宋体" w:cs="宋体"/>
                <w:spacing w:val="18"/>
                <w:sz w:val="22"/>
                <w:szCs w:val="22"/>
              </w:rPr>
              <w:t>持</w:t>
            </w:r>
            <w:r>
              <w:rPr>
                <w:rFonts w:ascii="宋体" w:hAnsi="宋体" w:eastAsia="宋体" w:cs="宋体"/>
                <w:spacing w:val="17"/>
                <w:sz w:val="22"/>
                <w:szCs w:val="22"/>
              </w:rPr>
              <w:t>高精度色度、亮度一体化逐点校正，支持所有常规芯片、</w:t>
            </w:r>
            <w:r>
              <w:rPr>
                <w:rFonts w:ascii="宋体" w:hAnsi="宋体" w:eastAsia="宋体" w:cs="宋体"/>
                <w:spacing w:val="-9"/>
                <w:sz w:val="22"/>
                <w:szCs w:val="22"/>
              </w:rPr>
              <w:t>PWM</w:t>
            </w:r>
            <w:r>
              <w:rPr>
                <w:rFonts w:ascii="宋体" w:hAnsi="宋体" w:eastAsia="宋体" w:cs="宋体"/>
                <w:spacing w:val="-18"/>
                <w:sz w:val="22"/>
                <w:szCs w:val="22"/>
              </w:rPr>
              <w:t>芯片</w:t>
            </w:r>
            <w:r>
              <w:rPr>
                <w:rFonts w:ascii="宋体" w:hAnsi="宋体" w:eastAsia="宋体" w:cs="宋体"/>
                <w:spacing w:val="-15"/>
                <w:sz w:val="22"/>
                <w:szCs w:val="22"/>
              </w:rPr>
              <w:t>，</w:t>
            </w:r>
            <w:r>
              <w:rPr>
                <w:rFonts w:ascii="宋体" w:hAnsi="宋体" w:eastAsia="宋体" w:cs="宋体"/>
                <w:spacing w:val="-9"/>
                <w:sz w:val="22"/>
                <w:szCs w:val="22"/>
              </w:rPr>
              <w:t>自带16个HUB75接口，支持所有75口1~64扫任意</w:t>
            </w:r>
            <w:r>
              <w:rPr>
                <w:rFonts w:ascii="宋体" w:hAnsi="宋体" w:eastAsia="宋体" w:cs="宋体"/>
                <w:spacing w:val="-8"/>
                <w:sz w:val="22"/>
                <w:szCs w:val="22"/>
              </w:rPr>
              <w:t>模组；数据组</w:t>
            </w:r>
            <w:r>
              <w:rPr>
                <w:rFonts w:ascii="宋体" w:hAnsi="宋体" w:eastAsia="宋体" w:cs="宋体"/>
                <w:spacing w:val="-5"/>
                <w:sz w:val="22"/>
                <w:szCs w:val="22"/>
              </w:rPr>
              <w:t>数</w:t>
            </w:r>
            <w:r>
              <w:rPr>
                <w:rFonts w:ascii="宋体" w:hAnsi="宋体" w:eastAsia="宋体" w:cs="宋体"/>
                <w:spacing w:val="-4"/>
                <w:sz w:val="22"/>
                <w:szCs w:val="22"/>
              </w:rPr>
              <w:t>：32组，最大带载：长度128点，高度1024点，</w:t>
            </w:r>
            <w:r>
              <w:rPr>
                <w:rFonts w:ascii="宋体" w:hAnsi="宋体" w:eastAsia="宋体" w:cs="宋体"/>
                <w:spacing w:val="6"/>
                <w:sz w:val="22"/>
                <w:szCs w:val="22"/>
              </w:rPr>
              <w:t>打折带载</w:t>
            </w:r>
            <w:r>
              <w:rPr>
                <w:rFonts w:ascii="宋体" w:hAnsi="宋体" w:eastAsia="宋体" w:cs="宋体"/>
                <w:spacing w:val="4"/>
                <w:sz w:val="22"/>
                <w:szCs w:val="22"/>
              </w:rPr>
              <w:t>：</w:t>
            </w:r>
            <w:r>
              <w:rPr>
                <w:rFonts w:ascii="宋体" w:hAnsi="宋体" w:eastAsia="宋体" w:cs="宋体"/>
                <w:spacing w:val="3"/>
                <w:sz w:val="22"/>
                <w:szCs w:val="22"/>
              </w:rPr>
              <w:t>长度256点，高度512点</w:t>
            </w:r>
          </w:p>
        </w:tc>
        <w:tc>
          <w:tcPr>
            <w:tcW w:w="849" w:type="dxa"/>
            <w:vAlign w:val="top"/>
          </w:tcPr>
          <w:p>
            <w:pPr>
              <w:spacing w:line="245" w:lineRule="auto"/>
              <w:rPr>
                <w:rFonts w:ascii="Arial"/>
                <w:sz w:val="21"/>
              </w:rPr>
            </w:pPr>
          </w:p>
          <w:p>
            <w:pPr>
              <w:spacing w:line="246" w:lineRule="auto"/>
              <w:rPr>
                <w:rFonts w:ascii="Arial"/>
                <w:sz w:val="21"/>
              </w:rPr>
            </w:pPr>
          </w:p>
          <w:p>
            <w:pPr>
              <w:spacing w:before="71" w:line="191" w:lineRule="auto"/>
              <w:ind w:left="296"/>
              <w:rPr>
                <w:rFonts w:ascii="宋体" w:hAnsi="宋体" w:eastAsia="宋体" w:cs="宋体"/>
                <w:sz w:val="22"/>
                <w:szCs w:val="22"/>
              </w:rPr>
            </w:pPr>
            <w:r>
              <w:rPr>
                <w:rFonts w:ascii="宋体" w:hAnsi="宋体" w:eastAsia="宋体" w:cs="宋体"/>
                <w:spacing w:val="-6"/>
                <w:sz w:val="22"/>
                <w:szCs w:val="22"/>
              </w:rPr>
              <w:t>196</w:t>
            </w:r>
          </w:p>
        </w:tc>
        <w:tc>
          <w:tcPr>
            <w:tcW w:w="850" w:type="dxa"/>
            <w:gridSpan w:val="3"/>
            <w:vAlign w:val="top"/>
          </w:tcPr>
          <w:p>
            <w:pPr>
              <w:spacing w:line="455" w:lineRule="auto"/>
              <w:rPr>
                <w:rFonts w:ascii="Arial"/>
                <w:sz w:val="21"/>
              </w:rPr>
            </w:pPr>
          </w:p>
          <w:p>
            <w:pPr>
              <w:spacing w:before="72" w:line="230" w:lineRule="auto"/>
              <w:ind w:left="333"/>
              <w:rPr>
                <w:rFonts w:ascii="宋体" w:hAnsi="宋体" w:eastAsia="宋体" w:cs="宋体"/>
                <w:sz w:val="22"/>
                <w:szCs w:val="22"/>
              </w:rPr>
            </w:pPr>
            <w:r>
              <w:rPr>
                <w:rFonts w:ascii="宋体" w:hAnsi="宋体" w:eastAsia="宋体" w:cs="宋体"/>
                <w:sz w:val="22"/>
                <w:szCs w:val="22"/>
              </w:rPr>
              <w:t>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69" w:hRule="atLeast"/>
          <w:jc w:val="center"/>
        </w:trPr>
        <w:tc>
          <w:tcPr>
            <w:tcW w:w="619" w:type="dxa"/>
            <w:vAlign w:val="top"/>
          </w:tcPr>
          <w:p>
            <w:pPr>
              <w:spacing w:line="473" w:lineRule="auto"/>
              <w:rPr>
                <w:rFonts w:ascii="Arial"/>
                <w:sz w:val="21"/>
              </w:rPr>
            </w:pPr>
          </w:p>
          <w:p>
            <w:pPr>
              <w:spacing w:before="71" w:line="189" w:lineRule="auto"/>
              <w:ind w:left="275"/>
              <w:rPr>
                <w:rFonts w:ascii="宋体" w:hAnsi="宋体" w:eastAsia="宋体" w:cs="宋体"/>
                <w:sz w:val="22"/>
                <w:szCs w:val="22"/>
              </w:rPr>
            </w:pPr>
            <w:r>
              <w:rPr>
                <w:rFonts w:ascii="宋体" w:hAnsi="宋体" w:eastAsia="宋体" w:cs="宋体"/>
                <w:sz w:val="22"/>
                <w:szCs w:val="22"/>
              </w:rPr>
              <w:t>7</w:t>
            </w:r>
          </w:p>
        </w:tc>
        <w:tc>
          <w:tcPr>
            <w:tcW w:w="1098" w:type="dxa"/>
            <w:gridSpan w:val="8"/>
            <w:vAlign w:val="top"/>
          </w:tcPr>
          <w:p>
            <w:pPr>
              <w:spacing w:line="289" w:lineRule="auto"/>
              <w:rPr>
                <w:rFonts w:ascii="Arial"/>
                <w:sz w:val="21"/>
              </w:rPr>
            </w:pPr>
          </w:p>
          <w:p>
            <w:pPr>
              <w:spacing w:before="72" w:line="259" w:lineRule="auto"/>
              <w:ind w:left="439" w:right="201" w:hanging="235"/>
              <w:rPr>
                <w:rFonts w:ascii="宋体" w:hAnsi="宋体" w:eastAsia="宋体" w:cs="宋体"/>
                <w:sz w:val="22"/>
                <w:szCs w:val="22"/>
              </w:rPr>
            </w:pPr>
            <w:r>
              <w:rPr>
                <w:rFonts w:ascii="宋体" w:hAnsi="宋体" w:eastAsia="宋体" w:cs="宋体"/>
                <w:spacing w:val="9"/>
                <w:sz w:val="22"/>
                <w:szCs w:val="22"/>
              </w:rPr>
              <w:t>屏</w:t>
            </w:r>
            <w:r>
              <w:rPr>
                <w:rFonts w:ascii="宋体" w:hAnsi="宋体" w:eastAsia="宋体" w:cs="宋体"/>
                <w:spacing w:val="6"/>
                <w:sz w:val="22"/>
                <w:szCs w:val="22"/>
              </w:rPr>
              <w:t>内</w:t>
            </w:r>
            <w:r>
              <w:rPr>
                <w:rFonts w:ascii="宋体" w:hAnsi="宋体" w:eastAsia="宋体" w:cs="宋体"/>
                <w:spacing w:val="1"/>
                <w:sz w:val="22"/>
                <w:szCs w:val="22"/>
              </w:rPr>
              <w:t>辅材</w:t>
            </w:r>
          </w:p>
        </w:tc>
        <w:tc>
          <w:tcPr>
            <w:tcW w:w="6544" w:type="dxa"/>
            <w:gridSpan w:val="18"/>
            <w:vAlign w:val="top"/>
          </w:tcPr>
          <w:p>
            <w:pPr>
              <w:spacing w:line="432" w:lineRule="auto"/>
              <w:rPr>
                <w:rFonts w:ascii="Arial"/>
                <w:sz w:val="21"/>
              </w:rPr>
            </w:pPr>
          </w:p>
          <w:p>
            <w:pPr>
              <w:spacing w:before="72" w:line="228" w:lineRule="auto"/>
              <w:ind w:left="120"/>
              <w:rPr>
                <w:rFonts w:ascii="宋体" w:hAnsi="宋体" w:eastAsia="宋体" w:cs="宋体"/>
                <w:sz w:val="22"/>
                <w:szCs w:val="22"/>
              </w:rPr>
            </w:pPr>
            <w:r>
              <w:rPr>
                <w:rFonts w:ascii="宋体" w:hAnsi="宋体" w:eastAsia="宋体" w:cs="宋体"/>
                <w:spacing w:val="32"/>
                <w:sz w:val="22"/>
                <w:szCs w:val="22"/>
              </w:rPr>
              <w:t>含</w:t>
            </w:r>
            <w:r>
              <w:rPr>
                <w:rFonts w:ascii="宋体" w:hAnsi="宋体" w:eastAsia="宋体" w:cs="宋体"/>
                <w:spacing w:val="21"/>
                <w:sz w:val="22"/>
                <w:szCs w:val="22"/>
              </w:rPr>
              <w:t>磁铁、级联网线、级联长排线、级联电源线等</w:t>
            </w:r>
          </w:p>
        </w:tc>
        <w:tc>
          <w:tcPr>
            <w:tcW w:w="849" w:type="dxa"/>
            <w:vAlign w:val="top"/>
          </w:tcPr>
          <w:p>
            <w:pPr>
              <w:spacing w:line="472" w:lineRule="auto"/>
              <w:rPr>
                <w:rFonts w:ascii="Arial"/>
                <w:sz w:val="21"/>
              </w:rPr>
            </w:pPr>
          </w:p>
          <w:p>
            <w:pPr>
              <w:spacing w:before="71" w:line="190" w:lineRule="auto"/>
              <w:ind w:left="325"/>
              <w:rPr>
                <w:rFonts w:ascii="宋体" w:hAnsi="宋体" w:eastAsia="宋体" w:cs="宋体"/>
                <w:sz w:val="22"/>
                <w:szCs w:val="22"/>
              </w:rPr>
            </w:pPr>
            <w:r>
              <w:rPr>
                <w:rFonts w:ascii="宋体" w:hAnsi="宋体" w:eastAsia="宋体" w:cs="宋体"/>
                <w:spacing w:val="-2"/>
                <w:sz w:val="22"/>
                <w:szCs w:val="22"/>
              </w:rPr>
              <w:t>9</w:t>
            </w:r>
            <w:r>
              <w:rPr>
                <w:rFonts w:ascii="宋体" w:hAnsi="宋体" w:eastAsia="宋体" w:cs="宋体"/>
                <w:spacing w:val="-1"/>
                <w:sz w:val="22"/>
                <w:szCs w:val="22"/>
              </w:rPr>
              <w:t>5</w:t>
            </w:r>
          </w:p>
        </w:tc>
        <w:tc>
          <w:tcPr>
            <w:tcW w:w="850" w:type="dxa"/>
            <w:gridSpan w:val="3"/>
            <w:vAlign w:val="top"/>
          </w:tcPr>
          <w:p>
            <w:pPr>
              <w:spacing w:line="456" w:lineRule="auto"/>
              <w:rPr>
                <w:rFonts w:ascii="Arial"/>
                <w:sz w:val="21"/>
              </w:rPr>
            </w:pPr>
          </w:p>
          <w:p>
            <w:pPr>
              <w:spacing w:before="72" w:line="302" w:lineRule="exact"/>
              <w:ind w:left="340"/>
              <w:rPr>
                <w:rFonts w:ascii="宋体" w:hAnsi="宋体" w:eastAsia="宋体" w:cs="宋体"/>
                <w:sz w:val="22"/>
                <w:szCs w:val="22"/>
              </w:rPr>
            </w:pPr>
            <w:r>
              <w:rPr>
                <w:rFonts w:ascii="宋体" w:hAnsi="宋体" w:eastAsia="宋体" w:cs="宋体"/>
                <w:position w:val="1"/>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473" w:hRule="atLeast"/>
          <w:jc w:val="center"/>
        </w:trPr>
        <w:tc>
          <w:tcPr>
            <w:tcW w:w="619"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1" w:line="190" w:lineRule="auto"/>
              <w:ind w:left="266"/>
              <w:rPr>
                <w:rFonts w:ascii="宋体" w:hAnsi="宋体" w:eastAsia="宋体" w:cs="宋体"/>
                <w:sz w:val="22"/>
                <w:szCs w:val="22"/>
              </w:rPr>
            </w:pPr>
            <w:r>
              <w:rPr>
                <w:rFonts w:ascii="宋体" w:hAnsi="宋体" w:eastAsia="宋体" w:cs="宋体"/>
                <w:sz w:val="22"/>
                <w:szCs w:val="22"/>
              </w:rPr>
              <w:t>8</w:t>
            </w:r>
          </w:p>
        </w:tc>
        <w:tc>
          <w:tcPr>
            <w:tcW w:w="1098" w:type="dxa"/>
            <w:gridSpan w:val="8"/>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2" w:line="229" w:lineRule="auto"/>
              <w:ind w:left="376"/>
              <w:rPr>
                <w:rFonts w:ascii="宋体" w:hAnsi="宋体" w:eastAsia="宋体" w:cs="宋体"/>
                <w:sz w:val="22"/>
                <w:szCs w:val="22"/>
              </w:rPr>
            </w:pPr>
            <w:r>
              <w:rPr>
                <w:rFonts w:ascii="宋体" w:hAnsi="宋体" w:eastAsia="宋体" w:cs="宋体"/>
                <w:spacing w:val="-13"/>
                <w:sz w:val="22"/>
                <w:szCs w:val="22"/>
              </w:rPr>
              <w:t>电脑</w:t>
            </w:r>
          </w:p>
        </w:tc>
        <w:tc>
          <w:tcPr>
            <w:tcW w:w="6543" w:type="dxa"/>
            <w:gridSpan w:val="17"/>
            <w:vAlign w:val="top"/>
          </w:tcPr>
          <w:p>
            <w:pPr>
              <w:spacing w:before="62" w:line="226" w:lineRule="auto"/>
              <w:ind w:left="156"/>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w:t>
            </w:r>
            <w:r>
              <w:rPr>
                <w:rFonts w:ascii="宋体" w:hAnsi="宋体" w:eastAsia="宋体" w:cs="宋体"/>
                <w:spacing w:val="-2"/>
                <w:sz w:val="22"/>
                <w:szCs w:val="22"/>
              </w:rPr>
              <w:t>CPU：≥Inteli511代及以上</w:t>
            </w:r>
          </w:p>
          <w:p>
            <w:pPr>
              <w:spacing w:before="42" w:line="228" w:lineRule="auto"/>
              <w:ind w:left="125"/>
              <w:rPr>
                <w:rFonts w:ascii="宋体" w:hAnsi="宋体" w:eastAsia="宋体" w:cs="宋体"/>
                <w:sz w:val="22"/>
                <w:szCs w:val="22"/>
              </w:rPr>
            </w:pPr>
            <w:r>
              <w:rPr>
                <w:rFonts w:ascii="宋体" w:hAnsi="宋体" w:eastAsia="宋体" w:cs="宋体"/>
                <w:spacing w:val="-2"/>
                <w:sz w:val="22"/>
                <w:szCs w:val="22"/>
              </w:rPr>
              <w:t>2、芯片组：</w:t>
            </w:r>
            <w:r>
              <w:rPr>
                <w:rFonts w:ascii="宋体" w:hAnsi="宋体" w:eastAsia="宋体" w:cs="宋体"/>
                <w:spacing w:val="-1"/>
                <w:sz w:val="22"/>
                <w:szCs w:val="22"/>
              </w:rPr>
              <w:t>≥H510芯片组或以上</w:t>
            </w:r>
          </w:p>
          <w:p>
            <w:pPr>
              <w:spacing w:before="43" w:line="239" w:lineRule="auto"/>
              <w:ind w:left="147" w:right="100" w:hanging="18"/>
              <w:rPr>
                <w:rFonts w:ascii="宋体" w:hAnsi="宋体" w:eastAsia="宋体" w:cs="宋体"/>
                <w:sz w:val="22"/>
                <w:szCs w:val="22"/>
              </w:rPr>
            </w:pPr>
            <w:r>
              <w:rPr>
                <w:rFonts w:ascii="宋体" w:hAnsi="宋体" w:eastAsia="宋体" w:cs="宋体"/>
                <w:spacing w:val="-14"/>
                <w:sz w:val="22"/>
                <w:szCs w:val="22"/>
              </w:rPr>
              <w:t>3、</w:t>
            </w:r>
            <w:r>
              <w:rPr>
                <w:rFonts w:ascii="宋体" w:hAnsi="宋体" w:eastAsia="宋体" w:cs="宋体"/>
                <w:spacing w:val="-13"/>
                <w:sz w:val="22"/>
                <w:szCs w:val="22"/>
              </w:rPr>
              <w:t>内</w:t>
            </w:r>
            <w:r>
              <w:rPr>
                <w:rFonts w:ascii="宋体" w:hAnsi="宋体" w:eastAsia="宋体" w:cs="宋体"/>
                <w:spacing w:val="-7"/>
                <w:sz w:val="22"/>
                <w:szCs w:val="22"/>
              </w:rPr>
              <w:t>存：≥8GBDDR4内存，最大支持32G内存容量，提供双内</w:t>
            </w:r>
            <w:r>
              <w:rPr>
                <w:rFonts w:ascii="宋体" w:hAnsi="宋体" w:eastAsia="宋体" w:cs="宋体"/>
                <w:spacing w:val="8"/>
                <w:sz w:val="22"/>
                <w:szCs w:val="22"/>
              </w:rPr>
              <w:t>存</w:t>
            </w:r>
            <w:r>
              <w:rPr>
                <w:rFonts w:ascii="宋体" w:hAnsi="宋体" w:eastAsia="宋体" w:cs="宋体"/>
                <w:spacing w:val="7"/>
                <w:sz w:val="22"/>
                <w:szCs w:val="22"/>
              </w:rPr>
              <w:t>插槽</w:t>
            </w:r>
          </w:p>
          <w:p>
            <w:pPr>
              <w:spacing w:before="43" w:line="228" w:lineRule="auto"/>
              <w:ind w:left="119"/>
              <w:rPr>
                <w:rFonts w:ascii="宋体" w:hAnsi="宋体" w:eastAsia="宋体" w:cs="宋体"/>
                <w:sz w:val="22"/>
                <w:szCs w:val="22"/>
              </w:rPr>
            </w:pPr>
            <w:r>
              <w:rPr>
                <w:rFonts w:ascii="宋体" w:hAnsi="宋体" w:eastAsia="宋体" w:cs="宋体"/>
                <w:spacing w:val="7"/>
                <w:sz w:val="22"/>
                <w:szCs w:val="22"/>
              </w:rPr>
              <w:t>4、显卡：集成显卡；</w:t>
            </w:r>
          </w:p>
          <w:p>
            <w:pPr>
              <w:spacing w:before="39" w:line="228" w:lineRule="auto"/>
              <w:ind w:left="129"/>
              <w:rPr>
                <w:rFonts w:ascii="宋体" w:hAnsi="宋体" w:eastAsia="宋体" w:cs="宋体"/>
                <w:sz w:val="22"/>
                <w:szCs w:val="22"/>
              </w:rPr>
            </w:pPr>
            <w:r>
              <w:rPr>
                <w:rFonts w:ascii="宋体" w:hAnsi="宋体" w:eastAsia="宋体" w:cs="宋体"/>
                <w:spacing w:val="-2"/>
                <w:sz w:val="22"/>
                <w:szCs w:val="22"/>
              </w:rPr>
              <w:t>5、硬盘：≥25</w:t>
            </w:r>
            <w:r>
              <w:rPr>
                <w:rFonts w:ascii="宋体" w:hAnsi="宋体" w:eastAsia="宋体" w:cs="宋体"/>
                <w:spacing w:val="-1"/>
                <w:sz w:val="22"/>
                <w:szCs w:val="22"/>
              </w:rPr>
              <w:t>6GBM.2固态硬盘；</w:t>
            </w:r>
          </w:p>
          <w:p>
            <w:pPr>
              <w:spacing w:before="37" w:line="227" w:lineRule="auto"/>
              <w:ind w:left="124"/>
              <w:rPr>
                <w:rFonts w:ascii="宋体" w:hAnsi="宋体" w:eastAsia="宋体" w:cs="宋体"/>
                <w:sz w:val="22"/>
                <w:szCs w:val="22"/>
              </w:rPr>
            </w:pPr>
            <w:r>
              <w:rPr>
                <w:rFonts w:ascii="宋体" w:hAnsi="宋体" w:eastAsia="宋体" w:cs="宋体"/>
                <w:spacing w:val="20"/>
                <w:sz w:val="22"/>
                <w:szCs w:val="22"/>
              </w:rPr>
              <w:t>6</w:t>
            </w:r>
            <w:r>
              <w:rPr>
                <w:rFonts w:ascii="宋体" w:hAnsi="宋体" w:eastAsia="宋体" w:cs="宋体"/>
                <w:spacing w:val="18"/>
                <w:sz w:val="22"/>
                <w:szCs w:val="22"/>
              </w:rPr>
              <w:t>、</w:t>
            </w:r>
            <w:r>
              <w:rPr>
                <w:rFonts w:ascii="宋体" w:hAnsi="宋体" w:eastAsia="宋体" w:cs="宋体"/>
                <w:spacing w:val="10"/>
                <w:sz w:val="22"/>
                <w:szCs w:val="22"/>
              </w:rPr>
              <w:t>声卡：集成声卡；耳机、麦克风独立输入输出接口；</w:t>
            </w:r>
          </w:p>
          <w:p>
            <w:pPr>
              <w:spacing w:before="39" w:line="228" w:lineRule="auto"/>
              <w:ind w:left="132"/>
              <w:rPr>
                <w:rFonts w:ascii="宋体" w:hAnsi="宋体" w:eastAsia="宋体" w:cs="宋体"/>
                <w:sz w:val="22"/>
                <w:szCs w:val="22"/>
              </w:rPr>
            </w:pPr>
            <w:r>
              <w:rPr>
                <w:rFonts w:ascii="宋体" w:hAnsi="宋体" w:eastAsia="宋体" w:cs="宋体"/>
                <w:spacing w:val="10"/>
                <w:sz w:val="22"/>
                <w:szCs w:val="22"/>
              </w:rPr>
              <w:t>7</w:t>
            </w:r>
            <w:r>
              <w:rPr>
                <w:rFonts w:ascii="宋体" w:hAnsi="宋体" w:eastAsia="宋体" w:cs="宋体"/>
                <w:spacing w:val="9"/>
                <w:sz w:val="22"/>
                <w:szCs w:val="22"/>
              </w:rPr>
              <w:t>、键盘、鼠标：防水键盘、抗菌鼠标；</w:t>
            </w:r>
          </w:p>
          <w:p>
            <w:pPr>
              <w:spacing w:before="51" w:line="238" w:lineRule="auto"/>
              <w:ind w:left="121" w:right="88"/>
              <w:rPr>
                <w:rFonts w:ascii="宋体" w:hAnsi="宋体" w:eastAsia="宋体" w:cs="宋体"/>
                <w:sz w:val="22"/>
                <w:szCs w:val="22"/>
              </w:rPr>
            </w:pPr>
            <w:r>
              <w:rPr>
                <w:rFonts w:ascii="宋体" w:hAnsi="宋体" w:eastAsia="宋体" w:cs="宋体"/>
                <w:spacing w:val="-16"/>
                <w:sz w:val="22"/>
                <w:szCs w:val="22"/>
              </w:rPr>
              <w:t>8</w:t>
            </w:r>
            <w:r>
              <w:rPr>
                <w:rFonts w:ascii="宋体" w:hAnsi="宋体" w:eastAsia="宋体" w:cs="宋体"/>
                <w:spacing w:val="-14"/>
                <w:sz w:val="22"/>
                <w:szCs w:val="22"/>
              </w:rPr>
              <w:t>、</w:t>
            </w:r>
            <w:r>
              <w:rPr>
                <w:rFonts w:ascii="宋体" w:hAnsi="宋体" w:eastAsia="宋体" w:cs="宋体"/>
                <w:spacing w:val="-8"/>
                <w:sz w:val="22"/>
                <w:szCs w:val="22"/>
              </w:rPr>
              <w:t>接口：USB≥8个(其中不少于4个USB3.2，4个USB2.0,1个</w:t>
            </w:r>
            <w:r>
              <w:rPr>
                <w:rFonts w:ascii="宋体" w:hAnsi="宋体" w:eastAsia="宋体" w:cs="宋体"/>
                <w:spacing w:val="2"/>
                <w:sz w:val="22"/>
                <w:szCs w:val="22"/>
              </w:rPr>
              <w:t>麦克风插口，1个</w:t>
            </w:r>
            <w:r>
              <w:rPr>
                <w:rFonts w:ascii="宋体" w:hAnsi="宋体" w:eastAsia="宋体" w:cs="宋体"/>
                <w:sz w:val="22"/>
                <w:szCs w:val="22"/>
              </w:rPr>
              <w:t>VGA</w:t>
            </w:r>
            <w:r>
              <w:rPr>
                <w:rFonts w:ascii="宋体" w:hAnsi="宋体" w:eastAsia="宋体" w:cs="宋体"/>
                <w:spacing w:val="2"/>
                <w:sz w:val="22"/>
                <w:szCs w:val="22"/>
              </w:rPr>
              <w:t>，1个</w:t>
            </w:r>
            <w:r>
              <w:rPr>
                <w:rFonts w:ascii="宋体" w:hAnsi="宋体" w:eastAsia="宋体" w:cs="宋体"/>
                <w:sz w:val="22"/>
                <w:szCs w:val="22"/>
              </w:rPr>
              <w:t>HMDI)</w:t>
            </w:r>
          </w:p>
          <w:p>
            <w:pPr>
              <w:spacing w:before="54" w:line="245" w:lineRule="auto"/>
              <w:ind w:left="119" w:right="139" w:firstLine="1"/>
              <w:rPr>
                <w:rFonts w:ascii="宋体" w:hAnsi="宋体" w:eastAsia="宋体" w:cs="宋体"/>
                <w:sz w:val="22"/>
                <w:szCs w:val="22"/>
              </w:rPr>
            </w:pPr>
            <w:r>
              <w:rPr>
                <w:rFonts w:ascii="宋体" w:hAnsi="宋体" w:eastAsia="宋体" w:cs="宋体"/>
                <w:spacing w:val="13"/>
                <w:sz w:val="22"/>
                <w:szCs w:val="22"/>
              </w:rPr>
              <w:t>9、安全特性：</w:t>
            </w:r>
            <w:r>
              <w:rPr>
                <w:rFonts w:ascii="宋体" w:hAnsi="宋体" w:eastAsia="宋体" w:cs="宋体"/>
                <w:sz w:val="22"/>
                <w:szCs w:val="22"/>
              </w:rPr>
              <w:t>USB</w:t>
            </w:r>
            <w:r>
              <w:rPr>
                <w:rFonts w:ascii="宋体" w:hAnsi="宋体" w:eastAsia="宋体" w:cs="宋体"/>
                <w:spacing w:val="13"/>
                <w:sz w:val="22"/>
                <w:szCs w:val="22"/>
              </w:rPr>
              <w:t>屏蔽技术，仅识别</w:t>
            </w:r>
            <w:r>
              <w:rPr>
                <w:rFonts w:ascii="宋体" w:hAnsi="宋体" w:eastAsia="宋体" w:cs="宋体"/>
                <w:sz w:val="22"/>
                <w:szCs w:val="22"/>
              </w:rPr>
              <w:t>USB</w:t>
            </w:r>
            <w:r>
              <w:rPr>
                <w:rFonts w:ascii="宋体" w:hAnsi="宋体" w:eastAsia="宋体" w:cs="宋体"/>
                <w:spacing w:val="13"/>
                <w:sz w:val="22"/>
                <w:szCs w:val="22"/>
              </w:rPr>
              <w:t>键盘、鼠标，无</w:t>
            </w:r>
            <w:r>
              <w:rPr>
                <w:rFonts w:ascii="宋体" w:hAnsi="宋体" w:eastAsia="宋体" w:cs="宋体"/>
                <w:spacing w:val="12"/>
                <w:sz w:val="22"/>
                <w:szCs w:val="22"/>
              </w:rPr>
              <w:t>法</w:t>
            </w:r>
            <w:r>
              <w:rPr>
                <w:rFonts w:ascii="宋体" w:hAnsi="宋体" w:eastAsia="宋体" w:cs="宋体"/>
                <w:spacing w:val="27"/>
                <w:sz w:val="22"/>
                <w:szCs w:val="22"/>
              </w:rPr>
              <w:t>识</w:t>
            </w:r>
            <w:r>
              <w:rPr>
                <w:rFonts w:ascii="宋体" w:hAnsi="宋体" w:eastAsia="宋体" w:cs="宋体"/>
                <w:spacing w:val="20"/>
                <w:sz w:val="22"/>
                <w:szCs w:val="22"/>
              </w:rPr>
              <w:t>别</w:t>
            </w:r>
            <w:r>
              <w:rPr>
                <w:rFonts w:ascii="宋体" w:hAnsi="宋体" w:eastAsia="宋体" w:cs="宋体"/>
                <w:sz w:val="22"/>
                <w:szCs w:val="22"/>
              </w:rPr>
              <w:t>USB</w:t>
            </w:r>
            <w:r>
              <w:rPr>
                <w:rFonts w:ascii="宋体" w:hAnsi="宋体" w:eastAsia="宋体" w:cs="宋体"/>
                <w:spacing w:val="20"/>
                <w:sz w:val="22"/>
                <w:szCs w:val="22"/>
              </w:rPr>
              <w:t>读取设备，有效防止数据泄露(投标时提供功能</w:t>
            </w:r>
            <w:r>
              <w:rPr>
                <w:rFonts w:ascii="宋体" w:hAnsi="宋体" w:eastAsia="宋体" w:cs="宋体"/>
                <w:spacing w:val="13"/>
                <w:sz w:val="22"/>
                <w:szCs w:val="22"/>
              </w:rPr>
              <w:t>截</w:t>
            </w:r>
            <w:r>
              <w:rPr>
                <w:rFonts w:ascii="宋体" w:hAnsi="宋体" w:eastAsia="宋体" w:cs="宋体"/>
                <w:spacing w:val="9"/>
                <w:sz w:val="22"/>
                <w:szCs w:val="22"/>
              </w:rPr>
              <w:t>图)；</w:t>
            </w:r>
          </w:p>
          <w:p>
            <w:pPr>
              <w:spacing w:before="56" w:line="245" w:lineRule="auto"/>
              <w:ind w:left="121" w:right="105" w:firstLine="32"/>
              <w:rPr>
                <w:rFonts w:ascii="宋体" w:hAnsi="宋体" w:eastAsia="宋体" w:cs="宋体"/>
                <w:sz w:val="22"/>
                <w:szCs w:val="22"/>
              </w:rPr>
            </w:pPr>
            <w:r>
              <w:rPr>
                <w:rFonts w:ascii="宋体" w:hAnsi="宋体" w:eastAsia="宋体" w:cs="宋体"/>
                <w:spacing w:val="14"/>
                <w:sz w:val="22"/>
                <w:szCs w:val="22"/>
              </w:rPr>
              <w:t>10</w:t>
            </w:r>
            <w:r>
              <w:rPr>
                <w:rFonts w:ascii="宋体" w:hAnsi="宋体" w:eastAsia="宋体" w:cs="宋体"/>
                <w:spacing w:val="11"/>
                <w:sz w:val="22"/>
                <w:szCs w:val="22"/>
              </w:rPr>
              <w:t>、</w:t>
            </w:r>
            <w:r>
              <w:rPr>
                <w:rFonts w:ascii="宋体" w:hAnsi="宋体" w:eastAsia="宋体" w:cs="宋体"/>
                <w:spacing w:val="7"/>
                <w:sz w:val="22"/>
                <w:szCs w:val="22"/>
              </w:rPr>
              <w:t>机箱：≥15</w:t>
            </w:r>
            <w:r>
              <w:rPr>
                <w:rFonts w:ascii="宋体" w:hAnsi="宋体" w:eastAsia="宋体" w:cs="宋体"/>
                <w:sz w:val="22"/>
                <w:szCs w:val="22"/>
              </w:rPr>
              <w:t>L</w:t>
            </w:r>
            <w:r>
              <w:rPr>
                <w:rFonts w:ascii="宋体" w:hAnsi="宋体" w:eastAsia="宋体" w:cs="宋体"/>
                <w:spacing w:val="7"/>
                <w:sz w:val="22"/>
                <w:szCs w:val="22"/>
              </w:rPr>
              <w:t>机箱，后面板有串口专用扩展位，产品通过</w:t>
            </w:r>
            <w:r>
              <w:rPr>
                <w:rFonts w:ascii="宋体" w:hAnsi="宋体" w:eastAsia="宋体" w:cs="宋体"/>
                <w:spacing w:val="13"/>
                <w:sz w:val="22"/>
                <w:szCs w:val="22"/>
              </w:rPr>
              <w:t>有关人体辐射的电磁场测量方法，低频磁场辐射值不高于0</w:t>
            </w:r>
            <w:r>
              <w:rPr>
                <w:rFonts w:ascii="宋体" w:hAnsi="宋体" w:eastAsia="宋体" w:cs="宋体"/>
                <w:spacing w:val="7"/>
                <w:sz w:val="22"/>
                <w:szCs w:val="22"/>
              </w:rPr>
              <w:t>.</w:t>
            </w:r>
            <w:r>
              <w:rPr>
                <w:rFonts w:ascii="宋体" w:hAnsi="宋体" w:eastAsia="宋体" w:cs="宋体"/>
                <w:spacing w:val="30"/>
                <w:sz w:val="22"/>
                <w:szCs w:val="22"/>
              </w:rPr>
              <w:t>6</w:t>
            </w:r>
            <w:r>
              <w:rPr>
                <w:rFonts w:ascii="宋体" w:hAnsi="宋体" w:eastAsia="宋体" w:cs="宋体"/>
                <w:spacing w:val="17"/>
                <w:sz w:val="22"/>
                <w:szCs w:val="22"/>
              </w:rPr>
              <w:t>2%，提供认证证书复印件；</w:t>
            </w:r>
          </w:p>
          <w:p>
            <w:pPr>
              <w:spacing w:before="44" w:line="227" w:lineRule="auto"/>
              <w:ind w:left="156"/>
              <w:rPr>
                <w:rFonts w:ascii="宋体" w:hAnsi="宋体" w:eastAsia="宋体" w:cs="宋体"/>
                <w:sz w:val="22"/>
                <w:szCs w:val="22"/>
              </w:rPr>
            </w:pPr>
            <w:r>
              <w:rPr>
                <w:rFonts w:ascii="宋体" w:hAnsi="宋体" w:eastAsia="宋体" w:cs="宋体"/>
                <w:spacing w:val="16"/>
                <w:sz w:val="22"/>
                <w:szCs w:val="22"/>
              </w:rPr>
              <w:t>11</w:t>
            </w:r>
            <w:r>
              <w:rPr>
                <w:rFonts w:ascii="宋体" w:hAnsi="宋体" w:eastAsia="宋体" w:cs="宋体"/>
                <w:spacing w:val="10"/>
                <w:sz w:val="22"/>
                <w:szCs w:val="22"/>
              </w:rPr>
              <w:t>、</w:t>
            </w:r>
            <w:r>
              <w:rPr>
                <w:rFonts w:ascii="宋体" w:hAnsi="宋体" w:eastAsia="宋体" w:cs="宋体"/>
                <w:spacing w:val="8"/>
                <w:sz w:val="22"/>
                <w:szCs w:val="22"/>
              </w:rPr>
              <w:t>出厂预装</w:t>
            </w:r>
            <w:r>
              <w:rPr>
                <w:rFonts w:ascii="宋体" w:hAnsi="宋体" w:eastAsia="宋体" w:cs="宋体"/>
                <w:sz w:val="22"/>
                <w:szCs w:val="22"/>
              </w:rPr>
              <w:t>Windows</w:t>
            </w:r>
            <w:r>
              <w:rPr>
                <w:rFonts w:ascii="宋体" w:hAnsi="宋体" w:eastAsia="宋体" w:cs="宋体"/>
                <w:spacing w:val="8"/>
                <w:sz w:val="22"/>
                <w:szCs w:val="22"/>
              </w:rPr>
              <w:t>10正版操作系统及以上版本；</w:t>
            </w:r>
          </w:p>
          <w:p>
            <w:pPr>
              <w:spacing w:before="50" w:line="236" w:lineRule="auto"/>
              <w:ind w:left="122" w:right="110" w:firstLine="31"/>
              <w:rPr>
                <w:rFonts w:ascii="宋体" w:hAnsi="宋体" w:eastAsia="宋体" w:cs="宋体"/>
                <w:sz w:val="22"/>
                <w:szCs w:val="22"/>
              </w:rPr>
            </w:pPr>
            <w:r>
              <w:rPr>
                <w:rFonts w:ascii="宋体" w:hAnsi="宋体" w:eastAsia="宋体" w:cs="宋体"/>
                <w:spacing w:val="-10"/>
                <w:sz w:val="22"/>
                <w:szCs w:val="22"/>
              </w:rPr>
              <w:t>12、</w:t>
            </w:r>
            <w:r>
              <w:rPr>
                <w:rFonts w:ascii="宋体" w:hAnsi="宋体" w:eastAsia="宋体" w:cs="宋体"/>
                <w:spacing w:val="-7"/>
                <w:sz w:val="22"/>
                <w:szCs w:val="22"/>
              </w:rPr>
              <w:t>屏</w:t>
            </w:r>
            <w:r>
              <w:rPr>
                <w:rFonts w:ascii="宋体" w:hAnsi="宋体" w:eastAsia="宋体" w:cs="宋体"/>
                <w:spacing w:val="-5"/>
                <w:sz w:val="22"/>
                <w:szCs w:val="22"/>
              </w:rPr>
              <w:t>幕尺寸：≥21.5寸液晶分辨率1920*1080，通过低蓝光</w:t>
            </w:r>
            <w:r>
              <w:rPr>
                <w:rFonts w:ascii="宋体" w:hAnsi="宋体" w:eastAsia="宋体" w:cs="宋体"/>
                <w:spacing w:val="8"/>
                <w:sz w:val="22"/>
                <w:szCs w:val="22"/>
              </w:rPr>
              <w:t>认证</w:t>
            </w:r>
            <w:r>
              <w:rPr>
                <w:rFonts w:ascii="宋体" w:hAnsi="宋体" w:eastAsia="宋体" w:cs="宋体"/>
                <w:spacing w:val="7"/>
                <w:sz w:val="22"/>
                <w:szCs w:val="22"/>
              </w:rPr>
              <w:t>。</w:t>
            </w:r>
          </w:p>
        </w:tc>
        <w:tc>
          <w:tcPr>
            <w:tcW w:w="850" w:type="dxa"/>
            <w:gridSpan w:val="2"/>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1" w:line="192" w:lineRule="auto"/>
              <w:ind w:left="391"/>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428" w:hRule="atLeast"/>
          <w:jc w:val="center"/>
        </w:trPr>
        <w:tc>
          <w:tcPr>
            <w:tcW w:w="61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2" w:line="190" w:lineRule="auto"/>
              <w:ind w:left="266"/>
              <w:rPr>
                <w:rFonts w:ascii="宋体" w:hAnsi="宋体" w:eastAsia="宋体" w:cs="宋体"/>
                <w:sz w:val="22"/>
                <w:szCs w:val="22"/>
              </w:rPr>
            </w:pPr>
            <w:r>
              <w:rPr>
                <w:rFonts w:ascii="宋体" w:hAnsi="宋体" w:eastAsia="宋体" w:cs="宋体"/>
                <w:sz w:val="22"/>
                <w:szCs w:val="22"/>
              </w:rPr>
              <w:t>9</w:t>
            </w:r>
          </w:p>
        </w:tc>
        <w:tc>
          <w:tcPr>
            <w:tcW w:w="1098" w:type="dxa"/>
            <w:gridSpan w:val="8"/>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2" w:line="231" w:lineRule="auto"/>
              <w:ind w:left="376"/>
              <w:rPr>
                <w:rFonts w:ascii="宋体" w:hAnsi="宋体" w:eastAsia="宋体" w:cs="宋体"/>
                <w:sz w:val="22"/>
                <w:szCs w:val="22"/>
              </w:rPr>
            </w:pPr>
            <w:r>
              <w:rPr>
                <w:rFonts w:ascii="宋体" w:hAnsi="宋体" w:eastAsia="宋体" w:cs="宋体"/>
                <w:spacing w:val="-13"/>
                <w:sz w:val="22"/>
                <w:szCs w:val="22"/>
              </w:rPr>
              <w:t>电源</w:t>
            </w:r>
          </w:p>
        </w:tc>
        <w:tc>
          <w:tcPr>
            <w:tcW w:w="6543" w:type="dxa"/>
            <w:gridSpan w:val="17"/>
            <w:tcBorders>
              <w:bottom w:val="nil"/>
            </w:tcBorders>
            <w:vAlign w:val="top"/>
          </w:tcPr>
          <w:p>
            <w:pPr>
              <w:spacing w:before="58" w:line="228" w:lineRule="auto"/>
              <w:ind w:left="132"/>
              <w:rPr>
                <w:rFonts w:ascii="宋体" w:hAnsi="宋体" w:eastAsia="宋体" w:cs="宋体"/>
                <w:sz w:val="22"/>
                <w:szCs w:val="22"/>
              </w:rPr>
            </w:pPr>
            <w:r>
              <w:rPr>
                <w:rFonts w:ascii="宋体" w:hAnsi="宋体" w:eastAsia="宋体" w:cs="宋体"/>
                <w:spacing w:val="29"/>
                <w:sz w:val="22"/>
                <w:szCs w:val="22"/>
              </w:rPr>
              <w:t>显</w:t>
            </w:r>
            <w:r>
              <w:rPr>
                <w:rFonts w:ascii="宋体" w:hAnsi="宋体" w:eastAsia="宋体" w:cs="宋体"/>
                <w:spacing w:val="18"/>
                <w:sz w:val="22"/>
                <w:szCs w:val="22"/>
              </w:rPr>
              <w:t>示屏开关电源工作温度-25℃-+70℃</w:t>
            </w:r>
          </w:p>
          <w:p>
            <w:pPr>
              <w:spacing w:before="52" w:line="243" w:lineRule="auto"/>
              <w:ind w:left="133" w:right="267" w:hanging="14"/>
              <w:rPr>
                <w:rFonts w:ascii="宋体" w:hAnsi="宋体" w:eastAsia="宋体" w:cs="宋体"/>
                <w:sz w:val="22"/>
                <w:szCs w:val="22"/>
              </w:rPr>
            </w:pPr>
            <w:r>
              <w:rPr>
                <w:rFonts w:ascii="宋体" w:hAnsi="宋体" w:eastAsia="宋体" w:cs="宋体"/>
                <w:spacing w:val="18"/>
                <w:sz w:val="22"/>
                <w:szCs w:val="22"/>
              </w:rPr>
              <w:t>低</w:t>
            </w:r>
            <w:r>
              <w:rPr>
                <w:rFonts w:ascii="宋体" w:hAnsi="宋体" w:eastAsia="宋体" w:cs="宋体"/>
                <w:spacing w:val="15"/>
                <w:sz w:val="22"/>
                <w:szCs w:val="22"/>
              </w:rPr>
              <w:t>温</w:t>
            </w:r>
            <w:r>
              <w:rPr>
                <w:rFonts w:ascii="宋体" w:hAnsi="宋体" w:eastAsia="宋体" w:cs="宋体"/>
                <w:spacing w:val="9"/>
                <w:sz w:val="22"/>
                <w:szCs w:val="22"/>
              </w:rPr>
              <w:t>启动特性@-40℃-25℃，220</w:t>
            </w:r>
            <w:r>
              <w:rPr>
                <w:rFonts w:ascii="宋体" w:hAnsi="宋体" w:eastAsia="宋体" w:cs="宋体"/>
                <w:sz w:val="22"/>
                <w:szCs w:val="22"/>
              </w:rPr>
              <w:t>Vac</w:t>
            </w:r>
            <w:r>
              <w:rPr>
                <w:rFonts w:ascii="宋体" w:hAnsi="宋体" w:eastAsia="宋体" w:cs="宋体"/>
                <w:spacing w:val="9"/>
                <w:sz w:val="22"/>
                <w:szCs w:val="22"/>
              </w:rPr>
              <w:t>输入,热机5分钟，带载40</w:t>
            </w:r>
            <w:r>
              <w:rPr>
                <w:rFonts w:ascii="宋体" w:hAnsi="宋体" w:eastAsia="宋体" w:cs="宋体"/>
                <w:sz w:val="22"/>
                <w:szCs w:val="22"/>
              </w:rPr>
              <w:t>A</w:t>
            </w:r>
            <w:r>
              <w:rPr>
                <w:rFonts w:ascii="宋体" w:hAnsi="宋体" w:eastAsia="宋体" w:cs="宋体"/>
                <w:spacing w:val="9"/>
                <w:sz w:val="22"/>
                <w:szCs w:val="22"/>
              </w:rPr>
              <w:t>，</w:t>
            </w:r>
          </w:p>
          <w:p>
            <w:pPr>
              <w:spacing w:before="26" w:line="228" w:lineRule="auto"/>
              <w:ind w:left="119"/>
              <w:rPr>
                <w:rFonts w:ascii="宋体" w:hAnsi="宋体" w:eastAsia="宋体" w:cs="宋体"/>
                <w:sz w:val="22"/>
                <w:szCs w:val="22"/>
              </w:rPr>
            </w:pPr>
            <w:r>
              <w:rPr>
                <w:rFonts w:ascii="宋体" w:hAnsi="宋体" w:eastAsia="宋体" w:cs="宋体"/>
                <w:spacing w:val="22"/>
                <w:sz w:val="22"/>
                <w:szCs w:val="22"/>
              </w:rPr>
              <w:t>储</w:t>
            </w:r>
            <w:r>
              <w:rPr>
                <w:rFonts w:ascii="宋体" w:hAnsi="宋体" w:eastAsia="宋体" w:cs="宋体"/>
                <w:spacing w:val="15"/>
                <w:sz w:val="22"/>
                <w:szCs w:val="22"/>
              </w:rPr>
              <w:t>存温度-40℃-85℃</w:t>
            </w:r>
          </w:p>
          <w:p>
            <w:pPr>
              <w:spacing w:before="38" w:line="228" w:lineRule="auto"/>
              <w:ind w:left="125"/>
              <w:rPr>
                <w:rFonts w:ascii="宋体" w:hAnsi="宋体" w:eastAsia="宋体" w:cs="宋体"/>
                <w:sz w:val="22"/>
                <w:szCs w:val="22"/>
              </w:rPr>
            </w:pPr>
            <w:r>
              <w:rPr>
                <w:rFonts w:ascii="宋体" w:hAnsi="宋体" w:eastAsia="宋体" w:cs="宋体"/>
                <w:spacing w:val="18"/>
                <w:sz w:val="22"/>
                <w:szCs w:val="22"/>
              </w:rPr>
              <w:t>工作湿度20%</w:t>
            </w:r>
            <w:r>
              <w:rPr>
                <w:rFonts w:ascii="宋体" w:hAnsi="宋体" w:eastAsia="宋体" w:cs="宋体"/>
                <w:sz w:val="22"/>
                <w:szCs w:val="22"/>
              </w:rPr>
              <w:t>RH</w:t>
            </w:r>
            <w:r>
              <w:rPr>
                <w:rFonts w:ascii="宋体" w:hAnsi="宋体" w:eastAsia="宋体" w:cs="宋体"/>
                <w:spacing w:val="18"/>
                <w:sz w:val="22"/>
                <w:szCs w:val="22"/>
              </w:rPr>
              <w:t>-90</w:t>
            </w:r>
            <w:r>
              <w:rPr>
                <w:rFonts w:ascii="宋体" w:hAnsi="宋体" w:eastAsia="宋体" w:cs="宋体"/>
                <w:spacing w:val="16"/>
                <w:sz w:val="22"/>
                <w:szCs w:val="22"/>
              </w:rPr>
              <w:t>%</w:t>
            </w:r>
            <w:r>
              <w:rPr>
                <w:rFonts w:ascii="宋体" w:hAnsi="宋体" w:eastAsia="宋体" w:cs="宋体"/>
                <w:sz w:val="22"/>
                <w:szCs w:val="22"/>
              </w:rPr>
              <w:t>RH</w:t>
            </w:r>
          </w:p>
          <w:p>
            <w:pPr>
              <w:spacing w:before="39" w:line="228" w:lineRule="auto"/>
              <w:ind w:left="119"/>
              <w:rPr>
                <w:rFonts w:ascii="宋体" w:hAnsi="宋体" w:eastAsia="宋体" w:cs="宋体"/>
                <w:sz w:val="22"/>
                <w:szCs w:val="22"/>
              </w:rPr>
            </w:pPr>
            <w:r>
              <w:rPr>
                <w:rFonts w:ascii="宋体" w:hAnsi="宋体" w:eastAsia="宋体" w:cs="宋体"/>
                <w:spacing w:val="27"/>
                <w:sz w:val="22"/>
                <w:szCs w:val="22"/>
              </w:rPr>
              <w:t>储</w:t>
            </w:r>
            <w:r>
              <w:rPr>
                <w:rFonts w:ascii="宋体" w:hAnsi="宋体" w:eastAsia="宋体" w:cs="宋体"/>
                <w:spacing w:val="18"/>
                <w:sz w:val="22"/>
                <w:szCs w:val="22"/>
              </w:rPr>
              <w:t>存湿度10%</w:t>
            </w:r>
            <w:r>
              <w:rPr>
                <w:rFonts w:ascii="宋体" w:hAnsi="宋体" w:eastAsia="宋体" w:cs="宋体"/>
                <w:sz w:val="22"/>
                <w:szCs w:val="22"/>
              </w:rPr>
              <w:t>RH</w:t>
            </w:r>
            <w:r>
              <w:rPr>
                <w:rFonts w:ascii="宋体" w:hAnsi="宋体" w:eastAsia="宋体" w:cs="宋体"/>
                <w:spacing w:val="18"/>
                <w:sz w:val="22"/>
                <w:szCs w:val="22"/>
              </w:rPr>
              <w:t>-95%</w:t>
            </w:r>
            <w:r>
              <w:rPr>
                <w:rFonts w:ascii="宋体" w:hAnsi="宋体" w:eastAsia="宋体" w:cs="宋体"/>
                <w:sz w:val="22"/>
                <w:szCs w:val="22"/>
              </w:rPr>
              <w:t>RH</w:t>
            </w:r>
          </w:p>
          <w:p>
            <w:pPr>
              <w:spacing w:before="52" w:line="243" w:lineRule="auto"/>
              <w:ind w:left="126" w:right="453" w:hanging="7"/>
              <w:rPr>
                <w:rFonts w:ascii="宋体" w:hAnsi="宋体" w:eastAsia="宋体" w:cs="宋体"/>
                <w:sz w:val="22"/>
                <w:szCs w:val="22"/>
              </w:rPr>
            </w:pPr>
            <w:r>
              <w:rPr>
                <w:rFonts w:ascii="宋体" w:hAnsi="宋体" w:eastAsia="宋体" w:cs="宋体"/>
                <w:spacing w:val="16"/>
                <w:sz w:val="22"/>
                <w:szCs w:val="22"/>
              </w:rPr>
              <w:t>散</w:t>
            </w:r>
            <w:r>
              <w:rPr>
                <w:rFonts w:ascii="宋体" w:hAnsi="宋体" w:eastAsia="宋体" w:cs="宋体"/>
                <w:spacing w:val="8"/>
                <w:sz w:val="22"/>
                <w:szCs w:val="22"/>
              </w:rPr>
              <w:t>热方式自然对流散热，需紧贴客户金属机箱外壳散</w:t>
            </w:r>
            <w:r>
              <w:rPr>
                <w:rFonts w:ascii="宋体" w:hAnsi="宋体" w:eastAsia="宋体" w:cs="宋体"/>
                <w:spacing w:val="20"/>
                <w:sz w:val="22"/>
                <w:szCs w:val="22"/>
              </w:rPr>
              <w:t>热</w:t>
            </w:r>
            <w:r>
              <w:rPr>
                <w:rFonts w:ascii="宋体" w:hAnsi="宋体" w:eastAsia="宋体" w:cs="宋体"/>
                <w:spacing w:val="16"/>
                <w:sz w:val="22"/>
                <w:szCs w:val="22"/>
              </w:rPr>
              <w:t>大气压70-106</w:t>
            </w:r>
            <w:r>
              <w:rPr>
                <w:rFonts w:ascii="宋体" w:hAnsi="宋体" w:eastAsia="宋体" w:cs="宋体"/>
                <w:sz w:val="22"/>
                <w:szCs w:val="22"/>
              </w:rPr>
              <w:t>KPa</w:t>
            </w:r>
          </w:p>
          <w:p>
            <w:pPr>
              <w:spacing w:before="29" w:line="228" w:lineRule="auto"/>
              <w:ind w:left="124"/>
              <w:rPr>
                <w:rFonts w:ascii="宋体" w:hAnsi="宋体" w:eastAsia="宋体" w:cs="宋体"/>
                <w:sz w:val="22"/>
                <w:szCs w:val="22"/>
              </w:rPr>
            </w:pPr>
            <w:r>
              <w:rPr>
                <w:rFonts w:ascii="宋体" w:hAnsi="宋体" w:eastAsia="宋体" w:cs="宋体"/>
                <w:spacing w:val="26"/>
                <w:sz w:val="22"/>
                <w:szCs w:val="22"/>
              </w:rPr>
              <w:t>可</w:t>
            </w:r>
            <w:r>
              <w:rPr>
                <w:rFonts w:ascii="宋体" w:hAnsi="宋体" w:eastAsia="宋体" w:cs="宋体"/>
                <w:spacing w:val="20"/>
                <w:sz w:val="22"/>
                <w:szCs w:val="22"/>
              </w:rPr>
              <w:t>用最高海拔高度3000</w:t>
            </w:r>
            <w:r>
              <w:rPr>
                <w:rFonts w:ascii="宋体" w:hAnsi="宋体" w:eastAsia="宋体" w:cs="宋体"/>
                <w:sz w:val="22"/>
                <w:szCs w:val="22"/>
              </w:rPr>
              <w:t>m</w:t>
            </w:r>
          </w:p>
          <w:p>
            <w:pPr>
              <w:spacing w:before="38" w:line="227" w:lineRule="auto"/>
              <w:ind w:left="120"/>
              <w:rPr>
                <w:rFonts w:ascii="宋体" w:hAnsi="宋体" w:eastAsia="宋体" w:cs="宋体"/>
                <w:sz w:val="22"/>
                <w:szCs w:val="22"/>
              </w:rPr>
            </w:pPr>
            <w:r>
              <w:rPr>
                <w:rFonts w:ascii="宋体" w:hAnsi="宋体" w:eastAsia="宋体" w:cs="宋体"/>
                <w:spacing w:val="21"/>
                <w:sz w:val="22"/>
                <w:szCs w:val="22"/>
              </w:rPr>
              <w:t>物</w:t>
            </w:r>
            <w:r>
              <w:rPr>
                <w:rFonts w:ascii="宋体" w:hAnsi="宋体" w:eastAsia="宋体" w:cs="宋体"/>
                <w:spacing w:val="15"/>
                <w:sz w:val="22"/>
                <w:szCs w:val="22"/>
              </w:rPr>
              <w:t>理尺寸长192.5±1</w:t>
            </w:r>
            <w:r>
              <w:rPr>
                <w:rFonts w:ascii="宋体" w:hAnsi="宋体" w:eastAsia="宋体" w:cs="宋体"/>
                <w:sz w:val="22"/>
                <w:szCs w:val="22"/>
              </w:rPr>
              <w:t>mm</w:t>
            </w:r>
            <w:r>
              <w:rPr>
                <w:rFonts w:ascii="宋体" w:hAnsi="宋体" w:eastAsia="宋体" w:cs="宋体"/>
                <w:spacing w:val="15"/>
                <w:sz w:val="22"/>
                <w:szCs w:val="22"/>
              </w:rPr>
              <w:t>*宽82±1</w:t>
            </w:r>
            <w:r>
              <w:rPr>
                <w:rFonts w:ascii="宋体" w:hAnsi="宋体" w:eastAsia="宋体" w:cs="宋体"/>
                <w:sz w:val="22"/>
                <w:szCs w:val="22"/>
              </w:rPr>
              <w:t>mm</w:t>
            </w:r>
            <w:r>
              <w:rPr>
                <w:rFonts w:ascii="宋体" w:hAnsi="宋体" w:eastAsia="宋体" w:cs="宋体"/>
                <w:spacing w:val="15"/>
                <w:sz w:val="22"/>
                <w:szCs w:val="22"/>
              </w:rPr>
              <w:t>*高30±1</w:t>
            </w:r>
            <w:r>
              <w:rPr>
                <w:rFonts w:ascii="宋体" w:hAnsi="宋体" w:eastAsia="宋体" w:cs="宋体"/>
                <w:sz w:val="22"/>
                <w:szCs w:val="22"/>
              </w:rPr>
              <w:t>mm</w:t>
            </w:r>
          </w:p>
          <w:p>
            <w:pPr>
              <w:spacing w:before="44" w:line="220" w:lineRule="auto"/>
              <w:ind w:left="121"/>
              <w:rPr>
                <w:rFonts w:ascii="宋体" w:hAnsi="宋体" w:eastAsia="宋体" w:cs="宋体"/>
                <w:sz w:val="22"/>
                <w:szCs w:val="22"/>
              </w:rPr>
            </w:pPr>
            <w:r>
              <w:rPr>
                <w:rFonts w:ascii="宋体" w:hAnsi="宋体" w:eastAsia="宋体" w:cs="宋体"/>
                <w:spacing w:val="19"/>
                <w:sz w:val="22"/>
                <w:szCs w:val="22"/>
              </w:rPr>
              <w:t>重</w:t>
            </w:r>
            <w:r>
              <w:rPr>
                <w:rFonts w:ascii="宋体" w:hAnsi="宋体" w:eastAsia="宋体" w:cs="宋体"/>
                <w:spacing w:val="15"/>
                <w:sz w:val="22"/>
                <w:szCs w:val="22"/>
              </w:rPr>
              <w:t>量0.36</w:t>
            </w:r>
            <w:r>
              <w:rPr>
                <w:rFonts w:ascii="宋体" w:hAnsi="宋体" w:eastAsia="宋体" w:cs="宋体"/>
                <w:sz w:val="22"/>
                <w:szCs w:val="22"/>
              </w:rPr>
              <w:t>kg</w:t>
            </w:r>
          </w:p>
        </w:tc>
        <w:tc>
          <w:tcPr>
            <w:tcW w:w="850" w:type="dxa"/>
            <w:gridSpan w:val="2"/>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2" w:line="190" w:lineRule="auto"/>
              <w:ind w:left="272"/>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30</w:t>
            </w:r>
          </w:p>
        </w:tc>
        <w:tc>
          <w:tcPr>
            <w:tcW w:w="850" w:type="dxa"/>
            <w:gridSpan w:val="3"/>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72" w:line="228" w:lineRule="auto"/>
              <w:ind w:left="320"/>
              <w:rPr>
                <w:rFonts w:ascii="宋体" w:hAnsi="宋体" w:eastAsia="宋体" w:cs="宋体"/>
                <w:sz w:val="22"/>
                <w:szCs w:val="22"/>
              </w:rPr>
            </w:pPr>
            <w:r>
              <w:rPr>
                <w:rFonts w:ascii="宋体" w:hAnsi="宋体" w:eastAsia="宋体" w:cs="宋体"/>
                <w:spacing w:val="1"/>
                <w:sz w:val="22"/>
                <w:szCs w:val="22"/>
              </w:rPr>
              <w:t>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41" w:hRule="atLeast"/>
          <w:jc w:val="center"/>
        </w:trPr>
        <w:tc>
          <w:tcPr>
            <w:tcW w:w="619" w:type="dxa"/>
            <w:vMerge w:val="continue"/>
            <w:tcBorders>
              <w:top w:val="nil"/>
              <w:bottom w:val="nil"/>
            </w:tcBorders>
            <w:vAlign w:val="top"/>
          </w:tcPr>
          <w:p>
            <w:pPr>
              <w:rPr>
                <w:rFonts w:ascii="Arial"/>
                <w:sz w:val="21"/>
              </w:rPr>
            </w:pPr>
          </w:p>
        </w:tc>
        <w:tc>
          <w:tcPr>
            <w:tcW w:w="1098" w:type="dxa"/>
            <w:gridSpan w:val="8"/>
            <w:vMerge w:val="continue"/>
            <w:tcBorders>
              <w:top w:val="nil"/>
              <w:bottom w:val="nil"/>
            </w:tcBorders>
            <w:vAlign w:val="top"/>
          </w:tcPr>
          <w:p>
            <w:pPr>
              <w:rPr>
                <w:rFonts w:ascii="Arial"/>
                <w:sz w:val="21"/>
              </w:rPr>
            </w:pPr>
          </w:p>
        </w:tc>
        <w:tc>
          <w:tcPr>
            <w:tcW w:w="1182" w:type="dxa"/>
            <w:gridSpan w:val="4"/>
            <w:tcBorders>
              <w:top w:val="nil"/>
              <w:bottom w:val="nil"/>
              <w:right w:val="nil"/>
            </w:tcBorders>
            <w:vAlign w:val="top"/>
          </w:tcPr>
          <w:p>
            <w:pPr>
              <w:spacing w:before="39" w:line="252" w:lineRule="auto"/>
              <w:ind w:left="119" w:right="77"/>
              <w:rPr>
                <w:rFonts w:ascii="宋体" w:hAnsi="宋体" w:eastAsia="宋体" w:cs="宋体"/>
                <w:sz w:val="22"/>
                <w:szCs w:val="22"/>
              </w:rPr>
            </w:pPr>
            <w:r>
              <w:rPr>
                <w:rFonts w:ascii="宋体" w:hAnsi="宋体" w:eastAsia="宋体" w:cs="宋体"/>
                <w:spacing w:val="27"/>
                <w:sz w:val="22"/>
                <w:szCs w:val="22"/>
              </w:rPr>
              <w:t>输</w:t>
            </w:r>
            <w:r>
              <w:rPr>
                <w:rFonts w:ascii="宋体" w:hAnsi="宋体" w:eastAsia="宋体" w:cs="宋体"/>
                <w:spacing w:val="25"/>
                <w:sz w:val="22"/>
                <w:szCs w:val="22"/>
              </w:rPr>
              <w:t>入端子</w:t>
            </w:r>
            <w:r>
              <w:rPr>
                <w:rFonts w:ascii="宋体" w:hAnsi="宋体" w:eastAsia="宋体" w:cs="宋体"/>
                <w:spacing w:val="24"/>
                <w:sz w:val="22"/>
                <w:szCs w:val="22"/>
              </w:rPr>
              <w:t>输</w:t>
            </w:r>
            <w:r>
              <w:rPr>
                <w:rFonts w:ascii="宋体" w:hAnsi="宋体" w:eastAsia="宋体" w:cs="宋体"/>
                <w:spacing w:val="23"/>
                <w:sz w:val="22"/>
                <w:szCs w:val="22"/>
              </w:rPr>
              <w:t>出端子</w:t>
            </w:r>
            <w:r>
              <w:rPr>
                <w:rFonts w:ascii="宋体" w:hAnsi="宋体" w:eastAsia="宋体" w:cs="宋体"/>
                <w:spacing w:val="22"/>
                <w:sz w:val="22"/>
                <w:szCs w:val="22"/>
              </w:rPr>
              <w:t>短路保护</w:t>
            </w:r>
            <w:r>
              <w:rPr>
                <w:rFonts w:ascii="宋体" w:hAnsi="宋体" w:eastAsia="宋体" w:cs="宋体"/>
                <w:spacing w:val="21"/>
                <w:sz w:val="22"/>
                <w:szCs w:val="22"/>
              </w:rPr>
              <w:t>过</w:t>
            </w:r>
            <w:r>
              <w:rPr>
                <w:rFonts w:ascii="宋体" w:hAnsi="宋体" w:eastAsia="宋体" w:cs="宋体"/>
                <w:spacing w:val="19"/>
                <w:sz w:val="22"/>
                <w:szCs w:val="22"/>
              </w:rPr>
              <w:t>流保护</w:t>
            </w:r>
          </w:p>
        </w:tc>
        <w:tc>
          <w:tcPr>
            <w:tcW w:w="5361" w:type="dxa"/>
            <w:gridSpan w:val="13"/>
            <w:tcBorders>
              <w:top w:val="nil"/>
              <w:left w:val="nil"/>
              <w:bottom w:val="nil"/>
            </w:tcBorders>
            <w:vAlign w:val="top"/>
          </w:tcPr>
          <w:p>
            <w:pPr>
              <w:spacing w:before="39" w:line="223" w:lineRule="auto"/>
              <w:ind w:left="95"/>
              <w:rPr>
                <w:rFonts w:ascii="宋体" w:hAnsi="宋体" w:eastAsia="宋体" w:cs="宋体"/>
                <w:sz w:val="22"/>
                <w:szCs w:val="22"/>
              </w:rPr>
            </w:pPr>
            <w:r>
              <w:rPr>
                <w:rFonts w:ascii="宋体" w:hAnsi="宋体" w:eastAsia="宋体" w:cs="宋体"/>
                <w:spacing w:val="25"/>
                <w:sz w:val="22"/>
                <w:szCs w:val="22"/>
              </w:rPr>
              <w:t>9.5</w:t>
            </w:r>
            <w:r>
              <w:rPr>
                <w:rFonts w:ascii="宋体" w:hAnsi="宋体" w:eastAsia="宋体" w:cs="宋体"/>
                <w:sz w:val="22"/>
                <w:szCs w:val="22"/>
              </w:rPr>
              <w:t>mm</w:t>
            </w:r>
            <w:r>
              <w:rPr>
                <w:rFonts w:ascii="宋体" w:hAnsi="宋体" w:eastAsia="宋体" w:cs="宋体"/>
                <w:spacing w:val="25"/>
                <w:sz w:val="22"/>
                <w:szCs w:val="22"/>
              </w:rPr>
              <w:t>-5</w:t>
            </w:r>
            <w:r>
              <w:rPr>
                <w:rFonts w:ascii="宋体" w:hAnsi="宋体" w:eastAsia="宋体" w:cs="宋体"/>
                <w:sz w:val="22"/>
                <w:szCs w:val="22"/>
              </w:rPr>
              <w:t>Ppitchterminal</w:t>
            </w:r>
            <w:r>
              <w:rPr>
                <w:rFonts w:ascii="宋体" w:hAnsi="宋体" w:eastAsia="宋体" w:cs="宋体"/>
                <w:spacing w:val="25"/>
                <w:sz w:val="22"/>
                <w:szCs w:val="22"/>
              </w:rPr>
              <w:t>,</w:t>
            </w:r>
            <w:r>
              <w:rPr>
                <w:rFonts w:ascii="宋体" w:hAnsi="宋体" w:eastAsia="宋体" w:cs="宋体"/>
                <w:sz w:val="22"/>
                <w:szCs w:val="22"/>
              </w:rPr>
              <w:t>LNFG</w:t>
            </w:r>
          </w:p>
          <w:p>
            <w:pPr>
              <w:spacing w:before="66" w:line="243" w:lineRule="auto"/>
              <w:ind w:left="186" w:right="434" w:hanging="110"/>
              <w:rPr>
                <w:rFonts w:ascii="宋体" w:hAnsi="宋体" w:eastAsia="宋体" w:cs="宋体"/>
                <w:sz w:val="22"/>
                <w:szCs w:val="22"/>
              </w:rPr>
            </w:pPr>
            <w:r>
              <w:rPr>
                <w:rFonts w:ascii="宋体" w:hAnsi="宋体" w:eastAsia="宋体" w:cs="宋体"/>
                <w:spacing w:val="31"/>
                <w:sz w:val="22"/>
                <w:szCs w:val="22"/>
              </w:rPr>
              <w:t>9</w:t>
            </w:r>
            <w:r>
              <w:rPr>
                <w:rFonts w:ascii="宋体" w:hAnsi="宋体" w:eastAsia="宋体" w:cs="宋体"/>
                <w:spacing w:val="17"/>
                <w:sz w:val="22"/>
                <w:szCs w:val="22"/>
              </w:rPr>
              <w:t>.5</w:t>
            </w:r>
            <w:r>
              <w:rPr>
                <w:rFonts w:ascii="宋体" w:hAnsi="宋体" w:eastAsia="宋体" w:cs="宋体"/>
                <w:sz w:val="22"/>
                <w:szCs w:val="22"/>
              </w:rPr>
              <w:t>mm</w:t>
            </w:r>
            <w:r>
              <w:rPr>
                <w:rFonts w:ascii="宋体" w:hAnsi="宋体" w:eastAsia="宋体" w:cs="宋体"/>
                <w:spacing w:val="17"/>
                <w:sz w:val="22"/>
                <w:szCs w:val="22"/>
              </w:rPr>
              <w:t>-6</w:t>
            </w:r>
            <w:r>
              <w:rPr>
                <w:rFonts w:ascii="宋体" w:hAnsi="宋体" w:eastAsia="宋体" w:cs="宋体"/>
                <w:sz w:val="22"/>
                <w:szCs w:val="22"/>
              </w:rPr>
              <w:t>Ppitchterminal</w:t>
            </w:r>
            <w:r>
              <w:rPr>
                <w:rFonts w:ascii="宋体" w:hAnsi="宋体" w:eastAsia="宋体" w:cs="宋体"/>
                <w:spacing w:val="17"/>
                <w:sz w:val="22"/>
                <w:szCs w:val="22"/>
              </w:rPr>
              <w:t>,</w:t>
            </w:r>
            <w:r>
              <w:rPr>
                <w:rFonts w:ascii="宋体" w:hAnsi="宋体" w:eastAsia="宋体" w:cs="宋体"/>
                <w:sz w:val="22"/>
                <w:szCs w:val="22"/>
              </w:rPr>
              <w:t>V</w:t>
            </w:r>
            <w:r>
              <w:rPr>
                <w:rFonts w:ascii="宋体" w:hAnsi="宋体" w:eastAsia="宋体" w:cs="宋体"/>
                <w:spacing w:val="17"/>
                <w:sz w:val="22"/>
                <w:szCs w:val="22"/>
              </w:rPr>
              <w:t>+</w:t>
            </w:r>
            <w:r>
              <w:rPr>
                <w:rFonts w:ascii="宋体" w:hAnsi="宋体" w:eastAsia="宋体" w:cs="宋体"/>
                <w:sz w:val="22"/>
                <w:szCs w:val="22"/>
              </w:rPr>
              <w:t>V</w:t>
            </w:r>
            <w:r>
              <w:rPr>
                <w:rFonts w:ascii="宋体" w:hAnsi="宋体" w:eastAsia="宋体" w:cs="宋体"/>
                <w:spacing w:val="17"/>
                <w:sz w:val="22"/>
                <w:szCs w:val="22"/>
              </w:rPr>
              <w:t>+</w:t>
            </w:r>
            <w:r>
              <w:rPr>
                <w:rFonts w:ascii="宋体" w:hAnsi="宋体" w:eastAsia="宋体" w:cs="宋体"/>
                <w:sz w:val="22"/>
                <w:szCs w:val="22"/>
              </w:rPr>
              <w:t>V</w:t>
            </w:r>
            <w:r>
              <w:rPr>
                <w:rFonts w:ascii="宋体" w:hAnsi="宋体" w:eastAsia="宋体" w:cs="宋体"/>
                <w:spacing w:val="17"/>
                <w:sz w:val="22"/>
                <w:szCs w:val="22"/>
              </w:rPr>
              <w:t>+</w:t>
            </w:r>
            <w:r>
              <w:rPr>
                <w:rFonts w:ascii="宋体" w:hAnsi="宋体" w:eastAsia="宋体" w:cs="宋体"/>
                <w:sz w:val="22"/>
                <w:szCs w:val="22"/>
              </w:rPr>
              <w:t>V</w:t>
            </w:r>
            <w:r>
              <w:rPr>
                <w:rFonts w:ascii="宋体" w:hAnsi="宋体" w:eastAsia="宋体" w:cs="宋体"/>
                <w:spacing w:val="17"/>
                <w:sz w:val="22"/>
                <w:szCs w:val="22"/>
              </w:rPr>
              <w:t>-</w:t>
            </w:r>
            <w:r>
              <w:rPr>
                <w:rFonts w:ascii="宋体" w:hAnsi="宋体" w:eastAsia="宋体" w:cs="宋体"/>
                <w:sz w:val="22"/>
                <w:szCs w:val="22"/>
              </w:rPr>
              <w:t>V</w:t>
            </w:r>
            <w:r>
              <w:rPr>
                <w:rFonts w:ascii="宋体" w:hAnsi="宋体" w:eastAsia="宋体" w:cs="宋体"/>
                <w:spacing w:val="17"/>
                <w:sz w:val="22"/>
                <w:szCs w:val="22"/>
              </w:rPr>
              <w:t>-</w:t>
            </w:r>
            <w:r>
              <w:rPr>
                <w:rFonts w:ascii="宋体" w:hAnsi="宋体" w:eastAsia="宋体" w:cs="宋体"/>
                <w:sz w:val="22"/>
                <w:szCs w:val="22"/>
              </w:rPr>
              <w:t>V</w:t>
            </w:r>
            <w:r>
              <w:rPr>
                <w:rFonts w:ascii="宋体" w:hAnsi="宋体" w:eastAsia="宋体" w:cs="宋体"/>
                <w:spacing w:val="27"/>
                <w:sz w:val="22"/>
                <w:szCs w:val="22"/>
              </w:rPr>
              <w:t>可</w:t>
            </w:r>
            <w:r>
              <w:rPr>
                <w:rFonts w:ascii="宋体" w:hAnsi="宋体" w:eastAsia="宋体" w:cs="宋体"/>
                <w:spacing w:val="19"/>
                <w:sz w:val="22"/>
                <w:szCs w:val="22"/>
              </w:rPr>
              <w:t>长期短路，消除短路后自动恢复工作</w:t>
            </w:r>
            <w:r>
              <w:rPr>
                <w:rFonts w:ascii="宋体" w:hAnsi="宋体" w:eastAsia="宋体" w:cs="宋体"/>
                <w:spacing w:val="20"/>
                <w:sz w:val="22"/>
                <w:szCs w:val="22"/>
              </w:rPr>
              <w:t>48~76</w:t>
            </w:r>
            <w:r>
              <w:rPr>
                <w:rFonts w:ascii="宋体" w:hAnsi="宋体" w:eastAsia="宋体" w:cs="宋体"/>
                <w:sz w:val="22"/>
                <w:szCs w:val="22"/>
              </w:rPr>
              <w:t>A</w:t>
            </w:r>
            <w:r>
              <w:rPr>
                <w:rFonts w:ascii="宋体" w:hAnsi="宋体" w:eastAsia="宋体" w:cs="宋体"/>
                <w:spacing w:val="20"/>
                <w:sz w:val="22"/>
                <w:szCs w:val="22"/>
              </w:rPr>
              <w:t>故障消除后自动恢</w:t>
            </w:r>
            <w:r>
              <w:rPr>
                <w:rFonts w:ascii="宋体" w:hAnsi="宋体" w:eastAsia="宋体" w:cs="宋体"/>
                <w:spacing w:val="19"/>
                <w:sz w:val="22"/>
                <w:szCs w:val="22"/>
              </w:rPr>
              <w:t>复</w:t>
            </w:r>
          </w:p>
        </w:tc>
        <w:tc>
          <w:tcPr>
            <w:tcW w:w="850" w:type="dxa"/>
            <w:gridSpan w:val="2"/>
            <w:vMerge w:val="continue"/>
            <w:tcBorders>
              <w:top w:val="nil"/>
              <w:bottom w:val="nil"/>
            </w:tcBorders>
            <w:vAlign w:val="top"/>
          </w:tcPr>
          <w:p>
            <w:pPr>
              <w:rPr>
                <w:rFonts w:ascii="Arial"/>
                <w:sz w:val="21"/>
              </w:rPr>
            </w:pPr>
          </w:p>
        </w:tc>
        <w:tc>
          <w:tcPr>
            <w:tcW w:w="850" w:type="dxa"/>
            <w:gridSpan w:val="3"/>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494" w:hRule="atLeast"/>
          <w:jc w:val="center"/>
        </w:trPr>
        <w:tc>
          <w:tcPr>
            <w:tcW w:w="619" w:type="dxa"/>
            <w:vMerge w:val="continue"/>
            <w:tcBorders>
              <w:top w:val="nil"/>
            </w:tcBorders>
            <w:vAlign w:val="top"/>
          </w:tcPr>
          <w:p>
            <w:pPr>
              <w:rPr>
                <w:rFonts w:ascii="Arial"/>
                <w:sz w:val="21"/>
              </w:rPr>
            </w:pPr>
          </w:p>
        </w:tc>
        <w:tc>
          <w:tcPr>
            <w:tcW w:w="1098" w:type="dxa"/>
            <w:gridSpan w:val="8"/>
            <w:vMerge w:val="continue"/>
            <w:tcBorders>
              <w:top w:val="nil"/>
            </w:tcBorders>
            <w:vAlign w:val="top"/>
          </w:tcPr>
          <w:p>
            <w:pPr>
              <w:rPr>
                <w:rFonts w:ascii="Arial"/>
                <w:sz w:val="21"/>
              </w:rPr>
            </w:pPr>
          </w:p>
        </w:tc>
        <w:tc>
          <w:tcPr>
            <w:tcW w:w="6543" w:type="dxa"/>
            <w:gridSpan w:val="17"/>
            <w:tcBorders>
              <w:top w:val="nil"/>
            </w:tcBorders>
            <w:vAlign w:val="top"/>
          </w:tcPr>
          <w:p>
            <w:pPr>
              <w:spacing w:before="44" w:line="310" w:lineRule="exact"/>
              <w:ind w:left="125"/>
              <w:rPr>
                <w:rFonts w:ascii="宋体" w:hAnsi="宋体" w:eastAsia="宋体" w:cs="宋体"/>
                <w:sz w:val="22"/>
                <w:szCs w:val="22"/>
              </w:rPr>
            </w:pPr>
            <w:r>
              <w:rPr>
                <w:rFonts w:ascii="宋体" w:hAnsi="宋体" w:eastAsia="宋体" w:cs="宋体"/>
                <w:spacing w:val="26"/>
                <w:position w:val="5"/>
                <w:sz w:val="22"/>
                <w:szCs w:val="22"/>
              </w:rPr>
              <w:t>工</w:t>
            </w:r>
            <w:r>
              <w:rPr>
                <w:rFonts w:ascii="宋体" w:hAnsi="宋体" w:eastAsia="宋体" w:cs="宋体"/>
                <w:spacing w:val="21"/>
                <w:position w:val="5"/>
                <w:sz w:val="22"/>
                <w:szCs w:val="22"/>
              </w:rPr>
              <w:t>作额定输出电压</w:t>
            </w:r>
            <w:r>
              <w:rPr>
                <w:rFonts w:ascii="宋体" w:hAnsi="宋体" w:eastAsia="宋体" w:cs="宋体"/>
                <w:position w:val="5"/>
                <w:sz w:val="22"/>
                <w:szCs w:val="22"/>
              </w:rPr>
              <w:t>V</w:t>
            </w:r>
            <w:r>
              <w:rPr>
                <w:rFonts w:ascii="宋体" w:hAnsi="宋体" w:eastAsia="宋体" w:cs="宋体"/>
                <w:spacing w:val="21"/>
                <w:position w:val="5"/>
                <w:sz w:val="22"/>
                <w:szCs w:val="22"/>
              </w:rPr>
              <w:t>1:+4.5</w:t>
            </w:r>
            <w:r>
              <w:rPr>
                <w:rFonts w:ascii="宋体" w:hAnsi="宋体" w:eastAsia="宋体" w:cs="宋体"/>
                <w:position w:val="5"/>
                <w:sz w:val="22"/>
                <w:szCs w:val="22"/>
              </w:rPr>
              <w:t>Vdc</w:t>
            </w:r>
          </w:p>
          <w:p>
            <w:pPr>
              <w:spacing w:line="226" w:lineRule="auto"/>
              <w:ind w:left="120"/>
              <w:rPr>
                <w:rFonts w:ascii="宋体" w:hAnsi="宋体" w:eastAsia="宋体" w:cs="宋体"/>
                <w:sz w:val="22"/>
                <w:szCs w:val="22"/>
              </w:rPr>
            </w:pPr>
            <w:r>
              <w:rPr>
                <w:rFonts w:ascii="宋体" w:hAnsi="宋体" w:eastAsia="宋体" w:cs="宋体"/>
                <w:spacing w:val="-6"/>
                <w:sz w:val="22"/>
                <w:szCs w:val="22"/>
              </w:rPr>
              <w:t>额</w:t>
            </w:r>
            <w:r>
              <w:rPr>
                <w:rFonts w:ascii="宋体" w:hAnsi="宋体" w:eastAsia="宋体" w:cs="宋体"/>
                <w:spacing w:val="-4"/>
                <w:sz w:val="22"/>
                <w:szCs w:val="22"/>
              </w:rPr>
              <w:t>定</w:t>
            </w:r>
            <w:r>
              <w:rPr>
                <w:rFonts w:ascii="宋体" w:hAnsi="宋体" w:eastAsia="宋体" w:cs="宋体"/>
                <w:spacing w:val="-3"/>
                <w:sz w:val="22"/>
                <w:szCs w:val="22"/>
              </w:rPr>
              <w:t>输出电流范围0~40.0A</w:t>
            </w:r>
          </w:p>
          <w:p>
            <w:pPr>
              <w:spacing w:before="42" w:line="227" w:lineRule="auto"/>
              <w:ind w:left="121"/>
              <w:rPr>
                <w:rFonts w:ascii="宋体" w:hAnsi="宋体" w:eastAsia="宋体" w:cs="宋体"/>
                <w:sz w:val="22"/>
                <w:szCs w:val="22"/>
              </w:rPr>
            </w:pPr>
            <w:r>
              <w:rPr>
                <w:rFonts w:ascii="宋体" w:hAnsi="宋体" w:eastAsia="宋体" w:cs="宋体"/>
                <w:spacing w:val="17"/>
                <w:sz w:val="22"/>
                <w:szCs w:val="22"/>
              </w:rPr>
              <w:t>稳压精度±2</w:t>
            </w:r>
            <w:r>
              <w:rPr>
                <w:rFonts w:ascii="宋体" w:hAnsi="宋体" w:eastAsia="宋体" w:cs="宋体"/>
                <w:spacing w:val="15"/>
                <w:sz w:val="22"/>
                <w:szCs w:val="22"/>
              </w:rPr>
              <w:t>%</w:t>
            </w:r>
          </w:p>
          <w:p>
            <w:pPr>
              <w:spacing w:before="41" w:line="227" w:lineRule="auto"/>
              <w:ind w:left="138"/>
              <w:rPr>
                <w:rFonts w:ascii="宋体" w:hAnsi="宋体" w:eastAsia="宋体" w:cs="宋体"/>
                <w:sz w:val="22"/>
                <w:szCs w:val="22"/>
              </w:rPr>
            </w:pPr>
            <w:r>
              <w:rPr>
                <w:rFonts w:ascii="宋体" w:hAnsi="宋体" w:eastAsia="宋体" w:cs="宋体"/>
                <w:spacing w:val="21"/>
                <w:sz w:val="22"/>
                <w:szCs w:val="22"/>
              </w:rPr>
              <w:t>负</w:t>
            </w:r>
            <w:r>
              <w:rPr>
                <w:rFonts w:ascii="宋体" w:hAnsi="宋体" w:eastAsia="宋体" w:cs="宋体"/>
                <w:spacing w:val="15"/>
                <w:sz w:val="22"/>
                <w:szCs w:val="22"/>
              </w:rPr>
              <w:t>载调整率±2%</w:t>
            </w:r>
          </w:p>
          <w:p>
            <w:pPr>
              <w:spacing w:before="39" w:line="312" w:lineRule="exact"/>
              <w:ind w:left="175"/>
              <w:rPr>
                <w:rFonts w:ascii="宋体" w:hAnsi="宋体" w:eastAsia="宋体" w:cs="宋体"/>
                <w:sz w:val="22"/>
                <w:szCs w:val="22"/>
              </w:rPr>
            </w:pPr>
            <w:r>
              <w:rPr>
                <w:rFonts w:ascii="宋体" w:hAnsi="宋体" w:eastAsia="宋体" w:cs="宋体"/>
                <w:spacing w:val="14"/>
                <w:position w:val="5"/>
                <w:sz w:val="22"/>
                <w:szCs w:val="22"/>
              </w:rPr>
              <w:t>电</w:t>
            </w:r>
            <w:r>
              <w:rPr>
                <w:rFonts w:ascii="宋体" w:hAnsi="宋体" w:eastAsia="宋体" w:cs="宋体"/>
                <w:spacing w:val="7"/>
                <w:position w:val="5"/>
                <w:sz w:val="22"/>
                <w:szCs w:val="22"/>
              </w:rPr>
              <w:t>压过冲&lt;5.0%</w:t>
            </w:r>
          </w:p>
          <w:p>
            <w:pPr>
              <w:spacing w:line="228" w:lineRule="auto"/>
              <w:ind w:left="129"/>
              <w:rPr>
                <w:rFonts w:ascii="宋体" w:hAnsi="宋体" w:eastAsia="宋体" w:cs="宋体"/>
                <w:sz w:val="22"/>
                <w:szCs w:val="22"/>
              </w:rPr>
            </w:pPr>
            <w:r>
              <w:rPr>
                <w:rFonts w:ascii="宋体" w:hAnsi="宋体" w:eastAsia="宋体" w:cs="宋体"/>
                <w:spacing w:val="28"/>
                <w:sz w:val="22"/>
                <w:szCs w:val="22"/>
              </w:rPr>
              <w:t>启</w:t>
            </w:r>
            <w:r>
              <w:rPr>
                <w:rFonts w:ascii="宋体" w:hAnsi="宋体" w:eastAsia="宋体" w:cs="宋体"/>
                <w:spacing w:val="23"/>
                <w:sz w:val="22"/>
                <w:szCs w:val="22"/>
              </w:rPr>
              <w:t>动时间3</w:t>
            </w:r>
            <w:r>
              <w:rPr>
                <w:rFonts w:ascii="宋体" w:hAnsi="宋体" w:eastAsia="宋体" w:cs="宋体"/>
                <w:sz w:val="22"/>
                <w:szCs w:val="22"/>
              </w:rPr>
              <w:t>Sec</w:t>
            </w:r>
            <w:r>
              <w:rPr>
                <w:rFonts w:ascii="宋体" w:hAnsi="宋体" w:eastAsia="宋体" w:cs="宋体"/>
                <w:spacing w:val="23"/>
                <w:sz w:val="22"/>
                <w:szCs w:val="22"/>
              </w:rPr>
              <w:t>.</w:t>
            </w:r>
          </w:p>
          <w:p>
            <w:pPr>
              <w:spacing w:before="37" w:line="228" w:lineRule="auto"/>
              <w:ind w:left="128"/>
              <w:rPr>
                <w:rFonts w:ascii="宋体" w:hAnsi="宋体" w:eastAsia="宋体" w:cs="宋体"/>
                <w:sz w:val="22"/>
                <w:szCs w:val="22"/>
              </w:rPr>
            </w:pPr>
            <w:r>
              <w:rPr>
                <w:rFonts w:ascii="宋体" w:hAnsi="宋体" w:eastAsia="宋体" w:cs="宋体"/>
                <w:spacing w:val="22"/>
                <w:sz w:val="22"/>
                <w:szCs w:val="22"/>
              </w:rPr>
              <w:t>纹</w:t>
            </w:r>
            <w:r>
              <w:rPr>
                <w:rFonts w:ascii="宋体" w:hAnsi="宋体" w:eastAsia="宋体" w:cs="宋体"/>
                <w:spacing w:val="17"/>
                <w:sz w:val="22"/>
                <w:szCs w:val="22"/>
              </w:rPr>
              <w:t>波噪声&lt;200</w:t>
            </w:r>
            <w:r>
              <w:rPr>
                <w:rFonts w:ascii="宋体" w:hAnsi="宋体" w:eastAsia="宋体" w:cs="宋体"/>
                <w:sz w:val="22"/>
                <w:szCs w:val="22"/>
              </w:rPr>
              <w:t>mV</w:t>
            </w:r>
          </w:p>
          <w:p>
            <w:pPr>
              <w:spacing w:before="33" w:line="227" w:lineRule="auto"/>
              <w:ind w:left="125"/>
              <w:rPr>
                <w:rFonts w:ascii="宋体" w:hAnsi="宋体" w:eastAsia="宋体" w:cs="宋体"/>
                <w:sz w:val="22"/>
                <w:szCs w:val="22"/>
              </w:rPr>
            </w:pPr>
            <w:r>
              <w:rPr>
                <w:rFonts w:ascii="宋体" w:hAnsi="宋体" w:eastAsia="宋体" w:cs="宋体"/>
                <w:spacing w:val="21"/>
                <w:sz w:val="22"/>
                <w:szCs w:val="22"/>
              </w:rPr>
              <w:t>容</w:t>
            </w:r>
            <w:r>
              <w:rPr>
                <w:rFonts w:ascii="宋体" w:hAnsi="宋体" w:eastAsia="宋体" w:cs="宋体"/>
                <w:spacing w:val="20"/>
                <w:sz w:val="22"/>
                <w:szCs w:val="22"/>
              </w:rPr>
              <w:t>性负载至少5000</w:t>
            </w:r>
            <w:r>
              <w:rPr>
                <w:rFonts w:ascii="宋体" w:hAnsi="宋体" w:eastAsia="宋体" w:cs="宋体"/>
                <w:sz w:val="22"/>
                <w:szCs w:val="22"/>
              </w:rPr>
              <w:t>uF</w:t>
            </w:r>
          </w:p>
        </w:tc>
        <w:tc>
          <w:tcPr>
            <w:tcW w:w="850" w:type="dxa"/>
            <w:gridSpan w:val="2"/>
            <w:vMerge w:val="continue"/>
            <w:tcBorders>
              <w:top w:val="nil"/>
            </w:tcBorders>
            <w:vAlign w:val="top"/>
          </w:tcPr>
          <w:p>
            <w:pPr>
              <w:rPr>
                <w:rFonts w:ascii="Arial"/>
                <w:sz w:val="21"/>
              </w:rPr>
            </w:pPr>
          </w:p>
        </w:tc>
        <w:tc>
          <w:tcPr>
            <w:tcW w:w="850" w:type="dxa"/>
            <w:gridSpan w:val="3"/>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02" w:hRule="atLeast"/>
          <w:jc w:val="center"/>
        </w:trPr>
        <w:tc>
          <w:tcPr>
            <w:tcW w:w="619" w:type="dxa"/>
            <w:vAlign w:val="top"/>
          </w:tcPr>
          <w:p>
            <w:pPr>
              <w:spacing w:line="307" w:lineRule="auto"/>
              <w:rPr>
                <w:rFonts w:ascii="Arial"/>
                <w:sz w:val="21"/>
              </w:rPr>
            </w:pPr>
          </w:p>
          <w:p>
            <w:pPr>
              <w:spacing w:line="308" w:lineRule="auto"/>
              <w:rPr>
                <w:rFonts w:ascii="Arial"/>
                <w:sz w:val="21"/>
              </w:rPr>
            </w:pPr>
          </w:p>
          <w:p>
            <w:pPr>
              <w:spacing w:before="72" w:line="191"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0</w:t>
            </w:r>
          </w:p>
        </w:tc>
        <w:tc>
          <w:tcPr>
            <w:tcW w:w="1098" w:type="dxa"/>
            <w:gridSpan w:val="8"/>
            <w:vAlign w:val="top"/>
          </w:tcPr>
          <w:p>
            <w:pPr>
              <w:spacing w:line="290" w:lineRule="auto"/>
              <w:rPr>
                <w:rFonts w:ascii="Arial"/>
                <w:sz w:val="21"/>
              </w:rPr>
            </w:pPr>
          </w:p>
          <w:p>
            <w:pPr>
              <w:spacing w:line="290" w:lineRule="auto"/>
              <w:rPr>
                <w:rFonts w:ascii="Arial"/>
                <w:sz w:val="21"/>
              </w:rPr>
            </w:pPr>
          </w:p>
          <w:p>
            <w:pPr>
              <w:spacing w:before="72" w:line="228" w:lineRule="auto"/>
              <w:ind w:left="200"/>
              <w:rPr>
                <w:rFonts w:ascii="宋体" w:hAnsi="宋体" w:eastAsia="宋体" w:cs="宋体"/>
                <w:sz w:val="22"/>
                <w:szCs w:val="22"/>
              </w:rPr>
            </w:pPr>
            <w:r>
              <w:rPr>
                <w:rFonts w:ascii="宋体" w:hAnsi="宋体" w:eastAsia="宋体" w:cs="宋体"/>
                <w:spacing w:val="17"/>
                <w:sz w:val="22"/>
                <w:szCs w:val="22"/>
              </w:rPr>
              <w:t>配电</w:t>
            </w:r>
            <w:r>
              <w:rPr>
                <w:rFonts w:ascii="宋体" w:hAnsi="宋体" w:eastAsia="宋体" w:cs="宋体"/>
                <w:spacing w:val="16"/>
                <w:sz w:val="22"/>
                <w:szCs w:val="22"/>
              </w:rPr>
              <w:t>柜</w:t>
            </w:r>
          </w:p>
        </w:tc>
        <w:tc>
          <w:tcPr>
            <w:tcW w:w="6544" w:type="dxa"/>
            <w:gridSpan w:val="18"/>
            <w:vAlign w:val="top"/>
          </w:tcPr>
          <w:p>
            <w:pPr>
              <w:spacing w:line="284" w:lineRule="auto"/>
              <w:rPr>
                <w:rFonts w:ascii="Arial"/>
                <w:sz w:val="21"/>
              </w:rPr>
            </w:pPr>
          </w:p>
          <w:p>
            <w:pPr>
              <w:spacing w:before="71" w:line="280" w:lineRule="auto"/>
              <w:ind w:left="132"/>
              <w:rPr>
                <w:rFonts w:ascii="宋体" w:hAnsi="宋体" w:eastAsia="宋体" w:cs="宋体"/>
                <w:sz w:val="22"/>
                <w:szCs w:val="22"/>
              </w:rPr>
            </w:pPr>
            <w:r>
              <w:rPr>
                <w:rFonts w:ascii="宋体" w:hAnsi="宋体" w:eastAsia="宋体" w:cs="宋体"/>
                <w:spacing w:val="10"/>
                <w:sz w:val="22"/>
                <w:szCs w:val="22"/>
              </w:rPr>
              <w:t>70</w:t>
            </w:r>
            <w:r>
              <w:rPr>
                <w:rFonts w:ascii="宋体" w:hAnsi="宋体" w:eastAsia="宋体" w:cs="宋体"/>
                <w:sz w:val="22"/>
                <w:szCs w:val="22"/>
              </w:rPr>
              <w:t>KW</w:t>
            </w:r>
            <w:r>
              <w:rPr>
                <w:rFonts w:ascii="宋体" w:hAnsi="宋体" w:eastAsia="宋体" w:cs="宋体"/>
                <w:spacing w:val="10"/>
                <w:sz w:val="22"/>
                <w:szCs w:val="22"/>
              </w:rPr>
              <w:t>三相五线进线方式，多工卡控制，每路可延时上电</w:t>
            </w:r>
            <w:r>
              <w:rPr>
                <w:rFonts w:ascii="宋体" w:hAnsi="宋体" w:eastAsia="宋体" w:cs="宋体"/>
                <w:spacing w:val="6"/>
                <w:sz w:val="22"/>
                <w:szCs w:val="22"/>
              </w:rPr>
              <w:t>，</w:t>
            </w:r>
            <w:r>
              <w:rPr>
                <w:rFonts w:ascii="宋体" w:hAnsi="宋体" w:eastAsia="宋体" w:cs="宋体"/>
                <w:spacing w:val="-6"/>
                <w:sz w:val="22"/>
                <w:szCs w:val="22"/>
              </w:rPr>
              <w:t>漏电保护，浪涌保护，可增加烟雾，光感等配件。6路主输出</w:t>
            </w:r>
            <w:r>
              <w:rPr>
                <w:rFonts w:ascii="宋体" w:hAnsi="宋体" w:eastAsia="宋体" w:cs="宋体"/>
                <w:spacing w:val="-2"/>
                <w:sz w:val="22"/>
                <w:szCs w:val="22"/>
              </w:rPr>
              <w:t>，</w:t>
            </w:r>
            <w:r>
              <w:rPr>
                <w:rFonts w:ascii="宋体" w:hAnsi="宋体" w:eastAsia="宋体" w:cs="宋体"/>
                <w:spacing w:val="7"/>
                <w:sz w:val="22"/>
                <w:szCs w:val="22"/>
              </w:rPr>
              <w:t>需配合分线箱可达到18路输出</w:t>
            </w:r>
            <w:r>
              <w:rPr>
                <w:rFonts w:ascii="宋体" w:hAnsi="宋体" w:eastAsia="宋体" w:cs="宋体"/>
                <w:spacing w:val="3"/>
                <w:sz w:val="22"/>
                <w:szCs w:val="22"/>
              </w:rPr>
              <w:t>。</w:t>
            </w:r>
          </w:p>
        </w:tc>
        <w:tc>
          <w:tcPr>
            <w:tcW w:w="849" w:type="dxa"/>
            <w:vAlign w:val="top"/>
          </w:tcPr>
          <w:p>
            <w:pPr>
              <w:spacing w:line="308" w:lineRule="auto"/>
              <w:rPr>
                <w:rFonts w:ascii="Arial"/>
                <w:sz w:val="21"/>
              </w:rPr>
            </w:pPr>
          </w:p>
          <w:p>
            <w:pPr>
              <w:spacing w:line="309"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90" w:lineRule="auto"/>
              <w:rPr>
                <w:rFonts w:ascii="Arial"/>
                <w:sz w:val="21"/>
              </w:rPr>
            </w:pPr>
          </w:p>
          <w:p>
            <w:pPr>
              <w:spacing w:line="290" w:lineRule="auto"/>
              <w:rPr>
                <w:rFonts w:ascii="Arial"/>
                <w:sz w:val="21"/>
              </w:rPr>
            </w:pPr>
          </w:p>
          <w:p>
            <w:pPr>
              <w:spacing w:before="71" w:line="226" w:lineRule="auto"/>
              <w:ind w:left="324"/>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724" w:hRule="atLeast"/>
          <w:jc w:val="center"/>
        </w:trPr>
        <w:tc>
          <w:tcPr>
            <w:tcW w:w="619" w:type="dxa"/>
            <w:vAlign w:val="top"/>
          </w:tcPr>
          <w:p>
            <w:pPr>
              <w:spacing w:line="463" w:lineRule="auto"/>
              <w:rPr>
                <w:rFonts w:ascii="Arial"/>
                <w:sz w:val="21"/>
              </w:rPr>
            </w:pPr>
          </w:p>
          <w:p>
            <w:pPr>
              <w:spacing w:before="71" w:line="193"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1</w:t>
            </w:r>
          </w:p>
        </w:tc>
        <w:tc>
          <w:tcPr>
            <w:tcW w:w="1098" w:type="dxa"/>
            <w:gridSpan w:val="8"/>
            <w:vAlign w:val="top"/>
          </w:tcPr>
          <w:p>
            <w:pPr>
              <w:spacing w:line="426" w:lineRule="auto"/>
              <w:rPr>
                <w:rFonts w:ascii="Arial"/>
                <w:sz w:val="21"/>
              </w:rPr>
            </w:pPr>
          </w:p>
          <w:p>
            <w:pPr>
              <w:spacing w:before="71" w:line="228" w:lineRule="auto"/>
              <w:ind w:left="196"/>
              <w:rPr>
                <w:rFonts w:ascii="宋体" w:hAnsi="宋体" w:eastAsia="宋体" w:cs="宋体"/>
                <w:sz w:val="22"/>
                <w:szCs w:val="22"/>
              </w:rPr>
            </w:pPr>
            <w:r>
              <w:rPr>
                <w:rFonts w:ascii="宋体" w:hAnsi="宋体" w:eastAsia="宋体" w:cs="宋体"/>
                <w:spacing w:val="18"/>
                <w:sz w:val="22"/>
                <w:szCs w:val="22"/>
              </w:rPr>
              <w:t>钢结构</w:t>
            </w:r>
          </w:p>
        </w:tc>
        <w:tc>
          <w:tcPr>
            <w:tcW w:w="6544" w:type="dxa"/>
            <w:gridSpan w:val="18"/>
            <w:vAlign w:val="top"/>
          </w:tcPr>
          <w:p>
            <w:pPr>
              <w:spacing w:line="283" w:lineRule="auto"/>
              <w:rPr>
                <w:rFonts w:ascii="Arial"/>
                <w:sz w:val="21"/>
              </w:rPr>
            </w:pPr>
          </w:p>
          <w:p>
            <w:pPr>
              <w:spacing w:before="72" w:line="288" w:lineRule="auto"/>
              <w:ind w:left="125" w:right="214" w:firstLine="4"/>
              <w:rPr>
                <w:rFonts w:ascii="宋体" w:hAnsi="宋体" w:eastAsia="宋体" w:cs="宋体"/>
                <w:sz w:val="22"/>
                <w:szCs w:val="22"/>
              </w:rPr>
            </w:pPr>
            <w:r>
              <w:rPr>
                <w:rFonts w:ascii="宋体" w:hAnsi="宋体" w:eastAsia="宋体" w:cs="宋体"/>
                <w:spacing w:val="8"/>
                <w:sz w:val="22"/>
                <w:szCs w:val="22"/>
              </w:rPr>
              <w:t>定制，</w:t>
            </w:r>
            <w:r>
              <w:rPr>
                <w:rFonts w:ascii="宋体" w:hAnsi="宋体" w:eastAsia="宋体" w:cs="宋体"/>
                <w:spacing w:val="7"/>
                <w:sz w:val="22"/>
                <w:szCs w:val="22"/>
              </w:rPr>
              <w:t>焊</w:t>
            </w:r>
            <w:r>
              <w:rPr>
                <w:rFonts w:ascii="宋体" w:hAnsi="宋体" w:eastAsia="宋体" w:cs="宋体"/>
                <w:spacing w:val="4"/>
                <w:sz w:val="22"/>
                <w:szCs w:val="22"/>
              </w:rPr>
              <w:t>接结构，含不锈钢包边，结构精准定位，屏体框</w:t>
            </w:r>
            <w:r>
              <w:rPr>
                <w:rFonts w:ascii="宋体" w:hAnsi="宋体" w:eastAsia="宋体" w:cs="宋体"/>
                <w:spacing w:val="24"/>
                <w:sz w:val="22"/>
                <w:szCs w:val="22"/>
              </w:rPr>
              <w:t>架</w:t>
            </w:r>
            <w:r>
              <w:rPr>
                <w:rFonts w:ascii="宋体" w:hAnsi="宋体" w:eastAsia="宋体" w:cs="宋体"/>
                <w:spacing w:val="21"/>
                <w:sz w:val="22"/>
                <w:szCs w:val="22"/>
              </w:rPr>
              <w:t>与</w:t>
            </w:r>
            <w:r>
              <w:rPr>
                <w:rFonts w:ascii="宋体" w:hAnsi="宋体" w:eastAsia="宋体" w:cs="宋体"/>
                <w:sz w:val="22"/>
                <w:szCs w:val="22"/>
              </w:rPr>
              <w:t>LED</w:t>
            </w:r>
            <w:r>
              <w:rPr>
                <w:rFonts w:ascii="宋体" w:hAnsi="宋体" w:eastAsia="宋体" w:cs="宋体"/>
                <w:spacing w:val="21"/>
                <w:sz w:val="22"/>
                <w:szCs w:val="22"/>
              </w:rPr>
              <w:t>屏配套</w:t>
            </w:r>
          </w:p>
        </w:tc>
        <w:tc>
          <w:tcPr>
            <w:tcW w:w="849" w:type="dxa"/>
            <w:vAlign w:val="top"/>
          </w:tcPr>
          <w:p>
            <w:pPr>
              <w:spacing w:line="461" w:lineRule="auto"/>
              <w:rPr>
                <w:rFonts w:ascii="Arial"/>
                <w:sz w:val="21"/>
              </w:rPr>
            </w:pPr>
          </w:p>
          <w:p>
            <w:pPr>
              <w:spacing w:before="71" w:line="191" w:lineRule="auto"/>
              <w:ind w:left="296"/>
              <w:rPr>
                <w:rFonts w:ascii="宋体" w:hAnsi="宋体" w:eastAsia="宋体" w:cs="宋体"/>
                <w:sz w:val="22"/>
                <w:szCs w:val="22"/>
              </w:rPr>
            </w:pPr>
            <w:r>
              <w:rPr>
                <w:rFonts w:ascii="宋体" w:hAnsi="宋体" w:eastAsia="宋体" w:cs="宋体"/>
                <w:spacing w:val="-6"/>
                <w:sz w:val="22"/>
                <w:szCs w:val="22"/>
              </w:rPr>
              <w:t>101</w:t>
            </w:r>
          </w:p>
        </w:tc>
        <w:tc>
          <w:tcPr>
            <w:tcW w:w="850" w:type="dxa"/>
            <w:gridSpan w:val="3"/>
            <w:vAlign w:val="top"/>
          </w:tcPr>
          <w:p>
            <w:pPr>
              <w:spacing w:line="447" w:lineRule="auto"/>
              <w:rPr>
                <w:rFonts w:ascii="Arial"/>
                <w:sz w:val="21"/>
              </w:rPr>
            </w:pPr>
          </w:p>
          <w:p>
            <w:pPr>
              <w:spacing w:before="71" w:line="303" w:lineRule="exact"/>
              <w:ind w:left="340"/>
              <w:rPr>
                <w:rFonts w:ascii="宋体" w:hAnsi="宋体" w:eastAsia="宋体" w:cs="宋体"/>
                <w:sz w:val="22"/>
                <w:szCs w:val="22"/>
              </w:rPr>
            </w:pPr>
            <w:r>
              <w:rPr>
                <w:rFonts w:ascii="宋体" w:hAnsi="宋体" w:eastAsia="宋体" w:cs="宋体"/>
                <w:position w:val="1"/>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712" w:hRule="atLeast"/>
          <w:jc w:val="center"/>
        </w:trPr>
        <w:tc>
          <w:tcPr>
            <w:tcW w:w="619" w:type="dxa"/>
            <w:vAlign w:val="top"/>
          </w:tcPr>
          <w:p>
            <w:pPr>
              <w:spacing w:line="264" w:lineRule="auto"/>
              <w:rPr>
                <w:rFonts w:ascii="Arial"/>
                <w:sz w:val="21"/>
              </w:rPr>
            </w:pPr>
          </w:p>
          <w:p>
            <w:pPr>
              <w:spacing w:before="72" w:line="191"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3</w:t>
            </w:r>
          </w:p>
        </w:tc>
        <w:tc>
          <w:tcPr>
            <w:tcW w:w="1098" w:type="dxa"/>
            <w:gridSpan w:val="8"/>
            <w:vAlign w:val="top"/>
          </w:tcPr>
          <w:p>
            <w:pPr>
              <w:spacing w:before="159" w:line="259" w:lineRule="auto"/>
              <w:ind w:left="439" w:right="198" w:hanging="230"/>
              <w:rPr>
                <w:rFonts w:ascii="宋体" w:hAnsi="宋体" w:eastAsia="宋体" w:cs="宋体"/>
                <w:sz w:val="22"/>
                <w:szCs w:val="22"/>
              </w:rPr>
            </w:pPr>
            <w:r>
              <w:rPr>
                <w:rFonts w:ascii="宋体" w:hAnsi="宋体" w:eastAsia="宋体" w:cs="宋体"/>
                <w:spacing w:val="6"/>
                <w:sz w:val="22"/>
                <w:szCs w:val="22"/>
              </w:rPr>
              <w:t>安装</w:t>
            </w:r>
            <w:r>
              <w:rPr>
                <w:rFonts w:ascii="宋体" w:hAnsi="宋体" w:eastAsia="宋体" w:cs="宋体"/>
                <w:spacing w:val="1"/>
                <w:sz w:val="22"/>
                <w:szCs w:val="22"/>
              </w:rPr>
              <w:t>调试</w:t>
            </w:r>
          </w:p>
        </w:tc>
        <w:tc>
          <w:tcPr>
            <w:tcW w:w="6544" w:type="dxa"/>
            <w:gridSpan w:val="18"/>
            <w:vAlign w:val="top"/>
          </w:tcPr>
          <w:p>
            <w:pPr>
              <w:spacing w:before="302" w:line="226" w:lineRule="auto"/>
              <w:ind w:left="121"/>
              <w:rPr>
                <w:rFonts w:ascii="宋体" w:hAnsi="宋体" w:eastAsia="宋体" w:cs="宋体"/>
                <w:sz w:val="22"/>
                <w:szCs w:val="22"/>
              </w:rPr>
            </w:pPr>
            <w:r>
              <w:rPr>
                <w:rFonts w:ascii="宋体" w:hAnsi="宋体" w:eastAsia="宋体" w:cs="宋体"/>
                <w:spacing w:val="23"/>
                <w:sz w:val="22"/>
                <w:szCs w:val="22"/>
              </w:rPr>
              <w:t>专业的施工团</w:t>
            </w:r>
            <w:r>
              <w:rPr>
                <w:rFonts w:ascii="宋体" w:hAnsi="宋体" w:eastAsia="宋体" w:cs="宋体"/>
                <w:spacing w:val="22"/>
                <w:sz w:val="22"/>
                <w:szCs w:val="22"/>
              </w:rPr>
              <w:t>队</w:t>
            </w:r>
          </w:p>
        </w:tc>
        <w:tc>
          <w:tcPr>
            <w:tcW w:w="849" w:type="dxa"/>
            <w:vAlign w:val="top"/>
          </w:tcPr>
          <w:p>
            <w:pPr>
              <w:spacing w:line="264" w:lineRule="auto"/>
              <w:rPr>
                <w:rFonts w:ascii="Arial"/>
                <w:sz w:val="21"/>
              </w:rPr>
            </w:pPr>
          </w:p>
          <w:p>
            <w:pPr>
              <w:spacing w:before="72" w:line="191" w:lineRule="auto"/>
              <w:ind w:left="296"/>
              <w:rPr>
                <w:rFonts w:ascii="宋体" w:hAnsi="宋体" w:eastAsia="宋体" w:cs="宋体"/>
                <w:sz w:val="22"/>
                <w:szCs w:val="22"/>
              </w:rPr>
            </w:pPr>
            <w:r>
              <w:rPr>
                <w:rFonts w:ascii="宋体" w:hAnsi="宋体" w:eastAsia="宋体" w:cs="宋体"/>
                <w:spacing w:val="-6"/>
                <w:sz w:val="22"/>
                <w:szCs w:val="22"/>
              </w:rPr>
              <w:t>101</w:t>
            </w:r>
          </w:p>
        </w:tc>
        <w:tc>
          <w:tcPr>
            <w:tcW w:w="850" w:type="dxa"/>
            <w:gridSpan w:val="3"/>
            <w:vAlign w:val="top"/>
          </w:tcPr>
          <w:p>
            <w:pPr>
              <w:spacing w:line="253" w:lineRule="auto"/>
              <w:rPr>
                <w:rFonts w:ascii="Arial"/>
                <w:sz w:val="21"/>
              </w:rPr>
            </w:pPr>
          </w:p>
          <w:p>
            <w:pPr>
              <w:spacing w:before="71" w:line="303" w:lineRule="exact"/>
              <w:ind w:left="340"/>
              <w:rPr>
                <w:rFonts w:ascii="宋体" w:hAnsi="宋体" w:eastAsia="宋体" w:cs="宋体"/>
                <w:sz w:val="22"/>
                <w:szCs w:val="22"/>
              </w:rPr>
            </w:pPr>
            <w:r>
              <w:rPr>
                <w:rFonts w:ascii="宋体" w:hAnsi="宋体" w:eastAsia="宋体" w:cs="宋体"/>
                <w:position w:val="1"/>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709" w:hRule="atLeast"/>
          <w:jc w:val="center"/>
        </w:trPr>
        <w:tc>
          <w:tcPr>
            <w:tcW w:w="619" w:type="dxa"/>
            <w:vAlign w:val="top"/>
          </w:tcPr>
          <w:p>
            <w:pPr>
              <w:spacing w:line="266" w:lineRule="auto"/>
              <w:rPr>
                <w:rFonts w:ascii="Arial"/>
                <w:sz w:val="21"/>
              </w:rPr>
            </w:pPr>
          </w:p>
          <w:p>
            <w:pPr>
              <w:spacing w:before="71" w:line="193"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4</w:t>
            </w:r>
          </w:p>
        </w:tc>
        <w:tc>
          <w:tcPr>
            <w:tcW w:w="1098" w:type="dxa"/>
            <w:gridSpan w:val="8"/>
            <w:vAlign w:val="top"/>
          </w:tcPr>
          <w:p>
            <w:pPr>
              <w:spacing w:before="156" w:line="261" w:lineRule="auto"/>
              <w:ind w:left="445" w:right="198" w:hanging="237"/>
              <w:rPr>
                <w:rFonts w:ascii="宋体" w:hAnsi="宋体" w:eastAsia="宋体" w:cs="宋体"/>
                <w:sz w:val="22"/>
                <w:szCs w:val="22"/>
              </w:rPr>
            </w:pPr>
            <w:r>
              <w:rPr>
                <w:rFonts w:ascii="宋体" w:hAnsi="宋体" w:eastAsia="宋体" w:cs="宋体"/>
                <w:spacing w:val="8"/>
                <w:sz w:val="22"/>
                <w:szCs w:val="22"/>
              </w:rPr>
              <w:t>工</w:t>
            </w:r>
            <w:r>
              <w:rPr>
                <w:rFonts w:ascii="宋体" w:hAnsi="宋体" w:eastAsia="宋体" w:cs="宋体"/>
                <w:spacing w:val="6"/>
                <w:sz w:val="22"/>
                <w:szCs w:val="22"/>
              </w:rPr>
              <w:t>程</w:t>
            </w:r>
            <w:r>
              <w:rPr>
                <w:rFonts w:ascii="宋体" w:hAnsi="宋体" w:eastAsia="宋体" w:cs="宋体"/>
                <w:spacing w:val="1"/>
                <w:sz w:val="22"/>
                <w:szCs w:val="22"/>
              </w:rPr>
              <w:t>布线</w:t>
            </w:r>
          </w:p>
        </w:tc>
        <w:tc>
          <w:tcPr>
            <w:tcW w:w="6544" w:type="dxa"/>
            <w:gridSpan w:val="18"/>
            <w:vAlign w:val="top"/>
          </w:tcPr>
          <w:p>
            <w:pPr>
              <w:spacing w:before="301" w:line="228" w:lineRule="auto"/>
              <w:ind w:left="120"/>
              <w:rPr>
                <w:rFonts w:ascii="宋体" w:hAnsi="宋体" w:eastAsia="宋体" w:cs="宋体"/>
                <w:sz w:val="22"/>
                <w:szCs w:val="22"/>
              </w:rPr>
            </w:pPr>
            <w:r>
              <w:rPr>
                <w:rFonts w:ascii="宋体" w:hAnsi="宋体" w:eastAsia="宋体" w:cs="宋体"/>
                <w:spacing w:val="28"/>
                <w:sz w:val="22"/>
                <w:szCs w:val="22"/>
              </w:rPr>
              <w:t>根</w:t>
            </w:r>
            <w:r>
              <w:rPr>
                <w:rFonts w:ascii="宋体" w:hAnsi="宋体" w:eastAsia="宋体" w:cs="宋体"/>
                <w:spacing w:val="24"/>
                <w:sz w:val="22"/>
                <w:szCs w:val="22"/>
              </w:rPr>
              <w:t>据现场情况测量</w:t>
            </w:r>
          </w:p>
        </w:tc>
        <w:tc>
          <w:tcPr>
            <w:tcW w:w="849" w:type="dxa"/>
            <w:vAlign w:val="top"/>
          </w:tcPr>
          <w:p>
            <w:pPr>
              <w:spacing w:line="266"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before="301" w:line="228" w:lineRule="auto"/>
              <w:ind w:left="329"/>
              <w:rPr>
                <w:rFonts w:ascii="宋体" w:hAnsi="宋体" w:eastAsia="宋体" w:cs="宋体"/>
                <w:sz w:val="22"/>
                <w:szCs w:val="22"/>
              </w:rPr>
            </w:pPr>
            <w:r>
              <w:rPr>
                <w:rFonts w:ascii="宋体" w:hAnsi="宋体" w:eastAsia="宋体" w:cs="宋体"/>
                <w:sz w:val="22"/>
                <w:szCs w:val="22"/>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8261" w:type="dxa"/>
            <w:gridSpan w:val="27"/>
            <w:vAlign w:val="top"/>
          </w:tcPr>
          <w:p>
            <w:pPr>
              <w:spacing w:line="278" w:lineRule="auto"/>
              <w:rPr>
                <w:rFonts w:ascii="Arial"/>
                <w:sz w:val="21"/>
              </w:rPr>
            </w:pPr>
          </w:p>
          <w:p>
            <w:pPr>
              <w:spacing w:line="278" w:lineRule="exact"/>
              <w:ind w:firstLine="1143"/>
              <w:textAlignment w:val="center"/>
            </w:pPr>
            <w:r>
              <w:drawing>
                <wp:inline distT="0" distB="0" distL="0" distR="0">
                  <wp:extent cx="3752215" cy="175895"/>
                  <wp:effectExtent l="0" t="0" r="635" b="14605"/>
                  <wp:docPr id="24" name="IM 20"/>
                  <wp:cNvGraphicFramePr/>
                  <a:graphic xmlns:a="http://schemas.openxmlformats.org/drawingml/2006/main">
                    <a:graphicData uri="http://schemas.openxmlformats.org/drawingml/2006/picture">
                      <pic:pic xmlns:pic="http://schemas.openxmlformats.org/drawingml/2006/picture">
                        <pic:nvPicPr>
                          <pic:cNvPr id="24" name="IM 20"/>
                          <pic:cNvPicPr/>
                        </pic:nvPicPr>
                        <pic:blipFill>
                          <a:blip r:embed="rId36"/>
                          <a:stretch>
                            <a:fillRect/>
                          </a:stretch>
                        </pic:blipFill>
                        <pic:spPr>
                          <a:xfrm>
                            <a:off x="0" y="0"/>
                            <a:ext cx="3752774" cy="176263"/>
                          </a:xfrm>
                          <a:prstGeom prst="rect">
                            <a:avLst/>
                          </a:prstGeom>
                        </pic:spPr>
                      </pic:pic>
                    </a:graphicData>
                  </a:graphic>
                </wp:inline>
              </w:drawing>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718" w:hRule="atLeast"/>
          <w:jc w:val="center"/>
        </w:trPr>
        <w:tc>
          <w:tcPr>
            <w:tcW w:w="619"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2" w:line="193" w:lineRule="auto"/>
              <w:ind w:left="298"/>
              <w:rPr>
                <w:rFonts w:ascii="宋体" w:hAnsi="宋体" w:eastAsia="宋体" w:cs="宋体"/>
                <w:sz w:val="22"/>
                <w:szCs w:val="22"/>
              </w:rPr>
            </w:pPr>
            <w:r>
              <w:rPr>
                <w:rFonts w:ascii="宋体" w:hAnsi="宋体" w:eastAsia="宋体" w:cs="宋体"/>
                <w:sz w:val="22"/>
                <w:szCs w:val="22"/>
              </w:rPr>
              <w:t>1</w:t>
            </w:r>
          </w:p>
        </w:tc>
        <w:tc>
          <w:tcPr>
            <w:tcW w:w="1098" w:type="dxa"/>
            <w:gridSpan w:val="8"/>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2" w:line="287" w:lineRule="auto"/>
              <w:ind w:left="440" w:right="93" w:hanging="326"/>
              <w:rPr>
                <w:rFonts w:ascii="宋体" w:hAnsi="宋体" w:eastAsia="宋体" w:cs="宋体"/>
                <w:sz w:val="22"/>
                <w:szCs w:val="22"/>
              </w:rPr>
            </w:pPr>
            <w:r>
              <w:rPr>
                <w:rFonts w:ascii="宋体" w:hAnsi="宋体" w:eastAsia="宋体" w:cs="宋体"/>
                <w:sz w:val="22"/>
                <w:szCs w:val="22"/>
              </w:rPr>
              <w:t>LED</w:t>
            </w:r>
            <w:r>
              <w:rPr>
                <w:rFonts w:ascii="宋体" w:hAnsi="宋体" w:eastAsia="宋体" w:cs="宋体"/>
                <w:spacing w:val="2"/>
                <w:sz w:val="22"/>
                <w:szCs w:val="22"/>
              </w:rPr>
              <w:t>单</w:t>
            </w:r>
            <w:r>
              <w:rPr>
                <w:rFonts w:ascii="宋体" w:hAnsi="宋体" w:eastAsia="宋体" w:cs="宋体"/>
                <w:spacing w:val="1"/>
                <w:sz w:val="22"/>
                <w:szCs w:val="22"/>
              </w:rPr>
              <w:t>元</w:t>
            </w:r>
            <w:r>
              <w:rPr>
                <w:rFonts w:ascii="宋体" w:hAnsi="宋体" w:eastAsia="宋体" w:cs="宋体"/>
                <w:sz w:val="22"/>
                <w:szCs w:val="22"/>
              </w:rPr>
              <w:t>板</w:t>
            </w:r>
          </w:p>
        </w:tc>
        <w:tc>
          <w:tcPr>
            <w:tcW w:w="6544" w:type="dxa"/>
            <w:gridSpan w:val="18"/>
            <w:vAlign w:val="top"/>
          </w:tcPr>
          <w:p>
            <w:pPr>
              <w:spacing w:before="37" w:line="331" w:lineRule="exact"/>
              <w:ind w:left="121"/>
              <w:rPr>
                <w:rFonts w:ascii="宋体" w:hAnsi="宋体" w:eastAsia="宋体" w:cs="宋体"/>
                <w:sz w:val="22"/>
                <w:szCs w:val="22"/>
              </w:rPr>
            </w:pPr>
            <w:r>
              <w:rPr>
                <w:rFonts w:ascii="宋体" w:hAnsi="宋体" w:eastAsia="宋体" w:cs="宋体"/>
                <w:spacing w:val="13"/>
                <w:position w:val="7"/>
                <w:sz w:val="22"/>
                <w:szCs w:val="22"/>
              </w:rPr>
              <w:t>技术参数</w:t>
            </w:r>
            <w:r>
              <w:rPr>
                <w:rFonts w:ascii="宋体" w:hAnsi="宋体" w:eastAsia="宋体" w:cs="宋体"/>
                <w:spacing w:val="12"/>
                <w:position w:val="7"/>
                <w:sz w:val="22"/>
                <w:szCs w:val="22"/>
              </w:rPr>
              <w:t>：</w:t>
            </w:r>
          </w:p>
          <w:p>
            <w:pPr>
              <w:spacing w:line="227" w:lineRule="auto"/>
              <w:ind w:left="119"/>
              <w:rPr>
                <w:rFonts w:ascii="宋体" w:hAnsi="宋体" w:eastAsia="宋体" w:cs="宋体"/>
                <w:sz w:val="22"/>
                <w:szCs w:val="22"/>
              </w:rPr>
            </w:pPr>
            <w:r>
              <w:rPr>
                <w:rFonts w:ascii="宋体" w:hAnsi="宋体" w:eastAsia="宋体" w:cs="宋体"/>
                <w:spacing w:val="21"/>
                <w:sz w:val="22"/>
                <w:szCs w:val="22"/>
              </w:rPr>
              <w:t>模</w:t>
            </w:r>
            <w:r>
              <w:rPr>
                <w:rFonts w:ascii="宋体" w:hAnsi="宋体" w:eastAsia="宋体" w:cs="宋体"/>
                <w:spacing w:val="19"/>
                <w:sz w:val="22"/>
                <w:szCs w:val="22"/>
              </w:rPr>
              <w:t>组参数</w:t>
            </w:r>
          </w:p>
          <w:p>
            <w:pPr>
              <w:spacing w:before="38" w:line="227" w:lineRule="auto"/>
              <w:ind w:left="156"/>
              <w:rPr>
                <w:rFonts w:ascii="宋体" w:hAnsi="宋体" w:eastAsia="宋体" w:cs="宋体"/>
                <w:sz w:val="22"/>
                <w:szCs w:val="22"/>
              </w:rPr>
            </w:pPr>
            <w:r>
              <w:rPr>
                <w:rFonts w:ascii="宋体" w:hAnsi="宋体" w:eastAsia="宋体" w:cs="宋体"/>
                <w:spacing w:val="12"/>
                <w:sz w:val="22"/>
                <w:szCs w:val="22"/>
              </w:rPr>
              <w:t>1、</w:t>
            </w:r>
            <w:r>
              <w:rPr>
                <w:rFonts w:ascii="宋体" w:hAnsi="宋体" w:eastAsia="宋体" w:cs="宋体"/>
                <w:sz w:val="22"/>
                <w:szCs w:val="22"/>
              </w:rPr>
              <w:t>LED</w:t>
            </w:r>
            <w:r>
              <w:rPr>
                <w:rFonts w:ascii="宋体" w:hAnsi="宋体" w:eastAsia="宋体" w:cs="宋体"/>
                <w:spacing w:val="12"/>
                <w:sz w:val="22"/>
                <w:szCs w:val="22"/>
              </w:rPr>
              <w:t>封装形式：</w:t>
            </w:r>
            <w:r>
              <w:rPr>
                <w:rFonts w:ascii="宋体" w:hAnsi="宋体" w:eastAsia="宋体" w:cs="宋体"/>
                <w:sz w:val="22"/>
                <w:szCs w:val="22"/>
              </w:rPr>
              <w:t>SMD</w:t>
            </w:r>
            <w:r>
              <w:rPr>
                <w:rFonts w:ascii="宋体" w:hAnsi="宋体" w:eastAsia="宋体" w:cs="宋体"/>
                <w:spacing w:val="12"/>
                <w:sz w:val="22"/>
                <w:szCs w:val="22"/>
              </w:rPr>
              <w:t>212</w:t>
            </w:r>
            <w:r>
              <w:rPr>
                <w:rFonts w:ascii="宋体" w:hAnsi="宋体" w:eastAsia="宋体" w:cs="宋体"/>
                <w:spacing w:val="9"/>
                <w:sz w:val="22"/>
                <w:szCs w:val="22"/>
              </w:rPr>
              <w:t>1</w:t>
            </w:r>
          </w:p>
          <w:p>
            <w:pPr>
              <w:spacing w:before="60" w:line="295" w:lineRule="exact"/>
              <w:ind w:left="125"/>
              <w:rPr>
                <w:rFonts w:ascii="宋体" w:hAnsi="宋体" w:eastAsia="宋体" w:cs="宋体"/>
                <w:sz w:val="22"/>
                <w:szCs w:val="22"/>
              </w:rPr>
            </w:pPr>
            <w:r>
              <w:rPr>
                <w:rFonts w:ascii="宋体" w:hAnsi="宋体" w:eastAsia="宋体" w:cs="宋体"/>
                <w:spacing w:val="18"/>
                <w:position w:val="1"/>
                <w:sz w:val="22"/>
                <w:szCs w:val="22"/>
              </w:rPr>
              <w:t>2</w:t>
            </w:r>
            <w:r>
              <w:rPr>
                <w:rFonts w:ascii="宋体" w:hAnsi="宋体" w:eastAsia="宋体" w:cs="宋体"/>
                <w:spacing w:val="9"/>
                <w:position w:val="1"/>
                <w:sz w:val="22"/>
                <w:szCs w:val="22"/>
              </w:rPr>
              <w:t>、物理点间距：4.75</w:t>
            </w:r>
            <w:r>
              <w:rPr>
                <w:rFonts w:ascii="宋体" w:hAnsi="宋体" w:eastAsia="宋体" w:cs="宋体"/>
                <w:position w:val="1"/>
                <w:sz w:val="22"/>
                <w:szCs w:val="22"/>
              </w:rPr>
              <w:t>mm</w:t>
            </w:r>
          </w:p>
          <w:p>
            <w:pPr>
              <w:spacing w:before="1" w:line="228" w:lineRule="auto"/>
              <w:ind w:left="129"/>
              <w:rPr>
                <w:rFonts w:ascii="宋体" w:hAnsi="宋体" w:eastAsia="宋体" w:cs="宋体"/>
                <w:sz w:val="22"/>
                <w:szCs w:val="22"/>
              </w:rPr>
            </w:pPr>
            <w:r>
              <w:rPr>
                <w:rFonts w:ascii="宋体" w:hAnsi="宋体" w:eastAsia="宋体" w:cs="宋体"/>
                <w:spacing w:val="18"/>
                <w:sz w:val="22"/>
                <w:szCs w:val="22"/>
              </w:rPr>
              <w:t>3</w:t>
            </w:r>
            <w:r>
              <w:rPr>
                <w:rFonts w:ascii="宋体" w:hAnsi="宋体" w:eastAsia="宋体" w:cs="宋体"/>
                <w:spacing w:val="11"/>
                <w:sz w:val="22"/>
                <w:szCs w:val="22"/>
              </w:rPr>
              <w:t>、</w:t>
            </w:r>
            <w:r>
              <w:rPr>
                <w:rFonts w:ascii="宋体" w:hAnsi="宋体" w:eastAsia="宋体" w:cs="宋体"/>
                <w:spacing w:val="9"/>
                <w:sz w:val="22"/>
                <w:szCs w:val="22"/>
              </w:rPr>
              <w:t>分辨率：44321点/</w:t>
            </w:r>
            <w:r>
              <w:rPr>
                <w:rFonts w:ascii="宋体" w:hAnsi="宋体" w:eastAsia="宋体" w:cs="宋体"/>
                <w:sz w:val="22"/>
                <w:szCs w:val="22"/>
              </w:rPr>
              <w:t>m</w:t>
            </w:r>
            <w:r>
              <w:rPr>
                <w:rFonts w:ascii="宋体" w:hAnsi="宋体" w:eastAsia="宋体" w:cs="宋体"/>
                <w:spacing w:val="9"/>
                <w:sz w:val="22"/>
                <w:szCs w:val="22"/>
              </w:rPr>
              <w:t>²</w:t>
            </w:r>
          </w:p>
          <w:p>
            <w:pPr>
              <w:spacing w:before="51" w:line="298" w:lineRule="exact"/>
              <w:ind w:left="119"/>
              <w:rPr>
                <w:rFonts w:ascii="宋体" w:hAnsi="宋体" w:eastAsia="宋体" w:cs="宋体"/>
                <w:sz w:val="22"/>
                <w:szCs w:val="22"/>
              </w:rPr>
            </w:pPr>
            <w:r>
              <w:rPr>
                <w:rFonts w:ascii="宋体" w:hAnsi="宋体" w:eastAsia="宋体" w:cs="宋体"/>
                <w:spacing w:val="13"/>
                <w:position w:val="1"/>
                <w:sz w:val="22"/>
                <w:szCs w:val="22"/>
              </w:rPr>
              <w:t>4、发光点颜色组合：</w:t>
            </w:r>
            <w:r>
              <w:rPr>
                <w:rFonts w:ascii="宋体" w:hAnsi="宋体" w:eastAsia="宋体" w:cs="宋体"/>
                <w:spacing w:val="11"/>
                <w:position w:val="1"/>
                <w:sz w:val="22"/>
                <w:szCs w:val="22"/>
              </w:rPr>
              <w:t>1</w:t>
            </w:r>
            <w:r>
              <w:rPr>
                <w:rFonts w:ascii="宋体" w:hAnsi="宋体" w:eastAsia="宋体" w:cs="宋体"/>
                <w:position w:val="1"/>
                <w:sz w:val="22"/>
                <w:szCs w:val="22"/>
              </w:rPr>
              <w:t>R</w:t>
            </w:r>
          </w:p>
          <w:p>
            <w:pPr>
              <w:spacing w:before="12" w:line="295" w:lineRule="exact"/>
              <w:ind w:left="129"/>
              <w:rPr>
                <w:rFonts w:ascii="宋体" w:hAnsi="宋体" w:eastAsia="宋体" w:cs="宋体"/>
                <w:sz w:val="22"/>
                <w:szCs w:val="22"/>
              </w:rPr>
            </w:pPr>
            <w:r>
              <w:rPr>
                <w:rFonts w:ascii="宋体" w:hAnsi="宋体" w:eastAsia="宋体" w:cs="宋体"/>
                <w:spacing w:val="9"/>
                <w:position w:val="1"/>
                <w:sz w:val="22"/>
                <w:szCs w:val="22"/>
              </w:rPr>
              <w:t>5、单元板分辨率：64*3</w:t>
            </w:r>
            <w:r>
              <w:rPr>
                <w:rFonts w:ascii="宋体" w:hAnsi="宋体" w:eastAsia="宋体" w:cs="宋体"/>
                <w:spacing w:val="8"/>
                <w:position w:val="1"/>
                <w:sz w:val="22"/>
                <w:szCs w:val="22"/>
              </w:rPr>
              <w:t>2</w:t>
            </w:r>
          </w:p>
          <w:p>
            <w:pPr>
              <w:spacing w:before="1" w:line="230" w:lineRule="auto"/>
              <w:ind w:left="124"/>
              <w:rPr>
                <w:rFonts w:ascii="宋体" w:hAnsi="宋体" w:eastAsia="宋体" w:cs="宋体"/>
                <w:sz w:val="22"/>
                <w:szCs w:val="22"/>
              </w:rPr>
            </w:pPr>
            <w:r>
              <w:rPr>
                <w:rFonts w:ascii="宋体" w:hAnsi="宋体" w:eastAsia="宋体" w:cs="宋体"/>
                <w:spacing w:val="21"/>
                <w:sz w:val="22"/>
                <w:szCs w:val="22"/>
              </w:rPr>
              <w:t>6</w:t>
            </w:r>
            <w:r>
              <w:rPr>
                <w:rFonts w:ascii="宋体" w:hAnsi="宋体" w:eastAsia="宋体" w:cs="宋体"/>
                <w:spacing w:val="16"/>
                <w:sz w:val="22"/>
                <w:szCs w:val="22"/>
              </w:rPr>
              <w:t>、单元板尺寸(</w:t>
            </w:r>
            <w:r>
              <w:rPr>
                <w:rFonts w:ascii="宋体" w:hAnsi="宋体" w:eastAsia="宋体" w:cs="宋体"/>
                <w:sz w:val="22"/>
                <w:szCs w:val="22"/>
              </w:rPr>
              <w:t>mm</w:t>
            </w:r>
            <w:r>
              <w:rPr>
                <w:rFonts w:ascii="宋体" w:hAnsi="宋体" w:eastAsia="宋体" w:cs="宋体"/>
                <w:spacing w:val="16"/>
                <w:sz w:val="22"/>
                <w:szCs w:val="22"/>
              </w:rPr>
              <w:t>)：304*152</w:t>
            </w:r>
          </w:p>
          <w:p>
            <w:pPr>
              <w:spacing w:before="46" w:line="238" w:lineRule="auto"/>
              <w:ind w:left="124" w:right="3555" w:firstLine="6"/>
              <w:rPr>
                <w:rFonts w:ascii="宋体" w:hAnsi="宋体" w:eastAsia="宋体" w:cs="宋体"/>
                <w:sz w:val="22"/>
                <w:szCs w:val="22"/>
              </w:rPr>
            </w:pPr>
            <w:r>
              <w:rPr>
                <w:rFonts w:ascii="宋体" w:hAnsi="宋体" w:eastAsia="宋体" w:cs="宋体"/>
                <w:spacing w:val="18"/>
                <w:sz w:val="22"/>
                <w:szCs w:val="22"/>
              </w:rPr>
              <w:t>7</w:t>
            </w:r>
            <w:r>
              <w:rPr>
                <w:rFonts w:ascii="宋体" w:hAnsi="宋体" w:eastAsia="宋体" w:cs="宋体"/>
                <w:spacing w:val="15"/>
                <w:sz w:val="22"/>
                <w:szCs w:val="22"/>
              </w:rPr>
              <w:t>、工作电压：</w:t>
            </w:r>
            <w:r>
              <w:rPr>
                <w:rFonts w:ascii="宋体" w:hAnsi="宋体" w:eastAsia="宋体" w:cs="宋体"/>
                <w:sz w:val="22"/>
                <w:szCs w:val="22"/>
              </w:rPr>
              <w:t>DC</w:t>
            </w:r>
            <w:r>
              <w:rPr>
                <w:rFonts w:ascii="宋体" w:hAnsi="宋体" w:eastAsia="宋体" w:cs="宋体"/>
                <w:spacing w:val="15"/>
                <w:sz w:val="22"/>
                <w:szCs w:val="22"/>
              </w:rPr>
              <w:t>+4.2</w:t>
            </w:r>
            <w:r>
              <w:rPr>
                <w:rFonts w:ascii="宋体" w:hAnsi="宋体" w:eastAsia="宋体" w:cs="宋体"/>
                <w:sz w:val="22"/>
                <w:szCs w:val="22"/>
              </w:rPr>
              <w:t>V</w:t>
            </w:r>
            <w:r>
              <w:rPr>
                <w:rFonts w:ascii="宋体" w:hAnsi="宋体" w:eastAsia="宋体" w:cs="宋体"/>
                <w:spacing w:val="15"/>
                <w:sz w:val="22"/>
                <w:szCs w:val="22"/>
              </w:rPr>
              <w:t>~+5</w:t>
            </w:r>
            <w:r>
              <w:rPr>
                <w:rFonts w:ascii="宋体" w:hAnsi="宋体" w:eastAsia="宋体" w:cs="宋体"/>
                <w:sz w:val="22"/>
                <w:szCs w:val="22"/>
              </w:rPr>
              <w:t>V</w:t>
            </w:r>
            <w:r>
              <w:rPr>
                <w:rFonts w:ascii="宋体" w:hAnsi="宋体" w:eastAsia="宋体" w:cs="宋体"/>
                <w:spacing w:val="20"/>
                <w:sz w:val="22"/>
                <w:szCs w:val="22"/>
              </w:rPr>
              <w:t>主</w:t>
            </w:r>
            <w:r>
              <w:rPr>
                <w:rFonts w:ascii="宋体" w:hAnsi="宋体" w:eastAsia="宋体" w:cs="宋体"/>
                <w:spacing w:val="17"/>
                <w:sz w:val="22"/>
                <w:szCs w:val="22"/>
              </w:rPr>
              <w:t>要参数</w:t>
            </w:r>
          </w:p>
          <w:p>
            <w:pPr>
              <w:spacing w:before="57" w:line="293" w:lineRule="exact"/>
              <w:ind w:left="156"/>
              <w:rPr>
                <w:rFonts w:ascii="宋体" w:hAnsi="宋体" w:eastAsia="宋体" w:cs="宋体"/>
                <w:sz w:val="22"/>
                <w:szCs w:val="22"/>
              </w:rPr>
            </w:pPr>
            <w:r>
              <w:rPr>
                <w:rFonts w:ascii="宋体" w:hAnsi="宋体" w:eastAsia="宋体" w:cs="宋体"/>
                <w:spacing w:val="-11"/>
                <w:position w:val="1"/>
                <w:sz w:val="22"/>
                <w:szCs w:val="22"/>
              </w:rPr>
              <w:t>1、最佳视距：≥5m</w:t>
            </w:r>
          </w:p>
          <w:p>
            <w:pPr>
              <w:spacing w:before="19" w:line="293" w:lineRule="exact"/>
              <w:ind w:left="125"/>
              <w:rPr>
                <w:rFonts w:ascii="宋体" w:hAnsi="宋体" w:eastAsia="宋体" w:cs="宋体"/>
                <w:sz w:val="22"/>
                <w:szCs w:val="22"/>
              </w:rPr>
            </w:pPr>
            <w:r>
              <w:rPr>
                <w:rFonts w:ascii="宋体" w:hAnsi="宋体" w:eastAsia="宋体" w:cs="宋体"/>
                <w:spacing w:val="-5"/>
                <w:position w:val="1"/>
                <w:sz w:val="22"/>
                <w:szCs w:val="22"/>
              </w:rPr>
              <w:t>2</w:t>
            </w:r>
            <w:r>
              <w:rPr>
                <w:rFonts w:ascii="宋体" w:hAnsi="宋体" w:eastAsia="宋体" w:cs="宋体"/>
                <w:spacing w:val="-4"/>
                <w:position w:val="1"/>
                <w:sz w:val="22"/>
                <w:szCs w:val="22"/>
              </w:rPr>
              <w:t>、水平视角：≥120°</w:t>
            </w:r>
          </w:p>
          <w:p>
            <w:pPr>
              <w:spacing w:before="19" w:line="293" w:lineRule="exact"/>
              <w:ind w:left="129"/>
              <w:rPr>
                <w:rFonts w:ascii="宋体" w:hAnsi="宋体" w:eastAsia="宋体" w:cs="宋体"/>
                <w:sz w:val="22"/>
                <w:szCs w:val="22"/>
              </w:rPr>
            </w:pPr>
            <w:r>
              <w:rPr>
                <w:rFonts w:ascii="宋体" w:hAnsi="宋体" w:eastAsia="宋体" w:cs="宋体"/>
                <w:spacing w:val="-8"/>
                <w:position w:val="1"/>
                <w:sz w:val="22"/>
                <w:szCs w:val="22"/>
              </w:rPr>
              <w:t>3</w:t>
            </w:r>
            <w:r>
              <w:rPr>
                <w:rFonts w:ascii="宋体" w:hAnsi="宋体" w:eastAsia="宋体" w:cs="宋体"/>
                <w:spacing w:val="-7"/>
                <w:position w:val="1"/>
                <w:sz w:val="22"/>
                <w:szCs w:val="22"/>
              </w:rPr>
              <w:t>、</w:t>
            </w:r>
            <w:r>
              <w:rPr>
                <w:rFonts w:ascii="宋体" w:hAnsi="宋体" w:eastAsia="宋体" w:cs="宋体"/>
                <w:spacing w:val="-4"/>
                <w:position w:val="1"/>
                <w:sz w:val="22"/>
                <w:szCs w:val="22"/>
              </w:rPr>
              <w:t>垂直视角：≥120°</w:t>
            </w:r>
          </w:p>
          <w:p>
            <w:pPr>
              <w:spacing w:before="22" w:line="228" w:lineRule="auto"/>
              <w:ind w:left="119"/>
              <w:rPr>
                <w:rFonts w:ascii="宋体" w:hAnsi="宋体" w:eastAsia="宋体" w:cs="宋体"/>
                <w:sz w:val="22"/>
                <w:szCs w:val="22"/>
              </w:rPr>
            </w:pPr>
            <w:r>
              <w:rPr>
                <w:rFonts w:ascii="宋体" w:hAnsi="宋体" w:eastAsia="宋体" w:cs="宋体"/>
                <w:spacing w:val="17"/>
                <w:sz w:val="22"/>
                <w:szCs w:val="22"/>
              </w:rPr>
              <w:t>4</w:t>
            </w:r>
            <w:r>
              <w:rPr>
                <w:rFonts w:ascii="宋体" w:hAnsi="宋体" w:eastAsia="宋体" w:cs="宋体"/>
                <w:spacing w:val="10"/>
                <w:sz w:val="22"/>
                <w:szCs w:val="22"/>
              </w:rPr>
              <w:t>、维护方式：前维护</w:t>
            </w:r>
          </w:p>
          <w:p>
            <w:pPr>
              <w:spacing w:before="37" w:line="228" w:lineRule="auto"/>
              <w:ind w:left="129"/>
              <w:rPr>
                <w:rFonts w:ascii="宋体" w:hAnsi="宋体" w:eastAsia="宋体" w:cs="宋体"/>
                <w:sz w:val="22"/>
                <w:szCs w:val="22"/>
              </w:rPr>
            </w:pPr>
            <w:r>
              <w:rPr>
                <w:rFonts w:ascii="宋体" w:hAnsi="宋体" w:eastAsia="宋体" w:cs="宋体"/>
                <w:spacing w:val="12"/>
                <w:sz w:val="22"/>
                <w:szCs w:val="22"/>
              </w:rPr>
              <w:t>5</w:t>
            </w:r>
            <w:r>
              <w:rPr>
                <w:rFonts w:ascii="宋体" w:hAnsi="宋体" w:eastAsia="宋体" w:cs="宋体"/>
                <w:spacing w:val="11"/>
                <w:sz w:val="22"/>
                <w:szCs w:val="22"/>
              </w:rPr>
              <w:t>、控制方式：异步控制</w:t>
            </w:r>
          </w:p>
          <w:p>
            <w:pPr>
              <w:spacing w:before="42" w:line="228" w:lineRule="auto"/>
              <w:ind w:left="124"/>
              <w:rPr>
                <w:rFonts w:ascii="宋体" w:hAnsi="宋体" w:eastAsia="宋体" w:cs="宋体"/>
                <w:sz w:val="22"/>
                <w:szCs w:val="22"/>
              </w:rPr>
            </w:pPr>
            <w:r>
              <w:rPr>
                <w:rFonts w:ascii="宋体" w:hAnsi="宋体" w:eastAsia="宋体" w:cs="宋体"/>
                <w:spacing w:val="12"/>
                <w:sz w:val="22"/>
                <w:szCs w:val="22"/>
              </w:rPr>
              <w:t>6</w:t>
            </w:r>
            <w:r>
              <w:rPr>
                <w:rFonts w:ascii="宋体" w:hAnsi="宋体" w:eastAsia="宋体" w:cs="宋体"/>
                <w:spacing w:val="8"/>
                <w:sz w:val="22"/>
                <w:szCs w:val="22"/>
              </w:rPr>
              <w:t>、驱动器件：恒流</w:t>
            </w:r>
          </w:p>
          <w:p>
            <w:pPr>
              <w:spacing w:before="23" w:line="229" w:lineRule="auto"/>
              <w:ind w:left="132"/>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3"/>
                <w:sz w:val="22"/>
                <w:szCs w:val="22"/>
              </w:rPr>
              <w:t>驱</w:t>
            </w:r>
            <w:r>
              <w:rPr>
                <w:rFonts w:ascii="宋体" w:hAnsi="宋体" w:eastAsia="宋体" w:cs="宋体"/>
                <w:spacing w:val="2"/>
                <w:sz w:val="22"/>
                <w:szCs w:val="22"/>
              </w:rPr>
              <w:t>动方式：1/16扫描</w:t>
            </w:r>
          </w:p>
          <w:p>
            <w:pPr>
              <w:spacing w:before="51" w:line="293" w:lineRule="exact"/>
              <w:ind w:left="121"/>
              <w:rPr>
                <w:rFonts w:ascii="宋体" w:hAnsi="宋体" w:eastAsia="宋体" w:cs="宋体"/>
                <w:sz w:val="22"/>
                <w:szCs w:val="22"/>
              </w:rPr>
            </w:pPr>
            <w:r>
              <w:rPr>
                <w:rFonts w:ascii="宋体" w:hAnsi="宋体" w:eastAsia="宋体" w:cs="宋体"/>
                <w:spacing w:val="-6"/>
                <w:position w:val="1"/>
                <w:sz w:val="22"/>
                <w:szCs w:val="22"/>
              </w:rPr>
              <w:t>8、刷</w:t>
            </w:r>
            <w:r>
              <w:rPr>
                <w:rFonts w:ascii="宋体" w:hAnsi="宋体" w:eastAsia="宋体" w:cs="宋体"/>
                <w:spacing w:val="-4"/>
                <w:position w:val="1"/>
                <w:sz w:val="22"/>
                <w:szCs w:val="22"/>
              </w:rPr>
              <w:t>新</w:t>
            </w:r>
            <w:r>
              <w:rPr>
                <w:rFonts w:ascii="宋体" w:hAnsi="宋体" w:eastAsia="宋体" w:cs="宋体"/>
                <w:spacing w:val="-3"/>
                <w:position w:val="1"/>
                <w:sz w:val="22"/>
                <w:szCs w:val="22"/>
              </w:rPr>
              <w:t>频率：≥360Hz</w:t>
            </w:r>
          </w:p>
          <w:p>
            <w:pPr>
              <w:spacing w:before="19" w:line="293" w:lineRule="exact"/>
              <w:ind w:left="121"/>
              <w:rPr>
                <w:rFonts w:ascii="宋体" w:hAnsi="宋体" w:eastAsia="宋体" w:cs="宋体"/>
                <w:sz w:val="22"/>
                <w:szCs w:val="22"/>
              </w:rPr>
            </w:pPr>
            <w:r>
              <w:rPr>
                <w:rFonts w:ascii="宋体" w:hAnsi="宋体" w:eastAsia="宋体" w:cs="宋体"/>
                <w:spacing w:val="-8"/>
                <w:position w:val="1"/>
                <w:sz w:val="22"/>
                <w:szCs w:val="22"/>
              </w:rPr>
              <w:t>9、</w:t>
            </w:r>
            <w:r>
              <w:rPr>
                <w:rFonts w:ascii="宋体" w:hAnsi="宋体" w:eastAsia="宋体" w:cs="宋体"/>
                <w:spacing w:val="-5"/>
                <w:position w:val="1"/>
                <w:sz w:val="22"/>
                <w:szCs w:val="22"/>
              </w:rPr>
              <w:t>换</w:t>
            </w:r>
            <w:r>
              <w:rPr>
                <w:rFonts w:ascii="宋体" w:hAnsi="宋体" w:eastAsia="宋体" w:cs="宋体"/>
                <w:spacing w:val="-4"/>
                <w:position w:val="1"/>
                <w:sz w:val="22"/>
                <w:szCs w:val="22"/>
              </w:rPr>
              <w:t>帧频率：≥60Hz</w:t>
            </w:r>
          </w:p>
          <w:p>
            <w:pPr>
              <w:spacing w:before="2" w:line="228" w:lineRule="auto"/>
              <w:ind w:left="156"/>
              <w:rPr>
                <w:rFonts w:ascii="宋体" w:hAnsi="宋体" w:eastAsia="宋体" w:cs="宋体"/>
                <w:sz w:val="22"/>
                <w:szCs w:val="22"/>
              </w:rPr>
            </w:pPr>
            <w:r>
              <w:rPr>
                <w:rFonts w:ascii="宋体" w:hAnsi="宋体" w:eastAsia="宋体" w:cs="宋体"/>
                <w:spacing w:val="-4"/>
                <w:sz w:val="22"/>
                <w:szCs w:val="22"/>
              </w:rPr>
              <w:t>10、</w:t>
            </w:r>
            <w:r>
              <w:rPr>
                <w:rFonts w:ascii="宋体" w:hAnsi="宋体" w:eastAsia="宋体" w:cs="宋体"/>
                <w:spacing w:val="-2"/>
                <w:sz w:val="22"/>
                <w:szCs w:val="22"/>
              </w:rPr>
              <w:t>白平衡亮度：200CD/m²</w:t>
            </w:r>
          </w:p>
          <w:p>
            <w:pPr>
              <w:spacing w:before="59" w:line="291" w:lineRule="exact"/>
              <w:ind w:left="156"/>
              <w:rPr>
                <w:rFonts w:ascii="宋体" w:hAnsi="宋体" w:eastAsia="宋体" w:cs="宋体"/>
                <w:sz w:val="22"/>
                <w:szCs w:val="22"/>
              </w:rPr>
            </w:pPr>
            <w:r>
              <w:rPr>
                <w:rFonts w:ascii="宋体" w:hAnsi="宋体" w:eastAsia="宋体" w:cs="宋体"/>
                <w:spacing w:val="12"/>
                <w:position w:val="1"/>
                <w:sz w:val="22"/>
                <w:szCs w:val="22"/>
              </w:rPr>
              <w:t>11、灰度/颜色：256</w:t>
            </w:r>
          </w:p>
          <w:p>
            <w:pPr>
              <w:spacing w:before="1" w:line="227" w:lineRule="auto"/>
              <w:ind w:left="156"/>
              <w:rPr>
                <w:rFonts w:ascii="宋体" w:hAnsi="宋体" w:eastAsia="宋体" w:cs="宋体"/>
                <w:sz w:val="22"/>
                <w:szCs w:val="22"/>
              </w:rPr>
            </w:pPr>
            <w:r>
              <w:rPr>
                <w:rFonts w:ascii="宋体" w:hAnsi="宋体" w:eastAsia="宋体" w:cs="宋体"/>
                <w:spacing w:val="1"/>
                <w:sz w:val="22"/>
                <w:szCs w:val="22"/>
              </w:rPr>
              <w:t>12、衰减率(工作三年)</w:t>
            </w:r>
            <w:r>
              <w:rPr>
                <w:rFonts w:ascii="宋体" w:hAnsi="宋体" w:eastAsia="宋体" w:cs="宋体"/>
                <w:sz w:val="22"/>
                <w:szCs w:val="22"/>
              </w:rPr>
              <w:t>：≤15%</w:t>
            </w:r>
          </w:p>
          <w:p>
            <w:pPr>
              <w:spacing w:before="41" w:line="228" w:lineRule="auto"/>
              <w:ind w:left="156"/>
              <w:rPr>
                <w:rFonts w:ascii="宋体" w:hAnsi="宋体" w:eastAsia="宋体" w:cs="宋体"/>
                <w:sz w:val="22"/>
                <w:szCs w:val="22"/>
              </w:rPr>
            </w:pPr>
            <w:r>
              <w:rPr>
                <w:rFonts w:ascii="宋体" w:hAnsi="宋体" w:eastAsia="宋体" w:cs="宋体"/>
                <w:spacing w:val="2"/>
                <w:sz w:val="22"/>
                <w:szCs w:val="22"/>
              </w:rPr>
              <w:t>13、亮度调节方式：软件0到16无级</w:t>
            </w:r>
            <w:r>
              <w:rPr>
                <w:rFonts w:ascii="宋体" w:hAnsi="宋体" w:eastAsia="宋体" w:cs="宋体"/>
                <w:sz w:val="22"/>
                <w:szCs w:val="22"/>
              </w:rPr>
              <w:t>调节</w:t>
            </w:r>
          </w:p>
          <w:p>
            <w:pPr>
              <w:spacing w:before="54" w:line="233" w:lineRule="auto"/>
              <w:ind w:left="156"/>
              <w:rPr>
                <w:rFonts w:ascii="宋体" w:hAnsi="宋体" w:eastAsia="宋体" w:cs="宋体"/>
                <w:sz w:val="22"/>
                <w:szCs w:val="22"/>
              </w:rPr>
            </w:pPr>
            <w:r>
              <w:rPr>
                <w:rFonts w:ascii="宋体" w:hAnsi="宋体" w:eastAsia="宋体" w:cs="宋体"/>
                <w:spacing w:val="28"/>
                <w:sz w:val="22"/>
                <w:szCs w:val="22"/>
              </w:rPr>
              <w:t>1</w:t>
            </w:r>
            <w:r>
              <w:rPr>
                <w:rFonts w:ascii="宋体" w:hAnsi="宋体" w:eastAsia="宋体" w:cs="宋体"/>
                <w:spacing w:val="17"/>
                <w:sz w:val="22"/>
                <w:szCs w:val="22"/>
              </w:rPr>
              <w:t>4、计算机操作系统：</w:t>
            </w:r>
            <w:r>
              <w:rPr>
                <w:rFonts w:ascii="宋体" w:hAnsi="宋体" w:eastAsia="宋体" w:cs="宋体"/>
                <w:sz w:val="22"/>
                <w:szCs w:val="22"/>
              </w:rPr>
              <w:t>WIN</w:t>
            </w:r>
            <w:r>
              <w:rPr>
                <w:rFonts w:ascii="宋体" w:hAnsi="宋体" w:eastAsia="宋体" w:cs="宋体"/>
                <w:spacing w:val="17"/>
                <w:sz w:val="22"/>
                <w:szCs w:val="22"/>
              </w:rPr>
              <w:t>98/2000/</w:t>
            </w:r>
            <w:r>
              <w:rPr>
                <w:rFonts w:ascii="宋体" w:hAnsi="宋体" w:eastAsia="宋体" w:cs="宋体"/>
                <w:sz w:val="22"/>
                <w:szCs w:val="22"/>
              </w:rPr>
              <w:t>WIN</w:t>
            </w:r>
            <w:r>
              <w:rPr>
                <w:rFonts w:ascii="宋体" w:hAnsi="宋体" w:eastAsia="宋体" w:cs="宋体"/>
                <w:spacing w:val="17"/>
                <w:sz w:val="22"/>
                <w:szCs w:val="22"/>
              </w:rPr>
              <w:t>×</w:t>
            </w:r>
            <w:r>
              <w:rPr>
                <w:rFonts w:ascii="宋体" w:hAnsi="宋体" w:eastAsia="宋体" w:cs="宋体"/>
                <w:sz w:val="22"/>
                <w:szCs w:val="22"/>
              </w:rPr>
              <w:t>P</w:t>
            </w:r>
            <w:r>
              <w:rPr>
                <w:rFonts w:ascii="宋体" w:hAnsi="宋体" w:eastAsia="宋体" w:cs="宋体"/>
                <w:spacing w:val="17"/>
                <w:sz w:val="22"/>
                <w:szCs w:val="22"/>
              </w:rPr>
              <w:t>/</w:t>
            </w:r>
            <w:r>
              <w:rPr>
                <w:rFonts w:ascii="宋体" w:hAnsi="宋体" w:eastAsia="宋体" w:cs="宋体"/>
                <w:sz w:val="22"/>
                <w:szCs w:val="22"/>
              </w:rPr>
              <w:t>WINVista</w:t>
            </w:r>
            <w:r>
              <w:rPr>
                <w:rFonts w:ascii="宋体" w:hAnsi="宋体" w:eastAsia="宋体" w:cs="宋体"/>
                <w:spacing w:val="17"/>
                <w:sz w:val="22"/>
                <w:szCs w:val="22"/>
              </w:rPr>
              <w:t>/</w:t>
            </w:r>
            <w:r>
              <w:rPr>
                <w:rFonts w:ascii="宋体" w:hAnsi="宋体" w:eastAsia="宋体" w:cs="宋体"/>
                <w:sz w:val="22"/>
                <w:szCs w:val="22"/>
              </w:rPr>
              <w:t>WIN</w:t>
            </w:r>
            <w:r>
              <w:rPr>
                <w:rFonts w:ascii="宋体" w:hAnsi="宋体" w:eastAsia="宋体" w:cs="宋体"/>
                <w:spacing w:val="17"/>
                <w:sz w:val="22"/>
                <w:szCs w:val="22"/>
              </w:rPr>
              <w:t>7</w:t>
            </w:r>
          </w:p>
          <w:p>
            <w:pPr>
              <w:spacing w:before="32" w:line="293" w:lineRule="exact"/>
              <w:ind w:left="156"/>
              <w:rPr>
                <w:rFonts w:ascii="宋体" w:hAnsi="宋体" w:eastAsia="宋体" w:cs="宋体"/>
                <w:sz w:val="22"/>
                <w:szCs w:val="22"/>
              </w:rPr>
            </w:pPr>
            <w:r>
              <w:rPr>
                <w:rFonts w:ascii="宋体" w:hAnsi="宋体" w:eastAsia="宋体" w:cs="宋体"/>
                <w:spacing w:val="1"/>
                <w:position w:val="1"/>
                <w:sz w:val="22"/>
                <w:szCs w:val="22"/>
              </w:rPr>
              <w:t>15、平</w:t>
            </w:r>
            <w:r>
              <w:rPr>
                <w:rFonts w:ascii="宋体" w:hAnsi="宋体" w:eastAsia="宋体" w:cs="宋体"/>
                <w:position w:val="1"/>
                <w:sz w:val="22"/>
                <w:szCs w:val="22"/>
              </w:rPr>
              <w:t>均无故障时间：≥10000H</w:t>
            </w:r>
          </w:p>
          <w:p>
            <w:pPr>
              <w:spacing w:before="19" w:line="293" w:lineRule="exact"/>
              <w:ind w:left="156"/>
              <w:rPr>
                <w:rFonts w:ascii="宋体" w:hAnsi="宋体" w:eastAsia="宋体" w:cs="宋体"/>
                <w:sz w:val="22"/>
                <w:szCs w:val="22"/>
              </w:rPr>
            </w:pPr>
            <w:r>
              <w:rPr>
                <w:rFonts w:ascii="宋体" w:hAnsi="宋体" w:eastAsia="宋体" w:cs="宋体"/>
                <w:spacing w:val="-6"/>
                <w:position w:val="1"/>
                <w:sz w:val="22"/>
                <w:szCs w:val="22"/>
              </w:rPr>
              <w:t>16、寿命：≥100000</w:t>
            </w:r>
            <w:r>
              <w:rPr>
                <w:rFonts w:ascii="宋体" w:hAnsi="宋体" w:eastAsia="宋体" w:cs="宋体"/>
                <w:spacing w:val="-5"/>
                <w:position w:val="1"/>
                <w:sz w:val="22"/>
                <w:szCs w:val="22"/>
              </w:rPr>
              <w:t>H</w:t>
            </w:r>
          </w:p>
          <w:p>
            <w:pPr>
              <w:spacing w:before="1" w:line="226" w:lineRule="auto"/>
              <w:ind w:left="156"/>
              <w:rPr>
                <w:rFonts w:ascii="宋体" w:hAnsi="宋体" w:eastAsia="宋体" w:cs="宋体"/>
                <w:sz w:val="22"/>
                <w:szCs w:val="22"/>
              </w:rPr>
            </w:pPr>
            <w:r>
              <w:rPr>
                <w:rFonts w:ascii="宋体" w:hAnsi="宋体" w:eastAsia="宋体" w:cs="宋体"/>
                <w:spacing w:val="1"/>
                <w:sz w:val="22"/>
                <w:szCs w:val="22"/>
              </w:rPr>
              <w:t>17、杂点率：≤1/</w:t>
            </w:r>
            <w:r>
              <w:rPr>
                <w:rFonts w:ascii="宋体" w:hAnsi="宋体" w:eastAsia="宋体" w:cs="宋体"/>
                <w:sz w:val="22"/>
                <w:szCs w:val="22"/>
              </w:rPr>
              <w:t>10000且无连续失控点</w:t>
            </w:r>
          </w:p>
          <w:p>
            <w:pPr>
              <w:spacing w:before="39" w:line="225" w:lineRule="auto"/>
              <w:ind w:left="156"/>
              <w:rPr>
                <w:rFonts w:ascii="宋体" w:hAnsi="宋体" w:eastAsia="宋体" w:cs="宋体"/>
                <w:sz w:val="22"/>
                <w:szCs w:val="22"/>
              </w:rPr>
            </w:pPr>
            <w:r>
              <w:rPr>
                <w:rFonts w:ascii="宋体" w:hAnsi="宋体" w:eastAsia="宋体" w:cs="宋体"/>
                <w:spacing w:val="20"/>
                <w:sz w:val="22"/>
                <w:szCs w:val="22"/>
              </w:rPr>
              <w:t>1</w:t>
            </w:r>
            <w:r>
              <w:rPr>
                <w:rFonts w:ascii="宋体" w:hAnsi="宋体" w:eastAsia="宋体" w:cs="宋体"/>
                <w:spacing w:val="13"/>
                <w:sz w:val="22"/>
                <w:szCs w:val="22"/>
              </w:rPr>
              <w:t>8、软件：专业</w:t>
            </w:r>
            <w:r>
              <w:rPr>
                <w:rFonts w:ascii="宋体" w:hAnsi="宋体" w:eastAsia="宋体" w:cs="宋体"/>
                <w:sz w:val="22"/>
                <w:szCs w:val="22"/>
              </w:rPr>
              <w:t>LED</w:t>
            </w:r>
            <w:r>
              <w:rPr>
                <w:rFonts w:ascii="宋体" w:hAnsi="宋体" w:eastAsia="宋体" w:cs="宋体"/>
                <w:spacing w:val="13"/>
                <w:sz w:val="22"/>
                <w:szCs w:val="22"/>
              </w:rPr>
              <w:t>显示屏系统节目编制软件</w:t>
            </w:r>
          </w:p>
        </w:tc>
        <w:tc>
          <w:tcPr>
            <w:tcW w:w="84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71" w:line="192" w:lineRule="auto"/>
              <w:ind w:left="330"/>
              <w:rPr>
                <w:rFonts w:ascii="宋体" w:hAnsi="宋体" w:eastAsia="宋体" w:cs="宋体"/>
                <w:sz w:val="22"/>
                <w:szCs w:val="22"/>
              </w:rPr>
            </w:pPr>
            <w:r>
              <w:rPr>
                <w:rFonts w:ascii="宋体" w:hAnsi="宋体" w:eastAsia="宋体" w:cs="宋体"/>
                <w:spacing w:val="-2"/>
                <w:sz w:val="22"/>
                <w:szCs w:val="22"/>
              </w:rPr>
              <w:t>22</w:t>
            </w:r>
          </w:p>
        </w:tc>
        <w:tc>
          <w:tcPr>
            <w:tcW w:w="850" w:type="dxa"/>
            <w:gridSpan w:val="3"/>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2" w:line="302" w:lineRule="exact"/>
              <w:ind w:left="340"/>
              <w:rPr>
                <w:rFonts w:ascii="宋体" w:hAnsi="宋体" w:eastAsia="宋体" w:cs="宋体"/>
                <w:sz w:val="22"/>
                <w:szCs w:val="22"/>
              </w:rPr>
            </w:pPr>
            <w:r>
              <w:rPr>
                <w:rFonts w:ascii="宋体" w:hAnsi="宋体" w:eastAsia="宋体" w:cs="宋体"/>
                <w:position w:val="1"/>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67" w:hRule="atLeast"/>
          <w:jc w:val="center"/>
        </w:trPr>
        <w:tc>
          <w:tcPr>
            <w:tcW w:w="619" w:type="dxa"/>
            <w:vAlign w:val="top"/>
          </w:tcPr>
          <w:p>
            <w:pPr>
              <w:rPr>
                <w:rFonts w:ascii="Arial"/>
                <w:sz w:val="21"/>
              </w:rPr>
            </w:pPr>
          </w:p>
        </w:tc>
        <w:tc>
          <w:tcPr>
            <w:tcW w:w="1098" w:type="dxa"/>
            <w:gridSpan w:val="8"/>
            <w:vAlign w:val="top"/>
          </w:tcPr>
          <w:p>
            <w:pPr>
              <w:rPr>
                <w:rFonts w:ascii="Arial"/>
                <w:sz w:val="21"/>
              </w:rPr>
            </w:pPr>
          </w:p>
        </w:tc>
        <w:tc>
          <w:tcPr>
            <w:tcW w:w="6544" w:type="dxa"/>
            <w:gridSpan w:val="18"/>
            <w:vAlign w:val="top"/>
          </w:tcPr>
          <w:p>
            <w:pPr>
              <w:spacing w:before="79" w:line="295" w:lineRule="exact"/>
              <w:ind w:left="156"/>
              <w:rPr>
                <w:rFonts w:ascii="宋体" w:hAnsi="宋体" w:eastAsia="宋体" w:cs="宋体"/>
                <w:sz w:val="22"/>
                <w:szCs w:val="22"/>
              </w:rPr>
            </w:pPr>
            <w:r>
              <w:rPr>
                <w:rFonts w:ascii="宋体" w:hAnsi="宋体" w:eastAsia="宋体" w:cs="宋体"/>
                <w:spacing w:val="26"/>
                <w:position w:val="1"/>
                <w:sz w:val="22"/>
                <w:szCs w:val="22"/>
              </w:rPr>
              <w:t>1</w:t>
            </w:r>
            <w:r>
              <w:rPr>
                <w:rFonts w:ascii="宋体" w:hAnsi="宋体" w:eastAsia="宋体" w:cs="宋体"/>
                <w:spacing w:val="14"/>
                <w:position w:val="1"/>
                <w:sz w:val="22"/>
                <w:szCs w:val="22"/>
              </w:rPr>
              <w:t>9、环境温度：存储-35°~+85°</w:t>
            </w:r>
          </w:p>
          <w:p>
            <w:pPr>
              <w:spacing w:before="16" w:line="293" w:lineRule="exact"/>
              <w:ind w:left="125"/>
              <w:rPr>
                <w:rFonts w:ascii="宋体" w:hAnsi="宋体" w:eastAsia="宋体" w:cs="宋体"/>
                <w:sz w:val="22"/>
                <w:szCs w:val="22"/>
              </w:rPr>
            </w:pPr>
            <w:r>
              <w:rPr>
                <w:rFonts w:ascii="宋体" w:hAnsi="宋体" w:eastAsia="宋体" w:cs="宋体"/>
                <w:spacing w:val="23"/>
                <w:position w:val="1"/>
                <w:sz w:val="22"/>
                <w:szCs w:val="22"/>
              </w:rPr>
              <w:t>2</w:t>
            </w:r>
            <w:r>
              <w:rPr>
                <w:rFonts w:ascii="宋体" w:hAnsi="宋体" w:eastAsia="宋体" w:cs="宋体"/>
                <w:spacing w:val="16"/>
                <w:position w:val="1"/>
                <w:sz w:val="22"/>
                <w:szCs w:val="22"/>
              </w:rPr>
              <w:t>0、工作温度：－20°~+50°</w:t>
            </w:r>
          </w:p>
          <w:p>
            <w:pPr>
              <w:spacing w:line="229" w:lineRule="auto"/>
              <w:ind w:left="125"/>
              <w:rPr>
                <w:rFonts w:ascii="宋体" w:hAnsi="宋体" w:eastAsia="宋体" w:cs="宋体"/>
                <w:sz w:val="22"/>
                <w:szCs w:val="22"/>
              </w:rPr>
            </w:pPr>
            <w:r>
              <w:rPr>
                <w:rFonts w:ascii="宋体" w:hAnsi="宋体" w:eastAsia="宋体" w:cs="宋体"/>
                <w:spacing w:val="20"/>
                <w:sz w:val="22"/>
                <w:szCs w:val="22"/>
              </w:rPr>
              <w:t>2</w:t>
            </w:r>
            <w:r>
              <w:rPr>
                <w:rFonts w:ascii="宋体" w:hAnsi="宋体" w:eastAsia="宋体" w:cs="宋体"/>
                <w:spacing w:val="11"/>
                <w:sz w:val="22"/>
                <w:szCs w:val="22"/>
              </w:rPr>
              <w:t>1、工作电压(</w:t>
            </w:r>
            <w:r>
              <w:rPr>
                <w:rFonts w:ascii="宋体" w:hAnsi="宋体" w:eastAsia="宋体" w:cs="宋体"/>
                <w:sz w:val="22"/>
                <w:szCs w:val="22"/>
              </w:rPr>
              <w:t>AC</w:t>
            </w:r>
            <w:r>
              <w:rPr>
                <w:rFonts w:ascii="宋体" w:hAnsi="宋体" w:eastAsia="宋体" w:cs="宋体"/>
                <w:spacing w:val="11"/>
                <w:sz w:val="22"/>
                <w:szCs w:val="22"/>
              </w:rPr>
              <w:t>)：220</w:t>
            </w:r>
            <w:r>
              <w:rPr>
                <w:rFonts w:ascii="宋体" w:hAnsi="宋体" w:eastAsia="宋体" w:cs="宋体"/>
                <w:sz w:val="22"/>
                <w:szCs w:val="22"/>
              </w:rPr>
              <w:t>V</w:t>
            </w:r>
            <w:r>
              <w:rPr>
                <w:rFonts w:ascii="宋体" w:hAnsi="宋体" w:eastAsia="宋体" w:cs="宋体"/>
                <w:spacing w:val="11"/>
                <w:sz w:val="22"/>
                <w:szCs w:val="22"/>
              </w:rPr>
              <w:t>±10%/50</w:t>
            </w:r>
            <w:r>
              <w:rPr>
                <w:rFonts w:ascii="宋体" w:hAnsi="宋体" w:eastAsia="宋体" w:cs="宋体"/>
                <w:sz w:val="22"/>
                <w:szCs w:val="22"/>
              </w:rPr>
              <w:t>Hz</w:t>
            </w:r>
            <w:r>
              <w:rPr>
                <w:rFonts w:ascii="宋体" w:hAnsi="宋体" w:eastAsia="宋体" w:cs="宋体"/>
                <w:spacing w:val="11"/>
                <w:sz w:val="22"/>
                <w:szCs w:val="22"/>
              </w:rPr>
              <w:t>或者110</w:t>
            </w:r>
            <w:r>
              <w:rPr>
                <w:rFonts w:ascii="宋体" w:hAnsi="宋体" w:eastAsia="宋体" w:cs="宋体"/>
                <w:sz w:val="22"/>
                <w:szCs w:val="22"/>
              </w:rPr>
              <w:t>V</w:t>
            </w:r>
            <w:r>
              <w:rPr>
                <w:rFonts w:ascii="宋体" w:hAnsi="宋体" w:eastAsia="宋体" w:cs="宋体"/>
                <w:spacing w:val="11"/>
                <w:sz w:val="22"/>
                <w:szCs w:val="22"/>
              </w:rPr>
              <w:t>±10%/60</w:t>
            </w:r>
            <w:r>
              <w:rPr>
                <w:rFonts w:ascii="宋体" w:hAnsi="宋体" w:eastAsia="宋体" w:cs="宋体"/>
                <w:sz w:val="22"/>
                <w:szCs w:val="22"/>
              </w:rPr>
              <w:t>Hz</w:t>
            </w:r>
          </w:p>
          <w:p>
            <w:pPr>
              <w:spacing w:before="41" w:line="233" w:lineRule="auto"/>
              <w:ind w:left="125"/>
              <w:rPr>
                <w:rFonts w:ascii="宋体" w:hAnsi="宋体" w:eastAsia="宋体" w:cs="宋体"/>
                <w:sz w:val="22"/>
                <w:szCs w:val="22"/>
              </w:rPr>
            </w:pPr>
            <w:r>
              <w:rPr>
                <w:rFonts w:ascii="宋体" w:hAnsi="宋体" w:eastAsia="宋体" w:cs="宋体"/>
                <w:spacing w:val="-2"/>
                <w:sz w:val="22"/>
                <w:szCs w:val="22"/>
              </w:rPr>
              <w:t>22、平均功耗：≤78W/</w:t>
            </w:r>
            <w:r>
              <w:rPr>
                <w:rFonts w:ascii="宋体" w:hAnsi="宋体" w:eastAsia="宋体" w:cs="宋体"/>
                <w:sz w:val="22"/>
                <w:szCs w:val="22"/>
              </w:rPr>
              <w:t>m</w:t>
            </w:r>
            <w:r>
              <w:rPr>
                <w:rFonts w:ascii="宋体" w:hAnsi="宋体" w:eastAsia="宋体" w:cs="宋体"/>
                <w:spacing w:val="-2"/>
                <w:sz w:val="22"/>
                <w:szCs w:val="22"/>
              </w:rPr>
              <w:t>²</w:t>
            </w:r>
          </w:p>
          <w:p>
            <w:pPr>
              <w:spacing w:before="23" w:line="225" w:lineRule="auto"/>
              <w:ind w:left="125"/>
              <w:rPr>
                <w:rFonts w:ascii="宋体" w:hAnsi="宋体" w:eastAsia="宋体" w:cs="宋体"/>
                <w:sz w:val="22"/>
                <w:szCs w:val="22"/>
              </w:rPr>
            </w:pPr>
            <w:r>
              <w:rPr>
                <w:rFonts w:ascii="宋体" w:hAnsi="宋体" w:eastAsia="宋体" w:cs="宋体"/>
                <w:spacing w:val="-2"/>
                <w:sz w:val="22"/>
                <w:szCs w:val="22"/>
              </w:rPr>
              <w:t>23、最</w:t>
            </w:r>
            <w:r>
              <w:rPr>
                <w:rFonts w:ascii="宋体" w:hAnsi="宋体" w:eastAsia="宋体" w:cs="宋体"/>
                <w:spacing w:val="-1"/>
                <w:sz w:val="22"/>
                <w:szCs w:val="22"/>
              </w:rPr>
              <w:t>大功耗：≤195W/m²</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05" w:hRule="atLeast"/>
          <w:jc w:val="center"/>
        </w:trPr>
        <w:tc>
          <w:tcPr>
            <w:tcW w:w="619" w:type="dxa"/>
            <w:vAlign w:val="top"/>
          </w:tcPr>
          <w:p>
            <w:pPr>
              <w:spacing w:line="265" w:lineRule="auto"/>
              <w:rPr>
                <w:rFonts w:ascii="Arial"/>
                <w:sz w:val="21"/>
              </w:rPr>
            </w:pPr>
          </w:p>
          <w:p>
            <w:pPr>
              <w:spacing w:before="71" w:line="192" w:lineRule="auto"/>
              <w:ind w:left="267"/>
              <w:rPr>
                <w:rFonts w:ascii="宋体" w:hAnsi="宋体" w:eastAsia="宋体" w:cs="宋体"/>
                <w:sz w:val="22"/>
                <w:szCs w:val="22"/>
              </w:rPr>
            </w:pPr>
            <w:r>
              <w:rPr>
                <w:rFonts w:ascii="宋体" w:hAnsi="宋体" w:eastAsia="宋体" w:cs="宋体"/>
                <w:sz w:val="22"/>
                <w:szCs w:val="22"/>
              </w:rPr>
              <w:t>2</w:t>
            </w:r>
          </w:p>
        </w:tc>
        <w:tc>
          <w:tcPr>
            <w:tcW w:w="1098" w:type="dxa"/>
            <w:gridSpan w:val="8"/>
            <w:vAlign w:val="top"/>
          </w:tcPr>
          <w:p>
            <w:pPr>
              <w:spacing w:before="154" w:line="264" w:lineRule="auto"/>
              <w:ind w:left="325" w:right="203" w:hanging="126"/>
              <w:rPr>
                <w:rFonts w:ascii="宋体" w:hAnsi="宋体" w:eastAsia="宋体" w:cs="宋体"/>
                <w:sz w:val="22"/>
                <w:szCs w:val="22"/>
              </w:rPr>
            </w:pPr>
            <w:r>
              <w:rPr>
                <w:rFonts w:ascii="宋体" w:hAnsi="宋体" w:eastAsia="宋体" w:cs="宋体"/>
                <w:spacing w:val="8"/>
                <w:sz w:val="22"/>
                <w:szCs w:val="22"/>
              </w:rPr>
              <w:t>视</w:t>
            </w:r>
            <w:r>
              <w:rPr>
                <w:rFonts w:ascii="宋体" w:hAnsi="宋体" w:eastAsia="宋体" w:cs="宋体"/>
                <w:spacing w:val="7"/>
                <w:sz w:val="22"/>
                <w:szCs w:val="22"/>
              </w:rPr>
              <w:t>频</w:t>
            </w:r>
            <w:r>
              <w:rPr>
                <w:rFonts w:ascii="宋体" w:hAnsi="宋体" w:eastAsia="宋体" w:cs="宋体"/>
                <w:spacing w:val="-2"/>
                <w:sz w:val="22"/>
                <w:szCs w:val="22"/>
              </w:rPr>
              <w:t>处</w:t>
            </w:r>
            <w:r>
              <w:rPr>
                <w:rFonts w:ascii="宋体" w:hAnsi="宋体" w:eastAsia="宋体" w:cs="宋体"/>
                <w:spacing w:val="8"/>
                <w:sz w:val="22"/>
                <w:szCs w:val="22"/>
              </w:rPr>
              <w:t>理</w:t>
            </w:r>
            <w:r>
              <w:rPr>
                <w:rFonts w:ascii="宋体" w:hAnsi="宋体" w:eastAsia="宋体" w:cs="宋体"/>
                <w:spacing w:val="7"/>
                <w:sz w:val="22"/>
                <w:szCs w:val="22"/>
              </w:rPr>
              <w:t>器</w:t>
            </w:r>
          </w:p>
        </w:tc>
        <w:tc>
          <w:tcPr>
            <w:tcW w:w="6544" w:type="dxa"/>
            <w:gridSpan w:val="18"/>
            <w:vAlign w:val="top"/>
          </w:tcPr>
          <w:p>
            <w:pPr>
              <w:spacing w:before="299" w:line="228" w:lineRule="auto"/>
              <w:ind w:left="157"/>
              <w:rPr>
                <w:rFonts w:ascii="宋体" w:hAnsi="宋体" w:eastAsia="宋体" w:cs="宋体"/>
                <w:sz w:val="22"/>
                <w:szCs w:val="22"/>
              </w:rPr>
            </w:pPr>
            <w:r>
              <w:rPr>
                <w:rFonts w:ascii="宋体" w:hAnsi="宋体" w:eastAsia="宋体" w:cs="宋体"/>
                <w:spacing w:val="-2"/>
                <w:sz w:val="22"/>
                <w:szCs w:val="22"/>
              </w:rPr>
              <w:t>网+串+</w:t>
            </w:r>
            <w:r>
              <w:rPr>
                <w:rFonts w:ascii="宋体" w:hAnsi="宋体" w:eastAsia="宋体" w:cs="宋体"/>
                <w:spacing w:val="-1"/>
                <w:sz w:val="22"/>
                <w:szCs w:val="22"/>
              </w:rPr>
              <w:t>U</w:t>
            </w:r>
            <w:r>
              <w:rPr>
                <w:rFonts w:ascii="宋体" w:hAnsi="宋体" w:eastAsia="宋体" w:cs="宋体"/>
                <w:spacing w:val="-2"/>
                <w:sz w:val="22"/>
                <w:szCs w:val="22"/>
              </w:rPr>
              <w:t>16组1</w:t>
            </w:r>
            <w:r>
              <w:rPr>
                <w:rFonts w:ascii="宋体" w:hAnsi="宋体" w:eastAsia="宋体" w:cs="宋体"/>
                <w:spacing w:val="-1"/>
                <w:sz w:val="22"/>
                <w:szCs w:val="22"/>
              </w:rPr>
              <w:t>2接口</w:t>
            </w:r>
          </w:p>
        </w:tc>
        <w:tc>
          <w:tcPr>
            <w:tcW w:w="849" w:type="dxa"/>
            <w:vAlign w:val="top"/>
          </w:tcPr>
          <w:p>
            <w:pPr>
              <w:spacing w:line="264"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before="30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4" w:hRule="atLeast"/>
          <w:jc w:val="center"/>
        </w:trPr>
        <w:tc>
          <w:tcPr>
            <w:tcW w:w="619" w:type="dxa"/>
            <w:vAlign w:val="top"/>
          </w:tcPr>
          <w:p>
            <w:pPr>
              <w:spacing w:line="267" w:lineRule="auto"/>
              <w:rPr>
                <w:rFonts w:ascii="Arial"/>
                <w:sz w:val="21"/>
              </w:rPr>
            </w:pPr>
          </w:p>
          <w:p>
            <w:pPr>
              <w:spacing w:before="71" w:line="190" w:lineRule="auto"/>
              <w:ind w:left="272"/>
              <w:rPr>
                <w:rFonts w:ascii="宋体" w:hAnsi="宋体" w:eastAsia="宋体" w:cs="宋体"/>
                <w:sz w:val="22"/>
                <w:szCs w:val="22"/>
              </w:rPr>
            </w:pPr>
            <w:r>
              <w:rPr>
                <w:rFonts w:ascii="宋体" w:hAnsi="宋体" w:eastAsia="宋体" w:cs="宋体"/>
                <w:sz w:val="22"/>
                <w:szCs w:val="22"/>
              </w:rPr>
              <w:t>3</w:t>
            </w:r>
          </w:p>
        </w:tc>
        <w:tc>
          <w:tcPr>
            <w:tcW w:w="1098" w:type="dxa"/>
            <w:gridSpan w:val="8"/>
            <w:vAlign w:val="top"/>
          </w:tcPr>
          <w:p>
            <w:pPr>
              <w:spacing w:before="301" w:line="227" w:lineRule="auto"/>
              <w:ind w:left="328"/>
              <w:rPr>
                <w:rFonts w:ascii="宋体" w:hAnsi="宋体" w:eastAsia="宋体" w:cs="宋体"/>
                <w:sz w:val="22"/>
                <w:szCs w:val="22"/>
              </w:rPr>
            </w:pPr>
            <w:r>
              <w:rPr>
                <w:rFonts w:ascii="宋体" w:hAnsi="宋体" w:eastAsia="宋体" w:cs="宋体"/>
                <w:spacing w:val="8"/>
                <w:sz w:val="22"/>
                <w:szCs w:val="22"/>
              </w:rPr>
              <w:t>线</w:t>
            </w:r>
            <w:r>
              <w:rPr>
                <w:rFonts w:ascii="宋体" w:hAnsi="宋体" w:eastAsia="宋体" w:cs="宋体"/>
                <w:spacing w:val="7"/>
                <w:sz w:val="22"/>
                <w:szCs w:val="22"/>
              </w:rPr>
              <w:t>材</w:t>
            </w:r>
          </w:p>
        </w:tc>
        <w:tc>
          <w:tcPr>
            <w:tcW w:w="6544" w:type="dxa"/>
            <w:gridSpan w:val="18"/>
            <w:vAlign w:val="top"/>
          </w:tcPr>
          <w:p>
            <w:pPr>
              <w:spacing w:before="303" w:line="228" w:lineRule="auto"/>
              <w:ind w:left="120"/>
              <w:rPr>
                <w:rFonts w:ascii="宋体" w:hAnsi="宋体" w:eastAsia="宋体" w:cs="宋体"/>
                <w:sz w:val="22"/>
                <w:szCs w:val="22"/>
              </w:rPr>
            </w:pPr>
            <w:r>
              <w:rPr>
                <w:rFonts w:ascii="宋体" w:hAnsi="宋体" w:eastAsia="宋体" w:cs="宋体"/>
                <w:spacing w:val="24"/>
                <w:sz w:val="22"/>
                <w:szCs w:val="22"/>
              </w:rPr>
              <w:t>含</w:t>
            </w:r>
            <w:r>
              <w:rPr>
                <w:rFonts w:ascii="宋体" w:hAnsi="宋体" w:eastAsia="宋体" w:cs="宋体"/>
                <w:spacing w:val="14"/>
                <w:sz w:val="22"/>
                <w:szCs w:val="22"/>
              </w:rPr>
              <w:t>磁铁、长排线、接收卡供电线、延长线等</w:t>
            </w:r>
          </w:p>
        </w:tc>
        <w:tc>
          <w:tcPr>
            <w:tcW w:w="849" w:type="dxa"/>
            <w:vAlign w:val="top"/>
          </w:tcPr>
          <w:p>
            <w:pPr>
              <w:spacing w:line="266" w:lineRule="auto"/>
              <w:rPr>
                <w:rFonts w:ascii="Arial"/>
                <w:sz w:val="21"/>
              </w:rPr>
            </w:pPr>
          </w:p>
          <w:p>
            <w:pPr>
              <w:spacing w:before="71" w:line="192" w:lineRule="auto"/>
              <w:ind w:left="330"/>
              <w:rPr>
                <w:rFonts w:ascii="宋体" w:hAnsi="宋体" w:eastAsia="宋体" w:cs="宋体"/>
                <w:sz w:val="22"/>
                <w:szCs w:val="22"/>
              </w:rPr>
            </w:pPr>
            <w:r>
              <w:rPr>
                <w:rFonts w:ascii="宋体" w:hAnsi="宋体" w:eastAsia="宋体" w:cs="宋体"/>
                <w:spacing w:val="-2"/>
                <w:sz w:val="22"/>
                <w:szCs w:val="22"/>
              </w:rPr>
              <w:t>22</w:t>
            </w:r>
          </w:p>
        </w:tc>
        <w:tc>
          <w:tcPr>
            <w:tcW w:w="850" w:type="dxa"/>
            <w:gridSpan w:val="3"/>
            <w:vAlign w:val="top"/>
          </w:tcPr>
          <w:p>
            <w:pPr>
              <w:spacing w:before="303" w:line="228" w:lineRule="auto"/>
              <w:ind w:left="329"/>
              <w:rPr>
                <w:rFonts w:ascii="宋体" w:hAnsi="宋体" w:eastAsia="宋体" w:cs="宋体"/>
                <w:sz w:val="22"/>
                <w:szCs w:val="22"/>
              </w:rPr>
            </w:pPr>
            <w:r>
              <w:rPr>
                <w:rFonts w:ascii="宋体" w:hAnsi="宋体" w:eastAsia="宋体" w:cs="宋体"/>
                <w:sz w:val="22"/>
                <w:szCs w:val="22"/>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76" w:hRule="atLeast"/>
          <w:jc w:val="center"/>
        </w:trPr>
        <w:tc>
          <w:tcPr>
            <w:tcW w:w="619" w:type="dxa"/>
            <w:vAlign w:val="top"/>
          </w:tcPr>
          <w:p>
            <w:pPr>
              <w:spacing w:line="266" w:lineRule="auto"/>
              <w:rPr>
                <w:rFonts w:ascii="Arial"/>
                <w:sz w:val="21"/>
              </w:rPr>
            </w:pPr>
          </w:p>
          <w:p>
            <w:pPr>
              <w:spacing w:before="71" w:line="192" w:lineRule="auto"/>
              <w:ind w:left="261"/>
              <w:rPr>
                <w:rFonts w:ascii="宋体" w:hAnsi="宋体" w:eastAsia="宋体" w:cs="宋体"/>
                <w:sz w:val="22"/>
                <w:szCs w:val="22"/>
              </w:rPr>
            </w:pPr>
            <w:r>
              <w:rPr>
                <w:rFonts w:ascii="宋体" w:hAnsi="宋体" w:eastAsia="宋体" w:cs="宋体"/>
                <w:sz w:val="22"/>
                <w:szCs w:val="22"/>
              </w:rPr>
              <w:t>4</w:t>
            </w:r>
          </w:p>
        </w:tc>
        <w:tc>
          <w:tcPr>
            <w:tcW w:w="1098" w:type="dxa"/>
            <w:gridSpan w:val="8"/>
            <w:vAlign w:val="top"/>
          </w:tcPr>
          <w:p>
            <w:pPr>
              <w:spacing w:before="160" w:line="261" w:lineRule="auto"/>
              <w:ind w:left="438" w:right="201" w:hanging="235"/>
              <w:rPr>
                <w:rFonts w:ascii="宋体" w:hAnsi="宋体" w:eastAsia="宋体" w:cs="宋体"/>
                <w:sz w:val="22"/>
                <w:szCs w:val="22"/>
              </w:rPr>
            </w:pPr>
            <w:r>
              <w:rPr>
                <w:rFonts w:ascii="宋体" w:hAnsi="宋体" w:eastAsia="宋体" w:cs="宋体"/>
                <w:spacing w:val="7"/>
                <w:sz w:val="22"/>
                <w:szCs w:val="22"/>
              </w:rPr>
              <w:t>开关</w:t>
            </w:r>
            <w:r>
              <w:rPr>
                <w:rFonts w:ascii="宋体" w:hAnsi="宋体" w:eastAsia="宋体" w:cs="宋体"/>
                <w:spacing w:val="1"/>
                <w:sz w:val="22"/>
                <w:szCs w:val="22"/>
              </w:rPr>
              <w:t>电源</w:t>
            </w:r>
          </w:p>
        </w:tc>
        <w:tc>
          <w:tcPr>
            <w:tcW w:w="6544" w:type="dxa"/>
            <w:gridSpan w:val="18"/>
            <w:vAlign w:val="top"/>
          </w:tcPr>
          <w:p>
            <w:pPr>
              <w:spacing w:before="300" w:line="227" w:lineRule="auto"/>
              <w:ind w:left="124"/>
              <w:rPr>
                <w:rFonts w:ascii="宋体" w:hAnsi="宋体" w:eastAsia="宋体" w:cs="宋体"/>
                <w:sz w:val="22"/>
                <w:szCs w:val="22"/>
              </w:rPr>
            </w:pPr>
            <w:r>
              <w:rPr>
                <w:rFonts w:ascii="宋体" w:hAnsi="宋体" w:eastAsia="宋体" w:cs="宋体"/>
                <w:spacing w:val="11"/>
                <w:sz w:val="22"/>
                <w:szCs w:val="22"/>
              </w:rPr>
              <w:t>单</w:t>
            </w:r>
            <w:r>
              <w:rPr>
                <w:rFonts w:ascii="宋体" w:hAnsi="宋体" w:eastAsia="宋体" w:cs="宋体"/>
                <w:spacing w:val="10"/>
                <w:sz w:val="22"/>
                <w:szCs w:val="22"/>
              </w:rPr>
              <w:t>块电源带载6张模组，</w:t>
            </w:r>
            <w:r>
              <w:rPr>
                <w:rFonts w:ascii="宋体" w:hAnsi="宋体" w:eastAsia="宋体" w:cs="宋体"/>
                <w:sz w:val="22"/>
                <w:szCs w:val="22"/>
              </w:rPr>
              <w:t>Q</w:t>
            </w:r>
            <w:r>
              <w:rPr>
                <w:rFonts w:ascii="宋体" w:hAnsi="宋体" w:eastAsia="宋体" w:cs="宋体"/>
                <w:spacing w:val="10"/>
                <w:sz w:val="22"/>
                <w:szCs w:val="22"/>
              </w:rPr>
              <w:t>-200-4.5-</w:t>
            </w:r>
            <w:r>
              <w:rPr>
                <w:rFonts w:ascii="宋体" w:hAnsi="宋体" w:eastAsia="宋体" w:cs="宋体"/>
                <w:sz w:val="22"/>
                <w:szCs w:val="22"/>
              </w:rPr>
              <w:t>H</w:t>
            </w:r>
          </w:p>
        </w:tc>
        <w:tc>
          <w:tcPr>
            <w:tcW w:w="849" w:type="dxa"/>
            <w:vAlign w:val="top"/>
          </w:tcPr>
          <w:p>
            <w:pPr>
              <w:spacing w:line="266" w:lineRule="auto"/>
              <w:rPr>
                <w:rFonts w:ascii="Arial"/>
                <w:sz w:val="21"/>
              </w:rPr>
            </w:pPr>
          </w:p>
          <w:p>
            <w:pPr>
              <w:spacing w:before="72" w:line="190" w:lineRule="auto"/>
              <w:ind w:left="332"/>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3"/>
                <w:sz w:val="22"/>
                <w:szCs w:val="22"/>
              </w:rPr>
              <w:t>0</w:t>
            </w:r>
          </w:p>
        </w:tc>
        <w:tc>
          <w:tcPr>
            <w:tcW w:w="850" w:type="dxa"/>
            <w:gridSpan w:val="3"/>
            <w:vAlign w:val="top"/>
          </w:tcPr>
          <w:p>
            <w:pPr>
              <w:spacing w:before="303" w:line="228" w:lineRule="auto"/>
              <w:ind w:left="320"/>
              <w:rPr>
                <w:rFonts w:ascii="宋体" w:hAnsi="宋体" w:eastAsia="宋体" w:cs="宋体"/>
                <w:sz w:val="22"/>
                <w:szCs w:val="22"/>
              </w:rPr>
            </w:pPr>
            <w:r>
              <w:rPr>
                <w:rFonts w:ascii="宋体" w:hAnsi="宋体" w:eastAsia="宋体" w:cs="宋体"/>
                <w:spacing w:val="1"/>
                <w:sz w:val="22"/>
                <w:szCs w:val="22"/>
              </w:rPr>
              <w:t>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619" w:type="dxa"/>
            <w:vAlign w:val="top"/>
          </w:tcPr>
          <w:p>
            <w:pPr>
              <w:spacing w:line="271" w:lineRule="auto"/>
              <w:rPr>
                <w:rFonts w:ascii="Arial"/>
                <w:sz w:val="21"/>
              </w:rPr>
            </w:pPr>
          </w:p>
          <w:p>
            <w:pPr>
              <w:spacing w:before="72" w:line="189" w:lineRule="auto"/>
              <w:ind w:left="272"/>
              <w:rPr>
                <w:rFonts w:ascii="宋体" w:hAnsi="宋体" w:eastAsia="宋体" w:cs="宋体"/>
                <w:sz w:val="22"/>
                <w:szCs w:val="22"/>
              </w:rPr>
            </w:pPr>
            <w:r>
              <w:rPr>
                <w:rFonts w:ascii="宋体" w:hAnsi="宋体" w:eastAsia="宋体" w:cs="宋体"/>
                <w:sz w:val="22"/>
                <w:szCs w:val="22"/>
              </w:rPr>
              <w:t>5</w:t>
            </w:r>
          </w:p>
        </w:tc>
        <w:tc>
          <w:tcPr>
            <w:tcW w:w="1098" w:type="dxa"/>
            <w:gridSpan w:val="8"/>
            <w:vAlign w:val="top"/>
          </w:tcPr>
          <w:p>
            <w:pPr>
              <w:spacing w:before="304" w:line="228" w:lineRule="auto"/>
              <w:ind w:left="196"/>
              <w:rPr>
                <w:rFonts w:ascii="宋体" w:hAnsi="宋体" w:eastAsia="宋体" w:cs="宋体"/>
                <w:sz w:val="22"/>
                <w:szCs w:val="22"/>
              </w:rPr>
            </w:pPr>
            <w:r>
              <w:rPr>
                <w:rFonts w:ascii="宋体" w:hAnsi="宋体" w:eastAsia="宋体" w:cs="宋体"/>
                <w:spacing w:val="18"/>
                <w:sz w:val="22"/>
                <w:szCs w:val="22"/>
              </w:rPr>
              <w:t>钢结构</w:t>
            </w:r>
          </w:p>
        </w:tc>
        <w:tc>
          <w:tcPr>
            <w:tcW w:w="6544" w:type="dxa"/>
            <w:gridSpan w:val="18"/>
            <w:vAlign w:val="top"/>
          </w:tcPr>
          <w:p>
            <w:pPr>
              <w:spacing w:before="304" w:line="228" w:lineRule="auto"/>
              <w:ind w:left="121"/>
              <w:rPr>
                <w:rFonts w:ascii="宋体" w:hAnsi="宋体" w:eastAsia="宋体" w:cs="宋体"/>
                <w:sz w:val="22"/>
                <w:szCs w:val="22"/>
              </w:rPr>
            </w:pPr>
            <w:r>
              <w:rPr>
                <w:rFonts w:ascii="宋体" w:hAnsi="宋体" w:eastAsia="宋体" w:cs="宋体"/>
                <w:spacing w:val="28"/>
                <w:sz w:val="22"/>
                <w:szCs w:val="22"/>
              </w:rPr>
              <w:t>焊</w:t>
            </w:r>
            <w:r>
              <w:rPr>
                <w:rFonts w:ascii="宋体" w:hAnsi="宋体" w:eastAsia="宋体" w:cs="宋体"/>
                <w:spacing w:val="26"/>
                <w:sz w:val="22"/>
                <w:szCs w:val="22"/>
              </w:rPr>
              <w:t>接结构、含包边及吊装结构</w:t>
            </w:r>
          </w:p>
        </w:tc>
        <w:tc>
          <w:tcPr>
            <w:tcW w:w="849" w:type="dxa"/>
            <w:vAlign w:val="top"/>
          </w:tcPr>
          <w:p>
            <w:pPr>
              <w:spacing w:line="269" w:lineRule="auto"/>
              <w:rPr>
                <w:rFonts w:ascii="Arial"/>
                <w:sz w:val="21"/>
              </w:rPr>
            </w:pPr>
          </w:p>
          <w:p>
            <w:pPr>
              <w:spacing w:before="72" w:line="192" w:lineRule="auto"/>
              <w:ind w:left="330"/>
              <w:rPr>
                <w:rFonts w:ascii="宋体" w:hAnsi="宋体" w:eastAsia="宋体" w:cs="宋体"/>
                <w:sz w:val="22"/>
                <w:szCs w:val="22"/>
              </w:rPr>
            </w:pPr>
            <w:r>
              <w:rPr>
                <w:rFonts w:ascii="宋体" w:hAnsi="宋体" w:eastAsia="宋体" w:cs="宋体"/>
                <w:spacing w:val="-2"/>
                <w:sz w:val="22"/>
                <w:szCs w:val="22"/>
              </w:rPr>
              <w:t>24</w:t>
            </w:r>
          </w:p>
        </w:tc>
        <w:tc>
          <w:tcPr>
            <w:tcW w:w="850" w:type="dxa"/>
            <w:gridSpan w:val="3"/>
            <w:vAlign w:val="top"/>
          </w:tcPr>
          <w:p>
            <w:pPr>
              <w:spacing w:line="255" w:lineRule="auto"/>
              <w:rPr>
                <w:rFonts w:ascii="Arial"/>
                <w:sz w:val="21"/>
              </w:rPr>
            </w:pPr>
          </w:p>
          <w:p>
            <w:pPr>
              <w:spacing w:before="71" w:line="303" w:lineRule="exact"/>
              <w:ind w:left="340"/>
              <w:rPr>
                <w:rFonts w:ascii="宋体" w:hAnsi="宋体" w:eastAsia="宋体" w:cs="宋体"/>
                <w:sz w:val="22"/>
                <w:szCs w:val="22"/>
              </w:rPr>
            </w:pPr>
            <w:r>
              <w:rPr>
                <w:rFonts w:ascii="宋体" w:hAnsi="宋体" w:eastAsia="宋体" w:cs="宋体"/>
                <w:position w:val="1"/>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38" w:hRule="atLeast"/>
          <w:jc w:val="center"/>
        </w:trPr>
        <w:tc>
          <w:tcPr>
            <w:tcW w:w="619" w:type="dxa"/>
            <w:vAlign w:val="top"/>
          </w:tcPr>
          <w:p>
            <w:pPr>
              <w:spacing w:line="333" w:lineRule="auto"/>
              <w:rPr>
                <w:rFonts w:ascii="Arial"/>
                <w:sz w:val="21"/>
              </w:rPr>
            </w:pPr>
          </w:p>
          <w:p>
            <w:pPr>
              <w:spacing w:before="72" w:line="190" w:lineRule="auto"/>
              <w:ind w:left="267"/>
              <w:rPr>
                <w:rFonts w:ascii="宋体" w:hAnsi="宋体" w:eastAsia="宋体" w:cs="宋体"/>
                <w:sz w:val="22"/>
                <w:szCs w:val="22"/>
              </w:rPr>
            </w:pPr>
            <w:r>
              <w:rPr>
                <w:rFonts w:ascii="宋体" w:hAnsi="宋体" w:eastAsia="宋体" w:cs="宋体"/>
                <w:sz w:val="22"/>
                <w:szCs w:val="22"/>
              </w:rPr>
              <w:t>6</w:t>
            </w:r>
          </w:p>
        </w:tc>
        <w:tc>
          <w:tcPr>
            <w:tcW w:w="1098" w:type="dxa"/>
            <w:gridSpan w:val="8"/>
            <w:vAlign w:val="top"/>
          </w:tcPr>
          <w:p>
            <w:pPr>
              <w:spacing w:before="58" w:line="228" w:lineRule="auto"/>
              <w:ind w:left="209"/>
              <w:rPr>
                <w:rFonts w:ascii="宋体" w:hAnsi="宋体" w:eastAsia="宋体" w:cs="宋体"/>
                <w:sz w:val="22"/>
                <w:szCs w:val="22"/>
              </w:rPr>
            </w:pPr>
            <w:r>
              <w:rPr>
                <w:rFonts w:ascii="宋体" w:hAnsi="宋体" w:eastAsia="宋体" w:cs="宋体"/>
                <w:spacing w:val="13"/>
                <w:sz w:val="22"/>
                <w:szCs w:val="22"/>
              </w:rPr>
              <w:t>背部表</w:t>
            </w:r>
          </w:p>
          <w:p>
            <w:pPr>
              <w:spacing w:before="40" w:line="229" w:lineRule="auto"/>
              <w:ind w:left="122"/>
              <w:rPr>
                <w:rFonts w:ascii="宋体" w:hAnsi="宋体" w:eastAsia="宋体" w:cs="宋体"/>
                <w:sz w:val="22"/>
                <w:szCs w:val="22"/>
              </w:rPr>
            </w:pPr>
            <w:r>
              <w:rPr>
                <w:rFonts w:ascii="宋体" w:hAnsi="宋体" w:eastAsia="宋体" w:cs="宋体"/>
                <w:spacing w:val="-8"/>
                <w:sz w:val="22"/>
                <w:szCs w:val="22"/>
              </w:rPr>
              <w:t>面、侧面</w:t>
            </w:r>
          </w:p>
          <w:p>
            <w:pPr>
              <w:spacing w:before="31" w:line="221" w:lineRule="auto"/>
              <w:ind w:left="320"/>
              <w:rPr>
                <w:rFonts w:ascii="宋体" w:hAnsi="宋体" w:eastAsia="宋体" w:cs="宋体"/>
                <w:sz w:val="22"/>
                <w:szCs w:val="22"/>
              </w:rPr>
            </w:pPr>
            <w:r>
              <w:rPr>
                <w:rFonts w:ascii="宋体" w:hAnsi="宋体" w:eastAsia="宋体" w:cs="宋体"/>
                <w:spacing w:val="11"/>
                <w:sz w:val="22"/>
                <w:szCs w:val="22"/>
              </w:rPr>
              <w:t>装</w:t>
            </w:r>
            <w:r>
              <w:rPr>
                <w:rFonts w:ascii="宋体" w:hAnsi="宋体" w:eastAsia="宋体" w:cs="宋体"/>
                <w:spacing w:val="10"/>
                <w:sz w:val="22"/>
                <w:szCs w:val="22"/>
              </w:rPr>
              <w:t>饰</w:t>
            </w:r>
          </w:p>
        </w:tc>
        <w:tc>
          <w:tcPr>
            <w:tcW w:w="6544" w:type="dxa"/>
            <w:gridSpan w:val="18"/>
            <w:vAlign w:val="top"/>
          </w:tcPr>
          <w:p>
            <w:pPr>
              <w:spacing w:line="297" w:lineRule="auto"/>
              <w:rPr>
                <w:rFonts w:ascii="Arial"/>
                <w:sz w:val="21"/>
              </w:rPr>
            </w:pPr>
          </w:p>
          <w:p>
            <w:pPr>
              <w:spacing w:before="71" w:line="227" w:lineRule="auto"/>
              <w:ind w:left="121"/>
              <w:rPr>
                <w:rFonts w:ascii="宋体" w:hAnsi="宋体" w:eastAsia="宋体" w:cs="宋体"/>
                <w:sz w:val="22"/>
                <w:szCs w:val="22"/>
              </w:rPr>
            </w:pPr>
            <w:r>
              <w:rPr>
                <w:rFonts w:ascii="宋体" w:hAnsi="宋体" w:eastAsia="宋体" w:cs="宋体"/>
                <w:spacing w:val="18"/>
                <w:sz w:val="22"/>
                <w:szCs w:val="22"/>
              </w:rPr>
              <w:t>铝塑板装饰(含人工费)，颜色由甲方确定</w:t>
            </w:r>
          </w:p>
        </w:tc>
        <w:tc>
          <w:tcPr>
            <w:tcW w:w="849" w:type="dxa"/>
            <w:vAlign w:val="top"/>
          </w:tcPr>
          <w:p>
            <w:pPr>
              <w:spacing w:line="333" w:lineRule="auto"/>
              <w:rPr>
                <w:rFonts w:ascii="Arial"/>
                <w:sz w:val="21"/>
              </w:rPr>
            </w:pPr>
          </w:p>
          <w:p>
            <w:pPr>
              <w:spacing w:before="72" w:line="190" w:lineRule="auto"/>
              <w:ind w:left="330"/>
              <w:rPr>
                <w:rFonts w:ascii="宋体" w:hAnsi="宋体" w:eastAsia="宋体" w:cs="宋体"/>
                <w:sz w:val="22"/>
                <w:szCs w:val="22"/>
              </w:rPr>
            </w:pPr>
            <w:r>
              <w:rPr>
                <w:rFonts w:ascii="宋体" w:hAnsi="宋体" w:eastAsia="宋体" w:cs="宋体"/>
                <w:spacing w:val="-2"/>
                <w:sz w:val="22"/>
                <w:szCs w:val="22"/>
              </w:rPr>
              <w:t>28</w:t>
            </w:r>
          </w:p>
        </w:tc>
        <w:tc>
          <w:tcPr>
            <w:tcW w:w="850" w:type="dxa"/>
            <w:gridSpan w:val="3"/>
            <w:vAlign w:val="top"/>
          </w:tcPr>
          <w:p>
            <w:pPr>
              <w:spacing w:line="320" w:lineRule="auto"/>
              <w:rPr>
                <w:rFonts w:ascii="Arial"/>
                <w:sz w:val="21"/>
              </w:rPr>
            </w:pPr>
          </w:p>
          <w:p>
            <w:pPr>
              <w:spacing w:before="72" w:line="302" w:lineRule="exact"/>
              <w:ind w:left="340"/>
              <w:rPr>
                <w:rFonts w:ascii="宋体" w:hAnsi="宋体" w:eastAsia="宋体" w:cs="宋体"/>
                <w:sz w:val="22"/>
                <w:szCs w:val="22"/>
              </w:rPr>
            </w:pPr>
            <w:r>
              <w:rPr>
                <w:rFonts w:ascii="宋体" w:hAnsi="宋体" w:eastAsia="宋体" w:cs="宋体"/>
                <w:position w:val="1"/>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60" w:hRule="atLeast"/>
          <w:jc w:val="center"/>
        </w:trPr>
        <w:tc>
          <w:tcPr>
            <w:tcW w:w="619" w:type="dxa"/>
            <w:vAlign w:val="top"/>
          </w:tcPr>
          <w:p>
            <w:pPr>
              <w:spacing w:line="270" w:lineRule="auto"/>
              <w:rPr>
                <w:rFonts w:ascii="Arial"/>
                <w:sz w:val="21"/>
              </w:rPr>
            </w:pPr>
          </w:p>
          <w:p>
            <w:pPr>
              <w:spacing w:before="72" w:line="189" w:lineRule="auto"/>
              <w:ind w:left="275"/>
              <w:rPr>
                <w:rFonts w:ascii="宋体" w:hAnsi="宋体" w:eastAsia="宋体" w:cs="宋体"/>
                <w:sz w:val="22"/>
                <w:szCs w:val="22"/>
              </w:rPr>
            </w:pPr>
            <w:r>
              <w:rPr>
                <w:rFonts w:ascii="宋体" w:hAnsi="宋体" w:eastAsia="宋体" w:cs="宋体"/>
                <w:sz w:val="22"/>
                <w:szCs w:val="22"/>
              </w:rPr>
              <w:t>7</w:t>
            </w:r>
          </w:p>
        </w:tc>
        <w:tc>
          <w:tcPr>
            <w:tcW w:w="1098" w:type="dxa"/>
            <w:gridSpan w:val="8"/>
            <w:vAlign w:val="top"/>
          </w:tcPr>
          <w:p>
            <w:pPr>
              <w:spacing w:before="160" w:line="259" w:lineRule="auto"/>
              <w:ind w:left="439" w:right="198" w:hanging="230"/>
              <w:rPr>
                <w:rFonts w:ascii="宋体" w:hAnsi="宋体" w:eastAsia="宋体" w:cs="宋体"/>
                <w:sz w:val="22"/>
                <w:szCs w:val="22"/>
              </w:rPr>
            </w:pPr>
            <w:r>
              <w:rPr>
                <w:rFonts w:ascii="宋体" w:hAnsi="宋体" w:eastAsia="宋体" w:cs="宋体"/>
                <w:spacing w:val="6"/>
                <w:sz w:val="22"/>
                <w:szCs w:val="22"/>
              </w:rPr>
              <w:t>安装</w:t>
            </w:r>
            <w:r>
              <w:rPr>
                <w:rFonts w:ascii="宋体" w:hAnsi="宋体" w:eastAsia="宋体" w:cs="宋体"/>
                <w:spacing w:val="1"/>
                <w:sz w:val="22"/>
                <w:szCs w:val="22"/>
              </w:rPr>
              <w:t>调试</w:t>
            </w:r>
          </w:p>
        </w:tc>
        <w:tc>
          <w:tcPr>
            <w:tcW w:w="6544" w:type="dxa"/>
            <w:gridSpan w:val="18"/>
            <w:vAlign w:val="top"/>
          </w:tcPr>
          <w:p>
            <w:pPr>
              <w:spacing w:before="303" w:line="226" w:lineRule="auto"/>
              <w:ind w:left="121"/>
              <w:rPr>
                <w:rFonts w:ascii="宋体" w:hAnsi="宋体" w:eastAsia="宋体" w:cs="宋体"/>
                <w:sz w:val="22"/>
                <w:szCs w:val="22"/>
              </w:rPr>
            </w:pPr>
            <w:r>
              <w:rPr>
                <w:rFonts w:ascii="宋体" w:hAnsi="宋体" w:eastAsia="宋体" w:cs="宋体"/>
                <w:spacing w:val="23"/>
                <w:sz w:val="22"/>
                <w:szCs w:val="22"/>
              </w:rPr>
              <w:t>专业的施工团</w:t>
            </w:r>
            <w:r>
              <w:rPr>
                <w:rFonts w:ascii="宋体" w:hAnsi="宋体" w:eastAsia="宋体" w:cs="宋体"/>
                <w:spacing w:val="22"/>
                <w:sz w:val="22"/>
                <w:szCs w:val="22"/>
              </w:rPr>
              <w:t>队</w:t>
            </w:r>
          </w:p>
        </w:tc>
        <w:tc>
          <w:tcPr>
            <w:tcW w:w="849" w:type="dxa"/>
            <w:vAlign w:val="top"/>
          </w:tcPr>
          <w:p>
            <w:pPr>
              <w:spacing w:line="268" w:lineRule="auto"/>
              <w:rPr>
                <w:rFonts w:ascii="Arial"/>
                <w:sz w:val="21"/>
              </w:rPr>
            </w:pPr>
          </w:p>
          <w:p>
            <w:pPr>
              <w:spacing w:before="72" w:line="192" w:lineRule="auto"/>
              <w:ind w:left="330"/>
              <w:rPr>
                <w:rFonts w:ascii="宋体" w:hAnsi="宋体" w:eastAsia="宋体" w:cs="宋体"/>
                <w:sz w:val="22"/>
                <w:szCs w:val="22"/>
              </w:rPr>
            </w:pPr>
            <w:r>
              <w:rPr>
                <w:rFonts w:ascii="宋体" w:hAnsi="宋体" w:eastAsia="宋体" w:cs="宋体"/>
                <w:spacing w:val="-2"/>
                <w:sz w:val="22"/>
                <w:szCs w:val="22"/>
              </w:rPr>
              <w:t>24</w:t>
            </w:r>
          </w:p>
        </w:tc>
        <w:tc>
          <w:tcPr>
            <w:tcW w:w="850" w:type="dxa"/>
            <w:gridSpan w:val="3"/>
            <w:vAlign w:val="top"/>
          </w:tcPr>
          <w:p>
            <w:pPr>
              <w:spacing w:line="254" w:lineRule="auto"/>
              <w:rPr>
                <w:rFonts w:ascii="Arial"/>
                <w:sz w:val="21"/>
              </w:rPr>
            </w:pPr>
          </w:p>
          <w:p>
            <w:pPr>
              <w:spacing w:before="71" w:line="303" w:lineRule="exact"/>
              <w:ind w:left="340"/>
              <w:rPr>
                <w:rFonts w:ascii="宋体" w:hAnsi="宋体" w:eastAsia="宋体" w:cs="宋体"/>
                <w:sz w:val="22"/>
                <w:szCs w:val="22"/>
              </w:rPr>
            </w:pPr>
            <w:r>
              <w:rPr>
                <w:rFonts w:ascii="宋体" w:hAnsi="宋体" w:eastAsia="宋体" w:cs="宋体"/>
                <w:position w:val="1"/>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92" w:hRule="atLeast"/>
          <w:jc w:val="center"/>
        </w:trPr>
        <w:tc>
          <w:tcPr>
            <w:tcW w:w="619" w:type="dxa"/>
            <w:vAlign w:val="top"/>
          </w:tcPr>
          <w:p>
            <w:pPr>
              <w:spacing w:line="271" w:lineRule="auto"/>
              <w:rPr>
                <w:rFonts w:ascii="Arial"/>
                <w:sz w:val="21"/>
              </w:rPr>
            </w:pPr>
          </w:p>
          <w:p>
            <w:pPr>
              <w:spacing w:before="72" w:line="190" w:lineRule="auto"/>
              <w:ind w:left="266"/>
              <w:rPr>
                <w:rFonts w:ascii="宋体" w:hAnsi="宋体" w:eastAsia="宋体" w:cs="宋体"/>
                <w:sz w:val="22"/>
                <w:szCs w:val="22"/>
              </w:rPr>
            </w:pPr>
            <w:r>
              <w:rPr>
                <w:rFonts w:ascii="宋体" w:hAnsi="宋体" w:eastAsia="宋体" w:cs="宋体"/>
                <w:sz w:val="22"/>
                <w:szCs w:val="22"/>
              </w:rPr>
              <w:t>8</w:t>
            </w:r>
          </w:p>
        </w:tc>
        <w:tc>
          <w:tcPr>
            <w:tcW w:w="1098" w:type="dxa"/>
            <w:gridSpan w:val="8"/>
            <w:vAlign w:val="top"/>
          </w:tcPr>
          <w:p>
            <w:pPr>
              <w:spacing w:before="165" w:line="260" w:lineRule="auto"/>
              <w:ind w:left="202" w:right="198" w:firstLine="7"/>
              <w:rPr>
                <w:rFonts w:ascii="宋体" w:hAnsi="宋体" w:eastAsia="宋体" w:cs="宋体"/>
                <w:sz w:val="22"/>
                <w:szCs w:val="22"/>
              </w:rPr>
            </w:pPr>
            <w:r>
              <w:rPr>
                <w:rFonts w:ascii="宋体" w:hAnsi="宋体" w:eastAsia="宋体" w:cs="宋体"/>
                <w:spacing w:val="6"/>
                <w:sz w:val="22"/>
                <w:szCs w:val="22"/>
              </w:rPr>
              <w:t>安装</w:t>
            </w:r>
            <w:r>
              <w:rPr>
                <w:rFonts w:ascii="宋体" w:hAnsi="宋体" w:eastAsia="宋体" w:cs="宋体"/>
                <w:spacing w:val="9"/>
                <w:sz w:val="22"/>
                <w:szCs w:val="22"/>
              </w:rPr>
              <w:t>辅</w:t>
            </w:r>
            <w:r>
              <w:rPr>
                <w:rFonts w:ascii="宋体" w:hAnsi="宋体" w:eastAsia="宋体" w:cs="宋体"/>
                <w:spacing w:val="6"/>
                <w:sz w:val="22"/>
                <w:szCs w:val="22"/>
              </w:rPr>
              <w:t>助</w:t>
            </w:r>
            <w:r>
              <w:rPr>
                <w:rFonts w:ascii="宋体" w:hAnsi="宋体" w:eastAsia="宋体" w:cs="宋体"/>
                <w:spacing w:val="12"/>
                <w:sz w:val="22"/>
                <w:szCs w:val="22"/>
              </w:rPr>
              <w:t>设备</w:t>
            </w:r>
          </w:p>
        </w:tc>
        <w:tc>
          <w:tcPr>
            <w:tcW w:w="6544" w:type="dxa"/>
            <w:gridSpan w:val="18"/>
            <w:vAlign w:val="top"/>
          </w:tcPr>
          <w:p>
            <w:pPr>
              <w:spacing w:before="305" w:line="228" w:lineRule="auto"/>
              <w:ind w:left="129"/>
              <w:rPr>
                <w:rFonts w:ascii="宋体" w:hAnsi="宋体" w:eastAsia="宋体" w:cs="宋体"/>
                <w:sz w:val="22"/>
                <w:szCs w:val="22"/>
              </w:rPr>
            </w:pPr>
            <w:r>
              <w:rPr>
                <w:rFonts w:ascii="宋体" w:hAnsi="宋体" w:eastAsia="宋体" w:cs="宋体"/>
                <w:spacing w:val="18"/>
                <w:sz w:val="22"/>
                <w:szCs w:val="22"/>
              </w:rPr>
              <w:t>登</w:t>
            </w:r>
            <w:r>
              <w:rPr>
                <w:rFonts w:ascii="宋体" w:hAnsi="宋体" w:eastAsia="宋体" w:cs="宋体"/>
                <w:spacing w:val="16"/>
                <w:sz w:val="22"/>
                <w:szCs w:val="22"/>
              </w:rPr>
              <w:t>高设备</w:t>
            </w:r>
          </w:p>
        </w:tc>
        <w:tc>
          <w:tcPr>
            <w:tcW w:w="849" w:type="dxa"/>
            <w:vAlign w:val="top"/>
          </w:tcPr>
          <w:p>
            <w:pPr>
              <w:spacing w:line="269"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before="305" w:line="228" w:lineRule="auto"/>
              <w:ind w:left="329"/>
              <w:rPr>
                <w:rFonts w:ascii="宋体" w:hAnsi="宋体" w:eastAsia="宋体" w:cs="宋体"/>
                <w:sz w:val="22"/>
                <w:szCs w:val="22"/>
              </w:rPr>
            </w:pPr>
            <w:r>
              <w:rPr>
                <w:rFonts w:ascii="宋体" w:hAnsi="宋体" w:eastAsia="宋体" w:cs="宋体"/>
                <w:sz w:val="22"/>
                <w:szCs w:val="22"/>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1654" w:type="dxa"/>
            <w:gridSpan w:val="8"/>
            <w:tcBorders>
              <w:right w:val="nil"/>
            </w:tcBorders>
            <w:vAlign w:val="top"/>
          </w:tcPr>
          <w:p>
            <w:pPr>
              <w:spacing w:line="287" w:lineRule="auto"/>
              <w:rPr>
                <w:rFonts w:ascii="Arial"/>
                <w:sz w:val="21"/>
              </w:rPr>
            </w:pPr>
          </w:p>
          <w:p>
            <w:pPr>
              <w:spacing w:line="267" w:lineRule="exact"/>
              <w:ind w:firstLine="1040"/>
              <w:textAlignment w:val="center"/>
            </w:pPr>
            <w:r>
              <w:drawing>
                <wp:inline distT="0" distB="0" distL="0" distR="0">
                  <wp:extent cx="300990" cy="168910"/>
                  <wp:effectExtent l="0" t="0" r="3810" b="2540"/>
                  <wp:docPr id="25" name="IM 21"/>
                  <wp:cNvGraphicFramePr/>
                  <a:graphic xmlns:a="http://schemas.openxmlformats.org/drawingml/2006/main">
                    <a:graphicData uri="http://schemas.openxmlformats.org/drawingml/2006/picture">
                      <pic:pic xmlns:pic="http://schemas.openxmlformats.org/drawingml/2006/picture">
                        <pic:nvPicPr>
                          <pic:cNvPr id="25" name="IM 21"/>
                          <pic:cNvPicPr/>
                        </pic:nvPicPr>
                        <pic:blipFill>
                          <a:blip r:embed="rId37"/>
                          <a:stretch>
                            <a:fillRect/>
                          </a:stretch>
                        </pic:blipFill>
                        <pic:spPr>
                          <a:xfrm>
                            <a:off x="0" y="0"/>
                            <a:ext cx="301599" cy="169316"/>
                          </a:xfrm>
                          <a:prstGeom prst="rect">
                            <a:avLst/>
                          </a:prstGeom>
                        </pic:spPr>
                      </pic:pic>
                    </a:graphicData>
                  </a:graphic>
                </wp:inline>
              </w:drawing>
            </w:r>
          </w:p>
        </w:tc>
        <w:tc>
          <w:tcPr>
            <w:tcW w:w="1383" w:type="dxa"/>
            <w:gridSpan w:val="6"/>
            <w:tcBorders>
              <w:left w:val="nil"/>
              <w:right w:val="nil"/>
            </w:tcBorders>
            <w:vAlign w:val="top"/>
          </w:tcPr>
          <w:p>
            <w:pPr>
              <w:spacing w:line="283" w:lineRule="auto"/>
              <w:rPr>
                <w:rFonts w:ascii="Arial"/>
                <w:sz w:val="21"/>
              </w:rPr>
            </w:pPr>
          </w:p>
          <w:p>
            <w:pPr>
              <w:spacing w:line="276" w:lineRule="exact"/>
              <w:ind w:firstLine="20"/>
              <w:textAlignment w:val="center"/>
            </w:pPr>
            <w:r>
              <w:drawing>
                <wp:inline distT="0" distB="0" distL="0" distR="0">
                  <wp:extent cx="812800" cy="175260"/>
                  <wp:effectExtent l="0" t="0" r="6350" b="15240"/>
                  <wp:docPr id="26" name="IM 22"/>
                  <wp:cNvGraphicFramePr/>
                  <a:graphic xmlns:a="http://schemas.openxmlformats.org/drawingml/2006/main">
                    <a:graphicData uri="http://schemas.openxmlformats.org/drawingml/2006/picture">
                      <pic:pic xmlns:pic="http://schemas.openxmlformats.org/drawingml/2006/picture">
                        <pic:nvPicPr>
                          <pic:cNvPr id="26" name="IM 22"/>
                          <pic:cNvPicPr/>
                        </pic:nvPicPr>
                        <pic:blipFill>
                          <a:blip r:embed="rId38"/>
                          <a:stretch>
                            <a:fillRect/>
                          </a:stretch>
                        </pic:blipFill>
                        <pic:spPr>
                          <a:xfrm>
                            <a:off x="0" y="0"/>
                            <a:ext cx="813168" cy="175310"/>
                          </a:xfrm>
                          <a:prstGeom prst="rect">
                            <a:avLst/>
                          </a:prstGeom>
                        </pic:spPr>
                      </pic:pic>
                    </a:graphicData>
                  </a:graphic>
                </wp:inline>
              </w:drawing>
            </w:r>
          </w:p>
        </w:tc>
        <w:tc>
          <w:tcPr>
            <w:tcW w:w="5224" w:type="dxa"/>
            <w:gridSpan w:val="13"/>
            <w:tcBorders>
              <w:left w:val="nil"/>
            </w:tcBorders>
            <w:vAlign w:val="top"/>
          </w:tcPr>
          <w:p>
            <w:pPr>
              <w:spacing w:line="283" w:lineRule="auto"/>
              <w:rPr>
                <w:rFonts w:ascii="Arial"/>
                <w:sz w:val="21"/>
              </w:rPr>
            </w:pPr>
          </w:p>
          <w:p>
            <w:pPr>
              <w:spacing w:line="277" w:lineRule="exact"/>
              <w:ind w:firstLine="81"/>
              <w:textAlignment w:val="center"/>
            </w:pPr>
            <w:r>
              <w:drawing>
                <wp:inline distT="0" distB="0" distL="0" distR="0">
                  <wp:extent cx="2738755" cy="175260"/>
                  <wp:effectExtent l="0" t="0" r="4445" b="15240"/>
                  <wp:docPr id="27" name="IM 23"/>
                  <wp:cNvGraphicFramePr/>
                  <a:graphic xmlns:a="http://schemas.openxmlformats.org/drawingml/2006/main">
                    <a:graphicData uri="http://schemas.openxmlformats.org/drawingml/2006/picture">
                      <pic:pic xmlns:pic="http://schemas.openxmlformats.org/drawingml/2006/picture">
                        <pic:nvPicPr>
                          <pic:cNvPr id="27" name="IM 23"/>
                          <pic:cNvPicPr/>
                        </pic:nvPicPr>
                        <pic:blipFill>
                          <a:blip r:embed="rId39"/>
                          <a:stretch>
                            <a:fillRect/>
                          </a:stretch>
                        </pic:blipFill>
                        <pic:spPr>
                          <a:xfrm>
                            <a:off x="0" y="0"/>
                            <a:ext cx="2739364" cy="175818"/>
                          </a:xfrm>
                          <a:prstGeom prst="rect">
                            <a:avLst/>
                          </a:prstGeom>
                        </pic:spPr>
                      </pic:pic>
                    </a:graphicData>
                  </a:graphic>
                </wp:inline>
              </w:drawing>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8261" w:type="dxa"/>
            <w:gridSpan w:val="27"/>
            <w:vAlign w:val="top"/>
          </w:tcPr>
          <w:p>
            <w:pPr>
              <w:spacing w:before="307" w:line="226" w:lineRule="auto"/>
              <w:ind w:left="3909"/>
              <w:rPr>
                <w:rFonts w:ascii="宋体" w:hAnsi="宋体" w:eastAsia="宋体" w:cs="宋体"/>
                <w:sz w:val="22"/>
                <w:szCs w:val="22"/>
              </w:rPr>
            </w:pPr>
            <w:r>
              <w:rPr>
                <w:rFonts w:ascii="宋体" w:hAnsi="宋体" w:eastAsia="宋体" w:cs="宋体"/>
                <w:spacing w:val="10"/>
                <w:sz w:val="22"/>
                <w:szCs w:val="22"/>
              </w:rPr>
              <w:t>灯具</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493" w:hRule="atLeast"/>
          <w:jc w:val="center"/>
        </w:trPr>
        <w:tc>
          <w:tcPr>
            <w:tcW w:w="61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72" w:line="193" w:lineRule="auto"/>
              <w:ind w:left="298"/>
              <w:rPr>
                <w:rFonts w:ascii="宋体" w:hAnsi="宋体" w:eastAsia="宋体" w:cs="宋体"/>
                <w:sz w:val="22"/>
                <w:szCs w:val="22"/>
              </w:rPr>
            </w:pPr>
            <w:r>
              <w:rPr>
                <w:rFonts w:ascii="宋体" w:hAnsi="宋体" w:eastAsia="宋体" w:cs="宋体"/>
                <w:sz w:val="22"/>
                <w:szCs w:val="22"/>
              </w:rPr>
              <w:t>1</w:t>
            </w:r>
          </w:p>
        </w:tc>
        <w:tc>
          <w:tcPr>
            <w:tcW w:w="1098" w:type="dxa"/>
            <w:gridSpan w:val="8"/>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spacing w:before="71" w:line="285" w:lineRule="auto"/>
              <w:ind w:left="322" w:right="203" w:hanging="122"/>
              <w:rPr>
                <w:rFonts w:ascii="宋体" w:hAnsi="宋体" w:eastAsia="宋体" w:cs="宋体"/>
                <w:sz w:val="22"/>
                <w:szCs w:val="22"/>
              </w:rPr>
            </w:pPr>
            <w:r>
              <w:rPr>
                <w:rFonts w:ascii="宋体" w:hAnsi="宋体" w:eastAsia="宋体" w:cs="宋体"/>
                <w:spacing w:val="8"/>
                <w:sz w:val="22"/>
                <w:szCs w:val="22"/>
              </w:rPr>
              <w:t>信</w:t>
            </w:r>
            <w:r>
              <w:rPr>
                <w:rFonts w:ascii="宋体" w:hAnsi="宋体" w:eastAsia="宋体" w:cs="宋体"/>
                <w:spacing w:val="7"/>
                <w:sz w:val="22"/>
                <w:szCs w:val="22"/>
              </w:rPr>
              <w:t>号</w:t>
            </w:r>
            <w:r>
              <w:rPr>
                <w:rFonts w:ascii="宋体" w:hAnsi="宋体" w:eastAsia="宋体" w:cs="宋体"/>
                <w:spacing w:val="1"/>
                <w:sz w:val="22"/>
                <w:szCs w:val="22"/>
              </w:rPr>
              <w:t>放</w:t>
            </w:r>
            <w:r>
              <w:rPr>
                <w:rFonts w:ascii="宋体" w:hAnsi="宋体" w:eastAsia="宋体" w:cs="宋体"/>
                <w:spacing w:val="9"/>
                <w:sz w:val="22"/>
                <w:szCs w:val="22"/>
              </w:rPr>
              <w:t>大器</w:t>
            </w:r>
          </w:p>
        </w:tc>
        <w:tc>
          <w:tcPr>
            <w:tcW w:w="6544" w:type="dxa"/>
            <w:gridSpan w:val="18"/>
            <w:vAlign w:val="top"/>
          </w:tcPr>
          <w:p>
            <w:pPr>
              <w:spacing w:before="75" w:line="252" w:lineRule="auto"/>
              <w:ind w:left="125" w:right="3756" w:firstLine="28"/>
              <w:rPr>
                <w:rFonts w:ascii="宋体" w:hAnsi="宋体" w:eastAsia="宋体" w:cs="宋体"/>
                <w:spacing w:val="-6"/>
                <w:sz w:val="22"/>
                <w:szCs w:val="22"/>
              </w:rPr>
            </w:pPr>
            <w:r>
              <w:rPr>
                <w:rFonts w:ascii="宋体" w:hAnsi="宋体" w:eastAsia="宋体" w:cs="宋体"/>
                <w:spacing w:val="-12"/>
                <w:sz w:val="22"/>
                <w:szCs w:val="22"/>
              </w:rPr>
              <w:t>1.</w:t>
            </w:r>
            <w:r>
              <w:rPr>
                <w:rFonts w:ascii="宋体" w:hAnsi="宋体" w:eastAsia="宋体" w:cs="宋体"/>
                <w:spacing w:val="-8"/>
                <w:sz w:val="22"/>
                <w:szCs w:val="22"/>
              </w:rPr>
              <w:t>2</w:t>
            </w:r>
            <w:r>
              <w:rPr>
                <w:rFonts w:ascii="宋体" w:hAnsi="宋体" w:eastAsia="宋体" w:cs="宋体"/>
                <w:spacing w:val="-6"/>
                <w:sz w:val="22"/>
                <w:szCs w:val="22"/>
              </w:rPr>
              <w:t>路DM×512数码输入。</w:t>
            </w:r>
          </w:p>
          <w:p>
            <w:pPr>
              <w:spacing w:before="75" w:line="252" w:lineRule="auto"/>
              <w:ind w:left="125" w:right="3756" w:firstLine="28"/>
              <w:rPr>
                <w:rFonts w:ascii="宋体" w:hAnsi="宋体" w:eastAsia="宋体" w:cs="宋体"/>
                <w:sz w:val="22"/>
                <w:szCs w:val="22"/>
              </w:rPr>
            </w:pPr>
            <w:r>
              <w:rPr>
                <w:rFonts w:ascii="宋体" w:hAnsi="宋体" w:eastAsia="宋体" w:cs="宋体"/>
                <w:spacing w:val="27"/>
                <w:sz w:val="22"/>
                <w:szCs w:val="22"/>
              </w:rPr>
              <w:t>2</w:t>
            </w:r>
            <w:r>
              <w:rPr>
                <w:rFonts w:ascii="宋体" w:hAnsi="宋体" w:eastAsia="宋体" w:cs="宋体"/>
                <w:spacing w:val="18"/>
                <w:sz w:val="22"/>
                <w:szCs w:val="22"/>
              </w:rPr>
              <w:t>.输入输出光电隔离。</w:t>
            </w:r>
          </w:p>
          <w:p>
            <w:pPr>
              <w:spacing w:before="6" w:line="228" w:lineRule="auto"/>
              <w:ind w:left="129"/>
              <w:rPr>
                <w:rFonts w:ascii="宋体" w:hAnsi="宋体" w:eastAsia="宋体" w:cs="宋体"/>
                <w:sz w:val="22"/>
                <w:szCs w:val="22"/>
              </w:rPr>
            </w:pPr>
            <w:r>
              <w:rPr>
                <w:rFonts w:ascii="宋体" w:hAnsi="宋体" w:eastAsia="宋体" w:cs="宋体"/>
                <w:spacing w:val="15"/>
                <w:sz w:val="22"/>
                <w:szCs w:val="22"/>
              </w:rPr>
              <w:t>3</w:t>
            </w:r>
            <w:r>
              <w:rPr>
                <w:rFonts w:ascii="宋体" w:hAnsi="宋体" w:eastAsia="宋体" w:cs="宋体"/>
                <w:spacing w:val="10"/>
                <w:sz w:val="22"/>
                <w:szCs w:val="22"/>
              </w:rPr>
              <w:t>.8路独立放大驱动输出。</w:t>
            </w:r>
          </w:p>
          <w:p>
            <w:pPr>
              <w:spacing w:before="55" w:line="224" w:lineRule="auto"/>
              <w:ind w:left="119"/>
              <w:rPr>
                <w:rFonts w:ascii="宋体" w:hAnsi="宋体" w:eastAsia="宋体" w:cs="宋体"/>
                <w:sz w:val="22"/>
                <w:szCs w:val="22"/>
              </w:rPr>
            </w:pPr>
            <w:r>
              <w:rPr>
                <w:rFonts w:ascii="宋体" w:hAnsi="宋体" w:eastAsia="宋体" w:cs="宋体"/>
                <w:spacing w:val="-1"/>
                <w:sz w:val="22"/>
                <w:szCs w:val="22"/>
              </w:rPr>
              <w:t>4.信号放</w:t>
            </w:r>
            <w:r>
              <w:rPr>
                <w:rFonts w:ascii="宋体" w:hAnsi="宋体" w:eastAsia="宋体" w:cs="宋体"/>
                <w:sz w:val="22"/>
                <w:szCs w:val="22"/>
              </w:rPr>
              <w:t>大整形功能，延长信号传输距离。</w:t>
            </w:r>
          </w:p>
          <w:p>
            <w:pPr>
              <w:spacing w:before="41" w:line="244" w:lineRule="auto"/>
              <w:ind w:left="110" w:right="149" w:firstLine="8"/>
              <w:rPr>
                <w:rFonts w:ascii="宋体" w:hAnsi="宋体" w:eastAsia="宋体" w:cs="宋体"/>
                <w:sz w:val="22"/>
                <w:szCs w:val="22"/>
              </w:rPr>
            </w:pPr>
            <w:r>
              <w:rPr>
                <w:rFonts w:ascii="宋体" w:hAnsi="宋体" w:eastAsia="宋体" w:cs="宋体"/>
                <w:spacing w:val="38"/>
                <w:sz w:val="22"/>
                <w:szCs w:val="22"/>
              </w:rPr>
              <w:t>5</w:t>
            </w:r>
            <w:r>
              <w:rPr>
                <w:rFonts w:ascii="宋体" w:hAnsi="宋体" w:eastAsia="宋体" w:cs="宋体"/>
                <w:spacing w:val="28"/>
                <w:sz w:val="22"/>
                <w:szCs w:val="22"/>
              </w:rPr>
              <w:t>.增强数据总线接入设备数量的能力。保护灯光控制台</w:t>
            </w:r>
            <w:r>
              <w:rPr>
                <w:rFonts w:ascii="宋体" w:hAnsi="宋体" w:eastAsia="宋体" w:cs="宋体"/>
                <w:sz w:val="22"/>
                <w:szCs w:val="22"/>
              </w:rPr>
              <w:t>DM</w:t>
            </w:r>
            <w:r>
              <w:rPr>
                <w:rFonts w:ascii="宋体" w:hAnsi="宋体" w:eastAsia="宋体" w:cs="宋体"/>
                <w:spacing w:val="16"/>
                <w:sz w:val="22"/>
                <w:szCs w:val="22"/>
              </w:rPr>
              <w:t>×512输出接口，故障现场隔离，提高数字式灯光控制系</w:t>
            </w:r>
          </w:p>
          <w:p>
            <w:pPr>
              <w:spacing w:before="38" w:line="291" w:lineRule="exact"/>
              <w:ind w:left="120"/>
              <w:rPr>
                <w:rFonts w:ascii="宋体" w:hAnsi="宋体" w:eastAsia="宋体" w:cs="宋体"/>
                <w:sz w:val="22"/>
                <w:szCs w:val="22"/>
              </w:rPr>
            </w:pPr>
            <w:r>
              <w:rPr>
                <w:rFonts w:ascii="宋体" w:hAnsi="宋体" w:eastAsia="宋体" w:cs="宋体"/>
                <w:spacing w:val="18"/>
                <w:position w:val="4"/>
                <w:sz w:val="22"/>
                <w:szCs w:val="22"/>
              </w:rPr>
              <w:t>统</w:t>
            </w:r>
            <w:r>
              <w:rPr>
                <w:rFonts w:ascii="宋体" w:hAnsi="宋体" w:eastAsia="宋体" w:cs="宋体"/>
                <w:spacing w:val="17"/>
                <w:position w:val="4"/>
                <w:sz w:val="22"/>
                <w:szCs w:val="22"/>
              </w:rPr>
              <w:t>的安全可靠性。</w:t>
            </w:r>
          </w:p>
          <w:p>
            <w:pPr>
              <w:spacing w:line="221" w:lineRule="auto"/>
              <w:ind w:left="124"/>
              <w:rPr>
                <w:rFonts w:ascii="宋体" w:hAnsi="宋体" w:eastAsia="宋体" w:cs="宋体"/>
                <w:sz w:val="22"/>
                <w:szCs w:val="22"/>
              </w:rPr>
            </w:pPr>
            <w:r>
              <w:rPr>
                <w:rFonts w:ascii="宋体" w:hAnsi="宋体" w:eastAsia="宋体" w:cs="宋体"/>
                <w:spacing w:val="8"/>
                <w:sz w:val="22"/>
                <w:szCs w:val="22"/>
              </w:rPr>
              <w:t>6</w:t>
            </w:r>
            <w:r>
              <w:rPr>
                <w:rFonts w:ascii="宋体" w:hAnsi="宋体" w:eastAsia="宋体" w:cs="宋体"/>
                <w:spacing w:val="6"/>
                <w:sz w:val="22"/>
                <w:szCs w:val="22"/>
              </w:rPr>
              <w:t>.</w:t>
            </w:r>
            <w:r>
              <w:rPr>
                <w:rFonts w:ascii="宋体" w:hAnsi="宋体" w:eastAsia="宋体" w:cs="宋体"/>
                <w:spacing w:val="4"/>
                <w:sz w:val="22"/>
                <w:szCs w:val="22"/>
              </w:rPr>
              <w:t>独立的</w:t>
            </w:r>
            <w:r>
              <w:rPr>
                <w:rFonts w:ascii="宋体" w:hAnsi="宋体" w:eastAsia="宋体" w:cs="宋体"/>
                <w:sz w:val="22"/>
                <w:szCs w:val="22"/>
              </w:rPr>
              <w:t>LED</w:t>
            </w:r>
            <w:r>
              <w:rPr>
                <w:rFonts w:ascii="宋体" w:hAnsi="宋体" w:eastAsia="宋体" w:cs="宋体"/>
                <w:spacing w:val="4"/>
                <w:sz w:val="22"/>
                <w:szCs w:val="22"/>
              </w:rPr>
              <w:t>信号指示。</w:t>
            </w:r>
          </w:p>
        </w:tc>
        <w:tc>
          <w:tcPr>
            <w:tcW w:w="8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72" w:line="192" w:lineRule="auto"/>
              <w:ind w:left="381"/>
              <w:rPr>
                <w:rFonts w:ascii="宋体" w:hAnsi="宋体" w:eastAsia="宋体" w:cs="宋体"/>
                <w:sz w:val="22"/>
                <w:szCs w:val="22"/>
              </w:rPr>
            </w:pPr>
            <w:r>
              <w:rPr>
                <w:rFonts w:ascii="宋体" w:hAnsi="宋体" w:eastAsia="宋体" w:cs="宋体"/>
                <w:sz w:val="22"/>
                <w:szCs w:val="22"/>
              </w:rPr>
              <w:t>4</w:t>
            </w:r>
          </w:p>
        </w:tc>
        <w:tc>
          <w:tcPr>
            <w:tcW w:w="850" w:type="dxa"/>
            <w:gridSpan w:val="3"/>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3788" w:type="dxa"/>
            <w:gridSpan w:val="20"/>
            <w:tcBorders>
              <w:right w:val="nil"/>
            </w:tcBorders>
            <w:vAlign w:val="top"/>
          </w:tcPr>
          <w:p>
            <w:pPr>
              <w:spacing w:line="293" w:lineRule="auto"/>
              <w:rPr>
                <w:rFonts w:ascii="Arial"/>
                <w:sz w:val="21"/>
              </w:rPr>
            </w:pPr>
          </w:p>
          <w:p>
            <w:pPr>
              <w:spacing w:line="267" w:lineRule="exact"/>
              <w:ind w:firstLine="3200"/>
              <w:textAlignment w:val="center"/>
            </w:pPr>
            <w:r>
              <w:drawing>
                <wp:inline distT="0" distB="0" distL="0" distR="0">
                  <wp:extent cx="314325" cy="168910"/>
                  <wp:effectExtent l="0" t="0" r="9525" b="2540"/>
                  <wp:docPr id="28" name="IM 24"/>
                  <wp:cNvGraphicFramePr/>
                  <a:graphic xmlns:a="http://schemas.openxmlformats.org/drawingml/2006/main">
                    <a:graphicData uri="http://schemas.openxmlformats.org/drawingml/2006/picture">
                      <pic:pic xmlns:pic="http://schemas.openxmlformats.org/drawingml/2006/picture">
                        <pic:nvPicPr>
                          <pic:cNvPr id="28" name="IM 24"/>
                          <pic:cNvPicPr/>
                        </pic:nvPicPr>
                        <pic:blipFill>
                          <a:blip r:embed="rId40"/>
                          <a:stretch>
                            <a:fillRect/>
                          </a:stretch>
                        </pic:blipFill>
                        <pic:spPr>
                          <a:xfrm>
                            <a:off x="0" y="0"/>
                            <a:ext cx="314934" cy="169316"/>
                          </a:xfrm>
                          <a:prstGeom prst="rect">
                            <a:avLst/>
                          </a:prstGeom>
                        </pic:spPr>
                      </pic:pic>
                    </a:graphicData>
                  </a:graphic>
                </wp:inline>
              </w:drawing>
            </w:r>
          </w:p>
        </w:tc>
        <w:tc>
          <w:tcPr>
            <w:tcW w:w="4473" w:type="dxa"/>
            <w:gridSpan w:val="7"/>
            <w:tcBorders>
              <w:left w:val="nil"/>
            </w:tcBorders>
            <w:vAlign w:val="top"/>
          </w:tcPr>
          <w:p>
            <w:pPr>
              <w:spacing w:line="288" w:lineRule="auto"/>
              <w:rPr>
                <w:rFonts w:ascii="Arial"/>
                <w:sz w:val="21"/>
              </w:rPr>
            </w:pPr>
          </w:p>
          <w:p>
            <w:pPr>
              <w:spacing w:line="278" w:lineRule="exact"/>
              <w:ind w:firstLine="88"/>
              <w:textAlignment w:val="center"/>
            </w:pPr>
            <w:r>
              <w:drawing>
                <wp:inline distT="0" distB="0" distL="0" distR="0">
                  <wp:extent cx="848995" cy="175895"/>
                  <wp:effectExtent l="0" t="0" r="8255" b="14605"/>
                  <wp:docPr id="29" name="IM 25"/>
                  <wp:cNvGraphicFramePr/>
                  <a:graphic xmlns:a="http://schemas.openxmlformats.org/drawingml/2006/main">
                    <a:graphicData uri="http://schemas.openxmlformats.org/drawingml/2006/picture">
                      <pic:pic xmlns:pic="http://schemas.openxmlformats.org/drawingml/2006/picture">
                        <pic:nvPicPr>
                          <pic:cNvPr id="29" name="IM 25"/>
                          <pic:cNvPicPr/>
                        </pic:nvPicPr>
                        <pic:blipFill>
                          <a:blip r:embed="rId41"/>
                          <a:stretch>
                            <a:fillRect/>
                          </a:stretch>
                        </pic:blipFill>
                        <pic:spPr>
                          <a:xfrm>
                            <a:off x="0" y="0"/>
                            <a:ext cx="849033" cy="176415"/>
                          </a:xfrm>
                          <a:prstGeom prst="rect">
                            <a:avLst/>
                          </a:prstGeom>
                        </pic:spPr>
                      </pic:pic>
                    </a:graphicData>
                  </a:graphic>
                </wp:inline>
              </w:drawing>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top"/>
          </w:tcPr>
          <w:p>
            <w:pPr>
              <w:spacing w:line="274" w:lineRule="auto"/>
              <w:rPr>
                <w:rFonts w:ascii="Arial"/>
                <w:sz w:val="21"/>
              </w:rPr>
            </w:pPr>
          </w:p>
          <w:p>
            <w:pPr>
              <w:spacing w:before="72" w:line="193" w:lineRule="auto"/>
              <w:ind w:left="298"/>
              <w:rPr>
                <w:rFonts w:ascii="宋体" w:hAnsi="宋体" w:eastAsia="宋体" w:cs="宋体"/>
                <w:sz w:val="22"/>
                <w:szCs w:val="22"/>
              </w:rPr>
            </w:pPr>
            <w:r>
              <w:rPr>
                <w:rFonts w:ascii="宋体" w:hAnsi="宋体" w:eastAsia="宋体" w:cs="宋体"/>
                <w:sz w:val="22"/>
                <w:szCs w:val="22"/>
              </w:rPr>
              <w:t>1</w:t>
            </w:r>
          </w:p>
        </w:tc>
        <w:tc>
          <w:tcPr>
            <w:tcW w:w="1098" w:type="dxa"/>
            <w:gridSpan w:val="8"/>
            <w:vAlign w:val="top"/>
          </w:tcPr>
          <w:p>
            <w:pPr>
              <w:spacing w:before="165" w:line="251" w:lineRule="auto"/>
              <w:ind w:left="128" w:right="83" w:hanging="6"/>
              <w:rPr>
                <w:rFonts w:ascii="宋体" w:hAnsi="宋体" w:eastAsia="宋体" w:cs="宋体"/>
                <w:sz w:val="22"/>
                <w:szCs w:val="22"/>
              </w:rPr>
            </w:pPr>
            <w:r>
              <w:rPr>
                <w:rFonts w:ascii="宋体" w:hAnsi="宋体" w:eastAsia="宋体" w:cs="宋体"/>
                <w:spacing w:val="-18"/>
                <w:sz w:val="22"/>
                <w:szCs w:val="22"/>
              </w:rPr>
              <w:t>杆</w:t>
            </w:r>
            <w:r>
              <w:rPr>
                <w:rFonts w:ascii="宋体" w:hAnsi="宋体" w:eastAsia="宋体" w:cs="宋体"/>
                <w:spacing w:val="-17"/>
                <w:sz w:val="22"/>
                <w:szCs w:val="22"/>
              </w:rPr>
              <w:t>体(固</w:t>
            </w:r>
            <w:r>
              <w:rPr>
                <w:rFonts w:ascii="宋体" w:hAnsi="宋体" w:eastAsia="宋体" w:cs="宋体"/>
                <w:spacing w:val="8"/>
                <w:sz w:val="22"/>
                <w:szCs w:val="22"/>
              </w:rPr>
              <w:t>定</w:t>
            </w:r>
            <w:r>
              <w:rPr>
                <w:rFonts w:ascii="宋体" w:hAnsi="宋体" w:eastAsia="宋体" w:cs="宋体"/>
                <w:spacing w:val="6"/>
                <w:sz w:val="22"/>
                <w:szCs w:val="22"/>
              </w:rPr>
              <w:t>吊杆)</w:t>
            </w:r>
          </w:p>
        </w:tc>
        <w:tc>
          <w:tcPr>
            <w:tcW w:w="6544" w:type="dxa"/>
            <w:gridSpan w:val="18"/>
            <w:vAlign w:val="top"/>
          </w:tcPr>
          <w:p>
            <w:pPr>
              <w:spacing w:before="310" w:line="228" w:lineRule="auto"/>
              <w:ind w:left="176"/>
              <w:rPr>
                <w:rFonts w:ascii="宋体" w:hAnsi="宋体" w:eastAsia="宋体" w:cs="宋体"/>
                <w:sz w:val="22"/>
                <w:szCs w:val="22"/>
              </w:rPr>
            </w:pPr>
            <w:r>
              <w:rPr>
                <w:rFonts w:ascii="宋体" w:hAnsi="宋体" w:eastAsia="宋体" w:cs="宋体"/>
                <w:spacing w:val="-2"/>
                <w:sz w:val="22"/>
                <w:szCs w:val="22"/>
              </w:rPr>
              <w:t>吊杆：23</w:t>
            </w:r>
            <w:r>
              <w:rPr>
                <w:rFonts w:ascii="宋体" w:hAnsi="宋体" w:eastAsia="宋体" w:cs="宋体"/>
                <w:spacing w:val="-1"/>
                <w:sz w:val="22"/>
                <w:szCs w:val="22"/>
              </w:rPr>
              <w:t>m</w:t>
            </w:r>
            <w:r>
              <w:rPr>
                <w:rFonts w:ascii="宋体" w:hAnsi="宋体" w:eastAsia="宋体" w:cs="宋体"/>
                <w:spacing w:val="-2"/>
                <w:sz w:val="22"/>
                <w:szCs w:val="22"/>
              </w:rPr>
              <w:t>；数量：1道</w:t>
            </w:r>
            <w:r>
              <w:rPr>
                <w:rFonts w:ascii="宋体" w:hAnsi="宋体" w:eastAsia="宋体" w:cs="宋体"/>
                <w:spacing w:val="-1"/>
                <w:sz w:val="22"/>
                <w:szCs w:val="22"/>
              </w:rPr>
              <w:t>；￠50管；</w:t>
            </w:r>
          </w:p>
        </w:tc>
        <w:tc>
          <w:tcPr>
            <w:tcW w:w="849" w:type="dxa"/>
            <w:vAlign w:val="top"/>
          </w:tcPr>
          <w:p>
            <w:pPr>
              <w:spacing w:line="274" w:lineRule="auto"/>
              <w:rPr>
                <w:rFonts w:ascii="Arial"/>
                <w:sz w:val="21"/>
              </w:rPr>
            </w:pPr>
          </w:p>
          <w:p>
            <w:pPr>
              <w:spacing w:before="71" w:line="190" w:lineRule="auto"/>
              <w:ind w:left="330"/>
              <w:rPr>
                <w:rFonts w:ascii="宋体" w:hAnsi="宋体" w:eastAsia="宋体" w:cs="宋体"/>
                <w:sz w:val="22"/>
                <w:szCs w:val="22"/>
              </w:rPr>
            </w:pPr>
            <w:r>
              <w:rPr>
                <w:rFonts w:ascii="宋体" w:hAnsi="宋体" w:eastAsia="宋体" w:cs="宋体"/>
                <w:spacing w:val="-2"/>
                <w:sz w:val="22"/>
                <w:szCs w:val="22"/>
              </w:rPr>
              <w:t>23</w:t>
            </w:r>
          </w:p>
        </w:tc>
        <w:tc>
          <w:tcPr>
            <w:tcW w:w="850" w:type="dxa"/>
            <w:gridSpan w:val="3"/>
            <w:vAlign w:val="top"/>
          </w:tcPr>
          <w:p>
            <w:pPr>
              <w:spacing w:before="310" w:line="228" w:lineRule="auto"/>
              <w:ind w:left="320"/>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52" w:hRule="atLeast"/>
          <w:jc w:val="center"/>
        </w:trPr>
        <w:tc>
          <w:tcPr>
            <w:tcW w:w="619" w:type="dxa"/>
            <w:vAlign w:val="top"/>
          </w:tcPr>
          <w:p>
            <w:pPr>
              <w:spacing w:line="379" w:lineRule="auto"/>
              <w:rPr>
                <w:rFonts w:ascii="Arial"/>
                <w:sz w:val="21"/>
              </w:rPr>
            </w:pPr>
          </w:p>
          <w:p>
            <w:pPr>
              <w:spacing w:before="72" w:line="192" w:lineRule="auto"/>
              <w:ind w:left="267"/>
              <w:rPr>
                <w:rFonts w:ascii="宋体" w:hAnsi="宋体" w:eastAsia="宋体" w:cs="宋体"/>
                <w:sz w:val="22"/>
                <w:szCs w:val="22"/>
              </w:rPr>
            </w:pPr>
            <w:r>
              <w:rPr>
                <w:rFonts w:ascii="宋体" w:hAnsi="宋体" w:eastAsia="宋体" w:cs="宋体"/>
                <w:sz w:val="22"/>
                <w:szCs w:val="22"/>
              </w:rPr>
              <w:t>2</w:t>
            </w:r>
          </w:p>
        </w:tc>
        <w:tc>
          <w:tcPr>
            <w:tcW w:w="1098" w:type="dxa"/>
            <w:gridSpan w:val="8"/>
            <w:vAlign w:val="top"/>
          </w:tcPr>
          <w:p>
            <w:pPr>
              <w:spacing w:before="271" w:line="289" w:lineRule="auto"/>
              <w:ind w:left="128" w:right="83" w:hanging="6"/>
              <w:rPr>
                <w:rFonts w:ascii="宋体" w:hAnsi="宋体" w:eastAsia="宋体" w:cs="宋体"/>
                <w:sz w:val="22"/>
                <w:szCs w:val="22"/>
              </w:rPr>
            </w:pPr>
            <w:r>
              <w:rPr>
                <w:rFonts w:ascii="宋体" w:hAnsi="宋体" w:eastAsia="宋体" w:cs="宋体"/>
                <w:spacing w:val="-18"/>
                <w:sz w:val="22"/>
                <w:szCs w:val="22"/>
              </w:rPr>
              <w:t>杆</w:t>
            </w:r>
            <w:r>
              <w:rPr>
                <w:rFonts w:ascii="宋体" w:hAnsi="宋体" w:eastAsia="宋体" w:cs="宋体"/>
                <w:spacing w:val="-17"/>
                <w:sz w:val="22"/>
                <w:szCs w:val="22"/>
              </w:rPr>
              <w:t>体(固</w:t>
            </w:r>
            <w:r>
              <w:rPr>
                <w:rFonts w:ascii="宋体" w:hAnsi="宋体" w:eastAsia="宋体" w:cs="宋体"/>
                <w:spacing w:val="8"/>
                <w:sz w:val="22"/>
                <w:szCs w:val="22"/>
              </w:rPr>
              <w:t>定</w:t>
            </w:r>
            <w:r>
              <w:rPr>
                <w:rFonts w:ascii="宋体" w:hAnsi="宋体" w:eastAsia="宋体" w:cs="宋体"/>
                <w:spacing w:val="6"/>
                <w:sz w:val="22"/>
                <w:szCs w:val="22"/>
              </w:rPr>
              <w:t>吊杆)</w:t>
            </w:r>
          </w:p>
        </w:tc>
        <w:tc>
          <w:tcPr>
            <w:tcW w:w="6544" w:type="dxa"/>
            <w:gridSpan w:val="18"/>
            <w:vAlign w:val="top"/>
          </w:tcPr>
          <w:p>
            <w:pPr>
              <w:spacing w:line="341" w:lineRule="auto"/>
              <w:rPr>
                <w:rFonts w:ascii="Arial"/>
                <w:sz w:val="21"/>
              </w:rPr>
            </w:pPr>
          </w:p>
          <w:p>
            <w:pPr>
              <w:spacing w:before="71" w:line="228" w:lineRule="auto"/>
              <w:ind w:left="176"/>
              <w:rPr>
                <w:rFonts w:ascii="宋体" w:hAnsi="宋体" w:eastAsia="宋体" w:cs="宋体"/>
                <w:sz w:val="22"/>
                <w:szCs w:val="22"/>
              </w:rPr>
            </w:pPr>
            <w:r>
              <w:rPr>
                <w:rFonts w:ascii="宋体" w:hAnsi="宋体" w:eastAsia="宋体" w:cs="宋体"/>
                <w:spacing w:val="-1"/>
                <w:sz w:val="22"/>
                <w:szCs w:val="22"/>
              </w:rPr>
              <w:t>吊杆：23.8</w:t>
            </w:r>
            <w:r>
              <w:rPr>
                <w:rFonts w:ascii="宋体" w:hAnsi="宋体" w:eastAsia="宋体" w:cs="宋体"/>
                <w:sz w:val="22"/>
                <w:szCs w:val="22"/>
              </w:rPr>
              <w:t>m</w:t>
            </w:r>
            <w:r>
              <w:rPr>
                <w:rFonts w:ascii="宋体" w:hAnsi="宋体" w:eastAsia="宋体" w:cs="宋体"/>
                <w:spacing w:val="-1"/>
                <w:sz w:val="22"/>
                <w:szCs w:val="22"/>
              </w:rPr>
              <w:t>；数量：4道；</w:t>
            </w:r>
            <w:r>
              <w:rPr>
                <w:rFonts w:ascii="宋体" w:hAnsi="宋体" w:eastAsia="宋体" w:cs="宋体"/>
                <w:sz w:val="22"/>
                <w:szCs w:val="22"/>
              </w:rPr>
              <w:t>￠50管；</w:t>
            </w:r>
          </w:p>
        </w:tc>
        <w:tc>
          <w:tcPr>
            <w:tcW w:w="849" w:type="dxa"/>
            <w:vAlign w:val="top"/>
          </w:tcPr>
          <w:p>
            <w:pPr>
              <w:spacing w:line="378" w:lineRule="auto"/>
              <w:rPr>
                <w:rFonts w:ascii="Arial"/>
                <w:sz w:val="21"/>
              </w:rPr>
            </w:pPr>
          </w:p>
          <w:p>
            <w:pPr>
              <w:spacing w:before="71" w:line="190" w:lineRule="auto"/>
              <w:ind w:left="325"/>
              <w:rPr>
                <w:rFonts w:ascii="宋体" w:hAnsi="宋体" w:eastAsia="宋体" w:cs="宋体"/>
                <w:sz w:val="22"/>
                <w:szCs w:val="22"/>
              </w:rPr>
            </w:pPr>
            <w:r>
              <w:rPr>
                <w:rFonts w:ascii="宋体" w:hAnsi="宋体" w:eastAsia="宋体" w:cs="宋体"/>
                <w:spacing w:val="-2"/>
                <w:sz w:val="22"/>
                <w:szCs w:val="22"/>
              </w:rPr>
              <w:t>9</w:t>
            </w:r>
            <w:r>
              <w:rPr>
                <w:rFonts w:ascii="宋体" w:hAnsi="宋体" w:eastAsia="宋体" w:cs="宋体"/>
                <w:spacing w:val="-1"/>
                <w:sz w:val="22"/>
                <w:szCs w:val="22"/>
              </w:rPr>
              <w:t>5</w:t>
            </w:r>
          </w:p>
        </w:tc>
        <w:tc>
          <w:tcPr>
            <w:tcW w:w="850" w:type="dxa"/>
            <w:gridSpan w:val="3"/>
            <w:vAlign w:val="top"/>
          </w:tcPr>
          <w:p>
            <w:pPr>
              <w:spacing w:line="341" w:lineRule="auto"/>
              <w:rPr>
                <w:rFonts w:ascii="Arial"/>
                <w:sz w:val="21"/>
              </w:rPr>
            </w:pPr>
          </w:p>
          <w:p>
            <w:pPr>
              <w:spacing w:before="71" w:line="228" w:lineRule="auto"/>
              <w:ind w:left="320"/>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23" w:hRule="atLeast"/>
          <w:jc w:val="center"/>
        </w:trPr>
        <w:tc>
          <w:tcPr>
            <w:tcW w:w="619"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before="72" w:line="190" w:lineRule="auto"/>
              <w:ind w:left="272"/>
              <w:rPr>
                <w:rFonts w:ascii="宋体" w:hAnsi="宋体" w:eastAsia="宋体" w:cs="宋体"/>
                <w:sz w:val="22"/>
                <w:szCs w:val="22"/>
              </w:rPr>
            </w:pPr>
            <w:r>
              <w:rPr>
                <w:rFonts w:ascii="宋体" w:hAnsi="宋体" w:eastAsia="宋体" w:cs="宋体"/>
                <w:sz w:val="22"/>
                <w:szCs w:val="22"/>
              </w:rPr>
              <w:t>3</w:t>
            </w:r>
          </w:p>
        </w:tc>
        <w:tc>
          <w:tcPr>
            <w:tcW w:w="1098" w:type="dxa"/>
            <w:gridSpan w:val="8"/>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before="72" w:line="227" w:lineRule="auto"/>
              <w:ind w:left="208"/>
              <w:rPr>
                <w:rFonts w:ascii="宋体" w:hAnsi="宋体" w:eastAsia="宋体" w:cs="宋体"/>
                <w:sz w:val="22"/>
                <w:szCs w:val="22"/>
              </w:rPr>
            </w:pPr>
            <w:r>
              <w:rPr>
                <w:rFonts w:ascii="宋体" w:hAnsi="宋体" w:eastAsia="宋体" w:cs="宋体"/>
                <w:spacing w:val="14"/>
                <w:sz w:val="22"/>
                <w:szCs w:val="22"/>
              </w:rPr>
              <w:t>大</w:t>
            </w:r>
            <w:r>
              <w:rPr>
                <w:rFonts w:ascii="宋体" w:hAnsi="宋体" w:eastAsia="宋体" w:cs="宋体"/>
                <w:spacing w:val="13"/>
                <w:sz w:val="22"/>
                <w:szCs w:val="22"/>
              </w:rPr>
              <w:t>幕机</w:t>
            </w:r>
          </w:p>
        </w:tc>
        <w:tc>
          <w:tcPr>
            <w:tcW w:w="6544" w:type="dxa"/>
            <w:gridSpan w:val="18"/>
            <w:vAlign w:val="top"/>
          </w:tcPr>
          <w:p>
            <w:pPr>
              <w:spacing w:before="36" w:line="351" w:lineRule="exact"/>
              <w:ind w:left="156"/>
              <w:rPr>
                <w:rFonts w:ascii="宋体" w:hAnsi="宋体" w:eastAsia="宋体" w:cs="宋体"/>
                <w:sz w:val="22"/>
                <w:szCs w:val="22"/>
              </w:rPr>
            </w:pPr>
            <w:r>
              <w:rPr>
                <w:rFonts w:ascii="宋体" w:hAnsi="宋体" w:eastAsia="宋体" w:cs="宋体"/>
                <w:spacing w:val="12"/>
                <w:position w:val="9"/>
                <w:sz w:val="22"/>
                <w:szCs w:val="22"/>
              </w:rPr>
              <w:t>1.功率：</w:t>
            </w:r>
            <w:r>
              <w:rPr>
                <w:rFonts w:ascii="宋体" w:hAnsi="宋体" w:eastAsia="宋体" w:cs="宋体"/>
                <w:position w:val="9"/>
                <w:sz w:val="22"/>
                <w:szCs w:val="22"/>
              </w:rPr>
              <w:t>P</w:t>
            </w:r>
            <w:r>
              <w:rPr>
                <w:rFonts w:ascii="宋体" w:hAnsi="宋体" w:eastAsia="宋体" w:cs="宋体"/>
                <w:spacing w:val="12"/>
                <w:position w:val="9"/>
                <w:sz w:val="22"/>
                <w:szCs w:val="22"/>
              </w:rPr>
              <w:t>4/1.</w:t>
            </w:r>
            <w:r>
              <w:rPr>
                <w:rFonts w:ascii="宋体" w:hAnsi="宋体" w:eastAsia="宋体" w:cs="宋体"/>
                <w:spacing w:val="11"/>
                <w:position w:val="9"/>
                <w:sz w:val="22"/>
                <w:szCs w:val="22"/>
              </w:rPr>
              <w:t>1</w:t>
            </w:r>
            <w:r>
              <w:rPr>
                <w:rFonts w:ascii="宋体" w:hAnsi="宋体" w:eastAsia="宋体" w:cs="宋体"/>
                <w:position w:val="9"/>
                <w:sz w:val="22"/>
                <w:szCs w:val="22"/>
              </w:rPr>
              <w:t>kw</w:t>
            </w:r>
          </w:p>
          <w:p>
            <w:pPr>
              <w:spacing w:line="295" w:lineRule="exact"/>
              <w:ind w:left="125"/>
              <w:rPr>
                <w:rFonts w:ascii="宋体" w:hAnsi="宋体" w:eastAsia="宋体" w:cs="宋体"/>
                <w:sz w:val="22"/>
                <w:szCs w:val="22"/>
              </w:rPr>
            </w:pPr>
            <w:r>
              <w:rPr>
                <w:rFonts w:ascii="宋体" w:hAnsi="宋体" w:eastAsia="宋体" w:cs="宋体"/>
                <w:spacing w:val="14"/>
                <w:position w:val="1"/>
                <w:sz w:val="22"/>
                <w:szCs w:val="22"/>
              </w:rPr>
              <w:t>2</w:t>
            </w:r>
            <w:r>
              <w:rPr>
                <w:rFonts w:ascii="宋体" w:hAnsi="宋体" w:eastAsia="宋体" w:cs="宋体"/>
                <w:spacing w:val="8"/>
                <w:position w:val="1"/>
                <w:sz w:val="22"/>
                <w:szCs w:val="22"/>
              </w:rPr>
              <w:t>.</w:t>
            </w:r>
            <w:r>
              <w:rPr>
                <w:rFonts w:ascii="宋体" w:hAnsi="宋体" w:eastAsia="宋体" w:cs="宋体"/>
                <w:spacing w:val="7"/>
                <w:position w:val="1"/>
                <w:sz w:val="22"/>
                <w:szCs w:val="22"/>
              </w:rPr>
              <w:t>输出转速：93.3</w:t>
            </w:r>
            <w:r>
              <w:rPr>
                <w:rFonts w:ascii="宋体" w:hAnsi="宋体" w:eastAsia="宋体" w:cs="宋体"/>
                <w:position w:val="1"/>
                <w:sz w:val="22"/>
                <w:szCs w:val="22"/>
              </w:rPr>
              <w:t>rpm</w:t>
            </w:r>
          </w:p>
          <w:p>
            <w:pPr>
              <w:spacing w:before="11" w:line="230" w:lineRule="auto"/>
              <w:ind w:left="129"/>
              <w:rPr>
                <w:rFonts w:ascii="宋体" w:hAnsi="宋体" w:eastAsia="宋体" w:cs="宋体"/>
                <w:sz w:val="22"/>
                <w:szCs w:val="22"/>
              </w:rPr>
            </w:pPr>
            <w:r>
              <w:rPr>
                <w:rFonts w:ascii="宋体" w:hAnsi="宋体" w:eastAsia="宋体" w:cs="宋体"/>
                <w:spacing w:val="5"/>
                <w:sz w:val="22"/>
                <w:szCs w:val="22"/>
              </w:rPr>
              <w:t>3</w:t>
            </w:r>
            <w:r>
              <w:rPr>
                <w:rFonts w:ascii="宋体" w:hAnsi="宋体" w:eastAsia="宋体" w:cs="宋体"/>
                <w:spacing w:val="4"/>
                <w:sz w:val="22"/>
                <w:szCs w:val="22"/>
              </w:rPr>
              <w:t>.额定扭矩：93</w:t>
            </w:r>
            <w:r>
              <w:rPr>
                <w:rFonts w:ascii="宋体" w:hAnsi="宋体" w:eastAsia="宋体" w:cs="宋体"/>
                <w:sz w:val="22"/>
                <w:szCs w:val="22"/>
              </w:rPr>
              <w:t>NM</w:t>
            </w:r>
            <w:r>
              <w:rPr>
                <w:rFonts w:ascii="宋体" w:hAnsi="宋体" w:eastAsia="宋体" w:cs="宋体"/>
                <w:spacing w:val="4"/>
                <w:sz w:val="22"/>
                <w:szCs w:val="22"/>
              </w:rPr>
              <w:t>；</w:t>
            </w:r>
          </w:p>
          <w:p>
            <w:pPr>
              <w:spacing w:before="38" w:line="295" w:lineRule="exact"/>
              <w:ind w:left="119"/>
              <w:rPr>
                <w:rFonts w:ascii="宋体" w:hAnsi="宋体" w:eastAsia="宋体" w:cs="宋体"/>
                <w:sz w:val="22"/>
                <w:szCs w:val="22"/>
              </w:rPr>
            </w:pPr>
            <w:r>
              <w:rPr>
                <w:rFonts w:ascii="宋体" w:hAnsi="宋体" w:eastAsia="宋体" w:cs="宋体"/>
                <w:spacing w:val="14"/>
                <w:position w:val="1"/>
                <w:sz w:val="22"/>
                <w:szCs w:val="22"/>
              </w:rPr>
              <w:t>4</w:t>
            </w:r>
            <w:r>
              <w:rPr>
                <w:rFonts w:ascii="宋体" w:hAnsi="宋体" w:eastAsia="宋体" w:cs="宋体"/>
                <w:spacing w:val="11"/>
                <w:position w:val="1"/>
                <w:sz w:val="22"/>
                <w:szCs w:val="22"/>
              </w:rPr>
              <w:t>.</w:t>
            </w:r>
            <w:r>
              <w:rPr>
                <w:rFonts w:ascii="宋体" w:hAnsi="宋体" w:eastAsia="宋体" w:cs="宋体"/>
                <w:spacing w:val="7"/>
                <w:position w:val="1"/>
                <w:sz w:val="22"/>
                <w:szCs w:val="22"/>
              </w:rPr>
              <w:t>对开速度：0.01-1.0</w:t>
            </w:r>
            <w:r>
              <w:rPr>
                <w:rFonts w:ascii="宋体" w:hAnsi="宋体" w:eastAsia="宋体" w:cs="宋体"/>
                <w:position w:val="1"/>
                <w:sz w:val="22"/>
                <w:szCs w:val="22"/>
              </w:rPr>
              <w:t>m</w:t>
            </w:r>
            <w:r>
              <w:rPr>
                <w:rFonts w:ascii="宋体" w:hAnsi="宋体" w:eastAsia="宋体" w:cs="宋体"/>
                <w:spacing w:val="7"/>
                <w:position w:val="1"/>
                <w:sz w:val="22"/>
                <w:szCs w:val="22"/>
              </w:rPr>
              <w:t>/</w:t>
            </w:r>
            <w:r>
              <w:rPr>
                <w:rFonts w:ascii="宋体" w:hAnsi="宋体" w:eastAsia="宋体" w:cs="宋体"/>
                <w:position w:val="1"/>
                <w:sz w:val="22"/>
                <w:szCs w:val="22"/>
              </w:rPr>
              <w:t>s</w:t>
            </w:r>
          </w:p>
          <w:p>
            <w:pPr>
              <w:spacing w:line="230" w:lineRule="auto"/>
              <w:ind w:left="129"/>
              <w:rPr>
                <w:rFonts w:ascii="宋体" w:hAnsi="宋体" w:eastAsia="宋体" w:cs="宋体"/>
                <w:sz w:val="22"/>
                <w:szCs w:val="22"/>
              </w:rPr>
            </w:pPr>
            <w:r>
              <w:rPr>
                <w:rFonts w:ascii="宋体" w:hAnsi="宋体" w:eastAsia="宋体" w:cs="宋体"/>
                <w:spacing w:val="-3"/>
                <w:sz w:val="22"/>
                <w:szCs w:val="22"/>
              </w:rPr>
              <w:t>5.运行噪音：≤45dB(A)</w:t>
            </w:r>
          </w:p>
          <w:p>
            <w:pPr>
              <w:spacing w:before="49" w:line="295" w:lineRule="exact"/>
              <w:ind w:left="124"/>
              <w:rPr>
                <w:rFonts w:ascii="宋体" w:hAnsi="宋体" w:eastAsia="宋体" w:cs="宋体"/>
                <w:sz w:val="22"/>
                <w:szCs w:val="22"/>
              </w:rPr>
            </w:pPr>
            <w:r>
              <w:rPr>
                <w:rFonts w:ascii="宋体" w:hAnsi="宋体" w:eastAsia="宋体" w:cs="宋体"/>
                <w:spacing w:val="6"/>
                <w:position w:val="1"/>
                <w:sz w:val="22"/>
                <w:szCs w:val="22"/>
              </w:rPr>
              <w:t>6</w:t>
            </w:r>
            <w:r>
              <w:rPr>
                <w:rFonts w:ascii="宋体" w:hAnsi="宋体" w:eastAsia="宋体" w:cs="宋体"/>
                <w:spacing w:val="5"/>
                <w:position w:val="1"/>
                <w:sz w:val="22"/>
                <w:szCs w:val="22"/>
              </w:rPr>
              <w:t>.防护等级：</w:t>
            </w:r>
            <w:r>
              <w:rPr>
                <w:rFonts w:ascii="宋体" w:hAnsi="宋体" w:eastAsia="宋体" w:cs="宋体"/>
                <w:position w:val="1"/>
                <w:sz w:val="22"/>
                <w:szCs w:val="22"/>
              </w:rPr>
              <w:t>IP</w:t>
            </w:r>
            <w:r>
              <w:rPr>
                <w:rFonts w:ascii="宋体" w:hAnsi="宋体" w:eastAsia="宋体" w:cs="宋体"/>
                <w:spacing w:val="5"/>
                <w:position w:val="1"/>
                <w:sz w:val="22"/>
                <w:szCs w:val="22"/>
              </w:rPr>
              <w:t>54</w:t>
            </w:r>
          </w:p>
          <w:p>
            <w:pPr>
              <w:spacing w:before="1" w:line="229" w:lineRule="auto"/>
              <w:ind w:left="132"/>
              <w:rPr>
                <w:rFonts w:ascii="宋体" w:hAnsi="宋体" w:eastAsia="宋体" w:cs="宋体"/>
                <w:sz w:val="22"/>
                <w:szCs w:val="22"/>
              </w:rPr>
            </w:pPr>
            <w:r>
              <w:rPr>
                <w:rFonts w:ascii="宋体" w:hAnsi="宋体" w:eastAsia="宋体" w:cs="宋体"/>
                <w:spacing w:val="9"/>
                <w:sz w:val="22"/>
                <w:szCs w:val="22"/>
              </w:rPr>
              <w:t>7.绝缘等级：</w:t>
            </w:r>
            <w:r>
              <w:rPr>
                <w:rFonts w:ascii="宋体" w:hAnsi="宋体" w:eastAsia="宋体" w:cs="宋体"/>
                <w:sz w:val="22"/>
                <w:szCs w:val="22"/>
              </w:rPr>
              <w:t>F</w:t>
            </w:r>
            <w:r>
              <w:rPr>
                <w:rFonts w:ascii="宋体" w:hAnsi="宋体" w:eastAsia="宋体" w:cs="宋体"/>
                <w:spacing w:val="8"/>
                <w:sz w:val="22"/>
                <w:szCs w:val="22"/>
              </w:rPr>
              <w:t>级</w:t>
            </w:r>
          </w:p>
          <w:p>
            <w:pPr>
              <w:spacing w:before="52" w:line="232" w:lineRule="auto"/>
              <w:ind w:left="121"/>
              <w:rPr>
                <w:rFonts w:ascii="宋体" w:hAnsi="宋体" w:eastAsia="宋体" w:cs="宋体"/>
                <w:sz w:val="22"/>
                <w:szCs w:val="22"/>
              </w:rPr>
            </w:pPr>
            <w:r>
              <w:rPr>
                <w:rFonts w:ascii="宋体" w:hAnsi="宋体" w:eastAsia="宋体" w:cs="宋体"/>
                <w:spacing w:val="2"/>
                <w:sz w:val="22"/>
                <w:szCs w:val="22"/>
              </w:rPr>
              <w:t>8.工</w:t>
            </w:r>
            <w:r>
              <w:rPr>
                <w:rFonts w:ascii="宋体" w:hAnsi="宋体" w:eastAsia="宋体" w:cs="宋体"/>
                <w:spacing w:val="1"/>
                <w:sz w:val="22"/>
                <w:szCs w:val="22"/>
              </w:rPr>
              <w:t>作制：</w:t>
            </w:r>
            <w:r>
              <w:rPr>
                <w:rFonts w:ascii="宋体" w:hAnsi="宋体" w:eastAsia="宋体" w:cs="宋体"/>
                <w:sz w:val="22"/>
                <w:szCs w:val="22"/>
              </w:rPr>
              <w:t>S</w:t>
            </w:r>
            <w:r>
              <w:rPr>
                <w:rFonts w:ascii="宋体" w:hAnsi="宋体" w:eastAsia="宋体" w:cs="宋体"/>
                <w:spacing w:val="1"/>
                <w:sz w:val="22"/>
                <w:szCs w:val="22"/>
              </w:rPr>
              <w:t>1</w:t>
            </w:r>
          </w:p>
          <w:p>
            <w:pPr>
              <w:spacing w:line="327" w:lineRule="exact"/>
              <w:ind w:left="121"/>
              <w:rPr>
                <w:rFonts w:ascii="宋体" w:hAnsi="宋体" w:eastAsia="宋体" w:cs="宋体"/>
                <w:sz w:val="22"/>
                <w:szCs w:val="22"/>
              </w:rPr>
            </w:pPr>
            <w:r>
              <w:rPr>
                <w:rFonts w:ascii="宋体" w:hAnsi="宋体" w:eastAsia="宋体" w:cs="宋体"/>
                <w:spacing w:val="26"/>
                <w:position w:val="7"/>
                <w:sz w:val="22"/>
                <w:szCs w:val="22"/>
              </w:rPr>
              <w:t>9</w:t>
            </w:r>
            <w:r>
              <w:rPr>
                <w:rFonts w:ascii="宋体" w:hAnsi="宋体" w:eastAsia="宋体" w:cs="宋体"/>
                <w:spacing w:val="15"/>
                <w:position w:val="7"/>
                <w:sz w:val="22"/>
                <w:szCs w:val="22"/>
              </w:rPr>
              <w:t>.驱动类型：变频调速拉幕机装置</w:t>
            </w:r>
          </w:p>
          <w:p>
            <w:pPr>
              <w:spacing w:line="223" w:lineRule="auto"/>
              <w:ind w:left="156"/>
              <w:rPr>
                <w:rFonts w:ascii="宋体" w:hAnsi="宋体" w:eastAsia="宋体" w:cs="宋体"/>
                <w:sz w:val="22"/>
                <w:szCs w:val="22"/>
              </w:rPr>
            </w:pPr>
            <w:r>
              <w:rPr>
                <w:rFonts w:ascii="宋体" w:hAnsi="宋体" w:eastAsia="宋体" w:cs="宋体"/>
                <w:spacing w:val="24"/>
                <w:sz w:val="22"/>
                <w:szCs w:val="22"/>
              </w:rPr>
              <w:t>1</w:t>
            </w:r>
            <w:r>
              <w:rPr>
                <w:rFonts w:ascii="宋体" w:hAnsi="宋体" w:eastAsia="宋体" w:cs="宋体"/>
                <w:spacing w:val="12"/>
                <w:sz w:val="22"/>
                <w:szCs w:val="22"/>
              </w:rPr>
              <w:t>0.保护装置：行程限位、机械限位</w:t>
            </w:r>
          </w:p>
        </w:tc>
        <w:tc>
          <w:tcPr>
            <w:tcW w:w="849"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41" w:hRule="atLeast"/>
          <w:jc w:val="center"/>
        </w:trPr>
        <w:tc>
          <w:tcPr>
            <w:tcW w:w="619" w:type="dxa"/>
            <w:vAlign w:val="top"/>
          </w:tcPr>
          <w:p>
            <w:pPr>
              <w:spacing w:line="243" w:lineRule="auto"/>
              <w:rPr>
                <w:rFonts w:ascii="Arial"/>
                <w:sz w:val="21"/>
              </w:rPr>
            </w:pPr>
          </w:p>
          <w:p>
            <w:pPr>
              <w:spacing w:line="244" w:lineRule="auto"/>
              <w:rPr>
                <w:rFonts w:ascii="Arial"/>
                <w:sz w:val="21"/>
              </w:rPr>
            </w:pPr>
          </w:p>
          <w:p>
            <w:pPr>
              <w:spacing w:before="71" w:line="192" w:lineRule="auto"/>
              <w:ind w:left="261"/>
              <w:rPr>
                <w:rFonts w:ascii="宋体" w:hAnsi="宋体" w:eastAsia="宋体" w:cs="宋体"/>
                <w:sz w:val="22"/>
                <w:szCs w:val="22"/>
              </w:rPr>
            </w:pPr>
            <w:r>
              <w:rPr>
                <w:rFonts w:ascii="宋体" w:hAnsi="宋体" w:eastAsia="宋体" w:cs="宋体"/>
                <w:sz w:val="22"/>
                <w:szCs w:val="22"/>
              </w:rPr>
              <w:t>4</w:t>
            </w:r>
          </w:p>
        </w:tc>
        <w:tc>
          <w:tcPr>
            <w:tcW w:w="1098" w:type="dxa"/>
            <w:gridSpan w:val="8"/>
            <w:vAlign w:val="top"/>
          </w:tcPr>
          <w:p>
            <w:pPr>
              <w:spacing w:line="309" w:lineRule="auto"/>
              <w:rPr>
                <w:rFonts w:ascii="Arial"/>
                <w:sz w:val="21"/>
              </w:rPr>
            </w:pPr>
          </w:p>
          <w:p>
            <w:pPr>
              <w:spacing w:before="71" w:line="263" w:lineRule="auto"/>
              <w:ind w:left="439" w:right="203" w:hanging="239"/>
              <w:rPr>
                <w:rFonts w:ascii="宋体" w:hAnsi="宋体" w:eastAsia="宋体" w:cs="宋体"/>
                <w:sz w:val="22"/>
                <w:szCs w:val="22"/>
              </w:rPr>
            </w:pPr>
            <w:r>
              <w:rPr>
                <w:rFonts w:ascii="宋体" w:hAnsi="宋体" w:eastAsia="宋体" w:cs="宋体"/>
                <w:spacing w:val="8"/>
                <w:sz w:val="22"/>
                <w:szCs w:val="22"/>
              </w:rPr>
              <w:t>三</w:t>
            </w:r>
            <w:r>
              <w:rPr>
                <w:rFonts w:ascii="宋体" w:hAnsi="宋体" w:eastAsia="宋体" w:cs="宋体"/>
                <w:spacing w:val="7"/>
                <w:sz w:val="22"/>
                <w:szCs w:val="22"/>
              </w:rPr>
              <w:t>角</w:t>
            </w:r>
            <w:r>
              <w:rPr>
                <w:rFonts w:ascii="宋体" w:hAnsi="宋体" w:eastAsia="宋体" w:cs="宋体"/>
                <w:spacing w:val="1"/>
                <w:sz w:val="22"/>
                <w:szCs w:val="22"/>
              </w:rPr>
              <w:t>轨道</w:t>
            </w:r>
          </w:p>
        </w:tc>
        <w:tc>
          <w:tcPr>
            <w:tcW w:w="6544" w:type="dxa"/>
            <w:gridSpan w:val="18"/>
            <w:vAlign w:val="top"/>
          </w:tcPr>
          <w:p>
            <w:pPr>
              <w:spacing w:before="38" w:line="348" w:lineRule="exact"/>
              <w:ind w:left="156"/>
              <w:rPr>
                <w:rFonts w:ascii="宋体" w:hAnsi="宋体" w:eastAsia="宋体" w:cs="宋体"/>
                <w:sz w:val="22"/>
                <w:szCs w:val="22"/>
              </w:rPr>
            </w:pPr>
            <w:r>
              <w:rPr>
                <w:rFonts w:ascii="宋体" w:hAnsi="宋体" w:eastAsia="宋体" w:cs="宋体"/>
                <w:spacing w:val="11"/>
                <w:position w:val="8"/>
                <w:sz w:val="22"/>
                <w:szCs w:val="22"/>
              </w:rPr>
              <w:t>1.类型：拼接式三角桁架结</w:t>
            </w:r>
            <w:r>
              <w:rPr>
                <w:rFonts w:ascii="宋体" w:hAnsi="宋体" w:eastAsia="宋体" w:cs="宋体"/>
                <w:spacing w:val="10"/>
                <w:position w:val="8"/>
                <w:sz w:val="22"/>
                <w:szCs w:val="22"/>
              </w:rPr>
              <w:t>构</w:t>
            </w:r>
          </w:p>
          <w:p>
            <w:pPr>
              <w:spacing w:before="1" w:line="221" w:lineRule="auto"/>
              <w:ind w:left="125"/>
              <w:rPr>
                <w:rFonts w:ascii="宋体" w:hAnsi="宋体" w:eastAsia="宋体" w:cs="宋体"/>
                <w:sz w:val="22"/>
                <w:szCs w:val="22"/>
              </w:rPr>
            </w:pPr>
            <w:r>
              <w:rPr>
                <w:rFonts w:ascii="宋体" w:hAnsi="宋体" w:eastAsia="宋体" w:cs="宋体"/>
                <w:spacing w:val="3"/>
                <w:sz w:val="22"/>
                <w:szCs w:val="22"/>
              </w:rPr>
              <w:t>2.承载：80</w:t>
            </w:r>
            <w:r>
              <w:rPr>
                <w:rFonts w:ascii="宋体" w:hAnsi="宋体" w:eastAsia="宋体" w:cs="宋体"/>
                <w:sz w:val="22"/>
                <w:szCs w:val="22"/>
              </w:rPr>
              <w:t>kg</w:t>
            </w:r>
            <w:r>
              <w:rPr>
                <w:rFonts w:ascii="宋体" w:hAnsi="宋体" w:eastAsia="宋体" w:cs="宋体"/>
                <w:spacing w:val="3"/>
                <w:sz w:val="22"/>
                <w:szCs w:val="22"/>
              </w:rPr>
              <w:t>/</w:t>
            </w:r>
            <w:r>
              <w:rPr>
                <w:rFonts w:ascii="宋体" w:hAnsi="宋体" w:eastAsia="宋体" w:cs="宋体"/>
                <w:sz w:val="22"/>
                <w:szCs w:val="22"/>
              </w:rPr>
              <w:t>m</w:t>
            </w:r>
          </w:p>
          <w:p>
            <w:pPr>
              <w:spacing w:before="6" w:line="329" w:lineRule="exact"/>
              <w:ind w:left="129"/>
              <w:rPr>
                <w:rFonts w:ascii="宋体" w:hAnsi="宋体" w:eastAsia="宋体" w:cs="宋体"/>
                <w:sz w:val="22"/>
                <w:szCs w:val="22"/>
              </w:rPr>
            </w:pPr>
            <w:r>
              <w:rPr>
                <w:rFonts w:ascii="宋体" w:hAnsi="宋体" w:eastAsia="宋体" w:cs="宋体"/>
                <w:spacing w:val="-3"/>
                <w:position w:val="7"/>
                <w:sz w:val="22"/>
                <w:szCs w:val="22"/>
              </w:rPr>
              <w:t>3.运行噪音：≤50dB(A)</w:t>
            </w:r>
          </w:p>
          <w:p>
            <w:pPr>
              <w:spacing w:line="228" w:lineRule="auto"/>
              <w:ind w:left="119"/>
              <w:rPr>
                <w:rFonts w:ascii="宋体" w:hAnsi="宋体" w:eastAsia="宋体" w:cs="宋体"/>
                <w:sz w:val="22"/>
                <w:szCs w:val="22"/>
              </w:rPr>
            </w:pPr>
            <w:r>
              <w:rPr>
                <w:rFonts w:ascii="宋体" w:hAnsi="宋体" w:eastAsia="宋体" w:cs="宋体"/>
                <w:spacing w:val="15"/>
                <w:sz w:val="22"/>
                <w:szCs w:val="22"/>
              </w:rPr>
              <w:t>4.安全保护：开合限位、安全板</w:t>
            </w:r>
          </w:p>
        </w:tc>
        <w:tc>
          <w:tcPr>
            <w:tcW w:w="849" w:type="dxa"/>
            <w:vAlign w:val="top"/>
          </w:tcPr>
          <w:p>
            <w:pPr>
              <w:spacing w:line="243" w:lineRule="auto"/>
              <w:rPr>
                <w:rFonts w:ascii="Arial"/>
                <w:sz w:val="21"/>
              </w:rPr>
            </w:pPr>
          </w:p>
          <w:p>
            <w:pPr>
              <w:spacing w:line="244" w:lineRule="auto"/>
              <w:rPr>
                <w:rFonts w:ascii="Arial"/>
                <w:sz w:val="21"/>
              </w:rPr>
            </w:pPr>
          </w:p>
          <w:p>
            <w:pPr>
              <w:spacing w:before="71" w:line="192" w:lineRule="auto"/>
              <w:ind w:left="330"/>
              <w:rPr>
                <w:rFonts w:ascii="宋体" w:hAnsi="宋体" w:eastAsia="宋体" w:cs="宋体"/>
                <w:sz w:val="22"/>
                <w:szCs w:val="22"/>
              </w:rPr>
            </w:pPr>
            <w:r>
              <w:rPr>
                <w:rFonts w:ascii="宋体" w:hAnsi="宋体" w:eastAsia="宋体" w:cs="宋体"/>
                <w:spacing w:val="-2"/>
                <w:sz w:val="22"/>
                <w:szCs w:val="22"/>
              </w:rPr>
              <w:t>24</w:t>
            </w:r>
          </w:p>
        </w:tc>
        <w:tc>
          <w:tcPr>
            <w:tcW w:w="850" w:type="dxa"/>
            <w:gridSpan w:val="3"/>
            <w:vAlign w:val="top"/>
          </w:tcPr>
          <w:p>
            <w:pPr>
              <w:spacing w:line="448" w:lineRule="auto"/>
              <w:rPr>
                <w:rFonts w:ascii="Arial"/>
                <w:sz w:val="21"/>
              </w:rPr>
            </w:pPr>
          </w:p>
          <w:p>
            <w:pPr>
              <w:spacing w:before="71" w:line="228" w:lineRule="auto"/>
              <w:ind w:left="320"/>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106" w:hRule="atLeast"/>
          <w:jc w:val="center"/>
        </w:trPr>
        <w:tc>
          <w:tcPr>
            <w:tcW w:w="619"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72" w:line="189" w:lineRule="auto"/>
              <w:ind w:left="272"/>
              <w:rPr>
                <w:rFonts w:ascii="宋体" w:hAnsi="宋体" w:eastAsia="宋体" w:cs="宋体"/>
                <w:sz w:val="22"/>
                <w:szCs w:val="22"/>
              </w:rPr>
            </w:pPr>
            <w:r>
              <w:rPr>
                <w:rFonts w:ascii="宋体" w:hAnsi="宋体" w:eastAsia="宋体" w:cs="宋体"/>
                <w:sz w:val="22"/>
                <w:szCs w:val="22"/>
              </w:rPr>
              <w:t>5</w:t>
            </w:r>
          </w:p>
        </w:tc>
        <w:tc>
          <w:tcPr>
            <w:tcW w:w="1098" w:type="dxa"/>
            <w:gridSpan w:val="8"/>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72" w:line="227" w:lineRule="auto"/>
              <w:ind w:left="209"/>
              <w:rPr>
                <w:rFonts w:ascii="宋体" w:hAnsi="宋体" w:eastAsia="宋体" w:cs="宋体"/>
                <w:sz w:val="22"/>
                <w:szCs w:val="22"/>
              </w:rPr>
            </w:pPr>
            <w:r>
              <w:rPr>
                <w:rFonts w:ascii="宋体" w:hAnsi="宋体" w:eastAsia="宋体" w:cs="宋体"/>
                <w:spacing w:val="13"/>
                <w:sz w:val="22"/>
                <w:szCs w:val="22"/>
              </w:rPr>
              <w:t>二幕机</w:t>
            </w:r>
          </w:p>
        </w:tc>
        <w:tc>
          <w:tcPr>
            <w:tcW w:w="6544" w:type="dxa"/>
            <w:gridSpan w:val="18"/>
            <w:vAlign w:val="top"/>
          </w:tcPr>
          <w:p>
            <w:pPr>
              <w:spacing w:before="36" w:line="350" w:lineRule="exact"/>
              <w:ind w:left="156"/>
              <w:rPr>
                <w:rFonts w:ascii="宋体" w:hAnsi="宋体" w:eastAsia="宋体" w:cs="宋体"/>
                <w:sz w:val="22"/>
                <w:szCs w:val="22"/>
              </w:rPr>
            </w:pPr>
            <w:r>
              <w:rPr>
                <w:rFonts w:ascii="宋体" w:hAnsi="宋体" w:eastAsia="宋体" w:cs="宋体"/>
                <w:spacing w:val="19"/>
                <w:position w:val="9"/>
                <w:sz w:val="22"/>
                <w:szCs w:val="22"/>
              </w:rPr>
              <w:t>1</w:t>
            </w:r>
            <w:r>
              <w:rPr>
                <w:rFonts w:ascii="宋体" w:hAnsi="宋体" w:eastAsia="宋体" w:cs="宋体"/>
                <w:spacing w:val="11"/>
                <w:position w:val="9"/>
                <w:sz w:val="22"/>
                <w:szCs w:val="22"/>
              </w:rPr>
              <w:t>.功率：</w:t>
            </w:r>
            <w:r>
              <w:rPr>
                <w:rFonts w:ascii="宋体" w:hAnsi="宋体" w:eastAsia="宋体" w:cs="宋体"/>
                <w:position w:val="9"/>
                <w:sz w:val="22"/>
                <w:szCs w:val="22"/>
              </w:rPr>
              <w:t>P</w:t>
            </w:r>
            <w:r>
              <w:rPr>
                <w:rFonts w:ascii="宋体" w:hAnsi="宋体" w:eastAsia="宋体" w:cs="宋体"/>
                <w:spacing w:val="11"/>
                <w:position w:val="9"/>
                <w:sz w:val="22"/>
                <w:szCs w:val="22"/>
              </w:rPr>
              <w:t>4/0.75</w:t>
            </w:r>
            <w:r>
              <w:rPr>
                <w:rFonts w:ascii="宋体" w:hAnsi="宋体" w:eastAsia="宋体" w:cs="宋体"/>
                <w:position w:val="9"/>
                <w:sz w:val="22"/>
                <w:szCs w:val="22"/>
              </w:rPr>
              <w:t>kw</w:t>
            </w:r>
          </w:p>
          <w:p>
            <w:pPr>
              <w:spacing w:line="222" w:lineRule="auto"/>
              <w:ind w:left="125"/>
              <w:rPr>
                <w:rFonts w:ascii="宋体" w:hAnsi="宋体" w:eastAsia="宋体" w:cs="宋体"/>
                <w:sz w:val="22"/>
                <w:szCs w:val="22"/>
              </w:rPr>
            </w:pPr>
            <w:r>
              <w:rPr>
                <w:rFonts w:ascii="宋体" w:hAnsi="宋体" w:eastAsia="宋体" w:cs="宋体"/>
                <w:spacing w:val="13"/>
                <w:sz w:val="22"/>
                <w:szCs w:val="22"/>
              </w:rPr>
              <w:t>2</w:t>
            </w:r>
            <w:r>
              <w:rPr>
                <w:rFonts w:ascii="宋体" w:hAnsi="宋体" w:eastAsia="宋体" w:cs="宋体"/>
                <w:spacing w:val="7"/>
                <w:sz w:val="22"/>
                <w:szCs w:val="22"/>
              </w:rPr>
              <w:t>.输出转速：47</w:t>
            </w:r>
            <w:r>
              <w:rPr>
                <w:rFonts w:ascii="宋体" w:hAnsi="宋体" w:eastAsia="宋体" w:cs="宋体"/>
                <w:sz w:val="22"/>
                <w:szCs w:val="22"/>
              </w:rPr>
              <w:t>rpm</w:t>
            </w:r>
          </w:p>
          <w:p>
            <w:pPr>
              <w:spacing w:before="44" w:line="230" w:lineRule="auto"/>
              <w:ind w:left="129"/>
              <w:rPr>
                <w:rFonts w:ascii="宋体" w:hAnsi="宋体" w:eastAsia="宋体" w:cs="宋体"/>
                <w:sz w:val="22"/>
                <w:szCs w:val="22"/>
              </w:rPr>
            </w:pPr>
            <w:r>
              <w:rPr>
                <w:rFonts w:ascii="宋体" w:hAnsi="宋体" w:eastAsia="宋体" w:cs="宋体"/>
                <w:spacing w:val="8"/>
                <w:sz w:val="22"/>
                <w:szCs w:val="22"/>
              </w:rPr>
              <w:t>3</w:t>
            </w:r>
            <w:r>
              <w:rPr>
                <w:rFonts w:ascii="宋体" w:hAnsi="宋体" w:eastAsia="宋体" w:cs="宋体"/>
                <w:spacing w:val="7"/>
                <w:sz w:val="22"/>
                <w:szCs w:val="22"/>
              </w:rPr>
              <w:t>.</w:t>
            </w:r>
            <w:r>
              <w:rPr>
                <w:rFonts w:ascii="宋体" w:hAnsi="宋体" w:eastAsia="宋体" w:cs="宋体"/>
                <w:spacing w:val="4"/>
                <w:sz w:val="22"/>
                <w:szCs w:val="22"/>
              </w:rPr>
              <w:t>额定扭矩：114</w:t>
            </w:r>
            <w:r>
              <w:rPr>
                <w:rFonts w:ascii="宋体" w:hAnsi="宋体" w:eastAsia="宋体" w:cs="宋体"/>
                <w:sz w:val="22"/>
                <w:szCs w:val="22"/>
              </w:rPr>
              <w:t>NM</w:t>
            </w:r>
            <w:r>
              <w:rPr>
                <w:rFonts w:ascii="宋体" w:hAnsi="宋体" w:eastAsia="宋体" w:cs="宋体"/>
                <w:spacing w:val="4"/>
                <w:sz w:val="22"/>
                <w:szCs w:val="22"/>
              </w:rPr>
              <w:t>；</w:t>
            </w:r>
          </w:p>
          <w:p>
            <w:pPr>
              <w:spacing w:before="38" w:line="295" w:lineRule="exact"/>
              <w:ind w:left="119"/>
              <w:rPr>
                <w:rFonts w:ascii="宋体" w:hAnsi="宋体" w:eastAsia="宋体" w:cs="宋体"/>
                <w:sz w:val="22"/>
                <w:szCs w:val="22"/>
              </w:rPr>
            </w:pPr>
            <w:r>
              <w:rPr>
                <w:rFonts w:ascii="宋体" w:hAnsi="宋体" w:eastAsia="宋体" w:cs="宋体"/>
                <w:spacing w:val="11"/>
                <w:position w:val="1"/>
                <w:sz w:val="22"/>
                <w:szCs w:val="22"/>
              </w:rPr>
              <w:t>4</w:t>
            </w:r>
            <w:r>
              <w:rPr>
                <w:rFonts w:ascii="宋体" w:hAnsi="宋体" w:eastAsia="宋体" w:cs="宋体"/>
                <w:spacing w:val="7"/>
                <w:position w:val="1"/>
                <w:sz w:val="22"/>
                <w:szCs w:val="22"/>
              </w:rPr>
              <w:t>.对开速度：0.5</w:t>
            </w:r>
            <w:r>
              <w:rPr>
                <w:rFonts w:ascii="宋体" w:hAnsi="宋体" w:eastAsia="宋体" w:cs="宋体"/>
                <w:position w:val="1"/>
                <w:sz w:val="22"/>
                <w:szCs w:val="22"/>
              </w:rPr>
              <w:t>m</w:t>
            </w:r>
            <w:r>
              <w:rPr>
                <w:rFonts w:ascii="宋体" w:hAnsi="宋体" w:eastAsia="宋体" w:cs="宋体"/>
                <w:spacing w:val="7"/>
                <w:position w:val="1"/>
                <w:sz w:val="22"/>
                <w:szCs w:val="22"/>
              </w:rPr>
              <w:t>/</w:t>
            </w:r>
            <w:r>
              <w:rPr>
                <w:rFonts w:ascii="宋体" w:hAnsi="宋体" w:eastAsia="宋体" w:cs="宋体"/>
                <w:position w:val="1"/>
                <w:sz w:val="22"/>
                <w:szCs w:val="22"/>
              </w:rPr>
              <w:t>s</w:t>
            </w:r>
          </w:p>
          <w:p>
            <w:pPr>
              <w:spacing w:line="230" w:lineRule="auto"/>
              <w:ind w:left="129"/>
              <w:rPr>
                <w:rFonts w:ascii="宋体" w:hAnsi="宋体" w:eastAsia="宋体" w:cs="宋体"/>
                <w:sz w:val="22"/>
                <w:szCs w:val="22"/>
              </w:rPr>
            </w:pPr>
            <w:r>
              <w:rPr>
                <w:rFonts w:ascii="宋体" w:hAnsi="宋体" w:eastAsia="宋体" w:cs="宋体"/>
                <w:spacing w:val="-3"/>
                <w:sz w:val="22"/>
                <w:szCs w:val="22"/>
              </w:rPr>
              <w:t>5.运行噪音：≤45dB(A)</w:t>
            </w:r>
          </w:p>
          <w:p>
            <w:pPr>
              <w:spacing w:before="49" w:line="295" w:lineRule="exact"/>
              <w:ind w:left="124"/>
              <w:rPr>
                <w:rFonts w:ascii="宋体" w:hAnsi="宋体" w:eastAsia="宋体" w:cs="宋体"/>
                <w:sz w:val="22"/>
                <w:szCs w:val="22"/>
              </w:rPr>
            </w:pPr>
            <w:r>
              <w:rPr>
                <w:rFonts w:ascii="宋体" w:hAnsi="宋体" w:eastAsia="宋体" w:cs="宋体"/>
                <w:spacing w:val="6"/>
                <w:position w:val="1"/>
                <w:sz w:val="22"/>
                <w:szCs w:val="22"/>
              </w:rPr>
              <w:t>6</w:t>
            </w:r>
            <w:r>
              <w:rPr>
                <w:rFonts w:ascii="宋体" w:hAnsi="宋体" w:eastAsia="宋体" w:cs="宋体"/>
                <w:spacing w:val="5"/>
                <w:position w:val="1"/>
                <w:sz w:val="22"/>
                <w:szCs w:val="22"/>
              </w:rPr>
              <w:t>.防护等级：</w:t>
            </w:r>
            <w:r>
              <w:rPr>
                <w:rFonts w:ascii="宋体" w:hAnsi="宋体" w:eastAsia="宋体" w:cs="宋体"/>
                <w:position w:val="1"/>
                <w:sz w:val="22"/>
                <w:szCs w:val="22"/>
              </w:rPr>
              <w:t>IP</w:t>
            </w:r>
            <w:r>
              <w:rPr>
                <w:rFonts w:ascii="宋体" w:hAnsi="宋体" w:eastAsia="宋体" w:cs="宋体"/>
                <w:spacing w:val="5"/>
                <w:position w:val="1"/>
                <w:sz w:val="22"/>
                <w:szCs w:val="22"/>
              </w:rPr>
              <w:t>54</w:t>
            </w:r>
          </w:p>
          <w:p>
            <w:pPr>
              <w:spacing w:before="1" w:line="229" w:lineRule="auto"/>
              <w:ind w:left="132"/>
              <w:rPr>
                <w:rFonts w:ascii="宋体" w:hAnsi="宋体" w:eastAsia="宋体" w:cs="宋体"/>
                <w:sz w:val="22"/>
                <w:szCs w:val="22"/>
              </w:rPr>
            </w:pPr>
            <w:r>
              <w:rPr>
                <w:rFonts w:ascii="宋体" w:hAnsi="宋体" w:eastAsia="宋体" w:cs="宋体"/>
                <w:spacing w:val="9"/>
                <w:sz w:val="22"/>
                <w:szCs w:val="22"/>
              </w:rPr>
              <w:t>7.绝缘等级：</w:t>
            </w:r>
            <w:r>
              <w:rPr>
                <w:rFonts w:ascii="宋体" w:hAnsi="宋体" w:eastAsia="宋体" w:cs="宋体"/>
                <w:sz w:val="22"/>
                <w:szCs w:val="22"/>
              </w:rPr>
              <w:t>F</w:t>
            </w:r>
            <w:r>
              <w:rPr>
                <w:rFonts w:ascii="宋体" w:hAnsi="宋体" w:eastAsia="宋体" w:cs="宋体"/>
                <w:spacing w:val="8"/>
                <w:sz w:val="22"/>
                <w:szCs w:val="22"/>
              </w:rPr>
              <w:t>级</w:t>
            </w:r>
          </w:p>
          <w:p>
            <w:pPr>
              <w:spacing w:before="52" w:line="230" w:lineRule="auto"/>
              <w:ind w:left="121"/>
              <w:rPr>
                <w:rFonts w:ascii="宋体" w:hAnsi="宋体" w:eastAsia="宋体" w:cs="宋体"/>
                <w:sz w:val="22"/>
                <w:szCs w:val="22"/>
              </w:rPr>
            </w:pPr>
            <w:r>
              <w:rPr>
                <w:rFonts w:ascii="宋体" w:hAnsi="宋体" w:eastAsia="宋体" w:cs="宋体"/>
                <w:spacing w:val="2"/>
                <w:sz w:val="22"/>
                <w:szCs w:val="22"/>
              </w:rPr>
              <w:t>8.工</w:t>
            </w:r>
            <w:r>
              <w:rPr>
                <w:rFonts w:ascii="宋体" w:hAnsi="宋体" w:eastAsia="宋体" w:cs="宋体"/>
                <w:spacing w:val="1"/>
                <w:sz w:val="22"/>
                <w:szCs w:val="22"/>
              </w:rPr>
              <w:t>作制：</w:t>
            </w:r>
            <w:r>
              <w:rPr>
                <w:rFonts w:ascii="宋体" w:hAnsi="宋体" w:eastAsia="宋体" w:cs="宋体"/>
                <w:sz w:val="22"/>
                <w:szCs w:val="22"/>
              </w:rPr>
              <w:t>S</w:t>
            </w:r>
            <w:r>
              <w:rPr>
                <w:rFonts w:ascii="宋体" w:hAnsi="宋体" w:eastAsia="宋体" w:cs="宋体"/>
                <w:spacing w:val="1"/>
                <w:sz w:val="22"/>
                <w:szCs w:val="22"/>
              </w:rPr>
              <w:t>1</w:t>
            </w:r>
          </w:p>
          <w:p>
            <w:pPr>
              <w:spacing w:before="2" w:line="226" w:lineRule="auto"/>
              <w:ind w:left="121"/>
              <w:rPr>
                <w:rFonts w:ascii="宋体" w:hAnsi="宋体" w:eastAsia="宋体" w:cs="宋体"/>
                <w:sz w:val="22"/>
                <w:szCs w:val="22"/>
              </w:rPr>
            </w:pPr>
            <w:r>
              <w:rPr>
                <w:rFonts w:ascii="宋体" w:hAnsi="宋体" w:eastAsia="宋体" w:cs="宋体"/>
                <w:spacing w:val="14"/>
                <w:sz w:val="22"/>
                <w:szCs w:val="22"/>
              </w:rPr>
              <w:t>9.驱动类型：匀速拉幕机装</w:t>
            </w:r>
            <w:r>
              <w:rPr>
                <w:rFonts w:ascii="宋体" w:hAnsi="宋体" w:eastAsia="宋体" w:cs="宋体"/>
                <w:spacing w:val="13"/>
                <w:sz w:val="22"/>
                <w:szCs w:val="22"/>
              </w:rPr>
              <w:t>置</w:t>
            </w:r>
          </w:p>
          <w:p>
            <w:pPr>
              <w:spacing w:before="57" w:line="214" w:lineRule="auto"/>
              <w:ind w:left="156"/>
              <w:rPr>
                <w:rFonts w:ascii="宋体" w:hAnsi="宋体" w:eastAsia="宋体" w:cs="宋体"/>
                <w:sz w:val="22"/>
                <w:szCs w:val="22"/>
              </w:rPr>
            </w:pPr>
            <w:r>
              <w:rPr>
                <w:rFonts w:ascii="宋体" w:hAnsi="宋体" w:eastAsia="宋体" w:cs="宋体"/>
                <w:spacing w:val="24"/>
                <w:sz w:val="22"/>
                <w:szCs w:val="22"/>
              </w:rPr>
              <w:t>1</w:t>
            </w:r>
            <w:r>
              <w:rPr>
                <w:rFonts w:ascii="宋体" w:hAnsi="宋体" w:eastAsia="宋体" w:cs="宋体"/>
                <w:spacing w:val="12"/>
                <w:sz w:val="22"/>
                <w:szCs w:val="22"/>
              </w:rPr>
              <w:t>0保护装置：行程限位、机械限位</w:t>
            </w:r>
          </w:p>
        </w:tc>
        <w:tc>
          <w:tcPr>
            <w:tcW w:w="849"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50" w:hRule="atLeast"/>
          <w:jc w:val="center"/>
        </w:trPr>
        <w:tc>
          <w:tcPr>
            <w:tcW w:w="619" w:type="dxa"/>
            <w:vAlign w:val="top"/>
          </w:tcPr>
          <w:p>
            <w:pPr>
              <w:spacing w:line="248" w:lineRule="auto"/>
              <w:rPr>
                <w:rFonts w:ascii="Arial"/>
                <w:sz w:val="21"/>
              </w:rPr>
            </w:pPr>
          </w:p>
          <w:p>
            <w:pPr>
              <w:spacing w:line="249" w:lineRule="auto"/>
              <w:rPr>
                <w:rFonts w:ascii="Arial"/>
                <w:sz w:val="21"/>
              </w:rPr>
            </w:pPr>
          </w:p>
          <w:p>
            <w:pPr>
              <w:spacing w:before="71" w:line="190" w:lineRule="auto"/>
              <w:ind w:left="267"/>
              <w:rPr>
                <w:rFonts w:ascii="宋体" w:hAnsi="宋体" w:eastAsia="宋体" w:cs="宋体"/>
                <w:sz w:val="22"/>
                <w:szCs w:val="22"/>
              </w:rPr>
            </w:pPr>
            <w:r>
              <w:rPr>
                <w:rFonts w:ascii="宋体" w:hAnsi="宋体" w:eastAsia="宋体" w:cs="宋体"/>
                <w:sz w:val="22"/>
                <w:szCs w:val="22"/>
              </w:rPr>
              <w:t>6</w:t>
            </w:r>
          </w:p>
        </w:tc>
        <w:tc>
          <w:tcPr>
            <w:tcW w:w="1098" w:type="dxa"/>
            <w:gridSpan w:val="8"/>
            <w:vAlign w:val="top"/>
          </w:tcPr>
          <w:p>
            <w:pPr>
              <w:spacing w:line="318" w:lineRule="auto"/>
              <w:rPr>
                <w:rFonts w:ascii="Arial"/>
                <w:sz w:val="21"/>
              </w:rPr>
            </w:pPr>
          </w:p>
          <w:p>
            <w:pPr>
              <w:spacing w:before="72" w:line="263" w:lineRule="auto"/>
              <w:ind w:left="439" w:right="203" w:hanging="239"/>
              <w:rPr>
                <w:rFonts w:ascii="宋体" w:hAnsi="宋体" w:eastAsia="宋体" w:cs="宋体"/>
                <w:sz w:val="22"/>
                <w:szCs w:val="22"/>
              </w:rPr>
            </w:pPr>
            <w:r>
              <w:rPr>
                <w:rFonts w:ascii="宋体" w:hAnsi="宋体" w:eastAsia="宋体" w:cs="宋体"/>
                <w:spacing w:val="8"/>
                <w:sz w:val="22"/>
                <w:szCs w:val="22"/>
              </w:rPr>
              <w:t>三</w:t>
            </w:r>
            <w:r>
              <w:rPr>
                <w:rFonts w:ascii="宋体" w:hAnsi="宋体" w:eastAsia="宋体" w:cs="宋体"/>
                <w:spacing w:val="7"/>
                <w:sz w:val="22"/>
                <w:szCs w:val="22"/>
              </w:rPr>
              <w:t>角</w:t>
            </w:r>
            <w:r>
              <w:rPr>
                <w:rFonts w:ascii="宋体" w:hAnsi="宋体" w:eastAsia="宋体" w:cs="宋体"/>
                <w:spacing w:val="1"/>
                <w:sz w:val="22"/>
                <w:szCs w:val="22"/>
              </w:rPr>
              <w:t>轨道</w:t>
            </w:r>
          </w:p>
        </w:tc>
        <w:tc>
          <w:tcPr>
            <w:tcW w:w="6544" w:type="dxa"/>
            <w:gridSpan w:val="18"/>
            <w:vAlign w:val="top"/>
          </w:tcPr>
          <w:p>
            <w:pPr>
              <w:spacing w:before="50" w:line="350" w:lineRule="exact"/>
              <w:ind w:left="156"/>
              <w:rPr>
                <w:rFonts w:ascii="宋体" w:hAnsi="宋体" w:eastAsia="宋体" w:cs="宋体"/>
                <w:sz w:val="22"/>
                <w:szCs w:val="22"/>
              </w:rPr>
            </w:pPr>
            <w:r>
              <w:rPr>
                <w:rFonts w:ascii="宋体" w:hAnsi="宋体" w:eastAsia="宋体" w:cs="宋体"/>
                <w:spacing w:val="11"/>
                <w:position w:val="9"/>
                <w:sz w:val="22"/>
                <w:szCs w:val="22"/>
              </w:rPr>
              <w:t>1.类型：拼接式三角桁架结</w:t>
            </w:r>
            <w:r>
              <w:rPr>
                <w:rFonts w:ascii="宋体" w:hAnsi="宋体" w:eastAsia="宋体" w:cs="宋体"/>
                <w:spacing w:val="10"/>
                <w:position w:val="9"/>
                <w:sz w:val="22"/>
                <w:szCs w:val="22"/>
              </w:rPr>
              <w:t>构</w:t>
            </w:r>
          </w:p>
          <w:p>
            <w:pPr>
              <w:spacing w:before="1" w:line="221" w:lineRule="auto"/>
              <w:ind w:left="125"/>
              <w:rPr>
                <w:rFonts w:ascii="宋体" w:hAnsi="宋体" w:eastAsia="宋体" w:cs="宋体"/>
                <w:sz w:val="22"/>
                <w:szCs w:val="22"/>
              </w:rPr>
            </w:pPr>
            <w:r>
              <w:rPr>
                <w:rFonts w:ascii="宋体" w:hAnsi="宋体" w:eastAsia="宋体" w:cs="宋体"/>
                <w:spacing w:val="3"/>
                <w:sz w:val="22"/>
                <w:szCs w:val="22"/>
              </w:rPr>
              <w:t>2.承载：80</w:t>
            </w:r>
            <w:r>
              <w:rPr>
                <w:rFonts w:ascii="宋体" w:hAnsi="宋体" w:eastAsia="宋体" w:cs="宋体"/>
                <w:sz w:val="22"/>
                <w:szCs w:val="22"/>
              </w:rPr>
              <w:t>kg</w:t>
            </w:r>
            <w:r>
              <w:rPr>
                <w:rFonts w:ascii="宋体" w:hAnsi="宋体" w:eastAsia="宋体" w:cs="宋体"/>
                <w:spacing w:val="3"/>
                <w:sz w:val="22"/>
                <w:szCs w:val="22"/>
              </w:rPr>
              <w:t>/</w:t>
            </w:r>
            <w:r>
              <w:rPr>
                <w:rFonts w:ascii="宋体" w:hAnsi="宋体" w:eastAsia="宋体" w:cs="宋体"/>
                <w:sz w:val="22"/>
                <w:szCs w:val="22"/>
              </w:rPr>
              <w:t>m</w:t>
            </w:r>
          </w:p>
          <w:p>
            <w:pPr>
              <w:spacing w:before="3" w:line="231" w:lineRule="auto"/>
              <w:ind w:left="129"/>
              <w:rPr>
                <w:rFonts w:ascii="宋体" w:hAnsi="宋体" w:eastAsia="宋体" w:cs="宋体"/>
                <w:sz w:val="22"/>
                <w:szCs w:val="22"/>
              </w:rPr>
            </w:pPr>
            <w:r>
              <w:rPr>
                <w:rFonts w:ascii="宋体" w:hAnsi="宋体" w:eastAsia="宋体" w:cs="宋体"/>
                <w:spacing w:val="-3"/>
                <w:sz w:val="22"/>
                <w:szCs w:val="22"/>
              </w:rPr>
              <w:t>3.运行噪音：≤50dB(A)</w:t>
            </w:r>
          </w:p>
          <w:p>
            <w:pPr>
              <w:spacing w:before="52" w:line="228" w:lineRule="auto"/>
              <w:ind w:left="119"/>
              <w:rPr>
                <w:rFonts w:ascii="宋体" w:hAnsi="宋体" w:eastAsia="宋体" w:cs="宋体"/>
                <w:sz w:val="22"/>
                <w:szCs w:val="22"/>
              </w:rPr>
            </w:pPr>
            <w:r>
              <w:rPr>
                <w:rFonts w:ascii="宋体" w:hAnsi="宋体" w:eastAsia="宋体" w:cs="宋体"/>
                <w:spacing w:val="15"/>
                <w:sz w:val="22"/>
                <w:szCs w:val="22"/>
              </w:rPr>
              <w:t>4.安全保护：开合限位、安全板</w:t>
            </w:r>
          </w:p>
        </w:tc>
        <w:tc>
          <w:tcPr>
            <w:tcW w:w="849" w:type="dxa"/>
            <w:vAlign w:val="top"/>
          </w:tcPr>
          <w:p>
            <w:pPr>
              <w:spacing w:line="249" w:lineRule="auto"/>
              <w:rPr>
                <w:rFonts w:ascii="Arial"/>
                <w:sz w:val="21"/>
              </w:rPr>
            </w:pPr>
          </w:p>
          <w:p>
            <w:pPr>
              <w:spacing w:line="249" w:lineRule="auto"/>
              <w:rPr>
                <w:rFonts w:ascii="Arial"/>
                <w:sz w:val="21"/>
              </w:rPr>
            </w:pPr>
          </w:p>
          <w:p>
            <w:pPr>
              <w:spacing w:before="72" w:line="192" w:lineRule="auto"/>
              <w:ind w:left="330"/>
              <w:rPr>
                <w:rFonts w:ascii="宋体" w:hAnsi="宋体" w:eastAsia="宋体" w:cs="宋体"/>
                <w:sz w:val="22"/>
                <w:szCs w:val="22"/>
              </w:rPr>
            </w:pPr>
            <w:r>
              <w:rPr>
                <w:rFonts w:ascii="宋体" w:hAnsi="宋体" w:eastAsia="宋体" w:cs="宋体"/>
                <w:spacing w:val="-2"/>
                <w:sz w:val="22"/>
                <w:szCs w:val="22"/>
              </w:rPr>
              <w:t>24</w:t>
            </w:r>
          </w:p>
        </w:tc>
        <w:tc>
          <w:tcPr>
            <w:tcW w:w="850" w:type="dxa"/>
            <w:gridSpan w:val="3"/>
            <w:vAlign w:val="top"/>
          </w:tcPr>
          <w:p>
            <w:pPr>
              <w:spacing w:line="457" w:lineRule="auto"/>
              <w:rPr>
                <w:rFonts w:ascii="Arial"/>
                <w:sz w:val="21"/>
              </w:rPr>
            </w:pPr>
          </w:p>
          <w:p>
            <w:pPr>
              <w:spacing w:before="72" w:line="228" w:lineRule="auto"/>
              <w:ind w:left="320"/>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053" w:hRule="atLeast"/>
          <w:jc w:val="center"/>
        </w:trPr>
        <w:tc>
          <w:tcPr>
            <w:tcW w:w="61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1" w:line="189" w:lineRule="auto"/>
              <w:ind w:left="275"/>
              <w:rPr>
                <w:rFonts w:ascii="宋体" w:hAnsi="宋体" w:eastAsia="宋体" w:cs="宋体"/>
                <w:sz w:val="22"/>
                <w:szCs w:val="22"/>
              </w:rPr>
            </w:pPr>
            <w:r>
              <w:rPr>
                <w:rFonts w:ascii="宋体" w:hAnsi="宋体" w:eastAsia="宋体" w:cs="宋体"/>
                <w:sz w:val="22"/>
                <w:szCs w:val="22"/>
              </w:rPr>
              <w:t>7</w:t>
            </w:r>
          </w:p>
        </w:tc>
        <w:tc>
          <w:tcPr>
            <w:tcW w:w="1098" w:type="dxa"/>
            <w:gridSpan w:val="8"/>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72" w:line="228" w:lineRule="auto"/>
              <w:ind w:left="203"/>
              <w:rPr>
                <w:rFonts w:ascii="宋体" w:hAnsi="宋体" w:eastAsia="宋体" w:cs="宋体"/>
                <w:sz w:val="22"/>
                <w:szCs w:val="22"/>
              </w:rPr>
            </w:pPr>
            <w:r>
              <w:rPr>
                <w:rFonts w:ascii="宋体" w:hAnsi="宋体" w:eastAsia="宋体" w:cs="宋体"/>
                <w:spacing w:val="15"/>
                <w:sz w:val="22"/>
                <w:szCs w:val="22"/>
              </w:rPr>
              <w:t>两路</w:t>
            </w:r>
            <w:r>
              <w:rPr>
                <w:rFonts w:ascii="宋体" w:hAnsi="宋体" w:eastAsia="宋体" w:cs="宋体"/>
                <w:spacing w:val="14"/>
                <w:sz w:val="22"/>
                <w:szCs w:val="22"/>
              </w:rPr>
              <w:t>对</w:t>
            </w:r>
          </w:p>
          <w:p>
            <w:pPr>
              <w:spacing w:before="38" w:line="227" w:lineRule="auto"/>
              <w:ind w:left="203"/>
              <w:rPr>
                <w:rFonts w:ascii="宋体" w:hAnsi="宋体" w:eastAsia="宋体" w:cs="宋体"/>
                <w:sz w:val="22"/>
                <w:szCs w:val="22"/>
              </w:rPr>
            </w:pPr>
            <w:r>
              <w:rPr>
                <w:rFonts w:ascii="宋体" w:hAnsi="宋体" w:eastAsia="宋体" w:cs="宋体"/>
                <w:spacing w:val="15"/>
                <w:sz w:val="22"/>
                <w:szCs w:val="22"/>
              </w:rPr>
              <w:t>开幕</w:t>
            </w:r>
            <w:r>
              <w:rPr>
                <w:rFonts w:ascii="宋体" w:hAnsi="宋体" w:eastAsia="宋体" w:cs="宋体"/>
                <w:spacing w:val="14"/>
                <w:sz w:val="22"/>
                <w:szCs w:val="22"/>
              </w:rPr>
              <w:t>变</w:t>
            </w:r>
          </w:p>
          <w:p>
            <w:pPr>
              <w:spacing w:before="42" w:line="228" w:lineRule="auto"/>
              <w:ind w:left="203"/>
              <w:rPr>
                <w:rFonts w:ascii="宋体" w:hAnsi="宋体" w:eastAsia="宋体" w:cs="宋体"/>
                <w:sz w:val="22"/>
                <w:szCs w:val="22"/>
              </w:rPr>
            </w:pPr>
            <w:r>
              <w:rPr>
                <w:rFonts w:ascii="宋体" w:hAnsi="宋体" w:eastAsia="宋体" w:cs="宋体"/>
                <w:spacing w:val="15"/>
                <w:sz w:val="22"/>
                <w:szCs w:val="22"/>
              </w:rPr>
              <w:t>频控</w:t>
            </w:r>
            <w:r>
              <w:rPr>
                <w:rFonts w:ascii="宋体" w:hAnsi="宋体" w:eastAsia="宋体" w:cs="宋体"/>
                <w:spacing w:val="14"/>
                <w:sz w:val="22"/>
                <w:szCs w:val="22"/>
              </w:rPr>
              <w:t>制</w:t>
            </w:r>
          </w:p>
          <w:p>
            <w:pPr>
              <w:spacing w:before="32" w:line="227" w:lineRule="auto"/>
              <w:ind w:left="319"/>
              <w:rPr>
                <w:rFonts w:ascii="宋体" w:hAnsi="宋体" w:eastAsia="宋体" w:cs="宋体"/>
                <w:sz w:val="22"/>
                <w:szCs w:val="22"/>
              </w:rPr>
            </w:pPr>
            <w:r>
              <w:rPr>
                <w:rFonts w:ascii="宋体" w:hAnsi="宋体" w:eastAsia="宋体" w:cs="宋体"/>
                <w:spacing w:val="12"/>
                <w:sz w:val="22"/>
                <w:szCs w:val="22"/>
              </w:rPr>
              <w:t>机箱</w:t>
            </w:r>
          </w:p>
        </w:tc>
        <w:tc>
          <w:tcPr>
            <w:tcW w:w="6544" w:type="dxa"/>
            <w:gridSpan w:val="18"/>
            <w:vAlign w:val="top"/>
          </w:tcPr>
          <w:p>
            <w:pPr>
              <w:spacing w:before="63" w:line="253" w:lineRule="auto"/>
              <w:ind w:left="122" w:right="118" w:firstLine="33"/>
              <w:rPr>
                <w:rFonts w:ascii="宋体" w:hAnsi="宋体" w:eastAsia="宋体" w:cs="宋体"/>
                <w:sz w:val="22"/>
                <w:szCs w:val="22"/>
              </w:rPr>
            </w:pPr>
            <w:r>
              <w:rPr>
                <w:rFonts w:ascii="宋体" w:hAnsi="宋体" w:eastAsia="宋体" w:cs="宋体"/>
                <w:spacing w:val="12"/>
                <w:sz w:val="22"/>
                <w:szCs w:val="22"/>
              </w:rPr>
              <w:t>1</w:t>
            </w:r>
            <w:r>
              <w:rPr>
                <w:rFonts w:ascii="宋体" w:hAnsi="宋体" w:eastAsia="宋体" w:cs="宋体"/>
                <w:spacing w:val="8"/>
                <w:sz w:val="22"/>
                <w:szCs w:val="22"/>
              </w:rPr>
              <w:t>.</w:t>
            </w:r>
            <w:r>
              <w:rPr>
                <w:rFonts w:ascii="宋体" w:hAnsi="宋体" w:eastAsia="宋体" w:cs="宋体"/>
                <w:spacing w:val="6"/>
                <w:sz w:val="22"/>
                <w:szCs w:val="22"/>
              </w:rPr>
              <w:t>.接线方式：电机信号线-管型冷压端子接线；</w:t>
            </w:r>
            <w:r>
              <w:rPr>
                <w:rFonts w:ascii="宋体" w:hAnsi="宋体" w:eastAsia="宋体" w:cs="宋体"/>
                <w:spacing w:val="8"/>
                <w:sz w:val="22"/>
                <w:szCs w:val="22"/>
              </w:rPr>
              <w:t>2.</w:t>
            </w:r>
            <w:r>
              <w:rPr>
                <w:rFonts w:ascii="宋体" w:hAnsi="宋体" w:eastAsia="宋体" w:cs="宋体"/>
                <w:spacing w:val="4"/>
                <w:sz w:val="22"/>
                <w:szCs w:val="22"/>
              </w:rPr>
              <w:t>电源输入：电源输入：</w:t>
            </w:r>
            <w:r>
              <w:rPr>
                <w:rFonts w:ascii="宋体" w:hAnsi="宋体" w:eastAsia="宋体" w:cs="宋体"/>
                <w:sz w:val="22"/>
                <w:szCs w:val="22"/>
              </w:rPr>
              <w:t>AC</w:t>
            </w:r>
            <w:r>
              <w:rPr>
                <w:rFonts w:ascii="宋体" w:hAnsi="宋体" w:eastAsia="宋体" w:cs="宋体"/>
                <w:spacing w:val="4"/>
                <w:sz w:val="22"/>
                <w:szCs w:val="22"/>
              </w:rPr>
              <w:t>380</w:t>
            </w:r>
            <w:r>
              <w:rPr>
                <w:rFonts w:ascii="宋体" w:hAnsi="宋体" w:eastAsia="宋体" w:cs="宋体"/>
                <w:sz w:val="22"/>
                <w:szCs w:val="22"/>
              </w:rPr>
              <w:t>V</w:t>
            </w:r>
            <w:r>
              <w:rPr>
                <w:rFonts w:ascii="宋体" w:hAnsi="宋体" w:eastAsia="宋体" w:cs="宋体"/>
                <w:spacing w:val="4"/>
                <w:sz w:val="22"/>
                <w:szCs w:val="22"/>
              </w:rPr>
              <w:t>，级数-3</w:t>
            </w:r>
            <w:r>
              <w:rPr>
                <w:rFonts w:ascii="宋体" w:hAnsi="宋体" w:eastAsia="宋体" w:cs="宋体"/>
                <w:sz w:val="22"/>
                <w:szCs w:val="22"/>
              </w:rPr>
              <w:t>P</w:t>
            </w:r>
            <w:r>
              <w:rPr>
                <w:rFonts w:ascii="宋体" w:hAnsi="宋体" w:eastAsia="宋体" w:cs="宋体"/>
                <w:spacing w:val="4"/>
                <w:sz w:val="22"/>
                <w:szCs w:val="22"/>
              </w:rPr>
              <w:t>+</w:t>
            </w:r>
            <w:r>
              <w:rPr>
                <w:rFonts w:ascii="宋体" w:hAnsi="宋体" w:eastAsia="宋体" w:cs="宋体"/>
                <w:sz w:val="22"/>
                <w:szCs w:val="22"/>
              </w:rPr>
              <w:t>N</w:t>
            </w:r>
            <w:r>
              <w:rPr>
                <w:rFonts w:ascii="宋体" w:hAnsi="宋体" w:eastAsia="宋体" w:cs="宋体"/>
                <w:spacing w:val="4"/>
                <w:sz w:val="22"/>
                <w:szCs w:val="22"/>
              </w:rPr>
              <w:t>+</w:t>
            </w:r>
            <w:r>
              <w:rPr>
                <w:rFonts w:ascii="宋体" w:hAnsi="宋体" w:eastAsia="宋体" w:cs="宋体"/>
                <w:sz w:val="22"/>
                <w:szCs w:val="22"/>
              </w:rPr>
              <w:t>E</w:t>
            </w:r>
            <w:r>
              <w:rPr>
                <w:rFonts w:ascii="宋体" w:hAnsi="宋体" w:eastAsia="宋体" w:cs="宋体"/>
                <w:spacing w:val="4"/>
                <w:sz w:val="22"/>
                <w:szCs w:val="22"/>
              </w:rPr>
              <w:t>；带黄绿红</w:t>
            </w:r>
            <w:r>
              <w:rPr>
                <w:rFonts w:ascii="宋体" w:hAnsi="宋体" w:eastAsia="宋体" w:cs="宋体"/>
                <w:spacing w:val="19"/>
                <w:sz w:val="22"/>
                <w:szCs w:val="22"/>
              </w:rPr>
              <w:t>三色电源输入指示灯；</w:t>
            </w:r>
          </w:p>
          <w:p>
            <w:pPr>
              <w:spacing w:before="4" w:line="351" w:lineRule="exact"/>
              <w:ind w:left="129"/>
              <w:rPr>
                <w:rFonts w:ascii="宋体" w:hAnsi="宋体" w:eastAsia="宋体" w:cs="宋体"/>
                <w:sz w:val="22"/>
                <w:szCs w:val="22"/>
              </w:rPr>
            </w:pPr>
            <w:r>
              <w:rPr>
                <w:rFonts w:ascii="宋体" w:hAnsi="宋体" w:eastAsia="宋体" w:cs="宋体"/>
                <w:spacing w:val="12"/>
                <w:position w:val="9"/>
                <w:sz w:val="22"/>
                <w:szCs w:val="22"/>
              </w:rPr>
              <w:t>3</w:t>
            </w:r>
            <w:r>
              <w:rPr>
                <w:rFonts w:ascii="宋体" w:hAnsi="宋体" w:eastAsia="宋体" w:cs="宋体"/>
                <w:spacing w:val="11"/>
                <w:position w:val="9"/>
                <w:sz w:val="22"/>
                <w:szCs w:val="22"/>
              </w:rPr>
              <w:t>.电源输出：</w:t>
            </w:r>
            <w:r>
              <w:rPr>
                <w:rFonts w:ascii="宋体" w:hAnsi="宋体" w:eastAsia="宋体" w:cs="宋体"/>
                <w:position w:val="9"/>
                <w:sz w:val="22"/>
                <w:szCs w:val="22"/>
              </w:rPr>
              <w:t>AC</w:t>
            </w:r>
            <w:r>
              <w:rPr>
                <w:rFonts w:ascii="宋体" w:hAnsi="宋体" w:eastAsia="宋体" w:cs="宋体"/>
                <w:spacing w:val="11"/>
                <w:position w:val="9"/>
                <w:sz w:val="22"/>
                <w:szCs w:val="22"/>
              </w:rPr>
              <w:t>380</w:t>
            </w:r>
            <w:r>
              <w:rPr>
                <w:rFonts w:ascii="宋体" w:hAnsi="宋体" w:eastAsia="宋体" w:cs="宋体"/>
                <w:position w:val="9"/>
                <w:sz w:val="22"/>
                <w:szCs w:val="22"/>
              </w:rPr>
              <w:t>V</w:t>
            </w:r>
            <w:r>
              <w:rPr>
                <w:rFonts w:ascii="宋体" w:hAnsi="宋体" w:eastAsia="宋体" w:cs="宋体"/>
                <w:spacing w:val="11"/>
                <w:position w:val="9"/>
                <w:sz w:val="22"/>
                <w:szCs w:val="22"/>
              </w:rPr>
              <w:t>，级数-3</w:t>
            </w:r>
            <w:r>
              <w:rPr>
                <w:rFonts w:ascii="宋体" w:hAnsi="宋体" w:eastAsia="宋体" w:cs="宋体"/>
                <w:position w:val="9"/>
                <w:sz w:val="22"/>
                <w:szCs w:val="22"/>
              </w:rPr>
              <w:t>P</w:t>
            </w:r>
            <w:r>
              <w:rPr>
                <w:rFonts w:ascii="宋体" w:hAnsi="宋体" w:eastAsia="宋体" w:cs="宋体"/>
                <w:spacing w:val="11"/>
                <w:position w:val="9"/>
                <w:sz w:val="22"/>
                <w:szCs w:val="22"/>
              </w:rPr>
              <w:t>+</w:t>
            </w:r>
            <w:r>
              <w:rPr>
                <w:rFonts w:ascii="宋体" w:hAnsi="宋体" w:eastAsia="宋体" w:cs="宋体"/>
                <w:position w:val="9"/>
                <w:sz w:val="22"/>
                <w:szCs w:val="22"/>
              </w:rPr>
              <w:t>E</w:t>
            </w:r>
            <w:r>
              <w:rPr>
                <w:rFonts w:ascii="宋体" w:hAnsi="宋体" w:eastAsia="宋体" w:cs="宋体"/>
                <w:spacing w:val="11"/>
                <w:position w:val="9"/>
                <w:sz w:val="22"/>
                <w:szCs w:val="22"/>
              </w:rPr>
              <w:t>；</w:t>
            </w:r>
          </w:p>
          <w:p>
            <w:pPr>
              <w:spacing w:line="290" w:lineRule="exact"/>
              <w:ind w:left="119"/>
              <w:rPr>
                <w:rFonts w:ascii="宋体" w:hAnsi="宋体" w:eastAsia="宋体" w:cs="宋体"/>
                <w:sz w:val="22"/>
                <w:szCs w:val="22"/>
              </w:rPr>
            </w:pPr>
            <w:r>
              <w:rPr>
                <w:rFonts w:ascii="宋体" w:hAnsi="宋体" w:eastAsia="宋体" w:cs="宋体"/>
                <w:spacing w:val="8"/>
                <w:position w:val="1"/>
                <w:sz w:val="22"/>
                <w:szCs w:val="22"/>
              </w:rPr>
              <w:t>4</w:t>
            </w:r>
            <w:r>
              <w:rPr>
                <w:rFonts w:ascii="宋体" w:hAnsi="宋体" w:eastAsia="宋体" w:cs="宋体"/>
                <w:spacing w:val="6"/>
                <w:position w:val="1"/>
                <w:sz w:val="22"/>
                <w:szCs w:val="22"/>
              </w:rPr>
              <w:t>.功率输出：2*1.1</w:t>
            </w:r>
            <w:r>
              <w:rPr>
                <w:rFonts w:ascii="宋体" w:hAnsi="宋体" w:eastAsia="宋体" w:cs="宋体"/>
                <w:position w:val="1"/>
                <w:sz w:val="22"/>
                <w:szCs w:val="22"/>
              </w:rPr>
              <w:t>KW</w:t>
            </w:r>
            <w:r>
              <w:rPr>
                <w:rFonts w:ascii="宋体" w:hAnsi="宋体" w:eastAsia="宋体" w:cs="宋体"/>
                <w:spacing w:val="6"/>
                <w:position w:val="1"/>
                <w:sz w:val="22"/>
                <w:szCs w:val="22"/>
              </w:rPr>
              <w:t>；</w:t>
            </w:r>
          </w:p>
          <w:p>
            <w:pPr>
              <w:spacing w:line="314" w:lineRule="exact"/>
              <w:ind w:left="129"/>
              <w:rPr>
                <w:rFonts w:ascii="宋体" w:hAnsi="宋体" w:eastAsia="宋体" w:cs="宋体"/>
                <w:sz w:val="22"/>
                <w:szCs w:val="22"/>
              </w:rPr>
            </w:pPr>
            <w:r>
              <w:rPr>
                <w:rFonts w:ascii="宋体" w:hAnsi="宋体" w:eastAsia="宋体" w:cs="宋体"/>
                <w:spacing w:val="16"/>
                <w:position w:val="6"/>
                <w:sz w:val="22"/>
                <w:szCs w:val="22"/>
              </w:rPr>
              <w:t>5</w:t>
            </w:r>
            <w:r>
              <w:rPr>
                <w:rFonts w:ascii="宋体" w:hAnsi="宋体" w:eastAsia="宋体" w:cs="宋体"/>
                <w:spacing w:val="15"/>
                <w:position w:val="6"/>
                <w:sz w:val="22"/>
                <w:szCs w:val="22"/>
              </w:rPr>
              <w:t>.</w:t>
            </w:r>
            <w:r>
              <w:rPr>
                <w:rFonts w:ascii="宋体" w:hAnsi="宋体" w:eastAsia="宋体" w:cs="宋体"/>
                <w:spacing w:val="8"/>
                <w:position w:val="6"/>
                <w:sz w:val="22"/>
                <w:szCs w:val="22"/>
              </w:rPr>
              <w:t>电源输出口：1个</w:t>
            </w:r>
            <w:r>
              <w:rPr>
                <w:rFonts w:ascii="宋体" w:hAnsi="宋体" w:eastAsia="宋体" w:cs="宋体"/>
                <w:position w:val="6"/>
                <w:sz w:val="22"/>
                <w:szCs w:val="22"/>
              </w:rPr>
              <w:t>DC</w:t>
            </w:r>
            <w:r>
              <w:rPr>
                <w:rFonts w:ascii="宋体" w:hAnsi="宋体" w:eastAsia="宋体" w:cs="宋体"/>
                <w:spacing w:val="8"/>
                <w:position w:val="6"/>
                <w:sz w:val="22"/>
                <w:szCs w:val="22"/>
              </w:rPr>
              <w:t>24</w:t>
            </w:r>
            <w:r>
              <w:rPr>
                <w:rFonts w:ascii="宋体" w:hAnsi="宋体" w:eastAsia="宋体" w:cs="宋体"/>
                <w:position w:val="6"/>
                <w:sz w:val="22"/>
                <w:szCs w:val="22"/>
              </w:rPr>
              <w:t>V</w:t>
            </w:r>
            <w:r>
              <w:rPr>
                <w:rFonts w:ascii="宋体" w:hAnsi="宋体" w:eastAsia="宋体" w:cs="宋体"/>
                <w:spacing w:val="8"/>
                <w:position w:val="6"/>
                <w:sz w:val="22"/>
                <w:szCs w:val="22"/>
              </w:rPr>
              <w:t>(备用)；</w:t>
            </w:r>
          </w:p>
          <w:p>
            <w:pPr>
              <w:spacing w:line="229" w:lineRule="auto"/>
              <w:ind w:left="124"/>
              <w:rPr>
                <w:rFonts w:ascii="宋体" w:hAnsi="宋体" w:eastAsia="宋体" w:cs="宋体"/>
                <w:sz w:val="22"/>
                <w:szCs w:val="22"/>
              </w:rPr>
            </w:pPr>
            <w:r>
              <w:rPr>
                <w:rFonts w:ascii="宋体" w:hAnsi="宋体" w:eastAsia="宋体" w:cs="宋体"/>
                <w:spacing w:val="16"/>
                <w:sz w:val="22"/>
                <w:szCs w:val="22"/>
              </w:rPr>
              <w:t>6</w:t>
            </w:r>
            <w:r>
              <w:rPr>
                <w:rFonts w:ascii="宋体" w:hAnsi="宋体" w:eastAsia="宋体" w:cs="宋体"/>
                <w:spacing w:val="14"/>
                <w:sz w:val="22"/>
                <w:szCs w:val="22"/>
              </w:rPr>
              <w:t>.网络接口：一个以太网端口(备用)；</w:t>
            </w:r>
          </w:p>
          <w:p>
            <w:pPr>
              <w:spacing w:before="36" w:line="228" w:lineRule="auto"/>
              <w:ind w:left="132"/>
              <w:rPr>
                <w:rFonts w:ascii="宋体" w:hAnsi="宋体" w:eastAsia="宋体" w:cs="宋体"/>
                <w:sz w:val="22"/>
                <w:szCs w:val="22"/>
              </w:rPr>
            </w:pPr>
            <w:r>
              <w:rPr>
                <w:rFonts w:ascii="宋体" w:hAnsi="宋体" w:eastAsia="宋体" w:cs="宋体"/>
                <w:spacing w:val="14"/>
                <w:sz w:val="22"/>
                <w:szCs w:val="22"/>
              </w:rPr>
              <w:t>7</w:t>
            </w:r>
            <w:r>
              <w:rPr>
                <w:rFonts w:ascii="宋体" w:hAnsi="宋体" w:eastAsia="宋体" w:cs="宋体"/>
                <w:spacing w:val="11"/>
                <w:sz w:val="22"/>
                <w:szCs w:val="22"/>
              </w:rPr>
              <w:t>.</w:t>
            </w:r>
            <w:r>
              <w:rPr>
                <w:rFonts w:ascii="宋体" w:hAnsi="宋体" w:eastAsia="宋体" w:cs="宋体"/>
                <w:spacing w:val="7"/>
                <w:sz w:val="22"/>
                <w:szCs w:val="22"/>
              </w:rPr>
              <w:t>电机限位线接口：1个</w:t>
            </w:r>
            <w:r>
              <w:rPr>
                <w:rFonts w:ascii="宋体" w:hAnsi="宋体" w:eastAsia="宋体" w:cs="宋体"/>
                <w:sz w:val="22"/>
                <w:szCs w:val="22"/>
              </w:rPr>
              <w:t>DC</w:t>
            </w:r>
            <w:r>
              <w:rPr>
                <w:rFonts w:ascii="宋体" w:hAnsi="宋体" w:eastAsia="宋体" w:cs="宋体"/>
                <w:spacing w:val="7"/>
                <w:sz w:val="22"/>
                <w:szCs w:val="22"/>
              </w:rPr>
              <w:t>24</w:t>
            </w:r>
            <w:r>
              <w:rPr>
                <w:rFonts w:ascii="宋体" w:hAnsi="宋体" w:eastAsia="宋体" w:cs="宋体"/>
                <w:sz w:val="22"/>
                <w:szCs w:val="22"/>
              </w:rPr>
              <w:t>V</w:t>
            </w:r>
            <w:r>
              <w:rPr>
                <w:rFonts w:ascii="宋体" w:hAnsi="宋体" w:eastAsia="宋体" w:cs="宋体"/>
                <w:spacing w:val="7"/>
                <w:sz w:val="22"/>
                <w:szCs w:val="22"/>
              </w:rPr>
              <w:t>；</w:t>
            </w:r>
          </w:p>
          <w:p>
            <w:pPr>
              <w:spacing w:before="37" w:line="228" w:lineRule="auto"/>
              <w:ind w:left="121"/>
              <w:rPr>
                <w:rFonts w:ascii="宋体" w:hAnsi="宋体" w:eastAsia="宋体" w:cs="宋体"/>
                <w:sz w:val="22"/>
                <w:szCs w:val="22"/>
              </w:rPr>
            </w:pPr>
            <w:r>
              <w:rPr>
                <w:rFonts w:ascii="宋体" w:hAnsi="宋体" w:eastAsia="宋体" w:cs="宋体"/>
                <w:spacing w:val="8"/>
                <w:sz w:val="22"/>
                <w:szCs w:val="22"/>
              </w:rPr>
              <w:t>8</w:t>
            </w:r>
            <w:r>
              <w:rPr>
                <w:rFonts w:ascii="宋体" w:hAnsi="宋体" w:eastAsia="宋体" w:cs="宋体"/>
                <w:spacing w:val="5"/>
                <w:sz w:val="22"/>
                <w:szCs w:val="22"/>
              </w:rPr>
              <w:t>.遥控接口：1个</w:t>
            </w:r>
            <w:r>
              <w:rPr>
                <w:rFonts w:ascii="宋体" w:hAnsi="宋体" w:eastAsia="宋体" w:cs="宋体"/>
                <w:sz w:val="22"/>
                <w:szCs w:val="22"/>
              </w:rPr>
              <w:t>DC</w:t>
            </w:r>
            <w:r>
              <w:rPr>
                <w:rFonts w:ascii="宋体" w:hAnsi="宋体" w:eastAsia="宋体" w:cs="宋体"/>
                <w:spacing w:val="5"/>
                <w:sz w:val="22"/>
                <w:szCs w:val="22"/>
              </w:rPr>
              <w:t>24</w:t>
            </w:r>
            <w:r>
              <w:rPr>
                <w:rFonts w:ascii="宋体" w:hAnsi="宋体" w:eastAsia="宋体" w:cs="宋体"/>
                <w:sz w:val="22"/>
                <w:szCs w:val="22"/>
              </w:rPr>
              <w:t>V</w:t>
            </w:r>
            <w:r>
              <w:rPr>
                <w:rFonts w:ascii="宋体" w:hAnsi="宋体" w:eastAsia="宋体" w:cs="宋体"/>
                <w:spacing w:val="5"/>
                <w:sz w:val="22"/>
                <w:szCs w:val="22"/>
              </w:rPr>
              <w:t>；</w:t>
            </w:r>
          </w:p>
          <w:p>
            <w:pPr>
              <w:spacing w:before="38" w:line="310" w:lineRule="exact"/>
              <w:ind w:left="121"/>
              <w:rPr>
                <w:rFonts w:ascii="宋体" w:hAnsi="宋体" w:eastAsia="宋体" w:cs="宋体"/>
                <w:sz w:val="22"/>
                <w:szCs w:val="22"/>
              </w:rPr>
            </w:pPr>
            <w:r>
              <w:rPr>
                <w:rFonts w:ascii="宋体" w:hAnsi="宋体" w:eastAsia="宋体" w:cs="宋体"/>
                <w:spacing w:val="14"/>
                <w:position w:val="5"/>
                <w:sz w:val="22"/>
                <w:szCs w:val="22"/>
              </w:rPr>
              <w:t>9</w:t>
            </w:r>
            <w:r>
              <w:rPr>
                <w:rFonts w:ascii="宋体" w:hAnsi="宋体" w:eastAsia="宋体" w:cs="宋体"/>
                <w:spacing w:val="10"/>
                <w:position w:val="5"/>
                <w:sz w:val="22"/>
                <w:szCs w:val="22"/>
              </w:rPr>
              <w:t>.</w:t>
            </w:r>
            <w:r>
              <w:rPr>
                <w:rFonts w:ascii="宋体" w:hAnsi="宋体" w:eastAsia="宋体" w:cs="宋体"/>
                <w:spacing w:val="7"/>
                <w:position w:val="5"/>
                <w:sz w:val="22"/>
                <w:szCs w:val="22"/>
              </w:rPr>
              <w:t>遥控范围：100米内无障碍控制；</w:t>
            </w:r>
          </w:p>
          <w:p>
            <w:pPr>
              <w:spacing w:before="1" w:line="227" w:lineRule="auto"/>
              <w:ind w:left="156"/>
              <w:rPr>
                <w:rFonts w:ascii="宋体" w:hAnsi="宋体" w:eastAsia="宋体" w:cs="宋体"/>
                <w:sz w:val="22"/>
                <w:szCs w:val="22"/>
              </w:rPr>
            </w:pPr>
            <w:r>
              <w:rPr>
                <w:rFonts w:ascii="宋体" w:hAnsi="宋体" w:eastAsia="宋体" w:cs="宋体"/>
                <w:spacing w:val="3"/>
                <w:sz w:val="22"/>
                <w:szCs w:val="22"/>
              </w:rPr>
              <w:t>10.控制按钮：4个</w:t>
            </w:r>
            <w:r>
              <w:rPr>
                <w:rFonts w:ascii="宋体" w:hAnsi="宋体" w:eastAsia="宋体" w:cs="宋体"/>
                <w:sz w:val="22"/>
                <w:szCs w:val="22"/>
              </w:rPr>
              <w:t>DC</w:t>
            </w:r>
            <w:r>
              <w:rPr>
                <w:rFonts w:ascii="宋体" w:hAnsi="宋体" w:eastAsia="宋体" w:cs="宋体"/>
                <w:spacing w:val="3"/>
                <w:sz w:val="22"/>
                <w:szCs w:val="22"/>
              </w:rPr>
              <w:t>24</w:t>
            </w:r>
            <w:r>
              <w:rPr>
                <w:rFonts w:ascii="宋体" w:hAnsi="宋体" w:eastAsia="宋体" w:cs="宋体"/>
                <w:sz w:val="22"/>
                <w:szCs w:val="22"/>
              </w:rPr>
              <w:t>V</w:t>
            </w:r>
            <w:r>
              <w:rPr>
                <w:rFonts w:ascii="宋体" w:hAnsi="宋体" w:eastAsia="宋体" w:cs="宋体"/>
                <w:spacing w:val="1"/>
                <w:sz w:val="22"/>
                <w:szCs w:val="22"/>
              </w:rPr>
              <w:t>；</w:t>
            </w:r>
          </w:p>
          <w:p>
            <w:pPr>
              <w:spacing w:before="38" w:line="228" w:lineRule="auto"/>
              <w:ind w:left="156"/>
              <w:rPr>
                <w:rFonts w:ascii="宋体" w:hAnsi="宋体" w:eastAsia="宋体" w:cs="宋体"/>
                <w:sz w:val="22"/>
                <w:szCs w:val="22"/>
              </w:rPr>
            </w:pPr>
            <w:r>
              <w:rPr>
                <w:rFonts w:ascii="宋体" w:hAnsi="宋体" w:eastAsia="宋体" w:cs="宋体"/>
                <w:spacing w:val="3"/>
                <w:sz w:val="22"/>
                <w:szCs w:val="22"/>
              </w:rPr>
              <w:t>11.急停按钮：1个</w:t>
            </w:r>
            <w:r>
              <w:rPr>
                <w:rFonts w:ascii="宋体" w:hAnsi="宋体" w:eastAsia="宋体" w:cs="宋体"/>
                <w:sz w:val="22"/>
                <w:szCs w:val="22"/>
              </w:rPr>
              <w:t>DC</w:t>
            </w:r>
            <w:r>
              <w:rPr>
                <w:rFonts w:ascii="宋体" w:hAnsi="宋体" w:eastAsia="宋体" w:cs="宋体"/>
                <w:spacing w:val="3"/>
                <w:sz w:val="22"/>
                <w:szCs w:val="22"/>
              </w:rPr>
              <w:t>24</w:t>
            </w:r>
            <w:r>
              <w:rPr>
                <w:rFonts w:ascii="宋体" w:hAnsi="宋体" w:eastAsia="宋体" w:cs="宋体"/>
                <w:sz w:val="22"/>
                <w:szCs w:val="22"/>
              </w:rPr>
              <w:t>V</w:t>
            </w:r>
            <w:r>
              <w:rPr>
                <w:rFonts w:ascii="宋体" w:hAnsi="宋体" w:eastAsia="宋体" w:cs="宋体"/>
                <w:spacing w:val="1"/>
                <w:sz w:val="22"/>
                <w:szCs w:val="22"/>
              </w:rPr>
              <w:t>；</w:t>
            </w:r>
          </w:p>
          <w:p>
            <w:pPr>
              <w:spacing w:before="35" w:line="227" w:lineRule="auto"/>
              <w:ind w:left="156"/>
              <w:rPr>
                <w:rFonts w:ascii="宋体" w:hAnsi="宋体" w:eastAsia="宋体" w:cs="宋体"/>
                <w:sz w:val="22"/>
                <w:szCs w:val="22"/>
              </w:rPr>
            </w:pPr>
            <w:r>
              <w:rPr>
                <w:rFonts w:ascii="宋体" w:hAnsi="宋体" w:eastAsia="宋体" w:cs="宋体"/>
                <w:spacing w:val="3"/>
                <w:sz w:val="22"/>
                <w:szCs w:val="22"/>
              </w:rPr>
              <w:t>12.切换开关：1个</w:t>
            </w:r>
            <w:r>
              <w:rPr>
                <w:rFonts w:ascii="宋体" w:hAnsi="宋体" w:eastAsia="宋体" w:cs="宋体"/>
                <w:sz w:val="22"/>
                <w:szCs w:val="22"/>
              </w:rPr>
              <w:t>DC</w:t>
            </w:r>
            <w:r>
              <w:rPr>
                <w:rFonts w:ascii="宋体" w:hAnsi="宋体" w:eastAsia="宋体" w:cs="宋体"/>
                <w:spacing w:val="3"/>
                <w:sz w:val="22"/>
                <w:szCs w:val="22"/>
              </w:rPr>
              <w:t>24</w:t>
            </w:r>
            <w:r>
              <w:rPr>
                <w:rFonts w:ascii="宋体" w:hAnsi="宋体" w:eastAsia="宋体" w:cs="宋体"/>
                <w:sz w:val="22"/>
                <w:szCs w:val="22"/>
              </w:rPr>
              <w:t>V</w:t>
            </w:r>
            <w:r>
              <w:rPr>
                <w:rFonts w:ascii="宋体" w:hAnsi="宋体" w:eastAsia="宋体" w:cs="宋体"/>
                <w:spacing w:val="1"/>
                <w:sz w:val="22"/>
                <w:szCs w:val="22"/>
              </w:rPr>
              <w:t>；</w:t>
            </w:r>
          </w:p>
        </w:tc>
        <w:tc>
          <w:tcPr>
            <w:tcW w:w="84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34" w:hRule="atLeast"/>
          <w:jc w:val="center"/>
        </w:trPr>
        <w:tc>
          <w:tcPr>
            <w:tcW w:w="619" w:type="dxa"/>
            <w:vAlign w:val="top"/>
          </w:tcPr>
          <w:p>
            <w:pPr>
              <w:rPr>
                <w:rFonts w:ascii="Arial"/>
                <w:sz w:val="21"/>
              </w:rPr>
            </w:pPr>
          </w:p>
        </w:tc>
        <w:tc>
          <w:tcPr>
            <w:tcW w:w="1098" w:type="dxa"/>
            <w:gridSpan w:val="8"/>
            <w:vAlign w:val="top"/>
          </w:tcPr>
          <w:p>
            <w:pPr>
              <w:rPr>
                <w:rFonts w:ascii="Arial"/>
                <w:sz w:val="21"/>
              </w:rPr>
            </w:pPr>
          </w:p>
        </w:tc>
        <w:tc>
          <w:tcPr>
            <w:tcW w:w="6544" w:type="dxa"/>
            <w:gridSpan w:val="18"/>
            <w:vAlign w:val="top"/>
          </w:tcPr>
          <w:p>
            <w:pPr>
              <w:spacing w:before="73" w:line="250" w:lineRule="auto"/>
              <w:ind w:left="119" w:right="101" w:firstLine="34"/>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9"/>
                <w:sz w:val="22"/>
                <w:szCs w:val="22"/>
              </w:rPr>
              <w:t>3.可编程控制器(PLC)I/O：12点输入/8点数出；</w:t>
            </w:r>
            <w:r>
              <w:rPr>
                <w:rFonts w:ascii="宋体" w:hAnsi="宋体" w:eastAsia="宋体" w:cs="宋体"/>
                <w:spacing w:val="9"/>
                <w:sz w:val="22"/>
                <w:szCs w:val="22"/>
              </w:rPr>
              <w:t>14.可编程控制器(</w:t>
            </w:r>
            <w:r>
              <w:rPr>
                <w:rFonts w:ascii="宋体" w:hAnsi="宋体" w:eastAsia="宋体" w:cs="宋体"/>
                <w:sz w:val="22"/>
                <w:szCs w:val="22"/>
              </w:rPr>
              <w:t>PLC</w:t>
            </w:r>
            <w:r>
              <w:rPr>
                <w:rFonts w:ascii="宋体" w:hAnsi="宋体" w:eastAsia="宋体" w:cs="宋体"/>
                <w:spacing w:val="9"/>
                <w:sz w:val="22"/>
                <w:szCs w:val="22"/>
              </w:rPr>
              <w:t>)</w:t>
            </w:r>
            <w:r>
              <w:rPr>
                <w:rFonts w:ascii="宋体" w:hAnsi="宋体" w:eastAsia="宋体" w:cs="宋体"/>
                <w:sz w:val="22"/>
                <w:szCs w:val="22"/>
              </w:rPr>
              <w:t>I</w:t>
            </w:r>
            <w:r>
              <w:rPr>
                <w:rFonts w:ascii="宋体" w:hAnsi="宋体" w:eastAsia="宋体" w:cs="宋体"/>
                <w:spacing w:val="9"/>
                <w:sz w:val="22"/>
                <w:szCs w:val="22"/>
              </w:rPr>
              <w:t>/</w:t>
            </w:r>
            <w:r>
              <w:rPr>
                <w:rFonts w:ascii="宋体" w:hAnsi="宋体" w:eastAsia="宋体" w:cs="宋体"/>
                <w:sz w:val="22"/>
                <w:szCs w:val="22"/>
              </w:rPr>
              <w:t>O</w:t>
            </w:r>
            <w:r>
              <w:rPr>
                <w:rFonts w:ascii="宋体" w:hAnsi="宋体" w:eastAsia="宋体" w:cs="宋体"/>
                <w:spacing w:val="9"/>
                <w:sz w:val="22"/>
                <w:szCs w:val="22"/>
              </w:rPr>
              <w:t>扩展模块：无，最多支持6个扩</w:t>
            </w:r>
            <w:r>
              <w:rPr>
                <w:rFonts w:ascii="宋体" w:hAnsi="宋体" w:eastAsia="宋体" w:cs="宋体"/>
                <w:spacing w:val="6"/>
                <w:sz w:val="22"/>
                <w:szCs w:val="22"/>
              </w:rPr>
              <w:t>展</w:t>
            </w:r>
            <w:r>
              <w:rPr>
                <w:rFonts w:ascii="宋体" w:hAnsi="宋体" w:eastAsia="宋体" w:cs="宋体"/>
                <w:spacing w:val="7"/>
                <w:sz w:val="22"/>
                <w:szCs w:val="22"/>
              </w:rPr>
              <w:t>模</w:t>
            </w:r>
            <w:r>
              <w:rPr>
                <w:rFonts w:ascii="宋体" w:hAnsi="宋体" w:eastAsia="宋体" w:cs="宋体"/>
                <w:spacing w:val="6"/>
                <w:sz w:val="22"/>
                <w:szCs w:val="22"/>
              </w:rPr>
              <w:t>块；</w:t>
            </w:r>
          </w:p>
          <w:p>
            <w:pPr>
              <w:spacing w:before="28" w:line="230" w:lineRule="auto"/>
              <w:ind w:left="156"/>
              <w:rPr>
                <w:rFonts w:ascii="宋体" w:hAnsi="宋体" w:eastAsia="宋体" w:cs="宋体"/>
                <w:sz w:val="22"/>
                <w:szCs w:val="22"/>
              </w:rPr>
            </w:pPr>
            <w:r>
              <w:rPr>
                <w:rFonts w:ascii="宋体" w:hAnsi="宋体" w:eastAsia="宋体" w:cs="宋体"/>
                <w:spacing w:val="16"/>
                <w:sz w:val="22"/>
                <w:szCs w:val="22"/>
              </w:rPr>
              <w:t>1</w:t>
            </w:r>
            <w:r>
              <w:rPr>
                <w:rFonts w:ascii="宋体" w:hAnsi="宋体" w:eastAsia="宋体" w:cs="宋体"/>
                <w:spacing w:val="11"/>
                <w:sz w:val="22"/>
                <w:szCs w:val="22"/>
              </w:rPr>
              <w:t>5</w:t>
            </w:r>
            <w:r>
              <w:rPr>
                <w:rFonts w:ascii="宋体" w:hAnsi="宋体" w:eastAsia="宋体" w:cs="宋体"/>
                <w:spacing w:val="8"/>
                <w:sz w:val="22"/>
                <w:szCs w:val="22"/>
              </w:rPr>
              <w:t>.数据传输速率：10/100</w:t>
            </w:r>
            <w:r>
              <w:rPr>
                <w:rFonts w:ascii="宋体" w:hAnsi="宋体" w:eastAsia="宋体" w:cs="宋体"/>
                <w:sz w:val="22"/>
                <w:szCs w:val="22"/>
              </w:rPr>
              <w:t>Mbit</w:t>
            </w:r>
            <w:r>
              <w:rPr>
                <w:rFonts w:ascii="宋体" w:hAnsi="宋体" w:eastAsia="宋体" w:cs="宋体"/>
                <w:spacing w:val="8"/>
                <w:sz w:val="22"/>
                <w:szCs w:val="22"/>
              </w:rPr>
              <w:t>/</w:t>
            </w:r>
            <w:r>
              <w:rPr>
                <w:rFonts w:ascii="宋体" w:hAnsi="宋体" w:eastAsia="宋体" w:cs="宋体"/>
                <w:sz w:val="22"/>
                <w:szCs w:val="22"/>
              </w:rPr>
              <w:t>s</w:t>
            </w:r>
            <w:r>
              <w:rPr>
                <w:rFonts w:ascii="宋体" w:hAnsi="宋体" w:eastAsia="宋体" w:cs="宋体"/>
                <w:spacing w:val="8"/>
                <w:sz w:val="22"/>
                <w:szCs w:val="22"/>
              </w:rPr>
              <w:t>；</w:t>
            </w:r>
          </w:p>
          <w:p>
            <w:pPr>
              <w:spacing w:before="28" w:line="225" w:lineRule="auto"/>
              <w:ind w:left="156"/>
              <w:rPr>
                <w:rFonts w:ascii="宋体" w:hAnsi="宋体" w:eastAsia="宋体" w:cs="宋体"/>
                <w:sz w:val="22"/>
                <w:szCs w:val="22"/>
              </w:rPr>
            </w:pPr>
            <w:r>
              <w:rPr>
                <w:rFonts w:ascii="宋体" w:hAnsi="宋体" w:eastAsia="宋体" w:cs="宋体"/>
                <w:spacing w:val="31"/>
                <w:sz w:val="22"/>
                <w:szCs w:val="22"/>
              </w:rPr>
              <w:t>1</w:t>
            </w:r>
            <w:r>
              <w:rPr>
                <w:rFonts w:ascii="宋体" w:hAnsi="宋体" w:eastAsia="宋体" w:cs="宋体"/>
                <w:spacing w:val="16"/>
                <w:sz w:val="22"/>
                <w:szCs w:val="22"/>
              </w:rPr>
              <w:t>6.输出路数：两路输出，其中一路带变频控制输出。</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3788" w:type="dxa"/>
            <w:gridSpan w:val="20"/>
            <w:tcBorders>
              <w:right w:val="nil"/>
            </w:tcBorders>
            <w:vAlign w:val="top"/>
          </w:tcPr>
          <w:p>
            <w:pPr>
              <w:spacing w:line="284" w:lineRule="auto"/>
              <w:rPr>
                <w:rFonts w:ascii="Arial"/>
                <w:sz w:val="21"/>
              </w:rPr>
            </w:pPr>
          </w:p>
          <w:p>
            <w:pPr>
              <w:spacing w:line="269" w:lineRule="exact"/>
              <w:ind w:firstLine="3200"/>
              <w:textAlignment w:val="center"/>
            </w:pPr>
            <w:r>
              <w:drawing>
                <wp:inline distT="0" distB="0" distL="0" distR="0">
                  <wp:extent cx="314325" cy="170180"/>
                  <wp:effectExtent l="0" t="0" r="9525" b="1270"/>
                  <wp:docPr id="30" name="IM 26"/>
                  <wp:cNvGraphicFramePr/>
                  <a:graphic xmlns:a="http://schemas.openxmlformats.org/drawingml/2006/main">
                    <a:graphicData uri="http://schemas.openxmlformats.org/drawingml/2006/picture">
                      <pic:pic xmlns:pic="http://schemas.openxmlformats.org/drawingml/2006/picture">
                        <pic:nvPicPr>
                          <pic:cNvPr id="30" name="IM 26"/>
                          <pic:cNvPicPr/>
                        </pic:nvPicPr>
                        <pic:blipFill>
                          <a:blip r:embed="rId42"/>
                          <a:stretch>
                            <a:fillRect/>
                          </a:stretch>
                        </pic:blipFill>
                        <pic:spPr>
                          <a:xfrm>
                            <a:off x="0" y="0"/>
                            <a:ext cx="314934" cy="170433"/>
                          </a:xfrm>
                          <a:prstGeom prst="rect">
                            <a:avLst/>
                          </a:prstGeom>
                        </pic:spPr>
                      </pic:pic>
                    </a:graphicData>
                  </a:graphic>
                </wp:inline>
              </w:drawing>
            </w:r>
          </w:p>
        </w:tc>
        <w:tc>
          <w:tcPr>
            <w:tcW w:w="4473" w:type="dxa"/>
            <w:gridSpan w:val="7"/>
            <w:tcBorders>
              <w:left w:val="nil"/>
            </w:tcBorders>
            <w:vAlign w:val="top"/>
          </w:tcPr>
          <w:p>
            <w:pPr>
              <w:spacing w:line="280" w:lineRule="auto"/>
              <w:rPr>
                <w:rFonts w:ascii="Arial"/>
                <w:sz w:val="21"/>
              </w:rPr>
            </w:pPr>
          </w:p>
          <w:p>
            <w:pPr>
              <w:spacing w:line="277" w:lineRule="exact"/>
              <w:ind w:firstLine="88"/>
              <w:textAlignment w:val="center"/>
            </w:pPr>
            <w:r>
              <w:drawing>
                <wp:inline distT="0" distB="0" distL="0" distR="0">
                  <wp:extent cx="848360" cy="175260"/>
                  <wp:effectExtent l="0" t="0" r="8890" b="15240"/>
                  <wp:docPr id="31" name="IM 27"/>
                  <wp:cNvGraphicFramePr/>
                  <a:graphic xmlns:a="http://schemas.openxmlformats.org/drawingml/2006/main">
                    <a:graphicData uri="http://schemas.openxmlformats.org/drawingml/2006/picture">
                      <pic:pic xmlns:pic="http://schemas.openxmlformats.org/drawingml/2006/picture">
                        <pic:nvPicPr>
                          <pic:cNvPr id="31" name="IM 27"/>
                          <pic:cNvPicPr/>
                        </pic:nvPicPr>
                        <pic:blipFill>
                          <a:blip r:embed="rId43"/>
                          <a:stretch>
                            <a:fillRect/>
                          </a:stretch>
                        </pic:blipFill>
                        <pic:spPr>
                          <a:xfrm>
                            <a:off x="0" y="0"/>
                            <a:ext cx="848728" cy="175869"/>
                          </a:xfrm>
                          <a:prstGeom prst="rect">
                            <a:avLst/>
                          </a:prstGeom>
                        </pic:spPr>
                      </pic:pic>
                    </a:graphicData>
                  </a:graphic>
                </wp:inline>
              </w:drawing>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70" w:hRule="atLeast"/>
          <w:jc w:val="center"/>
        </w:trPr>
        <w:tc>
          <w:tcPr>
            <w:tcW w:w="619" w:type="dxa"/>
            <w:vAlign w:val="top"/>
          </w:tcPr>
          <w:p>
            <w:pPr>
              <w:spacing w:line="282" w:lineRule="auto"/>
              <w:rPr>
                <w:rFonts w:ascii="Arial"/>
                <w:sz w:val="21"/>
              </w:rPr>
            </w:pPr>
          </w:p>
          <w:p>
            <w:pPr>
              <w:spacing w:before="72" w:line="193" w:lineRule="auto"/>
              <w:ind w:left="298"/>
              <w:rPr>
                <w:rFonts w:ascii="宋体" w:hAnsi="宋体" w:eastAsia="宋体" w:cs="宋体"/>
                <w:sz w:val="22"/>
                <w:szCs w:val="22"/>
              </w:rPr>
            </w:pPr>
            <w:r>
              <w:rPr>
                <w:rFonts w:ascii="宋体" w:hAnsi="宋体" w:eastAsia="宋体" w:cs="宋体"/>
                <w:sz w:val="22"/>
                <w:szCs w:val="22"/>
              </w:rPr>
              <w:t>1</w:t>
            </w:r>
          </w:p>
        </w:tc>
        <w:tc>
          <w:tcPr>
            <w:tcW w:w="1098" w:type="dxa"/>
            <w:gridSpan w:val="8"/>
            <w:vAlign w:val="top"/>
          </w:tcPr>
          <w:p>
            <w:pPr>
              <w:spacing w:before="72" w:line="260" w:lineRule="auto"/>
              <w:ind w:left="204" w:right="112" w:hanging="86"/>
              <w:rPr>
                <w:rFonts w:ascii="宋体" w:hAnsi="宋体" w:eastAsia="宋体" w:cs="宋体"/>
                <w:sz w:val="22"/>
                <w:szCs w:val="22"/>
              </w:rPr>
            </w:pPr>
            <w:r>
              <w:rPr>
                <w:rFonts w:ascii="宋体" w:hAnsi="宋体" w:eastAsia="宋体" w:cs="宋体"/>
                <w:spacing w:val="15"/>
                <w:sz w:val="22"/>
                <w:szCs w:val="22"/>
              </w:rPr>
              <w:t>幕</w:t>
            </w:r>
            <w:r>
              <w:rPr>
                <w:rFonts w:ascii="宋体" w:hAnsi="宋体" w:eastAsia="宋体" w:cs="宋体"/>
                <w:spacing w:val="12"/>
                <w:sz w:val="22"/>
                <w:szCs w:val="22"/>
              </w:rPr>
              <w:t>布</w:t>
            </w:r>
            <w:r>
              <w:rPr>
                <w:rFonts w:ascii="宋体" w:hAnsi="宋体" w:eastAsia="宋体" w:cs="宋体"/>
                <w:spacing w:val="29"/>
                <w:sz w:val="22"/>
                <w:szCs w:val="22"/>
              </w:rPr>
              <w:t>(金</w:t>
            </w:r>
            <w:r>
              <w:rPr>
                <w:rFonts w:ascii="宋体" w:hAnsi="宋体" w:eastAsia="宋体" w:cs="宋体"/>
                <w:spacing w:val="28"/>
                <w:sz w:val="22"/>
                <w:szCs w:val="22"/>
              </w:rPr>
              <w:t>丝</w:t>
            </w:r>
            <w:r>
              <w:rPr>
                <w:rFonts w:ascii="宋体" w:hAnsi="宋体" w:eastAsia="宋体" w:cs="宋体"/>
                <w:spacing w:val="5"/>
                <w:sz w:val="22"/>
                <w:szCs w:val="22"/>
              </w:rPr>
              <w:t>绒</w:t>
            </w:r>
            <w:r>
              <w:rPr>
                <w:rFonts w:ascii="宋体" w:hAnsi="宋体" w:eastAsia="宋体" w:cs="宋体"/>
                <w:spacing w:val="4"/>
                <w:sz w:val="22"/>
                <w:szCs w:val="22"/>
              </w:rPr>
              <w:t>)</w:t>
            </w:r>
          </w:p>
        </w:tc>
        <w:tc>
          <w:tcPr>
            <w:tcW w:w="6544" w:type="dxa"/>
            <w:gridSpan w:val="18"/>
            <w:vAlign w:val="top"/>
          </w:tcPr>
          <w:p>
            <w:pPr>
              <w:spacing w:line="263" w:lineRule="auto"/>
              <w:rPr>
                <w:rFonts w:ascii="Arial"/>
                <w:sz w:val="21"/>
              </w:rPr>
            </w:pPr>
          </w:p>
          <w:p>
            <w:pPr>
              <w:spacing w:before="72" w:line="226" w:lineRule="auto"/>
              <w:ind w:left="125"/>
              <w:rPr>
                <w:rFonts w:ascii="宋体" w:hAnsi="宋体" w:eastAsia="宋体" w:cs="宋体"/>
                <w:sz w:val="22"/>
                <w:szCs w:val="22"/>
              </w:rPr>
            </w:pPr>
            <w:r>
              <w:rPr>
                <w:rFonts w:ascii="宋体" w:hAnsi="宋体" w:eastAsia="宋体" w:cs="宋体"/>
                <w:spacing w:val="28"/>
                <w:sz w:val="22"/>
                <w:szCs w:val="22"/>
              </w:rPr>
              <w:t>2</w:t>
            </w:r>
            <w:r>
              <w:rPr>
                <w:rFonts w:ascii="宋体" w:hAnsi="宋体" w:eastAsia="宋体" w:cs="宋体"/>
                <w:spacing w:val="14"/>
                <w:sz w:val="22"/>
                <w:szCs w:val="22"/>
              </w:rPr>
              <w:t>3</w:t>
            </w:r>
            <w:r>
              <w:rPr>
                <w:rFonts w:ascii="宋体" w:hAnsi="宋体" w:eastAsia="宋体" w:cs="宋体"/>
                <w:sz w:val="22"/>
                <w:szCs w:val="22"/>
              </w:rPr>
              <w:t>m</w:t>
            </w:r>
            <w:r>
              <w:rPr>
                <w:rFonts w:ascii="宋体" w:hAnsi="宋体" w:eastAsia="宋体" w:cs="宋体"/>
                <w:spacing w:val="14"/>
                <w:sz w:val="22"/>
                <w:szCs w:val="22"/>
              </w:rPr>
              <w:t>×1.5</w:t>
            </w:r>
            <w:r>
              <w:rPr>
                <w:rFonts w:ascii="宋体" w:hAnsi="宋体" w:eastAsia="宋体" w:cs="宋体"/>
                <w:sz w:val="22"/>
                <w:szCs w:val="22"/>
              </w:rPr>
              <w:t>m</w:t>
            </w:r>
            <w:r>
              <w:rPr>
                <w:rFonts w:ascii="宋体" w:hAnsi="宋体" w:eastAsia="宋体" w:cs="宋体"/>
                <w:spacing w:val="14"/>
                <w:sz w:val="22"/>
                <w:szCs w:val="22"/>
              </w:rPr>
              <w:t>×3:1×1(长×高×折比3×块)阻燃处理</w:t>
            </w:r>
          </w:p>
        </w:tc>
        <w:tc>
          <w:tcPr>
            <w:tcW w:w="849" w:type="dxa"/>
            <w:vAlign w:val="center"/>
          </w:tcPr>
          <w:p>
            <w:pPr>
              <w:spacing w:before="72" w:line="191" w:lineRule="auto"/>
              <w:ind w:left="296"/>
              <w:jc w:val="both"/>
              <w:rPr>
                <w:rFonts w:ascii="宋体" w:hAnsi="宋体" w:eastAsia="宋体" w:cs="宋体"/>
                <w:sz w:val="22"/>
                <w:szCs w:val="22"/>
              </w:rPr>
            </w:pPr>
            <w:r>
              <w:rPr>
                <w:rFonts w:ascii="宋体" w:hAnsi="宋体" w:eastAsia="宋体" w:cs="宋体"/>
                <w:spacing w:val="-6"/>
                <w:sz w:val="22"/>
                <w:szCs w:val="22"/>
              </w:rPr>
              <w:t>104</w:t>
            </w:r>
          </w:p>
        </w:tc>
        <w:tc>
          <w:tcPr>
            <w:tcW w:w="850" w:type="dxa"/>
            <w:gridSpan w:val="3"/>
            <w:vAlign w:val="center"/>
          </w:tcPr>
          <w:p>
            <w:pPr>
              <w:spacing w:before="72" w:line="297" w:lineRule="exact"/>
              <w:ind w:left="307"/>
              <w:jc w:val="both"/>
              <w:rPr>
                <w:rFonts w:ascii="宋体" w:hAnsi="宋体" w:eastAsia="宋体" w:cs="宋体"/>
                <w:sz w:val="22"/>
                <w:szCs w:val="22"/>
              </w:rPr>
            </w:pPr>
            <w:r>
              <w:rPr>
                <w:rFonts w:ascii="宋体" w:hAnsi="宋体" w:eastAsia="宋体" w:cs="宋体"/>
                <w:position w:val="1"/>
                <w:sz w:val="22"/>
                <w:szCs w:val="22"/>
              </w:rPr>
              <w:t>m</w:t>
            </w:r>
            <w:r>
              <w:rPr>
                <w:rFonts w:ascii="宋体" w:hAnsi="宋体" w:eastAsia="宋体" w:cs="宋体"/>
                <w:spacing w:val="7"/>
                <w:position w:val="1"/>
                <w:sz w:val="22"/>
                <w:szCs w:val="22"/>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57" w:hRule="atLeast"/>
          <w:jc w:val="center"/>
        </w:trPr>
        <w:tc>
          <w:tcPr>
            <w:tcW w:w="619" w:type="dxa"/>
            <w:vAlign w:val="top"/>
          </w:tcPr>
          <w:p>
            <w:pPr>
              <w:spacing w:line="367" w:lineRule="auto"/>
              <w:rPr>
                <w:rFonts w:ascii="Arial"/>
                <w:sz w:val="21"/>
              </w:rPr>
            </w:pPr>
          </w:p>
          <w:p>
            <w:pPr>
              <w:spacing w:before="72" w:line="192" w:lineRule="auto"/>
              <w:ind w:left="267"/>
              <w:rPr>
                <w:rFonts w:ascii="宋体" w:hAnsi="宋体" w:eastAsia="宋体" w:cs="宋体"/>
                <w:sz w:val="22"/>
                <w:szCs w:val="22"/>
              </w:rPr>
            </w:pPr>
            <w:r>
              <w:rPr>
                <w:rFonts w:ascii="宋体" w:hAnsi="宋体" w:eastAsia="宋体" w:cs="宋体"/>
                <w:sz w:val="22"/>
                <w:szCs w:val="22"/>
              </w:rPr>
              <w:t>2</w:t>
            </w:r>
          </w:p>
        </w:tc>
        <w:tc>
          <w:tcPr>
            <w:tcW w:w="1098" w:type="dxa"/>
            <w:gridSpan w:val="8"/>
            <w:vAlign w:val="top"/>
          </w:tcPr>
          <w:p>
            <w:pPr>
              <w:spacing w:before="262" w:line="259" w:lineRule="auto"/>
              <w:ind w:left="204" w:right="112" w:hanging="86"/>
              <w:rPr>
                <w:rFonts w:ascii="宋体" w:hAnsi="宋体" w:eastAsia="宋体" w:cs="宋体"/>
                <w:sz w:val="22"/>
                <w:szCs w:val="22"/>
              </w:rPr>
            </w:pPr>
            <w:r>
              <w:rPr>
                <w:rFonts w:ascii="宋体" w:hAnsi="宋体" w:eastAsia="宋体" w:cs="宋体"/>
                <w:spacing w:val="15"/>
                <w:sz w:val="22"/>
                <w:szCs w:val="22"/>
              </w:rPr>
              <w:t>幕</w:t>
            </w:r>
            <w:r>
              <w:rPr>
                <w:rFonts w:ascii="宋体" w:hAnsi="宋体" w:eastAsia="宋体" w:cs="宋体"/>
                <w:spacing w:val="12"/>
                <w:sz w:val="22"/>
                <w:szCs w:val="22"/>
              </w:rPr>
              <w:t>布</w:t>
            </w:r>
            <w:r>
              <w:rPr>
                <w:rFonts w:ascii="宋体" w:hAnsi="宋体" w:eastAsia="宋体" w:cs="宋体"/>
                <w:spacing w:val="29"/>
                <w:sz w:val="22"/>
                <w:szCs w:val="22"/>
              </w:rPr>
              <w:t>(金</w:t>
            </w:r>
            <w:r>
              <w:rPr>
                <w:rFonts w:ascii="宋体" w:hAnsi="宋体" w:eastAsia="宋体" w:cs="宋体"/>
                <w:spacing w:val="28"/>
                <w:sz w:val="22"/>
                <w:szCs w:val="22"/>
              </w:rPr>
              <w:t>丝</w:t>
            </w:r>
            <w:r>
              <w:rPr>
                <w:rFonts w:ascii="宋体" w:hAnsi="宋体" w:eastAsia="宋体" w:cs="宋体"/>
                <w:spacing w:val="5"/>
                <w:sz w:val="22"/>
                <w:szCs w:val="22"/>
              </w:rPr>
              <w:t>绒</w:t>
            </w:r>
            <w:r>
              <w:rPr>
                <w:rFonts w:ascii="宋体" w:hAnsi="宋体" w:eastAsia="宋体" w:cs="宋体"/>
                <w:spacing w:val="4"/>
                <w:sz w:val="22"/>
                <w:szCs w:val="22"/>
              </w:rPr>
              <w:t>)</w:t>
            </w:r>
          </w:p>
        </w:tc>
        <w:tc>
          <w:tcPr>
            <w:tcW w:w="6544" w:type="dxa"/>
            <w:gridSpan w:val="18"/>
            <w:vAlign w:val="top"/>
          </w:tcPr>
          <w:p>
            <w:pPr>
              <w:spacing w:line="327" w:lineRule="auto"/>
              <w:rPr>
                <w:rFonts w:ascii="Arial"/>
                <w:sz w:val="21"/>
              </w:rPr>
            </w:pPr>
          </w:p>
          <w:p>
            <w:pPr>
              <w:spacing w:before="71" w:line="226" w:lineRule="auto"/>
              <w:ind w:left="125"/>
              <w:rPr>
                <w:rFonts w:ascii="宋体" w:hAnsi="宋体" w:eastAsia="宋体" w:cs="宋体"/>
                <w:sz w:val="22"/>
                <w:szCs w:val="22"/>
              </w:rPr>
            </w:pPr>
            <w:r>
              <w:rPr>
                <w:rFonts w:ascii="宋体" w:hAnsi="宋体" w:eastAsia="宋体" w:cs="宋体"/>
                <w:spacing w:val="28"/>
                <w:sz w:val="22"/>
                <w:szCs w:val="22"/>
              </w:rPr>
              <w:t>2</w:t>
            </w:r>
            <w:r>
              <w:rPr>
                <w:rFonts w:ascii="宋体" w:hAnsi="宋体" w:eastAsia="宋体" w:cs="宋体"/>
                <w:spacing w:val="14"/>
                <w:sz w:val="22"/>
                <w:szCs w:val="22"/>
              </w:rPr>
              <w:t>3</w:t>
            </w:r>
            <w:r>
              <w:rPr>
                <w:rFonts w:ascii="宋体" w:hAnsi="宋体" w:eastAsia="宋体" w:cs="宋体"/>
                <w:sz w:val="22"/>
                <w:szCs w:val="22"/>
              </w:rPr>
              <w:t>m</w:t>
            </w:r>
            <w:r>
              <w:rPr>
                <w:rFonts w:ascii="宋体" w:hAnsi="宋体" w:eastAsia="宋体" w:cs="宋体"/>
                <w:spacing w:val="14"/>
                <w:sz w:val="22"/>
                <w:szCs w:val="22"/>
              </w:rPr>
              <w:t>×1.5</w:t>
            </w:r>
            <w:r>
              <w:rPr>
                <w:rFonts w:ascii="宋体" w:hAnsi="宋体" w:eastAsia="宋体" w:cs="宋体"/>
                <w:sz w:val="22"/>
                <w:szCs w:val="22"/>
              </w:rPr>
              <w:t>m</w:t>
            </w:r>
            <w:r>
              <w:rPr>
                <w:rFonts w:ascii="宋体" w:hAnsi="宋体" w:eastAsia="宋体" w:cs="宋体"/>
                <w:spacing w:val="14"/>
                <w:sz w:val="22"/>
                <w:szCs w:val="22"/>
              </w:rPr>
              <w:t>×1:1×1(长×高×折比1×块)阻燃处理</w:t>
            </w:r>
          </w:p>
        </w:tc>
        <w:tc>
          <w:tcPr>
            <w:tcW w:w="849" w:type="dxa"/>
            <w:vAlign w:val="center"/>
          </w:tcPr>
          <w:p>
            <w:pPr>
              <w:spacing w:line="366" w:lineRule="auto"/>
              <w:jc w:val="both"/>
              <w:rPr>
                <w:rFonts w:ascii="Arial"/>
                <w:sz w:val="21"/>
              </w:rPr>
            </w:pPr>
          </w:p>
          <w:p>
            <w:pPr>
              <w:spacing w:before="71" w:line="190" w:lineRule="auto"/>
              <w:ind w:left="331"/>
              <w:jc w:val="both"/>
              <w:rPr>
                <w:rFonts w:ascii="宋体" w:hAnsi="宋体" w:eastAsia="宋体" w:cs="宋体"/>
                <w:sz w:val="22"/>
                <w:szCs w:val="22"/>
              </w:rPr>
            </w:pPr>
            <w:r>
              <w:rPr>
                <w:rFonts w:ascii="宋体" w:hAnsi="宋体" w:eastAsia="宋体" w:cs="宋体"/>
                <w:spacing w:val="-3"/>
                <w:sz w:val="22"/>
                <w:szCs w:val="22"/>
              </w:rPr>
              <w:t>35</w:t>
            </w:r>
          </w:p>
        </w:tc>
        <w:tc>
          <w:tcPr>
            <w:tcW w:w="850" w:type="dxa"/>
            <w:gridSpan w:val="3"/>
            <w:vAlign w:val="center"/>
          </w:tcPr>
          <w:p>
            <w:pPr>
              <w:spacing w:line="346" w:lineRule="auto"/>
              <w:jc w:val="both"/>
              <w:rPr>
                <w:rFonts w:ascii="Arial"/>
                <w:sz w:val="21"/>
              </w:rPr>
            </w:pPr>
          </w:p>
          <w:p>
            <w:pPr>
              <w:spacing w:before="71" w:line="297" w:lineRule="exact"/>
              <w:ind w:left="307"/>
              <w:jc w:val="both"/>
              <w:rPr>
                <w:rFonts w:ascii="宋体" w:hAnsi="宋体" w:eastAsia="宋体" w:cs="宋体"/>
                <w:sz w:val="22"/>
                <w:szCs w:val="22"/>
              </w:rPr>
            </w:pPr>
            <w:r>
              <w:rPr>
                <w:rFonts w:ascii="宋体" w:hAnsi="宋体" w:eastAsia="宋体" w:cs="宋体"/>
                <w:position w:val="1"/>
                <w:sz w:val="22"/>
                <w:szCs w:val="22"/>
              </w:rPr>
              <w:t>m</w:t>
            </w:r>
            <w:r>
              <w:rPr>
                <w:rFonts w:ascii="宋体" w:hAnsi="宋体" w:eastAsia="宋体" w:cs="宋体"/>
                <w:spacing w:val="7"/>
                <w:position w:val="1"/>
                <w:sz w:val="22"/>
                <w:szCs w:val="22"/>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95" w:hRule="atLeast"/>
          <w:jc w:val="center"/>
        </w:trPr>
        <w:tc>
          <w:tcPr>
            <w:tcW w:w="619" w:type="dxa"/>
            <w:vAlign w:val="top"/>
          </w:tcPr>
          <w:p>
            <w:pPr>
              <w:spacing w:line="268" w:lineRule="auto"/>
              <w:rPr>
                <w:rFonts w:ascii="Arial"/>
                <w:sz w:val="21"/>
              </w:rPr>
            </w:pPr>
          </w:p>
          <w:p>
            <w:pPr>
              <w:spacing w:before="71" w:line="190" w:lineRule="auto"/>
              <w:ind w:left="272"/>
              <w:rPr>
                <w:rFonts w:ascii="宋体" w:hAnsi="宋体" w:eastAsia="宋体" w:cs="宋体"/>
                <w:sz w:val="22"/>
                <w:szCs w:val="22"/>
              </w:rPr>
            </w:pPr>
            <w:r>
              <w:rPr>
                <w:rFonts w:ascii="宋体" w:hAnsi="宋体" w:eastAsia="宋体" w:cs="宋体"/>
                <w:sz w:val="22"/>
                <w:szCs w:val="22"/>
              </w:rPr>
              <w:t>3</w:t>
            </w:r>
          </w:p>
        </w:tc>
        <w:tc>
          <w:tcPr>
            <w:tcW w:w="1098" w:type="dxa"/>
            <w:gridSpan w:val="8"/>
            <w:vAlign w:val="top"/>
          </w:tcPr>
          <w:p>
            <w:pPr>
              <w:spacing w:before="158" w:line="261" w:lineRule="auto"/>
              <w:ind w:left="204" w:right="112" w:hanging="86"/>
              <w:rPr>
                <w:rFonts w:ascii="宋体" w:hAnsi="宋体" w:eastAsia="宋体" w:cs="宋体"/>
                <w:sz w:val="22"/>
                <w:szCs w:val="22"/>
              </w:rPr>
            </w:pPr>
            <w:r>
              <w:rPr>
                <w:rFonts w:ascii="宋体" w:hAnsi="宋体" w:eastAsia="宋体" w:cs="宋体"/>
                <w:spacing w:val="15"/>
                <w:sz w:val="22"/>
                <w:szCs w:val="22"/>
              </w:rPr>
              <w:t>幕</w:t>
            </w:r>
            <w:r>
              <w:rPr>
                <w:rFonts w:ascii="宋体" w:hAnsi="宋体" w:eastAsia="宋体" w:cs="宋体"/>
                <w:spacing w:val="12"/>
                <w:sz w:val="22"/>
                <w:szCs w:val="22"/>
              </w:rPr>
              <w:t>布</w:t>
            </w:r>
            <w:r>
              <w:rPr>
                <w:rFonts w:ascii="宋体" w:hAnsi="宋体" w:eastAsia="宋体" w:cs="宋体"/>
                <w:spacing w:val="29"/>
                <w:sz w:val="22"/>
                <w:szCs w:val="22"/>
              </w:rPr>
              <w:t>(金</w:t>
            </w:r>
            <w:r>
              <w:rPr>
                <w:rFonts w:ascii="宋体" w:hAnsi="宋体" w:eastAsia="宋体" w:cs="宋体"/>
                <w:spacing w:val="28"/>
                <w:sz w:val="22"/>
                <w:szCs w:val="22"/>
              </w:rPr>
              <w:t>丝</w:t>
            </w:r>
            <w:r>
              <w:rPr>
                <w:rFonts w:ascii="宋体" w:hAnsi="宋体" w:eastAsia="宋体" w:cs="宋体"/>
                <w:spacing w:val="5"/>
                <w:sz w:val="22"/>
                <w:szCs w:val="22"/>
              </w:rPr>
              <w:t>绒</w:t>
            </w:r>
            <w:r>
              <w:rPr>
                <w:rFonts w:ascii="宋体" w:hAnsi="宋体" w:eastAsia="宋体" w:cs="宋体"/>
                <w:spacing w:val="4"/>
                <w:sz w:val="22"/>
                <w:szCs w:val="22"/>
              </w:rPr>
              <w:t>)</w:t>
            </w:r>
          </w:p>
        </w:tc>
        <w:tc>
          <w:tcPr>
            <w:tcW w:w="6544" w:type="dxa"/>
            <w:gridSpan w:val="18"/>
            <w:vAlign w:val="top"/>
          </w:tcPr>
          <w:p>
            <w:pPr>
              <w:spacing w:before="304" w:line="226" w:lineRule="auto"/>
              <w:ind w:left="156"/>
              <w:rPr>
                <w:rFonts w:ascii="宋体" w:hAnsi="宋体" w:eastAsia="宋体" w:cs="宋体"/>
                <w:sz w:val="22"/>
                <w:szCs w:val="22"/>
              </w:rPr>
            </w:pPr>
            <w:r>
              <w:rPr>
                <w:rFonts w:ascii="宋体" w:hAnsi="宋体" w:eastAsia="宋体" w:cs="宋体"/>
                <w:spacing w:val="26"/>
                <w:sz w:val="22"/>
                <w:szCs w:val="22"/>
              </w:rPr>
              <w:t>1</w:t>
            </w:r>
            <w:r>
              <w:rPr>
                <w:rFonts w:ascii="宋体" w:hAnsi="宋体" w:eastAsia="宋体" w:cs="宋体"/>
                <w:spacing w:val="14"/>
                <w:sz w:val="22"/>
                <w:szCs w:val="22"/>
              </w:rPr>
              <w:t>2</w:t>
            </w:r>
            <w:r>
              <w:rPr>
                <w:rFonts w:ascii="宋体" w:hAnsi="宋体" w:eastAsia="宋体" w:cs="宋体"/>
                <w:spacing w:val="13"/>
                <w:sz w:val="22"/>
                <w:szCs w:val="22"/>
              </w:rPr>
              <w:t>.9</w:t>
            </w:r>
            <w:r>
              <w:rPr>
                <w:rFonts w:ascii="宋体" w:hAnsi="宋体" w:eastAsia="宋体" w:cs="宋体"/>
                <w:sz w:val="22"/>
                <w:szCs w:val="22"/>
              </w:rPr>
              <w:t>m</w:t>
            </w:r>
            <w:r>
              <w:rPr>
                <w:rFonts w:ascii="宋体" w:hAnsi="宋体" w:eastAsia="宋体" w:cs="宋体"/>
                <w:spacing w:val="13"/>
                <w:sz w:val="22"/>
                <w:szCs w:val="22"/>
              </w:rPr>
              <w:t>×6</w:t>
            </w:r>
            <w:r>
              <w:rPr>
                <w:rFonts w:ascii="宋体" w:hAnsi="宋体" w:eastAsia="宋体" w:cs="宋体"/>
                <w:sz w:val="22"/>
                <w:szCs w:val="22"/>
              </w:rPr>
              <w:t>m</w:t>
            </w:r>
            <w:r>
              <w:rPr>
                <w:rFonts w:ascii="宋体" w:hAnsi="宋体" w:eastAsia="宋体" w:cs="宋体"/>
                <w:spacing w:val="13"/>
                <w:sz w:val="22"/>
                <w:szCs w:val="22"/>
              </w:rPr>
              <w:t>×3:1×2(长×高×折比3×块)阻燃处理</w:t>
            </w:r>
          </w:p>
        </w:tc>
        <w:tc>
          <w:tcPr>
            <w:tcW w:w="849" w:type="dxa"/>
            <w:vAlign w:val="center"/>
          </w:tcPr>
          <w:p>
            <w:pPr>
              <w:spacing w:line="268" w:lineRule="auto"/>
              <w:jc w:val="both"/>
              <w:rPr>
                <w:rFonts w:ascii="Arial"/>
                <w:sz w:val="21"/>
              </w:rPr>
            </w:pPr>
          </w:p>
          <w:p>
            <w:pPr>
              <w:spacing w:before="71" w:line="190" w:lineRule="auto"/>
              <w:ind w:left="261"/>
              <w:jc w:val="both"/>
              <w:rPr>
                <w:rFonts w:ascii="宋体" w:hAnsi="宋体" w:eastAsia="宋体" w:cs="宋体"/>
                <w:sz w:val="22"/>
                <w:szCs w:val="22"/>
              </w:rPr>
            </w:pPr>
            <w:r>
              <w:rPr>
                <w:rFonts w:ascii="宋体" w:hAnsi="宋体" w:eastAsia="宋体" w:cs="宋体"/>
                <w:spacing w:val="3"/>
                <w:sz w:val="22"/>
                <w:szCs w:val="22"/>
              </w:rPr>
              <w:t>465</w:t>
            </w:r>
          </w:p>
        </w:tc>
        <w:tc>
          <w:tcPr>
            <w:tcW w:w="850" w:type="dxa"/>
            <w:gridSpan w:val="3"/>
            <w:vAlign w:val="center"/>
          </w:tcPr>
          <w:p>
            <w:pPr>
              <w:spacing w:line="250" w:lineRule="auto"/>
              <w:jc w:val="both"/>
              <w:rPr>
                <w:rFonts w:ascii="Arial"/>
                <w:sz w:val="21"/>
              </w:rPr>
            </w:pPr>
          </w:p>
          <w:p>
            <w:pPr>
              <w:spacing w:before="72" w:line="297" w:lineRule="exact"/>
              <w:ind w:left="307"/>
              <w:jc w:val="both"/>
              <w:rPr>
                <w:rFonts w:ascii="宋体" w:hAnsi="宋体" w:eastAsia="宋体" w:cs="宋体"/>
                <w:sz w:val="22"/>
                <w:szCs w:val="22"/>
              </w:rPr>
            </w:pPr>
            <w:r>
              <w:rPr>
                <w:rFonts w:ascii="宋体" w:hAnsi="宋体" w:eastAsia="宋体" w:cs="宋体"/>
                <w:position w:val="1"/>
                <w:sz w:val="22"/>
                <w:szCs w:val="22"/>
              </w:rPr>
              <w:t>m</w:t>
            </w:r>
            <w:r>
              <w:rPr>
                <w:rFonts w:ascii="宋体" w:hAnsi="宋体" w:eastAsia="宋体" w:cs="宋体"/>
                <w:spacing w:val="7"/>
                <w:position w:val="1"/>
                <w:sz w:val="22"/>
                <w:szCs w:val="22"/>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781" w:hRule="atLeast"/>
          <w:jc w:val="center"/>
        </w:trPr>
        <w:tc>
          <w:tcPr>
            <w:tcW w:w="619" w:type="dxa"/>
            <w:vAlign w:val="top"/>
          </w:tcPr>
          <w:p>
            <w:pPr>
              <w:spacing w:line="296" w:lineRule="auto"/>
              <w:rPr>
                <w:rFonts w:ascii="Arial"/>
                <w:sz w:val="21"/>
              </w:rPr>
            </w:pPr>
          </w:p>
          <w:p>
            <w:pPr>
              <w:spacing w:before="71" w:line="192" w:lineRule="auto"/>
              <w:ind w:left="261"/>
              <w:rPr>
                <w:rFonts w:ascii="宋体" w:hAnsi="宋体" w:eastAsia="宋体" w:cs="宋体"/>
                <w:sz w:val="22"/>
                <w:szCs w:val="22"/>
              </w:rPr>
            </w:pPr>
            <w:r>
              <w:rPr>
                <w:rFonts w:ascii="宋体" w:hAnsi="宋体" w:eastAsia="宋体" w:cs="宋体"/>
                <w:sz w:val="22"/>
                <w:szCs w:val="22"/>
              </w:rPr>
              <w:t>4</w:t>
            </w:r>
          </w:p>
        </w:tc>
        <w:tc>
          <w:tcPr>
            <w:tcW w:w="1098" w:type="dxa"/>
            <w:gridSpan w:val="8"/>
            <w:vAlign w:val="top"/>
          </w:tcPr>
          <w:p>
            <w:pPr>
              <w:spacing w:before="187" w:line="261" w:lineRule="auto"/>
              <w:ind w:left="204" w:right="112" w:hanging="86"/>
              <w:rPr>
                <w:rFonts w:ascii="宋体" w:hAnsi="宋体" w:eastAsia="宋体" w:cs="宋体"/>
                <w:sz w:val="22"/>
                <w:szCs w:val="22"/>
              </w:rPr>
            </w:pPr>
            <w:r>
              <w:rPr>
                <w:rFonts w:ascii="宋体" w:hAnsi="宋体" w:eastAsia="宋体" w:cs="宋体"/>
                <w:spacing w:val="15"/>
                <w:sz w:val="22"/>
                <w:szCs w:val="22"/>
              </w:rPr>
              <w:t>幕</w:t>
            </w:r>
            <w:r>
              <w:rPr>
                <w:rFonts w:ascii="宋体" w:hAnsi="宋体" w:eastAsia="宋体" w:cs="宋体"/>
                <w:spacing w:val="12"/>
                <w:sz w:val="22"/>
                <w:szCs w:val="22"/>
              </w:rPr>
              <w:t>布</w:t>
            </w:r>
            <w:r>
              <w:rPr>
                <w:rFonts w:ascii="宋体" w:hAnsi="宋体" w:eastAsia="宋体" w:cs="宋体"/>
                <w:spacing w:val="29"/>
                <w:sz w:val="22"/>
                <w:szCs w:val="22"/>
              </w:rPr>
              <w:t>(金</w:t>
            </w:r>
            <w:r>
              <w:rPr>
                <w:rFonts w:ascii="宋体" w:hAnsi="宋体" w:eastAsia="宋体" w:cs="宋体"/>
                <w:spacing w:val="28"/>
                <w:sz w:val="22"/>
                <w:szCs w:val="22"/>
              </w:rPr>
              <w:t>丝</w:t>
            </w:r>
            <w:r>
              <w:rPr>
                <w:rFonts w:ascii="宋体" w:hAnsi="宋体" w:eastAsia="宋体" w:cs="宋体"/>
                <w:spacing w:val="5"/>
                <w:sz w:val="22"/>
                <w:szCs w:val="22"/>
              </w:rPr>
              <w:t>绒</w:t>
            </w:r>
            <w:r>
              <w:rPr>
                <w:rFonts w:ascii="宋体" w:hAnsi="宋体" w:eastAsia="宋体" w:cs="宋体"/>
                <w:spacing w:val="4"/>
                <w:sz w:val="22"/>
                <w:szCs w:val="22"/>
              </w:rPr>
              <w:t>)</w:t>
            </w:r>
          </w:p>
        </w:tc>
        <w:tc>
          <w:tcPr>
            <w:tcW w:w="6544" w:type="dxa"/>
            <w:gridSpan w:val="18"/>
            <w:vAlign w:val="top"/>
          </w:tcPr>
          <w:p>
            <w:pPr>
              <w:spacing w:line="260" w:lineRule="auto"/>
              <w:rPr>
                <w:rFonts w:ascii="Arial"/>
                <w:sz w:val="21"/>
              </w:rPr>
            </w:pPr>
          </w:p>
          <w:p>
            <w:pPr>
              <w:spacing w:before="72" w:line="226" w:lineRule="auto"/>
              <w:ind w:left="156"/>
              <w:rPr>
                <w:rFonts w:ascii="宋体" w:hAnsi="宋体" w:eastAsia="宋体" w:cs="宋体"/>
                <w:sz w:val="22"/>
                <w:szCs w:val="22"/>
              </w:rPr>
            </w:pPr>
            <w:r>
              <w:rPr>
                <w:rFonts w:ascii="宋体" w:hAnsi="宋体" w:eastAsia="宋体" w:cs="宋体"/>
                <w:spacing w:val="26"/>
                <w:sz w:val="22"/>
                <w:szCs w:val="22"/>
              </w:rPr>
              <w:t>1</w:t>
            </w:r>
            <w:r>
              <w:rPr>
                <w:rFonts w:ascii="宋体" w:hAnsi="宋体" w:eastAsia="宋体" w:cs="宋体"/>
                <w:spacing w:val="14"/>
                <w:sz w:val="22"/>
                <w:szCs w:val="22"/>
              </w:rPr>
              <w:t>2</w:t>
            </w:r>
            <w:r>
              <w:rPr>
                <w:rFonts w:ascii="宋体" w:hAnsi="宋体" w:eastAsia="宋体" w:cs="宋体"/>
                <w:spacing w:val="13"/>
                <w:sz w:val="22"/>
                <w:szCs w:val="22"/>
              </w:rPr>
              <w:t>.9</w:t>
            </w:r>
            <w:r>
              <w:rPr>
                <w:rFonts w:ascii="宋体" w:hAnsi="宋体" w:eastAsia="宋体" w:cs="宋体"/>
                <w:sz w:val="22"/>
                <w:szCs w:val="22"/>
              </w:rPr>
              <w:t>m</w:t>
            </w:r>
            <w:r>
              <w:rPr>
                <w:rFonts w:ascii="宋体" w:hAnsi="宋体" w:eastAsia="宋体" w:cs="宋体"/>
                <w:spacing w:val="13"/>
                <w:sz w:val="22"/>
                <w:szCs w:val="22"/>
              </w:rPr>
              <w:t>×6</w:t>
            </w:r>
            <w:r>
              <w:rPr>
                <w:rFonts w:ascii="宋体" w:hAnsi="宋体" w:eastAsia="宋体" w:cs="宋体"/>
                <w:sz w:val="22"/>
                <w:szCs w:val="22"/>
              </w:rPr>
              <w:t>m</w:t>
            </w:r>
            <w:r>
              <w:rPr>
                <w:rFonts w:ascii="宋体" w:hAnsi="宋体" w:eastAsia="宋体" w:cs="宋体"/>
                <w:spacing w:val="13"/>
                <w:sz w:val="22"/>
                <w:szCs w:val="22"/>
              </w:rPr>
              <w:t>×1:1×2(长×高×折比1×块)阻燃处理</w:t>
            </w:r>
          </w:p>
        </w:tc>
        <w:tc>
          <w:tcPr>
            <w:tcW w:w="849" w:type="dxa"/>
            <w:vAlign w:val="center"/>
          </w:tcPr>
          <w:p>
            <w:pPr>
              <w:spacing w:line="295" w:lineRule="auto"/>
              <w:jc w:val="both"/>
              <w:rPr>
                <w:rFonts w:ascii="Arial"/>
                <w:sz w:val="21"/>
              </w:rPr>
            </w:pPr>
          </w:p>
          <w:p>
            <w:pPr>
              <w:spacing w:before="72" w:line="191" w:lineRule="auto"/>
              <w:ind w:left="296"/>
              <w:jc w:val="both"/>
              <w:rPr>
                <w:rFonts w:ascii="宋体" w:hAnsi="宋体" w:eastAsia="宋体" w:cs="宋体"/>
                <w:sz w:val="22"/>
                <w:szCs w:val="22"/>
              </w:rPr>
            </w:pPr>
            <w:r>
              <w:rPr>
                <w:rFonts w:ascii="宋体" w:hAnsi="宋体" w:eastAsia="宋体" w:cs="宋体"/>
                <w:spacing w:val="-6"/>
                <w:sz w:val="22"/>
                <w:szCs w:val="22"/>
              </w:rPr>
              <w:t>155</w:t>
            </w:r>
          </w:p>
        </w:tc>
        <w:tc>
          <w:tcPr>
            <w:tcW w:w="850" w:type="dxa"/>
            <w:gridSpan w:val="3"/>
            <w:vAlign w:val="center"/>
          </w:tcPr>
          <w:p>
            <w:pPr>
              <w:spacing w:line="279" w:lineRule="auto"/>
              <w:jc w:val="both"/>
              <w:rPr>
                <w:rFonts w:ascii="Arial"/>
                <w:sz w:val="21"/>
              </w:rPr>
            </w:pPr>
          </w:p>
          <w:p>
            <w:pPr>
              <w:spacing w:before="71" w:line="298" w:lineRule="exact"/>
              <w:ind w:left="307"/>
              <w:jc w:val="both"/>
              <w:rPr>
                <w:rFonts w:ascii="宋体" w:hAnsi="宋体" w:eastAsia="宋体" w:cs="宋体"/>
                <w:sz w:val="22"/>
                <w:szCs w:val="22"/>
              </w:rPr>
            </w:pPr>
            <w:r>
              <w:rPr>
                <w:rFonts w:ascii="宋体" w:hAnsi="宋体" w:eastAsia="宋体" w:cs="宋体"/>
                <w:position w:val="1"/>
                <w:sz w:val="22"/>
                <w:szCs w:val="22"/>
              </w:rPr>
              <w:t>m</w:t>
            </w:r>
            <w:r>
              <w:rPr>
                <w:rFonts w:ascii="宋体" w:hAnsi="宋体" w:eastAsia="宋体" w:cs="宋体"/>
                <w:spacing w:val="7"/>
                <w:position w:val="1"/>
                <w:sz w:val="22"/>
                <w:szCs w:val="22"/>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19" w:hRule="atLeast"/>
          <w:jc w:val="center"/>
        </w:trPr>
        <w:tc>
          <w:tcPr>
            <w:tcW w:w="619" w:type="dxa"/>
            <w:vAlign w:val="top"/>
          </w:tcPr>
          <w:p>
            <w:pPr>
              <w:spacing w:line="271" w:lineRule="auto"/>
              <w:rPr>
                <w:rFonts w:ascii="Arial"/>
                <w:sz w:val="21"/>
              </w:rPr>
            </w:pPr>
          </w:p>
          <w:p>
            <w:pPr>
              <w:spacing w:before="72" w:line="189" w:lineRule="auto"/>
              <w:ind w:left="272"/>
              <w:rPr>
                <w:rFonts w:ascii="宋体" w:hAnsi="宋体" w:eastAsia="宋体" w:cs="宋体"/>
                <w:sz w:val="22"/>
                <w:szCs w:val="22"/>
              </w:rPr>
            </w:pPr>
            <w:r>
              <w:rPr>
                <w:rFonts w:ascii="宋体" w:hAnsi="宋体" w:eastAsia="宋体" w:cs="宋体"/>
                <w:sz w:val="22"/>
                <w:szCs w:val="22"/>
              </w:rPr>
              <w:t>5</w:t>
            </w:r>
          </w:p>
        </w:tc>
        <w:tc>
          <w:tcPr>
            <w:tcW w:w="1098" w:type="dxa"/>
            <w:gridSpan w:val="8"/>
            <w:vAlign w:val="top"/>
          </w:tcPr>
          <w:p>
            <w:pPr>
              <w:spacing w:before="161" w:line="261" w:lineRule="auto"/>
              <w:ind w:left="204" w:right="112" w:hanging="86"/>
              <w:rPr>
                <w:rFonts w:ascii="宋体" w:hAnsi="宋体" w:eastAsia="宋体" w:cs="宋体"/>
                <w:sz w:val="22"/>
                <w:szCs w:val="22"/>
              </w:rPr>
            </w:pPr>
            <w:r>
              <w:rPr>
                <w:rFonts w:ascii="宋体" w:hAnsi="宋体" w:eastAsia="宋体" w:cs="宋体"/>
                <w:spacing w:val="15"/>
                <w:sz w:val="22"/>
                <w:szCs w:val="22"/>
              </w:rPr>
              <w:t>幕</w:t>
            </w:r>
            <w:r>
              <w:rPr>
                <w:rFonts w:ascii="宋体" w:hAnsi="宋体" w:eastAsia="宋体" w:cs="宋体"/>
                <w:spacing w:val="12"/>
                <w:sz w:val="22"/>
                <w:szCs w:val="22"/>
              </w:rPr>
              <w:t>布</w:t>
            </w:r>
            <w:r>
              <w:rPr>
                <w:rFonts w:ascii="宋体" w:hAnsi="宋体" w:eastAsia="宋体" w:cs="宋体"/>
                <w:spacing w:val="29"/>
                <w:sz w:val="22"/>
                <w:szCs w:val="22"/>
              </w:rPr>
              <w:t>(金</w:t>
            </w:r>
            <w:r>
              <w:rPr>
                <w:rFonts w:ascii="宋体" w:hAnsi="宋体" w:eastAsia="宋体" w:cs="宋体"/>
                <w:spacing w:val="28"/>
                <w:sz w:val="22"/>
                <w:szCs w:val="22"/>
              </w:rPr>
              <w:t>丝</w:t>
            </w:r>
            <w:r>
              <w:rPr>
                <w:rFonts w:ascii="宋体" w:hAnsi="宋体" w:eastAsia="宋体" w:cs="宋体"/>
                <w:spacing w:val="5"/>
                <w:sz w:val="22"/>
                <w:szCs w:val="22"/>
              </w:rPr>
              <w:t>绒</w:t>
            </w:r>
            <w:r>
              <w:rPr>
                <w:rFonts w:ascii="宋体" w:hAnsi="宋体" w:eastAsia="宋体" w:cs="宋体"/>
                <w:spacing w:val="4"/>
                <w:sz w:val="22"/>
                <w:szCs w:val="22"/>
              </w:rPr>
              <w:t>)</w:t>
            </w:r>
          </w:p>
        </w:tc>
        <w:tc>
          <w:tcPr>
            <w:tcW w:w="6544" w:type="dxa"/>
            <w:gridSpan w:val="18"/>
            <w:vAlign w:val="top"/>
          </w:tcPr>
          <w:p>
            <w:pPr>
              <w:spacing w:before="304" w:line="226" w:lineRule="auto"/>
              <w:ind w:left="125"/>
              <w:rPr>
                <w:rFonts w:ascii="宋体" w:hAnsi="宋体" w:eastAsia="宋体" w:cs="宋体"/>
                <w:sz w:val="22"/>
                <w:szCs w:val="22"/>
              </w:rPr>
            </w:pPr>
            <w:r>
              <w:rPr>
                <w:rFonts w:ascii="宋体" w:hAnsi="宋体" w:eastAsia="宋体" w:cs="宋体"/>
                <w:spacing w:val="28"/>
                <w:sz w:val="22"/>
                <w:szCs w:val="22"/>
              </w:rPr>
              <w:t>2</w:t>
            </w:r>
            <w:r>
              <w:rPr>
                <w:rFonts w:ascii="宋体" w:hAnsi="宋体" w:eastAsia="宋体" w:cs="宋体"/>
                <w:spacing w:val="14"/>
                <w:sz w:val="22"/>
                <w:szCs w:val="22"/>
              </w:rPr>
              <w:t>3</w:t>
            </w:r>
            <w:r>
              <w:rPr>
                <w:rFonts w:ascii="宋体" w:hAnsi="宋体" w:eastAsia="宋体" w:cs="宋体"/>
                <w:sz w:val="22"/>
                <w:szCs w:val="22"/>
              </w:rPr>
              <w:t>m</w:t>
            </w:r>
            <w:r>
              <w:rPr>
                <w:rFonts w:ascii="宋体" w:hAnsi="宋体" w:eastAsia="宋体" w:cs="宋体"/>
                <w:spacing w:val="14"/>
                <w:sz w:val="22"/>
                <w:szCs w:val="22"/>
              </w:rPr>
              <w:t>×1.5</w:t>
            </w:r>
            <w:r>
              <w:rPr>
                <w:rFonts w:ascii="宋体" w:hAnsi="宋体" w:eastAsia="宋体" w:cs="宋体"/>
                <w:sz w:val="22"/>
                <w:szCs w:val="22"/>
              </w:rPr>
              <w:t>m</w:t>
            </w:r>
            <w:r>
              <w:rPr>
                <w:rFonts w:ascii="宋体" w:hAnsi="宋体" w:eastAsia="宋体" w:cs="宋体"/>
                <w:spacing w:val="14"/>
                <w:sz w:val="22"/>
                <w:szCs w:val="22"/>
              </w:rPr>
              <w:t>×3:1×2(长×高×折比3×块)阻燃处理</w:t>
            </w:r>
          </w:p>
        </w:tc>
        <w:tc>
          <w:tcPr>
            <w:tcW w:w="849" w:type="dxa"/>
            <w:vAlign w:val="center"/>
          </w:tcPr>
          <w:p>
            <w:pPr>
              <w:spacing w:line="268" w:lineRule="auto"/>
              <w:jc w:val="both"/>
              <w:rPr>
                <w:rFonts w:ascii="Arial"/>
                <w:sz w:val="21"/>
              </w:rPr>
            </w:pPr>
          </w:p>
          <w:p>
            <w:pPr>
              <w:spacing w:before="71" w:line="190" w:lineRule="auto"/>
              <w:ind w:left="270"/>
              <w:jc w:val="both"/>
              <w:rPr>
                <w:rFonts w:ascii="宋体" w:hAnsi="宋体" w:eastAsia="宋体" w:cs="宋体"/>
                <w:sz w:val="22"/>
                <w:szCs w:val="22"/>
              </w:rPr>
            </w:pPr>
            <w:r>
              <w:rPr>
                <w:rFonts w:ascii="宋体" w:hAnsi="宋体" w:eastAsia="宋体" w:cs="宋体"/>
                <w:spacing w:val="1"/>
                <w:sz w:val="22"/>
                <w:szCs w:val="22"/>
              </w:rPr>
              <w:t>207</w:t>
            </w:r>
          </w:p>
        </w:tc>
        <w:tc>
          <w:tcPr>
            <w:tcW w:w="850" w:type="dxa"/>
            <w:gridSpan w:val="3"/>
            <w:vAlign w:val="center"/>
          </w:tcPr>
          <w:p>
            <w:pPr>
              <w:spacing w:line="250" w:lineRule="auto"/>
              <w:jc w:val="both"/>
              <w:rPr>
                <w:rFonts w:ascii="Arial"/>
                <w:sz w:val="21"/>
              </w:rPr>
            </w:pPr>
          </w:p>
          <w:p>
            <w:pPr>
              <w:spacing w:before="72" w:line="297" w:lineRule="exact"/>
              <w:ind w:left="307"/>
              <w:jc w:val="both"/>
              <w:rPr>
                <w:rFonts w:ascii="宋体" w:hAnsi="宋体" w:eastAsia="宋体" w:cs="宋体"/>
                <w:sz w:val="22"/>
                <w:szCs w:val="22"/>
              </w:rPr>
            </w:pPr>
            <w:r>
              <w:rPr>
                <w:rFonts w:ascii="宋体" w:hAnsi="宋体" w:eastAsia="宋体" w:cs="宋体"/>
                <w:position w:val="1"/>
                <w:sz w:val="22"/>
                <w:szCs w:val="22"/>
              </w:rPr>
              <w:t>m</w:t>
            </w:r>
            <w:r>
              <w:rPr>
                <w:rFonts w:ascii="宋体" w:hAnsi="宋体" w:eastAsia="宋体" w:cs="宋体"/>
                <w:spacing w:val="7"/>
                <w:position w:val="1"/>
                <w:sz w:val="22"/>
                <w:szCs w:val="22"/>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57" w:hRule="atLeast"/>
          <w:jc w:val="center"/>
        </w:trPr>
        <w:tc>
          <w:tcPr>
            <w:tcW w:w="619" w:type="dxa"/>
            <w:vAlign w:val="top"/>
          </w:tcPr>
          <w:p>
            <w:pPr>
              <w:spacing w:line="289" w:lineRule="auto"/>
              <w:rPr>
                <w:rFonts w:ascii="Arial"/>
                <w:sz w:val="21"/>
              </w:rPr>
            </w:pPr>
          </w:p>
          <w:p>
            <w:pPr>
              <w:spacing w:before="72" w:line="190" w:lineRule="auto"/>
              <w:ind w:left="267"/>
              <w:rPr>
                <w:rFonts w:ascii="宋体" w:hAnsi="宋体" w:eastAsia="宋体" w:cs="宋体"/>
                <w:sz w:val="22"/>
                <w:szCs w:val="22"/>
              </w:rPr>
            </w:pPr>
            <w:r>
              <w:rPr>
                <w:rFonts w:ascii="宋体" w:hAnsi="宋体" w:eastAsia="宋体" w:cs="宋体"/>
                <w:sz w:val="22"/>
                <w:szCs w:val="22"/>
              </w:rPr>
              <w:t>6</w:t>
            </w:r>
          </w:p>
        </w:tc>
        <w:tc>
          <w:tcPr>
            <w:tcW w:w="1098" w:type="dxa"/>
            <w:gridSpan w:val="8"/>
            <w:vAlign w:val="top"/>
          </w:tcPr>
          <w:p>
            <w:pPr>
              <w:spacing w:before="180" w:line="261" w:lineRule="auto"/>
              <w:ind w:left="204" w:right="112" w:hanging="86"/>
              <w:rPr>
                <w:rFonts w:ascii="宋体" w:hAnsi="宋体" w:eastAsia="宋体" w:cs="宋体"/>
                <w:sz w:val="22"/>
                <w:szCs w:val="22"/>
              </w:rPr>
            </w:pPr>
            <w:r>
              <w:rPr>
                <w:rFonts w:ascii="宋体" w:hAnsi="宋体" w:eastAsia="宋体" w:cs="宋体"/>
                <w:spacing w:val="15"/>
                <w:sz w:val="22"/>
                <w:szCs w:val="22"/>
              </w:rPr>
              <w:t>幕</w:t>
            </w:r>
            <w:r>
              <w:rPr>
                <w:rFonts w:ascii="宋体" w:hAnsi="宋体" w:eastAsia="宋体" w:cs="宋体"/>
                <w:spacing w:val="12"/>
                <w:sz w:val="22"/>
                <w:szCs w:val="22"/>
              </w:rPr>
              <w:t>布</w:t>
            </w:r>
            <w:r>
              <w:rPr>
                <w:rFonts w:ascii="宋体" w:hAnsi="宋体" w:eastAsia="宋体" w:cs="宋体"/>
                <w:spacing w:val="29"/>
                <w:sz w:val="22"/>
                <w:szCs w:val="22"/>
              </w:rPr>
              <w:t>(金</w:t>
            </w:r>
            <w:r>
              <w:rPr>
                <w:rFonts w:ascii="宋体" w:hAnsi="宋体" w:eastAsia="宋体" w:cs="宋体"/>
                <w:spacing w:val="28"/>
                <w:sz w:val="22"/>
                <w:szCs w:val="22"/>
              </w:rPr>
              <w:t>丝</w:t>
            </w:r>
            <w:r>
              <w:rPr>
                <w:rFonts w:ascii="宋体" w:hAnsi="宋体" w:eastAsia="宋体" w:cs="宋体"/>
                <w:spacing w:val="5"/>
                <w:sz w:val="22"/>
                <w:szCs w:val="22"/>
              </w:rPr>
              <w:t>绒</w:t>
            </w:r>
            <w:r>
              <w:rPr>
                <w:rFonts w:ascii="宋体" w:hAnsi="宋体" w:eastAsia="宋体" w:cs="宋体"/>
                <w:spacing w:val="4"/>
                <w:sz w:val="22"/>
                <w:szCs w:val="22"/>
              </w:rPr>
              <w:t>)</w:t>
            </w:r>
          </w:p>
        </w:tc>
        <w:tc>
          <w:tcPr>
            <w:tcW w:w="6544" w:type="dxa"/>
            <w:gridSpan w:val="18"/>
            <w:vAlign w:val="top"/>
          </w:tcPr>
          <w:p>
            <w:pPr>
              <w:spacing w:line="253" w:lineRule="auto"/>
              <w:rPr>
                <w:rFonts w:ascii="Arial"/>
                <w:sz w:val="21"/>
              </w:rPr>
            </w:pPr>
          </w:p>
          <w:p>
            <w:pPr>
              <w:spacing w:before="72" w:line="226" w:lineRule="auto"/>
              <w:ind w:left="129"/>
              <w:rPr>
                <w:rFonts w:ascii="宋体" w:hAnsi="宋体" w:eastAsia="宋体" w:cs="宋体"/>
                <w:sz w:val="22"/>
                <w:szCs w:val="22"/>
              </w:rPr>
            </w:pPr>
            <w:r>
              <w:rPr>
                <w:rFonts w:ascii="宋体" w:hAnsi="宋体" w:eastAsia="宋体" w:cs="宋体"/>
                <w:spacing w:val="28"/>
                <w:sz w:val="22"/>
                <w:szCs w:val="22"/>
              </w:rPr>
              <w:t>3</w:t>
            </w:r>
            <w:r>
              <w:rPr>
                <w:rFonts w:ascii="宋体" w:hAnsi="宋体" w:eastAsia="宋体" w:cs="宋体"/>
                <w:spacing w:val="14"/>
                <w:sz w:val="22"/>
                <w:szCs w:val="22"/>
              </w:rPr>
              <w:t>.5</w:t>
            </w:r>
            <w:r>
              <w:rPr>
                <w:rFonts w:ascii="宋体" w:hAnsi="宋体" w:eastAsia="宋体" w:cs="宋体"/>
                <w:sz w:val="22"/>
                <w:szCs w:val="22"/>
              </w:rPr>
              <w:t>m</w:t>
            </w:r>
            <w:r>
              <w:rPr>
                <w:rFonts w:ascii="宋体" w:hAnsi="宋体" w:eastAsia="宋体" w:cs="宋体"/>
                <w:spacing w:val="14"/>
                <w:sz w:val="22"/>
                <w:szCs w:val="22"/>
              </w:rPr>
              <w:t>×6</w:t>
            </w:r>
            <w:r>
              <w:rPr>
                <w:rFonts w:ascii="宋体" w:hAnsi="宋体" w:eastAsia="宋体" w:cs="宋体"/>
                <w:sz w:val="22"/>
                <w:szCs w:val="22"/>
              </w:rPr>
              <w:t>m</w:t>
            </w:r>
            <w:r>
              <w:rPr>
                <w:rFonts w:ascii="宋体" w:hAnsi="宋体" w:eastAsia="宋体" w:cs="宋体"/>
                <w:spacing w:val="14"/>
                <w:sz w:val="22"/>
                <w:szCs w:val="22"/>
              </w:rPr>
              <w:t>×3:1×4(长×高×折比1×块)阻燃处理</w:t>
            </w:r>
          </w:p>
        </w:tc>
        <w:tc>
          <w:tcPr>
            <w:tcW w:w="849" w:type="dxa"/>
            <w:vAlign w:val="center"/>
          </w:tcPr>
          <w:p>
            <w:pPr>
              <w:spacing w:line="289" w:lineRule="auto"/>
              <w:jc w:val="both"/>
              <w:rPr>
                <w:rFonts w:ascii="Arial"/>
                <w:sz w:val="21"/>
              </w:rPr>
            </w:pPr>
          </w:p>
          <w:p>
            <w:pPr>
              <w:spacing w:before="72" w:line="190" w:lineRule="auto"/>
              <w:ind w:left="270"/>
              <w:jc w:val="both"/>
              <w:rPr>
                <w:rFonts w:ascii="宋体" w:hAnsi="宋体" w:eastAsia="宋体" w:cs="宋体"/>
                <w:sz w:val="22"/>
                <w:szCs w:val="22"/>
              </w:rPr>
            </w:pPr>
            <w:r>
              <w:rPr>
                <w:rFonts w:ascii="宋体" w:hAnsi="宋体" w:eastAsia="宋体" w:cs="宋体"/>
                <w:spacing w:val="1"/>
                <w:sz w:val="22"/>
                <w:szCs w:val="22"/>
              </w:rPr>
              <w:t>252</w:t>
            </w:r>
          </w:p>
        </w:tc>
        <w:tc>
          <w:tcPr>
            <w:tcW w:w="850" w:type="dxa"/>
            <w:gridSpan w:val="3"/>
            <w:vAlign w:val="center"/>
          </w:tcPr>
          <w:p>
            <w:pPr>
              <w:spacing w:line="272" w:lineRule="auto"/>
              <w:jc w:val="both"/>
              <w:rPr>
                <w:rFonts w:ascii="Arial"/>
                <w:sz w:val="21"/>
              </w:rPr>
            </w:pPr>
          </w:p>
          <w:p>
            <w:pPr>
              <w:spacing w:before="71" w:line="298" w:lineRule="exact"/>
              <w:ind w:left="307"/>
              <w:jc w:val="both"/>
              <w:rPr>
                <w:rFonts w:ascii="宋体" w:hAnsi="宋体" w:eastAsia="宋体" w:cs="宋体"/>
                <w:sz w:val="22"/>
                <w:szCs w:val="22"/>
              </w:rPr>
            </w:pPr>
            <w:r>
              <w:rPr>
                <w:rFonts w:ascii="宋体" w:hAnsi="宋体" w:eastAsia="宋体" w:cs="宋体"/>
                <w:position w:val="1"/>
                <w:sz w:val="22"/>
                <w:szCs w:val="22"/>
              </w:rPr>
              <w:t>m</w:t>
            </w:r>
            <w:r>
              <w:rPr>
                <w:rFonts w:ascii="宋体" w:hAnsi="宋体" w:eastAsia="宋体" w:cs="宋体"/>
                <w:spacing w:val="7"/>
                <w:position w:val="1"/>
                <w:sz w:val="22"/>
                <w:szCs w:val="22"/>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76" w:hRule="atLeast"/>
          <w:jc w:val="center"/>
        </w:trPr>
        <w:tc>
          <w:tcPr>
            <w:tcW w:w="619" w:type="dxa"/>
            <w:vAlign w:val="top"/>
          </w:tcPr>
          <w:p>
            <w:pPr>
              <w:spacing w:line="274" w:lineRule="auto"/>
              <w:rPr>
                <w:rFonts w:ascii="Arial"/>
                <w:sz w:val="21"/>
              </w:rPr>
            </w:pPr>
          </w:p>
          <w:p>
            <w:pPr>
              <w:spacing w:before="72" w:line="189" w:lineRule="auto"/>
              <w:ind w:left="275"/>
              <w:rPr>
                <w:rFonts w:ascii="宋体" w:hAnsi="宋体" w:eastAsia="宋体" w:cs="宋体"/>
                <w:sz w:val="22"/>
                <w:szCs w:val="22"/>
              </w:rPr>
            </w:pPr>
            <w:r>
              <w:rPr>
                <w:rFonts w:ascii="宋体" w:hAnsi="宋体" w:eastAsia="宋体" w:cs="宋体"/>
                <w:sz w:val="22"/>
                <w:szCs w:val="22"/>
              </w:rPr>
              <w:t>7</w:t>
            </w:r>
          </w:p>
        </w:tc>
        <w:tc>
          <w:tcPr>
            <w:tcW w:w="1098" w:type="dxa"/>
            <w:gridSpan w:val="8"/>
            <w:vAlign w:val="top"/>
          </w:tcPr>
          <w:p>
            <w:pPr>
              <w:spacing w:before="166" w:line="259" w:lineRule="auto"/>
              <w:ind w:left="204" w:right="112" w:hanging="86"/>
              <w:rPr>
                <w:rFonts w:ascii="宋体" w:hAnsi="宋体" w:eastAsia="宋体" w:cs="宋体"/>
                <w:sz w:val="22"/>
                <w:szCs w:val="22"/>
              </w:rPr>
            </w:pPr>
            <w:r>
              <w:rPr>
                <w:rFonts w:ascii="宋体" w:hAnsi="宋体" w:eastAsia="宋体" w:cs="宋体"/>
                <w:spacing w:val="15"/>
                <w:sz w:val="22"/>
                <w:szCs w:val="22"/>
              </w:rPr>
              <w:t>幕</w:t>
            </w:r>
            <w:r>
              <w:rPr>
                <w:rFonts w:ascii="宋体" w:hAnsi="宋体" w:eastAsia="宋体" w:cs="宋体"/>
                <w:spacing w:val="12"/>
                <w:sz w:val="22"/>
                <w:szCs w:val="22"/>
              </w:rPr>
              <w:t>布</w:t>
            </w:r>
            <w:r>
              <w:rPr>
                <w:rFonts w:ascii="宋体" w:hAnsi="宋体" w:eastAsia="宋体" w:cs="宋体"/>
                <w:spacing w:val="29"/>
                <w:sz w:val="22"/>
                <w:szCs w:val="22"/>
              </w:rPr>
              <w:t>(金</w:t>
            </w:r>
            <w:r>
              <w:rPr>
                <w:rFonts w:ascii="宋体" w:hAnsi="宋体" w:eastAsia="宋体" w:cs="宋体"/>
                <w:spacing w:val="28"/>
                <w:sz w:val="22"/>
                <w:szCs w:val="22"/>
              </w:rPr>
              <w:t>丝</w:t>
            </w:r>
            <w:r>
              <w:rPr>
                <w:rFonts w:ascii="宋体" w:hAnsi="宋体" w:eastAsia="宋体" w:cs="宋体"/>
                <w:spacing w:val="5"/>
                <w:sz w:val="22"/>
                <w:szCs w:val="22"/>
              </w:rPr>
              <w:t>绒</w:t>
            </w:r>
            <w:r>
              <w:rPr>
                <w:rFonts w:ascii="宋体" w:hAnsi="宋体" w:eastAsia="宋体" w:cs="宋体"/>
                <w:spacing w:val="4"/>
                <w:sz w:val="22"/>
                <w:szCs w:val="22"/>
              </w:rPr>
              <w:t>)</w:t>
            </w:r>
          </w:p>
        </w:tc>
        <w:tc>
          <w:tcPr>
            <w:tcW w:w="6544" w:type="dxa"/>
            <w:gridSpan w:val="18"/>
            <w:vAlign w:val="top"/>
          </w:tcPr>
          <w:p>
            <w:pPr>
              <w:spacing w:before="307" w:line="226" w:lineRule="auto"/>
              <w:ind w:left="156"/>
              <w:rPr>
                <w:rFonts w:ascii="宋体" w:hAnsi="宋体" w:eastAsia="宋体" w:cs="宋体"/>
                <w:sz w:val="22"/>
                <w:szCs w:val="22"/>
              </w:rPr>
            </w:pPr>
            <w:r>
              <w:rPr>
                <w:rFonts w:ascii="宋体" w:hAnsi="宋体" w:eastAsia="宋体" w:cs="宋体"/>
                <w:spacing w:val="26"/>
                <w:sz w:val="22"/>
                <w:szCs w:val="22"/>
              </w:rPr>
              <w:t>1</w:t>
            </w:r>
            <w:r>
              <w:rPr>
                <w:rFonts w:ascii="宋体" w:hAnsi="宋体" w:eastAsia="宋体" w:cs="宋体"/>
                <w:spacing w:val="14"/>
                <w:sz w:val="22"/>
                <w:szCs w:val="22"/>
              </w:rPr>
              <w:t>2</w:t>
            </w:r>
            <w:r>
              <w:rPr>
                <w:rFonts w:ascii="宋体" w:hAnsi="宋体" w:eastAsia="宋体" w:cs="宋体"/>
                <w:spacing w:val="13"/>
                <w:sz w:val="22"/>
                <w:szCs w:val="22"/>
              </w:rPr>
              <w:t>.9</w:t>
            </w:r>
            <w:r>
              <w:rPr>
                <w:rFonts w:ascii="宋体" w:hAnsi="宋体" w:eastAsia="宋体" w:cs="宋体"/>
                <w:sz w:val="22"/>
                <w:szCs w:val="22"/>
              </w:rPr>
              <w:t>m</w:t>
            </w:r>
            <w:r>
              <w:rPr>
                <w:rFonts w:ascii="宋体" w:hAnsi="宋体" w:eastAsia="宋体" w:cs="宋体"/>
                <w:spacing w:val="13"/>
                <w:sz w:val="22"/>
                <w:szCs w:val="22"/>
              </w:rPr>
              <w:t>×6</w:t>
            </w:r>
            <w:r>
              <w:rPr>
                <w:rFonts w:ascii="宋体" w:hAnsi="宋体" w:eastAsia="宋体" w:cs="宋体"/>
                <w:sz w:val="22"/>
                <w:szCs w:val="22"/>
              </w:rPr>
              <w:t>m</w:t>
            </w:r>
            <w:r>
              <w:rPr>
                <w:rFonts w:ascii="宋体" w:hAnsi="宋体" w:eastAsia="宋体" w:cs="宋体"/>
                <w:spacing w:val="13"/>
                <w:sz w:val="22"/>
                <w:szCs w:val="22"/>
              </w:rPr>
              <w:t>×3:1×2(长×高×折比3×块)阻燃处理</w:t>
            </w:r>
          </w:p>
        </w:tc>
        <w:tc>
          <w:tcPr>
            <w:tcW w:w="849" w:type="dxa"/>
            <w:vAlign w:val="center"/>
          </w:tcPr>
          <w:p>
            <w:pPr>
              <w:spacing w:line="273" w:lineRule="auto"/>
              <w:jc w:val="both"/>
              <w:rPr>
                <w:rFonts w:ascii="Arial"/>
                <w:sz w:val="21"/>
              </w:rPr>
            </w:pPr>
          </w:p>
          <w:p>
            <w:pPr>
              <w:spacing w:before="72" w:line="190" w:lineRule="auto"/>
              <w:ind w:left="261"/>
              <w:jc w:val="both"/>
              <w:rPr>
                <w:rFonts w:ascii="宋体" w:hAnsi="宋体" w:eastAsia="宋体" w:cs="宋体"/>
                <w:sz w:val="22"/>
                <w:szCs w:val="22"/>
              </w:rPr>
            </w:pPr>
            <w:r>
              <w:rPr>
                <w:rFonts w:ascii="宋体" w:hAnsi="宋体" w:eastAsia="宋体" w:cs="宋体"/>
                <w:spacing w:val="3"/>
                <w:sz w:val="22"/>
                <w:szCs w:val="22"/>
              </w:rPr>
              <w:t>465</w:t>
            </w:r>
          </w:p>
        </w:tc>
        <w:tc>
          <w:tcPr>
            <w:tcW w:w="850" w:type="dxa"/>
            <w:gridSpan w:val="3"/>
            <w:vAlign w:val="center"/>
          </w:tcPr>
          <w:p>
            <w:pPr>
              <w:spacing w:line="256" w:lineRule="auto"/>
              <w:jc w:val="both"/>
              <w:rPr>
                <w:rFonts w:ascii="Arial"/>
                <w:sz w:val="21"/>
              </w:rPr>
            </w:pPr>
          </w:p>
          <w:p>
            <w:pPr>
              <w:spacing w:before="71" w:line="297" w:lineRule="exact"/>
              <w:ind w:left="307"/>
              <w:jc w:val="both"/>
              <w:rPr>
                <w:rFonts w:ascii="宋体" w:hAnsi="宋体" w:eastAsia="宋体" w:cs="宋体"/>
                <w:sz w:val="22"/>
                <w:szCs w:val="22"/>
              </w:rPr>
            </w:pPr>
            <w:r>
              <w:rPr>
                <w:rFonts w:ascii="宋体" w:hAnsi="宋体" w:eastAsia="宋体" w:cs="宋体"/>
                <w:position w:val="1"/>
                <w:sz w:val="22"/>
                <w:szCs w:val="22"/>
              </w:rPr>
              <w:t>m</w:t>
            </w:r>
            <w:r>
              <w:rPr>
                <w:rFonts w:ascii="宋体" w:hAnsi="宋体" w:eastAsia="宋体" w:cs="宋体"/>
                <w:spacing w:val="7"/>
                <w:position w:val="1"/>
                <w:sz w:val="22"/>
                <w:szCs w:val="22"/>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38" w:hRule="atLeast"/>
          <w:jc w:val="center"/>
        </w:trPr>
        <w:tc>
          <w:tcPr>
            <w:tcW w:w="619" w:type="dxa"/>
            <w:vAlign w:val="top"/>
          </w:tcPr>
          <w:p>
            <w:pPr>
              <w:spacing w:line="271" w:lineRule="auto"/>
              <w:rPr>
                <w:rFonts w:ascii="Arial"/>
                <w:sz w:val="21"/>
              </w:rPr>
            </w:pPr>
          </w:p>
          <w:p>
            <w:pPr>
              <w:spacing w:before="72" w:line="190" w:lineRule="auto"/>
              <w:ind w:left="266"/>
              <w:rPr>
                <w:rFonts w:ascii="宋体" w:hAnsi="宋体" w:eastAsia="宋体" w:cs="宋体"/>
                <w:sz w:val="22"/>
                <w:szCs w:val="22"/>
              </w:rPr>
            </w:pPr>
            <w:r>
              <w:rPr>
                <w:rFonts w:ascii="宋体" w:hAnsi="宋体" w:eastAsia="宋体" w:cs="宋体"/>
                <w:sz w:val="22"/>
                <w:szCs w:val="22"/>
              </w:rPr>
              <w:t>8</w:t>
            </w:r>
          </w:p>
        </w:tc>
        <w:tc>
          <w:tcPr>
            <w:tcW w:w="1098" w:type="dxa"/>
            <w:gridSpan w:val="8"/>
            <w:vAlign w:val="top"/>
          </w:tcPr>
          <w:p>
            <w:pPr>
              <w:spacing w:before="162" w:line="261" w:lineRule="auto"/>
              <w:ind w:left="204" w:right="112" w:hanging="86"/>
              <w:rPr>
                <w:rFonts w:ascii="宋体" w:hAnsi="宋体" w:eastAsia="宋体" w:cs="宋体"/>
                <w:sz w:val="22"/>
                <w:szCs w:val="22"/>
              </w:rPr>
            </w:pPr>
            <w:r>
              <w:rPr>
                <w:rFonts w:ascii="宋体" w:hAnsi="宋体" w:eastAsia="宋体" w:cs="宋体"/>
                <w:spacing w:val="15"/>
                <w:sz w:val="22"/>
                <w:szCs w:val="22"/>
              </w:rPr>
              <w:t>幕</w:t>
            </w:r>
            <w:r>
              <w:rPr>
                <w:rFonts w:ascii="宋体" w:hAnsi="宋体" w:eastAsia="宋体" w:cs="宋体"/>
                <w:spacing w:val="12"/>
                <w:sz w:val="22"/>
                <w:szCs w:val="22"/>
              </w:rPr>
              <w:t>布</w:t>
            </w:r>
            <w:r>
              <w:rPr>
                <w:rFonts w:ascii="宋体" w:hAnsi="宋体" w:eastAsia="宋体" w:cs="宋体"/>
                <w:spacing w:val="29"/>
                <w:sz w:val="22"/>
                <w:szCs w:val="22"/>
              </w:rPr>
              <w:t>(金</w:t>
            </w:r>
            <w:r>
              <w:rPr>
                <w:rFonts w:ascii="宋体" w:hAnsi="宋体" w:eastAsia="宋体" w:cs="宋体"/>
                <w:spacing w:val="28"/>
                <w:sz w:val="22"/>
                <w:szCs w:val="22"/>
              </w:rPr>
              <w:t>丝</w:t>
            </w:r>
            <w:r>
              <w:rPr>
                <w:rFonts w:ascii="宋体" w:hAnsi="宋体" w:eastAsia="宋体" w:cs="宋体"/>
                <w:spacing w:val="5"/>
                <w:sz w:val="22"/>
                <w:szCs w:val="22"/>
              </w:rPr>
              <w:t>绒</w:t>
            </w:r>
            <w:r>
              <w:rPr>
                <w:rFonts w:ascii="宋体" w:hAnsi="宋体" w:eastAsia="宋体" w:cs="宋体"/>
                <w:spacing w:val="4"/>
                <w:sz w:val="22"/>
                <w:szCs w:val="22"/>
              </w:rPr>
              <w:t>)</w:t>
            </w:r>
          </w:p>
        </w:tc>
        <w:tc>
          <w:tcPr>
            <w:tcW w:w="6544" w:type="dxa"/>
            <w:gridSpan w:val="18"/>
            <w:vAlign w:val="top"/>
          </w:tcPr>
          <w:p>
            <w:pPr>
              <w:spacing w:before="305" w:line="226" w:lineRule="auto"/>
              <w:ind w:left="156"/>
              <w:rPr>
                <w:rFonts w:ascii="宋体" w:hAnsi="宋体" w:eastAsia="宋体" w:cs="宋体"/>
                <w:sz w:val="22"/>
                <w:szCs w:val="22"/>
              </w:rPr>
            </w:pPr>
            <w:r>
              <w:rPr>
                <w:rFonts w:ascii="宋体" w:hAnsi="宋体" w:eastAsia="宋体" w:cs="宋体"/>
                <w:spacing w:val="26"/>
                <w:sz w:val="22"/>
                <w:szCs w:val="22"/>
              </w:rPr>
              <w:t>1</w:t>
            </w:r>
            <w:r>
              <w:rPr>
                <w:rFonts w:ascii="宋体" w:hAnsi="宋体" w:eastAsia="宋体" w:cs="宋体"/>
                <w:spacing w:val="14"/>
                <w:sz w:val="22"/>
                <w:szCs w:val="22"/>
              </w:rPr>
              <w:t>2</w:t>
            </w:r>
            <w:r>
              <w:rPr>
                <w:rFonts w:ascii="宋体" w:hAnsi="宋体" w:eastAsia="宋体" w:cs="宋体"/>
                <w:spacing w:val="13"/>
                <w:sz w:val="22"/>
                <w:szCs w:val="22"/>
              </w:rPr>
              <w:t>.9</w:t>
            </w:r>
            <w:r>
              <w:rPr>
                <w:rFonts w:ascii="宋体" w:hAnsi="宋体" w:eastAsia="宋体" w:cs="宋体"/>
                <w:sz w:val="22"/>
                <w:szCs w:val="22"/>
              </w:rPr>
              <w:t>m</w:t>
            </w:r>
            <w:r>
              <w:rPr>
                <w:rFonts w:ascii="宋体" w:hAnsi="宋体" w:eastAsia="宋体" w:cs="宋体"/>
                <w:spacing w:val="13"/>
                <w:sz w:val="22"/>
                <w:szCs w:val="22"/>
              </w:rPr>
              <w:t>×6</w:t>
            </w:r>
            <w:r>
              <w:rPr>
                <w:rFonts w:ascii="宋体" w:hAnsi="宋体" w:eastAsia="宋体" w:cs="宋体"/>
                <w:sz w:val="22"/>
                <w:szCs w:val="22"/>
              </w:rPr>
              <w:t>m</w:t>
            </w:r>
            <w:r>
              <w:rPr>
                <w:rFonts w:ascii="宋体" w:hAnsi="宋体" w:eastAsia="宋体" w:cs="宋体"/>
                <w:spacing w:val="13"/>
                <w:sz w:val="22"/>
                <w:szCs w:val="22"/>
              </w:rPr>
              <w:t>×1:1×2(长×高×折比1×块)阻燃处理</w:t>
            </w:r>
          </w:p>
        </w:tc>
        <w:tc>
          <w:tcPr>
            <w:tcW w:w="849" w:type="dxa"/>
            <w:vAlign w:val="center"/>
          </w:tcPr>
          <w:p>
            <w:pPr>
              <w:spacing w:line="270" w:lineRule="auto"/>
              <w:jc w:val="both"/>
              <w:rPr>
                <w:rFonts w:ascii="Arial"/>
                <w:sz w:val="21"/>
              </w:rPr>
            </w:pPr>
          </w:p>
          <w:p>
            <w:pPr>
              <w:spacing w:before="71" w:line="191" w:lineRule="auto"/>
              <w:ind w:left="296"/>
              <w:jc w:val="both"/>
              <w:rPr>
                <w:rFonts w:ascii="宋体" w:hAnsi="宋体" w:eastAsia="宋体" w:cs="宋体"/>
                <w:sz w:val="22"/>
                <w:szCs w:val="22"/>
              </w:rPr>
            </w:pPr>
            <w:r>
              <w:rPr>
                <w:rFonts w:ascii="宋体" w:hAnsi="宋体" w:eastAsia="宋体" w:cs="宋体"/>
                <w:spacing w:val="-6"/>
                <w:sz w:val="22"/>
                <w:szCs w:val="22"/>
              </w:rPr>
              <w:t>155</w:t>
            </w:r>
          </w:p>
        </w:tc>
        <w:tc>
          <w:tcPr>
            <w:tcW w:w="850" w:type="dxa"/>
            <w:gridSpan w:val="3"/>
            <w:vAlign w:val="center"/>
          </w:tcPr>
          <w:p>
            <w:pPr>
              <w:spacing w:line="251" w:lineRule="auto"/>
              <w:jc w:val="both"/>
              <w:rPr>
                <w:rFonts w:ascii="Arial"/>
                <w:sz w:val="21"/>
              </w:rPr>
            </w:pPr>
          </w:p>
          <w:p>
            <w:pPr>
              <w:spacing w:before="72" w:line="297" w:lineRule="exact"/>
              <w:ind w:left="307"/>
              <w:jc w:val="both"/>
              <w:rPr>
                <w:rFonts w:ascii="宋体" w:hAnsi="宋体" w:eastAsia="宋体" w:cs="宋体"/>
                <w:sz w:val="22"/>
                <w:szCs w:val="22"/>
              </w:rPr>
            </w:pPr>
            <w:r>
              <w:rPr>
                <w:rFonts w:ascii="宋体" w:hAnsi="宋体" w:eastAsia="宋体" w:cs="宋体"/>
                <w:position w:val="1"/>
                <w:sz w:val="22"/>
                <w:szCs w:val="22"/>
              </w:rPr>
              <w:t>m</w:t>
            </w:r>
            <w:r>
              <w:rPr>
                <w:rFonts w:ascii="宋体" w:hAnsi="宋体" w:eastAsia="宋体" w:cs="宋体"/>
                <w:spacing w:val="7"/>
                <w:position w:val="1"/>
                <w:sz w:val="22"/>
                <w:szCs w:val="22"/>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1357" w:type="dxa"/>
            <w:gridSpan w:val="5"/>
            <w:tcBorders>
              <w:right w:val="nil"/>
            </w:tcBorders>
            <w:vAlign w:val="top"/>
          </w:tcPr>
          <w:p>
            <w:pPr>
              <w:spacing w:line="289" w:lineRule="auto"/>
              <w:rPr>
                <w:rFonts w:ascii="Arial"/>
                <w:sz w:val="21"/>
              </w:rPr>
            </w:pPr>
          </w:p>
          <w:p>
            <w:pPr>
              <w:spacing w:line="267" w:lineRule="exact"/>
              <w:ind w:firstLine="800"/>
              <w:textAlignment w:val="center"/>
            </w:pPr>
            <w:r>
              <w:drawing>
                <wp:inline distT="0" distB="0" distL="0" distR="0">
                  <wp:extent cx="300355" cy="168910"/>
                  <wp:effectExtent l="0" t="0" r="4445" b="2540"/>
                  <wp:docPr id="32" name="IM 28"/>
                  <wp:cNvGraphicFramePr/>
                  <a:graphic xmlns:a="http://schemas.openxmlformats.org/drawingml/2006/main">
                    <a:graphicData uri="http://schemas.openxmlformats.org/drawingml/2006/picture">
                      <pic:pic xmlns:pic="http://schemas.openxmlformats.org/drawingml/2006/picture">
                        <pic:nvPicPr>
                          <pic:cNvPr id="32" name="IM 28"/>
                          <pic:cNvPicPr/>
                        </pic:nvPicPr>
                        <pic:blipFill>
                          <a:blip r:embed="rId44"/>
                          <a:stretch>
                            <a:fillRect/>
                          </a:stretch>
                        </pic:blipFill>
                        <pic:spPr>
                          <a:xfrm>
                            <a:off x="0" y="0"/>
                            <a:ext cx="300964" cy="169316"/>
                          </a:xfrm>
                          <a:prstGeom prst="rect">
                            <a:avLst/>
                          </a:prstGeom>
                        </pic:spPr>
                      </pic:pic>
                    </a:graphicData>
                  </a:graphic>
                </wp:inline>
              </w:drawing>
            </w:r>
          </w:p>
        </w:tc>
        <w:tc>
          <w:tcPr>
            <w:tcW w:w="1952" w:type="dxa"/>
            <w:gridSpan w:val="11"/>
            <w:tcBorders>
              <w:left w:val="nil"/>
              <w:right w:val="nil"/>
            </w:tcBorders>
            <w:vAlign w:val="top"/>
          </w:tcPr>
          <w:p>
            <w:pPr>
              <w:spacing w:line="285" w:lineRule="auto"/>
              <w:rPr>
                <w:rFonts w:ascii="Arial"/>
                <w:sz w:val="21"/>
              </w:rPr>
            </w:pPr>
          </w:p>
          <w:p>
            <w:pPr>
              <w:spacing w:line="275" w:lineRule="exact"/>
              <w:ind w:firstLine="76"/>
              <w:textAlignment w:val="center"/>
            </w:pPr>
            <w:r>
              <w:drawing>
                <wp:inline distT="0" distB="0" distL="0" distR="0">
                  <wp:extent cx="1138555" cy="174625"/>
                  <wp:effectExtent l="0" t="0" r="4445" b="15875"/>
                  <wp:docPr id="33" name="IM 29"/>
                  <wp:cNvGraphicFramePr/>
                  <a:graphic xmlns:a="http://schemas.openxmlformats.org/drawingml/2006/main">
                    <a:graphicData uri="http://schemas.openxmlformats.org/drawingml/2006/picture">
                      <pic:pic xmlns:pic="http://schemas.openxmlformats.org/drawingml/2006/picture">
                        <pic:nvPicPr>
                          <pic:cNvPr id="33" name="IM 29"/>
                          <pic:cNvPicPr/>
                        </pic:nvPicPr>
                        <pic:blipFill>
                          <a:blip r:embed="rId45"/>
                          <a:stretch>
                            <a:fillRect/>
                          </a:stretch>
                        </pic:blipFill>
                        <pic:spPr>
                          <a:xfrm>
                            <a:off x="0" y="0"/>
                            <a:ext cx="1138923" cy="174879"/>
                          </a:xfrm>
                          <a:prstGeom prst="rect">
                            <a:avLst/>
                          </a:prstGeom>
                        </pic:spPr>
                      </pic:pic>
                    </a:graphicData>
                  </a:graphic>
                </wp:inline>
              </w:drawing>
            </w:r>
          </w:p>
        </w:tc>
        <w:tc>
          <w:tcPr>
            <w:tcW w:w="4952" w:type="dxa"/>
            <w:gridSpan w:val="11"/>
            <w:tcBorders>
              <w:left w:val="nil"/>
            </w:tcBorders>
            <w:vAlign w:val="top"/>
          </w:tcPr>
          <w:p>
            <w:pPr>
              <w:spacing w:line="285" w:lineRule="auto"/>
              <w:rPr>
                <w:rFonts w:ascii="Arial"/>
                <w:sz w:val="21"/>
              </w:rPr>
            </w:pPr>
          </w:p>
          <w:p>
            <w:pPr>
              <w:spacing w:line="277" w:lineRule="exact"/>
              <w:ind w:firstLine="80"/>
              <w:textAlignment w:val="center"/>
            </w:pPr>
            <w:r>
              <w:drawing>
                <wp:inline distT="0" distB="0" distL="0" distR="0">
                  <wp:extent cx="2738755" cy="175260"/>
                  <wp:effectExtent l="0" t="0" r="4445" b="15240"/>
                  <wp:docPr id="34" name="IM 30"/>
                  <wp:cNvGraphicFramePr/>
                  <a:graphic xmlns:a="http://schemas.openxmlformats.org/drawingml/2006/main">
                    <a:graphicData uri="http://schemas.openxmlformats.org/drawingml/2006/picture">
                      <pic:pic xmlns:pic="http://schemas.openxmlformats.org/drawingml/2006/picture">
                        <pic:nvPicPr>
                          <pic:cNvPr id="34" name="IM 30"/>
                          <pic:cNvPicPr/>
                        </pic:nvPicPr>
                        <pic:blipFill>
                          <a:blip r:embed="rId46"/>
                          <a:stretch>
                            <a:fillRect/>
                          </a:stretch>
                        </pic:blipFill>
                        <pic:spPr>
                          <a:xfrm>
                            <a:off x="0" y="0"/>
                            <a:ext cx="2739364" cy="175818"/>
                          </a:xfrm>
                          <a:prstGeom prst="rect">
                            <a:avLst/>
                          </a:prstGeom>
                        </pic:spPr>
                      </pic:pic>
                    </a:graphicData>
                  </a:graphic>
                </wp:inline>
              </w:drawing>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118" w:hRule="atLeast"/>
          <w:jc w:val="center"/>
        </w:trPr>
        <w:tc>
          <w:tcPr>
            <w:tcW w:w="619"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71" w:line="193" w:lineRule="auto"/>
              <w:ind w:left="298"/>
              <w:rPr>
                <w:rFonts w:ascii="宋体" w:hAnsi="宋体" w:eastAsia="宋体" w:cs="宋体"/>
                <w:sz w:val="22"/>
                <w:szCs w:val="22"/>
              </w:rPr>
            </w:pPr>
            <w:r>
              <w:rPr>
                <w:rFonts w:ascii="宋体" w:hAnsi="宋体" w:eastAsia="宋体" w:cs="宋体"/>
                <w:sz w:val="22"/>
                <w:szCs w:val="22"/>
              </w:rPr>
              <w:t>1</w:t>
            </w:r>
          </w:p>
        </w:tc>
        <w:tc>
          <w:tcPr>
            <w:tcW w:w="1098" w:type="dxa"/>
            <w:gridSpan w:val="8"/>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1" w:line="286" w:lineRule="auto"/>
              <w:ind w:left="444" w:leftChars="0" w:right="-166" w:rightChars="0" w:hanging="444" w:firstLineChars="0"/>
              <w:jc w:val="center"/>
              <w:rPr>
                <w:rFonts w:ascii="宋体" w:hAnsi="宋体" w:eastAsia="宋体" w:cs="宋体"/>
                <w:sz w:val="22"/>
                <w:szCs w:val="22"/>
              </w:rPr>
            </w:pPr>
            <w:r>
              <w:rPr>
                <w:rFonts w:ascii="宋体" w:hAnsi="宋体" w:eastAsia="宋体" w:cs="宋体"/>
                <w:spacing w:val="8"/>
                <w:sz w:val="22"/>
                <w:szCs w:val="22"/>
              </w:rPr>
              <w:t>线</w:t>
            </w:r>
            <w:r>
              <w:rPr>
                <w:rFonts w:ascii="宋体" w:hAnsi="宋体" w:eastAsia="宋体" w:cs="宋体"/>
                <w:spacing w:val="6"/>
                <w:sz w:val="22"/>
                <w:szCs w:val="22"/>
              </w:rPr>
              <w:t>阵</w:t>
            </w:r>
            <w:r>
              <w:rPr>
                <w:rFonts w:ascii="宋体" w:hAnsi="宋体" w:eastAsia="宋体" w:cs="宋体"/>
                <w:spacing w:val="-1"/>
                <w:sz w:val="22"/>
                <w:szCs w:val="22"/>
              </w:rPr>
              <w:t>音</w:t>
            </w:r>
            <w:r>
              <w:rPr>
                <w:rFonts w:ascii="宋体" w:hAnsi="宋体" w:eastAsia="宋体" w:cs="宋体"/>
                <w:sz w:val="22"/>
                <w:szCs w:val="22"/>
              </w:rPr>
              <w:t>箱</w:t>
            </w:r>
          </w:p>
        </w:tc>
        <w:tc>
          <w:tcPr>
            <w:tcW w:w="6544" w:type="dxa"/>
            <w:gridSpan w:val="18"/>
            <w:vAlign w:val="top"/>
          </w:tcPr>
          <w:p>
            <w:pPr>
              <w:spacing w:before="74" w:line="228" w:lineRule="auto"/>
              <w:ind w:left="153"/>
              <w:rPr>
                <w:rFonts w:ascii="宋体" w:hAnsi="宋体" w:eastAsia="宋体" w:cs="宋体"/>
                <w:sz w:val="22"/>
                <w:szCs w:val="22"/>
              </w:rPr>
            </w:pPr>
            <w:r>
              <w:rPr>
                <w:rFonts w:ascii="宋体" w:hAnsi="宋体" w:eastAsia="宋体" w:cs="宋体"/>
                <w:spacing w:val="22"/>
                <w:sz w:val="22"/>
                <w:szCs w:val="22"/>
              </w:rPr>
              <w:t>1</w:t>
            </w:r>
            <w:r>
              <w:rPr>
                <w:rFonts w:ascii="宋体" w:hAnsi="宋体" w:eastAsia="宋体" w:cs="宋体"/>
                <w:spacing w:val="21"/>
                <w:sz w:val="22"/>
                <w:szCs w:val="22"/>
              </w:rPr>
              <w:t>.</w:t>
            </w:r>
            <w:r>
              <w:rPr>
                <w:rFonts w:ascii="宋体" w:hAnsi="宋体" w:eastAsia="宋体" w:cs="宋体"/>
                <w:spacing w:val="11"/>
                <w:sz w:val="22"/>
                <w:szCs w:val="22"/>
              </w:rPr>
              <w:t>箱体采用桦木制作、耐磨喷漆处理；由二个10寸</w:t>
            </w:r>
          </w:p>
          <w:p>
            <w:pPr>
              <w:spacing w:before="37" w:line="260" w:lineRule="auto"/>
              <w:ind w:left="122" w:right="202" w:firstLine="165"/>
              <w:rPr>
                <w:rFonts w:ascii="宋体" w:hAnsi="宋体" w:eastAsia="宋体" w:cs="宋体"/>
                <w:sz w:val="22"/>
                <w:szCs w:val="22"/>
              </w:rPr>
            </w:pPr>
            <w:r>
              <w:rPr>
                <w:rFonts w:ascii="宋体" w:hAnsi="宋体" w:eastAsia="宋体" w:cs="宋体"/>
                <w:spacing w:val="35"/>
                <w:sz w:val="22"/>
                <w:szCs w:val="22"/>
              </w:rPr>
              <w:t>(</w:t>
            </w:r>
            <w:r>
              <w:rPr>
                <w:rFonts w:ascii="宋体" w:hAnsi="宋体" w:eastAsia="宋体" w:cs="宋体"/>
                <w:spacing w:val="19"/>
                <w:sz w:val="22"/>
                <w:szCs w:val="22"/>
              </w:rPr>
              <w:t>250</w:t>
            </w:r>
            <w:r>
              <w:rPr>
                <w:rFonts w:ascii="宋体" w:hAnsi="宋体" w:eastAsia="宋体" w:cs="宋体"/>
                <w:sz w:val="22"/>
                <w:szCs w:val="22"/>
              </w:rPr>
              <w:t>mm</w:t>
            </w:r>
            <w:r>
              <w:rPr>
                <w:rFonts w:ascii="宋体" w:hAnsi="宋体" w:eastAsia="宋体" w:cs="宋体"/>
                <w:spacing w:val="19"/>
                <w:sz w:val="22"/>
                <w:szCs w:val="22"/>
              </w:rPr>
              <w:t>)的钕磁低频驱动器以及一个75</w:t>
            </w:r>
            <w:r>
              <w:rPr>
                <w:rFonts w:ascii="宋体" w:hAnsi="宋体" w:eastAsia="宋体" w:cs="宋体"/>
                <w:sz w:val="22"/>
                <w:szCs w:val="22"/>
              </w:rPr>
              <w:t>mm</w:t>
            </w:r>
            <w:r>
              <w:rPr>
                <w:rFonts w:ascii="宋体" w:hAnsi="宋体" w:eastAsia="宋体" w:cs="宋体"/>
                <w:spacing w:val="19"/>
                <w:sz w:val="22"/>
                <w:szCs w:val="22"/>
              </w:rPr>
              <w:t>钕磁高频驱动</w:t>
            </w:r>
            <w:r>
              <w:rPr>
                <w:rFonts w:ascii="宋体" w:hAnsi="宋体" w:eastAsia="宋体" w:cs="宋体"/>
                <w:spacing w:val="9"/>
                <w:sz w:val="22"/>
                <w:szCs w:val="22"/>
              </w:rPr>
              <w:t>器</w:t>
            </w:r>
            <w:r>
              <w:rPr>
                <w:rFonts w:ascii="宋体" w:hAnsi="宋体" w:eastAsia="宋体" w:cs="宋体"/>
                <w:spacing w:val="8"/>
                <w:sz w:val="22"/>
                <w:szCs w:val="22"/>
              </w:rPr>
              <w:t>组成。</w:t>
            </w:r>
          </w:p>
          <w:p>
            <w:pPr>
              <w:spacing w:before="1" w:line="262" w:lineRule="auto"/>
              <w:ind w:left="121" w:right="106" w:firstLine="4"/>
              <w:rPr>
                <w:rFonts w:ascii="宋体" w:hAnsi="宋体" w:eastAsia="宋体" w:cs="宋体"/>
                <w:sz w:val="22"/>
                <w:szCs w:val="22"/>
              </w:rPr>
            </w:pPr>
            <w:r>
              <w:rPr>
                <w:rFonts w:ascii="宋体" w:hAnsi="宋体" w:eastAsia="宋体" w:cs="宋体"/>
                <w:spacing w:val="12"/>
                <w:sz w:val="22"/>
                <w:szCs w:val="22"/>
              </w:rPr>
              <w:t>2.采用吊装组合线阵设计，允许0-14度范围调整音箱覆盖</w:t>
            </w:r>
            <w:r>
              <w:rPr>
                <w:rFonts w:ascii="宋体" w:hAnsi="宋体" w:eastAsia="宋体" w:cs="宋体"/>
                <w:spacing w:val="6"/>
                <w:sz w:val="22"/>
                <w:szCs w:val="22"/>
              </w:rPr>
              <w:t>区</w:t>
            </w:r>
            <w:r>
              <w:rPr>
                <w:rFonts w:ascii="宋体" w:hAnsi="宋体" w:eastAsia="宋体" w:cs="宋体"/>
                <w:spacing w:val="9"/>
                <w:sz w:val="22"/>
                <w:szCs w:val="22"/>
              </w:rPr>
              <w:t>域。专业吊挂件组合</w:t>
            </w:r>
            <w:r>
              <w:rPr>
                <w:rFonts w:ascii="宋体" w:hAnsi="宋体" w:eastAsia="宋体" w:cs="宋体"/>
                <w:spacing w:val="8"/>
                <w:sz w:val="22"/>
                <w:szCs w:val="22"/>
              </w:rPr>
              <w:t>。</w:t>
            </w:r>
          </w:p>
          <w:p>
            <w:pPr>
              <w:spacing w:line="296" w:lineRule="exact"/>
              <w:ind w:left="129"/>
              <w:rPr>
                <w:rFonts w:ascii="宋体" w:hAnsi="宋体" w:eastAsia="宋体" w:cs="宋体"/>
                <w:sz w:val="22"/>
                <w:szCs w:val="22"/>
              </w:rPr>
            </w:pPr>
            <w:r>
              <w:rPr>
                <w:rFonts w:ascii="宋体" w:hAnsi="宋体" w:eastAsia="宋体" w:cs="宋体"/>
                <w:spacing w:val="14"/>
                <w:position w:val="1"/>
                <w:sz w:val="22"/>
                <w:szCs w:val="22"/>
              </w:rPr>
              <w:t>3</w:t>
            </w:r>
            <w:r>
              <w:rPr>
                <w:rFonts w:ascii="宋体" w:hAnsi="宋体" w:eastAsia="宋体" w:cs="宋体"/>
                <w:spacing w:val="8"/>
                <w:position w:val="1"/>
                <w:sz w:val="22"/>
                <w:szCs w:val="22"/>
              </w:rPr>
              <w:t>.</w:t>
            </w:r>
            <w:r>
              <w:rPr>
                <w:rFonts w:ascii="宋体" w:hAnsi="宋体" w:eastAsia="宋体" w:cs="宋体"/>
                <w:spacing w:val="7"/>
                <w:position w:val="1"/>
                <w:sz w:val="22"/>
                <w:szCs w:val="22"/>
              </w:rPr>
              <w:t>功率≥700</w:t>
            </w:r>
            <w:r>
              <w:rPr>
                <w:rFonts w:ascii="宋体" w:hAnsi="宋体" w:eastAsia="宋体" w:cs="宋体"/>
                <w:position w:val="1"/>
                <w:sz w:val="22"/>
                <w:szCs w:val="22"/>
              </w:rPr>
              <w:t>W</w:t>
            </w:r>
            <w:r>
              <w:rPr>
                <w:rFonts w:ascii="宋体" w:hAnsi="宋体" w:eastAsia="宋体" w:cs="宋体"/>
                <w:spacing w:val="7"/>
                <w:position w:val="1"/>
                <w:sz w:val="22"/>
                <w:szCs w:val="22"/>
              </w:rPr>
              <w:t>；标称阻抗：8Ω。</w:t>
            </w:r>
          </w:p>
          <w:p>
            <w:pPr>
              <w:spacing w:before="11" w:line="231" w:lineRule="auto"/>
              <w:ind w:left="119"/>
              <w:rPr>
                <w:rFonts w:ascii="宋体" w:hAnsi="宋体" w:eastAsia="宋体" w:cs="宋体"/>
                <w:sz w:val="22"/>
                <w:szCs w:val="22"/>
              </w:rPr>
            </w:pPr>
            <w:r>
              <w:rPr>
                <w:rFonts w:ascii="宋体" w:hAnsi="宋体" w:eastAsia="宋体" w:cs="宋体"/>
                <w:spacing w:val="8"/>
                <w:sz w:val="22"/>
                <w:szCs w:val="22"/>
              </w:rPr>
              <w:t>4.频</w:t>
            </w:r>
            <w:r>
              <w:rPr>
                <w:rFonts w:ascii="宋体" w:hAnsi="宋体" w:eastAsia="宋体" w:cs="宋体"/>
                <w:spacing w:val="6"/>
                <w:sz w:val="22"/>
                <w:szCs w:val="22"/>
              </w:rPr>
              <w:t>率</w:t>
            </w:r>
            <w:r>
              <w:rPr>
                <w:rFonts w:ascii="宋体" w:hAnsi="宋体" w:eastAsia="宋体" w:cs="宋体"/>
                <w:spacing w:val="4"/>
                <w:sz w:val="22"/>
                <w:szCs w:val="22"/>
              </w:rPr>
              <w:t>范围：60</w:t>
            </w:r>
            <w:r>
              <w:rPr>
                <w:rFonts w:ascii="宋体" w:hAnsi="宋体" w:eastAsia="宋体" w:cs="宋体"/>
                <w:sz w:val="22"/>
                <w:szCs w:val="22"/>
              </w:rPr>
              <w:t>Hz</w:t>
            </w:r>
            <w:r>
              <w:rPr>
                <w:rFonts w:ascii="宋体" w:hAnsi="宋体" w:eastAsia="宋体" w:cs="宋体"/>
                <w:spacing w:val="4"/>
                <w:sz w:val="22"/>
                <w:szCs w:val="22"/>
              </w:rPr>
              <w:t>-20</w:t>
            </w:r>
            <w:r>
              <w:rPr>
                <w:rFonts w:ascii="宋体" w:hAnsi="宋体" w:eastAsia="宋体" w:cs="宋体"/>
                <w:sz w:val="22"/>
                <w:szCs w:val="22"/>
              </w:rPr>
              <w:t>KHz</w:t>
            </w:r>
            <w:r>
              <w:rPr>
                <w:rFonts w:ascii="宋体" w:hAnsi="宋体" w:eastAsia="宋体" w:cs="宋体"/>
                <w:spacing w:val="4"/>
                <w:sz w:val="22"/>
                <w:szCs w:val="22"/>
              </w:rPr>
              <w:t>，灵敏度≥104</w:t>
            </w:r>
            <w:r>
              <w:rPr>
                <w:rFonts w:ascii="宋体" w:hAnsi="宋体" w:eastAsia="宋体" w:cs="宋体"/>
                <w:sz w:val="22"/>
                <w:szCs w:val="22"/>
              </w:rPr>
              <w:t>dB</w:t>
            </w:r>
            <w:r>
              <w:rPr>
                <w:rFonts w:ascii="宋体" w:hAnsi="宋体" w:eastAsia="宋体" w:cs="宋体"/>
                <w:spacing w:val="4"/>
                <w:sz w:val="22"/>
                <w:szCs w:val="22"/>
              </w:rPr>
              <w:t>(1</w:t>
            </w:r>
            <w:r>
              <w:rPr>
                <w:rFonts w:ascii="宋体" w:hAnsi="宋体" w:eastAsia="宋体" w:cs="宋体"/>
                <w:sz w:val="22"/>
                <w:szCs w:val="22"/>
              </w:rPr>
              <w:t>M</w:t>
            </w:r>
            <w:r>
              <w:rPr>
                <w:rFonts w:ascii="宋体" w:hAnsi="宋体" w:eastAsia="宋体" w:cs="宋体"/>
                <w:spacing w:val="4"/>
                <w:sz w:val="22"/>
                <w:szCs w:val="22"/>
              </w:rPr>
              <w:t>/1</w:t>
            </w:r>
            <w:r>
              <w:rPr>
                <w:rFonts w:ascii="宋体" w:hAnsi="宋体" w:eastAsia="宋体" w:cs="宋体"/>
                <w:sz w:val="22"/>
                <w:szCs w:val="22"/>
              </w:rPr>
              <w:t>W</w:t>
            </w:r>
            <w:r>
              <w:rPr>
                <w:rFonts w:ascii="宋体" w:hAnsi="宋体" w:eastAsia="宋体" w:cs="宋体"/>
                <w:spacing w:val="4"/>
                <w:sz w:val="22"/>
                <w:szCs w:val="22"/>
              </w:rPr>
              <w:t>)。5.</w:t>
            </w:r>
          </w:p>
          <w:p>
            <w:pPr>
              <w:spacing w:before="27" w:line="244" w:lineRule="auto"/>
              <w:ind w:left="119" w:right="111"/>
              <w:rPr>
                <w:rFonts w:ascii="宋体" w:hAnsi="宋体" w:eastAsia="宋体" w:cs="宋体"/>
                <w:sz w:val="22"/>
                <w:szCs w:val="22"/>
              </w:rPr>
            </w:pPr>
            <w:r>
              <w:rPr>
                <w:rFonts w:ascii="宋体" w:hAnsi="宋体" w:eastAsia="宋体" w:cs="宋体"/>
                <w:spacing w:val="11"/>
                <w:sz w:val="22"/>
                <w:szCs w:val="22"/>
              </w:rPr>
              <w:t>低频扬声器：10"×2，高频扬声器：75</w:t>
            </w:r>
            <w:r>
              <w:rPr>
                <w:rFonts w:ascii="宋体" w:hAnsi="宋体" w:eastAsia="宋体" w:cs="宋体"/>
                <w:sz w:val="22"/>
                <w:szCs w:val="22"/>
              </w:rPr>
              <w:t>mm</w:t>
            </w:r>
            <w:r>
              <w:rPr>
                <w:rFonts w:ascii="宋体" w:hAnsi="宋体" w:eastAsia="宋体" w:cs="宋体"/>
                <w:spacing w:val="11"/>
                <w:sz w:val="22"/>
                <w:szCs w:val="22"/>
              </w:rPr>
              <w:t>(3")压缩驱</w:t>
            </w:r>
            <w:r>
              <w:rPr>
                <w:rFonts w:ascii="宋体" w:hAnsi="宋体" w:eastAsia="宋体" w:cs="宋体"/>
                <w:spacing w:val="5"/>
                <w:sz w:val="22"/>
                <w:szCs w:val="22"/>
              </w:rPr>
              <w:t>动</w:t>
            </w:r>
            <w:r>
              <w:rPr>
                <w:rFonts w:ascii="宋体" w:hAnsi="宋体" w:eastAsia="宋体" w:cs="宋体"/>
                <w:spacing w:val="8"/>
                <w:sz w:val="22"/>
                <w:szCs w:val="22"/>
              </w:rPr>
              <w:t>器</w:t>
            </w:r>
            <w:r>
              <w:rPr>
                <w:rFonts w:ascii="宋体" w:hAnsi="宋体" w:eastAsia="宋体" w:cs="宋体"/>
                <w:spacing w:val="4"/>
                <w:sz w:val="22"/>
                <w:szCs w:val="22"/>
              </w:rPr>
              <w:t>×1，水平覆盖角(-6</w:t>
            </w:r>
            <w:r>
              <w:rPr>
                <w:rFonts w:ascii="宋体" w:hAnsi="宋体" w:eastAsia="宋体" w:cs="宋体"/>
                <w:sz w:val="22"/>
                <w:szCs w:val="22"/>
              </w:rPr>
              <w:t>dB</w:t>
            </w:r>
            <w:r>
              <w:rPr>
                <w:rFonts w:ascii="宋体" w:hAnsi="宋体" w:eastAsia="宋体" w:cs="宋体"/>
                <w:spacing w:val="4"/>
                <w:sz w:val="22"/>
                <w:szCs w:val="22"/>
              </w:rPr>
              <w:t>)≥110°；垂直覆盖角(-6</w:t>
            </w:r>
            <w:r>
              <w:rPr>
                <w:rFonts w:ascii="宋体" w:hAnsi="宋体" w:eastAsia="宋体" w:cs="宋体"/>
                <w:sz w:val="22"/>
                <w:szCs w:val="22"/>
              </w:rPr>
              <w:t>dB</w:t>
            </w:r>
            <w:r>
              <w:rPr>
                <w:rFonts w:ascii="宋体" w:hAnsi="宋体" w:eastAsia="宋体" w:cs="宋体"/>
                <w:spacing w:val="4"/>
                <w:sz w:val="22"/>
                <w:szCs w:val="22"/>
              </w:rPr>
              <w:t>)≥随</w:t>
            </w:r>
            <w:r>
              <w:rPr>
                <w:rFonts w:ascii="宋体" w:hAnsi="宋体" w:eastAsia="宋体" w:cs="宋体"/>
                <w:spacing w:val="23"/>
                <w:sz w:val="22"/>
                <w:szCs w:val="22"/>
              </w:rPr>
              <w:t>线阵尺寸和倾斜角度而变化</w:t>
            </w:r>
            <w:r>
              <w:rPr>
                <w:rFonts w:ascii="宋体" w:hAnsi="宋体" w:eastAsia="宋体" w:cs="宋体"/>
                <w:spacing w:val="21"/>
                <w:sz w:val="22"/>
                <w:szCs w:val="22"/>
              </w:rPr>
              <w:t>。</w:t>
            </w:r>
          </w:p>
        </w:tc>
        <w:tc>
          <w:tcPr>
            <w:tcW w:w="849"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72" w:line="191" w:lineRule="auto"/>
              <w:ind w:left="356"/>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8</w:t>
            </w:r>
          </w:p>
        </w:tc>
        <w:tc>
          <w:tcPr>
            <w:tcW w:w="850" w:type="dxa"/>
            <w:gridSpan w:val="3"/>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before="72" w:line="229" w:lineRule="auto"/>
              <w:ind w:left="348"/>
              <w:rPr>
                <w:rFonts w:ascii="宋体" w:hAnsi="宋体" w:eastAsia="宋体" w:cs="宋体"/>
                <w:sz w:val="22"/>
                <w:szCs w:val="22"/>
              </w:rPr>
            </w:pPr>
            <w:r>
              <w:rPr>
                <w:rFonts w:ascii="宋体" w:hAnsi="宋体" w:eastAsia="宋体" w:cs="宋体"/>
                <w:sz w:val="22"/>
                <w:szCs w:val="22"/>
              </w:rPr>
              <w:t>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464" w:hRule="atLeast"/>
          <w:jc w:val="center"/>
        </w:trPr>
        <w:tc>
          <w:tcPr>
            <w:tcW w:w="619" w:type="dxa"/>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72" w:line="192" w:lineRule="auto"/>
              <w:ind w:left="267"/>
              <w:rPr>
                <w:rFonts w:ascii="宋体" w:hAnsi="宋体" w:eastAsia="宋体" w:cs="宋体"/>
                <w:sz w:val="22"/>
                <w:szCs w:val="22"/>
              </w:rPr>
            </w:pPr>
            <w:r>
              <w:rPr>
                <w:rFonts w:ascii="宋体" w:hAnsi="宋体" w:eastAsia="宋体" w:cs="宋体"/>
                <w:sz w:val="22"/>
                <w:szCs w:val="22"/>
              </w:rPr>
              <w:t>2</w:t>
            </w:r>
          </w:p>
        </w:tc>
        <w:tc>
          <w:tcPr>
            <w:tcW w:w="1098" w:type="dxa"/>
            <w:gridSpan w:val="8"/>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tabs>
                <w:tab w:val="left" w:pos="1060"/>
              </w:tabs>
              <w:spacing w:before="72" w:line="287" w:lineRule="auto"/>
              <w:ind w:left="19" w:leftChars="0" w:right="34" w:rightChars="0" w:hanging="19" w:firstLineChars="0"/>
              <w:jc w:val="center"/>
              <w:rPr>
                <w:rFonts w:ascii="宋体" w:hAnsi="宋体" w:eastAsia="宋体" w:cs="宋体"/>
                <w:sz w:val="22"/>
                <w:szCs w:val="22"/>
              </w:rPr>
            </w:pPr>
            <w:r>
              <w:rPr>
                <w:rFonts w:ascii="宋体" w:hAnsi="宋体" w:eastAsia="宋体" w:cs="宋体"/>
                <w:spacing w:val="7"/>
                <w:sz w:val="22"/>
                <w:szCs w:val="22"/>
              </w:rPr>
              <w:t>专业</w:t>
            </w:r>
            <w:r>
              <w:rPr>
                <w:rFonts w:hint="eastAsia" w:ascii="宋体" w:hAnsi="宋体" w:eastAsia="宋体" w:cs="宋体"/>
                <w:spacing w:val="7"/>
                <w:sz w:val="22"/>
                <w:szCs w:val="22"/>
                <w:lang w:eastAsia="zh-CN"/>
              </w:rPr>
              <w:t>功</w:t>
            </w:r>
            <w:r>
              <w:rPr>
                <w:rFonts w:ascii="宋体" w:hAnsi="宋体" w:eastAsia="宋体" w:cs="宋体"/>
                <w:spacing w:val="1"/>
                <w:sz w:val="22"/>
                <w:szCs w:val="22"/>
              </w:rPr>
              <w:t>放</w:t>
            </w:r>
          </w:p>
        </w:tc>
        <w:tc>
          <w:tcPr>
            <w:tcW w:w="6544" w:type="dxa"/>
            <w:gridSpan w:val="18"/>
            <w:vAlign w:val="top"/>
          </w:tcPr>
          <w:p>
            <w:pPr>
              <w:spacing w:before="72" w:line="261" w:lineRule="auto"/>
              <w:ind w:left="121" w:right="205" w:firstLine="32"/>
              <w:rPr>
                <w:rFonts w:ascii="宋体" w:hAnsi="宋体" w:eastAsia="宋体" w:cs="宋体"/>
                <w:sz w:val="22"/>
                <w:szCs w:val="22"/>
              </w:rPr>
            </w:pPr>
            <w:r>
              <w:rPr>
                <w:rFonts w:ascii="宋体" w:hAnsi="宋体" w:eastAsia="宋体" w:cs="宋体"/>
                <w:spacing w:val="21"/>
                <w:sz w:val="22"/>
                <w:szCs w:val="22"/>
              </w:rPr>
              <w:t>1.设备支持开机软启动，支持高品质变压器和低阻大容</w:t>
            </w:r>
            <w:r>
              <w:rPr>
                <w:rFonts w:ascii="宋体" w:hAnsi="宋体" w:eastAsia="宋体" w:cs="宋体"/>
                <w:spacing w:val="16"/>
                <w:sz w:val="22"/>
                <w:szCs w:val="22"/>
              </w:rPr>
              <w:t>量</w:t>
            </w:r>
            <w:r>
              <w:rPr>
                <w:rFonts w:ascii="宋体" w:hAnsi="宋体" w:eastAsia="宋体" w:cs="宋体"/>
                <w:spacing w:val="18"/>
                <w:sz w:val="22"/>
                <w:szCs w:val="22"/>
              </w:rPr>
              <w:t>电</w:t>
            </w:r>
            <w:r>
              <w:rPr>
                <w:rFonts w:ascii="宋体" w:hAnsi="宋体" w:eastAsia="宋体" w:cs="宋体"/>
                <w:spacing w:val="13"/>
                <w:sz w:val="22"/>
                <w:szCs w:val="22"/>
              </w:rPr>
              <w:t>解滤波，内置30</w:t>
            </w:r>
            <w:r>
              <w:rPr>
                <w:rFonts w:ascii="宋体" w:hAnsi="宋体" w:eastAsia="宋体" w:cs="宋体"/>
                <w:sz w:val="22"/>
                <w:szCs w:val="22"/>
              </w:rPr>
              <w:t>Hz</w:t>
            </w:r>
            <w:r>
              <w:rPr>
                <w:rFonts w:ascii="宋体" w:hAnsi="宋体" w:eastAsia="宋体" w:cs="宋体"/>
                <w:spacing w:val="13"/>
                <w:sz w:val="22"/>
                <w:szCs w:val="22"/>
              </w:rPr>
              <w:t>/50</w:t>
            </w:r>
            <w:r>
              <w:rPr>
                <w:rFonts w:ascii="宋体" w:hAnsi="宋体" w:eastAsia="宋体" w:cs="宋体"/>
                <w:sz w:val="22"/>
                <w:szCs w:val="22"/>
              </w:rPr>
              <w:t>Hz</w:t>
            </w:r>
            <w:r>
              <w:rPr>
                <w:rFonts w:ascii="宋体" w:hAnsi="宋体" w:eastAsia="宋体" w:cs="宋体"/>
                <w:spacing w:val="13"/>
                <w:sz w:val="22"/>
                <w:szCs w:val="22"/>
              </w:rPr>
              <w:t>高通滤波器；支持智能控制强</w:t>
            </w:r>
            <w:r>
              <w:rPr>
                <w:rFonts w:ascii="宋体" w:hAnsi="宋体" w:eastAsia="宋体" w:cs="宋体"/>
                <w:spacing w:val="10"/>
                <w:sz w:val="22"/>
                <w:szCs w:val="22"/>
              </w:rPr>
              <w:t>制散</w:t>
            </w:r>
          </w:p>
          <w:p>
            <w:pPr>
              <w:spacing w:before="2" w:line="259" w:lineRule="auto"/>
              <w:ind w:left="119" w:right="94" w:firstLine="10"/>
              <w:rPr>
                <w:rFonts w:ascii="宋体" w:hAnsi="宋体" w:eastAsia="宋体" w:cs="宋体"/>
                <w:spacing w:val="15"/>
                <w:sz w:val="22"/>
                <w:szCs w:val="22"/>
              </w:rPr>
            </w:pPr>
            <w:r>
              <w:rPr>
                <w:rFonts w:ascii="宋体" w:hAnsi="宋体" w:eastAsia="宋体" w:cs="宋体"/>
                <w:spacing w:val="17"/>
                <w:sz w:val="22"/>
                <w:szCs w:val="22"/>
              </w:rPr>
              <w:t>热</w:t>
            </w:r>
            <w:r>
              <w:rPr>
                <w:rFonts w:ascii="宋体" w:hAnsi="宋体" w:eastAsia="宋体" w:cs="宋体"/>
                <w:spacing w:val="15"/>
                <w:sz w:val="22"/>
                <w:szCs w:val="22"/>
              </w:rPr>
              <w:t>设计，内置智能压限系统。</w:t>
            </w:r>
          </w:p>
          <w:p>
            <w:pPr>
              <w:spacing w:before="2" w:line="259" w:lineRule="auto"/>
              <w:ind w:left="119" w:right="94" w:firstLine="10"/>
              <w:rPr>
                <w:rFonts w:ascii="宋体" w:hAnsi="宋体" w:eastAsia="宋体" w:cs="宋体"/>
                <w:sz w:val="22"/>
                <w:szCs w:val="22"/>
              </w:rPr>
            </w:pPr>
            <w:r>
              <w:rPr>
                <w:rFonts w:ascii="宋体" w:hAnsi="宋体" w:eastAsia="宋体" w:cs="宋体"/>
                <w:spacing w:val="35"/>
                <w:sz w:val="22"/>
                <w:szCs w:val="22"/>
              </w:rPr>
              <w:t>2</w:t>
            </w:r>
            <w:r>
              <w:rPr>
                <w:rFonts w:ascii="宋体" w:hAnsi="宋体" w:eastAsia="宋体" w:cs="宋体"/>
                <w:spacing w:val="21"/>
                <w:sz w:val="22"/>
                <w:szCs w:val="22"/>
              </w:rPr>
              <w:t>.支持立体声或桥接、并行工作模式，输出功率支持立体声</w:t>
            </w:r>
            <w:r>
              <w:rPr>
                <w:rFonts w:ascii="宋体" w:hAnsi="宋体" w:eastAsia="宋体" w:cs="宋体"/>
                <w:spacing w:val="2"/>
                <w:sz w:val="22"/>
                <w:szCs w:val="22"/>
              </w:rPr>
              <w:t>/并联8Ω×2:1200</w:t>
            </w:r>
            <w:r>
              <w:rPr>
                <w:rFonts w:ascii="宋体" w:hAnsi="宋体" w:eastAsia="宋体" w:cs="宋体"/>
                <w:sz w:val="22"/>
                <w:szCs w:val="22"/>
              </w:rPr>
              <w:t>W</w:t>
            </w:r>
            <w:r>
              <w:rPr>
                <w:rFonts w:ascii="宋体" w:hAnsi="宋体" w:eastAsia="宋体" w:cs="宋体"/>
                <w:spacing w:val="1"/>
                <w:sz w:val="22"/>
                <w:szCs w:val="22"/>
              </w:rPr>
              <w:t>×2，立体声/并联4Ω×2:1800</w:t>
            </w:r>
            <w:r>
              <w:rPr>
                <w:rFonts w:ascii="宋体" w:hAnsi="宋体" w:eastAsia="宋体" w:cs="宋体"/>
                <w:sz w:val="22"/>
                <w:szCs w:val="22"/>
              </w:rPr>
              <w:t>W</w:t>
            </w:r>
            <w:r>
              <w:rPr>
                <w:rFonts w:ascii="宋体" w:hAnsi="宋体" w:eastAsia="宋体" w:cs="宋体"/>
                <w:spacing w:val="1"/>
                <w:sz w:val="22"/>
                <w:szCs w:val="22"/>
              </w:rPr>
              <w:t>×2，立</w:t>
            </w:r>
            <w:r>
              <w:rPr>
                <w:rFonts w:ascii="宋体" w:hAnsi="宋体" w:eastAsia="宋体" w:cs="宋体"/>
                <w:spacing w:val="10"/>
                <w:sz w:val="22"/>
                <w:szCs w:val="22"/>
              </w:rPr>
              <w:t>体</w:t>
            </w:r>
            <w:r>
              <w:rPr>
                <w:rFonts w:ascii="宋体" w:hAnsi="宋体" w:eastAsia="宋体" w:cs="宋体"/>
                <w:spacing w:val="7"/>
                <w:sz w:val="22"/>
                <w:szCs w:val="22"/>
              </w:rPr>
              <w:t>声/并联2Ω×2:2700</w:t>
            </w:r>
            <w:r>
              <w:rPr>
                <w:rFonts w:ascii="宋体" w:hAnsi="宋体" w:eastAsia="宋体" w:cs="宋体"/>
                <w:sz w:val="22"/>
                <w:szCs w:val="22"/>
              </w:rPr>
              <w:t>W</w:t>
            </w:r>
            <w:r>
              <w:rPr>
                <w:rFonts w:ascii="宋体" w:hAnsi="宋体" w:eastAsia="宋体" w:cs="宋体"/>
                <w:spacing w:val="7"/>
                <w:sz w:val="22"/>
                <w:szCs w:val="22"/>
              </w:rPr>
              <w:t>×2，桥接8Ω:3600</w:t>
            </w:r>
            <w:r>
              <w:rPr>
                <w:rFonts w:ascii="宋体" w:hAnsi="宋体" w:eastAsia="宋体" w:cs="宋体"/>
                <w:sz w:val="22"/>
                <w:szCs w:val="22"/>
              </w:rPr>
              <w:t>W</w:t>
            </w:r>
            <w:r>
              <w:rPr>
                <w:rFonts w:ascii="宋体" w:hAnsi="宋体" w:eastAsia="宋体" w:cs="宋体"/>
                <w:spacing w:val="7"/>
                <w:sz w:val="22"/>
                <w:szCs w:val="22"/>
              </w:rPr>
              <w:t>、桥接4</w:t>
            </w:r>
            <w:r>
              <w:rPr>
                <w:rFonts w:ascii="宋体" w:hAnsi="宋体" w:eastAsia="宋体" w:cs="宋体"/>
                <w:spacing w:val="-9"/>
                <w:sz w:val="22"/>
                <w:szCs w:val="22"/>
              </w:rPr>
              <w:t>Ω</w:t>
            </w:r>
            <w:r>
              <w:rPr>
                <w:rFonts w:ascii="宋体" w:hAnsi="宋体" w:eastAsia="宋体" w:cs="宋体"/>
                <w:spacing w:val="-8"/>
                <w:sz w:val="22"/>
                <w:szCs w:val="22"/>
              </w:rPr>
              <w:t>:5400W。</w:t>
            </w:r>
          </w:p>
          <w:p>
            <w:pPr>
              <w:spacing w:line="235" w:lineRule="auto"/>
              <w:ind w:left="125" w:right="164" w:firstLine="4"/>
              <w:rPr>
                <w:rFonts w:ascii="宋体" w:hAnsi="宋体" w:eastAsia="宋体" w:cs="宋体"/>
                <w:sz w:val="22"/>
                <w:szCs w:val="22"/>
              </w:rPr>
            </w:pPr>
            <w:r>
              <w:rPr>
                <w:rFonts w:ascii="宋体" w:hAnsi="宋体" w:eastAsia="宋体" w:cs="宋体"/>
                <w:spacing w:val="16"/>
                <w:sz w:val="22"/>
                <w:szCs w:val="22"/>
              </w:rPr>
              <w:t>3.采用×</w:t>
            </w:r>
            <w:r>
              <w:rPr>
                <w:rFonts w:ascii="宋体" w:hAnsi="宋体" w:eastAsia="宋体" w:cs="宋体"/>
                <w:sz w:val="22"/>
                <w:szCs w:val="22"/>
              </w:rPr>
              <w:t>LR</w:t>
            </w:r>
            <w:r>
              <w:rPr>
                <w:rFonts w:ascii="宋体" w:hAnsi="宋体" w:eastAsia="宋体" w:cs="宋体"/>
                <w:spacing w:val="16"/>
                <w:sz w:val="22"/>
                <w:szCs w:val="22"/>
              </w:rPr>
              <w:t>/</w:t>
            </w:r>
            <w:r>
              <w:rPr>
                <w:rFonts w:ascii="宋体" w:hAnsi="宋体" w:eastAsia="宋体" w:cs="宋体"/>
                <w:sz w:val="22"/>
                <w:szCs w:val="22"/>
              </w:rPr>
              <w:t>TRS</w:t>
            </w:r>
            <w:r>
              <w:rPr>
                <w:rFonts w:ascii="宋体" w:hAnsi="宋体" w:eastAsia="宋体" w:cs="宋体"/>
                <w:spacing w:val="16"/>
                <w:sz w:val="22"/>
                <w:szCs w:val="22"/>
              </w:rPr>
              <w:t>接口输入接口，支持过流保护、直流保护</w:t>
            </w:r>
            <w:r>
              <w:rPr>
                <w:rFonts w:ascii="宋体" w:hAnsi="宋体" w:eastAsia="宋体" w:cs="宋体"/>
                <w:spacing w:val="15"/>
                <w:sz w:val="22"/>
                <w:szCs w:val="22"/>
              </w:rPr>
              <w:t>、</w:t>
            </w:r>
            <w:r>
              <w:rPr>
                <w:rFonts w:ascii="宋体" w:hAnsi="宋体" w:eastAsia="宋体" w:cs="宋体"/>
                <w:spacing w:val="36"/>
                <w:sz w:val="22"/>
                <w:szCs w:val="22"/>
              </w:rPr>
              <w:t>短</w:t>
            </w:r>
            <w:r>
              <w:rPr>
                <w:rFonts w:ascii="宋体" w:hAnsi="宋体" w:eastAsia="宋体" w:cs="宋体"/>
                <w:spacing w:val="19"/>
                <w:sz w:val="22"/>
                <w:szCs w:val="22"/>
              </w:rPr>
              <w:t>路保护等功能，具有电源、保护、失真指示灯。</w:t>
            </w:r>
          </w:p>
        </w:tc>
        <w:tc>
          <w:tcPr>
            <w:tcW w:w="849"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71" w:line="190" w:lineRule="auto"/>
              <w:ind w:left="385"/>
              <w:rPr>
                <w:rFonts w:ascii="宋体" w:hAnsi="宋体" w:eastAsia="宋体" w:cs="宋体"/>
                <w:sz w:val="22"/>
                <w:szCs w:val="22"/>
              </w:rPr>
            </w:pPr>
            <w:r>
              <w:rPr>
                <w:rFonts w:ascii="宋体" w:hAnsi="宋体" w:eastAsia="宋体" w:cs="宋体"/>
                <w:sz w:val="22"/>
                <w:szCs w:val="22"/>
              </w:rPr>
              <w:t>9</w:t>
            </w:r>
          </w:p>
        </w:tc>
        <w:tc>
          <w:tcPr>
            <w:tcW w:w="850" w:type="dxa"/>
            <w:gridSpan w:val="3"/>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69" w:hRule="atLeast"/>
          <w:jc w:val="center"/>
        </w:trPr>
        <w:tc>
          <w:tcPr>
            <w:tcW w:w="619" w:type="dxa"/>
            <w:vAlign w:val="top"/>
          </w:tcPr>
          <w:p>
            <w:pPr>
              <w:spacing w:line="331" w:lineRule="auto"/>
              <w:rPr>
                <w:rFonts w:ascii="Arial"/>
                <w:sz w:val="21"/>
              </w:rPr>
            </w:pPr>
          </w:p>
          <w:p>
            <w:pPr>
              <w:spacing w:before="71" w:line="190" w:lineRule="auto"/>
              <w:ind w:left="272"/>
              <w:rPr>
                <w:rFonts w:ascii="宋体" w:hAnsi="宋体" w:eastAsia="宋体" w:cs="宋体"/>
                <w:sz w:val="22"/>
                <w:szCs w:val="22"/>
              </w:rPr>
            </w:pPr>
            <w:r>
              <w:rPr>
                <w:rFonts w:ascii="宋体" w:hAnsi="宋体" w:eastAsia="宋体" w:cs="宋体"/>
                <w:sz w:val="22"/>
                <w:szCs w:val="22"/>
              </w:rPr>
              <w:t>3</w:t>
            </w:r>
          </w:p>
        </w:tc>
        <w:tc>
          <w:tcPr>
            <w:tcW w:w="1098" w:type="dxa"/>
            <w:gridSpan w:val="8"/>
            <w:vAlign w:val="top"/>
          </w:tcPr>
          <w:p>
            <w:pPr>
              <w:spacing w:before="224" w:line="260" w:lineRule="auto"/>
              <w:ind w:left="444" w:right="198" w:hanging="236"/>
              <w:rPr>
                <w:rFonts w:ascii="宋体" w:hAnsi="宋体" w:eastAsia="宋体" w:cs="宋体"/>
                <w:sz w:val="22"/>
                <w:szCs w:val="22"/>
              </w:rPr>
            </w:pPr>
            <w:r>
              <w:rPr>
                <w:rFonts w:ascii="宋体" w:hAnsi="宋体" w:eastAsia="宋体" w:cs="宋体"/>
                <w:spacing w:val="8"/>
                <w:sz w:val="22"/>
                <w:szCs w:val="22"/>
              </w:rPr>
              <w:t>线</w:t>
            </w:r>
            <w:r>
              <w:rPr>
                <w:rFonts w:ascii="宋体" w:hAnsi="宋体" w:eastAsia="宋体" w:cs="宋体"/>
                <w:spacing w:val="6"/>
                <w:sz w:val="22"/>
                <w:szCs w:val="22"/>
              </w:rPr>
              <w:t>阵</w:t>
            </w:r>
            <w:r>
              <w:rPr>
                <w:rFonts w:ascii="宋体" w:hAnsi="宋体" w:eastAsia="宋体" w:cs="宋体"/>
                <w:spacing w:val="-1"/>
                <w:sz w:val="22"/>
                <w:szCs w:val="22"/>
              </w:rPr>
              <w:t>音</w:t>
            </w:r>
            <w:r>
              <w:rPr>
                <w:rFonts w:ascii="宋体" w:hAnsi="宋体" w:eastAsia="宋体" w:cs="宋体"/>
                <w:sz w:val="22"/>
                <w:szCs w:val="22"/>
              </w:rPr>
              <w:t>箱</w:t>
            </w:r>
          </w:p>
        </w:tc>
        <w:tc>
          <w:tcPr>
            <w:tcW w:w="6544" w:type="dxa"/>
            <w:gridSpan w:val="18"/>
            <w:vAlign w:val="top"/>
          </w:tcPr>
          <w:p>
            <w:pPr>
              <w:spacing w:before="33" w:line="265" w:lineRule="auto"/>
              <w:ind w:left="125" w:right="1212" w:firstLine="31"/>
              <w:rPr>
                <w:rFonts w:ascii="宋体" w:hAnsi="宋体" w:eastAsia="宋体" w:cs="宋体"/>
                <w:sz w:val="22"/>
                <w:szCs w:val="22"/>
              </w:rPr>
            </w:pPr>
            <w:r>
              <w:rPr>
                <w:rFonts w:ascii="宋体" w:hAnsi="宋体" w:eastAsia="宋体" w:cs="宋体"/>
                <w:spacing w:val="24"/>
                <w:sz w:val="22"/>
                <w:szCs w:val="22"/>
              </w:rPr>
              <w:t>1</w:t>
            </w:r>
            <w:r>
              <w:rPr>
                <w:rFonts w:ascii="宋体" w:hAnsi="宋体" w:eastAsia="宋体" w:cs="宋体"/>
                <w:spacing w:val="17"/>
                <w:sz w:val="22"/>
                <w:szCs w:val="22"/>
              </w:rPr>
              <w:t>.</w:t>
            </w:r>
            <w:r>
              <w:rPr>
                <w:rFonts w:ascii="宋体" w:hAnsi="宋体" w:eastAsia="宋体" w:cs="宋体"/>
                <w:spacing w:val="12"/>
                <w:sz w:val="22"/>
                <w:szCs w:val="22"/>
              </w:rPr>
              <w:t>音箱类型为超低频音箱，低频扬声器：18"*1。</w:t>
            </w:r>
            <w:r>
              <w:rPr>
                <w:rFonts w:ascii="宋体" w:hAnsi="宋体" w:eastAsia="宋体" w:cs="宋体"/>
                <w:spacing w:val="23"/>
                <w:sz w:val="22"/>
                <w:szCs w:val="22"/>
              </w:rPr>
              <w:t>2</w:t>
            </w:r>
            <w:r>
              <w:rPr>
                <w:rFonts w:ascii="宋体" w:hAnsi="宋体" w:eastAsia="宋体" w:cs="宋体"/>
                <w:spacing w:val="14"/>
                <w:sz w:val="22"/>
                <w:szCs w:val="22"/>
              </w:rPr>
              <w:t>.功率≥800</w:t>
            </w:r>
            <w:r>
              <w:rPr>
                <w:rFonts w:ascii="宋体" w:hAnsi="宋体" w:eastAsia="宋体" w:cs="宋体"/>
                <w:sz w:val="22"/>
                <w:szCs w:val="22"/>
              </w:rPr>
              <w:t>W</w:t>
            </w:r>
            <w:r>
              <w:rPr>
                <w:rFonts w:ascii="宋体" w:hAnsi="宋体" w:eastAsia="宋体" w:cs="宋体"/>
                <w:spacing w:val="14"/>
                <w:sz w:val="22"/>
                <w:szCs w:val="22"/>
              </w:rPr>
              <w:t>、标称阻抗：8Ω</w:t>
            </w:r>
          </w:p>
          <w:p>
            <w:pPr>
              <w:spacing w:line="227" w:lineRule="auto"/>
              <w:ind w:left="129"/>
              <w:rPr>
                <w:rFonts w:ascii="宋体" w:hAnsi="宋体" w:eastAsia="宋体" w:cs="宋体"/>
                <w:sz w:val="22"/>
                <w:szCs w:val="22"/>
              </w:rPr>
            </w:pPr>
            <w:r>
              <w:rPr>
                <w:rFonts w:ascii="宋体" w:hAnsi="宋体" w:eastAsia="宋体" w:cs="宋体"/>
                <w:spacing w:val="15"/>
                <w:sz w:val="22"/>
                <w:szCs w:val="22"/>
              </w:rPr>
              <w:t>3</w:t>
            </w:r>
            <w:r>
              <w:rPr>
                <w:rFonts w:ascii="宋体" w:hAnsi="宋体" w:eastAsia="宋体" w:cs="宋体"/>
                <w:spacing w:val="13"/>
                <w:sz w:val="22"/>
                <w:szCs w:val="22"/>
              </w:rPr>
              <w:t>频率范围：40</w:t>
            </w:r>
            <w:r>
              <w:rPr>
                <w:rFonts w:ascii="宋体" w:hAnsi="宋体" w:eastAsia="宋体" w:cs="宋体"/>
                <w:sz w:val="22"/>
                <w:szCs w:val="22"/>
              </w:rPr>
              <w:t>Hz</w:t>
            </w:r>
            <w:r>
              <w:rPr>
                <w:rFonts w:ascii="宋体" w:hAnsi="宋体" w:eastAsia="宋体" w:cs="宋体"/>
                <w:spacing w:val="13"/>
                <w:sz w:val="22"/>
                <w:szCs w:val="22"/>
              </w:rPr>
              <w:t>-400</w:t>
            </w:r>
            <w:r>
              <w:rPr>
                <w:rFonts w:ascii="宋体" w:hAnsi="宋体" w:eastAsia="宋体" w:cs="宋体"/>
                <w:sz w:val="22"/>
                <w:szCs w:val="22"/>
              </w:rPr>
              <w:t>Hz</w:t>
            </w:r>
            <w:r>
              <w:rPr>
                <w:rFonts w:ascii="宋体" w:hAnsi="宋体" w:eastAsia="宋体" w:cs="宋体"/>
                <w:spacing w:val="13"/>
                <w:sz w:val="22"/>
                <w:szCs w:val="22"/>
              </w:rPr>
              <w:t>，灵敏度≥101</w:t>
            </w:r>
            <w:r>
              <w:rPr>
                <w:rFonts w:ascii="宋体" w:hAnsi="宋体" w:eastAsia="宋体" w:cs="宋体"/>
                <w:sz w:val="22"/>
                <w:szCs w:val="22"/>
              </w:rPr>
              <w:t>dB</w:t>
            </w:r>
            <w:r>
              <w:rPr>
                <w:rFonts w:ascii="宋体" w:hAnsi="宋体" w:eastAsia="宋体" w:cs="宋体"/>
                <w:spacing w:val="13"/>
                <w:sz w:val="22"/>
                <w:szCs w:val="22"/>
              </w:rPr>
              <w:t>(1</w:t>
            </w:r>
            <w:r>
              <w:rPr>
                <w:rFonts w:ascii="宋体" w:hAnsi="宋体" w:eastAsia="宋体" w:cs="宋体"/>
                <w:sz w:val="22"/>
                <w:szCs w:val="22"/>
              </w:rPr>
              <w:t>M</w:t>
            </w:r>
            <w:r>
              <w:rPr>
                <w:rFonts w:ascii="宋体" w:hAnsi="宋体" w:eastAsia="宋体" w:cs="宋体"/>
                <w:spacing w:val="13"/>
                <w:sz w:val="22"/>
                <w:szCs w:val="22"/>
              </w:rPr>
              <w:t>/1</w:t>
            </w:r>
            <w:r>
              <w:rPr>
                <w:rFonts w:ascii="宋体" w:hAnsi="宋体" w:eastAsia="宋体" w:cs="宋体"/>
                <w:sz w:val="22"/>
                <w:szCs w:val="22"/>
              </w:rPr>
              <w:t>W</w:t>
            </w:r>
            <w:r>
              <w:rPr>
                <w:rFonts w:ascii="宋体" w:hAnsi="宋体" w:eastAsia="宋体" w:cs="宋体"/>
                <w:spacing w:val="13"/>
                <w:sz w:val="22"/>
                <w:szCs w:val="22"/>
              </w:rPr>
              <w:t>)。</w:t>
            </w:r>
          </w:p>
        </w:tc>
        <w:tc>
          <w:tcPr>
            <w:tcW w:w="849" w:type="dxa"/>
            <w:vAlign w:val="top"/>
          </w:tcPr>
          <w:p>
            <w:pPr>
              <w:spacing w:line="330"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94" w:lineRule="auto"/>
              <w:rPr>
                <w:rFonts w:ascii="Arial"/>
                <w:sz w:val="21"/>
              </w:rPr>
            </w:pPr>
          </w:p>
          <w:p>
            <w:pPr>
              <w:spacing w:before="72" w:line="229" w:lineRule="auto"/>
              <w:ind w:left="348"/>
              <w:rPr>
                <w:rFonts w:ascii="宋体" w:hAnsi="宋体" w:eastAsia="宋体" w:cs="宋体"/>
                <w:sz w:val="22"/>
                <w:szCs w:val="22"/>
              </w:rPr>
            </w:pPr>
            <w:r>
              <w:rPr>
                <w:rFonts w:ascii="宋体" w:hAnsi="宋体" w:eastAsia="宋体" w:cs="宋体"/>
                <w:sz w:val="22"/>
                <w:szCs w:val="22"/>
              </w:rPr>
              <w:t>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503" w:hRule="atLeast"/>
          <w:jc w:val="center"/>
        </w:trPr>
        <w:tc>
          <w:tcPr>
            <w:tcW w:w="619"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1" w:line="192" w:lineRule="auto"/>
              <w:ind w:left="261"/>
              <w:rPr>
                <w:rFonts w:ascii="宋体" w:hAnsi="宋体" w:eastAsia="宋体" w:cs="宋体"/>
                <w:sz w:val="22"/>
                <w:szCs w:val="22"/>
              </w:rPr>
            </w:pPr>
            <w:r>
              <w:rPr>
                <w:rFonts w:ascii="宋体" w:hAnsi="宋体" w:eastAsia="宋体" w:cs="宋体"/>
                <w:sz w:val="22"/>
                <w:szCs w:val="22"/>
              </w:rPr>
              <w:t>4</w:t>
            </w:r>
          </w:p>
        </w:tc>
        <w:tc>
          <w:tcPr>
            <w:tcW w:w="1098" w:type="dxa"/>
            <w:gridSpan w:val="8"/>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before="72" w:line="285" w:lineRule="auto"/>
              <w:ind w:left="439" w:right="201" w:hanging="236"/>
              <w:rPr>
                <w:rFonts w:ascii="宋体" w:hAnsi="宋体" w:eastAsia="宋体" w:cs="宋体"/>
                <w:sz w:val="22"/>
                <w:szCs w:val="22"/>
              </w:rPr>
            </w:pPr>
            <w:r>
              <w:rPr>
                <w:rFonts w:ascii="宋体" w:hAnsi="宋体" w:eastAsia="宋体" w:cs="宋体"/>
                <w:spacing w:val="7"/>
                <w:sz w:val="22"/>
                <w:szCs w:val="22"/>
              </w:rPr>
              <w:t>专业</w:t>
            </w:r>
            <w:r>
              <w:rPr>
                <w:rFonts w:ascii="宋体" w:hAnsi="宋体" w:eastAsia="宋体" w:cs="宋体"/>
                <w:spacing w:val="1"/>
                <w:sz w:val="22"/>
                <w:szCs w:val="22"/>
              </w:rPr>
              <w:t>功放</w:t>
            </w:r>
          </w:p>
        </w:tc>
        <w:tc>
          <w:tcPr>
            <w:tcW w:w="6544" w:type="dxa"/>
            <w:gridSpan w:val="18"/>
            <w:vAlign w:val="top"/>
          </w:tcPr>
          <w:p>
            <w:pPr>
              <w:spacing w:before="79" w:line="260" w:lineRule="auto"/>
              <w:ind w:left="121" w:right="205" w:firstLine="32"/>
              <w:rPr>
                <w:rFonts w:ascii="宋体" w:hAnsi="宋体" w:eastAsia="宋体" w:cs="宋体"/>
                <w:sz w:val="22"/>
                <w:szCs w:val="22"/>
              </w:rPr>
            </w:pPr>
            <w:r>
              <w:rPr>
                <w:rFonts w:ascii="宋体" w:hAnsi="宋体" w:eastAsia="宋体" w:cs="宋体"/>
                <w:spacing w:val="21"/>
                <w:sz w:val="22"/>
                <w:szCs w:val="22"/>
              </w:rPr>
              <w:t>1.设备支持开机软启动，支持高品质变压器和低阻大容</w:t>
            </w:r>
            <w:r>
              <w:rPr>
                <w:rFonts w:ascii="宋体" w:hAnsi="宋体" w:eastAsia="宋体" w:cs="宋体"/>
                <w:spacing w:val="16"/>
                <w:sz w:val="22"/>
                <w:szCs w:val="22"/>
              </w:rPr>
              <w:t>量</w:t>
            </w:r>
            <w:r>
              <w:rPr>
                <w:rFonts w:ascii="宋体" w:hAnsi="宋体" w:eastAsia="宋体" w:cs="宋体"/>
                <w:spacing w:val="18"/>
                <w:sz w:val="22"/>
                <w:szCs w:val="22"/>
              </w:rPr>
              <w:t>电</w:t>
            </w:r>
            <w:r>
              <w:rPr>
                <w:rFonts w:ascii="宋体" w:hAnsi="宋体" w:eastAsia="宋体" w:cs="宋体"/>
                <w:spacing w:val="13"/>
                <w:sz w:val="22"/>
                <w:szCs w:val="22"/>
              </w:rPr>
              <w:t>解滤波，内置30</w:t>
            </w:r>
            <w:r>
              <w:rPr>
                <w:rFonts w:ascii="宋体" w:hAnsi="宋体" w:eastAsia="宋体" w:cs="宋体"/>
                <w:sz w:val="22"/>
                <w:szCs w:val="22"/>
              </w:rPr>
              <w:t>Hz</w:t>
            </w:r>
            <w:r>
              <w:rPr>
                <w:rFonts w:ascii="宋体" w:hAnsi="宋体" w:eastAsia="宋体" w:cs="宋体"/>
                <w:spacing w:val="13"/>
                <w:sz w:val="22"/>
                <w:szCs w:val="22"/>
              </w:rPr>
              <w:t>/50</w:t>
            </w:r>
            <w:r>
              <w:rPr>
                <w:rFonts w:ascii="宋体" w:hAnsi="宋体" w:eastAsia="宋体" w:cs="宋体"/>
                <w:sz w:val="22"/>
                <w:szCs w:val="22"/>
              </w:rPr>
              <w:t>Hz</w:t>
            </w:r>
            <w:r>
              <w:rPr>
                <w:rFonts w:ascii="宋体" w:hAnsi="宋体" w:eastAsia="宋体" w:cs="宋体"/>
                <w:spacing w:val="13"/>
                <w:sz w:val="22"/>
                <w:szCs w:val="22"/>
              </w:rPr>
              <w:t>高通滤波器；支持智能控制强</w:t>
            </w:r>
            <w:r>
              <w:rPr>
                <w:rFonts w:ascii="宋体" w:hAnsi="宋体" w:eastAsia="宋体" w:cs="宋体"/>
                <w:spacing w:val="10"/>
                <w:sz w:val="22"/>
                <w:szCs w:val="22"/>
              </w:rPr>
              <w:t>制散</w:t>
            </w:r>
          </w:p>
          <w:p>
            <w:pPr>
              <w:spacing w:before="1" w:line="260" w:lineRule="auto"/>
              <w:ind w:left="119" w:right="94" w:firstLine="10"/>
              <w:rPr>
                <w:rFonts w:ascii="宋体" w:hAnsi="宋体" w:eastAsia="宋体" w:cs="宋体"/>
                <w:spacing w:val="15"/>
                <w:sz w:val="22"/>
                <w:szCs w:val="22"/>
              </w:rPr>
            </w:pPr>
            <w:r>
              <w:rPr>
                <w:rFonts w:ascii="宋体" w:hAnsi="宋体" w:eastAsia="宋体" w:cs="宋体"/>
                <w:spacing w:val="17"/>
                <w:sz w:val="22"/>
                <w:szCs w:val="22"/>
              </w:rPr>
              <w:t>热</w:t>
            </w:r>
            <w:r>
              <w:rPr>
                <w:rFonts w:ascii="宋体" w:hAnsi="宋体" w:eastAsia="宋体" w:cs="宋体"/>
                <w:spacing w:val="15"/>
                <w:sz w:val="22"/>
                <w:szCs w:val="22"/>
              </w:rPr>
              <w:t>设计，内置智能压限系统。</w:t>
            </w:r>
          </w:p>
          <w:p>
            <w:pPr>
              <w:spacing w:before="1" w:line="260" w:lineRule="auto"/>
              <w:ind w:left="119" w:right="94" w:firstLine="10"/>
              <w:rPr>
                <w:rFonts w:ascii="宋体" w:hAnsi="宋体" w:eastAsia="宋体" w:cs="宋体"/>
                <w:sz w:val="22"/>
                <w:szCs w:val="22"/>
              </w:rPr>
            </w:pPr>
            <w:r>
              <w:rPr>
                <w:rFonts w:ascii="宋体" w:hAnsi="宋体" w:eastAsia="宋体" w:cs="宋体"/>
                <w:spacing w:val="35"/>
                <w:sz w:val="22"/>
                <w:szCs w:val="22"/>
              </w:rPr>
              <w:t>2</w:t>
            </w:r>
            <w:r>
              <w:rPr>
                <w:rFonts w:ascii="宋体" w:hAnsi="宋体" w:eastAsia="宋体" w:cs="宋体"/>
                <w:spacing w:val="21"/>
                <w:sz w:val="22"/>
                <w:szCs w:val="22"/>
              </w:rPr>
              <w:t>.支持立体声或桥接、并行工作模式，输出功率支持立体声</w:t>
            </w:r>
            <w:r>
              <w:rPr>
                <w:rFonts w:ascii="宋体" w:hAnsi="宋体" w:eastAsia="宋体" w:cs="宋体"/>
                <w:spacing w:val="2"/>
                <w:sz w:val="22"/>
                <w:szCs w:val="22"/>
              </w:rPr>
              <w:t>/并联8Ω×2:1200</w:t>
            </w:r>
            <w:r>
              <w:rPr>
                <w:rFonts w:ascii="宋体" w:hAnsi="宋体" w:eastAsia="宋体" w:cs="宋体"/>
                <w:sz w:val="22"/>
                <w:szCs w:val="22"/>
              </w:rPr>
              <w:t>W</w:t>
            </w:r>
            <w:r>
              <w:rPr>
                <w:rFonts w:ascii="宋体" w:hAnsi="宋体" w:eastAsia="宋体" w:cs="宋体"/>
                <w:spacing w:val="1"/>
                <w:sz w:val="22"/>
                <w:szCs w:val="22"/>
              </w:rPr>
              <w:t>×2，立体声/并联4Ω×2:1800</w:t>
            </w:r>
            <w:r>
              <w:rPr>
                <w:rFonts w:ascii="宋体" w:hAnsi="宋体" w:eastAsia="宋体" w:cs="宋体"/>
                <w:sz w:val="22"/>
                <w:szCs w:val="22"/>
              </w:rPr>
              <w:t>W</w:t>
            </w:r>
            <w:r>
              <w:rPr>
                <w:rFonts w:ascii="宋体" w:hAnsi="宋体" w:eastAsia="宋体" w:cs="宋体"/>
                <w:spacing w:val="1"/>
                <w:sz w:val="22"/>
                <w:szCs w:val="22"/>
              </w:rPr>
              <w:t>×2，立</w:t>
            </w:r>
          </w:p>
          <w:p>
            <w:pPr>
              <w:spacing w:before="1" w:line="259" w:lineRule="auto"/>
              <w:ind w:left="165" w:right="92" w:hanging="45"/>
              <w:rPr>
                <w:rFonts w:ascii="宋体" w:hAnsi="宋体" w:eastAsia="宋体" w:cs="宋体"/>
                <w:sz w:val="22"/>
                <w:szCs w:val="22"/>
              </w:rPr>
            </w:pPr>
            <w:r>
              <w:rPr>
                <w:rFonts w:ascii="宋体" w:hAnsi="宋体" w:eastAsia="宋体" w:cs="宋体"/>
                <w:spacing w:val="10"/>
                <w:sz w:val="22"/>
                <w:szCs w:val="22"/>
              </w:rPr>
              <w:t>体</w:t>
            </w:r>
            <w:r>
              <w:rPr>
                <w:rFonts w:ascii="宋体" w:hAnsi="宋体" w:eastAsia="宋体" w:cs="宋体"/>
                <w:spacing w:val="7"/>
                <w:sz w:val="22"/>
                <w:szCs w:val="22"/>
              </w:rPr>
              <w:t>声/并联2Ω×2:2700</w:t>
            </w:r>
            <w:r>
              <w:rPr>
                <w:rFonts w:ascii="宋体" w:hAnsi="宋体" w:eastAsia="宋体" w:cs="宋体"/>
                <w:sz w:val="22"/>
                <w:szCs w:val="22"/>
              </w:rPr>
              <w:t>W</w:t>
            </w:r>
            <w:r>
              <w:rPr>
                <w:rFonts w:ascii="宋体" w:hAnsi="宋体" w:eastAsia="宋体" w:cs="宋体"/>
                <w:spacing w:val="7"/>
                <w:sz w:val="22"/>
                <w:szCs w:val="22"/>
              </w:rPr>
              <w:t>×2，桥接8Ω:3600</w:t>
            </w:r>
            <w:r>
              <w:rPr>
                <w:rFonts w:ascii="宋体" w:hAnsi="宋体" w:eastAsia="宋体" w:cs="宋体"/>
                <w:sz w:val="22"/>
                <w:szCs w:val="22"/>
              </w:rPr>
              <w:t>W</w:t>
            </w:r>
            <w:r>
              <w:rPr>
                <w:rFonts w:ascii="宋体" w:hAnsi="宋体" w:eastAsia="宋体" w:cs="宋体"/>
                <w:spacing w:val="7"/>
                <w:sz w:val="22"/>
                <w:szCs w:val="22"/>
              </w:rPr>
              <w:t>、桥接4</w:t>
            </w:r>
            <w:r>
              <w:rPr>
                <w:rFonts w:ascii="宋体" w:hAnsi="宋体" w:eastAsia="宋体" w:cs="宋体"/>
                <w:spacing w:val="-9"/>
                <w:sz w:val="22"/>
                <w:szCs w:val="22"/>
              </w:rPr>
              <w:t>Ω</w:t>
            </w:r>
            <w:r>
              <w:rPr>
                <w:rFonts w:ascii="宋体" w:hAnsi="宋体" w:eastAsia="宋体" w:cs="宋体"/>
                <w:spacing w:val="-8"/>
                <w:sz w:val="22"/>
                <w:szCs w:val="22"/>
              </w:rPr>
              <w:t>:5400W。</w:t>
            </w:r>
          </w:p>
          <w:p>
            <w:pPr>
              <w:spacing w:before="1" w:line="233" w:lineRule="auto"/>
              <w:ind w:left="125" w:right="164" w:firstLine="4"/>
              <w:rPr>
                <w:rFonts w:ascii="宋体" w:hAnsi="宋体" w:eastAsia="宋体" w:cs="宋体"/>
                <w:sz w:val="22"/>
                <w:szCs w:val="22"/>
              </w:rPr>
            </w:pPr>
            <w:r>
              <w:rPr>
                <w:rFonts w:ascii="宋体" w:hAnsi="宋体" w:eastAsia="宋体" w:cs="宋体"/>
                <w:spacing w:val="16"/>
                <w:sz w:val="22"/>
                <w:szCs w:val="22"/>
              </w:rPr>
              <w:t>3.采用×</w:t>
            </w:r>
            <w:r>
              <w:rPr>
                <w:rFonts w:ascii="宋体" w:hAnsi="宋体" w:eastAsia="宋体" w:cs="宋体"/>
                <w:sz w:val="22"/>
                <w:szCs w:val="22"/>
              </w:rPr>
              <w:t>LR</w:t>
            </w:r>
            <w:r>
              <w:rPr>
                <w:rFonts w:ascii="宋体" w:hAnsi="宋体" w:eastAsia="宋体" w:cs="宋体"/>
                <w:spacing w:val="16"/>
                <w:sz w:val="22"/>
                <w:szCs w:val="22"/>
              </w:rPr>
              <w:t>/</w:t>
            </w:r>
            <w:r>
              <w:rPr>
                <w:rFonts w:ascii="宋体" w:hAnsi="宋体" w:eastAsia="宋体" w:cs="宋体"/>
                <w:sz w:val="22"/>
                <w:szCs w:val="22"/>
              </w:rPr>
              <w:t>TRS</w:t>
            </w:r>
            <w:r>
              <w:rPr>
                <w:rFonts w:ascii="宋体" w:hAnsi="宋体" w:eastAsia="宋体" w:cs="宋体"/>
                <w:spacing w:val="16"/>
                <w:sz w:val="22"/>
                <w:szCs w:val="22"/>
              </w:rPr>
              <w:t>接口输入接口，支持过流保护、直流保护</w:t>
            </w:r>
            <w:r>
              <w:rPr>
                <w:rFonts w:ascii="宋体" w:hAnsi="宋体" w:eastAsia="宋体" w:cs="宋体"/>
                <w:spacing w:val="15"/>
                <w:sz w:val="22"/>
                <w:szCs w:val="22"/>
              </w:rPr>
              <w:t>、</w:t>
            </w:r>
            <w:r>
              <w:rPr>
                <w:rFonts w:ascii="宋体" w:hAnsi="宋体" w:eastAsia="宋体" w:cs="宋体"/>
                <w:spacing w:val="36"/>
                <w:sz w:val="22"/>
                <w:szCs w:val="22"/>
              </w:rPr>
              <w:t>短</w:t>
            </w:r>
            <w:r>
              <w:rPr>
                <w:rFonts w:ascii="宋体" w:hAnsi="宋体" w:eastAsia="宋体" w:cs="宋体"/>
                <w:spacing w:val="19"/>
                <w:sz w:val="22"/>
                <w:szCs w:val="22"/>
              </w:rPr>
              <w:t>路保护等功能，具有电源、保护、失真指示灯。</w:t>
            </w:r>
          </w:p>
        </w:tc>
        <w:tc>
          <w:tcPr>
            <w:tcW w:w="84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29" w:hRule="atLeast"/>
          <w:jc w:val="center"/>
        </w:trPr>
        <w:tc>
          <w:tcPr>
            <w:tcW w:w="619" w:type="dxa"/>
            <w:vAlign w:val="top"/>
          </w:tcPr>
          <w:p>
            <w:pPr>
              <w:spacing w:line="269" w:lineRule="auto"/>
              <w:rPr>
                <w:rFonts w:ascii="Arial"/>
                <w:sz w:val="21"/>
              </w:rPr>
            </w:pPr>
          </w:p>
          <w:p>
            <w:pPr>
              <w:spacing w:before="71" w:line="189" w:lineRule="auto"/>
              <w:ind w:left="272"/>
              <w:rPr>
                <w:rFonts w:ascii="宋体" w:hAnsi="宋体" w:eastAsia="宋体" w:cs="宋体"/>
                <w:sz w:val="22"/>
                <w:szCs w:val="22"/>
              </w:rPr>
            </w:pPr>
            <w:r>
              <w:rPr>
                <w:rFonts w:ascii="宋体" w:hAnsi="宋体" w:eastAsia="宋体" w:cs="宋体"/>
                <w:sz w:val="22"/>
                <w:szCs w:val="22"/>
              </w:rPr>
              <w:t>5</w:t>
            </w:r>
          </w:p>
        </w:tc>
        <w:tc>
          <w:tcPr>
            <w:tcW w:w="1098" w:type="dxa"/>
            <w:gridSpan w:val="8"/>
            <w:vAlign w:val="top"/>
          </w:tcPr>
          <w:p>
            <w:pPr>
              <w:spacing w:before="302" w:line="228" w:lineRule="auto"/>
              <w:ind w:left="323"/>
              <w:rPr>
                <w:rFonts w:ascii="宋体" w:hAnsi="宋体" w:eastAsia="宋体" w:cs="宋体"/>
                <w:sz w:val="22"/>
                <w:szCs w:val="22"/>
              </w:rPr>
            </w:pPr>
            <w:r>
              <w:rPr>
                <w:rFonts w:ascii="宋体" w:hAnsi="宋体" w:eastAsia="宋体" w:cs="宋体"/>
                <w:spacing w:val="10"/>
                <w:sz w:val="22"/>
                <w:szCs w:val="22"/>
              </w:rPr>
              <w:t>支架</w:t>
            </w:r>
          </w:p>
        </w:tc>
        <w:tc>
          <w:tcPr>
            <w:tcW w:w="6544" w:type="dxa"/>
            <w:gridSpan w:val="18"/>
            <w:vAlign w:val="top"/>
          </w:tcPr>
          <w:p>
            <w:pPr>
              <w:spacing w:before="301" w:line="228" w:lineRule="auto"/>
              <w:ind w:left="120"/>
              <w:rPr>
                <w:rFonts w:ascii="宋体" w:hAnsi="宋体" w:eastAsia="宋体" w:cs="宋体"/>
                <w:sz w:val="22"/>
                <w:szCs w:val="22"/>
              </w:rPr>
            </w:pPr>
            <w:r>
              <w:rPr>
                <w:rFonts w:ascii="宋体" w:hAnsi="宋体" w:eastAsia="宋体" w:cs="宋体"/>
                <w:spacing w:val="-30"/>
                <w:sz w:val="22"/>
                <w:szCs w:val="22"/>
              </w:rPr>
              <w:t>包</w:t>
            </w:r>
            <w:r>
              <w:rPr>
                <w:rFonts w:ascii="宋体" w:hAnsi="宋体" w:eastAsia="宋体" w:cs="宋体"/>
                <w:spacing w:val="-22"/>
                <w:sz w:val="22"/>
                <w:szCs w:val="22"/>
              </w:rPr>
              <w:t>含</w:t>
            </w:r>
            <w:r>
              <w:rPr>
                <w:rFonts w:ascii="宋体" w:hAnsi="宋体" w:eastAsia="宋体" w:cs="宋体"/>
                <w:spacing w:val="-15"/>
                <w:sz w:val="22"/>
                <w:szCs w:val="22"/>
              </w:rPr>
              <w:t>：田字架1个，U型扣4个，连接杆4条。</w:t>
            </w:r>
          </w:p>
        </w:tc>
        <w:tc>
          <w:tcPr>
            <w:tcW w:w="849" w:type="dxa"/>
            <w:vAlign w:val="top"/>
          </w:tcPr>
          <w:p>
            <w:pPr>
              <w:spacing w:line="268" w:lineRule="auto"/>
              <w:rPr>
                <w:rFonts w:ascii="Arial"/>
                <w:sz w:val="21"/>
              </w:rPr>
            </w:pPr>
          </w:p>
          <w:p>
            <w:pPr>
              <w:spacing w:before="71" w:line="190" w:lineRule="auto"/>
              <w:ind w:left="391"/>
              <w:rPr>
                <w:rFonts w:ascii="宋体" w:hAnsi="宋体" w:eastAsia="宋体" w:cs="宋体"/>
                <w:sz w:val="22"/>
                <w:szCs w:val="22"/>
              </w:rPr>
            </w:pPr>
            <w:r>
              <w:rPr>
                <w:rFonts w:ascii="宋体" w:hAnsi="宋体" w:eastAsia="宋体" w:cs="宋体"/>
                <w:sz w:val="22"/>
                <w:szCs w:val="22"/>
              </w:rPr>
              <w:t>3</w:t>
            </w:r>
          </w:p>
        </w:tc>
        <w:tc>
          <w:tcPr>
            <w:tcW w:w="850" w:type="dxa"/>
            <w:gridSpan w:val="3"/>
            <w:vAlign w:val="top"/>
          </w:tcPr>
          <w:p>
            <w:pPr>
              <w:spacing w:before="302" w:line="226" w:lineRule="auto"/>
              <w:ind w:left="324"/>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54" w:hRule="atLeast"/>
          <w:jc w:val="center"/>
        </w:trPr>
        <w:tc>
          <w:tcPr>
            <w:tcW w:w="619" w:type="dxa"/>
            <w:vAlign w:val="top"/>
          </w:tcPr>
          <w:p>
            <w:pPr>
              <w:spacing w:line="269" w:lineRule="auto"/>
              <w:rPr>
                <w:rFonts w:ascii="Arial"/>
                <w:sz w:val="21"/>
              </w:rPr>
            </w:pPr>
          </w:p>
          <w:p>
            <w:pPr>
              <w:spacing w:before="71" w:line="190" w:lineRule="auto"/>
              <w:ind w:left="267"/>
              <w:rPr>
                <w:rFonts w:ascii="宋体" w:hAnsi="宋体" w:eastAsia="宋体" w:cs="宋体"/>
                <w:sz w:val="22"/>
                <w:szCs w:val="22"/>
              </w:rPr>
            </w:pPr>
            <w:r>
              <w:rPr>
                <w:rFonts w:ascii="宋体" w:hAnsi="宋体" w:eastAsia="宋体" w:cs="宋体"/>
                <w:sz w:val="22"/>
                <w:szCs w:val="22"/>
              </w:rPr>
              <w:t>6</w:t>
            </w:r>
          </w:p>
        </w:tc>
        <w:tc>
          <w:tcPr>
            <w:tcW w:w="1098" w:type="dxa"/>
            <w:gridSpan w:val="8"/>
            <w:vAlign w:val="top"/>
          </w:tcPr>
          <w:p>
            <w:pPr>
              <w:spacing w:before="303" w:line="228" w:lineRule="auto"/>
              <w:ind w:left="323"/>
              <w:rPr>
                <w:rFonts w:ascii="宋体" w:hAnsi="宋体" w:eastAsia="宋体" w:cs="宋体"/>
                <w:sz w:val="22"/>
                <w:szCs w:val="22"/>
              </w:rPr>
            </w:pPr>
            <w:r>
              <w:rPr>
                <w:rFonts w:ascii="宋体" w:hAnsi="宋体" w:eastAsia="宋体" w:cs="宋体"/>
                <w:spacing w:val="10"/>
                <w:sz w:val="22"/>
                <w:szCs w:val="22"/>
              </w:rPr>
              <w:t>支架</w:t>
            </w:r>
          </w:p>
        </w:tc>
        <w:tc>
          <w:tcPr>
            <w:tcW w:w="6544" w:type="dxa"/>
            <w:gridSpan w:val="18"/>
            <w:vAlign w:val="top"/>
          </w:tcPr>
          <w:p>
            <w:pPr>
              <w:spacing w:before="303" w:line="226" w:lineRule="auto"/>
              <w:ind w:left="120"/>
              <w:rPr>
                <w:rFonts w:ascii="宋体" w:hAnsi="宋体" w:eastAsia="宋体" w:cs="宋体"/>
                <w:sz w:val="22"/>
                <w:szCs w:val="22"/>
              </w:rPr>
            </w:pPr>
            <w:r>
              <w:rPr>
                <w:rFonts w:ascii="宋体" w:hAnsi="宋体" w:eastAsia="宋体" w:cs="宋体"/>
                <w:spacing w:val="1"/>
                <w:sz w:val="22"/>
                <w:szCs w:val="22"/>
              </w:rPr>
              <w:t>包含：葫芦架</w:t>
            </w:r>
            <w:r>
              <w:rPr>
                <w:rFonts w:ascii="宋体" w:hAnsi="宋体" w:eastAsia="宋体" w:cs="宋体"/>
                <w:sz w:val="22"/>
                <w:szCs w:val="22"/>
              </w:rPr>
              <w:t>1套。</w:t>
            </w:r>
          </w:p>
        </w:tc>
        <w:tc>
          <w:tcPr>
            <w:tcW w:w="849" w:type="dxa"/>
            <w:vAlign w:val="top"/>
          </w:tcPr>
          <w:p>
            <w:pPr>
              <w:spacing w:line="269" w:lineRule="auto"/>
              <w:rPr>
                <w:rFonts w:ascii="Arial"/>
                <w:sz w:val="21"/>
              </w:rPr>
            </w:pPr>
          </w:p>
          <w:p>
            <w:pPr>
              <w:spacing w:before="71" w:line="190" w:lineRule="auto"/>
              <w:ind w:left="391"/>
              <w:rPr>
                <w:rFonts w:ascii="宋体" w:hAnsi="宋体" w:eastAsia="宋体" w:cs="宋体"/>
                <w:sz w:val="22"/>
                <w:szCs w:val="22"/>
              </w:rPr>
            </w:pPr>
            <w:r>
              <w:rPr>
                <w:rFonts w:ascii="宋体" w:hAnsi="宋体" w:eastAsia="宋体" w:cs="宋体"/>
                <w:sz w:val="22"/>
                <w:szCs w:val="22"/>
              </w:rPr>
              <w:t>3</w:t>
            </w:r>
          </w:p>
        </w:tc>
        <w:tc>
          <w:tcPr>
            <w:tcW w:w="850" w:type="dxa"/>
            <w:gridSpan w:val="3"/>
            <w:vAlign w:val="top"/>
          </w:tcPr>
          <w:p>
            <w:pPr>
              <w:spacing w:before="303" w:line="226" w:lineRule="auto"/>
              <w:ind w:left="324"/>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123" w:hRule="atLeast"/>
          <w:jc w:val="center"/>
        </w:trPr>
        <w:tc>
          <w:tcPr>
            <w:tcW w:w="709" w:type="dxa"/>
            <w:gridSpan w:val="2"/>
            <w:tcBorders>
              <w:right w:val="nil"/>
            </w:tcBorders>
            <w:vAlign w:val="top"/>
          </w:tcPr>
          <w:p>
            <w:pPr>
              <w:spacing w:line="298" w:lineRule="auto"/>
              <w:rPr>
                <w:rFonts w:ascii="Arial"/>
                <w:sz w:val="21"/>
              </w:rPr>
            </w:pPr>
          </w:p>
          <w:p>
            <w:pPr>
              <w:spacing w:line="270" w:lineRule="exact"/>
              <w:ind w:firstLine="169"/>
              <w:textAlignment w:val="center"/>
            </w:pPr>
            <w:r>
              <w:drawing>
                <wp:inline distT="0" distB="0" distL="0" distR="0">
                  <wp:extent cx="297180" cy="170815"/>
                  <wp:effectExtent l="0" t="0" r="7620" b="635"/>
                  <wp:docPr id="35" name="IM 31"/>
                  <wp:cNvGraphicFramePr/>
                  <a:graphic xmlns:a="http://schemas.openxmlformats.org/drawingml/2006/main">
                    <a:graphicData uri="http://schemas.openxmlformats.org/drawingml/2006/picture">
                      <pic:pic xmlns:pic="http://schemas.openxmlformats.org/drawingml/2006/picture">
                        <pic:nvPicPr>
                          <pic:cNvPr id="35" name="IM 31"/>
                          <pic:cNvPicPr/>
                        </pic:nvPicPr>
                        <pic:blipFill>
                          <a:blip r:embed="rId47"/>
                          <a:stretch>
                            <a:fillRect/>
                          </a:stretch>
                        </pic:blipFill>
                        <pic:spPr>
                          <a:xfrm>
                            <a:off x="0" y="0"/>
                            <a:ext cx="297789" cy="171208"/>
                          </a:xfrm>
                          <a:prstGeom prst="rect">
                            <a:avLst/>
                          </a:prstGeom>
                        </pic:spPr>
                      </pic:pic>
                    </a:graphicData>
                  </a:graphic>
                </wp:inline>
              </w:drawing>
            </w:r>
          </w:p>
        </w:tc>
        <w:tc>
          <w:tcPr>
            <w:tcW w:w="7552" w:type="dxa"/>
            <w:gridSpan w:val="25"/>
            <w:tcBorders>
              <w:left w:val="nil"/>
            </w:tcBorders>
            <w:vAlign w:val="top"/>
          </w:tcPr>
          <w:p>
            <w:pPr>
              <w:spacing w:line="296" w:lineRule="auto"/>
              <w:rPr>
                <w:rFonts w:ascii="Arial"/>
                <w:sz w:val="21"/>
              </w:rPr>
            </w:pPr>
          </w:p>
          <w:p>
            <w:pPr>
              <w:spacing w:line="278" w:lineRule="exact"/>
              <w:ind w:firstLine="79"/>
              <w:textAlignment w:val="center"/>
            </w:pPr>
            <w:r>
              <w:drawing>
                <wp:inline distT="0" distB="0" distL="0" distR="0">
                  <wp:extent cx="4625340" cy="176530"/>
                  <wp:effectExtent l="0" t="0" r="3810" b="13970"/>
                  <wp:docPr id="36" name="IM 32"/>
                  <wp:cNvGraphicFramePr/>
                  <a:graphic xmlns:a="http://schemas.openxmlformats.org/drawingml/2006/main">
                    <a:graphicData uri="http://schemas.openxmlformats.org/drawingml/2006/picture">
                      <pic:pic xmlns:pic="http://schemas.openxmlformats.org/drawingml/2006/picture">
                        <pic:nvPicPr>
                          <pic:cNvPr id="36" name="IM 32"/>
                          <pic:cNvPicPr/>
                        </pic:nvPicPr>
                        <pic:blipFill>
                          <a:blip r:embed="rId48"/>
                          <a:stretch>
                            <a:fillRect/>
                          </a:stretch>
                        </pic:blipFill>
                        <pic:spPr>
                          <a:xfrm>
                            <a:off x="0" y="0"/>
                            <a:ext cx="4625771" cy="176554"/>
                          </a:xfrm>
                          <a:prstGeom prst="rect">
                            <a:avLst/>
                          </a:prstGeom>
                        </pic:spPr>
                      </pic:pic>
                    </a:graphicData>
                  </a:graphic>
                </wp:inline>
              </w:drawing>
            </w:r>
          </w:p>
          <w:p>
            <w:pPr>
              <w:spacing w:before="47" w:line="278" w:lineRule="exact"/>
              <w:ind w:firstLine="165"/>
              <w:textAlignment w:val="center"/>
            </w:pPr>
            <w:r>
              <w:drawing>
                <wp:inline distT="0" distB="0" distL="0" distR="0">
                  <wp:extent cx="4213225" cy="175895"/>
                  <wp:effectExtent l="0" t="0" r="15875" b="14605"/>
                  <wp:docPr id="37" name="IM 33"/>
                  <wp:cNvGraphicFramePr/>
                  <a:graphic xmlns:a="http://schemas.openxmlformats.org/drawingml/2006/main">
                    <a:graphicData uri="http://schemas.openxmlformats.org/drawingml/2006/picture">
                      <pic:pic xmlns:pic="http://schemas.openxmlformats.org/drawingml/2006/picture">
                        <pic:nvPicPr>
                          <pic:cNvPr id="37" name="IM 33"/>
                          <pic:cNvPicPr/>
                        </pic:nvPicPr>
                        <pic:blipFill>
                          <a:blip r:embed="rId49"/>
                          <a:stretch>
                            <a:fillRect/>
                          </a:stretch>
                        </pic:blipFill>
                        <pic:spPr>
                          <a:xfrm>
                            <a:off x="0" y="0"/>
                            <a:ext cx="4213275" cy="176352"/>
                          </a:xfrm>
                          <a:prstGeom prst="rect">
                            <a:avLst/>
                          </a:prstGeom>
                        </pic:spPr>
                      </pic:pic>
                    </a:graphicData>
                  </a:graphic>
                </wp:inline>
              </w:drawing>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053" w:hRule="atLeast"/>
          <w:jc w:val="center"/>
        </w:trPr>
        <w:tc>
          <w:tcPr>
            <w:tcW w:w="619"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1" w:line="193" w:lineRule="auto"/>
              <w:ind w:left="298"/>
              <w:rPr>
                <w:rFonts w:ascii="宋体" w:hAnsi="宋体" w:eastAsia="宋体" w:cs="宋体"/>
                <w:sz w:val="22"/>
                <w:szCs w:val="22"/>
              </w:rPr>
            </w:pPr>
            <w:r>
              <w:rPr>
                <w:rFonts w:ascii="宋体" w:hAnsi="宋体" w:eastAsia="宋体" w:cs="宋体"/>
                <w:sz w:val="22"/>
                <w:szCs w:val="22"/>
              </w:rPr>
              <w:t>1</w:t>
            </w:r>
          </w:p>
        </w:tc>
        <w:tc>
          <w:tcPr>
            <w:tcW w:w="1098" w:type="dxa"/>
            <w:gridSpan w:val="8"/>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2" w:line="224" w:lineRule="auto"/>
              <w:ind w:left="199"/>
              <w:rPr>
                <w:rFonts w:ascii="宋体" w:hAnsi="宋体" w:eastAsia="宋体" w:cs="宋体"/>
                <w:sz w:val="22"/>
                <w:szCs w:val="22"/>
              </w:rPr>
            </w:pPr>
            <w:r>
              <w:rPr>
                <w:rFonts w:ascii="宋体" w:hAnsi="宋体" w:eastAsia="宋体" w:cs="宋体"/>
                <w:spacing w:val="17"/>
                <w:sz w:val="22"/>
                <w:szCs w:val="22"/>
              </w:rPr>
              <w:t>会</w:t>
            </w:r>
            <w:r>
              <w:rPr>
                <w:rFonts w:ascii="宋体" w:hAnsi="宋体" w:eastAsia="宋体" w:cs="宋体"/>
                <w:spacing w:val="16"/>
                <w:sz w:val="22"/>
                <w:szCs w:val="22"/>
              </w:rPr>
              <w:t>议系</w:t>
            </w:r>
          </w:p>
          <w:p>
            <w:pPr>
              <w:spacing w:before="45" w:line="229" w:lineRule="auto"/>
              <w:ind w:left="150"/>
              <w:rPr>
                <w:rFonts w:ascii="宋体" w:hAnsi="宋体" w:eastAsia="宋体" w:cs="宋体"/>
                <w:sz w:val="22"/>
                <w:szCs w:val="22"/>
              </w:rPr>
            </w:pPr>
            <w:r>
              <w:rPr>
                <w:rFonts w:ascii="宋体" w:hAnsi="宋体" w:eastAsia="宋体" w:cs="宋体"/>
                <w:spacing w:val="-20"/>
                <w:sz w:val="22"/>
                <w:szCs w:val="22"/>
              </w:rPr>
              <w:t>统</w:t>
            </w:r>
            <w:r>
              <w:rPr>
                <w:rFonts w:ascii="宋体" w:hAnsi="宋体" w:eastAsia="宋体" w:cs="宋体"/>
                <w:spacing w:val="-16"/>
                <w:sz w:val="22"/>
                <w:szCs w:val="22"/>
              </w:rPr>
              <w:t>MK主</w:t>
            </w:r>
          </w:p>
          <w:p>
            <w:pPr>
              <w:spacing w:before="34" w:line="227" w:lineRule="auto"/>
              <w:ind w:left="439"/>
              <w:rPr>
                <w:rFonts w:ascii="宋体" w:hAnsi="宋体" w:eastAsia="宋体" w:cs="宋体"/>
                <w:sz w:val="22"/>
                <w:szCs w:val="22"/>
              </w:rPr>
            </w:pPr>
            <w:r>
              <w:rPr>
                <w:rFonts w:ascii="宋体" w:hAnsi="宋体" w:eastAsia="宋体" w:cs="宋体"/>
                <w:spacing w:val="1"/>
                <w:sz w:val="22"/>
                <w:szCs w:val="22"/>
              </w:rPr>
              <w:t>机</w:t>
            </w:r>
          </w:p>
        </w:tc>
        <w:tc>
          <w:tcPr>
            <w:tcW w:w="6544" w:type="dxa"/>
            <w:gridSpan w:val="18"/>
            <w:vAlign w:val="top"/>
          </w:tcPr>
          <w:p>
            <w:pPr>
              <w:numPr>
                <w:ilvl w:val="0"/>
                <w:numId w:val="5"/>
              </w:numPr>
              <w:spacing w:before="72" w:line="261" w:lineRule="auto"/>
              <w:ind w:left="124" w:right="200" w:firstLine="29"/>
              <w:rPr>
                <w:rFonts w:ascii="宋体" w:hAnsi="宋体" w:eastAsia="宋体" w:cs="宋体"/>
                <w:spacing w:val="3"/>
                <w:sz w:val="22"/>
                <w:szCs w:val="22"/>
              </w:rPr>
            </w:pPr>
            <w:r>
              <w:rPr>
                <w:rFonts w:ascii="宋体" w:hAnsi="宋体" w:eastAsia="宋体" w:cs="宋体"/>
                <w:spacing w:val="6"/>
                <w:sz w:val="22"/>
                <w:szCs w:val="22"/>
              </w:rPr>
              <w:t>设</w:t>
            </w:r>
            <w:r>
              <w:rPr>
                <w:rFonts w:ascii="宋体" w:hAnsi="宋体" w:eastAsia="宋体" w:cs="宋体"/>
                <w:spacing w:val="5"/>
                <w:sz w:val="22"/>
                <w:szCs w:val="22"/>
              </w:rPr>
              <w:t>备</w:t>
            </w:r>
            <w:r>
              <w:rPr>
                <w:rFonts w:ascii="宋体" w:hAnsi="宋体" w:eastAsia="宋体" w:cs="宋体"/>
                <w:spacing w:val="3"/>
                <w:sz w:val="22"/>
                <w:szCs w:val="22"/>
              </w:rPr>
              <w:t>具有时钟同步和传输技术，音频延时小于5</w:t>
            </w:r>
            <w:r>
              <w:rPr>
                <w:rFonts w:ascii="宋体" w:hAnsi="宋体" w:eastAsia="宋体" w:cs="宋体"/>
                <w:sz w:val="22"/>
                <w:szCs w:val="22"/>
              </w:rPr>
              <w:t>ms</w:t>
            </w:r>
            <w:r>
              <w:rPr>
                <w:rFonts w:ascii="宋体" w:hAnsi="宋体" w:eastAsia="宋体" w:cs="宋体"/>
                <w:spacing w:val="3"/>
                <w:sz w:val="22"/>
                <w:szCs w:val="22"/>
              </w:rPr>
              <w:t>。</w:t>
            </w:r>
          </w:p>
          <w:p>
            <w:pPr>
              <w:numPr>
                <w:ilvl w:val="0"/>
                <w:numId w:val="0"/>
              </w:numPr>
              <w:spacing w:before="72" w:line="261" w:lineRule="auto"/>
              <w:ind w:left="153" w:leftChars="0" w:right="200" w:rightChars="0"/>
              <w:rPr>
                <w:rFonts w:ascii="宋体" w:hAnsi="宋体" w:eastAsia="宋体" w:cs="宋体"/>
                <w:sz w:val="22"/>
                <w:szCs w:val="22"/>
              </w:rPr>
            </w:pPr>
            <w:r>
              <w:rPr>
                <w:rFonts w:ascii="宋体" w:hAnsi="宋体" w:eastAsia="宋体" w:cs="宋体"/>
                <w:spacing w:val="14"/>
                <w:sz w:val="22"/>
                <w:szCs w:val="22"/>
              </w:rPr>
              <w:t>2</w:t>
            </w:r>
            <w:r>
              <w:rPr>
                <w:rFonts w:ascii="宋体" w:hAnsi="宋体" w:eastAsia="宋体" w:cs="宋体"/>
                <w:spacing w:val="10"/>
                <w:sz w:val="22"/>
                <w:szCs w:val="22"/>
              </w:rPr>
              <w:t>.内置高性能</w:t>
            </w:r>
            <w:r>
              <w:rPr>
                <w:rFonts w:ascii="宋体" w:hAnsi="宋体" w:eastAsia="宋体" w:cs="宋体"/>
                <w:sz w:val="22"/>
                <w:szCs w:val="22"/>
              </w:rPr>
              <w:t>DSP</w:t>
            </w:r>
            <w:r>
              <w:rPr>
                <w:rFonts w:ascii="宋体" w:hAnsi="宋体" w:eastAsia="宋体" w:cs="宋体"/>
                <w:spacing w:val="10"/>
                <w:sz w:val="22"/>
                <w:szCs w:val="22"/>
              </w:rPr>
              <w:t>处理器，具有音频矩阵、啸叫抑制、</w:t>
            </w:r>
            <w:r>
              <w:rPr>
                <w:rFonts w:ascii="宋体" w:hAnsi="宋体" w:eastAsia="宋体" w:cs="宋体"/>
                <w:sz w:val="22"/>
                <w:szCs w:val="22"/>
              </w:rPr>
              <w:t>EQ</w:t>
            </w:r>
            <w:r>
              <w:rPr>
                <w:rFonts w:ascii="宋体" w:hAnsi="宋体" w:eastAsia="宋体" w:cs="宋体"/>
                <w:spacing w:val="10"/>
                <w:sz w:val="22"/>
                <w:szCs w:val="22"/>
              </w:rPr>
              <w:t>、</w:t>
            </w:r>
            <w:r>
              <w:rPr>
                <w:rFonts w:ascii="宋体" w:hAnsi="宋体" w:eastAsia="宋体" w:cs="宋体"/>
                <w:spacing w:val="30"/>
                <w:sz w:val="22"/>
                <w:szCs w:val="22"/>
              </w:rPr>
              <w:t>音</w:t>
            </w:r>
            <w:r>
              <w:rPr>
                <w:rFonts w:ascii="宋体" w:hAnsi="宋体" w:eastAsia="宋体" w:cs="宋体"/>
                <w:spacing w:val="21"/>
                <w:sz w:val="22"/>
                <w:szCs w:val="22"/>
              </w:rPr>
              <w:t>量、延时器等调节功能。</w:t>
            </w:r>
          </w:p>
          <w:p>
            <w:pPr>
              <w:spacing w:line="224" w:lineRule="auto"/>
              <w:ind w:left="129"/>
              <w:rPr>
                <w:rFonts w:ascii="宋体" w:hAnsi="宋体" w:eastAsia="宋体" w:cs="宋体"/>
                <w:sz w:val="22"/>
                <w:szCs w:val="22"/>
              </w:rPr>
            </w:pPr>
            <w:r>
              <w:rPr>
                <w:rFonts w:ascii="宋体" w:hAnsi="宋体" w:eastAsia="宋体" w:cs="宋体"/>
                <w:spacing w:val="1"/>
                <w:sz w:val="22"/>
                <w:szCs w:val="22"/>
              </w:rPr>
              <w:t>3.音频输入接口包括有</w:t>
            </w:r>
            <w:r>
              <w:rPr>
                <w:rFonts w:ascii="宋体" w:hAnsi="宋体" w:eastAsia="宋体" w:cs="宋体"/>
                <w:sz w:val="22"/>
                <w:szCs w:val="22"/>
              </w:rPr>
              <w:t>1路RCA、1路卡侬头、2路凤凰端子。</w:t>
            </w:r>
          </w:p>
          <w:p>
            <w:pPr>
              <w:spacing w:before="41" w:line="261" w:lineRule="auto"/>
              <w:ind w:left="184" w:right="123" w:hanging="38"/>
              <w:rPr>
                <w:rFonts w:ascii="宋体" w:hAnsi="宋体" w:eastAsia="宋体" w:cs="宋体"/>
                <w:sz w:val="22"/>
                <w:szCs w:val="22"/>
              </w:rPr>
            </w:pPr>
            <w:r>
              <w:rPr>
                <w:rFonts w:ascii="宋体" w:hAnsi="宋体" w:eastAsia="宋体" w:cs="宋体"/>
                <w:spacing w:val="-1"/>
                <w:sz w:val="22"/>
                <w:szCs w:val="22"/>
              </w:rPr>
              <w:t>音</w:t>
            </w:r>
            <w:r>
              <w:rPr>
                <w:rFonts w:ascii="宋体" w:hAnsi="宋体" w:eastAsia="宋体" w:cs="宋体"/>
                <w:sz w:val="22"/>
                <w:szCs w:val="22"/>
              </w:rPr>
              <w:t>频输出接口包括有1路RCA、1路卡侬头、16路凤凰端子。</w:t>
            </w:r>
            <w:r>
              <w:rPr>
                <w:rFonts w:ascii="宋体" w:hAnsi="宋体" w:eastAsia="宋体" w:cs="宋体"/>
                <w:spacing w:val="3"/>
                <w:sz w:val="22"/>
                <w:szCs w:val="22"/>
              </w:rPr>
              <w:t>(</w:t>
            </w:r>
            <w:r>
              <w:rPr>
                <w:rFonts w:ascii="宋体" w:hAnsi="宋体" w:eastAsia="宋体" w:cs="宋体"/>
                <w:spacing w:val="2"/>
                <w:sz w:val="22"/>
                <w:szCs w:val="22"/>
              </w:rPr>
              <w:t>提供设备接口图佐证)</w:t>
            </w:r>
          </w:p>
          <w:p>
            <w:pPr>
              <w:spacing w:before="1" w:line="260" w:lineRule="auto"/>
              <w:ind w:left="115"/>
              <w:rPr>
                <w:rFonts w:ascii="宋体" w:hAnsi="宋体" w:eastAsia="宋体" w:cs="宋体"/>
                <w:sz w:val="22"/>
                <w:szCs w:val="22"/>
              </w:rPr>
            </w:pPr>
            <w:r>
              <w:rPr>
                <w:rFonts w:ascii="宋体" w:hAnsi="宋体" w:eastAsia="宋体" w:cs="宋体"/>
                <w:spacing w:val="16"/>
                <w:sz w:val="22"/>
                <w:szCs w:val="22"/>
              </w:rPr>
              <w:t>4</w:t>
            </w:r>
            <w:r>
              <w:rPr>
                <w:rFonts w:ascii="宋体" w:hAnsi="宋体" w:eastAsia="宋体" w:cs="宋体"/>
                <w:spacing w:val="13"/>
                <w:sz w:val="22"/>
                <w:szCs w:val="22"/>
              </w:rPr>
              <w:t>.</w:t>
            </w:r>
            <w:r>
              <w:rPr>
                <w:rFonts w:ascii="宋体" w:hAnsi="宋体" w:eastAsia="宋体" w:cs="宋体"/>
                <w:spacing w:val="8"/>
                <w:sz w:val="22"/>
                <w:szCs w:val="22"/>
              </w:rPr>
              <w:t>支持16通道输出功能，可灵活配置为角色分离输出模式、同</w:t>
            </w:r>
            <w:r>
              <w:rPr>
                <w:rFonts w:ascii="宋体" w:hAnsi="宋体" w:eastAsia="宋体" w:cs="宋体"/>
                <w:spacing w:val="14"/>
                <w:sz w:val="22"/>
                <w:szCs w:val="22"/>
              </w:rPr>
              <w:t>传输出模式、相控输出模式。每个输出通道都可以调节</w:t>
            </w:r>
            <w:r>
              <w:rPr>
                <w:rFonts w:ascii="宋体" w:hAnsi="宋体" w:eastAsia="宋体" w:cs="宋体"/>
                <w:sz w:val="22"/>
                <w:szCs w:val="22"/>
              </w:rPr>
              <w:t>EQ</w:t>
            </w:r>
            <w:r>
              <w:rPr>
                <w:rFonts w:ascii="宋体" w:hAnsi="宋体" w:eastAsia="宋体" w:cs="宋体"/>
                <w:spacing w:val="14"/>
                <w:sz w:val="22"/>
                <w:szCs w:val="22"/>
              </w:rPr>
              <w:t>、</w:t>
            </w:r>
            <w:r>
              <w:rPr>
                <w:rFonts w:ascii="宋体" w:hAnsi="宋体" w:eastAsia="宋体" w:cs="宋体"/>
                <w:spacing w:val="9"/>
                <w:sz w:val="22"/>
                <w:szCs w:val="22"/>
              </w:rPr>
              <w:t>音</w:t>
            </w:r>
            <w:r>
              <w:rPr>
                <w:rFonts w:ascii="宋体" w:hAnsi="宋体" w:eastAsia="宋体" w:cs="宋体"/>
                <w:spacing w:val="14"/>
                <w:sz w:val="22"/>
                <w:szCs w:val="22"/>
              </w:rPr>
              <w:t>量</w:t>
            </w:r>
            <w:r>
              <w:rPr>
                <w:rFonts w:ascii="宋体" w:hAnsi="宋体" w:eastAsia="宋体" w:cs="宋体"/>
                <w:spacing w:val="7"/>
                <w:sz w:val="22"/>
                <w:szCs w:val="22"/>
              </w:rPr>
              <w:t>、延时器等参数。(提供功能界面截图佐证)</w:t>
            </w:r>
          </w:p>
          <w:p>
            <w:pPr>
              <w:spacing w:line="249" w:lineRule="auto"/>
              <w:ind w:left="121" w:right="109" w:firstLine="7"/>
              <w:rPr>
                <w:rFonts w:ascii="宋体" w:hAnsi="宋体" w:eastAsia="宋体" w:cs="宋体"/>
                <w:sz w:val="22"/>
                <w:szCs w:val="22"/>
              </w:rPr>
            </w:pPr>
            <w:r>
              <w:rPr>
                <w:rFonts w:ascii="宋体" w:hAnsi="宋体" w:eastAsia="宋体" w:cs="宋体"/>
                <w:spacing w:val="12"/>
                <w:sz w:val="22"/>
                <w:szCs w:val="22"/>
              </w:rPr>
              <w:t>5.支持16通道角色分离输出模式，可使有线或无线单元根据</w:t>
            </w:r>
            <w:r>
              <w:rPr>
                <w:rFonts w:ascii="宋体" w:hAnsi="宋体" w:eastAsia="宋体" w:cs="宋体"/>
                <w:sz w:val="22"/>
                <w:szCs w:val="22"/>
              </w:rPr>
              <w:t>ID</w:t>
            </w:r>
            <w:r>
              <w:rPr>
                <w:rFonts w:ascii="宋体" w:hAnsi="宋体" w:eastAsia="宋体" w:cs="宋体"/>
                <w:spacing w:val="17"/>
                <w:sz w:val="22"/>
                <w:szCs w:val="22"/>
              </w:rPr>
              <w:t>号独立输出，可供录音或语音转写设备使用。且输出通</w:t>
            </w:r>
            <w:r>
              <w:rPr>
                <w:rFonts w:ascii="宋体" w:hAnsi="宋体" w:eastAsia="宋体" w:cs="宋体"/>
                <w:spacing w:val="29"/>
                <w:sz w:val="22"/>
                <w:szCs w:val="22"/>
              </w:rPr>
              <w:t>道</w:t>
            </w:r>
            <w:r>
              <w:rPr>
                <w:rFonts w:ascii="宋体" w:hAnsi="宋体" w:eastAsia="宋体" w:cs="宋体"/>
                <w:spacing w:val="21"/>
                <w:sz w:val="22"/>
                <w:szCs w:val="22"/>
              </w:rPr>
              <w:t>数量，可通过外部设备扩展。</w:t>
            </w:r>
          </w:p>
          <w:p>
            <w:pPr>
              <w:spacing w:before="22" w:line="224" w:lineRule="auto"/>
              <w:ind w:left="124"/>
              <w:rPr>
                <w:rFonts w:ascii="宋体" w:hAnsi="宋体" w:eastAsia="宋体" w:cs="宋体"/>
                <w:sz w:val="22"/>
                <w:szCs w:val="22"/>
              </w:rPr>
            </w:pPr>
            <w:r>
              <w:rPr>
                <w:rFonts w:ascii="宋体" w:hAnsi="宋体" w:eastAsia="宋体" w:cs="宋体"/>
                <w:spacing w:val="16"/>
                <w:sz w:val="22"/>
                <w:szCs w:val="22"/>
              </w:rPr>
              <w:t>6</w:t>
            </w:r>
            <w:r>
              <w:rPr>
                <w:rFonts w:ascii="宋体" w:hAnsi="宋体" w:eastAsia="宋体" w:cs="宋体"/>
                <w:spacing w:val="15"/>
                <w:sz w:val="22"/>
                <w:szCs w:val="22"/>
              </w:rPr>
              <w:t>.支持16通道同传输出模式，可使同传音频根据通道号独立</w:t>
            </w:r>
          </w:p>
        </w:tc>
        <w:tc>
          <w:tcPr>
            <w:tcW w:w="849"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top"/>
          </w:tcPr>
          <w:p>
            <w:pPr>
              <w:rPr>
                <w:rFonts w:ascii="Arial"/>
                <w:sz w:val="21"/>
              </w:rPr>
            </w:pPr>
          </w:p>
        </w:tc>
        <w:tc>
          <w:tcPr>
            <w:tcW w:w="1098" w:type="dxa"/>
            <w:gridSpan w:val="8"/>
            <w:vAlign w:val="top"/>
          </w:tcPr>
          <w:p>
            <w:pPr>
              <w:rPr>
                <w:rFonts w:ascii="Arial"/>
                <w:sz w:val="21"/>
              </w:rPr>
            </w:pPr>
          </w:p>
        </w:tc>
        <w:tc>
          <w:tcPr>
            <w:tcW w:w="6544" w:type="dxa"/>
            <w:gridSpan w:val="18"/>
            <w:vAlign w:val="top"/>
          </w:tcPr>
          <w:p>
            <w:pPr>
              <w:spacing w:before="76" w:line="261" w:lineRule="auto"/>
              <w:ind w:left="125" w:right="214" w:hanging="6"/>
              <w:rPr>
                <w:rFonts w:ascii="宋体" w:hAnsi="宋体" w:eastAsia="宋体" w:cs="宋体"/>
                <w:sz w:val="22"/>
                <w:szCs w:val="22"/>
              </w:rPr>
            </w:pPr>
            <w:r>
              <w:rPr>
                <w:rFonts w:ascii="宋体" w:hAnsi="宋体" w:eastAsia="宋体" w:cs="宋体"/>
                <w:spacing w:val="12"/>
                <w:sz w:val="22"/>
                <w:szCs w:val="22"/>
              </w:rPr>
              <w:t>输</w:t>
            </w:r>
            <w:r>
              <w:rPr>
                <w:rFonts w:ascii="宋体" w:hAnsi="宋体" w:eastAsia="宋体" w:cs="宋体"/>
                <w:spacing w:val="9"/>
                <w:sz w:val="22"/>
                <w:szCs w:val="22"/>
              </w:rPr>
              <w:t>出，可供录音或监听设备使用。且输出通道数量，可通</w:t>
            </w:r>
            <w:r>
              <w:rPr>
                <w:rFonts w:ascii="宋体" w:hAnsi="宋体" w:eastAsia="宋体" w:cs="宋体"/>
                <w:spacing w:val="18"/>
                <w:sz w:val="22"/>
                <w:szCs w:val="22"/>
              </w:rPr>
              <w:t>过</w:t>
            </w:r>
            <w:r>
              <w:rPr>
                <w:rFonts w:ascii="宋体" w:hAnsi="宋体" w:eastAsia="宋体" w:cs="宋体"/>
                <w:spacing w:val="16"/>
                <w:sz w:val="22"/>
                <w:szCs w:val="22"/>
              </w:rPr>
              <w:t>外部设备扩展。</w:t>
            </w:r>
          </w:p>
          <w:p>
            <w:pPr>
              <w:spacing w:before="3" w:line="259" w:lineRule="auto"/>
              <w:ind w:left="115" w:right="101" w:firstLine="14"/>
              <w:rPr>
                <w:rFonts w:ascii="宋体" w:hAnsi="宋体" w:eastAsia="宋体" w:cs="宋体"/>
                <w:sz w:val="22"/>
                <w:szCs w:val="22"/>
              </w:rPr>
            </w:pPr>
            <w:r>
              <w:rPr>
                <w:rFonts w:ascii="宋体" w:hAnsi="宋体" w:eastAsia="宋体" w:cs="宋体"/>
                <w:spacing w:val="13"/>
                <w:sz w:val="22"/>
                <w:szCs w:val="22"/>
              </w:rPr>
              <w:t>7</w:t>
            </w:r>
            <w:r>
              <w:rPr>
                <w:rFonts w:ascii="宋体" w:hAnsi="宋体" w:eastAsia="宋体" w:cs="宋体"/>
                <w:spacing w:val="12"/>
                <w:sz w:val="22"/>
                <w:szCs w:val="22"/>
              </w:rPr>
              <w:t>.支持16通道相控输出模式，基于独创的会议矩阵技术，内</w:t>
            </w:r>
            <w:r>
              <w:rPr>
                <w:rFonts w:ascii="宋体" w:hAnsi="宋体" w:eastAsia="宋体" w:cs="宋体"/>
                <w:spacing w:val="16"/>
                <w:sz w:val="22"/>
                <w:szCs w:val="22"/>
              </w:rPr>
              <w:t>置</w:t>
            </w:r>
            <w:r>
              <w:rPr>
                <w:rFonts w:ascii="宋体" w:hAnsi="宋体" w:eastAsia="宋体" w:cs="宋体"/>
                <w:sz w:val="22"/>
                <w:szCs w:val="22"/>
              </w:rPr>
              <w:t>n</w:t>
            </w:r>
            <w:r>
              <w:rPr>
                <w:rFonts w:ascii="宋体" w:hAnsi="宋体" w:eastAsia="宋体" w:cs="宋体"/>
                <w:spacing w:val="15"/>
                <w:sz w:val="22"/>
                <w:szCs w:val="22"/>
              </w:rPr>
              <w:t>×</w:t>
            </w:r>
            <w:r>
              <w:rPr>
                <w:rFonts w:ascii="宋体" w:hAnsi="宋体" w:eastAsia="宋体" w:cs="宋体"/>
                <w:spacing w:val="8"/>
                <w:sz w:val="22"/>
                <w:szCs w:val="22"/>
              </w:rPr>
              <w:t>16音频矩阵处理器，实现16通道分组输出功能。可使</w:t>
            </w:r>
            <w:r>
              <w:rPr>
                <w:rFonts w:ascii="宋体" w:hAnsi="宋体" w:eastAsia="宋体" w:cs="宋体"/>
                <w:spacing w:val="20"/>
                <w:sz w:val="22"/>
                <w:szCs w:val="22"/>
              </w:rPr>
              <w:t>任意输入源(包括所有输入源和在线话筒)，按任意音</w:t>
            </w:r>
            <w:r>
              <w:rPr>
                <w:rFonts w:ascii="宋体" w:hAnsi="宋体" w:eastAsia="宋体" w:cs="宋体"/>
                <w:spacing w:val="14"/>
                <w:sz w:val="22"/>
                <w:szCs w:val="22"/>
              </w:rPr>
              <w:t>量</w:t>
            </w:r>
            <w:r>
              <w:rPr>
                <w:rFonts w:ascii="宋体" w:hAnsi="宋体" w:eastAsia="宋体" w:cs="宋体"/>
                <w:spacing w:val="13"/>
                <w:sz w:val="22"/>
                <w:szCs w:val="22"/>
              </w:rPr>
              <w:t>比</w:t>
            </w:r>
            <w:r>
              <w:rPr>
                <w:rFonts w:ascii="宋体" w:hAnsi="宋体" w:eastAsia="宋体" w:cs="宋体"/>
                <w:spacing w:val="11"/>
                <w:sz w:val="22"/>
                <w:szCs w:val="22"/>
              </w:rPr>
              <w:t>例，输出到任意通道。</w:t>
            </w:r>
          </w:p>
          <w:p>
            <w:pPr>
              <w:spacing w:before="1" w:line="261" w:lineRule="auto"/>
              <w:ind w:left="125" w:right="192" w:hanging="4"/>
              <w:rPr>
                <w:rFonts w:ascii="宋体" w:hAnsi="宋体" w:eastAsia="宋体" w:cs="宋体"/>
                <w:sz w:val="22"/>
                <w:szCs w:val="22"/>
              </w:rPr>
            </w:pPr>
            <w:r>
              <w:rPr>
                <w:rFonts w:ascii="宋体" w:hAnsi="宋体" w:eastAsia="宋体" w:cs="宋体"/>
                <w:spacing w:val="20"/>
                <w:sz w:val="22"/>
                <w:szCs w:val="22"/>
              </w:rPr>
              <w:t>8</w:t>
            </w:r>
            <w:r>
              <w:rPr>
                <w:rFonts w:ascii="宋体" w:hAnsi="宋体" w:eastAsia="宋体" w:cs="宋体"/>
                <w:spacing w:val="14"/>
                <w:sz w:val="22"/>
                <w:szCs w:val="22"/>
              </w:rPr>
              <w:t>.</w:t>
            </w:r>
            <w:r>
              <w:rPr>
                <w:rFonts w:ascii="宋体" w:hAnsi="宋体" w:eastAsia="宋体" w:cs="宋体"/>
                <w:spacing w:val="10"/>
                <w:sz w:val="22"/>
                <w:szCs w:val="22"/>
              </w:rPr>
              <w:t>会议主机采用</w:t>
            </w:r>
            <w:r>
              <w:rPr>
                <w:rFonts w:ascii="宋体" w:hAnsi="宋体" w:eastAsia="宋体" w:cs="宋体"/>
                <w:sz w:val="22"/>
                <w:szCs w:val="22"/>
              </w:rPr>
              <w:t>TCP</w:t>
            </w:r>
            <w:r>
              <w:rPr>
                <w:rFonts w:ascii="宋体" w:hAnsi="宋体" w:eastAsia="宋体" w:cs="宋体"/>
                <w:spacing w:val="10"/>
                <w:sz w:val="22"/>
                <w:szCs w:val="22"/>
              </w:rPr>
              <w:t>/</w:t>
            </w:r>
            <w:r>
              <w:rPr>
                <w:rFonts w:ascii="宋体" w:hAnsi="宋体" w:eastAsia="宋体" w:cs="宋体"/>
                <w:sz w:val="22"/>
                <w:szCs w:val="22"/>
              </w:rPr>
              <w:t>IP</w:t>
            </w:r>
            <w:r>
              <w:rPr>
                <w:rFonts w:ascii="宋体" w:hAnsi="宋体" w:eastAsia="宋体" w:cs="宋体"/>
                <w:spacing w:val="10"/>
                <w:sz w:val="22"/>
                <w:szCs w:val="22"/>
              </w:rPr>
              <w:t>网络协议，且同时支持</w:t>
            </w:r>
            <w:r>
              <w:rPr>
                <w:rFonts w:ascii="宋体" w:hAnsi="宋体" w:eastAsia="宋体" w:cs="宋体"/>
                <w:sz w:val="22"/>
                <w:szCs w:val="22"/>
              </w:rPr>
              <w:t>C</w:t>
            </w:r>
            <w:r>
              <w:rPr>
                <w:rFonts w:ascii="宋体" w:hAnsi="宋体" w:eastAsia="宋体" w:cs="宋体"/>
                <w:spacing w:val="10"/>
                <w:sz w:val="22"/>
                <w:szCs w:val="22"/>
              </w:rPr>
              <w:t>/</w:t>
            </w:r>
            <w:r>
              <w:rPr>
                <w:rFonts w:ascii="宋体" w:hAnsi="宋体" w:eastAsia="宋体" w:cs="宋体"/>
                <w:sz w:val="22"/>
                <w:szCs w:val="22"/>
              </w:rPr>
              <w:t>S</w:t>
            </w:r>
            <w:r>
              <w:rPr>
                <w:rFonts w:ascii="宋体" w:hAnsi="宋体" w:eastAsia="宋体" w:cs="宋体"/>
                <w:spacing w:val="10"/>
                <w:sz w:val="22"/>
                <w:szCs w:val="22"/>
              </w:rPr>
              <w:t>、</w:t>
            </w:r>
            <w:r>
              <w:rPr>
                <w:rFonts w:ascii="宋体" w:hAnsi="宋体" w:eastAsia="宋体" w:cs="宋体"/>
                <w:sz w:val="22"/>
                <w:szCs w:val="22"/>
              </w:rPr>
              <w:t>B</w:t>
            </w:r>
            <w:r>
              <w:rPr>
                <w:rFonts w:ascii="宋体" w:hAnsi="宋体" w:eastAsia="宋体" w:cs="宋体"/>
                <w:spacing w:val="10"/>
                <w:sz w:val="22"/>
                <w:szCs w:val="22"/>
              </w:rPr>
              <w:t>/</w:t>
            </w:r>
            <w:r>
              <w:rPr>
                <w:rFonts w:ascii="宋体" w:hAnsi="宋体" w:eastAsia="宋体" w:cs="宋体"/>
                <w:sz w:val="22"/>
                <w:szCs w:val="22"/>
              </w:rPr>
              <w:t>S</w:t>
            </w:r>
            <w:r>
              <w:rPr>
                <w:rFonts w:ascii="宋体" w:hAnsi="宋体" w:eastAsia="宋体" w:cs="宋体"/>
                <w:spacing w:val="10"/>
                <w:sz w:val="22"/>
                <w:szCs w:val="22"/>
              </w:rPr>
              <w:t>架</w:t>
            </w:r>
            <w:r>
              <w:rPr>
                <w:rFonts w:ascii="宋体" w:hAnsi="宋体" w:eastAsia="宋体" w:cs="宋体"/>
                <w:spacing w:val="17"/>
                <w:sz w:val="22"/>
                <w:szCs w:val="22"/>
              </w:rPr>
              <w:t>构</w:t>
            </w:r>
            <w:r>
              <w:rPr>
                <w:rFonts w:ascii="宋体" w:hAnsi="宋体" w:eastAsia="宋体" w:cs="宋体"/>
                <w:spacing w:val="9"/>
                <w:sz w:val="22"/>
                <w:szCs w:val="22"/>
              </w:rPr>
              <w:t>，可供</w:t>
            </w:r>
            <w:r>
              <w:rPr>
                <w:rFonts w:ascii="宋体" w:hAnsi="宋体" w:eastAsia="宋体" w:cs="宋体"/>
                <w:sz w:val="22"/>
                <w:szCs w:val="22"/>
              </w:rPr>
              <w:t>PC</w:t>
            </w:r>
            <w:r>
              <w:rPr>
                <w:rFonts w:ascii="宋体" w:hAnsi="宋体" w:eastAsia="宋体" w:cs="宋体"/>
                <w:spacing w:val="9"/>
                <w:sz w:val="22"/>
                <w:szCs w:val="22"/>
              </w:rPr>
              <w:t>软件或浏览器控制。</w:t>
            </w:r>
          </w:p>
          <w:p>
            <w:pPr>
              <w:spacing w:before="3" w:line="259" w:lineRule="auto"/>
              <w:ind w:left="117" w:right="130" w:firstLine="3"/>
              <w:rPr>
                <w:rFonts w:ascii="宋体" w:hAnsi="宋体" w:eastAsia="宋体" w:cs="宋体"/>
                <w:sz w:val="22"/>
                <w:szCs w:val="22"/>
              </w:rPr>
            </w:pPr>
            <w:r>
              <w:rPr>
                <w:rFonts w:ascii="宋体" w:hAnsi="宋体" w:eastAsia="宋体" w:cs="宋体"/>
                <w:spacing w:val="26"/>
                <w:sz w:val="22"/>
                <w:szCs w:val="22"/>
              </w:rPr>
              <w:t>9.通过</w:t>
            </w:r>
            <w:r>
              <w:rPr>
                <w:rFonts w:ascii="宋体" w:hAnsi="宋体" w:eastAsia="宋体" w:cs="宋体"/>
                <w:sz w:val="22"/>
                <w:szCs w:val="22"/>
              </w:rPr>
              <w:t>WEB</w:t>
            </w:r>
            <w:r>
              <w:rPr>
                <w:rFonts w:ascii="宋体" w:hAnsi="宋体" w:eastAsia="宋体" w:cs="宋体"/>
                <w:spacing w:val="26"/>
                <w:sz w:val="22"/>
                <w:szCs w:val="22"/>
              </w:rPr>
              <w:t>控制音频矩阵参数(包括</w:t>
            </w:r>
            <w:r>
              <w:rPr>
                <w:rFonts w:ascii="宋体" w:hAnsi="宋体" w:eastAsia="宋体" w:cs="宋体"/>
                <w:sz w:val="22"/>
                <w:szCs w:val="22"/>
              </w:rPr>
              <w:t>EQ</w:t>
            </w:r>
            <w:r>
              <w:rPr>
                <w:rFonts w:ascii="宋体" w:hAnsi="宋体" w:eastAsia="宋体" w:cs="宋体"/>
                <w:spacing w:val="26"/>
                <w:sz w:val="22"/>
                <w:szCs w:val="22"/>
              </w:rPr>
              <w:t>、音量、延时器</w:t>
            </w:r>
            <w:r>
              <w:rPr>
                <w:rFonts w:ascii="宋体" w:hAnsi="宋体" w:eastAsia="宋体" w:cs="宋体"/>
                <w:spacing w:val="23"/>
                <w:sz w:val="22"/>
                <w:szCs w:val="22"/>
              </w:rPr>
              <w:t>、</w:t>
            </w:r>
            <w:r>
              <w:rPr>
                <w:rFonts w:ascii="宋体" w:hAnsi="宋体" w:eastAsia="宋体" w:cs="宋体"/>
                <w:spacing w:val="25"/>
                <w:sz w:val="22"/>
                <w:szCs w:val="22"/>
              </w:rPr>
              <w:t>话</w:t>
            </w:r>
            <w:r>
              <w:rPr>
                <w:rFonts w:ascii="宋体" w:hAnsi="宋体" w:eastAsia="宋体" w:cs="宋体"/>
                <w:spacing w:val="15"/>
                <w:sz w:val="22"/>
                <w:szCs w:val="22"/>
              </w:rPr>
              <w:t>筒灵敏度等)、16通道输出模式切换、开关话筒同步、中英俄法四种语言切换、控制角色分离主机。(提供功</w:t>
            </w:r>
            <w:r>
              <w:rPr>
                <w:rFonts w:ascii="宋体" w:hAnsi="宋体" w:eastAsia="宋体" w:cs="宋体"/>
                <w:spacing w:val="9"/>
                <w:sz w:val="22"/>
                <w:szCs w:val="22"/>
              </w:rPr>
              <w:t>能</w:t>
            </w:r>
            <w:r>
              <w:rPr>
                <w:rFonts w:ascii="宋体" w:hAnsi="宋体" w:eastAsia="宋体" w:cs="宋体"/>
                <w:spacing w:val="24"/>
                <w:sz w:val="22"/>
                <w:szCs w:val="22"/>
              </w:rPr>
              <w:t>界</w:t>
            </w:r>
            <w:r>
              <w:rPr>
                <w:rFonts w:ascii="宋体" w:hAnsi="宋体" w:eastAsia="宋体" w:cs="宋体"/>
                <w:spacing w:val="22"/>
                <w:sz w:val="22"/>
                <w:szCs w:val="22"/>
              </w:rPr>
              <w:t>面截图佐证)</w:t>
            </w:r>
          </w:p>
          <w:p>
            <w:pPr>
              <w:spacing w:before="3" w:line="261" w:lineRule="auto"/>
              <w:ind w:left="124" w:right="101" w:firstLine="29"/>
              <w:rPr>
                <w:rFonts w:ascii="宋体" w:hAnsi="宋体" w:eastAsia="宋体" w:cs="宋体"/>
                <w:sz w:val="22"/>
                <w:szCs w:val="22"/>
              </w:rPr>
            </w:pPr>
            <w:r>
              <w:rPr>
                <w:rFonts w:ascii="宋体" w:hAnsi="宋体" w:eastAsia="宋体" w:cs="宋体"/>
                <w:spacing w:val="7"/>
                <w:sz w:val="22"/>
                <w:szCs w:val="22"/>
              </w:rPr>
              <w:t>10.超大系统容量，系统最大支持4096台有线会议单元和30</w:t>
            </w:r>
            <w:r>
              <w:rPr>
                <w:rFonts w:ascii="宋体" w:hAnsi="宋体" w:eastAsia="宋体" w:cs="宋体"/>
                <w:spacing w:val="2"/>
                <w:sz w:val="22"/>
                <w:szCs w:val="22"/>
              </w:rPr>
              <w:t>0</w:t>
            </w:r>
            <w:r>
              <w:rPr>
                <w:rFonts w:ascii="宋体" w:hAnsi="宋体" w:eastAsia="宋体" w:cs="宋体"/>
                <w:spacing w:val="24"/>
                <w:sz w:val="22"/>
                <w:szCs w:val="22"/>
              </w:rPr>
              <w:t>台</w:t>
            </w:r>
            <w:r>
              <w:rPr>
                <w:rFonts w:ascii="宋体" w:hAnsi="宋体" w:eastAsia="宋体" w:cs="宋体"/>
                <w:spacing w:val="12"/>
                <w:sz w:val="22"/>
                <w:szCs w:val="22"/>
              </w:rPr>
              <w:t>无线会议单元。系统最大发言数量为8个有线话筒和6个</w:t>
            </w:r>
            <w:r>
              <w:rPr>
                <w:rFonts w:ascii="宋体" w:hAnsi="宋体" w:eastAsia="宋体" w:cs="宋体"/>
                <w:spacing w:val="13"/>
                <w:sz w:val="22"/>
                <w:szCs w:val="22"/>
              </w:rPr>
              <w:t>无线话筒</w:t>
            </w:r>
            <w:r>
              <w:rPr>
                <w:rFonts w:ascii="宋体" w:hAnsi="宋体" w:eastAsia="宋体" w:cs="宋体"/>
                <w:spacing w:val="12"/>
                <w:sz w:val="22"/>
                <w:szCs w:val="22"/>
              </w:rPr>
              <w:t>。</w:t>
            </w:r>
          </w:p>
          <w:p>
            <w:pPr>
              <w:spacing w:before="6" w:line="259" w:lineRule="auto"/>
              <w:ind w:left="124" w:right="111" w:firstLine="29"/>
              <w:rPr>
                <w:rFonts w:ascii="宋体" w:hAnsi="宋体" w:eastAsia="宋体" w:cs="宋体"/>
                <w:sz w:val="22"/>
                <w:szCs w:val="22"/>
              </w:rPr>
            </w:pPr>
            <w:r>
              <w:rPr>
                <w:rFonts w:ascii="宋体" w:hAnsi="宋体" w:eastAsia="宋体" w:cs="宋体"/>
                <w:spacing w:val="35"/>
                <w:sz w:val="22"/>
                <w:szCs w:val="22"/>
              </w:rPr>
              <w:t>1</w:t>
            </w:r>
            <w:r>
              <w:rPr>
                <w:rFonts w:ascii="宋体" w:hAnsi="宋体" w:eastAsia="宋体" w:cs="宋体"/>
                <w:spacing w:val="19"/>
                <w:sz w:val="22"/>
                <w:szCs w:val="22"/>
              </w:rPr>
              <w:t>1.支持环形手拉手功能，确保在其中的一条网线断开或者</w:t>
            </w:r>
            <w:r>
              <w:rPr>
                <w:rFonts w:ascii="宋体" w:hAnsi="宋体" w:eastAsia="宋体" w:cs="宋体"/>
                <w:spacing w:val="18"/>
                <w:sz w:val="22"/>
                <w:szCs w:val="22"/>
              </w:rPr>
              <w:t>单</w:t>
            </w:r>
            <w:r>
              <w:rPr>
                <w:rFonts w:ascii="宋体" w:hAnsi="宋体" w:eastAsia="宋体" w:cs="宋体"/>
                <w:spacing w:val="13"/>
                <w:sz w:val="22"/>
                <w:szCs w:val="22"/>
              </w:rPr>
              <w:t>元出问题时，会议能继续正常进行。</w:t>
            </w:r>
            <w:r>
              <w:rPr>
                <w:rFonts w:ascii="宋体" w:hAnsi="宋体" w:eastAsia="宋体" w:cs="宋体"/>
                <w:spacing w:val="1"/>
                <w:sz w:val="22"/>
                <w:szCs w:val="22"/>
              </w:rPr>
              <w:t>12.具有支持中、英、俄、法文多种语言任意切换显示</w:t>
            </w:r>
            <w:r>
              <w:rPr>
                <w:rFonts w:ascii="宋体" w:hAnsi="宋体" w:eastAsia="宋体" w:cs="宋体"/>
                <w:sz w:val="22"/>
                <w:szCs w:val="22"/>
              </w:rPr>
              <w:t>。</w:t>
            </w:r>
            <w:r>
              <w:rPr>
                <w:rFonts w:ascii="宋体" w:hAnsi="宋体" w:eastAsia="宋体" w:cs="宋体"/>
                <w:spacing w:val="23"/>
                <w:sz w:val="22"/>
                <w:szCs w:val="22"/>
              </w:rPr>
              <w:t>1</w:t>
            </w:r>
            <w:r>
              <w:rPr>
                <w:rFonts w:ascii="宋体" w:hAnsi="宋体" w:eastAsia="宋体" w:cs="宋体"/>
                <w:spacing w:val="18"/>
                <w:sz w:val="22"/>
                <w:szCs w:val="22"/>
              </w:rPr>
              <w:t>3.</w:t>
            </w:r>
            <w:r>
              <w:rPr>
                <w:rFonts w:ascii="宋体" w:hAnsi="宋体" w:eastAsia="宋体" w:cs="宋体"/>
                <w:sz w:val="22"/>
                <w:szCs w:val="22"/>
              </w:rPr>
              <w:t>PC</w:t>
            </w:r>
            <w:r>
              <w:rPr>
                <w:rFonts w:ascii="宋体" w:hAnsi="宋体" w:eastAsia="宋体" w:cs="宋体"/>
                <w:spacing w:val="18"/>
                <w:sz w:val="22"/>
                <w:szCs w:val="22"/>
              </w:rPr>
              <w:t>软件可查看在线无线单元的电池电量、</w:t>
            </w:r>
            <w:r>
              <w:rPr>
                <w:rFonts w:ascii="宋体" w:hAnsi="宋体" w:eastAsia="宋体" w:cs="宋体"/>
                <w:sz w:val="22"/>
                <w:szCs w:val="22"/>
              </w:rPr>
              <w:t>WiFi</w:t>
            </w:r>
            <w:r>
              <w:rPr>
                <w:rFonts w:ascii="宋体" w:hAnsi="宋体" w:eastAsia="宋体" w:cs="宋体"/>
                <w:spacing w:val="18"/>
                <w:sz w:val="22"/>
                <w:szCs w:val="22"/>
              </w:rPr>
              <w:t>信号等信</w:t>
            </w:r>
            <w:r>
              <w:rPr>
                <w:rFonts w:ascii="宋体" w:hAnsi="宋体" w:eastAsia="宋体" w:cs="宋体"/>
                <w:spacing w:val="32"/>
                <w:sz w:val="22"/>
                <w:szCs w:val="22"/>
              </w:rPr>
              <w:t>息</w:t>
            </w:r>
            <w:r>
              <w:rPr>
                <w:rFonts w:ascii="宋体" w:hAnsi="宋体" w:eastAsia="宋体" w:cs="宋体"/>
                <w:spacing w:val="16"/>
                <w:sz w:val="22"/>
                <w:szCs w:val="22"/>
              </w:rPr>
              <w:t>状态；支持一键关闭所有无线单元、单独关闭某个无线</w:t>
            </w:r>
            <w:r>
              <w:rPr>
                <w:rFonts w:ascii="宋体" w:hAnsi="宋体" w:eastAsia="宋体" w:cs="宋体"/>
                <w:spacing w:val="8"/>
                <w:sz w:val="22"/>
                <w:szCs w:val="22"/>
              </w:rPr>
              <w:t>单元</w:t>
            </w:r>
            <w:r>
              <w:rPr>
                <w:rFonts w:ascii="宋体" w:hAnsi="宋体" w:eastAsia="宋体" w:cs="宋体"/>
                <w:spacing w:val="7"/>
                <w:sz w:val="22"/>
                <w:szCs w:val="22"/>
              </w:rPr>
              <w:t>。</w:t>
            </w:r>
          </w:p>
          <w:p>
            <w:pPr>
              <w:spacing w:before="2" w:line="259" w:lineRule="auto"/>
              <w:ind w:left="129" w:right="195" w:firstLine="24"/>
              <w:rPr>
                <w:rFonts w:ascii="宋体" w:hAnsi="宋体" w:eastAsia="宋体" w:cs="宋体"/>
                <w:sz w:val="22"/>
                <w:szCs w:val="22"/>
              </w:rPr>
            </w:pPr>
            <w:r>
              <w:rPr>
                <w:rFonts w:ascii="宋体" w:hAnsi="宋体" w:eastAsia="宋体" w:cs="宋体"/>
                <w:spacing w:val="22"/>
                <w:sz w:val="22"/>
                <w:szCs w:val="22"/>
              </w:rPr>
              <w:t>1</w:t>
            </w:r>
            <w:r>
              <w:rPr>
                <w:rFonts w:ascii="宋体" w:hAnsi="宋体" w:eastAsia="宋体" w:cs="宋体"/>
                <w:spacing w:val="18"/>
                <w:sz w:val="22"/>
                <w:szCs w:val="22"/>
              </w:rPr>
              <w:t>4</w:t>
            </w:r>
            <w:r>
              <w:rPr>
                <w:rFonts w:ascii="宋体" w:hAnsi="宋体" w:eastAsia="宋体" w:cs="宋体"/>
                <w:spacing w:val="11"/>
                <w:sz w:val="22"/>
                <w:szCs w:val="22"/>
              </w:rPr>
              <w:t>.支持同声传译功能，系统最大可同时传输63+1的有线同</w:t>
            </w:r>
            <w:r>
              <w:rPr>
                <w:rFonts w:ascii="宋体" w:hAnsi="宋体" w:eastAsia="宋体" w:cs="宋体"/>
                <w:spacing w:val="8"/>
                <w:sz w:val="22"/>
                <w:szCs w:val="22"/>
              </w:rPr>
              <w:t>声传译</w:t>
            </w:r>
            <w:r>
              <w:rPr>
                <w:rFonts w:ascii="宋体" w:hAnsi="宋体" w:eastAsia="宋体" w:cs="宋体"/>
                <w:spacing w:val="7"/>
                <w:sz w:val="22"/>
                <w:szCs w:val="22"/>
              </w:rPr>
              <w:t>。</w:t>
            </w:r>
          </w:p>
          <w:p>
            <w:pPr>
              <w:spacing w:before="8" w:line="260" w:lineRule="auto"/>
              <w:ind w:left="115" w:right="106" w:firstLine="40"/>
              <w:rPr>
                <w:rFonts w:ascii="宋体" w:hAnsi="宋体" w:eastAsia="宋体" w:cs="宋体"/>
                <w:spacing w:val="-8"/>
                <w:sz w:val="22"/>
                <w:szCs w:val="22"/>
              </w:rPr>
            </w:pPr>
            <w:r>
              <w:rPr>
                <w:rFonts w:ascii="宋体" w:hAnsi="宋体" w:eastAsia="宋体" w:cs="宋体"/>
                <w:spacing w:val="16"/>
                <w:sz w:val="22"/>
                <w:szCs w:val="22"/>
              </w:rPr>
              <w:t>1</w:t>
            </w:r>
            <w:r>
              <w:rPr>
                <w:rFonts w:ascii="宋体" w:hAnsi="宋体" w:eastAsia="宋体" w:cs="宋体"/>
                <w:spacing w:val="15"/>
                <w:sz w:val="22"/>
                <w:szCs w:val="22"/>
              </w:rPr>
              <w:t>5.具有消防报警连动触发接口，提供火灾报警信息，第一</w:t>
            </w:r>
            <w:r>
              <w:rPr>
                <w:rFonts w:ascii="宋体" w:hAnsi="宋体" w:eastAsia="宋体" w:cs="宋体"/>
                <w:spacing w:val="18"/>
                <w:sz w:val="22"/>
                <w:szCs w:val="22"/>
              </w:rPr>
              <w:t>时</w:t>
            </w:r>
            <w:r>
              <w:rPr>
                <w:rFonts w:ascii="宋体" w:hAnsi="宋体" w:eastAsia="宋体" w:cs="宋体"/>
                <w:spacing w:val="15"/>
                <w:sz w:val="22"/>
                <w:szCs w:val="22"/>
              </w:rPr>
              <w:t>间提醒会场人员紧急撤离，确保与会人员安全。</w:t>
            </w:r>
            <w:r>
              <w:rPr>
                <w:rFonts w:ascii="宋体" w:hAnsi="宋体" w:eastAsia="宋体" w:cs="宋体"/>
                <w:spacing w:val="26"/>
                <w:sz w:val="22"/>
                <w:szCs w:val="22"/>
              </w:rPr>
              <w:t>1</w:t>
            </w:r>
            <w:r>
              <w:rPr>
                <w:rFonts w:ascii="宋体" w:hAnsi="宋体" w:eastAsia="宋体" w:cs="宋体"/>
                <w:spacing w:val="20"/>
                <w:sz w:val="22"/>
                <w:szCs w:val="22"/>
              </w:rPr>
              <w:t>6.支持</w:t>
            </w:r>
            <w:r>
              <w:rPr>
                <w:rFonts w:ascii="宋体" w:hAnsi="宋体" w:eastAsia="宋体" w:cs="宋体"/>
                <w:sz w:val="22"/>
                <w:szCs w:val="22"/>
              </w:rPr>
              <w:t>PELCO</w:t>
            </w:r>
            <w:r>
              <w:rPr>
                <w:rFonts w:ascii="宋体" w:hAnsi="宋体" w:eastAsia="宋体" w:cs="宋体"/>
                <w:spacing w:val="20"/>
                <w:sz w:val="22"/>
                <w:szCs w:val="22"/>
              </w:rPr>
              <w:t>-</w:t>
            </w:r>
            <w:r>
              <w:rPr>
                <w:rFonts w:ascii="宋体" w:hAnsi="宋体" w:eastAsia="宋体" w:cs="宋体"/>
                <w:sz w:val="22"/>
                <w:szCs w:val="22"/>
              </w:rPr>
              <w:t>D</w:t>
            </w:r>
            <w:r>
              <w:rPr>
                <w:rFonts w:ascii="宋体" w:hAnsi="宋体" w:eastAsia="宋体" w:cs="宋体"/>
                <w:spacing w:val="20"/>
                <w:sz w:val="22"/>
                <w:szCs w:val="22"/>
              </w:rPr>
              <w:t>、</w:t>
            </w:r>
            <w:r>
              <w:rPr>
                <w:rFonts w:ascii="宋体" w:hAnsi="宋体" w:eastAsia="宋体" w:cs="宋体"/>
                <w:sz w:val="22"/>
                <w:szCs w:val="22"/>
              </w:rPr>
              <w:t>VISCA</w:t>
            </w:r>
            <w:r>
              <w:rPr>
                <w:rFonts w:ascii="宋体" w:hAnsi="宋体" w:eastAsia="宋体" w:cs="宋体"/>
                <w:spacing w:val="20"/>
                <w:sz w:val="22"/>
                <w:szCs w:val="22"/>
              </w:rPr>
              <w:t>摄像机控制协议，可配合高清摄像</w:t>
            </w:r>
            <w:r>
              <w:rPr>
                <w:rFonts w:ascii="宋体" w:hAnsi="宋体" w:eastAsia="宋体" w:cs="宋体"/>
                <w:spacing w:val="12"/>
                <w:sz w:val="22"/>
                <w:szCs w:val="22"/>
              </w:rPr>
              <w:t>跟</w:t>
            </w:r>
            <w:r>
              <w:rPr>
                <w:rFonts w:ascii="宋体" w:hAnsi="宋体" w:eastAsia="宋体" w:cs="宋体"/>
                <w:spacing w:val="8"/>
                <w:sz w:val="22"/>
                <w:szCs w:val="22"/>
              </w:rPr>
              <w:t>踪</w:t>
            </w:r>
            <w:r>
              <w:rPr>
                <w:rFonts w:ascii="宋体" w:hAnsi="宋体" w:eastAsia="宋体" w:cs="宋体"/>
                <w:spacing w:val="6"/>
                <w:sz w:val="22"/>
                <w:szCs w:val="22"/>
              </w:rPr>
              <w:t>主机，实现自动摄像跟踪。</w:t>
            </w:r>
            <w:r>
              <w:rPr>
                <w:rFonts w:ascii="宋体" w:hAnsi="宋体" w:eastAsia="宋体" w:cs="宋体"/>
                <w:spacing w:val="-26"/>
                <w:sz w:val="22"/>
                <w:szCs w:val="22"/>
              </w:rPr>
              <w:t>17</w:t>
            </w:r>
            <w:r>
              <w:rPr>
                <w:rFonts w:ascii="宋体" w:hAnsi="宋体" w:eastAsia="宋体" w:cs="宋体"/>
                <w:spacing w:val="-13"/>
                <w:sz w:val="22"/>
                <w:szCs w:val="22"/>
              </w:rPr>
              <w:t>.四种话筒管理模式:FIFO(先进先出)、NORMAL(普通</w:t>
            </w:r>
            <w:r>
              <w:rPr>
                <w:rFonts w:ascii="宋体" w:hAnsi="宋体" w:eastAsia="宋体" w:cs="宋体"/>
                <w:spacing w:val="-16"/>
                <w:sz w:val="22"/>
                <w:szCs w:val="22"/>
              </w:rPr>
              <w:t>模式</w:t>
            </w:r>
            <w:r>
              <w:rPr>
                <w:rFonts w:ascii="宋体" w:hAnsi="宋体" w:eastAsia="宋体" w:cs="宋体"/>
                <w:spacing w:val="-8"/>
                <w:sz w:val="22"/>
                <w:szCs w:val="22"/>
              </w:rPr>
              <w:t>)、VOICE(声控模式)、APPLY(申请模式)。</w:t>
            </w:r>
          </w:p>
          <w:p>
            <w:pPr>
              <w:spacing w:before="8" w:line="260" w:lineRule="auto"/>
              <w:ind w:left="115" w:right="106" w:firstLine="40"/>
              <w:rPr>
                <w:rFonts w:ascii="宋体" w:hAnsi="宋体" w:eastAsia="宋体" w:cs="宋体"/>
                <w:sz w:val="22"/>
                <w:szCs w:val="22"/>
              </w:rPr>
            </w:pPr>
            <w:r>
              <w:rPr>
                <w:rFonts w:ascii="宋体" w:hAnsi="宋体" w:eastAsia="宋体" w:cs="宋体"/>
                <w:spacing w:val="29"/>
                <w:sz w:val="22"/>
                <w:szCs w:val="22"/>
              </w:rPr>
              <w:t>1</w:t>
            </w:r>
            <w:r>
              <w:rPr>
                <w:rFonts w:ascii="宋体" w:hAnsi="宋体" w:eastAsia="宋体" w:cs="宋体"/>
                <w:spacing w:val="21"/>
                <w:sz w:val="22"/>
                <w:szCs w:val="22"/>
              </w:rPr>
              <w:t>8.系统具有发起会议签到、表决、选举、评级、满意度、</w:t>
            </w:r>
            <w:r>
              <w:rPr>
                <w:rFonts w:ascii="宋体" w:hAnsi="宋体" w:eastAsia="宋体" w:cs="宋体"/>
                <w:spacing w:val="20"/>
                <w:sz w:val="22"/>
                <w:szCs w:val="22"/>
              </w:rPr>
              <w:t>自</w:t>
            </w:r>
            <w:r>
              <w:rPr>
                <w:rFonts w:ascii="宋体" w:hAnsi="宋体" w:eastAsia="宋体" w:cs="宋体"/>
                <w:spacing w:val="16"/>
                <w:sz w:val="22"/>
                <w:szCs w:val="22"/>
              </w:rPr>
              <w:t>定义等功能。</w:t>
            </w:r>
          </w:p>
          <w:p>
            <w:pPr>
              <w:spacing w:before="2" w:line="261" w:lineRule="auto"/>
              <w:ind w:left="128" w:right="106" w:firstLine="25"/>
              <w:rPr>
                <w:rFonts w:ascii="宋体" w:hAnsi="宋体" w:eastAsia="宋体" w:cs="宋体"/>
                <w:sz w:val="22"/>
                <w:szCs w:val="22"/>
              </w:rPr>
            </w:pPr>
            <w:r>
              <w:rPr>
                <w:rFonts w:ascii="宋体" w:hAnsi="宋体" w:eastAsia="宋体" w:cs="宋体"/>
                <w:spacing w:val="11"/>
                <w:sz w:val="22"/>
                <w:szCs w:val="22"/>
              </w:rPr>
              <w:t>19.具有4.3英寸全彩触摸屏，可实现对参数设置或查看，</w:t>
            </w:r>
            <w:r>
              <w:rPr>
                <w:rFonts w:ascii="宋体" w:hAnsi="宋体" w:eastAsia="宋体" w:cs="宋体"/>
                <w:spacing w:val="8"/>
                <w:sz w:val="22"/>
                <w:szCs w:val="22"/>
              </w:rPr>
              <w:t>进</w:t>
            </w:r>
            <w:r>
              <w:rPr>
                <w:rFonts w:ascii="宋体" w:hAnsi="宋体" w:eastAsia="宋体" w:cs="宋体"/>
                <w:spacing w:val="22"/>
                <w:sz w:val="22"/>
                <w:szCs w:val="22"/>
              </w:rPr>
              <w:t>行</w:t>
            </w:r>
            <w:r>
              <w:rPr>
                <w:rFonts w:ascii="宋体" w:hAnsi="宋体" w:eastAsia="宋体" w:cs="宋体"/>
                <w:spacing w:val="17"/>
                <w:sz w:val="22"/>
                <w:szCs w:val="22"/>
              </w:rPr>
              <w:t>任意触摸操作。</w:t>
            </w:r>
          </w:p>
          <w:p>
            <w:pPr>
              <w:spacing w:before="2" w:line="254" w:lineRule="auto"/>
              <w:ind w:left="125" w:right="207"/>
              <w:rPr>
                <w:rFonts w:ascii="宋体" w:hAnsi="宋体" w:eastAsia="宋体" w:cs="宋体"/>
                <w:sz w:val="22"/>
                <w:szCs w:val="22"/>
              </w:rPr>
            </w:pPr>
            <w:r>
              <w:rPr>
                <w:rFonts w:ascii="宋体" w:hAnsi="宋体" w:eastAsia="宋体" w:cs="宋体"/>
                <w:spacing w:val="25"/>
                <w:sz w:val="22"/>
                <w:szCs w:val="22"/>
              </w:rPr>
              <w:t>2</w:t>
            </w:r>
            <w:r>
              <w:rPr>
                <w:rFonts w:ascii="宋体" w:hAnsi="宋体" w:eastAsia="宋体" w:cs="宋体"/>
                <w:spacing w:val="13"/>
                <w:sz w:val="22"/>
                <w:szCs w:val="22"/>
              </w:rPr>
              <w:t>0.强大的编</w:t>
            </w:r>
            <w:r>
              <w:rPr>
                <w:rFonts w:ascii="宋体" w:hAnsi="宋体" w:eastAsia="宋体" w:cs="宋体"/>
                <w:sz w:val="22"/>
                <w:szCs w:val="22"/>
              </w:rPr>
              <w:t>ID</w:t>
            </w:r>
            <w:r>
              <w:rPr>
                <w:rFonts w:ascii="宋体" w:hAnsi="宋体" w:eastAsia="宋体" w:cs="宋体"/>
                <w:spacing w:val="13"/>
                <w:sz w:val="22"/>
                <w:szCs w:val="22"/>
              </w:rPr>
              <w:t>功能，可对有线单元、无线单元、译员机、</w:t>
            </w:r>
            <w:r>
              <w:rPr>
                <w:rFonts w:ascii="宋体" w:hAnsi="宋体" w:eastAsia="宋体" w:cs="宋体"/>
                <w:spacing w:val="14"/>
                <w:sz w:val="22"/>
                <w:szCs w:val="22"/>
              </w:rPr>
              <w:t>角色分离主机进行编</w:t>
            </w:r>
            <w:r>
              <w:rPr>
                <w:rFonts w:ascii="宋体" w:hAnsi="宋体" w:eastAsia="宋体" w:cs="宋体"/>
                <w:sz w:val="22"/>
                <w:szCs w:val="22"/>
              </w:rPr>
              <w:t>ID</w:t>
            </w:r>
            <w:r>
              <w:rPr>
                <w:rFonts w:ascii="宋体" w:hAnsi="宋体" w:eastAsia="宋体" w:cs="宋体"/>
                <w:spacing w:val="13"/>
                <w:sz w:val="22"/>
                <w:szCs w:val="22"/>
              </w:rPr>
              <w:t>。</w:t>
            </w:r>
          </w:p>
          <w:p>
            <w:pPr>
              <w:spacing w:line="229" w:lineRule="auto"/>
              <w:ind w:left="125"/>
              <w:rPr>
                <w:rFonts w:ascii="宋体" w:hAnsi="宋体" w:eastAsia="宋体" w:cs="宋体"/>
                <w:sz w:val="22"/>
                <w:szCs w:val="22"/>
              </w:rPr>
            </w:pPr>
            <w:r>
              <w:rPr>
                <w:rFonts w:ascii="宋体" w:hAnsi="宋体" w:eastAsia="宋体" w:cs="宋体"/>
                <w:spacing w:val="15"/>
                <w:sz w:val="22"/>
                <w:szCs w:val="22"/>
              </w:rPr>
              <w:t>2</w:t>
            </w:r>
            <w:r>
              <w:rPr>
                <w:rFonts w:ascii="宋体" w:hAnsi="宋体" w:eastAsia="宋体" w:cs="宋体"/>
                <w:spacing w:val="14"/>
                <w:sz w:val="22"/>
                <w:szCs w:val="22"/>
              </w:rPr>
              <w:t>1.具备</w:t>
            </w:r>
            <w:r>
              <w:rPr>
                <w:rFonts w:ascii="宋体" w:hAnsi="宋体" w:eastAsia="宋体" w:cs="宋体"/>
                <w:sz w:val="22"/>
                <w:szCs w:val="22"/>
              </w:rPr>
              <w:t>USB</w:t>
            </w:r>
            <w:r>
              <w:rPr>
                <w:rFonts w:ascii="宋体" w:hAnsi="宋体" w:eastAsia="宋体" w:cs="宋体"/>
                <w:spacing w:val="14"/>
                <w:sz w:val="22"/>
                <w:szCs w:val="22"/>
              </w:rPr>
              <w:t>录音功能，可录制和播放会议记录。</w:t>
            </w:r>
          </w:p>
          <w:p>
            <w:pPr>
              <w:spacing w:before="48" w:line="261" w:lineRule="auto"/>
              <w:ind w:left="115" w:right="428" w:firstLine="9"/>
              <w:rPr>
                <w:rFonts w:ascii="宋体" w:hAnsi="宋体" w:eastAsia="宋体" w:cs="宋体"/>
                <w:sz w:val="22"/>
                <w:szCs w:val="22"/>
              </w:rPr>
            </w:pPr>
            <w:r>
              <w:rPr>
                <w:rFonts w:ascii="宋体" w:hAnsi="宋体" w:eastAsia="宋体" w:cs="宋体"/>
                <w:spacing w:val="8"/>
                <w:sz w:val="22"/>
                <w:szCs w:val="22"/>
              </w:rPr>
              <w:t>22.支持</w:t>
            </w:r>
            <w:r>
              <w:rPr>
                <w:rFonts w:ascii="宋体" w:hAnsi="宋体" w:eastAsia="宋体" w:cs="宋体"/>
                <w:spacing w:val="4"/>
                <w:sz w:val="22"/>
                <w:szCs w:val="22"/>
              </w:rPr>
              <w:t>10段</w:t>
            </w:r>
            <w:r>
              <w:rPr>
                <w:rFonts w:ascii="宋体" w:hAnsi="宋体" w:eastAsia="宋体" w:cs="宋体"/>
                <w:sz w:val="22"/>
                <w:szCs w:val="22"/>
              </w:rPr>
              <w:t>EQ</w:t>
            </w:r>
            <w:r>
              <w:rPr>
                <w:rFonts w:ascii="宋体" w:hAnsi="宋体" w:eastAsia="宋体" w:cs="宋体"/>
                <w:spacing w:val="4"/>
                <w:sz w:val="22"/>
                <w:szCs w:val="22"/>
              </w:rPr>
              <w:t>调节功能，16路多功能输出通道与2路</w:t>
            </w:r>
            <w:r>
              <w:rPr>
                <w:rFonts w:ascii="宋体" w:hAnsi="宋体" w:eastAsia="宋体" w:cs="宋体"/>
                <w:sz w:val="22"/>
                <w:szCs w:val="22"/>
              </w:rPr>
              <w:t>LINEOUT</w:t>
            </w:r>
            <w:r>
              <w:rPr>
                <w:rFonts w:ascii="宋体" w:hAnsi="宋体" w:eastAsia="宋体" w:cs="宋体"/>
                <w:spacing w:val="10"/>
                <w:sz w:val="22"/>
                <w:szCs w:val="22"/>
              </w:rPr>
              <w:t>输</w:t>
            </w:r>
            <w:r>
              <w:rPr>
                <w:rFonts w:ascii="宋体" w:hAnsi="宋体" w:eastAsia="宋体" w:cs="宋体"/>
                <w:spacing w:val="9"/>
                <w:sz w:val="22"/>
                <w:szCs w:val="22"/>
              </w:rPr>
              <w:t>出</w:t>
            </w:r>
            <w:r>
              <w:rPr>
                <w:rFonts w:ascii="宋体" w:hAnsi="宋体" w:eastAsia="宋体" w:cs="宋体"/>
                <w:spacing w:val="5"/>
                <w:sz w:val="22"/>
                <w:szCs w:val="22"/>
              </w:rPr>
              <w:t>通道都具有10段</w:t>
            </w:r>
            <w:r>
              <w:rPr>
                <w:rFonts w:ascii="宋体" w:hAnsi="宋体" w:eastAsia="宋体" w:cs="宋体"/>
                <w:sz w:val="22"/>
                <w:szCs w:val="22"/>
              </w:rPr>
              <w:t>EQ</w:t>
            </w:r>
            <w:r>
              <w:rPr>
                <w:rFonts w:ascii="宋体" w:hAnsi="宋体" w:eastAsia="宋体" w:cs="宋体"/>
                <w:spacing w:val="5"/>
                <w:sz w:val="22"/>
                <w:szCs w:val="22"/>
              </w:rPr>
              <w:t>调节功能。</w:t>
            </w:r>
          </w:p>
          <w:p>
            <w:pPr>
              <w:spacing w:before="2" w:line="255" w:lineRule="auto"/>
              <w:ind w:left="120" w:right="202" w:firstLine="5"/>
              <w:rPr>
                <w:rFonts w:ascii="宋体" w:hAnsi="宋体" w:eastAsia="宋体" w:cs="宋体"/>
                <w:sz w:val="22"/>
                <w:szCs w:val="22"/>
              </w:rPr>
            </w:pPr>
            <w:r>
              <w:rPr>
                <w:rFonts w:ascii="宋体" w:hAnsi="宋体" w:eastAsia="宋体" w:cs="宋体"/>
                <w:spacing w:val="26"/>
                <w:sz w:val="22"/>
                <w:szCs w:val="22"/>
              </w:rPr>
              <w:t>2</w:t>
            </w:r>
            <w:r>
              <w:rPr>
                <w:rFonts w:ascii="宋体" w:hAnsi="宋体" w:eastAsia="宋体" w:cs="宋体"/>
                <w:spacing w:val="17"/>
                <w:sz w:val="22"/>
                <w:szCs w:val="22"/>
              </w:rPr>
              <w:t>3</w:t>
            </w:r>
            <w:r>
              <w:rPr>
                <w:rFonts w:ascii="宋体" w:hAnsi="宋体" w:eastAsia="宋体" w:cs="宋体"/>
                <w:spacing w:val="13"/>
                <w:sz w:val="22"/>
                <w:szCs w:val="22"/>
              </w:rPr>
              <w:t>.支持</w:t>
            </w:r>
            <w:r>
              <w:rPr>
                <w:rFonts w:ascii="宋体" w:hAnsi="宋体" w:eastAsia="宋体" w:cs="宋体"/>
                <w:sz w:val="22"/>
                <w:szCs w:val="22"/>
              </w:rPr>
              <w:t>AP</w:t>
            </w:r>
            <w:r>
              <w:rPr>
                <w:rFonts w:ascii="宋体" w:hAnsi="宋体" w:eastAsia="宋体" w:cs="宋体"/>
                <w:spacing w:val="13"/>
                <w:sz w:val="22"/>
                <w:szCs w:val="22"/>
              </w:rPr>
              <w:t>信道扫描，了解现场的无线信道使用情况，支持</w:t>
            </w:r>
            <w:r>
              <w:rPr>
                <w:rFonts w:ascii="宋体" w:hAnsi="宋体" w:eastAsia="宋体" w:cs="宋体"/>
                <w:spacing w:val="15"/>
                <w:sz w:val="22"/>
                <w:szCs w:val="22"/>
              </w:rPr>
              <w:t>信</w:t>
            </w:r>
            <w:r>
              <w:rPr>
                <w:rFonts w:ascii="宋体" w:hAnsi="宋体" w:eastAsia="宋体" w:cs="宋体"/>
                <w:spacing w:val="10"/>
                <w:sz w:val="22"/>
                <w:szCs w:val="22"/>
              </w:rPr>
              <w:t>道自动或手动配置最佳信道，支持</w:t>
            </w:r>
            <w:r>
              <w:rPr>
                <w:rFonts w:ascii="宋体" w:hAnsi="宋体" w:eastAsia="宋体" w:cs="宋体"/>
                <w:sz w:val="22"/>
                <w:szCs w:val="22"/>
              </w:rPr>
              <w:t>AP</w:t>
            </w:r>
            <w:r>
              <w:rPr>
                <w:rFonts w:ascii="宋体" w:hAnsi="宋体" w:eastAsia="宋体" w:cs="宋体"/>
                <w:spacing w:val="10"/>
                <w:sz w:val="22"/>
                <w:szCs w:val="22"/>
              </w:rPr>
              <w:t>名称在线显示列表。</w:t>
            </w:r>
          </w:p>
          <w:p>
            <w:pPr>
              <w:spacing w:before="3" w:line="255" w:lineRule="auto"/>
              <w:ind w:left="122" w:right="200" w:firstLine="164"/>
              <w:rPr>
                <w:rFonts w:ascii="宋体" w:hAnsi="宋体" w:eastAsia="宋体" w:cs="宋体"/>
                <w:sz w:val="22"/>
                <w:szCs w:val="22"/>
              </w:rPr>
            </w:pPr>
            <w:r>
              <w:rPr>
                <w:rFonts w:ascii="宋体" w:hAnsi="宋体" w:eastAsia="宋体" w:cs="宋体"/>
                <w:spacing w:val="1"/>
                <w:sz w:val="22"/>
                <w:szCs w:val="22"/>
              </w:rPr>
              <w:t>(</w:t>
            </w:r>
            <w:r>
              <w:rPr>
                <w:rFonts w:ascii="宋体" w:hAnsi="宋体" w:eastAsia="宋体" w:cs="宋体"/>
                <w:sz w:val="22"/>
                <w:szCs w:val="22"/>
              </w:rPr>
              <w:t>提供功能界面截图佐证)</w:t>
            </w:r>
          </w:p>
          <w:p>
            <w:pPr>
              <w:spacing w:before="3" w:line="255" w:lineRule="auto"/>
              <w:ind w:right="200"/>
              <w:rPr>
                <w:rFonts w:ascii="宋体" w:hAnsi="宋体" w:eastAsia="宋体" w:cs="宋体"/>
                <w:sz w:val="22"/>
                <w:szCs w:val="22"/>
              </w:rPr>
            </w:pPr>
            <w:r>
              <w:rPr>
                <w:rFonts w:ascii="宋体" w:hAnsi="宋体" w:eastAsia="宋体" w:cs="宋体"/>
                <w:spacing w:val="-2"/>
                <w:sz w:val="22"/>
                <w:szCs w:val="22"/>
              </w:rPr>
              <w:t>24.支持触摸屏幕</w:t>
            </w:r>
            <w:r>
              <w:rPr>
                <w:rFonts w:ascii="宋体" w:hAnsi="宋体" w:eastAsia="宋体" w:cs="宋体"/>
                <w:spacing w:val="-1"/>
                <w:sz w:val="22"/>
                <w:szCs w:val="22"/>
              </w:rPr>
              <w:t>输入注册码进行主机注册。</w:t>
            </w:r>
            <w:r>
              <w:rPr>
                <w:rFonts w:ascii="宋体" w:hAnsi="宋体" w:eastAsia="宋体" w:cs="宋体"/>
                <w:spacing w:val="-19"/>
                <w:sz w:val="22"/>
                <w:szCs w:val="22"/>
              </w:rPr>
              <w:t>25.支持对接语音转写服务器，实现语音转写功</w:t>
            </w:r>
            <w:r>
              <w:rPr>
                <w:rFonts w:ascii="宋体" w:hAnsi="宋体" w:eastAsia="宋体" w:cs="宋体"/>
                <w:spacing w:val="-17"/>
                <w:sz w:val="22"/>
                <w:szCs w:val="22"/>
              </w:rPr>
              <w:t>能</w:t>
            </w:r>
            <w:r>
              <w:rPr>
                <w:rFonts w:ascii="宋体" w:hAnsi="宋体" w:eastAsia="宋体" w:cs="宋体"/>
                <w:spacing w:val="30"/>
                <w:sz w:val="22"/>
                <w:szCs w:val="22"/>
              </w:rPr>
              <w:t>2</w:t>
            </w:r>
            <w:r>
              <w:rPr>
                <w:rFonts w:ascii="宋体" w:hAnsi="宋体" w:eastAsia="宋体" w:cs="宋体"/>
                <w:spacing w:val="15"/>
                <w:sz w:val="22"/>
                <w:szCs w:val="22"/>
              </w:rPr>
              <w:t>6.会议主机具备设置主机或从机功能，当主机出现故障</w:t>
            </w:r>
            <w:r>
              <w:rPr>
                <w:rFonts w:ascii="宋体" w:hAnsi="宋体" w:eastAsia="宋体" w:cs="宋体"/>
                <w:spacing w:val="31"/>
                <w:sz w:val="22"/>
                <w:szCs w:val="22"/>
              </w:rPr>
              <w:t>时</w:t>
            </w:r>
            <w:r>
              <w:rPr>
                <w:rFonts w:ascii="宋体" w:hAnsi="宋体" w:eastAsia="宋体" w:cs="宋体"/>
                <w:spacing w:val="16"/>
                <w:sz w:val="22"/>
                <w:szCs w:val="22"/>
              </w:rPr>
              <w:t>，可自动切换至从机运行，实现双备份功能(提供功能</w:t>
            </w:r>
            <w:r>
              <w:rPr>
                <w:rFonts w:ascii="宋体" w:hAnsi="宋体" w:eastAsia="宋体" w:cs="宋体"/>
                <w:spacing w:val="20"/>
                <w:sz w:val="22"/>
                <w:szCs w:val="22"/>
              </w:rPr>
              <w:t>界</w:t>
            </w:r>
            <w:r>
              <w:rPr>
                <w:rFonts w:ascii="宋体" w:hAnsi="宋体" w:eastAsia="宋体" w:cs="宋体"/>
                <w:spacing w:val="16"/>
                <w:sz w:val="22"/>
                <w:szCs w:val="22"/>
              </w:rPr>
              <w:t>面截图佐证)</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67" w:hRule="atLeast"/>
          <w:jc w:val="center"/>
        </w:trPr>
        <w:tc>
          <w:tcPr>
            <w:tcW w:w="619" w:type="dxa"/>
            <w:vAlign w:val="top"/>
          </w:tcPr>
          <w:p>
            <w:pPr>
              <w:bidi w:val="0"/>
            </w:pPr>
          </w:p>
          <w:p>
            <w:pPr>
              <w:bidi w:val="0"/>
            </w:pPr>
          </w:p>
          <w:p>
            <w:pPr>
              <w:bidi w:val="0"/>
              <w:jc w:val="center"/>
            </w:pPr>
            <w:r>
              <w:t>2</w:t>
            </w:r>
          </w:p>
        </w:tc>
        <w:tc>
          <w:tcPr>
            <w:tcW w:w="1098" w:type="dxa"/>
            <w:gridSpan w:val="8"/>
            <w:vAlign w:val="center"/>
          </w:tcPr>
          <w:p>
            <w:pPr>
              <w:spacing w:before="69" w:line="262" w:lineRule="auto"/>
              <w:ind w:left="120" w:right="137" w:firstLine="33"/>
              <w:rPr>
                <w:rFonts w:ascii="宋体" w:hAnsi="宋体" w:eastAsia="宋体" w:cs="宋体"/>
                <w:spacing w:val="17"/>
                <w:sz w:val="22"/>
                <w:szCs w:val="22"/>
              </w:rPr>
            </w:pPr>
            <w:r>
              <w:rPr>
                <w:rFonts w:ascii="宋体" w:hAnsi="宋体" w:eastAsia="宋体" w:cs="宋体"/>
                <w:spacing w:val="17"/>
                <w:sz w:val="22"/>
                <w:szCs w:val="22"/>
              </w:rPr>
              <w:t>数会系音传内软全字议统频输嵌件</w:t>
            </w:r>
          </w:p>
        </w:tc>
        <w:tc>
          <w:tcPr>
            <w:tcW w:w="6544" w:type="dxa"/>
            <w:gridSpan w:val="18"/>
            <w:vAlign w:val="center"/>
          </w:tcPr>
          <w:p>
            <w:pPr>
              <w:spacing w:before="69" w:line="262" w:lineRule="auto"/>
              <w:ind w:left="120" w:right="137" w:firstLine="33"/>
              <w:jc w:val="both"/>
              <w:rPr>
                <w:rFonts w:ascii="宋体" w:hAnsi="宋体" w:eastAsia="宋体" w:cs="宋体"/>
                <w:spacing w:val="17"/>
                <w:sz w:val="22"/>
                <w:szCs w:val="22"/>
              </w:rPr>
            </w:pPr>
            <w:r>
              <w:rPr>
                <w:rFonts w:ascii="宋体" w:hAnsi="宋体" w:eastAsia="宋体" w:cs="宋体"/>
                <w:spacing w:val="17"/>
                <w:sz w:val="22"/>
                <w:szCs w:val="22"/>
              </w:rPr>
              <w:t>1.通过移动端扫描二维码方式与数字会议系统管理电脑进行连接；通过移动端(手机或平板)查看投票表决，监视投票结果状态。</w:t>
            </w:r>
          </w:p>
        </w:tc>
        <w:tc>
          <w:tcPr>
            <w:tcW w:w="849" w:type="dxa"/>
            <w:vAlign w:val="top"/>
          </w:tcPr>
          <w:p>
            <w:pPr>
              <w:spacing w:line="320" w:lineRule="auto"/>
              <w:rPr>
                <w:rFonts w:ascii="Arial"/>
                <w:sz w:val="21"/>
              </w:rPr>
            </w:pPr>
          </w:p>
          <w:p>
            <w:pPr>
              <w:spacing w:line="320"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1" w:lineRule="auto"/>
              <w:rPr>
                <w:rFonts w:ascii="Arial"/>
                <w:sz w:val="21"/>
              </w:rPr>
            </w:pPr>
          </w:p>
          <w:p>
            <w:pPr>
              <w:spacing w:line="302" w:lineRule="auto"/>
              <w:rPr>
                <w:rFonts w:ascii="Arial"/>
                <w:sz w:val="21"/>
              </w:rPr>
            </w:pPr>
          </w:p>
          <w:p>
            <w:pPr>
              <w:spacing w:before="71" w:line="226" w:lineRule="auto"/>
              <w:ind w:left="324"/>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737" w:hRule="atLeast"/>
          <w:jc w:val="center"/>
        </w:trPr>
        <w:tc>
          <w:tcPr>
            <w:tcW w:w="61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72" w:line="190" w:lineRule="auto"/>
              <w:ind w:left="272"/>
              <w:rPr>
                <w:rFonts w:ascii="宋体" w:hAnsi="宋体" w:eastAsia="宋体" w:cs="宋体"/>
                <w:sz w:val="22"/>
                <w:szCs w:val="22"/>
              </w:rPr>
            </w:pPr>
            <w:r>
              <w:rPr>
                <w:rFonts w:ascii="宋体" w:hAnsi="宋体" w:eastAsia="宋体" w:cs="宋体"/>
                <w:sz w:val="22"/>
                <w:szCs w:val="22"/>
              </w:rPr>
              <w:t>3</w:t>
            </w:r>
          </w:p>
        </w:tc>
        <w:tc>
          <w:tcPr>
            <w:tcW w:w="1098" w:type="dxa"/>
            <w:gridSpan w:val="8"/>
            <w:vAlign w:val="center"/>
          </w:tcPr>
          <w:p>
            <w:pPr>
              <w:spacing w:before="69" w:line="262" w:lineRule="auto"/>
              <w:ind w:left="120" w:right="137" w:firstLine="33"/>
              <w:jc w:val="center"/>
              <w:rPr>
                <w:rFonts w:ascii="宋体" w:hAnsi="宋体" w:eastAsia="宋体" w:cs="宋体"/>
                <w:spacing w:val="17"/>
                <w:sz w:val="22"/>
                <w:szCs w:val="22"/>
              </w:rPr>
            </w:pPr>
            <w:r>
              <w:rPr>
                <w:rFonts w:ascii="宋体" w:hAnsi="宋体" w:eastAsia="宋体" w:cs="宋体"/>
                <w:spacing w:val="17"/>
                <w:sz w:val="22"/>
                <w:szCs w:val="22"/>
              </w:rPr>
              <w:t>会议话筒</w:t>
            </w:r>
          </w:p>
        </w:tc>
        <w:tc>
          <w:tcPr>
            <w:tcW w:w="6544" w:type="dxa"/>
            <w:gridSpan w:val="18"/>
            <w:vAlign w:val="top"/>
          </w:tcPr>
          <w:p>
            <w:pPr>
              <w:spacing w:before="69" w:line="262" w:lineRule="auto"/>
              <w:ind w:left="120" w:right="137" w:firstLine="33"/>
              <w:rPr>
                <w:rFonts w:hint="eastAsia" w:ascii="宋体" w:hAnsi="宋体" w:eastAsia="宋体" w:cs="宋体"/>
                <w:spacing w:val="17"/>
                <w:sz w:val="22"/>
                <w:szCs w:val="22"/>
                <w:lang w:eastAsia="zh-CN"/>
              </w:rPr>
            </w:pPr>
            <w:r>
              <w:rPr>
                <w:rFonts w:ascii="宋体" w:hAnsi="宋体" w:eastAsia="宋体" w:cs="宋体"/>
                <w:spacing w:val="17"/>
                <w:sz w:val="22"/>
                <w:szCs w:val="22"/>
              </w:rPr>
              <w:t>1.≥4.3英寸电容触摸显示屏，可显示话筒开/关、ID设置、电量，信号强度等信息。采用心型指向性驻极体麦克风。咪杆高度(或长度)≤409mm</w:t>
            </w:r>
            <w:r>
              <w:rPr>
                <w:rFonts w:hint="eastAsia" w:ascii="宋体" w:hAnsi="宋体" w:eastAsia="宋体" w:cs="宋体"/>
                <w:spacing w:val="17"/>
                <w:sz w:val="22"/>
                <w:szCs w:val="22"/>
                <w:lang w:eastAsia="zh-CN"/>
              </w:rPr>
              <w:t>。</w:t>
            </w:r>
          </w:p>
          <w:p>
            <w:pPr>
              <w:spacing w:before="69" w:line="262" w:lineRule="auto"/>
              <w:ind w:left="120" w:right="137" w:firstLine="33"/>
              <w:rPr>
                <w:rFonts w:ascii="宋体" w:hAnsi="宋体" w:eastAsia="宋体" w:cs="宋体"/>
                <w:spacing w:val="17"/>
                <w:sz w:val="22"/>
                <w:szCs w:val="22"/>
              </w:rPr>
            </w:pPr>
            <w:r>
              <w:rPr>
                <w:rFonts w:ascii="宋体" w:hAnsi="宋体" w:eastAsia="宋体" w:cs="宋体"/>
                <w:spacing w:val="17"/>
                <w:sz w:val="22"/>
                <w:szCs w:val="22"/>
              </w:rPr>
              <w:t>2.采用128位AES加密技术，支持WPA/WPA2无线安全技术，防止窃听和非授权访问，提供更高的会议系统机密性。</w:t>
            </w:r>
          </w:p>
          <w:p>
            <w:pPr>
              <w:spacing w:before="69" w:line="262" w:lineRule="auto"/>
              <w:ind w:left="120" w:right="137" w:firstLine="33"/>
              <w:rPr>
                <w:rFonts w:ascii="宋体" w:hAnsi="宋体" w:eastAsia="宋体" w:cs="宋体"/>
                <w:spacing w:val="17"/>
                <w:sz w:val="22"/>
                <w:szCs w:val="22"/>
              </w:rPr>
            </w:pPr>
            <w:r>
              <w:rPr>
                <w:rFonts w:ascii="宋体" w:hAnsi="宋体" w:eastAsia="宋体" w:cs="宋体"/>
                <w:spacing w:val="17"/>
                <w:sz w:val="22"/>
                <w:szCs w:val="22"/>
              </w:rPr>
              <w:t>3.支持触摸按键签到功能。具备优先权功能，可关闭正在发言的所有代表话筒。具有声控功能，可智能打开话筒。具有发言计时和定时发言功能。</w:t>
            </w:r>
          </w:p>
          <w:p>
            <w:pPr>
              <w:spacing w:before="69" w:line="262" w:lineRule="auto"/>
              <w:ind w:left="120" w:right="137" w:firstLine="33"/>
              <w:rPr>
                <w:rFonts w:ascii="宋体" w:hAnsi="宋体" w:eastAsia="宋体" w:cs="宋体"/>
                <w:spacing w:val="17"/>
                <w:sz w:val="22"/>
                <w:szCs w:val="22"/>
              </w:rPr>
            </w:pPr>
            <w:r>
              <w:rPr>
                <w:rFonts w:ascii="宋体" w:hAnsi="宋体" w:eastAsia="宋体" w:cs="宋体"/>
                <w:spacing w:val="17"/>
                <w:sz w:val="22"/>
                <w:szCs w:val="22"/>
              </w:rPr>
              <w:t>4.支持USB口进行升级程序，内置容量锂电池，电池容量≥14400mAh，最长连续24小时工作。</w:t>
            </w:r>
          </w:p>
          <w:p>
            <w:pPr>
              <w:spacing w:before="69" w:line="262" w:lineRule="auto"/>
              <w:ind w:left="120" w:right="137" w:firstLine="33"/>
              <w:rPr>
                <w:rFonts w:ascii="宋体" w:hAnsi="宋体" w:eastAsia="宋体" w:cs="宋体"/>
                <w:spacing w:val="17"/>
                <w:sz w:val="22"/>
                <w:szCs w:val="22"/>
              </w:rPr>
            </w:pPr>
            <w:r>
              <w:rPr>
                <w:rFonts w:ascii="宋体" w:hAnsi="宋体" w:eastAsia="宋体" w:cs="宋体"/>
                <w:spacing w:val="17"/>
                <w:sz w:val="22"/>
                <w:szCs w:val="22"/>
              </w:rPr>
              <w:t>5.支持最高18W快充协议输入，配上快充头约5个小时可以完成充电。</w:t>
            </w:r>
          </w:p>
        </w:tc>
        <w:tc>
          <w:tcPr>
            <w:tcW w:w="84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91" w:hRule="atLeast"/>
          <w:jc w:val="center"/>
        </w:trPr>
        <w:tc>
          <w:tcPr>
            <w:tcW w:w="619" w:type="dxa"/>
            <w:vAlign w:val="top"/>
          </w:tcPr>
          <w:p>
            <w:pPr>
              <w:spacing w:line="323" w:lineRule="auto"/>
              <w:rPr>
                <w:rFonts w:ascii="Arial"/>
                <w:sz w:val="21"/>
              </w:rPr>
            </w:pPr>
          </w:p>
          <w:p>
            <w:pPr>
              <w:spacing w:line="324" w:lineRule="auto"/>
              <w:rPr>
                <w:rFonts w:ascii="Arial"/>
                <w:sz w:val="21"/>
              </w:rPr>
            </w:pPr>
          </w:p>
          <w:p>
            <w:pPr>
              <w:spacing w:before="71" w:line="192" w:lineRule="auto"/>
              <w:ind w:left="261"/>
              <w:rPr>
                <w:rFonts w:ascii="宋体" w:hAnsi="宋体" w:eastAsia="宋体" w:cs="宋体"/>
                <w:sz w:val="22"/>
                <w:szCs w:val="22"/>
              </w:rPr>
            </w:pPr>
            <w:r>
              <w:rPr>
                <w:rFonts w:ascii="宋体" w:hAnsi="宋体" w:eastAsia="宋体" w:cs="宋体"/>
                <w:sz w:val="22"/>
                <w:szCs w:val="22"/>
              </w:rPr>
              <w:t>4</w:t>
            </w:r>
          </w:p>
        </w:tc>
        <w:tc>
          <w:tcPr>
            <w:tcW w:w="1098" w:type="dxa"/>
            <w:gridSpan w:val="8"/>
            <w:vAlign w:val="center"/>
          </w:tcPr>
          <w:p>
            <w:pPr>
              <w:spacing w:before="69" w:line="262" w:lineRule="auto"/>
              <w:ind w:left="120" w:right="137" w:firstLine="33"/>
              <w:jc w:val="center"/>
              <w:rPr>
                <w:rFonts w:ascii="宋体" w:hAnsi="宋体" w:eastAsia="宋体" w:cs="宋体"/>
                <w:spacing w:val="17"/>
                <w:sz w:val="22"/>
                <w:szCs w:val="22"/>
              </w:rPr>
            </w:pPr>
            <w:r>
              <w:rPr>
                <w:rFonts w:ascii="宋体" w:hAnsi="宋体" w:eastAsia="宋体" w:cs="宋体"/>
                <w:spacing w:val="17"/>
                <w:sz w:val="22"/>
                <w:szCs w:val="22"/>
              </w:rPr>
              <w:t>数会系音传内软全字议统频输嵌件</w:t>
            </w:r>
          </w:p>
        </w:tc>
        <w:tc>
          <w:tcPr>
            <w:tcW w:w="6544" w:type="dxa"/>
            <w:gridSpan w:val="18"/>
            <w:vAlign w:val="top"/>
          </w:tcPr>
          <w:p>
            <w:pPr>
              <w:spacing w:before="69" w:line="262" w:lineRule="auto"/>
              <w:ind w:left="120" w:right="137" w:firstLine="33"/>
              <w:rPr>
                <w:rFonts w:ascii="宋体" w:hAnsi="宋体" w:eastAsia="宋体" w:cs="宋体"/>
                <w:spacing w:val="17"/>
                <w:sz w:val="22"/>
                <w:szCs w:val="22"/>
              </w:rPr>
            </w:pPr>
            <w:r>
              <w:rPr>
                <w:rFonts w:ascii="宋体" w:hAnsi="宋体" w:eastAsia="宋体" w:cs="宋体"/>
                <w:spacing w:val="17"/>
                <w:sz w:val="22"/>
                <w:szCs w:val="22"/>
              </w:rPr>
              <w:t>1.软件内嵌于会议单元设备，应用于对全数字会议系统音频传输软件的管理或控制。</w:t>
            </w:r>
          </w:p>
          <w:p>
            <w:pPr>
              <w:spacing w:before="69" w:line="262" w:lineRule="auto"/>
              <w:ind w:left="120" w:right="137" w:firstLine="33"/>
              <w:rPr>
                <w:rFonts w:ascii="宋体" w:hAnsi="宋体" w:eastAsia="宋体" w:cs="宋体"/>
                <w:spacing w:val="17"/>
                <w:sz w:val="22"/>
                <w:szCs w:val="22"/>
              </w:rPr>
            </w:pPr>
            <w:r>
              <w:rPr>
                <w:rFonts w:ascii="宋体" w:hAnsi="宋体" w:eastAsia="宋体" w:cs="宋体"/>
                <w:spacing w:val="17"/>
                <w:sz w:val="22"/>
                <w:szCs w:val="22"/>
              </w:rPr>
              <w:t>2.支持中英文语言管理界面。</w:t>
            </w:r>
          </w:p>
          <w:p>
            <w:pPr>
              <w:spacing w:before="69" w:line="262" w:lineRule="auto"/>
              <w:ind w:left="120" w:right="137" w:firstLine="33"/>
              <w:rPr>
                <w:rFonts w:ascii="宋体" w:hAnsi="宋体" w:eastAsia="宋体" w:cs="宋体"/>
                <w:spacing w:val="17"/>
                <w:sz w:val="22"/>
                <w:szCs w:val="22"/>
              </w:rPr>
            </w:pPr>
            <w:r>
              <w:rPr>
                <w:rFonts w:ascii="宋体" w:hAnsi="宋体" w:eastAsia="宋体" w:cs="宋体"/>
                <w:spacing w:val="17"/>
                <w:sz w:val="22"/>
                <w:szCs w:val="22"/>
              </w:rPr>
              <w:t>3.支持48KHz采样率音频处理能力。</w:t>
            </w:r>
          </w:p>
          <w:p>
            <w:pPr>
              <w:spacing w:before="69" w:line="262" w:lineRule="auto"/>
              <w:ind w:left="120" w:right="137" w:firstLine="33"/>
              <w:rPr>
                <w:rFonts w:ascii="宋体" w:hAnsi="宋体" w:eastAsia="宋体" w:cs="宋体"/>
                <w:spacing w:val="17"/>
                <w:sz w:val="22"/>
                <w:szCs w:val="22"/>
              </w:rPr>
            </w:pPr>
            <w:r>
              <w:rPr>
                <w:rFonts w:ascii="宋体" w:hAnsi="宋体" w:eastAsia="宋体" w:cs="宋体"/>
                <w:spacing w:val="17"/>
                <w:sz w:val="22"/>
                <w:szCs w:val="22"/>
              </w:rPr>
              <w:t>4.支持电池管理功能，可显示电量/信号等信息。</w:t>
            </w:r>
          </w:p>
        </w:tc>
        <w:tc>
          <w:tcPr>
            <w:tcW w:w="849" w:type="dxa"/>
            <w:vAlign w:val="top"/>
          </w:tcPr>
          <w:p>
            <w:pPr>
              <w:spacing w:line="322" w:lineRule="auto"/>
              <w:rPr>
                <w:rFonts w:ascii="Arial"/>
                <w:sz w:val="21"/>
              </w:rPr>
            </w:pPr>
          </w:p>
          <w:p>
            <w:pPr>
              <w:spacing w:line="323"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4" w:lineRule="auto"/>
              <w:rPr>
                <w:rFonts w:ascii="Arial"/>
                <w:sz w:val="21"/>
              </w:rPr>
            </w:pPr>
          </w:p>
          <w:p>
            <w:pPr>
              <w:spacing w:line="305" w:lineRule="auto"/>
              <w:rPr>
                <w:rFonts w:ascii="Arial"/>
                <w:sz w:val="21"/>
              </w:rPr>
            </w:pPr>
          </w:p>
          <w:p>
            <w:pPr>
              <w:spacing w:before="71" w:line="226" w:lineRule="auto"/>
              <w:ind w:left="324"/>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426" w:hRule="atLeast"/>
          <w:jc w:val="center"/>
        </w:trPr>
        <w:tc>
          <w:tcPr>
            <w:tcW w:w="61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72" w:line="189" w:lineRule="auto"/>
              <w:ind w:left="272"/>
              <w:rPr>
                <w:rFonts w:ascii="宋体" w:hAnsi="宋体" w:eastAsia="宋体" w:cs="宋体"/>
                <w:sz w:val="22"/>
                <w:szCs w:val="22"/>
              </w:rPr>
            </w:pPr>
            <w:r>
              <w:rPr>
                <w:rFonts w:ascii="宋体" w:hAnsi="宋体" w:eastAsia="宋体" w:cs="宋体"/>
                <w:sz w:val="22"/>
                <w:szCs w:val="22"/>
              </w:rPr>
              <w:t>5</w:t>
            </w:r>
          </w:p>
        </w:tc>
        <w:tc>
          <w:tcPr>
            <w:tcW w:w="1098" w:type="dxa"/>
            <w:gridSpan w:val="8"/>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72" w:line="286" w:lineRule="auto"/>
              <w:ind w:left="444" w:right="203" w:hanging="245"/>
              <w:rPr>
                <w:rFonts w:ascii="宋体" w:hAnsi="宋体" w:eastAsia="宋体" w:cs="宋体"/>
                <w:sz w:val="22"/>
                <w:szCs w:val="22"/>
              </w:rPr>
            </w:pPr>
            <w:r>
              <w:rPr>
                <w:rFonts w:ascii="宋体" w:hAnsi="宋体" w:eastAsia="宋体" w:cs="宋体"/>
                <w:spacing w:val="8"/>
                <w:sz w:val="22"/>
                <w:szCs w:val="22"/>
              </w:rPr>
              <w:t>会</w:t>
            </w:r>
            <w:r>
              <w:rPr>
                <w:rFonts w:ascii="宋体" w:hAnsi="宋体" w:eastAsia="宋体" w:cs="宋体"/>
                <w:spacing w:val="7"/>
                <w:sz w:val="22"/>
                <w:szCs w:val="22"/>
              </w:rPr>
              <w:t>议</w:t>
            </w:r>
            <w:r>
              <w:rPr>
                <w:rFonts w:ascii="宋体" w:hAnsi="宋体" w:eastAsia="宋体" w:cs="宋体"/>
                <w:spacing w:val="1"/>
                <w:sz w:val="22"/>
                <w:szCs w:val="22"/>
              </w:rPr>
              <w:t>话筒</w:t>
            </w:r>
          </w:p>
        </w:tc>
        <w:tc>
          <w:tcPr>
            <w:tcW w:w="6544" w:type="dxa"/>
            <w:gridSpan w:val="18"/>
            <w:vAlign w:val="top"/>
          </w:tcPr>
          <w:p>
            <w:pPr>
              <w:spacing w:before="71" w:line="262" w:lineRule="auto"/>
              <w:ind w:left="120" w:right="137" w:firstLine="33"/>
              <w:rPr>
                <w:rFonts w:hint="eastAsia" w:ascii="宋体" w:hAnsi="宋体" w:eastAsia="宋体" w:cs="宋体"/>
                <w:sz w:val="22"/>
                <w:szCs w:val="22"/>
                <w:lang w:eastAsia="zh-CN"/>
              </w:rPr>
            </w:pPr>
            <w:r>
              <w:rPr>
                <w:rFonts w:ascii="宋体" w:hAnsi="宋体" w:eastAsia="宋体" w:cs="宋体"/>
                <w:spacing w:val="-8"/>
                <w:sz w:val="22"/>
                <w:szCs w:val="22"/>
              </w:rPr>
              <w:t>1</w:t>
            </w:r>
            <w:r>
              <w:rPr>
                <w:rFonts w:ascii="宋体" w:hAnsi="宋体" w:eastAsia="宋体" w:cs="宋体"/>
                <w:spacing w:val="-5"/>
                <w:sz w:val="22"/>
                <w:szCs w:val="22"/>
              </w:rPr>
              <w:t>.</w:t>
            </w:r>
            <w:r>
              <w:rPr>
                <w:rFonts w:ascii="宋体" w:hAnsi="宋体" w:eastAsia="宋体" w:cs="宋体"/>
                <w:spacing w:val="-4"/>
                <w:sz w:val="22"/>
                <w:szCs w:val="22"/>
              </w:rPr>
              <w:t>≥4.3英寸电容触摸显示屏，可显示话筒开/关、ID设置、电</w:t>
            </w:r>
            <w:r>
              <w:rPr>
                <w:rFonts w:ascii="宋体" w:hAnsi="宋体" w:eastAsia="宋体" w:cs="宋体"/>
                <w:spacing w:val="32"/>
                <w:sz w:val="22"/>
                <w:szCs w:val="22"/>
              </w:rPr>
              <w:t>量</w:t>
            </w:r>
            <w:r>
              <w:rPr>
                <w:rFonts w:ascii="宋体" w:hAnsi="宋体" w:eastAsia="宋体" w:cs="宋体"/>
                <w:spacing w:val="19"/>
                <w:sz w:val="22"/>
                <w:szCs w:val="22"/>
              </w:rPr>
              <w:t>，</w:t>
            </w:r>
            <w:r>
              <w:rPr>
                <w:rFonts w:ascii="宋体" w:hAnsi="宋体" w:eastAsia="宋体" w:cs="宋体"/>
                <w:spacing w:val="16"/>
                <w:sz w:val="22"/>
                <w:szCs w:val="22"/>
              </w:rPr>
              <w:t>信号强度等信息。采用心型指向性驻极体麦克风。咪杆</w:t>
            </w:r>
            <w:r>
              <w:rPr>
                <w:rFonts w:ascii="宋体" w:hAnsi="宋体" w:eastAsia="宋体" w:cs="宋体"/>
                <w:spacing w:val="25"/>
                <w:sz w:val="22"/>
                <w:szCs w:val="22"/>
              </w:rPr>
              <w:t>高</w:t>
            </w:r>
            <w:r>
              <w:rPr>
                <w:rFonts w:ascii="宋体" w:hAnsi="宋体" w:eastAsia="宋体" w:cs="宋体"/>
                <w:spacing w:val="17"/>
                <w:sz w:val="22"/>
                <w:szCs w:val="22"/>
              </w:rPr>
              <w:t>度(或长度)≤409</w:t>
            </w:r>
            <w:r>
              <w:rPr>
                <w:rFonts w:ascii="宋体" w:hAnsi="宋体" w:eastAsia="宋体" w:cs="宋体"/>
                <w:sz w:val="22"/>
                <w:szCs w:val="22"/>
              </w:rPr>
              <w:t>mm</w:t>
            </w:r>
            <w:r>
              <w:rPr>
                <w:rFonts w:hint="eastAsia" w:ascii="宋体" w:hAnsi="宋体" w:eastAsia="宋体" w:cs="宋体"/>
                <w:sz w:val="22"/>
                <w:szCs w:val="22"/>
                <w:lang w:eastAsia="zh-CN"/>
              </w:rPr>
              <w:t>。</w:t>
            </w:r>
          </w:p>
          <w:p>
            <w:pPr>
              <w:spacing w:before="1" w:line="259" w:lineRule="auto"/>
              <w:ind w:left="129" w:hanging="4"/>
              <w:rPr>
                <w:rFonts w:hint="eastAsia" w:ascii="宋体" w:hAnsi="宋体" w:eastAsia="宋体" w:cs="宋体"/>
                <w:spacing w:val="-7"/>
                <w:sz w:val="22"/>
                <w:szCs w:val="22"/>
                <w:lang w:eastAsia="zh-CN"/>
              </w:rPr>
            </w:pPr>
            <w:r>
              <w:rPr>
                <w:rFonts w:ascii="宋体" w:hAnsi="宋体" w:eastAsia="宋体" w:cs="宋体"/>
                <w:spacing w:val="7"/>
                <w:sz w:val="22"/>
                <w:szCs w:val="22"/>
              </w:rPr>
              <w:t>2.采用128位</w:t>
            </w:r>
            <w:r>
              <w:rPr>
                <w:rFonts w:ascii="宋体" w:hAnsi="宋体" w:eastAsia="宋体" w:cs="宋体"/>
                <w:sz w:val="22"/>
                <w:szCs w:val="22"/>
              </w:rPr>
              <w:t>AES</w:t>
            </w:r>
            <w:r>
              <w:rPr>
                <w:rFonts w:ascii="宋体" w:hAnsi="宋体" w:eastAsia="宋体" w:cs="宋体"/>
                <w:spacing w:val="7"/>
                <w:sz w:val="22"/>
                <w:szCs w:val="22"/>
              </w:rPr>
              <w:t>加密技术，支持</w:t>
            </w:r>
            <w:r>
              <w:rPr>
                <w:rFonts w:ascii="宋体" w:hAnsi="宋体" w:eastAsia="宋体" w:cs="宋体"/>
                <w:sz w:val="22"/>
                <w:szCs w:val="22"/>
              </w:rPr>
              <w:t>WPA</w:t>
            </w:r>
            <w:r>
              <w:rPr>
                <w:rFonts w:ascii="宋体" w:hAnsi="宋体" w:eastAsia="宋体" w:cs="宋体"/>
                <w:spacing w:val="7"/>
                <w:sz w:val="22"/>
                <w:szCs w:val="22"/>
              </w:rPr>
              <w:t>/</w:t>
            </w:r>
            <w:r>
              <w:rPr>
                <w:rFonts w:ascii="宋体" w:hAnsi="宋体" w:eastAsia="宋体" w:cs="宋体"/>
                <w:sz w:val="22"/>
                <w:szCs w:val="22"/>
              </w:rPr>
              <w:t>WPA</w:t>
            </w:r>
            <w:r>
              <w:rPr>
                <w:rFonts w:ascii="宋体" w:hAnsi="宋体" w:eastAsia="宋体" w:cs="宋体"/>
                <w:spacing w:val="7"/>
                <w:sz w:val="22"/>
                <w:szCs w:val="22"/>
              </w:rPr>
              <w:t>2无线安全技术</w:t>
            </w:r>
            <w:r>
              <w:rPr>
                <w:rFonts w:ascii="宋体" w:hAnsi="宋体" w:eastAsia="宋体" w:cs="宋体"/>
                <w:spacing w:val="3"/>
                <w:sz w:val="22"/>
                <w:szCs w:val="22"/>
              </w:rPr>
              <w:t>，</w:t>
            </w:r>
            <w:r>
              <w:rPr>
                <w:rFonts w:ascii="宋体" w:hAnsi="宋体" w:eastAsia="宋体" w:cs="宋体"/>
                <w:spacing w:val="-7"/>
                <w:sz w:val="22"/>
                <w:szCs w:val="22"/>
              </w:rPr>
              <w:t>防止窃听和非授权访问，提供更高的会议系统机密性</w:t>
            </w:r>
            <w:r>
              <w:rPr>
                <w:rFonts w:hint="eastAsia" w:ascii="宋体" w:hAnsi="宋体" w:eastAsia="宋体" w:cs="宋体"/>
                <w:spacing w:val="-7"/>
                <w:sz w:val="22"/>
                <w:szCs w:val="22"/>
                <w:lang w:eastAsia="zh-CN"/>
              </w:rPr>
              <w:t>。</w:t>
            </w:r>
          </w:p>
          <w:p>
            <w:pPr>
              <w:spacing w:before="1" w:line="259" w:lineRule="auto"/>
              <w:ind w:left="129" w:hanging="4"/>
              <w:rPr>
                <w:rFonts w:ascii="宋体" w:hAnsi="宋体" w:eastAsia="宋体" w:cs="宋体"/>
                <w:sz w:val="22"/>
                <w:szCs w:val="22"/>
              </w:rPr>
            </w:pPr>
            <w:r>
              <w:rPr>
                <w:rFonts w:ascii="宋体" w:hAnsi="宋体" w:eastAsia="宋体" w:cs="宋体"/>
                <w:spacing w:val="32"/>
                <w:sz w:val="22"/>
                <w:szCs w:val="22"/>
              </w:rPr>
              <w:t>3</w:t>
            </w:r>
            <w:r>
              <w:rPr>
                <w:rFonts w:ascii="宋体" w:hAnsi="宋体" w:eastAsia="宋体" w:cs="宋体"/>
                <w:spacing w:val="21"/>
                <w:sz w:val="22"/>
                <w:szCs w:val="22"/>
              </w:rPr>
              <w:t>.</w:t>
            </w:r>
            <w:r>
              <w:rPr>
                <w:rFonts w:ascii="宋体" w:hAnsi="宋体" w:eastAsia="宋体" w:cs="宋体"/>
                <w:spacing w:val="16"/>
                <w:sz w:val="22"/>
                <w:szCs w:val="22"/>
              </w:rPr>
              <w:t>支持触摸按键签到功能。具有声控功能，可智能打开话筒。</w:t>
            </w:r>
            <w:r>
              <w:rPr>
                <w:rFonts w:ascii="宋体" w:hAnsi="宋体" w:eastAsia="宋体" w:cs="宋体"/>
                <w:spacing w:val="28"/>
                <w:sz w:val="22"/>
                <w:szCs w:val="22"/>
              </w:rPr>
              <w:t>具</w:t>
            </w:r>
            <w:r>
              <w:rPr>
                <w:rFonts w:ascii="宋体" w:hAnsi="宋体" w:eastAsia="宋体" w:cs="宋体"/>
                <w:spacing w:val="20"/>
                <w:sz w:val="22"/>
                <w:szCs w:val="22"/>
              </w:rPr>
              <w:t>有发言计时和定时发言功能。</w:t>
            </w:r>
          </w:p>
          <w:p>
            <w:pPr>
              <w:spacing w:before="1" w:line="247" w:lineRule="auto"/>
              <w:ind w:left="121" w:right="195" w:hanging="2"/>
              <w:rPr>
                <w:rFonts w:ascii="宋体" w:hAnsi="宋体" w:eastAsia="宋体" w:cs="宋体"/>
                <w:sz w:val="22"/>
                <w:szCs w:val="22"/>
              </w:rPr>
            </w:pPr>
            <w:r>
              <w:rPr>
                <w:rFonts w:ascii="宋体" w:hAnsi="宋体" w:eastAsia="宋体" w:cs="宋体"/>
                <w:spacing w:val="27"/>
                <w:sz w:val="22"/>
                <w:szCs w:val="22"/>
              </w:rPr>
              <w:t>4</w:t>
            </w:r>
            <w:r>
              <w:rPr>
                <w:rFonts w:ascii="宋体" w:hAnsi="宋体" w:eastAsia="宋体" w:cs="宋体"/>
                <w:spacing w:val="14"/>
                <w:sz w:val="22"/>
                <w:szCs w:val="22"/>
              </w:rPr>
              <w:t>.支持</w:t>
            </w:r>
            <w:r>
              <w:rPr>
                <w:rFonts w:ascii="宋体" w:hAnsi="宋体" w:eastAsia="宋体" w:cs="宋体"/>
                <w:sz w:val="22"/>
                <w:szCs w:val="22"/>
              </w:rPr>
              <w:t>USB</w:t>
            </w:r>
            <w:r>
              <w:rPr>
                <w:rFonts w:ascii="宋体" w:hAnsi="宋体" w:eastAsia="宋体" w:cs="宋体"/>
                <w:spacing w:val="14"/>
                <w:sz w:val="22"/>
                <w:szCs w:val="22"/>
              </w:rPr>
              <w:t>口进行升级程序，内置容量锂电池，电池容量≥</w:t>
            </w:r>
            <w:r>
              <w:rPr>
                <w:rFonts w:ascii="宋体" w:hAnsi="宋体" w:eastAsia="宋体" w:cs="宋体"/>
                <w:spacing w:val="19"/>
                <w:sz w:val="22"/>
                <w:szCs w:val="22"/>
              </w:rPr>
              <w:t>1</w:t>
            </w:r>
            <w:r>
              <w:rPr>
                <w:rFonts w:ascii="宋体" w:hAnsi="宋体" w:eastAsia="宋体" w:cs="宋体"/>
                <w:spacing w:val="12"/>
                <w:sz w:val="22"/>
                <w:szCs w:val="22"/>
              </w:rPr>
              <w:t>2900</w:t>
            </w:r>
            <w:r>
              <w:rPr>
                <w:rFonts w:ascii="宋体" w:hAnsi="宋体" w:eastAsia="宋体" w:cs="宋体"/>
                <w:sz w:val="22"/>
                <w:szCs w:val="22"/>
              </w:rPr>
              <w:t>mA</w:t>
            </w:r>
            <w:r>
              <w:rPr>
                <w:rFonts w:ascii="宋体" w:hAnsi="宋体" w:eastAsia="宋体" w:cs="宋体"/>
                <w:spacing w:val="12"/>
                <w:sz w:val="22"/>
                <w:szCs w:val="22"/>
              </w:rPr>
              <w:t>/</w:t>
            </w:r>
            <w:r>
              <w:rPr>
                <w:rFonts w:ascii="宋体" w:hAnsi="宋体" w:eastAsia="宋体" w:cs="宋体"/>
                <w:sz w:val="22"/>
                <w:szCs w:val="22"/>
              </w:rPr>
              <w:t>h</w:t>
            </w:r>
            <w:r>
              <w:rPr>
                <w:rFonts w:ascii="宋体" w:hAnsi="宋体" w:eastAsia="宋体" w:cs="宋体"/>
                <w:spacing w:val="12"/>
                <w:sz w:val="22"/>
                <w:szCs w:val="22"/>
              </w:rPr>
              <w:t>，可持续≥17小时发言,最长连续24小时工作。</w:t>
            </w:r>
            <w:r>
              <w:rPr>
                <w:rFonts w:ascii="宋体" w:hAnsi="宋体" w:eastAsia="宋体" w:cs="宋体"/>
                <w:spacing w:val="11"/>
                <w:sz w:val="22"/>
                <w:szCs w:val="22"/>
              </w:rPr>
              <w:t>5</w:t>
            </w:r>
            <w:r>
              <w:rPr>
                <w:rFonts w:ascii="宋体" w:hAnsi="宋体" w:eastAsia="宋体" w:cs="宋体"/>
                <w:spacing w:val="9"/>
                <w:sz w:val="22"/>
                <w:szCs w:val="22"/>
              </w:rPr>
              <w:t>.支持最高18</w:t>
            </w:r>
            <w:r>
              <w:rPr>
                <w:rFonts w:ascii="宋体" w:hAnsi="宋体" w:eastAsia="宋体" w:cs="宋体"/>
                <w:sz w:val="22"/>
                <w:szCs w:val="22"/>
              </w:rPr>
              <w:t>W</w:t>
            </w:r>
            <w:r>
              <w:rPr>
                <w:rFonts w:ascii="宋体" w:hAnsi="宋体" w:eastAsia="宋体" w:cs="宋体"/>
                <w:spacing w:val="9"/>
                <w:sz w:val="22"/>
                <w:szCs w:val="22"/>
              </w:rPr>
              <w:t>快充协议输入，配上快充头约5个小时可以</w:t>
            </w:r>
            <w:r>
              <w:rPr>
                <w:rFonts w:ascii="宋体" w:hAnsi="宋体" w:eastAsia="宋体" w:cs="宋体"/>
                <w:spacing w:val="14"/>
                <w:sz w:val="22"/>
                <w:szCs w:val="22"/>
              </w:rPr>
              <w:t>完</w:t>
            </w:r>
            <w:r>
              <w:rPr>
                <w:rFonts w:ascii="宋体" w:hAnsi="宋体" w:eastAsia="宋体" w:cs="宋体"/>
                <w:spacing w:val="13"/>
                <w:sz w:val="22"/>
                <w:szCs w:val="22"/>
              </w:rPr>
              <w:t>成充电。</w:t>
            </w:r>
          </w:p>
        </w:tc>
        <w:tc>
          <w:tcPr>
            <w:tcW w:w="84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1" w:line="191" w:lineRule="auto"/>
              <w:ind w:left="356"/>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5</w:t>
            </w:r>
          </w:p>
        </w:tc>
        <w:tc>
          <w:tcPr>
            <w:tcW w:w="850" w:type="dxa"/>
            <w:gridSpan w:val="3"/>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top"/>
          </w:tcPr>
          <w:p>
            <w:pPr>
              <w:spacing w:line="324" w:lineRule="auto"/>
              <w:rPr>
                <w:rFonts w:ascii="Arial"/>
                <w:sz w:val="21"/>
              </w:rPr>
            </w:pPr>
          </w:p>
          <w:p>
            <w:pPr>
              <w:spacing w:line="325" w:lineRule="auto"/>
              <w:rPr>
                <w:rFonts w:ascii="Arial"/>
                <w:sz w:val="21"/>
              </w:rPr>
            </w:pPr>
          </w:p>
          <w:p>
            <w:pPr>
              <w:spacing w:before="71" w:line="190" w:lineRule="auto"/>
              <w:ind w:left="267"/>
              <w:rPr>
                <w:rFonts w:ascii="宋体" w:hAnsi="宋体" w:eastAsia="宋体" w:cs="宋体"/>
                <w:sz w:val="22"/>
                <w:szCs w:val="22"/>
              </w:rPr>
            </w:pPr>
            <w:r>
              <w:rPr>
                <w:rFonts w:ascii="宋体" w:hAnsi="宋体" w:eastAsia="宋体" w:cs="宋体"/>
                <w:sz w:val="22"/>
                <w:szCs w:val="22"/>
              </w:rPr>
              <w:t>6</w:t>
            </w:r>
          </w:p>
        </w:tc>
        <w:tc>
          <w:tcPr>
            <w:tcW w:w="1098" w:type="dxa"/>
            <w:gridSpan w:val="8"/>
            <w:vAlign w:val="center"/>
          </w:tcPr>
          <w:p>
            <w:pPr>
              <w:spacing w:before="20" w:line="228" w:lineRule="auto"/>
              <w:ind w:left="20"/>
              <w:rPr>
                <w:rFonts w:ascii="宋体" w:hAnsi="宋体" w:eastAsia="宋体" w:cs="宋体"/>
                <w:sz w:val="22"/>
                <w:szCs w:val="22"/>
              </w:rPr>
            </w:pPr>
            <w:r>
              <w:t>全字数会议系统音频传输内</w:t>
            </w:r>
            <w:r>
              <w:rPr>
                <w:rFonts w:ascii="宋体" w:hAnsi="宋体" w:eastAsia="宋体" w:cs="宋体"/>
                <w:spacing w:val="-6"/>
                <w:sz w:val="22"/>
                <w:szCs w:val="22"/>
              </w:rPr>
              <w:t>嵌</w:t>
            </w:r>
            <w:r>
              <w:rPr>
                <w:rFonts w:ascii="宋体" w:hAnsi="宋体" w:eastAsia="宋体" w:cs="宋体"/>
                <w:sz w:val="22"/>
                <w:szCs w:val="22"/>
              </w:rPr>
              <w:t>软</w:t>
            </w:r>
            <w:r>
              <w:rPr>
                <w:rFonts w:ascii="宋体" w:hAnsi="宋体" w:eastAsia="宋体" w:cs="宋体"/>
                <w:spacing w:val="-6"/>
                <w:sz w:val="22"/>
                <w:szCs w:val="22"/>
              </w:rPr>
              <w:t>件</w:t>
            </w:r>
          </w:p>
          <w:p>
            <w:pPr>
              <w:bidi w:val="0"/>
              <w:jc w:val="center"/>
            </w:pPr>
          </w:p>
        </w:tc>
        <w:tc>
          <w:tcPr>
            <w:tcW w:w="6544" w:type="dxa"/>
            <w:gridSpan w:val="18"/>
            <w:vAlign w:val="top"/>
          </w:tcPr>
          <w:p>
            <w:pPr>
              <w:spacing w:before="77" w:line="262" w:lineRule="auto"/>
              <w:ind w:left="118" w:right="212" w:firstLine="35"/>
              <w:rPr>
                <w:rFonts w:ascii="宋体" w:hAnsi="宋体" w:eastAsia="宋体" w:cs="宋体"/>
                <w:sz w:val="22"/>
                <w:szCs w:val="22"/>
              </w:rPr>
            </w:pPr>
            <w:r>
              <w:rPr>
                <w:rFonts w:ascii="宋体" w:hAnsi="宋体" w:eastAsia="宋体" w:cs="宋体"/>
                <w:spacing w:val="21"/>
                <w:sz w:val="22"/>
                <w:szCs w:val="22"/>
              </w:rPr>
              <w:t>1.软件内嵌于会议单元设备，应用于对全数字会议系统</w:t>
            </w:r>
            <w:r>
              <w:rPr>
                <w:rFonts w:ascii="宋体" w:hAnsi="宋体" w:eastAsia="宋体" w:cs="宋体"/>
                <w:spacing w:val="16"/>
                <w:sz w:val="22"/>
                <w:szCs w:val="22"/>
              </w:rPr>
              <w:t>音</w:t>
            </w:r>
            <w:r>
              <w:rPr>
                <w:rFonts w:ascii="宋体" w:hAnsi="宋体" w:eastAsia="宋体" w:cs="宋体"/>
                <w:spacing w:val="21"/>
                <w:sz w:val="22"/>
                <w:szCs w:val="22"/>
              </w:rPr>
              <w:t>频传输软件的管理或控制</w:t>
            </w:r>
            <w:r>
              <w:rPr>
                <w:rFonts w:ascii="宋体" w:hAnsi="宋体" w:eastAsia="宋体" w:cs="宋体"/>
                <w:spacing w:val="20"/>
                <w:sz w:val="22"/>
                <w:szCs w:val="22"/>
              </w:rPr>
              <w:t>。</w:t>
            </w:r>
          </w:p>
          <w:p>
            <w:pPr>
              <w:spacing w:line="241" w:lineRule="auto"/>
              <w:ind w:left="125"/>
              <w:rPr>
                <w:rFonts w:ascii="宋体" w:hAnsi="宋体" w:eastAsia="宋体" w:cs="宋体"/>
                <w:sz w:val="22"/>
                <w:szCs w:val="22"/>
              </w:rPr>
            </w:pPr>
            <w:r>
              <w:rPr>
                <w:rFonts w:ascii="宋体" w:hAnsi="宋体" w:eastAsia="宋体" w:cs="宋体"/>
                <w:spacing w:val="26"/>
                <w:sz w:val="22"/>
                <w:szCs w:val="22"/>
              </w:rPr>
              <w:t>2</w:t>
            </w:r>
            <w:r>
              <w:rPr>
                <w:rFonts w:ascii="宋体" w:hAnsi="宋体" w:eastAsia="宋体" w:cs="宋体"/>
                <w:spacing w:val="19"/>
                <w:sz w:val="22"/>
                <w:szCs w:val="22"/>
              </w:rPr>
              <w:t>.支持中英文语言管理界面。</w:t>
            </w:r>
          </w:p>
          <w:p>
            <w:pPr>
              <w:spacing w:before="1" w:line="226" w:lineRule="auto"/>
              <w:ind w:left="129"/>
              <w:rPr>
                <w:rFonts w:ascii="宋体" w:hAnsi="宋体" w:eastAsia="宋体" w:cs="宋体"/>
                <w:sz w:val="22"/>
                <w:szCs w:val="22"/>
              </w:rPr>
            </w:pPr>
            <w:r>
              <w:rPr>
                <w:rFonts w:ascii="宋体" w:hAnsi="宋体" w:eastAsia="宋体" w:cs="宋体"/>
                <w:spacing w:val="18"/>
                <w:sz w:val="22"/>
                <w:szCs w:val="22"/>
              </w:rPr>
              <w:t>3</w:t>
            </w:r>
            <w:r>
              <w:rPr>
                <w:rFonts w:ascii="宋体" w:hAnsi="宋体" w:eastAsia="宋体" w:cs="宋体"/>
                <w:spacing w:val="9"/>
                <w:sz w:val="22"/>
                <w:szCs w:val="22"/>
              </w:rPr>
              <w:t>.支持48</w:t>
            </w:r>
            <w:r>
              <w:rPr>
                <w:rFonts w:ascii="宋体" w:hAnsi="宋体" w:eastAsia="宋体" w:cs="宋体"/>
                <w:sz w:val="22"/>
                <w:szCs w:val="22"/>
              </w:rPr>
              <w:t>KHz</w:t>
            </w:r>
            <w:r>
              <w:rPr>
                <w:rFonts w:ascii="宋体" w:hAnsi="宋体" w:eastAsia="宋体" w:cs="宋体"/>
                <w:spacing w:val="9"/>
                <w:sz w:val="22"/>
                <w:szCs w:val="22"/>
              </w:rPr>
              <w:t>采样率音频处理能力。</w:t>
            </w:r>
          </w:p>
          <w:p>
            <w:pPr>
              <w:spacing w:before="37" w:line="239" w:lineRule="auto"/>
              <w:ind w:left="119"/>
              <w:rPr>
                <w:rFonts w:ascii="宋体" w:hAnsi="宋体" w:eastAsia="宋体" w:cs="宋体"/>
                <w:sz w:val="22"/>
                <w:szCs w:val="22"/>
              </w:rPr>
            </w:pPr>
            <w:r>
              <w:rPr>
                <w:rFonts w:ascii="宋体" w:hAnsi="宋体" w:eastAsia="宋体" w:cs="宋体"/>
                <w:spacing w:val="18"/>
                <w:sz w:val="22"/>
                <w:szCs w:val="22"/>
              </w:rPr>
              <w:t>4</w:t>
            </w:r>
            <w:r>
              <w:rPr>
                <w:rFonts w:ascii="宋体" w:hAnsi="宋体" w:eastAsia="宋体" w:cs="宋体"/>
                <w:spacing w:val="17"/>
                <w:sz w:val="22"/>
                <w:szCs w:val="22"/>
              </w:rPr>
              <w:t>.支持电池管理功能，可显示电量/信号等信息。</w:t>
            </w:r>
          </w:p>
        </w:tc>
        <w:tc>
          <w:tcPr>
            <w:tcW w:w="849" w:type="dxa"/>
            <w:vAlign w:val="top"/>
          </w:tcPr>
          <w:p>
            <w:pPr>
              <w:spacing w:line="323" w:lineRule="auto"/>
              <w:rPr>
                <w:rFonts w:ascii="Arial"/>
                <w:sz w:val="21"/>
              </w:rPr>
            </w:pPr>
          </w:p>
          <w:p>
            <w:pPr>
              <w:spacing w:line="324" w:lineRule="auto"/>
              <w:rPr>
                <w:rFonts w:ascii="Arial"/>
                <w:sz w:val="21"/>
              </w:rPr>
            </w:pPr>
          </w:p>
          <w:p>
            <w:pPr>
              <w:spacing w:before="72" w:line="191" w:lineRule="auto"/>
              <w:ind w:left="356"/>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5</w:t>
            </w:r>
          </w:p>
        </w:tc>
        <w:tc>
          <w:tcPr>
            <w:tcW w:w="850" w:type="dxa"/>
            <w:gridSpan w:val="3"/>
            <w:vAlign w:val="top"/>
          </w:tcPr>
          <w:p>
            <w:pPr>
              <w:spacing w:line="305" w:lineRule="auto"/>
              <w:rPr>
                <w:rFonts w:ascii="Arial"/>
                <w:sz w:val="21"/>
              </w:rPr>
            </w:pPr>
          </w:p>
          <w:p>
            <w:pPr>
              <w:spacing w:line="305" w:lineRule="auto"/>
              <w:rPr>
                <w:rFonts w:ascii="Arial"/>
                <w:sz w:val="21"/>
              </w:rPr>
            </w:pPr>
          </w:p>
          <w:p>
            <w:pPr>
              <w:spacing w:before="71" w:line="226" w:lineRule="auto"/>
              <w:ind w:left="324"/>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851" w:hRule="atLeast"/>
          <w:jc w:val="center"/>
        </w:trPr>
        <w:tc>
          <w:tcPr>
            <w:tcW w:w="619" w:type="dxa"/>
            <w:vAlign w:val="center"/>
          </w:tcPr>
          <w:p>
            <w:pPr>
              <w:spacing w:line="246" w:lineRule="auto"/>
              <w:jc w:val="both"/>
              <w:rPr>
                <w:rFonts w:ascii="Arial"/>
                <w:sz w:val="21"/>
              </w:rPr>
            </w:pPr>
          </w:p>
          <w:p>
            <w:pPr>
              <w:spacing w:before="71" w:line="189" w:lineRule="auto"/>
              <w:ind w:left="275"/>
              <w:jc w:val="both"/>
              <w:rPr>
                <w:rFonts w:ascii="宋体" w:hAnsi="宋体" w:eastAsia="宋体" w:cs="宋体"/>
                <w:sz w:val="22"/>
                <w:szCs w:val="22"/>
              </w:rPr>
            </w:pPr>
            <w:r>
              <w:rPr>
                <w:rFonts w:ascii="宋体" w:hAnsi="宋体" w:eastAsia="宋体" w:cs="宋体"/>
                <w:sz w:val="22"/>
                <w:szCs w:val="22"/>
              </w:rPr>
              <w:t>7</w:t>
            </w:r>
          </w:p>
        </w:tc>
        <w:tc>
          <w:tcPr>
            <w:tcW w:w="1098" w:type="dxa"/>
            <w:gridSpan w:val="8"/>
            <w:vAlign w:val="center"/>
          </w:tcPr>
          <w:p>
            <w:pPr>
              <w:spacing w:line="452" w:lineRule="auto"/>
              <w:jc w:val="both"/>
              <w:rPr>
                <w:rFonts w:ascii="Arial"/>
                <w:sz w:val="21"/>
              </w:rPr>
            </w:pPr>
          </w:p>
          <w:p>
            <w:pPr>
              <w:spacing w:before="71" w:line="228" w:lineRule="auto"/>
              <w:ind w:left="209"/>
              <w:jc w:val="both"/>
              <w:rPr>
                <w:rFonts w:ascii="宋体" w:hAnsi="宋体" w:eastAsia="宋体" w:cs="宋体"/>
                <w:sz w:val="22"/>
                <w:szCs w:val="22"/>
              </w:rPr>
            </w:pPr>
            <w:r>
              <w:rPr>
                <w:rFonts w:ascii="宋体" w:hAnsi="宋体" w:eastAsia="宋体" w:cs="宋体"/>
                <w:spacing w:val="13"/>
                <w:sz w:val="22"/>
                <w:szCs w:val="22"/>
              </w:rPr>
              <w:t>发射器</w:t>
            </w:r>
          </w:p>
        </w:tc>
        <w:tc>
          <w:tcPr>
            <w:tcW w:w="6544" w:type="dxa"/>
            <w:gridSpan w:val="18"/>
            <w:vAlign w:val="top"/>
          </w:tcPr>
          <w:p>
            <w:pPr>
              <w:numPr>
                <w:ilvl w:val="0"/>
                <w:numId w:val="0"/>
              </w:numPr>
              <w:spacing w:before="79" w:line="246" w:lineRule="auto"/>
              <w:ind w:right="135" w:rightChars="0"/>
              <w:rPr>
                <w:rFonts w:ascii="宋体" w:hAnsi="宋体" w:eastAsia="宋体" w:cs="宋体"/>
                <w:spacing w:val="8"/>
                <w:sz w:val="22"/>
                <w:szCs w:val="22"/>
              </w:rPr>
            </w:pPr>
            <w:r>
              <w:rPr>
                <w:rFonts w:hint="eastAsia" w:ascii="宋体" w:hAnsi="宋体" w:eastAsia="宋体" w:cs="宋体"/>
                <w:spacing w:val="17"/>
                <w:sz w:val="22"/>
                <w:szCs w:val="22"/>
                <w:lang w:val="en-US" w:eastAsia="zh-CN"/>
              </w:rPr>
              <w:t>1.</w:t>
            </w:r>
            <w:r>
              <w:rPr>
                <w:rFonts w:ascii="宋体" w:hAnsi="宋体" w:eastAsia="宋体" w:cs="宋体"/>
                <w:spacing w:val="17"/>
                <w:sz w:val="22"/>
                <w:szCs w:val="22"/>
              </w:rPr>
              <w:t>遵从</w:t>
            </w:r>
            <w:r>
              <w:rPr>
                <w:rFonts w:ascii="宋体" w:hAnsi="宋体" w:eastAsia="宋体" w:cs="宋体"/>
                <w:sz w:val="22"/>
                <w:szCs w:val="22"/>
              </w:rPr>
              <w:t>Wi</w:t>
            </w:r>
            <w:r>
              <w:rPr>
                <w:rFonts w:ascii="宋体" w:hAnsi="宋体" w:eastAsia="宋体" w:cs="宋体"/>
                <w:spacing w:val="17"/>
                <w:sz w:val="22"/>
                <w:szCs w:val="22"/>
              </w:rPr>
              <w:t>-</w:t>
            </w:r>
            <w:r>
              <w:rPr>
                <w:rFonts w:ascii="宋体" w:hAnsi="宋体" w:eastAsia="宋体" w:cs="宋体"/>
                <w:sz w:val="22"/>
                <w:szCs w:val="22"/>
              </w:rPr>
              <w:t>Fi</w:t>
            </w:r>
            <w:r>
              <w:rPr>
                <w:rFonts w:ascii="宋体" w:hAnsi="宋体" w:eastAsia="宋体" w:cs="宋体"/>
                <w:spacing w:val="17"/>
                <w:sz w:val="22"/>
                <w:szCs w:val="22"/>
              </w:rPr>
              <w:t>6协议标准(</w:t>
            </w:r>
            <w:r>
              <w:rPr>
                <w:rFonts w:ascii="宋体" w:hAnsi="宋体" w:eastAsia="宋体" w:cs="宋体"/>
                <w:sz w:val="22"/>
                <w:szCs w:val="22"/>
              </w:rPr>
              <w:t>IEEE</w:t>
            </w:r>
            <w:r>
              <w:rPr>
                <w:rFonts w:ascii="宋体" w:hAnsi="宋体" w:eastAsia="宋体" w:cs="宋体"/>
                <w:spacing w:val="17"/>
                <w:sz w:val="22"/>
                <w:szCs w:val="22"/>
              </w:rPr>
              <w:t>802.11</w:t>
            </w:r>
            <w:r>
              <w:rPr>
                <w:rFonts w:ascii="宋体" w:hAnsi="宋体" w:eastAsia="宋体" w:cs="宋体"/>
                <w:sz w:val="22"/>
                <w:szCs w:val="22"/>
              </w:rPr>
              <w:t>a</w:t>
            </w:r>
            <w:r>
              <w:rPr>
                <w:rFonts w:ascii="宋体" w:hAnsi="宋体" w:eastAsia="宋体" w:cs="宋体"/>
                <w:spacing w:val="17"/>
                <w:sz w:val="22"/>
                <w:szCs w:val="22"/>
              </w:rPr>
              <w:t>×)，向下兼</w:t>
            </w:r>
            <w:r>
              <w:rPr>
                <w:rFonts w:ascii="宋体" w:hAnsi="宋体" w:eastAsia="宋体" w:cs="宋体"/>
                <w:spacing w:val="14"/>
                <w:sz w:val="22"/>
                <w:szCs w:val="22"/>
              </w:rPr>
              <w:t>容</w:t>
            </w:r>
            <w:r>
              <w:rPr>
                <w:rFonts w:ascii="宋体" w:hAnsi="宋体" w:eastAsia="宋体" w:cs="宋体"/>
                <w:spacing w:val="13"/>
                <w:sz w:val="22"/>
                <w:szCs w:val="22"/>
              </w:rPr>
              <w:t>802.11</w:t>
            </w:r>
            <w:r>
              <w:rPr>
                <w:rFonts w:ascii="宋体" w:hAnsi="宋体" w:eastAsia="宋体" w:cs="宋体"/>
                <w:sz w:val="22"/>
                <w:szCs w:val="22"/>
              </w:rPr>
              <w:t>a</w:t>
            </w:r>
            <w:r>
              <w:rPr>
                <w:rFonts w:ascii="宋体" w:hAnsi="宋体" w:eastAsia="宋体" w:cs="宋体"/>
                <w:spacing w:val="13"/>
                <w:sz w:val="22"/>
                <w:szCs w:val="22"/>
              </w:rPr>
              <w:t>/</w:t>
            </w:r>
            <w:r>
              <w:rPr>
                <w:rFonts w:ascii="宋体" w:hAnsi="宋体" w:eastAsia="宋体" w:cs="宋体"/>
                <w:sz w:val="22"/>
                <w:szCs w:val="22"/>
              </w:rPr>
              <w:t>b</w:t>
            </w:r>
            <w:r>
              <w:rPr>
                <w:rFonts w:ascii="宋体" w:hAnsi="宋体" w:eastAsia="宋体" w:cs="宋体"/>
                <w:spacing w:val="13"/>
                <w:sz w:val="22"/>
                <w:szCs w:val="22"/>
              </w:rPr>
              <w:t>/</w:t>
            </w:r>
            <w:r>
              <w:rPr>
                <w:rFonts w:ascii="宋体" w:hAnsi="宋体" w:eastAsia="宋体" w:cs="宋体"/>
                <w:sz w:val="22"/>
                <w:szCs w:val="22"/>
              </w:rPr>
              <w:t>g</w:t>
            </w:r>
            <w:r>
              <w:rPr>
                <w:rFonts w:ascii="宋体" w:hAnsi="宋体" w:eastAsia="宋体" w:cs="宋体"/>
                <w:spacing w:val="13"/>
                <w:sz w:val="22"/>
                <w:szCs w:val="22"/>
              </w:rPr>
              <w:t>/</w:t>
            </w:r>
            <w:r>
              <w:rPr>
                <w:rFonts w:ascii="宋体" w:hAnsi="宋体" w:eastAsia="宋体" w:cs="宋体"/>
                <w:sz w:val="22"/>
                <w:szCs w:val="22"/>
              </w:rPr>
              <w:t>n</w:t>
            </w:r>
            <w:r>
              <w:rPr>
                <w:rFonts w:ascii="宋体" w:hAnsi="宋体" w:eastAsia="宋体" w:cs="宋体"/>
                <w:spacing w:val="13"/>
                <w:sz w:val="22"/>
                <w:szCs w:val="22"/>
              </w:rPr>
              <w:t>/</w:t>
            </w:r>
            <w:r>
              <w:rPr>
                <w:rFonts w:ascii="宋体" w:hAnsi="宋体" w:eastAsia="宋体" w:cs="宋体"/>
                <w:sz w:val="22"/>
                <w:szCs w:val="22"/>
              </w:rPr>
              <w:t>ac</w:t>
            </w:r>
            <w:r>
              <w:rPr>
                <w:rFonts w:ascii="宋体" w:hAnsi="宋体" w:eastAsia="宋体" w:cs="宋体"/>
                <w:spacing w:val="13"/>
                <w:sz w:val="22"/>
                <w:szCs w:val="22"/>
              </w:rPr>
              <w:t>/</w:t>
            </w:r>
            <w:r>
              <w:rPr>
                <w:rFonts w:ascii="宋体" w:hAnsi="宋体" w:eastAsia="宋体" w:cs="宋体"/>
                <w:sz w:val="22"/>
                <w:szCs w:val="22"/>
              </w:rPr>
              <w:t>Wave</w:t>
            </w:r>
            <w:r>
              <w:rPr>
                <w:rFonts w:ascii="宋体" w:hAnsi="宋体" w:eastAsia="宋体" w:cs="宋体"/>
                <w:spacing w:val="13"/>
                <w:sz w:val="22"/>
                <w:szCs w:val="22"/>
              </w:rPr>
              <w:t>2，支持</w:t>
            </w:r>
            <w:r>
              <w:rPr>
                <w:rFonts w:ascii="宋体" w:hAnsi="宋体" w:eastAsia="宋体" w:cs="宋体"/>
                <w:sz w:val="22"/>
                <w:szCs w:val="22"/>
              </w:rPr>
              <w:t>MU</w:t>
            </w:r>
            <w:r>
              <w:rPr>
                <w:rFonts w:ascii="宋体" w:hAnsi="宋体" w:eastAsia="宋体" w:cs="宋体"/>
                <w:spacing w:val="13"/>
                <w:sz w:val="22"/>
                <w:szCs w:val="22"/>
              </w:rPr>
              <w:t>-</w:t>
            </w:r>
            <w:r>
              <w:rPr>
                <w:rFonts w:ascii="宋体" w:hAnsi="宋体" w:eastAsia="宋体" w:cs="宋体"/>
                <w:sz w:val="22"/>
                <w:szCs w:val="22"/>
              </w:rPr>
              <w:t>MIMO</w:t>
            </w:r>
            <w:r>
              <w:rPr>
                <w:rFonts w:ascii="宋体" w:hAnsi="宋体" w:eastAsia="宋体" w:cs="宋体"/>
                <w:spacing w:val="13"/>
                <w:sz w:val="22"/>
                <w:szCs w:val="22"/>
              </w:rPr>
              <w:t>，允许</w:t>
            </w:r>
            <w:r>
              <w:rPr>
                <w:rFonts w:ascii="宋体" w:hAnsi="宋体" w:eastAsia="宋体" w:cs="宋体"/>
                <w:sz w:val="22"/>
                <w:szCs w:val="22"/>
              </w:rPr>
              <w:t>AP</w:t>
            </w:r>
            <w:r>
              <w:rPr>
                <w:rFonts w:ascii="宋体" w:hAnsi="宋体" w:eastAsia="宋体" w:cs="宋体"/>
                <w:spacing w:val="13"/>
                <w:sz w:val="22"/>
                <w:szCs w:val="22"/>
              </w:rPr>
              <w:t>同时接</w:t>
            </w:r>
            <w:r>
              <w:rPr>
                <w:rFonts w:ascii="宋体" w:hAnsi="宋体" w:eastAsia="宋体" w:cs="宋体"/>
                <w:spacing w:val="12"/>
                <w:sz w:val="22"/>
                <w:szCs w:val="22"/>
              </w:rPr>
              <w:t>收</w:t>
            </w:r>
            <w:r>
              <w:rPr>
                <w:rFonts w:ascii="宋体" w:hAnsi="宋体" w:eastAsia="宋体" w:cs="宋体"/>
                <w:spacing w:val="-18"/>
                <w:sz w:val="22"/>
                <w:szCs w:val="22"/>
              </w:rPr>
              <w:t>多</w:t>
            </w:r>
            <w:r>
              <w:rPr>
                <w:rFonts w:ascii="宋体" w:hAnsi="宋体" w:eastAsia="宋体" w:cs="宋体"/>
                <w:spacing w:val="-10"/>
                <w:sz w:val="22"/>
                <w:szCs w:val="22"/>
              </w:rPr>
              <w:t>个终端发送数据，整机最大传输速率可达1.601Gbps</w:t>
            </w:r>
          </w:p>
          <w:p>
            <w:pPr>
              <w:numPr>
                <w:ilvl w:val="0"/>
                <w:numId w:val="0"/>
              </w:numPr>
              <w:spacing w:before="79" w:line="246" w:lineRule="auto"/>
              <w:ind w:right="135" w:rightChars="0"/>
              <w:rPr>
                <w:rFonts w:ascii="宋体" w:hAnsi="宋体" w:eastAsia="宋体" w:cs="宋体"/>
                <w:spacing w:val="8"/>
                <w:sz w:val="22"/>
                <w:szCs w:val="22"/>
              </w:rPr>
            </w:pPr>
            <w:r>
              <w:rPr>
                <w:rFonts w:ascii="宋体" w:hAnsi="宋体" w:eastAsia="宋体" w:cs="宋体"/>
                <w:spacing w:val="10"/>
                <w:sz w:val="22"/>
                <w:szCs w:val="22"/>
              </w:rPr>
              <w:t>2</w:t>
            </w:r>
            <w:r>
              <w:rPr>
                <w:rFonts w:ascii="宋体" w:hAnsi="宋体" w:eastAsia="宋体" w:cs="宋体"/>
                <w:spacing w:val="8"/>
                <w:sz w:val="22"/>
                <w:szCs w:val="22"/>
              </w:rPr>
              <w:t>.支持</w:t>
            </w:r>
            <w:r>
              <w:rPr>
                <w:rFonts w:ascii="宋体" w:hAnsi="宋体" w:eastAsia="宋体" w:cs="宋体"/>
                <w:sz w:val="22"/>
                <w:szCs w:val="22"/>
              </w:rPr>
              <w:t>OFDMA</w:t>
            </w:r>
            <w:r>
              <w:rPr>
                <w:rFonts w:ascii="宋体" w:hAnsi="宋体" w:eastAsia="宋体" w:cs="宋体"/>
                <w:spacing w:val="8"/>
                <w:sz w:val="22"/>
                <w:szCs w:val="22"/>
              </w:rPr>
              <w:t>空间复用技术和1024</w:t>
            </w:r>
            <w:r>
              <w:rPr>
                <w:rFonts w:ascii="宋体" w:hAnsi="宋体" w:eastAsia="宋体" w:cs="宋体"/>
                <w:sz w:val="22"/>
                <w:szCs w:val="22"/>
              </w:rPr>
              <w:t>QAM</w:t>
            </w:r>
            <w:r>
              <w:rPr>
                <w:rFonts w:ascii="宋体" w:hAnsi="宋体" w:eastAsia="宋体" w:cs="宋体"/>
                <w:spacing w:val="8"/>
                <w:sz w:val="22"/>
                <w:szCs w:val="22"/>
              </w:rPr>
              <w:t>调制解调算法。</w:t>
            </w:r>
          </w:p>
          <w:p>
            <w:pPr>
              <w:spacing w:before="76" w:line="260" w:lineRule="auto"/>
              <w:ind w:right="195"/>
              <w:rPr>
                <w:rFonts w:ascii="宋体" w:hAnsi="宋体" w:eastAsia="宋体" w:cs="宋体"/>
                <w:sz w:val="22"/>
                <w:szCs w:val="22"/>
              </w:rPr>
            </w:pPr>
            <w:r>
              <w:rPr>
                <w:rFonts w:ascii="宋体" w:hAnsi="宋体" w:eastAsia="宋体" w:cs="宋体"/>
                <w:spacing w:val="14"/>
                <w:sz w:val="22"/>
                <w:szCs w:val="22"/>
              </w:rPr>
              <w:t>3</w:t>
            </w:r>
            <w:r>
              <w:rPr>
                <w:rFonts w:ascii="宋体" w:hAnsi="宋体" w:eastAsia="宋体" w:cs="宋体"/>
                <w:spacing w:val="10"/>
                <w:sz w:val="22"/>
                <w:szCs w:val="22"/>
              </w:rPr>
              <w:t>.支持中文</w:t>
            </w:r>
            <w:r>
              <w:rPr>
                <w:rFonts w:ascii="宋体" w:hAnsi="宋体" w:eastAsia="宋体" w:cs="宋体"/>
                <w:sz w:val="22"/>
                <w:szCs w:val="22"/>
              </w:rPr>
              <w:t>SSID</w:t>
            </w:r>
            <w:r>
              <w:rPr>
                <w:rFonts w:ascii="宋体" w:hAnsi="宋体" w:eastAsia="宋体" w:cs="宋体"/>
                <w:spacing w:val="10"/>
                <w:sz w:val="22"/>
                <w:szCs w:val="22"/>
              </w:rPr>
              <w:t>，可指定最长包含31个字符的</w:t>
            </w:r>
            <w:r>
              <w:rPr>
                <w:rFonts w:ascii="宋体" w:hAnsi="宋体" w:eastAsia="宋体" w:cs="宋体"/>
                <w:sz w:val="22"/>
                <w:szCs w:val="22"/>
              </w:rPr>
              <w:t>SSID</w:t>
            </w:r>
            <w:r>
              <w:rPr>
                <w:rFonts w:ascii="宋体" w:hAnsi="宋体" w:eastAsia="宋体" w:cs="宋体"/>
                <w:spacing w:val="10"/>
                <w:sz w:val="22"/>
                <w:szCs w:val="22"/>
              </w:rPr>
              <w:t>，也可</w:t>
            </w:r>
            <w:r>
              <w:rPr>
                <w:rFonts w:ascii="宋体" w:hAnsi="宋体" w:eastAsia="宋体" w:cs="宋体"/>
                <w:spacing w:val="12"/>
                <w:sz w:val="22"/>
                <w:szCs w:val="22"/>
              </w:rPr>
              <w:t>以使用中英文混合的</w:t>
            </w:r>
            <w:r>
              <w:rPr>
                <w:rFonts w:ascii="宋体" w:hAnsi="宋体" w:eastAsia="宋体" w:cs="宋体"/>
                <w:sz w:val="22"/>
                <w:szCs w:val="22"/>
              </w:rPr>
              <w:t>SSID</w:t>
            </w:r>
          </w:p>
          <w:p>
            <w:pPr>
              <w:numPr>
                <w:ilvl w:val="0"/>
                <w:numId w:val="0"/>
              </w:numPr>
              <w:kinsoku w:val="0"/>
              <w:autoSpaceDE w:val="0"/>
              <w:autoSpaceDN w:val="0"/>
              <w:adjustRightInd w:val="0"/>
              <w:snapToGrid w:val="0"/>
              <w:spacing w:before="79" w:line="246" w:lineRule="auto"/>
              <w:ind w:right="135" w:rightChars="0"/>
              <w:jc w:val="left"/>
              <w:textAlignment w:val="baseline"/>
              <w:rPr>
                <w:rFonts w:ascii="宋体" w:hAnsi="宋体" w:eastAsia="宋体" w:cs="宋体"/>
                <w:spacing w:val="17"/>
                <w:sz w:val="22"/>
                <w:szCs w:val="22"/>
              </w:rPr>
            </w:pPr>
            <w:r>
              <w:rPr>
                <w:rFonts w:ascii="宋体" w:hAnsi="宋体" w:eastAsia="宋体" w:cs="宋体"/>
                <w:spacing w:val="34"/>
                <w:sz w:val="22"/>
                <w:szCs w:val="22"/>
              </w:rPr>
              <w:t>4</w:t>
            </w:r>
            <w:r>
              <w:rPr>
                <w:rFonts w:ascii="宋体" w:hAnsi="宋体" w:eastAsia="宋体" w:cs="宋体"/>
                <w:spacing w:val="21"/>
                <w:sz w:val="22"/>
                <w:szCs w:val="22"/>
              </w:rPr>
              <w:t>.</w:t>
            </w:r>
            <w:r>
              <w:rPr>
                <w:rFonts w:ascii="宋体" w:hAnsi="宋体" w:eastAsia="宋体" w:cs="宋体"/>
                <w:spacing w:val="17"/>
                <w:sz w:val="22"/>
                <w:szCs w:val="22"/>
              </w:rPr>
              <w:t>支持</w:t>
            </w:r>
            <w:r>
              <w:rPr>
                <w:rFonts w:ascii="宋体" w:hAnsi="宋体" w:eastAsia="宋体" w:cs="宋体"/>
                <w:sz w:val="22"/>
                <w:szCs w:val="22"/>
              </w:rPr>
              <w:t>WPA</w:t>
            </w:r>
            <w:r>
              <w:rPr>
                <w:rFonts w:ascii="宋体" w:hAnsi="宋体" w:eastAsia="宋体" w:cs="宋体"/>
                <w:spacing w:val="17"/>
                <w:sz w:val="22"/>
                <w:szCs w:val="22"/>
              </w:rPr>
              <w:t>3安全协议，使会议内容更具保密性更安全。</w:t>
            </w:r>
          </w:p>
          <w:p>
            <w:pPr>
              <w:numPr>
                <w:ilvl w:val="0"/>
                <w:numId w:val="0"/>
              </w:numPr>
              <w:kinsoku w:val="0"/>
              <w:autoSpaceDE w:val="0"/>
              <w:autoSpaceDN w:val="0"/>
              <w:adjustRightInd w:val="0"/>
              <w:snapToGrid w:val="0"/>
              <w:spacing w:before="79" w:line="246" w:lineRule="auto"/>
              <w:ind w:right="135" w:rightChars="0"/>
              <w:jc w:val="left"/>
              <w:textAlignment w:val="baseline"/>
              <w:rPr>
                <w:rFonts w:ascii="宋体" w:hAnsi="宋体" w:eastAsia="宋体" w:cs="宋体"/>
                <w:spacing w:val="8"/>
                <w:sz w:val="22"/>
                <w:szCs w:val="22"/>
              </w:rPr>
            </w:pPr>
            <w:r>
              <w:rPr>
                <w:rFonts w:ascii="宋体" w:hAnsi="宋体" w:eastAsia="宋体" w:cs="宋体"/>
                <w:spacing w:val="13"/>
                <w:sz w:val="22"/>
                <w:szCs w:val="22"/>
              </w:rPr>
              <w:t>5.支持80/160</w:t>
            </w:r>
            <w:r>
              <w:rPr>
                <w:rFonts w:ascii="宋体" w:hAnsi="宋体" w:eastAsia="宋体" w:cs="宋体"/>
                <w:sz w:val="22"/>
                <w:szCs w:val="22"/>
              </w:rPr>
              <w:t>MHz</w:t>
            </w:r>
            <w:r>
              <w:rPr>
                <w:rFonts w:ascii="宋体" w:hAnsi="宋体" w:eastAsia="宋体" w:cs="宋体"/>
                <w:spacing w:val="13"/>
                <w:sz w:val="22"/>
                <w:szCs w:val="22"/>
              </w:rPr>
              <w:t>的高带宽频段，能减少了拥堵，达到低</w:t>
            </w:r>
            <w:r>
              <w:rPr>
                <w:rFonts w:ascii="宋体" w:hAnsi="宋体" w:eastAsia="宋体" w:cs="宋体"/>
                <w:spacing w:val="9"/>
                <w:sz w:val="22"/>
                <w:szCs w:val="22"/>
              </w:rPr>
              <w:t>延</w:t>
            </w:r>
            <w:r>
              <w:rPr>
                <w:rFonts w:ascii="宋体" w:hAnsi="宋体" w:eastAsia="宋体" w:cs="宋体"/>
                <w:spacing w:val="21"/>
                <w:sz w:val="22"/>
                <w:szCs w:val="22"/>
              </w:rPr>
              <w:t>迟，提供更高的性能</w:t>
            </w:r>
            <w:r>
              <w:rPr>
                <w:rFonts w:ascii="宋体" w:hAnsi="宋体" w:eastAsia="宋体" w:cs="宋体"/>
                <w:spacing w:val="19"/>
                <w:sz w:val="22"/>
                <w:szCs w:val="22"/>
              </w:rPr>
              <w:t>。</w:t>
            </w:r>
            <w:r>
              <w:rPr>
                <w:rFonts w:hint="eastAsia" w:ascii="宋体" w:hAnsi="宋体" w:eastAsia="宋体" w:cs="宋体"/>
                <w:spacing w:val="19"/>
                <w:sz w:val="22"/>
                <w:szCs w:val="22"/>
                <w:lang w:val="en-US" w:eastAsia="zh-CN"/>
              </w:rPr>
              <w:t xml:space="preserve"> </w:t>
            </w:r>
          </w:p>
        </w:tc>
        <w:tc>
          <w:tcPr>
            <w:tcW w:w="849" w:type="dxa"/>
            <w:vAlign w:val="top"/>
          </w:tcPr>
          <w:p>
            <w:pPr>
              <w:spacing w:line="244" w:lineRule="auto"/>
              <w:rPr>
                <w:rFonts w:ascii="Arial"/>
                <w:sz w:val="21"/>
              </w:rPr>
            </w:pPr>
          </w:p>
          <w:p>
            <w:pPr>
              <w:spacing w:line="245"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454"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182" w:hRule="atLeast"/>
          <w:jc w:val="center"/>
        </w:trPr>
        <w:tc>
          <w:tcPr>
            <w:tcW w:w="619" w:type="dxa"/>
            <w:vAlign w:val="center"/>
          </w:tcPr>
          <w:p>
            <w:pPr>
              <w:numPr>
                <w:ilvl w:val="0"/>
                <w:numId w:val="0"/>
              </w:numPr>
              <w:kinsoku w:val="0"/>
              <w:autoSpaceDE w:val="0"/>
              <w:autoSpaceDN w:val="0"/>
              <w:adjustRightInd w:val="0"/>
              <w:snapToGrid w:val="0"/>
              <w:spacing w:before="79" w:line="246" w:lineRule="auto"/>
              <w:ind w:right="135" w:rightChars="0"/>
              <w:jc w:val="center"/>
              <w:textAlignment w:val="baseline"/>
              <w:rPr>
                <w:rFonts w:ascii="宋体" w:hAnsi="宋体" w:eastAsia="宋体" w:cs="宋体"/>
                <w:spacing w:val="17"/>
                <w:sz w:val="22"/>
                <w:szCs w:val="22"/>
              </w:rPr>
            </w:pPr>
            <w:r>
              <w:rPr>
                <w:rFonts w:ascii="宋体" w:hAnsi="宋体" w:eastAsia="宋体" w:cs="宋体"/>
                <w:spacing w:val="17"/>
                <w:sz w:val="22"/>
                <w:szCs w:val="22"/>
              </w:rPr>
              <w:t>8</w:t>
            </w:r>
          </w:p>
        </w:tc>
        <w:tc>
          <w:tcPr>
            <w:tcW w:w="1098" w:type="dxa"/>
            <w:gridSpan w:val="8"/>
            <w:vAlign w:val="center"/>
          </w:tcPr>
          <w:p>
            <w:pPr>
              <w:numPr>
                <w:ilvl w:val="0"/>
                <w:numId w:val="0"/>
              </w:numPr>
              <w:kinsoku w:val="0"/>
              <w:autoSpaceDE w:val="0"/>
              <w:autoSpaceDN w:val="0"/>
              <w:adjustRightInd w:val="0"/>
              <w:snapToGrid w:val="0"/>
              <w:spacing w:before="79" w:line="246" w:lineRule="auto"/>
              <w:ind w:right="135" w:rightChars="0"/>
              <w:jc w:val="center"/>
              <w:textAlignment w:val="baseline"/>
              <w:rPr>
                <w:rFonts w:ascii="宋体" w:hAnsi="宋体" w:eastAsia="宋体" w:cs="宋体"/>
                <w:spacing w:val="17"/>
                <w:sz w:val="22"/>
                <w:szCs w:val="22"/>
              </w:rPr>
            </w:pPr>
            <w:r>
              <w:rPr>
                <w:rFonts w:ascii="宋体" w:hAnsi="宋体" w:eastAsia="宋体" w:cs="宋体"/>
                <w:spacing w:val="17"/>
                <w:sz w:val="22"/>
                <w:szCs w:val="22"/>
              </w:rPr>
              <w:t>数会系音传内软全字议统频输嵌件</w:t>
            </w:r>
          </w:p>
        </w:tc>
        <w:tc>
          <w:tcPr>
            <w:tcW w:w="6544" w:type="dxa"/>
            <w:gridSpan w:val="18"/>
            <w:vAlign w:val="center"/>
          </w:tcPr>
          <w:p>
            <w:pPr>
              <w:numPr>
                <w:ilvl w:val="0"/>
                <w:numId w:val="0"/>
              </w:numPr>
              <w:kinsoku w:val="0"/>
              <w:autoSpaceDE w:val="0"/>
              <w:autoSpaceDN w:val="0"/>
              <w:adjustRightInd w:val="0"/>
              <w:snapToGrid w:val="0"/>
              <w:spacing w:before="79" w:line="246" w:lineRule="auto"/>
              <w:ind w:right="135" w:rightChars="0"/>
              <w:jc w:val="left"/>
              <w:textAlignment w:val="baseline"/>
              <w:rPr>
                <w:rFonts w:ascii="宋体" w:hAnsi="宋体" w:eastAsia="宋体" w:cs="宋体"/>
                <w:spacing w:val="17"/>
                <w:sz w:val="22"/>
                <w:szCs w:val="22"/>
              </w:rPr>
            </w:pPr>
            <w:r>
              <w:rPr>
                <w:rFonts w:ascii="宋体" w:hAnsi="宋体" w:eastAsia="宋体" w:cs="宋体"/>
                <w:spacing w:val="17"/>
                <w:sz w:val="22"/>
                <w:szCs w:val="22"/>
              </w:rPr>
              <w:t>1.软件内嵌于会议系统中枢传输设备，应用于对全数字会议系统音频传输管理。</w:t>
            </w:r>
          </w:p>
          <w:p>
            <w:pPr>
              <w:numPr>
                <w:ilvl w:val="0"/>
                <w:numId w:val="0"/>
              </w:numPr>
              <w:kinsoku w:val="0"/>
              <w:autoSpaceDE w:val="0"/>
              <w:autoSpaceDN w:val="0"/>
              <w:adjustRightInd w:val="0"/>
              <w:snapToGrid w:val="0"/>
              <w:spacing w:before="79" w:line="246" w:lineRule="auto"/>
              <w:ind w:right="135" w:rightChars="0"/>
              <w:jc w:val="left"/>
              <w:textAlignment w:val="baseline"/>
              <w:rPr>
                <w:rFonts w:ascii="宋体" w:hAnsi="宋体" w:eastAsia="宋体" w:cs="宋体"/>
                <w:spacing w:val="17"/>
                <w:sz w:val="22"/>
                <w:szCs w:val="22"/>
              </w:rPr>
            </w:pPr>
            <w:r>
              <w:rPr>
                <w:rFonts w:ascii="宋体" w:hAnsi="宋体" w:eastAsia="宋体" w:cs="宋体"/>
                <w:spacing w:val="17"/>
                <w:sz w:val="22"/>
                <w:szCs w:val="22"/>
              </w:rPr>
              <w:t>2.支持48KHz采样率音频传输能力。</w:t>
            </w:r>
          </w:p>
          <w:p>
            <w:pPr>
              <w:numPr>
                <w:ilvl w:val="0"/>
                <w:numId w:val="0"/>
              </w:numPr>
              <w:kinsoku w:val="0"/>
              <w:autoSpaceDE w:val="0"/>
              <w:autoSpaceDN w:val="0"/>
              <w:adjustRightInd w:val="0"/>
              <w:snapToGrid w:val="0"/>
              <w:spacing w:before="79" w:line="246" w:lineRule="auto"/>
              <w:ind w:right="135" w:rightChars="0"/>
              <w:jc w:val="left"/>
              <w:textAlignment w:val="baseline"/>
              <w:rPr>
                <w:rFonts w:ascii="宋体" w:hAnsi="宋体" w:eastAsia="宋体" w:cs="宋体"/>
                <w:spacing w:val="17"/>
                <w:sz w:val="22"/>
                <w:szCs w:val="22"/>
              </w:rPr>
            </w:pPr>
            <w:r>
              <w:rPr>
                <w:rFonts w:ascii="宋体" w:hAnsi="宋体" w:eastAsia="宋体" w:cs="宋体"/>
                <w:spacing w:val="17"/>
                <w:sz w:val="22"/>
                <w:szCs w:val="22"/>
              </w:rPr>
              <w:t>3.实现对无线话筒单元的集中控制及信号的传输。</w:t>
            </w:r>
          </w:p>
        </w:tc>
        <w:tc>
          <w:tcPr>
            <w:tcW w:w="849" w:type="dxa"/>
            <w:vAlign w:val="center"/>
          </w:tcPr>
          <w:p>
            <w:pPr>
              <w:bidi w:val="0"/>
              <w:jc w:val="center"/>
            </w:pPr>
          </w:p>
          <w:p>
            <w:pPr>
              <w:bidi w:val="0"/>
              <w:jc w:val="center"/>
            </w:pPr>
          </w:p>
          <w:p>
            <w:pPr>
              <w:bidi w:val="0"/>
              <w:jc w:val="center"/>
            </w:pPr>
            <w:r>
              <w:t>1</w:t>
            </w:r>
          </w:p>
        </w:tc>
        <w:tc>
          <w:tcPr>
            <w:tcW w:w="850" w:type="dxa"/>
            <w:gridSpan w:val="3"/>
            <w:vAlign w:val="center"/>
          </w:tcPr>
          <w:p>
            <w:pPr>
              <w:bidi w:val="0"/>
              <w:jc w:val="center"/>
            </w:pPr>
          </w:p>
          <w:p>
            <w:pPr>
              <w:bidi w:val="0"/>
              <w:jc w:val="center"/>
            </w:pPr>
          </w:p>
          <w:p>
            <w:pPr>
              <w:bidi w:val="0"/>
              <w:jc w:val="center"/>
            </w:pPr>
            <w: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65" w:hRule="atLeast"/>
          <w:jc w:val="center"/>
        </w:trPr>
        <w:tc>
          <w:tcPr>
            <w:tcW w:w="619"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71" w:line="190" w:lineRule="auto"/>
              <w:ind w:left="266"/>
              <w:rPr>
                <w:rFonts w:ascii="宋体" w:hAnsi="宋体" w:eastAsia="宋体" w:cs="宋体"/>
                <w:sz w:val="22"/>
                <w:szCs w:val="22"/>
              </w:rPr>
            </w:pPr>
            <w:r>
              <w:rPr>
                <w:rFonts w:ascii="宋体" w:hAnsi="宋体" w:eastAsia="宋体" w:cs="宋体"/>
                <w:sz w:val="22"/>
                <w:szCs w:val="22"/>
              </w:rPr>
              <w:t>9</w:t>
            </w:r>
          </w:p>
        </w:tc>
        <w:tc>
          <w:tcPr>
            <w:tcW w:w="1098" w:type="dxa"/>
            <w:gridSpan w:val="8"/>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1" w:line="228" w:lineRule="auto"/>
              <w:ind w:left="208"/>
              <w:rPr>
                <w:rFonts w:ascii="宋体" w:hAnsi="宋体" w:eastAsia="宋体" w:cs="宋体"/>
                <w:sz w:val="22"/>
                <w:szCs w:val="22"/>
              </w:rPr>
            </w:pPr>
            <w:r>
              <w:rPr>
                <w:rFonts w:ascii="宋体" w:hAnsi="宋体" w:eastAsia="宋体" w:cs="宋体"/>
                <w:spacing w:val="14"/>
                <w:sz w:val="22"/>
                <w:szCs w:val="22"/>
              </w:rPr>
              <w:t>充</w:t>
            </w:r>
            <w:r>
              <w:rPr>
                <w:rFonts w:ascii="宋体" w:hAnsi="宋体" w:eastAsia="宋体" w:cs="宋体"/>
                <w:spacing w:val="13"/>
                <w:sz w:val="22"/>
                <w:szCs w:val="22"/>
              </w:rPr>
              <w:t>电箱</w:t>
            </w:r>
          </w:p>
        </w:tc>
        <w:tc>
          <w:tcPr>
            <w:tcW w:w="6544" w:type="dxa"/>
            <w:gridSpan w:val="18"/>
            <w:vAlign w:val="top"/>
          </w:tcPr>
          <w:p>
            <w:pPr>
              <w:numPr>
                <w:ilvl w:val="0"/>
                <w:numId w:val="6"/>
              </w:numPr>
              <w:spacing w:before="71" w:line="260" w:lineRule="auto"/>
              <w:ind w:left="120" w:right="135" w:firstLine="33"/>
              <w:rPr>
                <w:rFonts w:ascii="宋体" w:hAnsi="宋体" w:eastAsia="宋体" w:cs="宋体"/>
                <w:spacing w:val="13"/>
                <w:sz w:val="22"/>
                <w:szCs w:val="22"/>
              </w:rPr>
            </w:pPr>
            <w:r>
              <w:rPr>
                <w:rFonts w:ascii="宋体" w:hAnsi="宋体" w:eastAsia="宋体" w:cs="宋体"/>
                <w:spacing w:val="7"/>
                <w:sz w:val="22"/>
                <w:szCs w:val="22"/>
              </w:rPr>
              <w:t>充电箱具有≥10个</w:t>
            </w:r>
            <w:r>
              <w:rPr>
                <w:rFonts w:ascii="宋体" w:hAnsi="宋体" w:eastAsia="宋体" w:cs="宋体"/>
                <w:sz w:val="22"/>
                <w:szCs w:val="22"/>
              </w:rPr>
              <w:t>USB</w:t>
            </w:r>
            <w:r>
              <w:rPr>
                <w:rFonts w:ascii="宋体" w:hAnsi="宋体" w:eastAsia="宋体" w:cs="宋体"/>
                <w:spacing w:val="7"/>
                <w:sz w:val="22"/>
                <w:szCs w:val="22"/>
              </w:rPr>
              <w:t>接口，支持使用</w:t>
            </w:r>
            <w:r>
              <w:rPr>
                <w:rFonts w:ascii="宋体" w:hAnsi="宋体" w:eastAsia="宋体" w:cs="宋体"/>
                <w:sz w:val="22"/>
                <w:szCs w:val="22"/>
              </w:rPr>
              <w:t>USB</w:t>
            </w:r>
            <w:r>
              <w:rPr>
                <w:rFonts w:ascii="宋体" w:hAnsi="宋体" w:eastAsia="宋体" w:cs="宋体"/>
                <w:spacing w:val="7"/>
                <w:sz w:val="22"/>
                <w:szCs w:val="22"/>
              </w:rPr>
              <w:t>线充电，提</w:t>
            </w:r>
            <w:r>
              <w:rPr>
                <w:rFonts w:ascii="宋体" w:hAnsi="宋体" w:eastAsia="宋体" w:cs="宋体"/>
                <w:spacing w:val="3"/>
                <w:sz w:val="22"/>
                <w:szCs w:val="22"/>
              </w:rPr>
              <w:t>供</w:t>
            </w:r>
            <w:r>
              <w:rPr>
                <w:rFonts w:ascii="宋体" w:hAnsi="宋体" w:eastAsia="宋体" w:cs="宋体"/>
                <w:spacing w:val="30"/>
                <w:sz w:val="22"/>
                <w:szCs w:val="22"/>
              </w:rPr>
              <w:t>5</w:t>
            </w:r>
            <w:r>
              <w:rPr>
                <w:rFonts w:ascii="宋体" w:hAnsi="宋体" w:eastAsia="宋体" w:cs="宋体"/>
                <w:sz w:val="22"/>
                <w:szCs w:val="22"/>
              </w:rPr>
              <w:t>V</w:t>
            </w:r>
            <w:r>
              <w:rPr>
                <w:rFonts w:ascii="宋体" w:hAnsi="宋体" w:eastAsia="宋体" w:cs="宋体"/>
                <w:spacing w:val="15"/>
                <w:sz w:val="22"/>
                <w:szCs w:val="22"/>
              </w:rPr>
              <w:t>供电。一端连接充电器一端连接会议单元。支持同时插</w:t>
            </w:r>
            <w:r>
              <w:rPr>
                <w:rFonts w:ascii="宋体" w:hAnsi="宋体" w:eastAsia="宋体" w:cs="宋体"/>
                <w:spacing w:val="20"/>
                <w:sz w:val="22"/>
                <w:szCs w:val="22"/>
              </w:rPr>
              <w:t>满所有</w:t>
            </w:r>
            <w:r>
              <w:rPr>
                <w:rFonts w:ascii="宋体" w:hAnsi="宋体" w:eastAsia="宋体" w:cs="宋体"/>
                <w:sz w:val="22"/>
                <w:szCs w:val="22"/>
              </w:rPr>
              <w:t>USB</w:t>
            </w:r>
            <w:r>
              <w:rPr>
                <w:rFonts w:ascii="宋体" w:hAnsi="宋体" w:eastAsia="宋体" w:cs="宋体"/>
                <w:spacing w:val="20"/>
                <w:sz w:val="22"/>
                <w:szCs w:val="22"/>
              </w:rPr>
              <w:t>接口，供设备批量充电</w:t>
            </w:r>
            <w:r>
              <w:rPr>
                <w:rFonts w:ascii="宋体" w:hAnsi="宋体" w:eastAsia="宋体" w:cs="宋体"/>
                <w:spacing w:val="13"/>
                <w:sz w:val="22"/>
                <w:szCs w:val="22"/>
              </w:rPr>
              <w:t>。</w:t>
            </w:r>
          </w:p>
          <w:p>
            <w:pPr>
              <w:numPr>
                <w:ilvl w:val="0"/>
                <w:numId w:val="0"/>
              </w:numPr>
              <w:spacing w:before="71" w:line="260" w:lineRule="auto"/>
              <w:ind w:left="153" w:leftChars="0" w:right="135" w:rightChars="0"/>
              <w:rPr>
                <w:rFonts w:ascii="宋体" w:hAnsi="宋体" w:eastAsia="宋体" w:cs="宋体"/>
                <w:sz w:val="22"/>
                <w:szCs w:val="22"/>
              </w:rPr>
            </w:pPr>
            <w:r>
              <w:rPr>
                <w:rFonts w:ascii="宋体" w:hAnsi="宋体" w:eastAsia="宋体" w:cs="宋体"/>
                <w:spacing w:val="11"/>
                <w:sz w:val="22"/>
                <w:szCs w:val="22"/>
              </w:rPr>
              <w:t>2.根据设备的耐受电流大小充电器会自动匹配合适的电</w:t>
            </w:r>
            <w:r>
              <w:rPr>
                <w:rFonts w:ascii="宋体" w:hAnsi="宋体" w:eastAsia="宋体" w:cs="宋体"/>
                <w:spacing w:val="7"/>
                <w:sz w:val="22"/>
                <w:szCs w:val="22"/>
              </w:rPr>
              <w:t>流</w:t>
            </w:r>
            <w:r>
              <w:rPr>
                <w:rFonts w:ascii="宋体" w:hAnsi="宋体" w:eastAsia="宋体" w:cs="宋体"/>
                <w:spacing w:val="13"/>
                <w:sz w:val="22"/>
                <w:szCs w:val="22"/>
              </w:rPr>
              <w:t>大</w:t>
            </w:r>
            <w:r>
              <w:rPr>
                <w:rFonts w:ascii="宋体" w:hAnsi="宋体" w:eastAsia="宋体" w:cs="宋体"/>
                <w:spacing w:val="7"/>
                <w:sz w:val="22"/>
                <w:szCs w:val="22"/>
              </w:rPr>
              <w:t>小给设备充电，同时有过流保护功能，保证被充电单元</w:t>
            </w:r>
            <w:r>
              <w:rPr>
                <w:rFonts w:ascii="宋体" w:hAnsi="宋体" w:eastAsia="宋体" w:cs="宋体"/>
                <w:spacing w:val="15"/>
                <w:sz w:val="22"/>
                <w:szCs w:val="22"/>
              </w:rPr>
              <w:t>的</w:t>
            </w:r>
            <w:r>
              <w:rPr>
                <w:rFonts w:ascii="宋体" w:hAnsi="宋体" w:eastAsia="宋体" w:cs="宋体"/>
                <w:spacing w:val="12"/>
                <w:sz w:val="22"/>
                <w:szCs w:val="22"/>
              </w:rPr>
              <w:t>安全。</w:t>
            </w:r>
          </w:p>
          <w:p>
            <w:pPr>
              <w:spacing w:line="236" w:lineRule="auto"/>
              <w:ind w:left="195" w:right="195" w:hanging="66"/>
              <w:rPr>
                <w:rFonts w:ascii="宋体" w:hAnsi="宋体" w:eastAsia="宋体" w:cs="宋体"/>
                <w:sz w:val="22"/>
                <w:szCs w:val="22"/>
              </w:rPr>
            </w:pPr>
            <w:r>
              <w:rPr>
                <w:rFonts w:ascii="宋体" w:hAnsi="宋体" w:eastAsia="宋体" w:cs="宋体"/>
                <w:spacing w:val="20"/>
                <w:sz w:val="22"/>
                <w:szCs w:val="22"/>
              </w:rPr>
              <w:t>3</w:t>
            </w:r>
            <w:r>
              <w:rPr>
                <w:rFonts w:ascii="宋体" w:hAnsi="宋体" w:eastAsia="宋体" w:cs="宋体"/>
                <w:spacing w:val="14"/>
                <w:sz w:val="22"/>
                <w:szCs w:val="22"/>
              </w:rPr>
              <w:t>.智能自动电路保护，所有</w:t>
            </w:r>
            <w:r>
              <w:rPr>
                <w:rFonts w:ascii="宋体" w:hAnsi="宋体" w:eastAsia="宋体" w:cs="宋体"/>
                <w:sz w:val="22"/>
                <w:szCs w:val="22"/>
              </w:rPr>
              <w:t>USB</w:t>
            </w:r>
            <w:r>
              <w:rPr>
                <w:rFonts w:ascii="宋体" w:hAnsi="宋体" w:eastAsia="宋体" w:cs="宋体"/>
                <w:spacing w:val="14"/>
                <w:sz w:val="22"/>
                <w:szCs w:val="22"/>
              </w:rPr>
              <w:t>插口均具有短路保护功能和</w:t>
            </w:r>
            <w:r>
              <w:rPr>
                <w:rFonts w:ascii="宋体" w:hAnsi="宋体" w:eastAsia="宋体" w:cs="宋体"/>
                <w:spacing w:val="1"/>
                <w:sz w:val="22"/>
                <w:szCs w:val="22"/>
              </w:rPr>
              <w:t>自恢复功</w:t>
            </w:r>
            <w:r>
              <w:rPr>
                <w:rFonts w:ascii="宋体" w:hAnsi="宋体" w:eastAsia="宋体" w:cs="宋体"/>
                <w:sz w:val="22"/>
                <w:szCs w:val="22"/>
              </w:rPr>
              <w:t>能。</w:t>
            </w:r>
          </w:p>
        </w:tc>
        <w:tc>
          <w:tcPr>
            <w:tcW w:w="849"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820" w:hRule="atLeast"/>
          <w:jc w:val="center"/>
        </w:trPr>
        <w:tc>
          <w:tcPr>
            <w:tcW w:w="619"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1" w:line="191"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0</w:t>
            </w:r>
          </w:p>
        </w:tc>
        <w:tc>
          <w:tcPr>
            <w:tcW w:w="1098" w:type="dxa"/>
            <w:gridSpan w:val="8"/>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1" w:line="228" w:lineRule="auto"/>
              <w:ind w:left="200"/>
              <w:rPr>
                <w:rFonts w:ascii="宋体" w:hAnsi="宋体" w:eastAsia="宋体" w:cs="宋体"/>
                <w:sz w:val="22"/>
                <w:szCs w:val="22"/>
              </w:rPr>
            </w:pPr>
            <w:r>
              <w:rPr>
                <w:rFonts w:ascii="宋体" w:hAnsi="宋体" w:eastAsia="宋体" w:cs="宋体"/>
                <w:spacing w:val="17"/>
                <w:sz w:val="22"/>
                <w:szCs w:val="22"/>
              </w:rPr>
              <w:t>抑制</w:t>
            </w:r>
            <w:r>
              <w:rPr>
                <w:rFonts w:ascii="宋体" w:hAnsi="宋体" w:eastAsia="宋体" w:cs="宋体"/>
                <w:spacing w:val="16"/>
                <w:sz w:val="22"/>
                <w:szCs w:val="22"/>
              </w:rPr>
              <w:t>器</w:t>
            </w:r>
          </w:p>
        </w:tc>
        <w:tc>
          <w:tcPr>
            <w:tcW w:w="6544" w:type="dxa"/>
            <w:gridSpan w:val="18"/>
            <w:vAlign w:val="top"/>
          </w:tcPr>
          <w:p>
            <w:pPr>
              <w:numPr>
                <w:ilvl w:val="0"/>
                <w:numId w:val="0"/>
              </w:numPr>
              <w:spacing w:before="71" w:line="260" w:lineRule="auto"/>
              <w:ind w:left="153" w:leftChars="0" w:right="135" w:rightChars="0"/>
              <w:rPr>
                <w:rFonts w:ascii="宋体" w:hAnsi="宋体" w:eastAsia="宋体" w:cs="宋体"/>
                <w:spacing w:val="7"/>
                <w:sz w:val="22"/>
                <w:szCs w:val="22"/>
              </w:rPr>
            </w:pPr>
            <w:r>
              <w:t>1</w:t>
            </w:r>
            <w:r>
              <w:rPr>
                <w:rFonts w:ascii="宋体" w:hAnsi="宋体" w:eastAsia="宋体" w:cs="宋体"/>
                <w:spacing w:val="7"/>
                <w:sz w:val="22"/>
                <w:szCs w:val="22"/>
              </w:rPr>
              <w:t>.48kHz采样频率，32-bitDPS处理器(300兆主频)，24-bitA/D及D/A转换。</w:t>
            </w:r>
          </w:p>
          <w:p>
            <w:pPr>
              <w:numPr>
                <w:ilvl w:val="0"/>
                <w:numId w:val="0"/>
              </w:numPr>
              <w:spacing w:before="71" w:line="260" w:lineRule="auto"/>
              <w:ind w:left="153" w:leftChars="0" w:right="135" w:rightChars="0"/>
              <w:rPr>
                <w:rFonts w:ascii="宋体" w:hAnsi="宋体" w:eastAsia="宋体" w:cs="宋体"/>
                <w:spacing w:val="7"/>
                <w:sz w:val="22"/>
                <w:szCs w:val="22"/>
              </w:rPr>
            </w:pPr>
            <w:r>
              <w:rPr>
                <w:rFonts w:ascii="宋体" w:hAnsi="宋体" w:eastAsia="宋体" w:cs="宋体"/>
                <w:spacing w:val="7"/>
                <w:sz w:val="22"/>
                <w:szCs w:val="22"/>
              </w:rPr>
              <w:t>2.5档全自动移频模式选择，适用于各种场景及麦克风类型。</w:t>
            </w:r>
          </w:p>
          <w:p>
            <w:pPr>
              <w:numPr>
                <w:ilvl w:val="0"/>
                <w:numId w:val="0"/>
              </w:numPr>
              <w:spacing w:before="71" w:line="260" w:lineRule="auto"/>
              <w:ind w:left="153" w:leftChars="0" w:right="135" w:rightChars="0"/>
              <w:rPr>
                <w:rFonts w:ascii="宋体" w:hAnsi="宋体" w:eastAsia="宋体" w:cs="宋体"/>
                <w:spacing w:val="7"/>
                <w:sz w:val="22"/>
                <w:szCs w:val="22"/>
              </w:rPr>
            </w:pPr>
            <w:r>
              <w:rPr>
                <w:rFonts w:ascii="宋体" w:hAnsi="宋体" w:eastAsia="宋体" w:cs="宋体"/>
                <w:spacing w:val="7"/>
                <w:sz w:val="22"/>
                <w:szCs w:val="22"/>
              </w:rPr>
              <w:t>3.采用2英寸显示屏，分辨率320*240。支持中/英文菜单显示。</w:t>
            </w:r>
          </w:p>
          <w:p>
            <w:pPr>
              <w:numPr>
                <w:ilvl w:val="0"/>
                <w:numId w:val="0"/>
              </w:numPr>
              <w:spacing w:before="71" w:line="260" w:lineRule="auto"/>
              <w:ind w:left="153" w:leftChars="0" w:right="135" w:rightChars="0"/>
              <w:rPr>
                <w:rFonts w:ascii="宋体" w:hAnsi="宋体" w:eastAsia="宋体" w:cs="宋体"/>
                <w:spacing w:val="7"/>
                <w:sz w:val="22"/>
                <w:szCs w:val="22"/>
              </w:rPr>
            </w:pPr>
            <w:r>
              <w:rPr>
                <w:rFonts w:ascii="宋体" w:hAnsi="宋体" w:eastAsia="宋体" w:cs="宋体"/>
                <w:spacing w:val="7"/>
                <w:sz w:val="22"/>
                <w:szCs w:val="22"/>
              </w:rPr>
              <w:t>4.48个陷波器状态LED指示灯实时显示，每通道12个静态+12个动态陷波器。</w:t>
            </w:r>
          </w:p>
          <w:p>
            <w:pPr>
              <w:numPr>
                <w:ilvl w:val="0"/>
                <w:numId w:val="0"/>
              </w:numPr>
              <w:spacing w:before="71" w:line="260" w:lineRule="auto"/>
              <w:ind w:left="153" w:leftChars="0" w:right="135" w:rightChars="0"/>
              <w:rPr>
                <w:rFonts w:ascii="宋体" w:hAnsi="宋体" w:eastAsia="宋体" w:cs="宋体"/>
                <w:spacing w:val="7"/>
                <w:sz w:val="22"/>
                <w:szCs w:val="22"/>
              </w:rPr>
            </w:pPr>
            <w:r>
              <w:rPr>
                <w:rFonts w:ascii="宋体" w:hAnsi="宋体" w:eastAsia="宋体" w:cs="宋体"/>
                <w:spacing w:val="7"/>
                <w:sz w:val="22"/>
                <w:szCs w:val="22"/>
              </w:rPr>
              <w:t>5.采用单键飞梭快捷操作，快速实现模式、直通、锁定及中英文选择功能。</w:t>
            </w:r>
          </w:p>
          <w:p>
            <w:pPr>
              <w:numPr>
                <w:ilvl w:val="0"/>
                <w:numId w:val="0"/>
              </w:numPr>
              <w:spacing w:before="71" w:line="260" w:lineRule="auto"/>
              <w:ind w:left="153" w:leftChars="0" w:right="135" w:rightChars="0"/>
              <w:rPr>
                <w:rFonts w:ascii="宋体" w:hAnsi="宋体" w:eastAsia="宋体" w:cs="宋体"/>
                <w:spacing w:val="7"/>
                <w:sz w:val="22"/>
                <w:szCs w:val="22"/>
              </w:rPr>
            </w:pPr>
            <w:r>
              <w:rPr>
                <w:rFonts w:ascii="宋体" w:hAnsi="宋体" w:eastAsia="宋体" w:cs="宋体"/>
                <w:spacing w:val="7"/>
                <w:sz w:val="22"/>
                <w:szCs w:val="22"/>
              </w:rPr>
              <w:t>6.移频器±10Hz可调(1Hz步进)，陷波器增益、Q值、数量可调。</w:t>
            </w:r>
          </w:p>
          <w:p>
            <w:pPr>
              <w:numPr>
                <w:ilvl w:val="0"/>
                <w:numId w:val="0"/>
              </w:numPr>
              <w:spacing w:before="71" w:line="260" w:lineRule="auto"/>
              <w:ind w:left="153" w:leftChars="0" w:right="135" w:rightChars="0"/>
              <w:rPr>
                <w:rFonts w:ascii="宋体" w:hAnsi="宋体" w:eastAsia="宋体" w:cs="宋体"/>
                <w:spacing w:val="7"/>
                <w:sz w:val="22"/>
                <w:szCs w:val="22"/>
              </w:rPr>
            </w:pPr>
            <w:r>
              <w:rPr>
                <w:rFonts w:ascii="宋体" w:hAnsi="宋体" w:eastAsia="宋体" w:cs="宋体"/>
                <w:spacing w:val="7"/>
                <w:sz w:val="22"/>
                <w:szCs w:val="22"/>
              </w:rPr>
              <w:t>7.独立每通道增益、噪声门、压限器、移频、陷波、高低通、7段PEQ功能设置。</w:t>
            </w:r>
          </w:p>
          <w:p>
            <w:pPr>
              <w:numPr>
                <w:ilvl w:val="0"/>
                <w:numId w:val="0"/>
              </w:numPr>
              <w:spacing w:before="71" w:line="260" w:lineRule="auto"/>
              <w:ind w:left="153" w:leftChars="0" w:right="135" w:rightChars="0"/>
              <w:rPr>
                <w:rFonts w:ascii="宋体" w:hAnsi="宋体" w:eastAsia="宋体" w:cs="宋体"/>
                <w:spacing w:val="7"/>
                <w:sz w:val="22"/>
                <w:szCs w:val="22"/>
              </w:rPr>
            </w:pPr>
            <w:r>
              <w:rPr>
                <w:rFonts w:ascii="宋体" w:hAnsi="宋体" w:eastAsia="宋体" w:cs="宋体"/>
                <w:spacing w:val="7"/>
                <w:sz w:val="22"/>
                <w:szCs w:val="22"/>
              </w:rPr>
              <w:t>8.提供USB和RS-485通讯接口，连接PC上位机及中控设备。</w:t>
            </w:r>
          </w:p>
          <w:p>
            <w:pPr>
              <w:numPr>
                <w:ilvl w:val="0"/>
                <w:numId w:val="0"/>
              </w:numPr>
              <w:spacing w:before="71" w:line="260" w:lineRule="auto"/>
              <w:ind w:left="153" w:leftChars="0" w:right="135" w:rightChars="0"/>
              <w:rPr>
                <w:rFonts w:ascii="宋体" w:hAnsi="宋体" w:eastAsia="宋体" w:cs="宋体"/>
                <w:szCs w:val="22"/>
              </w:rPr>
            </w:pPr>
            <w:r>
              <w:rPr>
                <w:rFonts w:ascii="宋体" w:hAnsi="宋体" w:eastAsia="宋体" w:cs="宋体"/>
                <w:spacing w:val="7"/>
                <w:sz w:val="22"/>
                <w:szCs w:val="22"/>
              </w:rPr>
              <w:t>9.通过PC上位机可任意编辑5档预设模式，支持模式存档及EQ存档导入导出。</w:t>
            </w:r>
          </w:p>
        </w:tc>
        <w:tc>
          <w:tcPr>
            <w:tcW w:w="84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38" w:hRule="atLeast"/>
          <w:jc w:val="center"/>
        </w:trPr>
        <w:tc>
          <w:tcPr>
            <w:tcW w:w="619" w:type="dxa"/>
            <w:vAlign w:val="top"/>
          </w:tcPr>
          <w:p>
            <w:pPr>
              <w:spacing w:line="338" w:lineRule="auto"/>
              <w:rPr>
                <w:rFonts w:ascii="Arial"/>
                <w:sz w:val="21"/>
              </w:rPr>
            </w:pPr>
          </w:p>
          <w:p>
            <w:pPr>
              <w:spacing w:before="72" w:line="193"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1</w:t>
            </w:r>
          </w:p>
        </w:tc>
        <w:tc>
          <w:tcPr>
            <w:tcW w:w="1098" w:type="dxa"/>
            <w:gridSpan w:val="8"/>
            <w:vAlign w:val="top"/>
          </w:tcPr>
          <w:p>
            <w:pPr>
              <w:spacing w:before="231" w:line="289" w:lineRule="auto"/>
              <w:ind w:left="316" w:right="93" w:hanging="206"/>
              <w:rPr>
                <w:rFonts w:ascii="宋体" w:hAnsi="宋体" w:eastAsia="宋体" w:cs="宋体"/>
                <w:sz w:val="22"/>
                <w:szCs w:val="22"/>
              </w:rPr>
            </w:pPr>
            <w:r>
              <w:rPr>
                <w:rFonts w:ascii="宋体" w:hAnsi="宋体" w:eastAsia="宋体" w:cs="宋体"/>
                <w:sz w:val="22"/>
                <w:szCs w:val="22"/>
              </w:rPr>
              <w:t>POE</w:t>
            </w:r>
            <w:r>
              <w:rPr>
                <w:rFonts w:ascii="宋体" w:hAnsi="宋体" w:eastAsia="宋体" w:cs="宋体"/>
                <w:spacing w:val="3"/>
                <w:sz w:val="22"/>
                <w:szCs w:val="22"/>
              </w:rPr>
              <w:t>供电</w:t>
            </w:r>
            <w:r>
              <w:rPr>
                <w:rFonts w:ascii="宋体" w:hAnsi="宋体" w:eastAsia="宋体" w:cs="宋体"/>
                <w:spacing w:val="12"/>
                <w:sz w:val="22"/>
                <w:szCs w:val="22"/>
              </w:rPr>
              <w:t>模块</w:t>
            </w:r>
          </w:p>
        </w:tc>
        <w:tc>
          <w:tcPr>
            <w:tcW w:w="6544" w:type="dxa"/>
            <w:gridSpan w:val="18"/>
            <w:vAlign w:val="top"/>
          </w:tcPr>
          <w:p>
            <w:pPr>
              <w:spacing w:before="62" w:line="228" w:lineRule="auto"/>
              <w:ind w:left="128"/>
              <w:rPr>
                <w:rFonts w:ascii="宋体" w:hAnsi="宋体" w:eastAsia="宋体" w:cs="宋体"/>
                <w:sz w:val="22"/>
                <w:szCs w:val="22"/>
              </w:rPr>
            </w:pPr>
            <w:r>
              <w:rPr>
                <w:rFonts w:ascii="宋体" w:hAnsi="宋体" w:eastAsia="宋体" w:cs="宋体"/>
                <w:spacing w:val="-2"/>
                <w:sz w:val="22"/>
                <w:szCs w:val="22"/>
              </w:rPr>
              <w:t>功率</w:t>
            </w:r>
            <w:r>
              <w:rPr>
                <w:rFonts w:ascii="宋体" w:hAnsi="宋体" w:eastAsia="宋体" w:cs="宋体"/>
                <w:spacing w:val="-1"/>
                <w:sz w:val="22"/>
                <w:szCs w:val="22"/>
              </w:rPr>
              <w:t>：15.4W</w:t>
            </w:r>
          </w:p>
          <w:p>
            <w:pPr>
              <w:spacing w:before="38" w:line="227" w:lineRule="auto"/>
              <w:ind w:left="111"/>
              <w:rPr>
                <w:rFonts w:ascii="宋体" w:hAnsi="宋体" w:eastAsia="宋体" w:cs="宋体"/>
                <w:sz w:val="22"/>
                <w:szCs w:val="22"/>
              </w:rPr>
            </w:pPr>
            <w:r>
              <w:rPr>
                <w:rFonts w:ascii="宋体" w:hAnsi="宋体" w:eastAsia="宋体" w:cs="宋体"/>
                <w:sz w:val="22"/>
                <w:szCs w:val="22"/>
              </w:rPr>
              <w:t>POE</w:t>
            </w:r>
            <w:r>
              <w:rPr>
                <w:rFonts w:ascii="宋体" w:hAnsi="宋体" w:eastAsia="宋体" w:cs="宋体"/>
                <w:spacing w:val="14"/>
                <w:sz w:val="22"/>
                <w:szCs w:val="22"/>
              </w:rPr>
              <w:t>供电距离：100</w:t>
            </w:r>
            <w:r>
              <w:rPr>
                <w:rFonts w:ascii="宋体" w:hAnsi="宋体" w:eastAsia="宋体" w:cs="宋体"/>
                <w:sz w:val="22"/>
                <w:szCs w:val="22"/>
              </w:rPr>
              <w:t>m</w:t>
            </w:r>
          </w:p>
          <w:p>
            <w:pPr>
              <w:spacing w:before="33" w:line="219" w:lineRule="auto"/>
              <w:ind w:left="157"/>
              <w:rPr>
                <w:rFonts w:ascii="宋体" w:hAnsi="宋体" w:eastAsia="宋体" w:cs="宋体"/>
                <w:sz w:val="22"/>
                <w:szCs w:val="22"/>
              </w:rPr>
            </w:pPr>
            <w:r>
              <w:rPr>
                <w:rFonts w:ascii="宋体" w:hAnsi="宋体" w:eastAsia="宋体" w:cs="宋体"/>
                <w:spacing w:val="19"/>
                <w:sz w:val="22"/>
                <w:szCs w:val="22"/>
              </w:rPr>
              <w:t>网</w:t>
            </w:r>
            <w:r>
              <w:rPr>
                <w:rFonts w:ascii="宋体" w:hAnsi="宋体" w:eastAsia="宋体" w:cs="宋体"/>
                <w:spacing w:val="16"/>
                <w:sz w:val="22"/>
                <w:szCs w:val="22"/>
              </w:rPr>
              <w:t>口类型：千兆</w:t>
            </w:r>
          </w:p>
        </w:tc>
        <w:tc>
          <w:tcPr>
            <w:tcW w:w="849" w:type="dxa"/>
            <w:vAlign w:val="top"/>
          </w:tcPr>
          <w:p>
            <w:pPr>
              <w:spacing w:line="338"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98" w:lineRule="auto"/>
              <w:rPr>
                <w:rFonts w:ascii="Arial"/>
                <w:sz w:val="21"/>
              </w:rPr>
            </w:pPr>
          </w:p>
          <w:p>
            <w:pPr>
              <w:spacing w:before="72" w:line="228" w:lineRule="auto"/>
              <w:ind w:left="320"/>
              <w:rPr>
                <w:rFonts w:ascii="宋体" w:hAnsi="宋体" w:eastAsia="宋体" w:cs="宋体"/>
                <w:sz w:val="22"/>
                <w:szCs w:val="22"/>
              </w:rPr>
            </w:pPr>
            <w:r>
              <w:rPr>
                <w:rFonts w:ascii="宋体" w:hAnsi="宋体" w:eastAsia="宋体" w:cs="宋体"/>
                <w:spacing w:val="1"/>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8261" w:type="dxa"/>
            <w:gridSpan w:val="27"/>
            <w:vAlign w:val="top"/>
          </w:tcPr>
          <w:p>
            <w:pPr>
              <w:spacing w:line="284" w:lineRule="auto"/>
              <w:rPr>
                <w:rFonts w:ascii="Arial"/>
                <w:sz w:val="21"/>
              </w:rPr>
            </w:pPr>
          </w:p>
          <w:p>
            <w:pPr>
              <w:spacing w:line="276" w:lineRule="exact"/>
              <w:ind w:firstLine="680"/>
              <w:textAlignment w:val="center"/>
            </w:pPr>
            <w:r>
              <w:drawing>
                <wp:inline distT="0" distB="0" distL="0" distR="0">
                  <wp:extent cx="4580255" cy="175260"/>
                  <wp:effectExtent l="0" t="0" r="10795" b="15240"/>
                  <wp:docPr id="38" name="IM 34"/>
                  <wp:cNvGraphicFramePr/>
                  <a:graphic xmlns:a="http://schemas.openxmlformats.org/drawingml/2006/main">
                    <a:graphicData uri="http://schemas.openxmlformats.org/drawingml/2006/picture">
                      <pic:pic xmlns:pic="http://schemas.openxmlformats.org/drawingml/2006/picture">
                        <pic:nvPicPr>
                          <pic:cNvPr id="38" name="IM 34"/>
                          <pic:cNvPicPr/>
                        </pic:nvPicPr>
                        <pic:blipFill>
                          <a:blip r:embed="rId50"/>
                          <a:stretch>
                            <a:fillRect/>
                          </a:stretch>
                        </pic:blipFill>
                        <pic:spPr>
                          <a:xfrm>
                            <a:off x="0" y="0"/>
                            <a:ext cx="4580864" cy="175818"/>
                          </a:xfrm>
                          <a:prstGeom prst="rect">
                            <a:avLst/>
                          </a:prstGeom>
                        </pic:spPr>
                      </pic:pic>
                    </a:graphicData>
                  </a:graphic>
                </wp:inline>
              </w:drawing>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34" w:hRule="atLeast"/>
          <w:jc w:val="center"/>
        </w:trPr>
        <w:tc>
          <w:tcPr>
            <w:tcW w:w="619" w:type="dxa"/>
            <w:vAlign w:val="top"/>
          </w:tcPr>
          <w:p>
            <w:pPr>
              <w:spacing w:line="246" w:lineRule="auto"/>
              <w:rPr>
                <w:rFonts w:ascii="Arial"/>
                <w:sz w:val="21"/>
              </w:rPr>
            </w:pPr>
          </w:p>
          <w:p>
            <w:pPr>
              <w:spacing w:line="246" w:lineRule="auto"/>
              <w:rPr>
                <w:rFonts w:ascii="Arial"/>
                <w:sz w:val="21"/>
              </w:rPr>
            </w:pPr>
          </w:p>
          <w:p>
            <w:pPr>
              <w:spacing w:before="72" w:line="193" w:lineRule="auto"/>
              <w:ind w:left="298"/>
              <w:rPr>
                <w:rFonts w:ascii="宋体" w:hAnsi="宋体" w:eastAsia="宋体" w:cs="宋体"/>
                <w:sz w:val="22"/>
                <w:szCs w:val="22"/>
              </w:rPr>
            </w:pPr>
            <w:r>
              <w:rPr>
                <w:rFonts w:ascii="宋体" w:hAnsi="宋体" w:eastAsia="宋体" w:cs="宋体"/>
                <w:sz w:val="22"/>
                <w:szCs w:val="22"/>
              </w:rPr>
              <w:t>1</w:t>
            </w:r>
          </w:p>
        </w:tc>
        <w:tc>
          <w:tcPr>
            <w:tcW w:w="1098" w:type="dxa"/>
            <w:gridSpan w:val="8"/>
            <w:vAlign w:val="top"/>
          </w:tcPr>
          <w:p>
            <w:pPr>
              <w:spacing w:line="315" w:lineRule="auto"/>
              <w:rPr>
                <w:rFonts w:ascii="Arial"/>
                <w:sz w:val="21"/>
              </w:rPr>
            </w:pPr>
          </w:p>
          <w:p>
            <w:pPr>
              <w:spacing w:before="72" w:line="258" w:lineRule="auto"/>
              <w:ind w:left="199" w:right="189" w:firstLine="38"/>
              <w:rPr>
                <w:rFonts w:ascii="宋体" w:hAnsi="宋体" w:eastAsia="宋体" w:cs="宋体"/>
                <w:sz w:val="22"/>
                <w:szCs w:val="22"/>
              </w:rPr>
            </w:pPr>
            <w:r>
              <w:rPr>
                <w:rFonts w:ascii="宋体" w:hAnsi="宋体" w:eastAsia="宋体" w:cs="宋体"/>
                <w:spacing w:val="2"/>
                <w:sz w:val="22"/>
                <w:szCs w:val="22"/>
              </w:rPr>
              <w:t>网络中</w:t>
            </w:r>
            <w:r>
              <w:rPr>
                <w:rFonts w:ascii="宋体" w:hAnsi="宋体" w:eastAsia="宋体" w:cs="宋体"/>
                <w:spacing w:val="8"/>
                <w:sz w:val="22"/>
                <w:szCs w:val="22"/>
              </w:rPr>
              <w:t>控</w:t>
            </w:r>
            <w:r>
              <w:rPr>
                <w:rFonts w:ascii="宋体" w:hAnsi="宋体" w:eastAsia="宋体" w:cs="宋体"/>
                <w:spacing w:val="7"/>
                <w:sz w:val="22"/>
                <w:szCs w:val="22"/>
              </w:rPr>
              <w:t>主</w:t>
            </w:r>
            <w:r>
              <w:rPr>
                <w:rFonts w:ascii="宋体" w:hAnsi="宋体" w:eastAsia="宋体" w:cs="宋体"/>
                <w:spacing w:val="1"/>
                <w:sz w:val="22"/>
                <w:szCs w:val="22"/>
              </w:rPr>
              <w:t>机</w:t>
            </w:r>
          </w:p>
        </w:tc>
        <w:tc>
          <w:tcPr>
            <w:tcW w:w="6544" w:type="dxa"/>
            <w:gridSpan w:val="18"/>
            <w:vAlign w:val="top"/>
          </w:tcPr>
          <w:p>
            <w:pPr>
              <w:spacing w:before="78" w:line="253" w:lineRule="auto"/>
              <w:ind w:left="126" w:right="34" w:firstLine="27"/>
              <w:rPr>
                <w:rFonts w:ascii="宋体" w:hAnsi="宋体" w:eastAsia="宋体" w:cs="宋体"/>
                <w:sz w:val="22"/>
                <w:szCs w:val="22"/>
              </w:rPr>
            </w:pPr>
            <w:r>
              <w:rPr>
                <w:rFonts w:ascii="宋体" w:hAnsi="宋体" w:eastAsia="宋体" w:cs="宋体"/>
                <w:spacing w:val="26"/>
                <w:sz w:val="22"/>
                <w:szCs w:val="22"/>
              </w:rPr>
              <w:t>1</w:t>
            </w:r>
            <w:r>
              <w:rPr>
                <w:rFonts w:ascii="宋体" w:hAnsi="宋体" w:eastAsia="宋体" w:cs="宋体"/>
                <w:spacing w:val="19"/>
                <w:sz w:val="22"/>
                <w:szCs w:val="22"/>
              </w:rPr>
              <w:t>.采用</w:t>
            </w:r>
            <w:r>
              <w:rPr>
                <w:rFonts w:ascii="宋体" w:hAnsi="宋体" w:eastAsia="宋体" w:cs="宋体"/>
                <w:sz w:val="22"/>
                <w:szCs w:val="22"/>
              </w:rPr>
              <w:t>SMT</w:t>
            </w:r>
            <w:r>
              <w:rPr>
                <w:rFonts w:ascii="宋体" w:hAnsi="宋体" w:eastAsia="宋体" w:cs="宋体"/>
                <w:spacing w:val="19"/>
                <w:sz w:val="22"/>
                <w:szCs w:val="22"/>
              </w:rPr>
              <w:t>全贴片式生产工艺，高度集成处理芯片，系统运</w:t>
            </w:r>
            <w:r>
              <w:rPr>
                <w:rFonts w:ascii="宋体" w:hAnsi="宋体" w:eastAsia="宋体" w:cs="宋体"/>
                <w:spacing w:val="-1"/>
                <w:sz w:val="22"/>
                <w:szCs w:val="22"/>
              </w:rPr>
              <w:t>行稳定、流畅。内置32位</w:t>
            </w:r>
            <w:r>
              <w:rPr>
                <w:rFonts w:ascii="宋体" w:hAnsi="宋体" w:eastAsia="宋体" w:cs="宋体"/>
                <w:sz w:val="22"/>
                <w:szCs w:val="22"/>
              </w:rPr>
              <w:t>Corte</w:t>
            </w:r>
            <w:r>
              <w:rPr>
                <w:rFonts w:ascii="宋体" w:hAnsi="宋体" w:eastAsia="宋体" w:cs="宋体"/>
                <w:spacing w:val="-1"/>
                <w:sz w:val="22"/>
                <w:szCs w:val="22"/>
              </w:rPr>
              <w:t>×-</w:t>
            </w:r>
            <w:r>
              <w:rPr>
                <w:rFonts w:ascii="宋体" w:hAnsi="宋体" w:eastAsia="宋体" w:cs="宋体"/>
                <w:sz w:val="22"/>
                <w:szCs w:val="22"/>
              </w:rPr>
              <w:t>A</w:t>
            </w:r>
            <w:r>
              <w:rPr>
                <w:rFonts w:ascii="宋体" w:hAnsi="宋体" w:eastAsia="宋体" w:cs="宋体"/>
                <w:spacing w:val="-1"/>
                <w:sz w:val="22"/>
                <w:szCs w:val="22"/>
              </w:rPr>
              <w:t>8</w:t>
            </w:r>
            <w:r>
              <w:rPr>
                <w:rFonts w:ascii="宋体" w:hAnsi="宋体" w:eastAsia="宋体" w:cs="宋体"/>
                <w:sz w:val="22"/>
                <w:szCs w:val="22"/>
              </w:rPr>
              <w:t>ARM</w:t>
            </w:r>
            <w:r>
              <w:rPr>
                <w:rFonts w:ascii="宋体" w:hAnsi="宋体" w:eastAsia="宋体" w:cs="宋体"/>
                <w:spacing w:val="-1"/>
                <w:sz w:val="22"/>
                <w:szCs w:val="22"/>
              </w:rPr>
              <w:t>架构内</w:t>
            </w:r>
            <w:r>
              <w:rPr>
                <w:rFonts w:ascii="宋体" w:hAnsi="宋体" w:eastAsia="宋体" w:cs="宋体"/>
                <w:sz w:val="22"/>
                <w:szCs w:val="22"/>
              </w:rPr>
              <w:t>嵌式处理器，</w:t>
            </w:r>
          </w:p>
          <w:p>
            <w:pPr>
              <w:spacing w:line="227" w:lineRule="auto"/>
              <w:ind w:left="127"/>
              <w:rPr>
                <w:rFonts w:ascii="宋体" w:hAnsi="宋体" w:eastAsia="宋体" w:cs="宋体"/>
                <w:sz w:val="22"/>
                <w:szCs w:val="22"/>
              </w:rPr>
            </w:pPr>
            <w:r>
              <w:rPr>
                <w:rFonts w:ascii="宋体" w:hAnsi="宋体" w:eastAsia="宋体" w:cs="宋体"/>
                <w:spacing w:val="10"/>
                <w:sz w:val="22"/>
                <w:szCs w:val="22"/>
              </w:rPr>
              <w:t>处理速度高达720</w:t>
            </w:r>
            <w:r>
              <w:rPr>
                <w:rFonts w:ascii="宋体" w:hAnsi="宋体" w:eastAsia="宋体" w:cs="宋体"/>
                <w:sz w:val="22"/>
                <w:szCs w:val="22"/>
              </w:rPr>
              <w:t>MHz</w:t>
            </w:r>
            <w:r>
              <w:rPr>
                <w:rFonts w:ascii="宋体" w:hAnsi="宋体" w:eastAsia="宋体" w:cs="宋体"/>
                <w:spacing w:val="3"/>
                <w:sz w:val="22"/>
                <w:szCs w:val="22"/>
              </w:rPr>
              <w:t>。</w:t>
            </w:r>
          </w:p>
          <w:p>
            <w:pPr>
              <w:spacing w:before="31" w:line="297" w:lineRule="exact"/>
              <w:ind w:left="125"/>
              <w:rPr>
                <w:rFonts w:ascii="宋体" w:hAnsi="宋体" w:eastAsia="宋体" w:cs="宋体"/>
                <w:sz w:val="22"/>
                <w:szCs w:val="22"/>
              </w:rPr>
            </w:pPr>
            <w:r>
              <w:rPr>
                <w:rFonts w:ascii="宋体" w:hAnsi="宋体" w:eastAsia="宋体" w:cs="宋体"/>
                <w:spacing w:val="-2"/>
                <w:position w:val="1"/>
                <w:sz w:val="22"/>
                <w:szCs w:val="22"/>
              </w:rPr>
              <w:t>2.支持红外控制、</w:t>
            </w:r>
            <w:r>
              <w:rPr>
                <w:rFonts w:ascii="宋体" w:hAnsi="宋体" w:eastAsia="宋体" w:cs="宋体"/>
                <w:spacing w:val="-1"/>
                <w:position w:val="1"/>
                <w:sz w:val="22"/>
                <w:szCs w:val="22"/>
              </w:rPr>
              <w:t>RS</w:t>
            </w:r>
            <w:r>
              <w:rPr>
                <w:rFonts w:ascii="宋体" w:hAnsi="宋体" w:eastAsia="宋体" w:cs="宋体"/>
                <w:spacing w:val="-2"/>
                <w:position w:val="1"/>
                <w:sz w:val="22"/>
                <w:szCs w:val="22"/>
              </w:rPr>
              <w:t>-232、</w:t>
            </w:r>
            <w:r>
              <w:rPr>
                <w:rFonts w:ascii="宋体" w:hAnsi="宋体" w:eastAsia="宋体" w:cs="宋体"/>
                <w:spacing w:val="-1"/>
                <w:position w:val="1"/>
                <w:sz w:val="22"/>
                <w:szCs w:val="22"/>
              </w:rPr>
              <w:t>RS</w:t>
            </w:r>
            <w:r>
              <w:rPr>
                <w:rFonts w:ascii="宋体" w:hAnsi="宋体" w:eastAsia="宋体" w:cs="宋体"/>
                <w:spacing w:val="-2"/>
                <w:position w:val="1"/>
                <w:sz w:val="22"/>
                <w:szCs w:val="22"/>
              </w:rPr>
              <w:t>-42</w:t>
            </w:r>
            <w:r>
              <w:rPr>
                <w:rFonts w:ascii="宋体" w:hAnsi="宋体" w:eastAsia="宋体" w:cs="宋体"/>
                <w:spacing w:val="-1"/>
                <w:position w:val="1"/>
                <w:sz w:val="22"/>
                <w:szCs w:val="22"/>
              </w:rPr>
              <w:t>2、RS-485、UDP、TCP、telnet、</w:t>
            </w:r>
          </w:p>
        </w:tc>
        <w:tc>
          <w:tcPr>
            <w:tcW w:w="849" w:type="dxa"/>
            <w:vAlign w:val="top"/>
          </w:tcPr>
          <w:p>
            <w:pPr>
              <w:spacing w:line="246" w:lineRule="auto"/>
              <w:rPr>
                <w:rFonts w:ascii="Arial"/>
                <w:sz w:val="21"/>
              </w:rPr>
            </w:pPr>
          </w:p>
          <w:p>
            <w:pPr>
              <w:spacing w:line="246"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455"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886" w:hRule="atLeast"/>
          <w:jc w:val="center"/>
        </w:trPr>
        <w:tc>
          <w:tcPr>
            <w:tcW w:w="619" w:type="dxa"/>
            <w:vAlign w:val="top"/>
          </w:tcPr>
          <w:p>
            <w:pPr>
              <w:rPr>
                <w:rFonts w:ascii="Arial"/>
                <w:sz w:val="21"/>
              </w:rPr>
            </w:pPr>
          </w:p>
        </w:tc>
        <w:tc>
          <w:tcPr>
            <w:tcW w:w="1098" w:type="dxa"/>
            <w:gridSpan w:val="8"/>
            <w:vAlign w:val="top"/>
          </w:tcPr>
          <w:p>
            <w:pPr>
              <w:rPr>
                <w:rFonts w:ascii="Arial"/>
                <w:sz w:val="21"/>
              </w:rPr>
            </w:pPr>
          </w:p>
        </w:tc>
        <w:tc>
          <w:tcPr>
            <w:tcW w:w="6544" w:type="dxa"/>
            <w:gridSpan w:val="18"/>
            <w:vAlign w:val="top"/>
          </w:tcPr>
          <w:p>
            <w:pPr>
              <w:spacing w:before="76" w:line="270" w:lineRule="auto"/>
              <w:ind w:left="126" w:right="101" w:hanging="11"/>
              <w:rPr>
                <w:rFonts w:ascii="宋体" w:hAnsi="宋体" w:eastAsia="宋体" w:cs="宋体"/>
                <w:sz w:val="22"/>
                <w:szCs w:val="22"/>
              </w:rPr>
            </w:pPr>
            <w:r>
              <w:rPr>
                <w:rFonts w:ascii="宋体" w:hAnsi="宋体" w:eastAsia="宋体" w:cs="宋体"/>
                <w:sz w:val="22"/>
                <w:szCs w:val="22"/>
              </w:rPr>
              <w:t>http</w:t>
            </w:r>
            <w:r>
              <w:rPr>
                <w:rFonts w:ascii="宋体" w:hAnsi="宋体" w:eastAsia="宋体" w:cs="宋体"/>
                <w:spacing w:val="12"/>
                <w:sz w:val="22"/>
                <w:szCs w:val="22"/>
              </w:rPr>
              <w:t>、</w:t>
            </w:r>
            <w:r>
              <w:rPr>
                <w:rFonts w:ascii="宋体" w:hAnsi="宋体" w:eastAsia="宋体" w:cs="宋体"/>
                <w:sz w:val="22"/>
                <w:szCs w:val="22"/>
              </w:rPr>
              <w:t>MQTT</w:t>
            </w:r>
            <w:r>
              <w:rPr>
                <w:rFonts w:ascii="宋体" w:hAnsi="宋体" w:eastAsia="宋体" w:cs="宋体"/>
                <w:spacing w:val="12"/>
                <w:sz w:val="22"/>
                <w:szCs w:val="22"/>
              </w:rPr>
              <w:t>以及</w:t>
            </w:r>
            <w:r>
              <w:rPr>
                <w:rFonts w:ascii="宋体" w:hAnsi="宋体" w:eastAsia="宋体" w:cs="宋体"/>
                <w:sz w:val="22"/>
                <w:szCs w:val="22"/>
              </w:rPr>
              <w:t>SNMP</w:t>
            </w:r>
            <w:r>
              <w:rPr>
                <w:rFonts w:ascii="宋体" w:hAnsi="宋体" w:eastAsia="宋体" w:cs="宋体"/>
                <w:spacing w:val="12"/>
                <w:sz w:val="22"/>
                <w:szCs w:val="22"/>
              </w:rPr>
              <w:t>等多种协议，兼容性强，可对接第三</w:t>
            </w:r>
            <w:r>
              <w:rPr>
                <w:rFonts w:ascii="宋体" w:hAnsi="宋体" w:eastAsia="宋体" w:cs="宋体"/>
                <w:spacing w:val="8"/>
                <w:sz w:val="22"/>
                <w:szCs w:val="22"/>
              </w:rPr>
              <w:t>方</w:t>
            </w:r>
            <w:r>
              <w:rPr>
                <w:rFonts w:ascii="宋体" w:hAnsi="宋体" w:eastAsia="宋体" w:cs="宋体"/>
                <w:spacing w:val="4"/>
                <w:sz w:val="22"/>
                <w:szCs w:val="22"/>
              </w:rPr>
              <w:t>设</w:t>
            </w:r>
            <w:r>
              <w:rPr>
                <w:rFonts w:ascii="宋体" w:hAnsi="宋体" w:eastAsia="宋体" w:cs="宋体"/>
                <w:spacing w:val="3"/>
                <w:sz w:val="22"/>
                <w:szCs w:val="22"/>
              </w:rPr>
              <w:t>备。</w:t>
            </w:r>
          </w:p>
          <w:p>
            <w:pPr>
              <w:numPr>
                <w:ilvl w:val="0"/>
                <w:numId w:val="6"/>
              </w:numPr>
              <w:spacing w:before="2" w:line="259" w:lineRule="auto"/>
              <w:ind w:left="120" w:leftChars="0" w:firstLine="33" w:firstLineChars="0"/>
              <w:rPr>
                <w:rFonts w:ascii="宋体" w:hAnsi="宋体" w:eastAsia="宋体" w:cs="宋体"/>
                <w:spacing w:val="-1"/>
                <w:sz w:val="22"/>
                <w:szCs w:val="22"/>
              </w:rPr>
            </w:pPr>
            <w:r>
              <w:rPr>
                <w:rFonts w:ascii="宋体" w:hAnsi="宋体" w:eastAsia="宋体" w:cs="宋体"/>
                <w:spacing w:val="11"/>
                <w:sz w:val="22"/>
                <w:szCs w:val="22"/>
              </w:rPr>
              <w:t>主机具备不少于4.3英寸触摸彩屏、8路独立可编程串口、</w:t>
            </w:r>
            <w:r>
              <w:rPr>
                <w:rFonts w:ascii="宋体" w:hAnsi="宋体" w:eastAsia="宋体" w:cs="宋体"/>
                <w:spacing w:val="-8"/>
                <w:sz w:val="22"/>
                <w:szCs w:val="22"/>
              </w:rPr>
              <w:t>8</w:t>
            </w:r>
            <w:r>
              <w:rPr>
                <w:rFonts w:ascii="宋体" w:hAnsi="宋体" w:eastAsia="宋体" w:cs="宋体"/>
                <w:spacing w:val="-6"/>
                <w:sz w:val="22"/>
                <w:szCs w:val="22"/>
              </w:rPr>
              <w:t>路独立可编程IR红外发射口、8路数字I/0控制口、8路弱电</w:t>
            </w:r>
            <w:r>
              <w:rPr>
                <w:rFonts w:ascii="宋体" w:hAnsi="宋体" w:eastAsia="宋体" w:cs="宋体"/>
                <w:spacing w:val="17"/>
                <w:sz w:val="22"/>
                <w:szCs w:val="22"/>
              </w:rPr>
              <w:t>继</w:t>
            </w:r>
            <w:r>
              <w:rPr>
                <w:rFonts w:ascii="宋体" w:hAnsi="宋体" w:eastAsia="宋体" w:cs="宋体"/>
                <w:spacing w:val="10"/>
                <w:sz w:val="22"/>
                <w:szCs w:val="22"/>
              </w:rPr>
              <w:t>电器控制接口、1个</w:t>
            </w:r>
            <w:r>
              <w:rPr>
                <w:rFonts w:ascii="宋体" w:hAnsi="宋体" w:eastAsia="宋体" w:cs="宋体"/>
                <w:sz w:val="22"/>
                <w:szCs w:val="22"/>
              </w:rPr>
              <w:t>NET</w:t>
            </w:r>
            <w:r>
              <w:rPr>
                <w:rFonts w:ascii="宋体" w:hAnsi="宋体" w:eastAsia="宋体" w:cs="宋体"/>
                <w:spacing w:val="10"/>
                <w:sz w:val="22"/>
                <w:szCs w:val="22"/>
              </w:rPr>
              <w:t>网络控制接口、1路</w:t>
            </w:r>
            <w:r>
              <w:rPr>
                <w:rFonts w:ascii="宋体" w:hAnsi="宋体" w:eastAsia="宋体" w:cs="宋体"/>
                <w:sz w:val="22"/>
                <w:szCs w:val="22"/>
              </w:rPr>
              <w:t>TF</w:t>
            </w:r>
            <w:r>
              <w:rPr>
                <w:rFonts w:ascii="宋体" w:hAnsi="宋体" w:eastAsia="宋体" w:cs="宋体"/>
                <w:spacing w:val="10"/>
                <w:sz w:val="22"/>
                <w:szCs w:val="22"/>
              </w:rPr>
              <w:t>卡接口。</w:t>
            </w:r>
            <w:r>
              <w:rPr>
                <w:rFonts w:ascii="宋体" w:hAnsi="宋体" w:eastAsia="宋体" w:cs="宋体"/>
                <w:spacing w:val="-4"/>
                <w:sz w:val="22"/>
                <w:szCs w:val="22"/>
              </w:rPr>
              <w:t>(提供设备接口图佐证，并盖生产厂商公章</w:t>
            </w:r>
            <w:r>
              <w:rPr>
                <w:rFonts w:ascii="宋体" w:hAnsi="宋体" w:eastAsia="宋体" w:cs="宋体"/>
                <w:spacing w:val="-1"/>
                <w:sz w:val="22"/>
                <w:szCs w:val="22"/>
              </w:rPr>
              <w:t>)</w:t>
            </w:r>
          </w:p>
          <w:p>
            <w:pPr>
              <w:numPr>
                <w:ilvl w:val="0"/>
                <w:numId w:val="6"/>
              </w:numPr>
              <w:spacing w:before="2" w:line="259" w:lineRule="auto"/>
              <w:ind w:left="120" w:leftChars="0" w:firstLine="33" w:firstLineChars="0"/>
              <w:rPr>
                <w:rFonts w:ascii="宋体" w:hAnsi="宋体" w:eastAsia="宋体" w:cs="宋体"/>
                <w:sz w:val="22"/>
                <w:szCs w:val="22"/>
              </w:rPr>
            </w:pPr>
            <w:r>
              <w:rPr>
                <w:rFonts w:ascii="宋体" w:hAnsi="宋体" w:eastAsia="宋体" w:cs="宋体"/>
                <w:spacing w:val="24"/>
                <w:sz w:val="22"/>
                <w:szCs w:val="22"/>
              </w:rPr>
              <w:t>支持状态反馈。操作人员可在控制端查看所有设备开关状</w:t>
            </w:r>
            <w:r>
              <w:rPr>
                <w:rFonts w:ascii="宋体" w:hAnsi="宋体" w:eastAsia="宋体" w:cs="宋体"/>
                <w:spacing w:val="22"/>
                <w:sz w:val="22"/>
                <w:szCs w:val="22"/>
              </w:rPr>
              <w:t>态</w:t>
            </w:r>
            <w:r>
              <w:rPr>
                <w:rFonts w:ascii="宋体" w:hAnsi="宋体" w:eastAsia="宋体" w:cs="宋体"/>
                <w:spacing w:val="16"/>
                <w:sz w:val="22"/>
                <w:szCs w:val="22"/>
              </w:rPr>
              <w:t>，设备受控情况一目了然，大大减轻操作人员工作强度，</w:t>
            </w:r>
            <w:r>
              <w:rPr>
                <w:rFonts w:ascii="宋体" w:hAnsi="宋体" w:eastAsia="宋体" w:cs="宋体"/>
                <w:spacing w:val="5"/>
                <w:sz w:val="22"/>
                <w:szCs w:val="22"/>
              </w:rPr>
              <w:t>使用更加人性化</w:t>
            </w:r>
            <w:r>
              <w:rPr>
                <w:rFonts w:ascii="宋体" w:hAnsi="宋体" w:eastAsia="宋体" w:cs="宋体"/>
                <w:sz w:val="22"/>
                <w:szCs w:val="22"/>
              </w:rPr>
              <w:t>。</w:t>
            </w:r>
          </w:p>
          <w:p>
            <w:pPr>
              <w:numPr>
                <w:ilvl w:val="0"/>
                <w:numId w:val="6"/>
              </w:numPr>
              <w:spacing w:before="2" w:line="259" w:lineRule="auto"/>
              <w:ind w:left="120" w:leftChars="0" w:firstLine="33" w:firstLineChars="0"/>
              <w:rPr>
                <w:rFonts w:ascii="宋体" w:hAnsi="宋体" w:eastAsia="宋体" w:cs="宋体"/>
                <w:spacing w:val="-4"/>
                <w:sz w:val="22"/>
                <w:szCs w:val="22"/>
              </w:rPr>
            </w:pPr>
            <w:r>
              <w:rPr>
                <w:rFonts w:ascii="宋体" w:hAnsi="宋体" w:eastAsia="宋体" w:cs="宋体"/>
                <w:spacing w:val="24"/>
                <w:sz w:val="22"/>
                <w:szCs w:val="22"/>
              </w:rPr>
              <w:t>支持信号预览。用户可通过控制端查看会议摄像机画面并</w:t>
            </w:r>
            <w:r>
              <w:rPr>
                <w:rFonts w:ascii="宋体" w:hAnsi="宋体" w:eastAsia="宋体" w:cs="宋体"/>
                <w:spacing w:val="-4"/>
                <w:sz w:val="22"/>
                <w:szCs w:val="22"/>
              </w:rPr>
              <w:t>根据会议画面对设备进行调整，同时可查看多路画面。</w:t>
            </w:r>
          </w:p>
          <w:p>
            <w:pPr>
              <w:numPr>
                <w:ilvl w:val="0"/>
                <w:numId w:val="6"/>
              </w:numPr>
              <w:spacing w:before="2" w:line="259" w:lineRule="auto"/>
              <w:ind w:left="120" w:leftChars="0" w:firstLine="33" w:firstLineChars="0"/>
              <w:rPr>
                <w:rFonts w:ascii="宋体" w:hAnsi="宋体" w:eastAsia="宋体" w:cs="宋体"/>
                <w:spacing w:val="11"/>
                <w:sz w:val="22"/>
                <w:szCs w:val="22"/>
              </w:rPr>
            </w:pPr>
            <w:r>
              <w:rPr>
                <w:rFonts w:ascii="宋体" w:hAnsi="宋体" w:eastAsia="宋体" w:cs="宋体"/>
                <w:spacing w:val="15"/>
                <w:sz w:val="22"/>
                <w:szCs w:val="22"/>
              </w:rPr>
              <w:t>支持双机热备份。当中控主机出现故障时，备用中控主机</w:t>
            </w:r>
            <w:r>
              <w:rPr>
                <w:rFonts w:ascii="宋体" w:hAnsi="宋体" w:eastAsia="宋体" w:cs="宋体"/>
                <w:spacing w:val="20"/>
                <w:sz w:val="22"/>
                <w:szCs w:val="22"/>
              </w:rPr>
              <w:t>自动承担服务，切换时间小于1.2</w:t>
            </w:r>
            <w:r>
              <w:rPr>
                <w:rFonts w:ascii="宋体" w:hAnsi="宋体" w:eastAsia="宋体" w:cs="宋体"/>
                <w:sz w:val="22"/>
                <w:szCs w:val="22"/>
              </w:rPr>
              <w:t>s</w:t>
            </w:r>
            <w:r>
              <w:rPr>
                <w:rFonts w:ascii="宋体" w:hAnsi="宋体" w:eastAsia="宋体" w:cs="宋体"/>
                <w:spacing w:val="20"/>
                <w:sz w:val="22"/>
                <w:szCs w:val="22"/>
              </w:rPr>
              <w:t>，从而保证系统在不需</w:t>
            </w:r>
            <w:r>
              <w:rPr>
                <w:rFonts w:ascii="宋体" w:hAnsi="宋体" w:eastAsia="宋体" w:cs="宋体"/>
                <w:spacing w:val="17"/>
                <w:sz w:val="22"/>
                <w:szCs w:val="22"/>
              </w:rPr>
              <w:t>要</w:t>
            </w:r>
            <w:r>
              <w:rPr>
                <w:rFonts w:ascii="宋体" w:hAnsi="宋体" w:eastAsia="宋体" w:cs="宋体"/>
                <w:spacing w:val="22"/>
                <w:sz w:val="22"/>
                <w:szCs w:val="22"/>
              </w:rPr>
              <w:t>人</w:t>
            </w:r>
            <w:r>
              <w:rPr>
                <w:rFonts w:ascii="宋体" w:hAnsi="宋体" w:eastAsia="宋体" w:cs="宋体"/>
                <w:spacing w:val="11"/>
                <w:sz w:val="22"/>
                <w:szCs w:val="22"/>
              </w:rPr>
              <w:t>工干预的情况下能正常运行。</w:t>
            </w:r>
          </w:p>
          <w:p>
            <w:pPr>
              <w:numPr>
                <w:ilvl w:val="0"/>
                <w:numId w:val="6"/>
              </w:numPr>
              <w:spacing w:before="2" w:line="259" w:lineRule="auto"/>
              <w:ind w:left="120" w:leftChars="0" w:firstLine="33" w:firstLineChars="0"/>
              <w:rPr>
                <w:rFonts w:ascii="宋体" w:hAnsi="宋体" w:eastAsia="宋体" w:cs="宋体"/>
                <w:spacing w:val="2"/>
                <w:sz w:val="22"/>
                <w:szCs w:val="22"/>
              </w:rPr>
            </w:pPr>
            <w:r>
              <w:rPr>
                <w:rFonts w:ascii="宋体" w:hAnsi="宋体" w:eastAsia="宋体" w:cs="宋体"/>
                <w:spacing w:val="20"/>
                <w:sz w:val="22"/>
                <w:szCs w:val="22"/>
              </w:rPr>
              <w:t>支持触发联动。中控主机可根据传感器采集数据和预设</w:t>
            </w:r>
            <w:r>
              <w:rPr>
                <w:rFonts w:ascii="宋体" w:hAnsi="宋体" w:eastAsia="宋体" w:cs="宋体"/>
                <w:spacing w:val="14"/>
                <w:sz w:val="22"/>
                <w:szCs w:val="22"/>
              </w:rPr>
              <w:t>数</w:t>
            </w:r>
            <w:r>
              <w:rPr>
                <w:rFonts w:ascii="宋体" w:hAnsi="宋体" w:eastAsia="宋体" w:cs="宋体"/>
                <w:spacing w:val="22"/>
                <w:sz w:val="22"/>
                <w:szCs w:val="22"/>
              </w:rPr>
              <w:t>据</w:t>
            </w:r>
            <w:r>
              <w:rPr>
                <w:rFonts w:ascii="宋体" w:hAnsi="宋体" w:eastAsia="宋体" w:cs="宋体"/>
                <w:spacing w:val="13"/>
                <w:sz w:val="22"/>
                <w:szCs w:val="22"/>
              </w:rPr>
              <w:t>进</w:t>
            </w:r>
            <w:r>
              <w:rPr>
                <w:rFonts w:ascii="宋体" w:hAnsi="宋体" w:eastAsia="宋体" w:cs="宋体"/>
                <w:spacing w:val="11"/>
                <w:sz w:val="22"/>
                <w:szCs w:val="22"/>
              </w:rPr>
              <w:t>行比对，从而自动控制空调或加湿器等设备，使环境维</w:t>
            </w:r>
            <w:r>
              <w:rPr>
                <w:rFonts w:ascii="宋体" w:hAnsi="宋体" w:eastAsia="宋体" w:cs="宋体"/>
                <w:spacing w:val="4"/>
                <w:sz w:val="22"/>
                <w:szCs w:val="22"/>
              </w:rPr>
              <w:t>持在舒适的</w:t>
            </w:r>
            <w:r>
              <w:rPr>
                <w:rFonts w:ascii="宋体" w:hAnsi="宋体" w:eastAsia="宋体" w:cs="宋体"/>
                <w:spacing w:val="2"/>
                <w:sz w:val="22"/>
                <w:szCs w:val="22"/>
              </w:rPr>
              <w:t>温湿度范围内。</w:t>
            </w:r>
          </w:p>
          <w:p>
            <w:pPr>
              <w:numPr>
                <w:ilvl w:val="0"/>
                <w:numId w:val="0"/>
              </w:numPr>
              <w:spacing w:before="2" w:line="259" w:lineRule="auto"/>
              <w:ind w:left="153" w:leftChars="0"/>
              <w:rPr>
                <w:rFonts w:ascii="宋体" w:hAnsi="宋体" w:eastAsia="宋体" w:cs="宋体"/>
                <w:sz w:val="22"/>
                <w:szCs w:val="22"/>
              </w:rPr>
            </w:pPr>
            <w:r>
              <w:rPr>
                <w:rFonts w:ascii="宋体" w:hAnsi="宋体" w:eastAsia="宋体" w:cs="宋体"/>
                <w:spacing w:val="22"/>
                <w:sz w:val="22"/>
                <w:szCs w:val="22"/>
              </w:rPr>
              <w:t>8</w:t>
            </w:r>
            <w:r>
              <w:rPr>
                <w:rFonts w:ascii="宋体" w:hAnsi="宋体" w:eastAsia="宋体" w:cs="宋体"/>
                <w:spacing w:val="15"/>
                <w:sz w:val="22"/>
                <w:szCs w:val="22"/>
              </w:rPr>
              <w:t>.支持互联网控制。中控主机在连接互联网的情况下，用户</w:t>
            </w:r>
            <w:r>
              <w:rPr>
                <w:rFonts w:ascii="宋体" w:hAnsi="宋体" w:eastAsia="宋体" w:cs="宋体"/>
                <w:spacing w:val="42"/>
                <w:sz w:val="22"/>
                <w:szCs w:val="22"/>
              </w:rPr>
              <w:t>可</w:t>
            </w:r>
            <w:r>
              <w:rPr>
                <w:rFonts w:ascii="宋体" w:hAnsi="宋体" w:eastAsia="宋体" w:cs="宋体"/>
                <w:spacing w:val="35"/>
                <w:sz w:val="22"/>
                <w:szCs w:val="22"/>
              </w:rPr>
              <w:t>操作手机或平板等移动端通过互联网实现对中控主机远</w:t>
            </w:r>
          </w:p>
          <w:p>
            <w:pPr>
              <w:spacing w:before="1" w:line="227" w:lineRule="auto"/>
              <w:ind w:left="116"/>
              <w:rPr>
                <w:rFonts w:ascii="宋体" w:hAnsi="宋体" w:eastAsia="宋体" w:cs="宋体"/>
                <w:sz w:val="22"/>
                <w:szCs w:val="22"/>
              </w:rPr>
            </w:pPr>
            <w:r>
              <w:rPr>
                <w:rFonts w:ascii="宋体" w:hAnsi="宋体" w:eastAsia="宋体" w:cs="宋体"/>
                <w:spacing w:val="14"/>
                <w:sz w:val="22"/>
                <w:szCs w:val="22"/>
              </w:rPr>
              <w:t>程</w:t>
            </w:r>
            <w:r>
              <w:rPr>
                <w:rFonts w:ascii="宋体" w:hAnsi="宋体" w:eastAsia="宋体" w:cs="宋体"/>
                <w:spacing w:val="7"/>
                <w:sz w:val="22"/>
                <w:szCs w:val="22"/>
              </w:rPr>
              <w:t>控制，随时随地管理设备。</w:t>
            </w:r>
          </w:p>
          <w:p>
            <w:pPr>
              <w:numPr>
                <w:ilvl w:val="0"/>
                <w:numId w:val="7"/>
              </w:numPr>
              <w:spacing w:before="39" w:line="260" w:lineRule="auto"/>
              <w:ind w:left="115" w:firstLine="2"/>
              <w:rPr>
                <w:rFonts w:ascii="宋体" w:hAnsi="宋体" w:eastAsia="宋体" w:cs="宋体"/>
                <w:spacing w:val="23"/>
                <w:sz w:val="22"/>
                <w:szCs w:val="22"/>
              </w:rPr>
            </w:pPr>
            <w:r>
              <w:rPr>
                <w:rFonts w:ascii="宋体" w:hAnsi="宋体" w:eastAsia="宋体" w:cs="宋体"/>
                <w:spacing w:val="18"/>
                <w:sz w:val="22"/>
                <w:szCs w:val="22"/>
              </w:rPr>
              <w:t>支持语音控制。中控主机可搭配语音控制软件或支持对接</w:t>
            </w:r>
            <w:r>
              <w:rPr>
                <w:rFonts w:ascii="宋体" w:hAnsi="宋体" w:eastAsia="宋体" w:cs="宋体"/>
                <w:spacing w:val="12"/>
                <w:sz w:val="22"/>
                <w:szCs w:val="22"/>
              </w:rPr>
              <w:t>主</w:t>
            </w:r>
            <w:r>
              <w:rPr>
                <w:rFonts w:ascii="宋体" w:hAnsi="宋体" w:eastAsia="宋体" w:cs="宋体"/>
                <w:spacing w:val="6"/>
                <w:sz w:val="22"/>
                <w:szCs w:val="22"/>
              </w:rPr>
              <w:t>机的第三方语音音箱，通过将语音转换成中控指令，实现</w:t>
            </w:r>
            <w:r>
              <w:rPr>
                <w:rFonts w:ascii="宋体" w:hAnsi="宋体" w:eastAsia="宋体" w:cs="宋体"/>
                <w:spacing w:val="42"/>
                <w:sz w:val="22"/>
                <w:szCs w:val="22"/>
              </w:rPr>
              <w:t>对</w:t>
            </w:r>
            <w:r>
              <w:rPr>
                <w:rFonts w:ascii="宋体" w:hAnsi="宋体" w:eastAsia="宋体" w:cs="宋体"/>
                <w:spacing w:val="23"/>
                <w:sz w:val="22"/>
                <w:szCs w:val="22"/>
              </w:rPr>
              <w:t>周边设备控制或场景调用。</w:t>
            </w:r>
          </w:p>
          <w:p>
            <w:pPr>
              <w:numPr>
                <w:ilvl w:val="0"/>
                <w:numId w:val="0"/>
              </w:numPr>
              <w:spacing w:before="39" w:line="260" w:lineRule="auto"/>
              <w:ind w:left="117" w:leftChars="0"/>
              <w:rPr>
                <w:rFonts w:ascii="宋体" w:hAnsi="宋体" w:eastAsia="宋体" w:cs="宋体"/>
                <w:sz w:val="22"/>
                <w:szCs w:val="22"/>
              </w:rPr>
            </w:pPr>
            <w:r>
              <w:rPr>
                <w:rFonts w:ascii="宋体" w:hAnsi="宋体" w:eastAsia="宋体" w:cs="宋体"/>
                <w:spacing w:val="36"/>
                <w:sz w:val="22"/>
                <w:szCs w:val="22"/>
              </w:rPr>
              <w:t>1</w:t>
            </w:r>
            <w:r>
              <w:rPr>
                <w:rFonts w:ascii="宋体" w:hAnsi="宋体" w:eastAsia="宋体" w:cs="宋体"/>
                <w:spacing w:val="20"/>
                <w:sz w:val="22"/>
                <w:szCs w:val="22"/>
              </w:rPr>
              <w:t>0</w:t>
            </w:r>
            <w:r>
              <w:rPr>
                <w:rFonts w:ascii="宋体" w:hAnsi="宋体" w:eastAsia="宋体" w:cs="宋体"/>
                <w:spacing w:val="18"/>
                <w:sz w:val="22"/>
                <w:szCs w:val="22"/>
              </w:rPr>
              <w:t>.支持扫二维码控制。中控主机在连接互联网的情况下会在</w:t>
            </w:r>
            <w:r>
              <w:rPr>
                <w:rFonts w:ascii="宋体" w:hAnsi="宋体" w:eastAsia="宋体" w:cs="宋体"/>
                <w:spacing w:val="22"/>
                <w:sz w:val="22"/>
                <w:szCs w:val="22"/>
              </w:rPr>
              <w:t>云</w:t>
            </w:r>
            <w:r>
              <w:rPr>
                <w:rFonts w:ascii="宋体" w:hAnsi="宋体" w:eastAsia="宋体" w:cs="宋体"/>
                <w:spacing w:val="13"/>
                <w:sz w:val="22"/>
                <w:szCs w:val="22"/>
              </w:rPr>
              <w:t>平台自动生成二维码，通过微信或者浏览器扫一扫二维码，</w:t>
            </w:r>
            <w:r>
              <w:rPr>
                <w:rFonts w:ascii="宋体" w:hAnsi="宋体" w:eastAsia="宋体" w:cs="宋体"/>
                <w:spacing w:val="28"/>
                <w:sz w:val="22"/>
                <w:szCs w:val="22"/>
              </w:rPr>
              <w:t>即</w:t>
            </w:r>
            <w:r>
              <w:rPr>
                <w:rFonts w:ascii="宋体" w:hAnsi="宋体" w:eastAsia="宋体" w:cs="宋体"/>
                <w:spacing w:val="14"/>
                <w:sz w:val="22"/>
                <w:szCs w:val="22"/>
              </w:rPr>
              <w:t>可进入控制界面，实现对中控主机控制。支持密码权限设</w:t>
            </w:r>
            <w:r>
              <w:rPr>
                <w:rFonts w:ascii="宋体" w:hAnsi="宋体" w:eastAsia="宋体" w:cs="宋体"/>
                <w:spacing w:val="1"/>
                <w:sz w:val="22"/>
                <w:szCs w:val="22"/>
              </w:rPr>
              <w:t>置</w:t>
            </w:r>
            <w:r>
              <w:rPr>
                <w:rFonts w:ascii="宋体" w:hAnsi="宋体" w:eastAsia="宋体" w:cs="宋体"/>
                <w:sz w:val="22"/>
                <w:szCs w:val="22"/>
              </w:rPr>
              <w:t>。</w:t>
            </w:r>
          </w:p>
          <w:p>
            <w:pPr>
              <w:spacing w:before="4" w:line="259" w:lineRule="auto"/>
              <w:ind w:left="119" w:right="101" w:firstLine="34"/>
              <w:rPr>
                <w:rFonts w:ascii="宋体" w:hAnsi="宋体" w:eastAsia="宋体" w:cs="宋体"/>
                <w:sz w:val="22"/>
                <w:szCs w:val="22"/>
              </w:rPr>
            </w:pPr>
            <w:r>
              <w:rPr>
                <w:rFonts w:ascii="宋体" w:hAnsi="宋体" w:eastAsia="宋体" w:cs="宋体"/>
                <w:spacing w:val="16"/>
                <w:sz w:val="22"/>
                <w:szCs w:val="22"/>
              </w:rPr>
              <w:t>1</w:t>
            </w:r>
            <w:r>
              <w:rPr>
                <w:rFonts w:ascii="宋体" w:hAnsi="宋体" w:eastAsia="宋体" w:cs="宋体"/>
                <w:spacing w:val="9"/>
                <w:sz w:val="22"/>
                <w:szCs w:val="22"/>
              </w:rPr>
              <w:t>1</w:t>
            </w:r>
            <w:r>
              <w:rPr>
                <w:rFonts w:ascii="宋体" w:hAnsi="宋体" w:eastAsia="宋体" w:cs="宋体"/>
                <w:spacing w:val="8"/>
                <w:sz w:val="22"/>
                <w:szCs w:val="22"/>
              </w:rPr>
              <w:t>.对接云会务系统。用户通过手机</w:t>
            </w:r>
            <w:r>
              <w:rPr>
                <w:rFonts w:ascii="宋体" w:hAnsi="宋体" w:eastAsia="宋体" w:cs="宋体"/>
                <w:sz w:val="22"/>
                <w:szCs w:val="22"/>
              </w:rPr>
              <w:t>APP</w:t>
            </w:r>
            <w:r>
              <w:rPr>
                <w:rFonts w:ascii="宋体" w:hAnsi="宋体" w:eastAsia="宋体" w:cs="宋体"/>
                <w:spacing w:val="8"/>
                <w:sz w:val="22"/>
                <w:szCs w:val="22"/>
              </w:rPr>
              <w:t>或</w:t>
            </w:r>
            <w:r>
              <w:rPr>
                <w:rFonts w:ascii="宋体" w:hAnsi="宋体" w:eastAsia="宋体" w:cs="宋体"/>
                <w:sz w:val="22"/>
                <w:szCs w:val="22"/>
              </w:rPr>
              <w:t>WEB</w:t>
            </w:r>
            <w:r>
              <w:rPr>
                <w:rFonts w:ascii="宋体" w:hAnsi="宋体" w:eastAsia="宋体" w:cs="宋体"/>
                <w:spacing w:val="8"/>
                <w:sz w:val="22"/>
                <w:szCs w:val="22"/>
              </w:rPr>
              <w:t>端预约会议室</w:t>
            </w:r>
            <w:r>
              <w:rPr>
                <w:rFonts w:ascii="宋体" w:hAnsi="宋体" w:eastAsia="宋体" w:cs="宋体"/>
                <w:spacing w:val="2"/>
                <w:sz w:val="22"/>
                <w:szCs w:val="22"/>
              </w:rPr>
              <w:t>时，可设置情景类型以及开始/</w:t>
            </w:r>
            <w:r>
              <w:rPr>
                <w:rFonts w:ascii="宋体" w:hAnsi="宋体" w:eastAsia="宋体" w:cs="宋体"/>
                <w:spacing w:val="1"/>
                <w:sz w:val="22"/>
                <w:szCs w:val="22"/>
              </w:rPr>
              <w:t>结束时间。会议开始前，系统</w:t>
            </w:r>
            <w:r>
              <w:rPr>
                <w:rFonts w:ascii="宋体" w:hAnsi="宋体" w:eastAsia="宋体" w:cs="宋体"/>
                <w:spacing w:val="24"/>
                <w:sz w:val="22"/>
                <w:szCs w:val="22"/>
              </w:rPr>
              <w:t>会</w:t>
            </w:r>
            <w:r>
              <w:rPr>
                <w:rFonts w:ascii="宋体" w:hAnsi="宋体" w:eastAsia="宋体" w:cs="宋体"/>
                <w:spacing w:val="12"/>
                <w:sz w:val="22"/>
                <w:szCs w:val="22"/>
              </w:rPr>
              <w:t>自动调用场景，场景内所有设备联动启动或切换；会议</w:t>
            </w:r>
            <w:r>
              <w:rPr>
                <w:rFonts w:ascii="宋体" w:hAnsi="宋体" w:eastAsia="宋体" w:cs="宋体"/>
                <w:spacing w:val="19"/>
                <w:sz w:val="22"/>
                <w:szCs w:val="22"/>
              </w:rPr>
              <w:t>结</w:t>
            </w:r>
            <w:r>
              <w:rPr>
                <w:rFonts w:ascii="宋体" w:hAnsi="宋体" w:eastAsia="宋体" w:cs="宋体"/>
                <w:spacing w:val="15"/>
                <w:sz w:val="22"/>
                <w:szCs w:val="22"/>
              </w:rPr>
              <w:t>束后设备自动关闭。</w:t>
            </w:r>
          </w:p>
          <w:p>
            <w:pPr>
              <w:spacing w:before="3" w:line="251" w:lineRule="auto"/>
              <w:ind w:left="122" w:right="92" w:firstLine="11"/>
              <w:rPr>
                <w:rFonts w:ascii="宋体" w:hAnsi="宋体" w:eastAsia="宋体" w:cs="宋体"/>
                <w:sz w:val="22"/>
                <w:szCs w:val="22"/>
              </w:rPr>
            </w:pPr>
            <w:r>
              <w:rPr>
                <w:rFonts w:ascii="宋体" w:hAnsi="宋体" w:eastAsia="宋体" w:cs="宋体"/>
                <w:spacing w:val="17"/>
                <w:sz w:val="22"/>
                <w:szCs w:val="22"/>
              </w:rPr>
              <w:t>为保证系统可扩展性与兼容性、以及方便统一管理和统一</w:t>
            </w:r>
            <w:r>
              <w:rPr>
                <w:rFonts w:ascii="宋体" w:hAnsi="宋体" w:eastAsia="宋体" w:cs="宋体"/>
                <w:spacing w:val="16"/>
                <w:sz w:val="22"/>
                <w:szCs w:val="22"/>
              </w:rPr>
              <w:t>售</w:t>
            </w:r>
            <w:r>
              <w:rPr>
                <w:rFonts w:ascii="宋体" w:hAnsi="宋体" w:eastAsia="宋体" w:cs="宋体"/>
                <w:spacing w:val="8"/>
                <w:sz w:val="22"/>
                <w:szCs w:val="22"/>
              </w:rPr>
              <w:t>后维护，所采用的设备(包括网络中控主机、会议系统</w:t>
            </w:r>
            <w:r>
              <w:rPr>
                <w:rFonts w:ascii="宋体" w:hAnsi="宋体" w:eastAsia="宋体" w:cs="宋体"/>
                <w:spacing w:val="10"/>
                <w:sz w:val="22"/>
                <w:szCs w:val="22"/>
              </w:rPr>
              <w:t>主</w:t>
            </w:r>
            <w:r>
              <w:rPr>
                <w:rFonts w:ascii="宋体" w:hAnsi="宋体" w:eastAsia="宋体" w:cs="宋体"/>
                <w:spacing w:val="9"/>
                <w:sz w:val="22"/>
                <w:szCs w:val="22"/>
              </w:rPr>
              <w:t>机、矩阵切换系统、音频处理器、调音台、功放、音箱</w:t>
            </w:r>
            <w:r>
              <w:rPr>
                <w:rFonts w:ascii="宋体" w:hAnsi="宋体" w:eastAsia="宋体" w:cs="宋体"/>
                <w:spacing w:val="-16"/>
                <w:sz w:val="22"/>
                <w:szCs w:val="22"/>
              </w:rPr>
              <w:t>等</w:t>
            </w:r>
            <w:r>
              <w:rPr>
                <w:rFonts w:ascii="宋体" w:hAnsi="宋体" w:eastAsia="宋体" w:cs="宋体"/>
                <w:spacing w:val="-13"/>
                <w:sz w:val="22"/>
                <w:szCs w:val="22"/>
              </w:rPr>
              <w:t>系统设备)均为同一品牌。</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808" w:hRule="atLeast"/>
          <w:jc w:val="center"/>
        </w:trPr>
        <w:tc>
          <w:tcPr>
            <w:tcW w:w="61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71" w:line="192" w:lineRule="auto"/>
              <w:ind w:left="267"/>
              <w:rPr>
                <w:rFonts w:ascii="宋体" w:hAnsi="宋体" w:eastAsia="宋体" w:cs="宋体"/>
                <w:sz w:val="22"/>
                <w:szCs w:val="22"/>
              </w:rPr>
            </w:pPr>
            <w:r>
              <w:rPr>
                <w:rFonts w:ascii="宋体" w:hAnsi="宋体" w:eastAsia="宋体" w:cs="宋体"/>
                <w:sz w:val="22"/>
                <w:szCs w:val="22"/>
              </w:rPr>
              <w:t>2</w:t>
            </w:r>
          </w:p>
        </w:tc>
        <w:tc>
          <w:tcPr>
            <w:tcW w:w="1098" w:type="dxa"/>
            <w:gridSpan w:val="8"/>
            <w:vAlign w:val="top"/>
          </w:tcPr>
          <w:p>
            <w:pPr>
              <w:spacing w:line="304" w:lineRule="auto"/>
              <w:rPr>
                <w:rFonts w:ascii="Arial"/>
                <w:sz w:val="21"/>
              </w:rPr>
            </w:pPr>
          </w:p>
          <w:p>
            <w:pPr>
              <w:spacing w:line="305" w:lineRule="auto"/>
              <w:rPr>
                <w:rFonts w:ascii="Arial"/>
                <w:sz w:val="21"/>
              </w:rPr>
            </w:pPr>
          </w:p>
          <w:p>
            <w:pPr>
              <w:spacing w:before="71" w:line="228" w:lineRule="auto"/>
              <w:ind w:left="237"/>
              <w:rPr>
                <w:rFonts w:ascii="宋体" w:hAnsi="宋体" w:eastAsia="宋体" w:cs="宋体"/>
                <w:sz w:val="22"/>
                <w:szCs w:val="22"/>
              </w:rPr>
            </w:pPr>
            <w:r>
              <w:rPr>
                <w:rFonts w:ascii="宋体" w:hAnsi="宋体" w:eastAsia="宋体" w:cs="宋体"/>
                <w:spacing w:val="1"/>
                <w:sz w:val="22"/>
                <w:szCs w:val="22"/>
              </w:rPr>
              <w:t>网络中</w:t>
            </w:r>
          </w:p>
          <w:p>
            <w:pPr>
              <w:spacing w:before="37" w:line="228" w:lineRule="auto"/>
              <w:ind w:left="199"/>
              <w:rPr>
                <w:rFonts w:ascii="宋体" w:hAnsi="宋体" w:eastAsia="宋体" w:cs="宋体"/>
                <w:sz w:val="22"/>
                <w:szCs w:val="22"/>
              </w:rPr>
            </w:pPr>
            <w:r>
              <w:rPr>
                <w:rFonts w:ascii="宋体" w:hAnsi="宋体" w:eastAsia="宋体" w:cs="宋体"/>
                <w:spacing w:val="17"/>
                <w:sz w:val="22"/>
                <w:szCs w:val="22"/>
              </w:rPr>
              <w:t>控</w:t>
            </w:r>
            <w:r>
              <w:rPr>
                <w:rFonts w:ascii="宋体" w:hAnsi="宋体" w:eastAsia="宋体" w:cs="宋体"/>
                <w:spacing w:val="16"/>
                <w:sz w:val="22"/>
                <w:szCs w:val="22"/>
              </w:rPr>
              <w:t>系统</w:t>
            </w:r>
          </w:p>
          <w:p>
            <w:pPr>
              <w:spacing w:before="37" w:line="229" w:lineRule="auto"/>
              <w:ind w:left="199"/>
              <w:rPr>
                <w:rFonts w:ascii="宋体" w:hAnsi="宋体" w:eastAsia="宋体" w:cs="宋体"/>
                <w:sz w:val="22"/>
                <w:szCs w:val="22"/>
              </w:rPr>
            </w:pPr>
            <w:r>
              <w:rPr>
                <w:rFonts w:ascii="宋体" w:hAnsi="宋体" w:eastAsia="宋体" w:cs="宋体"/>
                <w:spacing w:val="17"/>
                <w:sz w:val="22"/>
                <w:szCs w:val="22"/>
              </w:rPr>
              <w:t>逻</w:t>
            </w:r>
            <w:r>
              <w:rPr>
                <w:rFonts w:ascii="宋体" w:hAnsi="宋体" w:eastAsia="宋体" w:cs="宋体"/>
                <w:spacing w:val="16"/>
                <w:sz w:val="22"/>
                <w:szCs w:val="22"/>
              </w:rPr>
              <w:t>辑处</w:t>
            </w:r>
          </w:p>
          <w:p>
            <w:pPr>
              <w:spacing w:before="36" w:line="228" w:lineRule="auto"/>
              <w:ind w:left="208"/>
              <w:rPr>
                <w:rFonts w:ascii="宋体" w:hAnsi="宋体" w:eastAsia="宋体" w:cs="宋体"/>
                <w:sz w:val="22"/>
                <w:szCs w:val="22"/>
              </w:rPr>
            </w:pPr>
            <w:r>
              <w:rPr>
                <w:rFonts w:ascii="宋体" w:hAnsi="宋体" w:eastAsia="宋体" w:cs="宋体"/>
                <w:spacing w:val="14"/>
                <w:sz w:val="22"/>
                <w:szCs w:val="22"/>
              </w:rPr>
              <w:t>理</w:t>
            </w:r>
            <w:r>
              <w:rPr>
                <w:rFonts w:ascii="宋体" w:hAnsi="宋体" w:eastAsia="宋体" w:cs="宋体"/>
                <w:spacing w:val="13"/>
                <w:sz w:val="22"/>
                <w:szCs w:val="22"/>
              </w:rPr>
              <w:t>内嵌</w:t>
            </w:r>
          </w:p>
          <w:p>
            <w:pPr>
              <w:spacing w:before="40" w:line="228" w:lineRule="auto"/>
              <w:ind w:left="328"/>
              <w:rPr>
                <w:rFonts w:ascii="宋体" w:hAnsi="宋体" w:eastAsia="宋体" w:cs="宋体"/>
                <w:sz w:val="22"/>
                <w:szCs w:val="22"/>
              </w:rPr>
            </w:pPr>
            <w:r>
              <w:rPr>
                <w:rFonts w:ascii="宋体" w:hAnsi="宋体" w:eastAsia="宋体" w:cs="宋体"/>
                <w:spacing w:val="8"/>
                <w:sz w:val="22"/>
                <w:szCs w:val="22"/>
              </w:rPr>
              <w:t>软</w:t>
            </w:r>
            <w:r>
              <w:rPr>
                <w:rFonts w:ascii="宋体" w:hAnsi="宋体" w:eastAsia="宋体" w:cs="宋体"/>
                <w:spacing w:val="7"/>
                <w:sz w:val="22"/>
                <w:szCs w:val="22"/>
              </w:rPr>
              <w:t>件</w:t>
            </w:r>
          </w:p>
        </w:tc>
        <w:tc>
          <w:tcPr>
            <w:tcW w:w="6544" w:type="dxa"/>
            <w:gridSpan w:val="18"/>
            <w:vAlign w:val="top"/>
          </w:tcPr>
          <w:p>
            <w:pPr>
              <w:numPr>
                <w:ilvl w:val="0"/>
                <w:numId w:val="8"/>
              </w:numPr>
              <w:spacing w:before="71" w:line="258" w:lineRule="auto"/>
              <w:ind w:left="122" w:right="125" w:firstLine="31"/>
              <w:rPr>
                <w:rFonts w:ascii="宋体" w:hAnsi="宋体" w:eastAsia="宋体" w:cs="宋体"/>
                <w:spacing w:val="8"/>
                <w:sz w:val="22"/>
                <w:szCs w:val="22"/>
              </w:rPr>
            </w:pPr>
            <w:r>
              <w:rPr>
                <w:rFonts w:ascii="宋体" w:hAnsi="宋体" w:eastAsia="宋体" w:cs="宋体"/>
                <w:spacing w:val="20"/>
                <w:sz w:val="22"/>
                <w:szCs w:val="22"/>
              </w:rPr>
              <w:t>软件内嵌于中央控制系统主机设备，实现系统控制逻辑</w:t>
            </w:r>
            <w:r>
              <w:rPr>
                <w:rFonts w:ascii="宋体" w:hAnsi="宋体" w:eastAsia="宋体" w:cs="宋体"/>
                <w:spacing w:val="19"/>
                <w:sz w:val="22"/>
                <w:szCs w:val="22"/>
              </w:rPr>
              <w:t>、</w:t>
            </w:r>
            <w:r>
              <w:rPr>
                <w:rFonts w:ascii="宋体" w:hAnsi="宋体" w:eastAsia="宋体" w:cs="宋体"/>
                <w:spacing w:val="16"/>
                <w:sz w:val="22"/>
                <w:szCs w:val="22"/>
              </w:rPr>
              <w:t>处</w:t>
            </w:r>
            <w:r>
              <w:rPr>
                <w:rFonts w:ascii="宋体" w:hAnsi="宋体" w:eastAsia="宋体" w:cs="宋体"/>
                <w:spacing w:val="8"/>
                <w:sz w:val="22"/>
                <w:szCs w:val="22"/>
              </w:rPr>
              <w:t>理等功能。</w:t>
            </w:r>
          </w:p>
          <w:p>
            <w:pPr>
              <w:numPr>
                <w:ilvl w:val="0"/>
                <w:numId w:val="0"/>
              </w:numPr>
              <w:spacing w:before="71" w:line="258" w:lineRule="auto"/>
              <w:ind w:left="153" w:leftChars="0" w:right="125" w:rightChars="0"/>
              <w:rPr>
                <w:rFonts w:ascii="宋体" w:hAnsi="宋体" w:eastAsia="宋体" w:cs="宋体"/>
                <w:spacing w:val="-3"/>
                <w:sz w:val="22"/>
                <w:szCs w:val="22"/>
              </w:rPr>
            </w:pPr>
            <w:r>
              <w:rPr>
                <w:rFonts w:ascii="宋体" w:hAnsi="宋体" w:eastAsia="宋体" w:cs="宋体"/>
                <w:spacing w:val="21"/>
                <w:sz w:val="22"/>
                <w:szCs w:val="22"/>
              </w:rPr>
              <w:t>2.主要包括硬件逻辑模块、软件逻辑模块、红外代码管理、</w:t>
            </w:r>
            <w:r>
              <w:rPr>
                <w:rFonts w:ascii="宋体" w:hAnsi="宋体" w:eastAsia="宋体" w:cs="宋体"/>
                <w:spacing w:val="-6"/>
                <w:sz w:val="22"/>
                <w:szCs w:val="22"/>
              </w:rPr>
              <w:t>编译、下</w:t>
            </w:r>
            <w:r>
              <w:rPr>
                <w:rFonts w:ascii="宋体" w:hAnsi="宋体" w:eastAsia="宋体" w:cs="宋体"/>
                <w:spacing w:val="-5"/>
                <w:sz w:val="22"/>
                <w:szCs w:val="22"/>
              </w:rPr>
              <w:t>载</w:t>
            </w:r>
            <w:r>
              <w:rPr>
                <w:rFonts w:ascii="宋体" w:hAnsi="宋体" w:eastAsia="宋体" w:cs="宋体"/>
                <w:spacing w:val="-3"/>
                <w:sz w:val="22"/>
                <w:szCs w:val="22"/>
              </w:rPr>
              <w:t>、监视等。</w:t>
            </w:r>
          </w:p>
          <w:p>
            <w:pPr>
              <w:spacing w:line="227" w:lineRule="auto"/>
              <w:ind w:left="122"/>
              <w:rPr>
                <w:rFonts w:ascii="宋体" w:hAnsi="宋体" w:eastAsia="宋体" w:cs="宋体"/>
                <w:spacing w:val="-2"/>
                <w:sz w:val="22"/>
                <w:szCs w:val="22"/>
              </w:rPr>
            </w:pPr>
            <w:r>
              <w:rPr>
                <w:rFonts w:ascii="宋体" w:hAnsi="宋体" w:eastAsia="宋体" w:cs="宋体"/>
                <w:spacing w:val="-3"/>
                <w:sz w:val="22"/>
                <w:szCs w:val="22"/>
              </w:rPr>
              <w:t>3.</w:t>
            </w:r>
            <w:r>
              <w:rPr>
                <w:rFonts w:ascii="宋体" w:hAnsi="宋体" w:eastAsia="宋体" w:cs="宋体"/>
                <w:spacing w:val="-2"/>
                <w:sz w:val="22"/>
                <w:szCs w:val="22"/>
              </w:rPr>
              <w:t>编程软件支持添加与实际工程对应硬件的逻辑模块。</w:t>
            </w:r>
          </w:p>
          <w:p>
            <w:pPr>
              <w:spacing w:line="227" w:lineRule="auto"/>
              <w:ind w:left="122"/>
              <w:rPr>
                <w:rFonts w:ascii="宋体" w:hAnsi="宋体" w:eastAsia="宋体" w:cs="宋体"/>
                <w:spacing w:val="17"/>
                <w:sz w:val="22"/>
                <w:szCs w:val="22"/>
              </w:rPr>
            </w:pPr>
            <w:r>
              <w:rPr>
                <w:rFonts w:ascii="宋体" w:hAnsi="宋体" w:eastAsia="宋体" w:cs="宋体"/>
                <w:spacing w:val="20"/>
                <w:sz w:val="22"/>
                <w:szCs w:val="22"/>
              </w:rPr>
              <w:t>4</w:t>
            </w:r>
            <w:r>
              <w:rPr>
                <w:rFonts w:ascii="宋体" w:hAnsi="宋体" w:eastAsia="宋体" w:cs="宋体"/>
                <w:spacing w:val="14"/>
                <w:sz w:val="22"/>
                <w:szCs w:val="22"/>
              </w:rPr>
              <w:t>.实现串口代码数据、</w:t>
            </w:r>
            <w:r>
              <w:rPr>
                <w:rFonts w:ascii="宋体" w:hAnsi="宋体" w:eastAsia="宋体" w:cs="宋体"/>
                <w:sz w:val="22"/>
                <w:szCs w:val="22"/>
              </w:rPr>
              <w:t>IR</w:t>
            </w:r>
            <w:r>
              <w:rPr>
                <w:rFonts w:ascii="宋体" w:hAnsi="宋体" w:eastAsia="宋体" w:cs="宋体"/>
                <w:spacing w:val="14"/>
                <w:sz w:val="22"/>
                <w:szCs w:val="22"/>
              </w:rPr>
              <w:t>红外数据、继电器、</w:t>
            </w:r>
            <w:r>
              <w:rPr>
                <w:rFonts w:ascii="宋体" w:hAnsi="宋体" w:eastAsia="宋体" w:cs="宋体"/>
                <w:sz w:val="22"/>
                <w:szCs w:val="22"/>
              </w:rPr>
              <w:t>I</w:t>
            </w:r>
            <w:r>
              <w:rPr>
                <w:rFonts w:ascii="宋体" w:hAnsi="宋体" w:eastAsia="宋体" w:cs="宋体"/>
                <w:spacing w:val="14"/>
                <w:sz w:val="22"/>
                <w:szCs w:val="22"/>
              </w:rPr>
              <w:t>/</w:t>
            </w:r>
            <w:r>
              <w:rPr>
                <w:rFonts w:ascii="宋体" w:hAnsi="宋体" w:eastAsia="宋体" w:cs="宋体"/>
                <w:sz w:val="22"/>
                <w:szCs w:val="22"/>
              </w:rPr>
              <w:t>O</w:t>
            </w:r>
            <w:r>
              <w:rPr>
                <w:rFonts w:ascii="宋体" w:hAnsi="宋体" w:eastAsia="宋体" w:cs="宋体"/>
                <w:spacing w:val="14"/>
                <w:sz w:val="22"/>
                <w:szCs w:val="22"/>
              </w:rPr>
              <w:t>数据等的</w:t>
            </w:r>
            <w:r>
              <w:rPr>
                <w:rFonts w:ascii="宋体" w:hAnsi="宋体" w:eastAsia="宋体" w:cs="宋体"/>
                <w:spacing w:val="34"/>
                <w:sz w:val="22"/>
                <w:szCs w:val="22"/>
              </w:rPr>
              <w:t>代</w:t>
            </w:r>
            <w:r>
              <w:rPr>
                <w:rFonts w:ascii="宋体" w:hAnsi="宋体" w:eastAsia="宋体" w:cs="宋体"/>
                <w:spacing w:val="17"/>
                <w:sz w:val="22"/>
                <w:szCs w:val="22"/>
              </w:rPr>
              <w:t>码转发、逻辑算法处理等编程功能。</w:t>
            </w:r>
          </w:p>
          <w:p>
            <w:pPr>
              <w:spacing w:line="227" w:lineRule="auto"/>
              <w:ind w:left="122"/>
              <w:rPr>
                <w:rFonts w:ascii="宋体" w:hAnsi="宋体" w:eastAsia="宋体" w:cs="宋体"/>
                <w:sz w:val="22"/>
                <w:szCs w:val="22"/>
              </w:rPr>
            </w:pPr>
            <w:r>
              <w:rPr>
                <w:rFonts w:ascii="宋体" w:hAnsi="宋体" w:eastAsia="宋体" w:cs="宋体"/>
                <w:spacing w:val="25"/>
                <w:sz w:val="22"/>
                <w:szCs w:val="22"/>
              </w:rPr>
              <w:t>5</w:t>
            </w:r>
            <w:r>
              <w:rPr>
                <w:rFonts w:ascii="宋体" w:hAnsi="宋体" w:eastAsia="宋体" w:cs="宋体"/>
                <w:spacing w:val="22"/>
                <w:sz w:val="22"/>
                <w:szCs w:val="22"/>
              </w:rPr>
              <w:t>.支持界面设计软件实现中控控制界面的制作及编辑，支</w:t>
            </w:r>
            <w:r>
              <w:rPr>
                <w:rFonts w:ascii="宋体" w:hAnsi="宋体" w:eastAsia="宋体" w:cs="宋体"/>
                <w:spacing w:val="21"/>
                <w:sz w:val="22"/>
                <w:szCs w:val="22"/>
              </w:rPr>
              <w:t>持</w:t>
            </w:r>
            <w:r>
              <w:rPr>
                <w:rFonts w:ascii="宋体" w:hAnsi="宋体" w:eastAsia="宋体" w:cs="宋体"/>
                <w:spacing w:val="15"/>
                <w:sz w:val="22"/>
                <w:szCs w:val="22"/>
              </w:rPr>
              <w:t>互锁模式，支持3</w:t>
            </w:r>
            <w:r>
              <w:rPr>
                <w:rFonts w:ascii="宋体" w:hAnsi="宋体" w:eastAsia="宋体" w:cs="宋体"/>
                <w:sz w:val="22"/>
                <w:szCs w:val="22"/>
              </w:rPr>
              <w:t>D</w:t>
            </w:r>
            <w:r>
              <w:rPr>
                <w:rFonts w:ascii="宋体" w:hAnsi="宋体" w:eastAsia="宋体" w:cs="宋体"/>
                <w:spacing w:val="15"/>
                <w:sz w:val="22"/>
                <w:szCs w:val="22"/>
              </w:rPr>
              <w:t>按键等灵活的按键设计模块。</w:t>
            </w:r>
          </w:p>
        </w:tc>
        <w:tc>
          <w:tcPr>
            <w:tcW w:w="849"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71" w:line="226" w:lineRule="auto"/>
              <w:ind w:left="324"/>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143" w:hRule="atLeast"/>
          <w:jc w:val="center"/>
        </w:trPr>
        <w:tc>
          <w:tcPr>
            <w:tcW w:w="61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71" w:line="190" w:lineRule="auto"/>
              <w:ind w:left="272"/>
              <w:rPr>
                <w:rFonts w:ascii="宋体" w:hAnsi="宋体" w:eastAsia="宋体" w:cs="宋体"/>
                <w:sz w:val="22"/>
                <w:szCs w:val="22"/>
              </w:rPr>
            </w:pPr>
            <w:r>
              <w:rPr>
                <w:rFonts w:ascii="宋体" w:hAnsi="宋体" w:eastAsia="宋体" w:cs="宋体"/>
                <w:sz w:val="22"/>
                <w:szCs w:val="22"/>
              </w:rPr>
              <w:t>3</w:t>
            </w:r>
          </w:p>
        </w:tc>
        <w:tc>
          <w:tcPr>
            <w:tcW w:w="1098" w:type="dxa"/>
            <w:gridSpan w:val="8"/>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71" w:line="228" w:lineRule="auto"/>
              <w:ind w:left="199"/>
              <w:rPr>
                <w:rFonts w:ascii="宋体" w:hAnsi="宋体" w:eastAsia="宋体" w:cs="宋体"/>
                <w:sz w:val="22"/>
                <w:szCs w:val="22"/>
              </w:rPr>
            </w:pPr>
            <w:r>
              <w:rPr>
                <w:rFonts w:ascii="宋体" w:hAnsi="宋体" w:eastAsia="宋体" w:cs="宋体"/>
                <w:spacing w:val="17"/>
                <w:sz w:val="22"/>
                <w:szCs w:val="22"/>
              </w:rPr>
              <w:t>控</w:t>
            </w:r>
            <w:r>
              <w:rPr>
                <w:rFonts w:ascii="宋体" w:hAnsi="宋体" w:eastAsia="宋体" w:cs="宋体"/>
                <w:spacing w:val="16"/>
                <w:sz w:val="22"/>
                <w:szCs w:val="22"/>
              </w:rPr>
              <w:t>制器</w:t>
            </w:r>
          </w:p>
        </w:tc>
        <w:tc>
          <w:tcPr>
            <w:tcW w:w="6544" w:type="dxa"/>
            <w:gridSpan w:val="18"/>
            <w:vAlign w:val="top"/>
          </w:tcPr>
          <w:p>
            <w:pPr>
              <w:spacing w:before="74" w:line="261" w:lineRule="auto"/>
              <w:ind w:left="124" w:right="92" w:firstLine="29"/>
              <w:rPr>
                <w:rFonts w:ascii="宋体" w:hAnsi="宋体" w:eastAsia="宋体" w:cs="宋体"/>
                <w:sz w:val="22"/>
                <w:szCs w:val="22"/>
              </w:rPr>
            </w:pPr>
            <w:r>
              <w:rPr>
                <w:rFonts w:ascii="宋体" w:hAnsi="宋体" w:eastAsia="宋体" w:cs="宋体"/>
                <w:spacing w:val="-4"/>
                <w:sz w:val="22"/>
                <w:szCs w:val="22"/>
              </w:rPr>
              <w:t>1.具有≥8路自动</w:t>
            </w:r>
            <w:r>
              <w:rPr>
                <w:rFonts w:ascii="宋体" w:hAnsi="宋体" w:eastAsia="宋体" w:cs="宋体"/>
                <w:spacing w:val="-2"/>
                <w:sz w:val="22"/>
                <w:szCs w:val="22"/>
              </w:rPr>
              <w:t>、手动电源控制器，内置8个20A继电器，最</w:t>
            </w:r>
            <w:r>
              <w:rPr>
                <w:rFonts w:ascii="宋体" w:hAnsi="宋体" w:eastAsia="宋体" w:cs="宋体"/>
                <w:spacing w:val="26"/>
                <w:sz w:val="22"/>
                <w:szCs w:val="22"/>
              </w:rPr>
              <w:t>大</w:t>
            </w:r>
            <w:r>
              <w:rPr>
                <w:rFonts w:ascii="宋体" w:hAnsi="宋体" w:eastAsia="宋体" w:cs="宋体"/>
                <w:spacing w:val="16"/>
                <w:sz w:val="22"/>
                <w:szCs w:val="22"/>
              </w:rPr>
              <w:t>负载能力4400</w:t>
            </w:r>
            <w:r>
              <w:rPr>
                <w:rFonts w:ascii="宋体" w:hAnsi="宋体" w:eastAsia="宋体" w:cs="宋体"/>
                <w:sz w:val="22"/>
                <w:szCs w:val="22"/>
              </w:rPr>
              <w:t>W</w:t>
            </w:r>
            <w:r>
              <w:rPr>
                <w:rFonts w:ascii="宋体" w:hAnsi="宋体" w:eastAsia="宋体" w:cs="宋体"/>
                <w:spacing w:val="16"/>
                <w:sz w:val="22"/>
                <w:szCs w:val="22"/>
              </w:rPr>
              <w:t>/单路；配合中控主机使用，用于控制灯</w:t>
            </w:r>
            <w:r>
              <w:rPr>
                <w:rFonts w:ascii="宋体" w:hAnsi="宋体" w:eastAsia="宋体" w:cs="宋体"/>
                <w:spacing w:val="-32"/>
                <w:sz w:val="22"/>
                <w:szCs w:val="22"/>
              </w:rPr>
              <w:t>光</w:t>
            </w:r>
            <w:r>
              <w:rPr>
                <w:rFonts w:ascii="宋体" w:hAnsi="宋体" w:eastAsia="宋体" w:cs="宋体"/>
                <w:spacing w:val="-16"/>
                <w:sz w:val="22"/>
                <w:szCs w:val="22"/>
              </w:rPr>
              <w:t>、电动投影幕、电动窗帘等会议室周边设备。</w:t>
            </w:r>
            <w:r>
              <w:rPr>
                <w:rFonts w:ascii="宋体" w:hAnsi="宋体" w:eastAsia="宋体" w:cs="宋体"/>
                <w:spacing w:val="36"/>
                <w:sz w:val="22"/>
                <w:szCs w:val="22"/>
              </w:rPr>
              <w:t>2</w:t>
            </w:r>
            <w:r>
              <w:rPr>
                <w:rFonts w:ascii="宋体" w:hAnsi="宋体" w:eastAsia="宋体" w:cs="宋体"/>
                <w:spacing w:val="26"/>
                <w:sz w:val="22"/>
                <w:szCs w:val="22"/>
              </w:rPr>
              <w:t>.每路继电器都有三连接点的接线柱,具有常开与常闭的功</w:t>
            </w:r>
            <w:r>
              <w:rPr>
                <w:rFonts w:ascii="宋体" w:hAnsi="宋体" w:eastAsia="宋体" w:cs="宋体"/>
                <w:spacing w:val="-1"/>
                <w:sz w:val="22"/>
                <w:szCs w:val="22"/>
              </w:rPr>
              <w:t>能</w:t>
            </w:r>
            <w:r>
              <w:rPr>
                <w:rFonts w:ascii="宋体" w:hAnsi="宋体" w:eastAsia="宋体" w:cs="宋体"/>
                <w:sz w:val="22"/>
                <w:szCs w:val="22"/>
              </w:rPr>
              <w:t>。</w:t>
            </w:r>
          </w:p>
          <w:p>
            <w:pPr>
              <w:spacing w:before="1" w:line="259" w:lineRule="auto"/>
              <w:ind w:left="119" w:firstLine="10"/>
              <w:rPr>
                <w:rFonts w:ascii="宋体" w:hAnsi="宋体" w:eastAsia="宋体" w:cs="宋体"/>
                <w:spacing w:val="19"/>
                <w:sz w:val="22"/>
                <w:szCs w:val="22"/>
              </w:rPr>
            </w:pPr>
            <w:r>
              <w:rPr>
                <w:rFonts w:ascii="宋体" w:hAnsi="宋体" w:eastAsia="宋体" w:cs="宋体"/>
                <w:spacing w:val="19"/>
                <w:sz w:val="22"/>
                <w:szCs w:val="22"/>
              </w:rPr>
              <w:t>3.具有复位按键，支持恢复到出厂的默认设置。具有1路</w:t>
            </w:r>
            <w:r>
              <w:rPr>
                <w:rFonts w:ascii="宋体" w:hAnsi="宋体" w:eastAsia="宋体" w:cs="宋体"/>
                <w:spacing w:val="13"/>
                <w:sz w:val="22"/>
                <w:szCs w:val="22"/>
              </w:rPr>
              <w:t>网</w:t>
            </w:r>
            <w:r>
              <w:rPr>
                <w:rFonts w:ascii="宋体" w:hAnsi="宋体" w:eastAsia="宋体" w:cs="宋体"/>
                <w:spacing w:val="34"/>
                <w:sz w:val="22"/>
                <w:szCs w:val="22"/>
              </w:rPr>
              <w:t>络</w:t>
            </w:r>
            <w:r>
              <w:rPr>
                <w:rFonts w:ascii="宋体" w:hAnsi="宋体" w:eastAsia="宋体" w:cs="宋体"/>
                <w:spacing w:val="19"/>
                <w:sz w:val="22"/>
                <w:szCs w:val="22"/>
              </w:rPr>
              <w:t>接口，支持通过网络实现远程控制。</w:t>
            </w:r>
          </w:p>
          <w:p>
            <w:pPr>
              <w:spacing w:before="1" w:line="259" w:lineRule="auto"/>
              <w:ind w:left="119" w:firstLine="10"/>
              <w:rPr>
                <w:rFonts w:ascii="宋体" w:hAnsi="宋体" w:eastAsia="宋体" w:cs="宋体"/>
                <w:sz w:val="22"/>
                <w:szCs w:val="22"/>
              </w:rPr>
            </w:pPr>
            <w:r>
              <w:rPr>
                <w:rFonts w:ascii="宋体" w:hAnsi="宋体" w:eastAsia="宋体" w:cs="宋体"/>
                <w:spacing w:val="21"/>
                <w:sz w:val="22"/>
                <w:szCs w:val="22"/>
              </w:rPr>
              <w:t>4</w:t>
            </w:r>
            <w:r>
              <w:rPr>
                <w:rFonts w:ascii="宋体" w:hAnsi="宋体" w:eastAsia="宋体" w:cs="宋体"/>
                <w:spacing w:val="12"/>
                <w:sz w:val="22"/>
                <w:szCs w:val="22"/>
              </w:rPr>
              <w:t>.具有设备运行状态指示灯及8个继电器的开关状态指示灯。</w:t>
            </w:r>
            <w:r>
              <w:rPr>
                <w:rFonts w:ascii="宋体" w:hAnsi="宋体" w:eastAsia="宋体" w:cs="宋体"/>
                <w:spacing w:val="21"/>
                <w:sz w:val="22"/>
                <w:szCs w:val="22"/>
              </w:rPr>
              <w:t>5</w:t>
            </w:r>
            <w:r>
              <w:rPr>
                <w:rFonts w:ascii="宋体" w:hAnsi="宋体" w:eastAsia="宋体" w:cs="宋体"/>
                <w:spacing w:val="19"/>
                <w:sz w:val="22"/>
                <w:szCs w:val="22"/>
              </w:rPr>
              <w:t>.具有键盘锁(</w:t>
            </w:r>
            <w:r>
              <w:rPr>
                <w:rFonts w:ascii="宋体" w:hAnsi="宋体" w:eastAsia="宋体" w:cs="宋体"/>
                <w:sz w:val="22"/>
                <w:szCs w:val="22"/>
              </w:rPr>
              <w:t>LOCK</w:t>
            </w:r>
            <w:r>
              <w:rPr>
                <w:rFonts w:ascii="宋体" w:hAnsi="宋体" w:eastAsia="宋体" w:cs="宋体"/>
                <w:spacing w:val="19"/>
                <w:sz w:val="22"/>
                <w:szCs w:val="22"/>
              </w:rPr>
              <w:t>)功能。</w:t>
            </w:r>
          </w:p>
          <w:p>
            <w:pPr>
              <w:spacing w:line="237" w:lineRule="auto"/>
              <w:ind w:left="144" w:right="111" w:hanging="20"/>
              <w:rPr>
                <w:rFonts w:ascii="宋体" w:hAnsi="宋体" w:eastAsia="宋体" w:cs="宋体"/>
                <w:sz w:val="22"/>
                <w:szCs w:val="22"/>
              </w:rPr>
            </w:pPr>
            <w:r>
              <w:rPr>
                <w:rFonts w:ascii="宋体" w:hAnsi="宋体" w:eastAsia="宋体" w:cs="宋体"/>
                <w:spacing w:val="13"/>
                <w:sz w:val="22"/>
                <w:szCs w:val="22"/>
              </w:rPr>
              <w:t>6.机器具备</w:t>
            </w:r>
            <w:r>
              <w:rPr>
                <w:rFonts w:ascii="宋体" w:hAnsi="宋体" w:eastAsia="宋体" w:cs="宋体"/>
                <w:sz w:val="22"/>
                <w:szCs w:val="22"/>
              </w:rPr>
              <w:t>ID</w:t>
            </w:r>
            <w:r>
              <w:rPr>
                <w:rFonts w:ascii="宋体" w:hAnsi="宋体" w:eastAsia="宋体" w:cs="宋体"/>
                <w:spacing w:val="13"/>
                <w:sz w:val="22"/>
                <w:szCs w:val="22"/>
              </w:rPr>
              <w:t>识别，通过中控主机网络控制多台时，可通</w:t>
            </w:r>
            <w:r>
              <w:rPr>
                <w:rFonts w:ascii="宋体" w:hAnsi="宋体" w:eastAsia="宋体" w:cs="宋体"/>
                <w:spacing w:val="12"/>
                <w:sz w:val="22"/>
                <w:szCs w:val="22"/>
              </w:rPr>
              <w:t>过</w:t>
            </w:r>
            <w:r>
              <w:rPr>
                <w:rFonts w:ascii="宋体" w:hAnsi="宋体" w:eastAsia="宋体" w:cs="宋体"/>
                <w:spacing w:val="-5"/>
                <w:sz w:val="22"/>
                <w:szCs w:val="22"/>
              </w:rPr>
              <w:t>ID识别。</w:t>
            </w:r>
          </w:p>
        </w:tc>
        <w:tc>
          <w:tcPr>
            <w:tcW w:w="84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63" w:hRule="atLeast"/>
          <w:jc w:val="center"/>
        </w:trPr>
        <w:tc>
          <w:tcPr>
            <w:tcW w:w="619" w:type="dxa"/>
            <w:vAlign w:val="top"/>
          </w:tcPr>
          <w:p>
            <w:pPr>
              <w:spacing w:line="345" w:lineRule="auto"/>
              <w:rPr>
                <w:rFonts w:ascii="Arial"/>
                <w:sz w:val="21"/>
              </w:rPr>
            </w:pPr>
          </w:p>
          <w:p>
            <w:pPr>
              <w:spacing w:before="71" w:line="192" w:lineRule="auto"/>
              <w:ind w:left="261"/>
              <w:rPr>
                <w:rFonts w:ascii="宋体" w:hAnsi="宋体" w:eastAsia="宋体" w:cs="宋体"/>
                <w:sz w:val="22"/>
                <w:szCs w:val="22"/>
              </w:rPr>
            </w:pPr>
            <w:r>
              <w:rPr>
                <w:rFonts w:ascii="宋体" w:hAnsi="宋体" w:eastAsia="宋体" w:cs="宋体"/>
                <w:sz w:val="22"/>
                <w:szCs w:val="22"/>
              </w:rPr>
              <w:t>4</w:t>
            </w:r>
          </w:p>
        </w:tc>
        <w:tc>
          <w:tcPr>
            <w:tcW w:w="1098" w:type="dxa"/>
            <w:gridSpan w:val="8"/>
            <w:vAlign w:val="top"/>
          </w:tcPr>
          <w:p>
            <w:pPr>
              <w:spacing w:before="236" w:line="290" w:lineRule="auto"/>
              <w:ind w:left="226" w:right="203" w:hanging="27"/>
              <w:jc w:val="center"/>
              <w:rPr>
                <w:rFonts w:ascii="宋体" w:hAnsi="宋体" w:eastAsia="宋体" w:cs="宋体"/>
                <w:sz w:val="22"/>
                <w:szCs w:val="22"/>
              </w:rPr>
            </w:pPr>
            <w:r>
              <w:rPr>
                <w:rFonts w:ascii="宋体" w:hAnsi="宋体" w:eastAsia="宋体" w:cs="宋体"/>
                <w:spacing w:val="8"/>
                <w:sz w:val="22"/>
                <w:szCs w:val="22"/>
              </w:rPr>
              <w:t>平</w:t>
            </w:r>
            <w:r>
              <w:rPr>
                <w:rFonts w:ascii="宋体" w:hAnsi="宋体" w:eastAsia="宋体" w:cs="宋体"/>
                <w:spacing w:val="7"/>
                <w:sz w:val="22"/>
                <w:szCs w:val="22"/>
              </w:rPr>
              <w:t>板</w:t>
            </w:r>
            <w:r>
              <w:rPr>
                <w:rFonts w:ascii="宋体" w:hAnsi="宋体" w:eastAsia="宋体" w:cs="宋体"/>
                <w:spacing w:val="1"/>
                <w:sz w:val="22"/>
                <w:szCs w:val="22"/>
              </w:rPr>
              <w:t>电</w:t>
            </w:r>
            <w:r>
              <w:rPr>
                <w:rFonts w:ascii="宋体" w:hAnsi="宋体" w:eastAsia="宋体" w:cs="宋体"/>
                <w:sz w:val="22"/>
                <w:szCs w:val="22"/>
              </w:rPr>
              <w:t>脑</w:t>
            </w:r>
          </w:p>
        </w:tc>
        <w:tc>
          <w:tcPr>
            <w:tcW w:w="6544" w:type="dxa"/>
            <w:gridSpan w:val="18"/>
            <w:vAlign w:val="top"/>
          </w:tcPr>
          <w:p>
            <w:pPr>
              <w:spacing w:before="224" w:line="227" w:lineRule="auto"/>
              <w:ind w:left="156"/>
              <w:rPr>
                <w:rFonts w:ascii="宋体" w:hAnsi="宋体" w:eastAsia="宋体" w:cs="宋体"/>
                <w:sz w:val="22"/>
                <w:szCs w:val="22"/>
              </w:rPr>
            </w:pPr>
            <w:r>
              <w:rPr>
                <w:rFonts w:ascii="宋体" w:hAnsi="宋体" w:eastAsia="宋体" w:cs="宋体"/>
                <w:spacing w:val="-4"/>
                <w:sz w:val="22"/>
                <w:szCs w:val="22"/>
              </w:rPr>
              <w:t>10.4</w:t>
            </w:r>
            <w:r>
              <w:rPr>
                <w:rFonts w:ascii="宋体" w:hAnsi="宋体" w:eastAsia="宋体" w:cs="宋体"/>
                <w:spacing w:val="-2"/>
                <w:sz w:val="22"/>
                <w:szCs w:val="22"/>
              </w:rPr>
              <w:t>英寸，全面屏平板电脑4G+64GWIFI</w:t>
            </w:r>
          </w:p>
        </w:tc>
        <w:tc>
          <w:tcPr>
            <w:tcW w:w="849" w:type="dxa"/>
            <w:vAlign w:val="top"/>
          </w:tcPr>
          <w:p>
            <w:pPr>
              <w:spacing w:line="344"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6"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137" w:hRule="atLeast"/>
          <w:jc w:val="center"/>
        </w:trPr>
        <w:tc>
          <w:tcPr>
            <w:tcW w:w="619"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1" w:line="189" w:lineRule="auto"/>
              <w:ind w:left="272"/>
              <w:rPr>
                <w:rFonts w:ascii="宋体" w:hAnsi="宋体" w:eastAsia="宋体" w:cs="宋体"/>
                <w:sz w:val="22"/>
                <w:szCs w:val="22"/>
              </w:rPr>
            </w:pPr>
            <w:r>
              <w:rPr>
                <w:rFonts w:ascii="宋体" w:hAnsi="宋体" w:eastAsia="宋体" w:cs="宋体"/>
                <w:sz w:val="22"/>
                <w:szCs w:val="22"/>
              </w:rPr>
              <w:t>5</w:t>
            </w:r>
          </w:p>
        </w:tc>
        <w:tc>
          <w:tcPr>
            <w:tcW w:w="1098" w:type="dxa"/>
            <w:gridSpan w:val="8"/>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71" w:line="285" w:lineRule="auto"/>
              <w:ind w:left="321" w:right="201" w:hanging="117"/>
              <w:rPr>
                <w:rFonts w:ascii="宋体" w:hAnsi="宋体" w:eastAsia="宋体" w:cs="宋体"/>
                <w:sz w:val="22"/>
                <w:szCs w:val="22"/>
              </w:rPr>
            </w:pPr>
            <w:r>
              <w:rPr>
                <w:rFonts w:ascii="宋体" w:hAnsi="宋体" w:eastAsia="宋体" w:cs="宋体"/>
                <w:spacing w:val="9"/>
                <w:sz w:val="22"/>
                <w:szCs w:val="22"/>
              </w:rPr>
              <w:t>无</w:t>
            </w:r>
            <w:r>
              <w:rPr>
                <w:rFonts w:ascii="宋体" w:hAnsi="宋体" w:eastAsia="宋体" w:cs="宋体"/>
                <w:spacing w:val="6"/>
                <w:sz w:val="22"/>
                <w:szCs w:val="22"/>
              </w:rPr>
              <w:t>线</w:t>
            </w:r>
            <w:r>
              <w:rPr>
                <w:rFonts w:ascii="宋体" w:hAnsi="宋体" w:eastAsia="宋体" w:cs="宋体"/>
                <w:spacing w:val="1"/>
                <w:sz w:val="22"/>
                <w:szCs w:val="22"/>
              </w:rPr>
              <w:t>控</w:t>
            </w:r>
            <w:r>
              <w:rPr>
                <w:rFonts w:ascii="宋体" w:hAnsi="宋体" w:eastAsia="宋体" w:cs="宋体"/>
                <w:spacing w:val="11"/>
                <w:sz w:val="22"/>
                <w:szCs w:val="22"/>
              </w:rPr>
              <w:t>制</w:t>
            </w:r>
            <w:r>
              <w:rPr>
                <w:rFonts w:ascii="宋体" w:hAnsi="宋体" w:eastAsia="宋体" w:cs="宋体"/>
                <w:spacing w:val="10"/>
                <w:sz w:val="22"/>
                <w:szCs w:val="22"/>
              </w:rPr>
              <w:t>器</w:t>
            </w:r>
          </w:p>
        </w:tc>
        <w:tc>
          <w:tcPr>
            <w:tcW w:w="6544" w:type="dxa"/>
            <w:gridSpan w:val="18"/>
            <w:vAlign w:val="top"/>
          </w:tcPr>
          <w:p>
            <w:pPr>
              <w:spacing w:before="55" w:line="223" w:lineRule="auto"/>
              <w:ind w:left="156"/>
              <w:rPr>
                <w:rFonts w:ascii="宋体" w:hAnsi="宋体" w:eastAsia="宋体" w:cs="宋体"/>
                <w:sz w:val="22"/>
                <w:szCs w:val="22"/>
              </w:rPr>
            </w:pPr>
            <w:r>
              <w:rPr>
                <w:rFonts w:ascii="宋体" w:hAnsi="宋体" w:eastAsia="宋体" w:cs="宋体"/>
                <w:spacing w:val="14"/>
                <w:sz w:val="22"/>
                <w:szCs w:val="22"/>
              </w:rPr>
              <w:t>1.</w:t>
            </w:r>
            <w:r>
              <w:rPr>
                <w:rFonts w:ascii="宋体" w:hAnsi="宋体" w:eastAsia="宋体" w:cs="宋体"/>
                <w:spacing w:val="7"/>
                <w:sz w:val="22"/>
                <w:szCs w:val="22"/>
              </w:rPr>
              <w:t>转发性能：≥4</w:t>
            </w:r>
            <w:r>
              <w:rPr>
                <w:rFonts w:ascii="宋体" w:hAnsi="宋体" w:eastAsia="宋体" w:cs="宋体"/>
                <w:sz w:val="22"/>
                <w:szCs w:val="22"/>
              </w:rPr>
              <w:t>Gbps</w:t>
            </w:r>
            <w:r>
              <w:rPr>
                <w:rFonts w:ascii="宋体" w:hAnsi="宋体" w:eastAsia="宋体" w:cs="宋体"/>
                <w:spacing w:val="7"/>
                <w:sz w:val="22"/>
                <w:szCs w:val="22"/>
              </w:rPr>
              <w:t>，最大接入用户数≥2048</w:t>
            </w:r>
          </w:p>
          <w:p>
            <w:pPr>
              <w:spacing w:before="46" w:line="224" w:lineRule="auto"/>
              <w:ind w:left="125"/>
              <w:rPr>
                <w:rFonts w:ascii="宋体" w:hAnsi="宋体" w:eastAsia="宋体" w:cs="宋体"/>
                <w:sz w:val="22"/>
                <w:szCs w:val="22"/>
              </w:rPr>
            </w:pPr>
            <w:r>
              <w:rPr>
                <w:rFonts w:ascii="宋体" w:hAnsi="宋体" w:eastAsia="宋体" w:cs="宋体"/>
                <w:spacing w:val="-11"/>
                <w:sz w:val="22"/>
                <w:szCs w:val="22"/>
              </w:rPr>
              <w:t>2</w:t>
            </w:r>
            <w:r>
              <w:rPr>
                <w:rFonts w:ascii="宋体" w:hAnsi="宋体" w:eastAsia="宋体" w:cs="宋体"/>
                <w:spacing w:val="-8"/>
                <w:sz w:val="22"/>
                <w:szCs w:val="22"/>
              </w:rPr>
              <w:t>.AP管理：最大管理AP≥64，本次实配AP管理数≥8</w:t>
            </w:r>
          </w:p>
          <w:p>
            <w:pPr>
              <w:spacing w:before="44" w:line="228" w:lineRule="auto"/>
              <w:ind w:left="129"/>
              <w:rPr>
                <w:rFonts w:ascii="宋体" w:hAnsi="宋体" w:eastAsia="宋体" w:cs="宋体"/>
                <w:sz w:val="22"/>
                <w:szCs w:val="22"/>
              </w:rPr>
            </w:pPr>
            <w:r>
              <w:rPr>
                <w:rFonts w:ascii="宋体" w:hAnsi="宋体" w:eastAsia="宋体" w:cs="宋体"/>
                <w:spacing w:val="10"/>
                <w:sz w:val="22"/>
                <w:szCs w:val="22"/>
              </w:rPr>
              <w:t>3.接口：8个千兆电口+2个万兆光口</w:t>
            </w:r>
            <w:r>
              <w:rPr>
                <w:rFonts w:ascii="宋体" w:hAnsi="宋体" w:eastAsia="宋体" w:cs="宋体"/>
                <w:spacing w:val="5"/>
                <w:sz w:val="22"/>
                <w:szCs w:val="22"/>
              </w:rPr>
              <w:t>；</w:t>
            </w:r>
          </w:p>
          <w:p>
            <w:pPr>
              <w:spacing w:before="50" w:line="238" w:lineRule="auto"/>
              <w:ind w:left="125" w:right="190" w:hanging="6"/>
              <w:rPr>
                <w:rFonts w:hint="eastAsia" w:ascii="宋体" w:hAnsi="宋体" w:eastAsia="宋体" w:cs="宋体"/>
                <w:sz w:val="22"/>
                <w:szCs w:val="22"/>
                <w:lang w:eastAsia="zh-CN"/>
              </w:rPr>
            </w:pPr>
            <w:r>
              <w:rPr>
                <w:rFonts w:ascii="宋体" w:hAnsi="宋体" w:eastAsia="宋体" w:cs="宋体"/>
                <w:spacing w:val="12"/>
                <w:sz w:val="22"/>
                <w:szCs w:val="22"/>
              </w:rPr>
              <w:t>4</w:t>
            </w:r>
            <w:r>
              <w:rPr>
                <w:rFonts w:ascii="宋体" w:hAnsi="宋体" w:eastAsia="宋体" w:cs="宋体"/>
                <w:spacing w:val="11"/>
                <w:sz w:val="22"/>
                <w:szCs w:val="22"/>
              </w:rPr>
              <w:t>.</w:t>
            </w:r>
            <w:r>
              <w:rPr>
                <w:rFonts w:ascii="宋体" w:hAnsi="宋体" w:eastAsia="宋体" w:cs="宋体"/>
                <w:spacing w:val="6"/>
                <w:sz w:val="22"/>
                <w:szCs w:val="22"/>
              </w:rPr>
              <w:t>支持</w:t>
            </w:r>
            <w:r>
              <w:rPr>
                <w:rFonts w:ascii="宋体" w:hAnsi="宋体" w:eastAsia="宋体" w:cs="宋体"/>
                <w:sz w:val="22"/>
                <w:szCs w:val="22"/>
              </w:rPr>
              <w:t>AC</w:t>
            </w:r>
            <w:r>
              <w:rPr>
                <w:rFonts w:ascii="宋体" w:hAnsi="宋体" w:eastAsia="宋体" w:cs="宋体"/>
                <w:spacing w:val="6"/>
                <w:sz w:val="22"/>
                <w:szCs w:val="22"/>
              </w:rPr>
              <w:t>内漫游，支持跨</w:t>
            </w:r>
            <w:r>
              <w:rPr>
                <w:rFonts w:ascii="宋体" w:hAnsi="宋体" w:eastAsia="宋体" w:cs="宋体"/>
                <w:sz w:val="22"/>
                <w:szCs w:val="22"/>
              </w:rPr>
              <w:t>AC</w:t>
            </w:r>
            <w:r>
              <w:rPr>
                <w:rFonts w:ascii="宋体" w:hAnsi="宋体" w:eastAsia="宋体" w:cs="宋体"/>
                <w:spacing w:val="6"/>
                <w:sz w:val="22"/>
                <w:szCs w:val="22"/>
              </w:rPr>
              <w:t>间漫游，支持跨</w:t>
            </w:r>
            <w:r>
              <w:rPr>
                <w:rFonts w:ascii="宋体" w:hAnsi="宋体" w:eastAsia="宋体" w:cs="宋体"/>
                <w:sz w:val="22"/>
                <w:szCs w:val="22"/>
              </w:rPr>
              <w:t>VLAN</w:t>
            </w:r>
            <w:r>
              <w:rPr>
                <w:rFonts w:ascii="宋体" w:hAnsi="宋体" w:eastAsia="宋体" w:cs="宋体"/>
                <w:spacing w:val="6"/>
                <w:sz w:val="22"/>
                <w:szCs w:val="22"/>
              </w:rPr>
              <w:t>的三层漫游</w:t>
            </w:r>
            <w:r>
              <w:rPr>
                <w:rFonts w:hint="eastAsia" w:ascii="宋体" w:hAnsi="宋体" w:eastAsia="宋体" w:cs="宋体"/>
                <w:spacing w:val="6"/>
                <w:sz w:val="22"/>
                <w:szCs w:val="22"/>
                <w:lang w:eastAsia="zh-CN"/>
              </w:rPr>
              <w:t>；</w:t>
            </w:r>
          </w:p>
          <w:p>
            <w:pPr>
              <w:spacing w:before="42" w:line="228" w:lineRule="auto"/>
              <w:ind w:left="129"/>
              <w:rPr>
                <w:rFonts w:hint="eastAsia" w:ascii="宋体" w:hAnsi="宋体" w:eastAsia="宋体" w:cs="宋体"/>
                <w:sz w:val="22"/>
                <w:szCs w:val="22"/>
                <w:lang w:eastAsia="zh-CN"/>
              </w:rPr>
            </w:pPr>
            <w:r>
              <w:rPr>
                <w:rFonts w:ascii="宋体" w:hAnsi="宋体" w:eastAsia="宋体" w:cs="宋体"/>
                <w:spacing w:val="20"/>
                <w:sz w:val="22"/>
                <w:szCs w:val="22"/>
              </w:rPr>
              <w:t>5.</w:t>
            </w:r>
            <w:r>
              <w:rPr>
                <w:rFonts w:ascii="宋体" w:hAnsi="宋体" w:eastAsia="宋体" w:cs="宋体"/>
                <w:spacing w:val="15"/>
                <w:sz w:val="22"/>
                <w:szCs w:val="22"/>
              </w:rPr>
              <w:t>支</w:t>
            </w:r>
            <w:r>
              <w:rPr>
                <w:rFonts w:ascii="宋体" w:hAnsi="宋体" w:eastAsia="宋体" w:cs="宋体"/>
                <w:spacing w:val="10"/>
                <w:sz w:val="22"/>
                <w:szCs w:val="22"/>
              </w:rPr>
              <w:t>持基于802.11</w:t>
            </w:r>
            <w:r>
              <w:rPr>
                <w:rFonts w:ascii="宋体" w:hAnsi="宋体" w:eastAsia="宋体" w:cs="宋体"/>
                <w:sz w:val="22"/>
                <w:szCs w:val="22"/>
              </w:rPr>
              <w:t>k</w:t>
            </w:r>
            <w:r>
              <w:rPr>
                <w:rFonts w:ascii="宋体" w:hAnsi="宋体" w:eastAsia="宋体" w:cs="宋体"/>
                <w:spacing w:val="10"/>
                <w:sz w:val="22"/>
                <w:szCs w:val="22"/>
              </w:rPr>
              <w:t>/802.11</w:t>
            </w:r>
            <w:r>
              <w:rPr>
                <w:rFonts w:ascii="宋体" w:hAnsi="宋体" w:eastAsia="宋体" w:cs="宋体"/>
                <w:sz w:val="22"/>
                <w:szCs w:val="22"/>
              </w:rPr>
              <w:t>v</w:t>
            </w:r>
            <w:r>
              <w:rPr>
                <w:rFonts w:ascii="宋体" w:hAnsi="宋体" w:eastAsia="宋体" w:cs="宋体"/>
                <w:spacing w:val="10"/>
                <w:sz w:val="22"/>
                <w:szCs w:val="22"/>
              </w:rPr>
              <w:t>/802.11</w:t>
            </w:r>
            <w:r>
              <w:rPr>
                <w:rFonts w:ascii="宋体" w:hAnsi="宋体" w:eastAsia="宋体" w:cs="宋体"/>
                <w:sz w:val="22"/>
                <w:szCs w:val="22"/>
              </w:rPr>
              <w:t>r</w:t>
            </w:r>
            <w:r>
              <w:rPr>
                <w:rFonts w:ascii="宋体" w:hAnsi="宋体" w:eastAsia="宋体" w:cs="宋体"/>
                <w:spacing w:val="10"/>
                <w:sz w:val="22"/>
                <w:szCs w:val="22"/>
              </w:rPr>
              <w:t>协议的智能漫游</w:t>
            </w:r>
            <w:r>
              <w:rPr>
                <w:rFonts w:hint="eastAsia" w:ascii="宋体" w:hAnsi="宋体" w:eastAsia="宋体" w:cs="宋体"/>
                <w:spacing w:val="10"/>
                <w:sz w:val="22"/>
                <w:szCs w:val="22"/>
                <w:lang w:eastAsia="zh-CN"/>
              </w:rPr>
              <w:t>；</w:t>
            </w:r>
          </w:p>
          <w:p>
            <w:pPr>
              <w:spacing w:before="48" w:line="239" w:lineRule="auto"/>
              <w:ind w:left="121" w:right="202"/>
              <w:rPr>
                <w:rFonts w:hint="eastAsia" w:ascii="宋体" w:hAnsi="宋体" w:eastAsia="宋体" w:cs="宋体"/>
                <w:sz w:val="22"/>
                <w:szCs w:val="22"/>
                <w:lang w:eastAsia="zh-CN"/>
              </w:rPr>
            </w:pPr>
            <w:r>
              <w:rPr>
                <w:rFonts w:ascii="宋体" w:hAnsi="宋体" w:eastAsia="宋体" w:cs="宋体"/>
                <w:spacing w:val="20"/>
                <w:sz w:val="22"/>
                <w:szCs w:val="22"/>
              </w:rPr>
              <w:t>6</w:t>
            </w:r>
            <w:r>
              <w:rPr>
                <w:rFonts w:ascii="宋体" w:hAnsi="宋体" w:eastAsia="宋体" w:cs="宋体"/>
                <w:spacing w:val="13"/>
                <w:sz w:val="22"/>
                <w:szCs w:val="22"/>
              </w:rPr>
              <w:t>.支持频谱分析、支持频谱导航，引导终端自动接入5</w:t>
            </w:r>
            <w:r>
              <w:rPr>
                <w:rFonts w:ascii="宋体" w:hAnsi="宋体" w:eastAsia="宋体" w:cs="宋体"/>
                <w:sz w:val="22"/>
                <w:szCs w:val="22"/>
              </w:rPr>
              <w:t>G</w:t>
            </w:r>
            <w:r>
              <w:rPr>
                <w:rFonts w:ascii="宋体" w:hAnsi="宋体" w:eastAsia="宋体" w:cs="宋体"/>
                <w:spacing w:val="13"/>
                <w:sz w:val="22"/>
                <w:szCs w:val="22"/>
              </w:rPr>
              <w:t>频</w:t>
            </w:r>
            <w:r>
              <w:rPr>
                <w:rFonts w:ascii="宋体" w:hAnsi="宋体" w:eastAsia="宋体" w:cs="宋体"/>
                <w:spacing w:val="27"/>
                <w:sz w:val="22"/>
                <w:szCs w:val="22"/>
              </w:rPr>
              <w:t>段</w:t>
            </w:r>
            <w:r>
              <w:rPr>
                <w:rFonts w:ascii="宋体" w:hAnsi="宋体" w:eastAsia="宋体" w:cs="宋体"/>
                <w:spacing w:val="25"/>
                <w:sz w:val="22"/>
                <w:szCs w:val="22"/>
              </w:rPr>
              <w:t>、支持远程空口分析</w:t>
            </w:r>
            <w:r>
              <w:rPr>
                <w:rFonts w:hint="eastAsia" w:ascii="宋体" w:hAnsi="宋体" w:eastAsia="宋体" w:cs="宋体"/>
                <w:spacing w:val="25"/>
                <w:sz w:val="22"/>
                <w:szCs w:val="22"/>
                <w:lang w:eastAsia="zh-CN"/>
              </w:rPr>
              <w:t>；</w:t>
            </w:r>
          </w:p>
          <w:p>
            <w:pPr>
              <w:spacing w:before="54" w:line="243" w:lineRule="auto"/>
              <w:ind w:left="115" w:right="116" w:firstLine="14"/>
              <w:rPr>
                <w:rFonts w:hint="eastAsia" w:ascii="宋体" w:hAnsi="宋体" w:eastAsia="宋体" w:cs="宋体"/>
                <w:sz w:val="22"/>
                <w:szCs w:val="22"/>
                <w:lang w:eastAsia="zh-CN"/>
              </w:rPr>
            </w:pPr>
            <w:r>
              <w:rPr>
                <w:rFonts w:ascii="宋体" w:hAnsi="宋体" w:eastAsia="宋体" w:cs="宋体"/>
                <w:spacing w:val="16"/>
                <w:sz w:val="22"/>
                <w:szCs w:val="22"/>
              </w:rPr>
              <w:t>7.支持与无线云平台对接，实现多种的应用功能，支持</w:t>
            </w:r>
            <w:r>
              <w:rPr>
                <w:rFonts w:ascii="宋体" w:hAnsi="宋体" w:eastAsia="宋体" w:cs="宋体"/>
                <w:spacing w:val="11"/>
                <w:sz w:val="22"/>
                <w:szCs w:val="22"/>
              </w:rPr>
              <w:t>客</w:t>
            </w:r>
            <w:r>
              <w:rPr>
                <w:rFonts w:ascii="宋体" w:hAnsi="宋体" w:eastAsia="宋体" w:cs="宋体"/>
                <w:spacing w:val="40"/>
                <w:sz w:val="22"/>
                <w:szCs w:val="22"/>
              </w:rPr>
              <w:t>流</w:t>
            </w:r>
            <w:r>
              <w:rPr>
                <w:rFonts w:ascii="宋体" w:hAnsi="宋体" w:eastAsia="宋体" w:cs="宋体"/>
                <w:spacing w:val="21"/>
                <w:sz w:val="22"/>
                <w:szCs w:val="22"/>
              </w:rPr>
              <w:t>分析统计、微信/短信认证以及一键认证、无感知认证和</w:t>
            </w:r>
            <w:r>
              <w:rPr>
                <w:rFonts w:ascii="宋体" w:hAnsi="宋体" w:eastAsia="宋体" w:cs="宋体"/>
                <w:sz w:val="22"/>
                <w:szCs w:val="22"/>
              </w:rPr>
              <w:t>DPI</w:t>
            </w:r>
            <w:r>
              <w:rPr>
                <w:rFonts w:ascii="宋体" w:hAnsi="宋体" w:eastAsia="宋体" w:cs="宋体"/>
                <w:spacing w:val="21"/>
                <w:sz w:val="22"/>
                <w:szCs w:val="22"/>
              </w:rPr>
              <w:t>应用识别、</w:t>
            </w:r>
            <w:r>
              <w:rPr>
                <w:rFonts w:ascii="宋体" w:hAnsi="宋体" w:eastAsia="宋体" w:cs="宋体"/>
                <w:sz w:val="22"/>
                <w:szCs w:val="22"/>
              </w:rPr>
              <w:t>URL</w:t>
            </w:r>
            <w:r>
              <w:rPr>
                <w:rFonts w:ascii="宋体" w:hAnsi="宋体" w:eastAsia="宋体" w:cs="宋体"/>
                <w:spacing w:val="21"/>
                <w:sz w:val="22"/>
                <w:szCs w:val="22"/>
              </w:rPr>
              <w:t>审计及流量管控功能</w:t>
            </w:r>
            <w:r>
              <w:rPr>
                <w:rFonts w:hint="eastAsia" w:ascii="宋体" w:hAnsi="宋体" w:eastAsia="宋体" w:cs="宋体"/>
                <w:spacing w:val="21"/>
                <w:sz w:val="22"/>
                <w:szCs w:val="22"/>
                <w:lang w:eastAsia="zh-CN"/>
              </w:rPr>
              <w:t>。</w:t>
            </w:r>
          </w:p>
        </w:tc>
        <w:tc>
          <w:tcPr>
            <w:tcW w:w="84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115" w:hRule="atLeast"/>
          <w:jc w:val="center"/>
        </w:trPr>
        <w:tc>
          <w:tcPr>
            <w:tcW w:w="619"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72" w:line="190" w:lineRule="auto"/>
              <w:ind w:left="267"/>
              <w:rPr>
                <w:rFonts w:ascii="宋体" w:hAnsi="宋体" w:eastAsia="宋体" w:cs="宋体"/>
                <w:sz w:val="22"/>
                <w:szCs w:val="22"/>
              </w:rPr>
            </w:pPr>
            <w:r>
              <w:rPr>
                <w:rFonts w:ascii="宋体" w:hAnsi="宋体" w:eastAsia="宋体" w:cs="宋体"/>
                <w:sz w:val="22"/>
                <w:szCs w:val="22"/>
              </w:rPr>
              <w:t>6</w:t>
            </w:r>
          </w:p>
        </w:tc>
        <w:tc>
          <w:tcPr>
            <w:tcW w:w="1098" w:type="dxa"/>
            <w:gridSpan w:val="8"/>
            <w:tcBorders>
              <w:bottom w:val="single" w:color="auto" w:sz="4"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72" w:line="228" w:lineRule="auto"/>
              <w:ind w:left="182"/>
              <w:rPr>
                <w:rFonts w:ascii="宋体" w:hAnsi="宋体" w:eastAsia="宋体" w:cs="宋体"/>
                <w:sz w:val="22"/>
                <w:szCs w:val="22"/>
              </w:rPr>
            </w:pPr>
            <w:r>
              <w:rPr>
                <w:rFonts w:ascii="宋体" w:hAnsi="宋体" w:eastAsia="宋体" w:cs="宋体"/>
                <w:spacing w:val="-7"/>
                <w:sz w:val="22"/>
                <w:szCs w:val="22"/>
              </w:rPr>
              <w:t>高密AP</w:t>
            </w:r>
          </w:p>
        </w:tc>
        <w:tc>
          <w:tcPr>
            <w:tcW w:w="6544" w:type="dxa"/>
            <w:gridSpan w:val="18"/>
            <w:tcBorders>
              <w:bottom w:val="single" w:color="auto" w:sz="4" w:space="0"/>
            </w:tcBorders>
            <w:vAlign w:val="top"/>
          </w:tcPr>
          <w:p>
            <w:pPr>
              <w:spacing w:before="73" w:line="237" w:lineRule="auto"/>
              <w:ind w:left="152" w:right="101" w:firstLine="1"/>
              <w:rPr>
                <w:rFonts w:hint="eastAsia" w:ascii="宋体" w:hAnsi="宋体" w:eastAsia="宋体" w:cs="宋体"/>
                <w:sz w:val="22"/>
                <w:szCs w:val="22"/>
                <w:lang w:eastAsia="zh-CN"/>
              </w:rPr>
            </w:pPr>
            <w:r>
              <w:rPr>
                <w:rFonts w:ascii="宋体" w:hAnsi="宋体" w:eastAsia="宋体" w:cs="宋体"/>
                <w:spacing w:val="9"/>
                <w:sz w:val="22"/>
                <w:szCs w:val="22"/>
              </w:rPr>
              <w:t>1</w:t>
            </w:r>
            <w:r>
              <w:rPr>
                <w:rFonts w:ascii="宋体" w:hAnsi="宋体" w:eastAsia="宋体" w:cs="宋体"/>
                <w:spacing w:val="8"/>
                <w:sz w:val="22"/>
                <w:szCs w:val="22"/>
              </w:rPr>
              <w:t>、采用三射频设计，可工作在802.11</w:t>
            </w:r>
            <w:r>
              <w:rPr>
                <w:rFonts w:ascii="宋体" w:hAnsi="宋体" w:eastAsia="宋体" w:cs="宋体"/>
                <w:sz w:val="22"/>
                <w:szCs w:val="22"/>
              </w:rPr>
              <w:t>a</w:t>
            </w:r>
            <w:r>
              <w:rPr>
                <w:rFonts w:ascii="宋体" w:hAnsi="宋体" w:eastAsia="宋体" w:cs="宋体"/>
                <w:spacing w:val="8"/>
                <w:sz w:val="22"/>
                <w:szCs w:val="22"/>
              </w:rPr>
              <w:t>/</w:t>
            </w:r>
            <w:r>
              <w:rPr>
                <w:rFonts w:ascii="宋体" w:hAnsi="宋体" w:eastAsia="宋体" w:cs="宋体"/>
                <w:sz w:val="22"/>
                <w:szCs w:val="22"/>
              </w:rPr>
              <w:t>b</w:t>
            </w:r>
            <w:r>
              <w:rPr>
                <w:rFonts w:ascii="宋体" w:hAnsi="宋体" w:eastAsia="宋体" w:cs="宋体"/>
                <w:spacing w:val="8"/>
                <w:sz w:val="22"/>
                <w:szCs w:val="22"/>
              </w:rPr>
              <w:t>/</w:t>
            </w:r>
            <w:r>
              <w:rPr>
                <w:rFonts w:ascii="宋体" w:hAnsi="宋体" w:eastAsia="宋体" w:cs="宋体"/>
                <w:sz w:val="22"/>
                <w:szCs w:val="22"/>
              </w:rPr>
              <w:t>g</w:t>
            </w:r>
            <w:r>
              <w:rPr>
                <w:rFonts w:ascii="宋体" w:hAnsi="宋体" w:eastAsia="宋体" w:cs="宋体"/>
                <w:spacing w:val="8"/>
                <w:sz w:val="22"/>
                <w:szCs w:val="22"/>
              </w:rPr>
              <w:t>/</w:t>
            </w:r>
            <w:r>
              <w:rPr>
                <w:rFonts w:ascii="宋体" w:hAnsi="宋体" w:eastAsia="宋体" w:cs="宋体"/>
                <w:sz w:val="22"/>
                <w:szCs w:val="22"/>
              </w:rPr>
              <w:t>n</w:t>
            </w:r>
            <w:r>
              <w:rPr>
                <w:rFonts w:ascii="宋体" w:hAnsi="宋体" w:eastAsia="宋体" w:cs="宋体"/>
                <w:spacing w:val="8"/>
                <w:sz w:val="22"/>
                <w:szCs w:val="22"/>
              </w:rPr>
              <w:t>/</w:t>
            </w:r>
            <w:r>
              <w:rPr>
                <w:rFonts w:ascii="宋体" w:hAnsi="宋体" w:eastAsia="宋体" w:cs="宋体"/>
                <w:sz w:val="22"/>
                <w:szCs w:val="22"/>
              </w:rPr>
              <w:t>ac</w:t>
            </w:r>
            <w:r>
              <w:rPr>
                <w:rFonts w:ascii="宋体" w:hAnsi="宋体" w:eastAsia="宋体" w:cs="宋体"/>
                <w:spacing w:val="8"/>
                <w:sz w:val="22"/>
                <w:szCs w:val="22"/>
              </w:rPr>
              <w:t>/</w:t>
            </w:r>
            <w:r>
              <w:rPr>
                <w:rFonts w:ascii="宋体" w:hAnsi="宋体" w:eastAsia="宋体" w:cs="宋体"/>
                <w:sz w:val="22"/>
                <w:szCs w:val="22"/>
              </w:rPr>
              <w:t>acwave</w:t>
            </w:r>
            <w:r>
              <w:rPr>
                <w:rFonts w:ascii="宋体" w:hAnsi="宋体" w:eastAsia="宋体" w:cs="宋体"/>
                <w:spacing w:val="8"/>
                <w:sz w:val="22"/>
                <w:szCs w:val="22"/>
              </w:rPr>
              <w:t>2/</w:t>
            </w:r>
            <w:r>
              <w:rPr>
                <w:rFonts w:ascii="宋体" w:hAnsi="宋体" w:eastAsia="宋体" w:cs="宋体"/>
                <w:sz w:val="22"/>
                <w:szCs w:val="22"/>
              </w:rPr>
              <w:t>a</w:t>
            </w:r>
            <w:r>
              <w:rPr>
                <w:rFonts w:ascii="宋体" w:hAnsi="宋体" w:eastAsia="宋体" w:cs="宋体"/>
                <w:spacing w:val="1"/>
                <w:sz w:val="22"/>
                <w:szCs w:val="22"/>
              </w:rPr>
              <w:t>×模式</w:t>
            </w:r>
            <w:r>
              <w:rPr>
                <w:rFonts w:hint="eastAsia" w:ascii="宋体" w:hAnsi="宋体" w:eastAsia="宋体" w:cs="宋体"/>
                <w:spacing w:val="1"/>
                <w:sz w:val="22"/>
                <w:szCs w:val="22"/>
                <w:lang w:eastAsia="zh-CN"/>
              </w:rPr>
              <w:t>；</w:t>
            </w:r>
          </w:p>
          <w:p>
            <w:pPr>
              <w:spacing w:before="54" w:line="235" w:lineRule="auto"/>
              <w:ind w:left="120" w:right="101" w:firstLine="5"/>
              <w:rPr>
                <w:rFonts w:ascii="宋体" w:hAnsi="宋体" w:eastAsia="宋体" w:cs="宋体"/>
                <w:sz w:val="22"/>
                <w:szCs w:val="22"/>
              </w:rPr>
            </w:pPr>
            <w:r>
              <w:rPr>
                <w:rFonts w:ascii="宋体" w:hAnsi="宋体" w:eastAsia="宋体" w:cs="宋体"/>
                <w:spacing w:val="18"/>
                <w:sz w:val="22"/>
                <w:szCs w:val="22"/>
              </w:rPr>
              <w:t>2、</w:t>
            </w:r>
            <w:r>
              <w:rPr>
                <w:rFonts w:ascii="宋体" w:hAnsi="宋体" w:eastAsia="宋体" w:cs="宋体"/>
                <w:spacing w:val="10"/>
                <w:sz w:val="22"/>
                <w:szCs w:val="22"/>
              </w:rPr>
              <w:t>整</w:t>
            </w:r>
            <w:r>
              <w:rPr>
                <w:rFonts w:ascii="宋体" w:hAnsi="宋体" w:eastAsia="宋体" w:cs="宋体"/>
                <w:spacing w:val="9"/>
                <w:sz w:val="22"/>
                <w:szCs w:val="22"/>
              </w:rPr>
              <w:t>机最大速率≥7.2</w:t>
            </w:r>
            <w:r>
              <w:rPr>
                <w:rFonts w:ascii="宋体" w:hAnsi="宋体" w:eastAsia="宋体" w:cs="宋体"/>
                <w:sz w:val="22"/>
                <w:szCs w:val="22"/>
              </w:rPr>
              <w:t>Gbps</w:t>
            </w:r>
            <w:r>
              <w:rPr>
                <w:rFonts w:ascii="宋体" w:hAnsi="宋体" w:eastAsia="宋体" w:cs="宋体"/>
                <w:spacing w:val="9"/>
                <w:sz w:val="22"/>
                <w:szCs w:val="22"/>
              </w:rPr>
              <w:t>；为保证高密用户接入，整机5</w:t>
            </w:r>
            <w:r>
              <w:rPr>
                <w:rFonts w:ascii="宋体" w:hAnsi="宋体" w:eastAsia="宋体" w:cs="宋体"/>
                <w:sz w:val="22"/>
                <w:szCs w:val="22"/>
              </w:rPr>
              <w:t>GHz</w:t>
            </w:r>
            <w:r>
              <w:rPr>
                <w:rFonts w:ascii="宋体" w:hAnsi="宋体" w:eastAsia="宋体" w:cs="宋体"/>
                <w:spacing w:val="21"/>
                <w:sz w:val="22"/>
                <w:szCs w:val="22"/>
              </w:rPr>
              <w:t>射</w:t>
            </w:r>
            <w:r>
              <w:rPr>
                <w:rFonts w:ascii="宋体" w:hAnsi="宋体" w:eastAsia="宋体" w:cs="宋体"/>
                <w:spacing w:val="15"/>
                <w:sz w:val="22"/>
                <w:szCs w:val="22"/>
              </w:rPr>
              <w:t>频空间流≥8,2.4</w:t>
            </w:r>
            <w:r>
              <w:rPr>
                <w:rFonts w:ascii="宋体" w:hAnsi="宋体" w:eastAsia="宋体" w:cs="宋体"/>
                <w:sz w:val="22"/>
                <w:szCs w:val="22"/>
              </w:rPr>
              <w:t>GHz</w:t>
            </w:r>
            <w:r>
              <w:rPr>
                <w:rFonts w:ascii="宋体" w:hAnsi="宋体" w:eastAsia="宋体" w:cs="宋体"/>
                <w:spacing w:val="15"/>
                <w:sz w:val="22"/>
                <w:szCs w:val="22"/>
              </w:rPr>
              <w:t>射频空间流≥2；</w:t>
            </w:r>
          </w:p>
          <w:p>
            <w:pPr>
              <w:spacing w:before="61" w:line="242" w:lineRule="auto"/>
              <w:ind w:left="153" w:right="783" w:hanging="24"/>
              <w:rPr>
                <w:rFonts w:hint="eastAsia" w:ascii="宋体" w:hAnsi="宋体" w:eastAsia="宋体" w:cs="宋体"/>
                <w:sz w:val="22"/>
                <w:szCs w:val="22"/>
                <w:lang w:eastAsia="zh-CN"/>
              </w:rPr>
            </w:pPr>
            <w:r>
              <w:rPr>
                <w:rFonts w:ascii="宋体" w:hAnsi="宋体" w:eastAsia="宋体" w:cs="宋体"/>
                <w:spacing w:val="-4"/>
                <w:sz w:val="22"/>
                <w:szCs w:val="22"/>
              </w:rPr>
              <w:t>3、≥2个</w:t>
            </w:r>
            <w:r>
              <w:rPr>
                <w:rFonts w:ascii="宋体" w:hAnsi="宋体" w:eastAsia="宋体" w:cs="宋体"/>
                <w:spacing w:val="-2"/>
                <w:sz w:val="22"/>
                <w:szCs w:val="22"/>
              </w:rPr>
              <w:t>接口，其中1个100/1000M/2.5G电口，1个</w:t>
            </w:r>
            <w:r>
              <w:rPr>
                <w:rFonts w:ascii="宋体" w:hAnsi="宋体" w:eastAsia="宋体" w:cs="宋体"/>
                <w:spacing w:val="7"/>
                <w:sz w:val="22"/>
                <w:szCs w:val="22"/>
              </w:rPr>
              <w:t>1</w:t>
            </w:r>
            <w:r>
              <w:rPr>
                <w:rFonts w:ascii="宋体" w:hAnsi="宋体" w:eastAsia="宋体" w:cs="宋体"/>
                <w:spacing w:val="5"/>
                <w:sz w:val="22"/>
                <w:szCs w:val="22"/>
              </w:rPr>
              <w:t>0</w:t>
            </w:r>
            <w:r>
              <w:rPr>
                <w:rFonts w:ascii="宋体" w:hAnsi="宋体" w:eastAsia="宋体" w:cs="宋体"/>
                <w:sz w:val="22"/>
                <w:szCs w:val="22"/>
              </w:rPr>
              <w:t>M</w:t>
            </w:r>
            <w:r>
              <w:rPr>
                <w:rFonts w:ascii="宋体" w:hAnsi="宋体" w:eastAsia="宋体" w:cs="宋体"/>
                <w:spacing w:val="5"/>
                <w:sz w:val="22"/>
                <w:szCs w:val="22"/>
              </w:rPr>
              <w:t>/100</w:t>
            </w:r>
            <w:r>
              <w:rPr>
                <w:rFonts w:ascii="宋体" w:hAnsi="宋体" w:eastAsia="宋体" w:cs="宋体"/>
                <w:sz w:val="22"/>
                <w:szCs w:val="22"/>
              </w:rPr>
              <w:t>M</w:t>
            </w:r>
            <w:r>
              <w:rPr>
                <w:rFonts w:ascii="宋体" w:hAnsi="宋体" w:eastAsia="宋体" w:cs="宋体"/>
                <w:spacing w:val="5"/>
                <w:sz w:val="22"/>
                <w:szCs w:val="22"/>
              </w:rPr>
              <w:t>/1000</w:t>
            </w:r>
            <w:r>
              <w:rPr>
                <w:rFonts w:ascii="宋体" w:hAnsi="宋体" w:eastAsia="宋体" w:cs="宋体"/>
                <w:sz w:val="22"/>
                <w:szCs w:val="22"/>
              </w:rPr>
              <w:t>M</w:t>
            </w:r>
            <w:r>
              <w:rPr>
                <w:rFonts w:ascii="宋体" w:hAnsi="宋体" w:eastAsia="宋体" w:cs="宋体"/>
                <w:spacing w:val="5"/>
                <w:sz w:val="22"/>
                <w:szCs w:val="22"/>
              </w:rPr>
              <w:t>电口</w:t>
            </w:r>
            <w:r>
              <w:rPr>
                <w:rFonts w:hint="eastAsia" w:ascii="宋体" w:hAnsi="宋体" w:eastAsia="宋体" w:cs="宋体"/>
                <w:spacing w:val="5"/>
                <w:sz w:val="22"/>
                <w:szCs w:val="22"/>
                <w:lang w:eastAsia="zh-CN"/>
              </w:rPr>
              <w:t>；</w:t>
            </w:r>
          </w:p>
          <w:p>
            <w:pPr>
              <w:spacing w:before="49" w:line="292" w:lineRule="exact"/>
              <w:ind w:left="119"/>
              <w:rPr>
                <w:rFonts w:ascii="宋体" w:hAnsi="宋体" w:eastAsia="宋体" w:cs="宋体"/>
                <w:sz w:val="22"/>
                <w:szCs w:val="22"/>
              </w:rPr>
            </w:pPr>
            <w:r>
              <w:rPr>
                <w:rFonts w:ascii="宋体" w:hAnsi="宋体" w:eastAsia="宋体" w:cs="宋体"/>
                <w:spacing w:val="26"/>
                <w:position w:val="1"/>
                <w:sz w:val="22"/>
                <w:szCs w:val="22"/>
              </w:rPr>
              <w:t>4</w:t>
            </w:r>
            <w:r>
              <w:rPr>
                <w:rFonts w:ascii="宋体" w:hAnsi="宋体" w:eastAsia="宋体" w:cs="宋体"/>
                <w:spacing w:val="16"/>
                <w:position w:val="1"/>
                <w:sz w:val="22"/>
                <w:szCs w:val="22"/>
              </w:rPr>
              <w:t>、整机接入用户数≥1536；</w:t>
            </w:r>
          </w:p>
          <w:p>
            <w:pPr>
              <w:spacing w:before="1" w:line="226" w:lineRule="auto"/>
              <w:ind w:left="129"/>
              <w:rPr>
                <w:rFonts w:hint="eastAsia" w:ascii="宋体" w:hAnsi="宋体" w:eastAsia="宋体" w:cs="宋体"/>
                <w:sz w:val="22"/>
                <w:szCs w:val="22"/>
                <w:lang w:eastAsia="zh-CN"/>
              </w:rPr>
            </w:pPr>
            <w:r>
              <w:rPr>
                <w:rFonts w:ascii="宋体" w:hAnsi="宋体" w:eastAsia="宋体" w:cs="宋体"/>
                <w:spacing w:val="20"/>
                <w:sz w:val="22"/>
                <w:szCs w:val="22"/>
              </w:rPr>
              <w:t>5</w:t>
            </w:r>
            <w:r>
              <w:rPr>
                <w:rFonts w:ascii="宋体" w:hAnsi="宋体" w:eastAsia="宋体" w:cs="宋体"/>
                <w:spacing w:val="12"/>
                <w:sz w:val="22"/>
                <w:szCs w:val="22"/>
              </w:rPr>
              <w:t>、至少支持10个外置物联网模块链式扩展</w:t>
            </w:r>
            <w:r>
              <w:rPr>
                <w:rFonts w:hint="eastAsia" w:ascii="宋体" w:hAnsi="宋体" w:eastAsia="宋体" w:cs="宋体"/>
                <w:spacing w:val="12"/>
                <w:sz w:val="22"/>
                <w:szCs w:val="22"/>
                <w:lang w:eastAsia="zh-CN"/>
              </w:rPr>
              <w:t>；</w:t>
            </w:r>
          </w:p>
          <w:p>
            <w:pPr>
              <w:spacing w:before="49" w:line="236" w:lineRule="auto"/>
              <w:ind w:left="129" w:right="101" w:hanging="5"/>
              <w:rPr>
                <w:rFonts w:ascii="宋体" w:hAnsi="宋体" w:eastAsia="宋体" w:cs="宋体"/>
                <w:sz w:val="22"/>
                <w:szCs w:val="22"/>
              </w:rPr>
            </w:pPr>
            <w:r>
              <w:rPr>
                <w:rFonts w:ascii="宋体" w:hAnsi="宋体" w:eastAsia="宋体" w:cs="宋体"/>
                <w:spacing w:val="18"/>
                <w:sz w:val="22"/>
                <w:szCs w:val="22"/>
              </w:rPr>
              <w:t>6</w:t>
            </w:r>
            <w:r>
              <w:rPr>
                <w:rFonts w:ascii="宋体" w:hAnsi="宋体" w:eastAsia="宋体" w:cs="宋体"/>
                <w:spacing w:val="10"/>
                <w:sz w:val="22"/>
                <w:szCs w:val="22"/>
              </w:rPr>
              <w:t>、</w:t>
            </w:r>
            <w:r>
              <w:rPr>
                <w:rFonts w:ascii="宋体" w:hAnsi="宋体" w:eastAsia="宋体" w:cs="宋体"/>
                <w:spacing w:val="9"/>
                <w:sz w:val="22"/>
                <w:szCs w:val="22"/>
              </w:rPr>
              <w:t>支持</w:t>
            </w:r>
            <w:r>
              <w:rPr>
                <w:rFonts w:ascii="宋体" w:hAnsi="宋体" w:eastAsia="宋体" w:cs="宋体"/>
                <w:sz w:val="22"/>
                <w:szCs w:val="22"/>
              </w:rPr>
              <w:t>WPA</w:t>
            </w:r>
            <w:r>
              <w:rPr>
                <w:rFonts w:ascii="宋体" w:hAnsi="宋体" w:eastAsia="宋体" w:cs="宋体"/>
                <w:spacing w:val="9"/>
                <w:sz w:val="22"/>
                <w:szCs w:val="22"/>
              </w:rPr>
              <w:t>3个人级方式下的终端接入；支持</w:t>
            </w:r>
            <w:r>
              <w:rPr>
                <w:rFonts w:ascii="宋体" w:hAnsi="宋体" w:eastAsia="宋体" w:cs="宋体"/>
                <w:sz w:val="22"/>
                <w:szCs w:val="22"/>
              </w:rPr>
              <w:t>WPA</w:t>
            </w:r>
            <w:r>
              <w:rPr>
                <w:rFonts w:ascii="宋体" w:hAnsi="宋体" w:eastAsia="宋体" w:cs="宋体"/>
                <w:spacing w:val="9"/>
                <w:sz w:val="22"/>
                <w:szCs w:val="22"/>
              </w:rPr>
              <w:t>3企业级模</w:t>
            </w:r>
            <w:r>
              <w:rPr>
                <w:rFonts w:ascii="宋体" w:hAnsi="宋体" w:eastAsia="宋体" w:cs="宋体"/>
                <w:spacing w:val="20"/>
                <w:sz w:val="22"/>
                <w:szCs w:val="22"/>
              </w:rPr>
              <w:t>式下的终端接入功能</w:t>
            </w:r>
            <w:r>
              <w:rPr>
                <w:rFonts w:ascii="宋体" w:hAnsi="宋体" w:eastAsia="宋体" w:cs="宋体"/>
                <w:spacing w:val="19"/>
                <w:sz w:val="22"/>
                <w:szCs w:val="22"/>
              </w:rPr>
              <w:t>。</w:t>
            </w:r>
          </w:p>
        </w:tc>
        <w:tc>
          <w:tcPr>
            <w:tcW w:w="849" w:type="dxa"/>
            <w:tcBorders>
              <w:bottom w:val="single" w:color="auto" w:sz="4" w:space="0"/>
            </w:tcBorders>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72" w:line="190" w:lineRule="auto"/>
              <w:ind w:left="385"/>
              <w:rPr>
                <w:rFonts w:ascii="宋体" w:hAnsi="宋体" w:eastAsia="宋体" w:cs="宋体"/>
                <w:sz w:val="22"/>
                <w:szCs w:val="22"/>
              </w:rPr>
            </w:pPr>
            <w:r>
              <w:rPr>
                <w:rFonts w:ascii="宋体" w:hAnsi="宋体" w:eastAsia="宋体" w:cs="宋体"/>
                <w:sz w:val="22"/>
                <w:szCs w:val="22"/>
              </w:rPr>
              <w:t>8</w:t>
            </w:r>
          </w:p>
        </w:tc>
        <w:tc>
          <w:tcPr>
            <w:tcW w:w="850" w:type="dxa"/>
            <w:gridSpan w:val="3"/>
            <w:tcBorders>
              <w:bottom w:val="single" w:color="auto" w:sz="4" w:space="0"/>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788" w:hRule="atLeast"/>
          <w:jc w:val="center"/>
        </w:trPr>
        <w:tc>
          <w:tcPr>
            <w:tcW w:w="619" w:type="dxa"/>
            <w:tcBorders>
              <w:right w:val="single" w:color="auto" w:sz="4"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71" w:line="189" w:lineRule="auto"/>
              <w:ind w:left="275"/>
              <w:rPr>
                <w:rFonts w:ascii="宋体" w:hAnsi="宋体" w:eastAsia="宋体" w:cs="宋体"/>
                <w:sz w:val="22"/>
                <w:szCs w:val="22"/>
              </w:rPr>
            </w:pPr>
            <w:r>
              <w:rPr>
                <w:rFonts w:ascii="宋体" w:hAnsi="宋体" w:eastAsia="宋体" w:cs="宋体"/>
                <w:sz w:val="22"/>
                <w:szCs w:val="22"/>
              </w:rPr>
              <w:t>7</w:t>
            </w:r>
          </w:p>
        </w:tc>
        <w:tc>
          <w:tcPr>
            <w:tcW w:w="1098" w:type="dxa"/>
            <w:gridSpan w:val="8"/>
            <w:tcBorders>
              <w:top w:val="single" w:color="auto" w:sz="4" w:space="0"/>
              <w:left w:val="single" w:color="auto" w:sz="4" w:space="0"/>
              <w:bottom w:val="single" w:color="auto" w:sz="4" w:space="0"/>
              <w:right w:val="single" w:color="auto" w:sz="4" w:space="0"/>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before="72" w:line="289" w:lineRule="auto"/>
              <w:ind w:left="436" w:right="93" w:hanging="326"/>
              <w:rPr>
                <w:rFonts w:ascii="宋体" w:hAnsi="宋体" w:eastAsia="宋体" w:cs="宋体"/>
                <w:sz w:val="22"/>
                <w:szCs w:val="22"/>
              </w:rPr>
            </w:pPr>
            <w:r>
              <w:rPr>
                <w:rFonts w:ascii="宋体" w:hAnsi="宋体" w:eastAsia="宋体" w:cs="宋体"/>
                <w:sz w:val="22"/>
                <w:szCs w:val="22"/>
              </w:rPr>
              <w:t>POE</w:t>
            </w:r>
            <w:r>
              <w:rPr>
                <w:rFonts w:ascii="宋体" w:hAnsi="宋体" w:eastAsia="宋体" w:cs="宋体"/>
                <w:spacing w:val="3"/>
                <w:sz w:val="22"/>
                <w:szCs w:val="22"/>
              </w:rPr>
              <w:t>交换</w:t>
            </w:r>
            <w:r>
              <w:rPr>
                <w:rFonts w:ascii="宋体" w:hAnsi="宋体" w:eastAsia="宋体" w:cs="宋体"/>
                <w:spacing w:val="1"/>
                <w:sz w:val="22"/>
                <w:szCs w:val="22"/>
              </w:rPr>
              <w:t>机</w:t>
            </w:r>
          </w:p>
        </w:tc>
        <w:tc>
          <w:tcPr>
            <w:tcW w:w="6544" w:type="dxa"/>
            <w:gridSpan w:val="18"/>
            <w:tcBorders>
              <w:top w:val="single" w:color="auto" w:sz="4" w:space="0"/>
              <w:left w:val="single" w:color="auto" w:sz="4" w:space="0"/>
              <w:bottom w:val="single" w:color="auto" w:sz="4" w:space="0"/>
              <w:right w:val="single" w:color="auto" w:sz="4" w:space="0"/>
            </w:tcBorders>
            <w:vAlign w:val="top"/>
          </w:tcPr>
          <w:p>
            <w:pPr>
              <w:spacing w:before="64" w:line="223" w:lineRule="auto"/>
              <w:ind w:left="156"/>
              <w:rPr>
                <w:rFonts w:hint="eastAsia" w:ascii="宋体" w:hAnsi="宋体" w:eastAsia="宋体" w:cs="宋体"/>
                <w:sz w:val="22"/>
                <w:szCs w:val="22"/>
                <w:lang w:eastAsia="zh-CN"/>
              </w:rPr>
            </w:pPr>
            <w:r>
              <w:rPr>
                <w:rFonts w:ascii="宋体" w:hAnsi="宋体" w:eastAsia="宋体" w:cs="宋体"/>
                <w:spacing w:val="28"/>
                <w:sz w:val="22"/>
                <w:szCs w:val="22"/>
              </w:rPr>
              <w:t>1</w:t>
            </w:r>
            <w:r>
              <w:rPr>
                <w:rFonts w:ascii="宋体" w:hAnsi="宋体" w:eastAsia="宋体" w:cs="宋体"/>
                <w:spacing w:val="16"/>
                <w:sz w:val="22"/>
                <w:szCs w:val="22"/>
              </w:rPr>
              <w:t>.性能：交换容量≥336</w:t>
            </w:r>
            <w:r>
              <w:rPr>
                <w:rFonts w:ascii="宋体" w:hAnsi="宋体" w:eastAsia="宋体" w:cs="宋体"/>
                <w:sz w:val="22"/>
                <w:szCs w:val="22"/>
              </w:rPr>
              <w:t>Gbps</w:t>
            </w:r>
            <w:r>
              <w:rPr>
                <w:rFonts w:ascii="宋体" w:hAnsi="宋体" w:eastAsia="宋体" w:cs="宋体"/>
                <w:spacing w:val="16"/>
                <w:sz w:val="22"/>
                <w:szCs w:val="22"/>
              </w:rPr>
              <w:t>；转发性能≥92</w:t>
            </w:r>
            <w:r>
              <w:rPr>
                <w:rFonts w:ascii="宋体" w:hAnsi="宋体" w:eastAsia="宋体" w:cs="宋体"/>
                <w:sz w:val="22"/>
                <w:szCs w:val="22"/>
              </w:rPr>
              <w:t>Mpps</w:t>
            </w:r>
            <w:r>
              <w:rPr>
                <w:rFonts w:hint="eastAsia" w:ascii="宋体" w:hAnsi="宋体" w:eastAsia="宋体" w:cs="宋体"/>
                <w:sz w:val="22"/>
                <w:szCs w:val="22"/>
                <w:lang w:eastAsia="zh-CN"/>
              </w:rPr>
              <w:t>；</w:t>
            </w:r>
          </w:p>
          <w:p>
            <w:pPr>
              <w:spacing w:before="54" w:line="237" w:lineRule="auto"/>
              <w:ind w:left="125" w:right="5"/>
              <w:rPr>
                <w:rFonts w:hint="eastAsia" w:ascii="宋体" w:hAnsi="宋体" w:eastAsia="宋体" w:cs="宋体"/>
                <w:sz w:val="22"/>
                <w:szCs w:val="22"/>
                <w:lang w:eastAsia="zh-CN"/>
              </w:rPr>
            </w:pPr>
            <w:r>
              <w:rPr>
                <w:rFonts w:ascii="宋体" w:hAnsi="宋体" w:eastAsia="宋体" w:cs="宋体"/>
                <w:spacing w:val="-22"/>
                <w:sz w:val="22"/>
                <w:szCs w:val="22"/>
              </w:rPr>
              <w:t>2.</w:t>
            </w:r>
            <w:r>
              <w:rPr>
                <w:rFonts w:ascii="宋体" w:hAnsi="宋体" w:eastAsia="宋体" w:cs="宋体"/>
                <w:spacing w:val="-11"/>
                <w:sz w:val="22"/>
                <w:szCs w:val="22"/>
              </w:rPr>
              <w:t>接口类型：≥24个GE端口，≥4个千兆SFP口(非复用)3.</w:t>
            </w:r>
            <w:r>
              <w:rPr>
                <w:rFonts w:ascii="宋体" w:hAnsi="宋体" w:eastAsia="宋体" w:cs="宋体"/>
                <w:spacing w:val="19"/>
                <w:sz w:val="22"/>
                <w:szCs w:val="22"/>
              </w:rPr>
              <w:t>支</w:t>
            </w:r>
            <w:r>
              <w:rPr>
                <w:rFonts w:ascii="宋体" w:hAnsi="宋体" w:eastAsia="宋体" w:cs="宋体"/>
                <w:spacing w:val="11"/>
                <w:sz w:val="22"/>
                <w:szCs w:val="22"/>
              </w:rPr>
              <w:t>持</w:t>
            </w:r>
            <w:r>
              <w:rPr>
                <w:rFonts w:ascii="宋体" w:hAnsi="宋体" w:eastAsia="宋体" w:cs="宋体"/>
                <w:sz w:val="22"/>
                <w:szCs w:val="22"/>
              </w:rPr>
              <w:t>POE</w:t>
            </w:r>
            <w:r>
              <w:rPr>
                <w:rFonts w:ascii="宋体" w:hAnsi="宋体" w:eastAsia="宋体" w:cs="宋体"/>
                <w:spacing w:val="11"/>
                <w:sz w:val="22"/>
                <w:szCs w:val="22"/>
              </w:rPr>
              <w:t>+；</w:t>
            </w:r>
            <w:r>
              <w:rPr>
                <w:rFonts w:ascii="宋体" w:hAnsi="宋体" w:eastAsia="宋体" w:cs="宋体"/>
                <w:sz w:val="22"/>
                <w:szCs w:val="22"/>
              </w:rPr>
              <w:t>POE</w:t>
            </w:r>
            <w:r>
              <w:rPr>
                <w:rFonts w:ascii="宋体" w:hAnsi="宋体" w:eastAsia="宋体" w:cs="宋体"/>
                <w:spacing w:val="11"/>
                <w:sz w:val="22"/>
                <w:szCs w:val="22"/>
              </w:rPr>
              <w:t>供电功率≥370</w:t>
            </w:r>
            <w:r>
              <w:rPr>
                <w:rFonts w:ascii="宋体" w:hAnsi="宋体" w:eastAsia="宋体" w:cs="宋体"/>
                <w:sz w:val="22"/>
                <w:szCs w:val="22"/>
              </w:rPr>
              <w:t>W</w:t>
            </w:r>
            <w:r>
              <w:rPr>
                <w:rFonts w:hint="eastAsia" w:ascii="宋体" w:hAnsi="宋体" w:eastAsia="宋体" w:cs="宋体"/>
                <w:sz w:val="22"/>
                <w:szCs w:val="22"/>
                <w:lang w:eastAsia="zh-CN"/>
              </w:rPr>
              <w:t>；</w:t>
            </w:r>
          </w:p>
          <w:p>
            <w:pPr>
              <w:spacing w:before="53" w:line="239" w:lineRule="auto"/>
              <w:ind w:left="144" w:right="209" w:hanging="25"/>
              <w:rPr>
                <w:rFonts w:hint="eastAsia" w:ascii="宋体" w:hAnsi="宋体" w:eastAsia="宋体" w:cs="宋体"/>
                <w:sz w:val="22"/>
                <w:szCs w:val="22"/>
                <w:lang w:eastAsia="zh-CN"/>
              </w:rPr>
            </w:pPr>
            <w:r>
              <w:rPr>
                <w:rFonts w:ascii="宋体" w:hAnsi="宋体" w:eastAsia="宋体" w:cs="宋体"/>
                <w:spacing w:val="9"/>
                <w:sz w:val="22"/>
                <w:szCs w:val="22"/>
              </w:rPr>
              <w:t>4</w:t>
            </w:r>
            <w:r>
              <w:rPr>
                <w:rFonts w:ascii="宋体" w:hAnsi="宋体" w:eastAsia="宋体" w:cs="宋体"/>
                <w:spacing w:val="5"/>
                <w:sz w:val="22"/>
                <w:szCs w:val="22"/>
              </w:rPr>
              <w:t>.支持802.1</w:t>
            </w:r>
            <w:r>
              <w:rPr>
                <w:rFonts w:ascii="宋体" w:hAnsi="宋体" w:eastAsia="宋体" w:cs="宋体"/>
                <w:sz w:val="22"/>
                <w:szCs w:val="22"/>
              </w:rPr>
              <w:t>Q</w:t>
            </w:r>
            <w:r>
              <w:rPr>
                <w:rFonts w:ascii="宋体" w:hAnsi="宋体" w:eastAsia="宋体" w:cs="宋体"/>
                <w:spacing w:val="5"/>
                <w:sz w:val="22"/>
                <w:szCs w:val="22"/>
              </w:rPr>
              <w:t>(最大4</w:t>
            </w:r>
            <w:r>
              <w:rPr>
                <w:rFonts w:ascii="宋体" w:hAnsi="宋体" w:eastAsia="宋体" w:cs="宋体"/>
                <w:sz w:val="22"/>
                <w:szCs w:val="22"/>
              </w:rPr>
              <w:t>K</w:t>
            </w:r>
            <w:r>
              <w:rPr>
                <w:rFonts w:ascii="宋体" w:hAnsi="宋体" w:eastAsia="宋体" w:cs="宋体"/>
                <w:spacing w:val="5"/>
                <w:sz w:val="22"/>
                <w:szCs w:val="22"/>
              </w:rPr>
              <w:t>个</w:t>
            </w:r>
            <w:r>
              <w:rPr>
                <w:rFonts w:ascii="宋体" w:hAnsi="宋体" w:eastAsia="宋体" w:cs="宋体"/>
                <w:sz w:val="22"/>
                <w:szCs w:val="22"/>
              </w:rPr>
              <w:t>VLAN</w:t>
            </w:r>
            <w:r>
              <w:rPr>
                <w:rFonts w:ascii="宋体" w:hAnsi="宋体" w:eastAsia="宋体" w:cs="宋体"/>
                <w:spacing w:val="5"/>
                <w:sz w:val="22"/>
                <w:szCs w:val="22"/>
              </w:rPr>
              <w:t>)、支持基于协议的</w:t>
            </w:r>
            <w:r>
              <w:rPr>
                <w:rFonts w:ascii="宋体" w:hAnsi="宋体" w:eastAsia="宋体" w:cs="宋体"/>
                <w:sz w:val="22"/>
                <w:szCs w:val="22"/>
              </w:rPr>
              <w:t>VLAN</w:t>
            </w:r>
            <w:r>
              <w:rPr>
                <w:rFonts w:ascii="宋体" w:hAnsi="宋体" w:eastAsia="宋体" w:cs="宋体"/>
                <w:spacing w:val="5"/>
                <w:sz w:val="22"/>
                <w:szCs w:val="22"/>
              </w:rPr>
              <w:t>、</w:t>
            </w:r>
            <w:r>
              <w:rPr>
                <w:rFonts w:ascii="宋体" w:hAnsi="宋体" w:eastAsia="宋体" w:cs="宋体"/>
                <w:spacing w:val="-3"/>
                <w:sz w:val="22"/>
                <w:szCs w:val="22"/>
              </w:rPr>
              <w:t>IP子网的VLAN、MAC的VLAN</w:t>
            </w:r>
            <w:r>
              <w:rPr>
                <w:rFonts w:hint="eastAsia" w:ascii="宋体" w:hAnsi="宋体" w:eastAsia="宋体" w:cs="宋体"/>
                <w:spacing w:val="-3"/>
                <w:sz w:val="22"/>
                <w:szCs w:val="22"/>
                <w:lang w:eastAsia="zh-CN"/>
              </w:rPr>
              <w:t>；</w:t>
            </w:r>
          </w:p>
          <w:p>
            <w:pPr>
              <w:spacing w:before="40" w:line="227" w:lineRule="auto"/>
              <w:ind w:left="129"/>
              <w:rPr>
                <w:rFonts w:hint="eastAsia" w:ascii="宋体" w:hAnsi="宋体" w:eastAsia="宋体" w:cs="宋体"/>
                <w:sz w:val="22"/>
                <w:szCs w:val="22"/>
                <w:lang w:eastAsia="zh-CN"/>
              </w:rPr>
            </w:pPr>
            <w:r>
              <w:rPr>
                <w:rFonts w:ascii="宋体" w:hAnsi="宋体" w:eastAsia="宋体" w:cs="宋体"/>
                <w:spacing w:val="26"/>
                <w:sz w:val="22"/>
                <w:szCs w:val="22"/>
              </w:rPr>
              <w:t>5</w:t>
            </w:r>
            <w:r>
              <w:rPr>
                <w:rFonts w:ascii="宋体" w:hAnsi="宋体" w:eastAsia="宋体" w:cs="宋体"/>
                <w:spacing w:val="15"/>
                <w:sz w:val="22"/>
                <w:szCs w:val="22"/>
              </w:rPr>
              <w:t>.支持静态路由、支持</w:t>
            </w:r>
            <w:r>
              <w:rPr>
                <w:rFonts w:ascii="宋体" w:hAnsi="宋体" w:eastAsia="宋体" w:cs="宋体"/>
                <w:sz w:val="22"/>
                <w:szCs w:val="22"/>
              </w:rPr>
              <w:t>IPv</w:t>
            </w:r>
            <w:r>
              <w:rPr>
                <w:rFonts w:ascii="宋体" w:hAnsi="宋体" w:eastAsia="宋体" w:cs="宋体"/>
                <w:spacing w:val="15"/>
                <w:sz w:val="22"/>
                <w:szCs w:val="22"/>
              </w:rPr>
              <w:t>6静态路由、双协议栈</w:t>
            </w:r>
            <w:r>
              <w:rPr>
                <w:rFonts w:hint="eastAsia" w:ascii="宋体" w:hAnsi="宋体" w:eastAsia="宋体" w:cs="宋体"/>
                <w:spacing w:val="15"/>
                <w:sz w:val="22"/>
                <w:szCs w:val="22"/>
                <w:lang w:eastAsia="zh-CN"/>
              </w:rPr>
              <w:t>；</w:t>
            </w:r>
          </w:p>
          <w:p>
            <w:pPr>
              <w:spacing w:before="41" w:line="228" w:lineRule="auto"/>
              <w:ind w:left="124"/>
              <w:rPr>
                <w:rFonts w:hint="eastAsia" w:ascii="宋体" w:hAnsi="宋体" w:eastAsia="宋体" w:cs="宋体"/>
                <w:sz w:val="22"/>
                <w:szCs w:val="22"/>
                <w:lang w:eastAsia="zh-CN"/>
              </w:rPr>
            </w:pPr>
            <w:r>
              <w:rPr>
                <w:rFonts w:ascii="宋体" w:hAnsi="宋体" w:eastAsia="宋体" w:cs="宋体"/>
                <w:spacing w:val="18"/>
                <w:sz w:val="22"/>
                <w:szCs w:val="22"/>
              </w:rPr>
              <w:t>6.支持</w:t>
            </w:r>
            <w:r>
              <w:rPr>
                <w:rFonts w:ascii="宋体" w:hAnsi="宋体" w:eastAsia="宋体" w:cs="宋体"/>
                <w:sz w:val="22"/>
                <w:szCs w:val="22"/>
              </w:rPr>
              <w:t>STP</w:t>
            </w:r>
            <w:r>
              <w:rPr>
                <w:rFonts w:ascii="宋体" w:hAnsi="宋体" w:eastAsia="宋体" w:cs="宋体"/>
                <w:spacing w:val="18"/>
                <w:sz w:val="22"/>
                <w:szCs w:val="22"/>
              </w:rPr>
              <w:t>/</w:t>
            </w:r>
            <w:r>
              <w:rPr>
                <w:rFonts w:ascii="宋体" w:hAnsi="宋体" w:eastAsia="宋体" w:cs="宋体"/>
                <w:sz w:val="22"/>
                <w:szCs w:val="22"/>
              </w:rPr>
              <w:t>RSTP</w:t>
            </w:r>
            <w:r>
              <w:rPr>
                <w:rFonts w:ascii="宋体" w:hAnsi="宋体" w:eastAsia="宋体" w:cs="宋体"/>
                <w:spacing w:val="17"/>
                <w:sz w:val="22"/>
                <w:szCs w:val="22"/>
              </w:rPr>
              <w:t>/</w:t>
            </w:r>
            <w:r>
              <w:rPr>
                <w:rFonts w:ascii="宋体" w:hAnsi="宋体" w:eastAsia="宋体" w:cs="宋体"/>
                <w:sz w:val="22"/>
                <w:szCs w:val="22"/>
              </w:rPr>
              <w:t>MSTP</w:t>
            </w:r>
            <w:r>
              <w:rPr>
                <w:rFonts w:hint="eastAsia" w:ascii="宋体" w:hAnsi="宋体" w:eastAsia="宋体" w:cs="宋体"/>
                <w:sz w:val="22"/>
                <w:szCs w:val="22"/>
                <w:lang w:eastAsia="zh-CN"/>
              </w:rPr>
              <w:t>；</w:t>
            </w:r>
          </w:p>
          <w:p>
            <w:pPr>
              <w:spacing w:before="47" w:line="237" w:lineRule="auto"/>
              <w:ind w:left="128" w:right="195" w:firstLine="1"/>
              <w:rPr>
                <w:rFonts w:ascii="宋体" w:hAnsi="宋体" w:eastAsia="宋体" w:cs="宋体"/>
                <w:spacing w:val="14"/>
                <w:sz w:val="22"/>
                <w:szCs w:val="22"/>
              </w:rPr>
            </w:pPr>
            <w:r>
              <w:rPr>
                <w:rFonts w:ascii="宋体" w:hAnsi="宋体" w:eastAsia="宋体" w:cs="宋体"/>
                <w:spacing w:val="13"/>
                <w:sz w:val="22"/>
                <w:szCs w:val="22"/>
              </w:rPr>
              <w:t>7</w:t>
            </w:r>
            <w:r>
              <w:rPr>
                <w:rFonts w:ascii="宋体" w:hAnsi="宋体" w:eastAsia="宋体" w:cs="宋体"/>
                <w:spacing w:val="10"/>
                <w:sz w:val="22"/>
                <w:szCs w:val="22"/>
              </w:rPr>
              <w:t>.支持</w:t>
            </w:r>
            <w:r>
              <w:rPr>
                <w:rFonts w:ascii="宋体" w:hAnsi="宋体" w:eastAsia="宋体" w:cs="宋体"/>
                <w:sz w:val="22"/>
                <w:szCs w:val="22"/>
              </w:rPr>
              <w:t>SP</w:t>
            </w:r>
            <w:r>
              <w:rPr>
                <w:rFonts w:ascii="宋体" w:hAnsi="宋体" w:eastAsia="宋体" w:cs="宋体"/>
                <w:spacing w:val="10"/>
                <w:sz w:val="22"/>
                <w:szCs w:val="22"/>
              </w:rPr>
              <w:t>/</w:t>
            </w:r>
            <w:r>
              <w:rPr>
                <w:rFonts w:ascii="宋体" w:hAnsi="宋体" w:eastAsia="宋体" w:cs="宋体"/>
                <w:sz w:val="22"/>
                <w:szCs w:val="22"/>
              </w:rPr>
              <w:t>WRR</w:t>
            </w:r>
            <w:r>
              <w:rPr>
                <w:rFonts w:ascii="宋体" w:hAnsi="宋体" w:eastAsia="宋体" w:cs="宋体"/>
                <w:spacing w:val="10"/>
                <w:sz w:val="22"/>
                <w:szCs w:val="22"/>
              </w:rPr>
              <w:t>/</w:t>
            </w:r>
            <w:r>
              <w:rPr>
                <w:rFonts w:ascii="宋体" w:hAnsi="宋体" w:eastAsia="宋体" w:cs="宋体"/>
                <w:sz w:val="22"/>
                <w:szCs w:val="22"/>
              </w:rPr>
              <w:t>SP</w:t>
            </w:r>
            <w:r>
              <w:rPr>
                <w:rFonts w:ascii="宋体" w:hAnsi="宋体" w:eastAsia="宋体" w:cs="宋体"/>
                <w:spacing w:val="10"/>
                <w:sz w:val="22"/>
                <w:szCs w:val="22"/>
              </w:rPr>
              <w:t>+</w:t>
            </w:r>
            <w:r>
              <w:rPr>
                <w:rFonts w:ascii="宋体" w:hAnsi="宋体" w:eastAsia="宋体" w:cs="宋体"/>
                <w:sz w:val="22"/>
                <w:szCs w:val="22"/>
              </w:rPr>
              <w:t>WRR</w:t>
            </w:r>
            <w:r>
              <w:rPr>
                <w:rFonts w:ascii="宋体" w:hAnsi="宋体" w:eastAsia="宋体" w:cs="宋体"/>
                <w:spacing w:val="10"/>
                <w:sz w:val="22"/>
                <w:szCs w:val="22"/>
              </w:rPr>
              <w:t>队列调度，支持802.1</w:t>
            </w:r>
            <w:r>
              <w:rPr>
                <w:rFonts w:ascii="宋体" w:hAnsi="宋体" w:eastAsia="宋体" w:cs="宋体"/>
                <w:sz w:val="22"/>
                <w:szCs w:val="22"/>
              </w:rPr>
              <w:t>p</w:t>
            </w:r>
            <w:r>
              <w:rPr>
                <w:rFonts w:ascii="宋体" w:hAnsi="宋体" w:eastAsia="宋体" w:cs="宋体"/>
                <w:spacing w:val="10"/>
                <w:sz w:val="22"/>
                <w:szCs w:val="22"/>
              </w:rPr>
              <w:t>、</w:t>
            </w:r>
            <w:r>
              <w:rPr>
                <w:rFonts w:ascii="宋体" w:hAnsi="宋体" w:eastAsia="宋体" w:cs="宋体"/>
                <w:sz w:val="22"/>
                <w:szCs w:val="22"/>
              </w:rPr>
              <w:t>DSCP</w:t>
            </w:r>
            <w:r>
              <w:rPr>
                <w:rFonts w:ascii="宋体" w:hAnsi="宋体" w:eastAsia="宋体" w:cs="宋体"/>
                <w:spacing w:val="10"/>
                <w:sz w:val="22"/>
                <w:szCs w:val="22"/>
              </w:rPr>
              <w:t>优先</w:t>
            </w:r>
            <w:r>
              <w:rPr>
                <w:rFonts w:ascii="宋体" w:hAnsi="宋体" w:eastAsia="宋体" w:cs="宋体"/>
                <w:spacing w:val="28"/>
                <w:sz w:val="22"/>
                <w:szCs w:val="22"/>
              </w:rPr>
              <w:t>级</w:t>
            </w:r>
            <w:r>
              <w:rPr>
                <w:rFonts w:ascii="宋体" w:hAnsi="宋体" w:eastAsia="宋体" w:cs="宋体"/>
                <w:spacing w:val="14"/>
                <w:sz w:val="22"/>
                <w:szCs w:val="22"/>
              </w:rPr>
              <w:t>映射，支持端口限速802.1</w:t>
            </w:r>
            <w:r>
              <w:rPr>
                <w:rFonts w:ascii="宋体" w:hAnsi="宋体" w:eastAsia="宋体" w:cs="宋体"/>
                <w:sz w:val="22"/>
                <w:szCs w:val="22"/>
              </w:rPr>
              <w:t>p</w:t>
            </w:r>
            <w:r>
              <w:rPr>
                <w:rFonts w:ascii="宋体" w:hAnsi="宋体" w:eastAsia="宋体" w:cs="宋体"/>
                <w:spacing w:val="14"/>
                <w:sz w:val="22"/>
                <w:szCs w:val="22"/>
              </w:rPr>
              <w:t>、</w:t>
            </w:r>
            <w:r>
              <w:rPr>
                <w:rFonts w:ascii="宋体" w:hAnsi="宋体" w:eastAsia="宋体" w:cs="宋体"/>
                <w:sz w:val="22"/>
                <w:szCs w:val="22"/>
              </w:rPr>
              <w:t>DSCP</w:t>
            </w:r>
            <w:r>
              <w:rPr>
                <w:rFonts w:ascii="宋体" w:hAnsi="宋体" w:eastAsia="宋体" w:cs="宋体"/>
                <w:spacing w:val="14"/>
                <w:sz w:val="22"/>
                <w:szCs w:val="22"/>
              </w:rPr>
              <w:t>优先级映射；</w:t>
            </w:r>
          </w:p>
          <w:p>
            <w:pPr>
              <w:spacing w:before="73"/>
              <w:ind w:left="109" w:right="109" w:firstLine="11"/>
              <w:rPr>
                <w:rFonts w:ascii="宋体" w:hAnsi="宋体" w:eastAsia="宋体" w:cs="宋体"/>
                <w:sz w:val="22"/>
                <w:szCs w:val="22"/>
              </w:rPr>
            </w:pPr>
            <w:r>
              <w:rPr>
                <w:rFonts w:ascii="宋体" w:hAnsi="宋体" w:eastAsia="宋体" w:cs="宋体"/>
                <w:spacing w:val="28"/>
                <w:sz w:val="22"/>
                <w:szCs w:val="22"/>
              </w:rPr>
              <w:t>8</w:t>
            </w:r>
            <w:r>
              <w:rPr>
                <w:rFonts w:ascii="宋体" w:hAnsi="宋体" w:eastAsia="宋体" w:cs="宋体"/>
                <w:spacing w:val="18"/>
                <w:sz w:val="22"/>
                <w:szCs w:val="22"/>
              </w:rPr>
              <w:t>.</w:t>
            </w:r>
            <w:r>
              <w:rPr>
                <w:rFonts w:ascii="宋体" w:hAnsi="宋体" w:eastAsia="宋体" w:cs="宋体"/>
                <w:spacing w:val="14"/>
                <w:sz w:val="22"/>
                <w:szCs w:val="22"/>
              </w:rPr>
              <w:t>支持二层、三层、四层</w:t>
            </w:r>
            <w:r>
              <w:rPr>
                <w:rFonts w:ascii="宋体" w:hAnsi="宋体" w:eastAsia="宋体" w:cs="宋体"/>
                <w:sz w:val="22"/>
                <w:szCs w:val="22"/>
              </w:rPr>
              <w:t>ACL</w:t>
            </w:r>
            <w:r>
              <w:rPr>
                <w:rFonts w:ascii="宋体" w:hAnsi="宋体" w:eastAsia="宋体" w:cs="宋体"/>
                <w:spacing w:val="14"/>
                <w:sz w:val="22"/>
                <w:szCs w:val="22"/>
              </w:rPr>
              <w:t>、支持</w:t>
            </w:r>
            <w:r>
              <w:rPr>
                <w:rFonts w:ascii="宋体" w:hAnsi="宋体" w:eastAsia="宋体" w:cs="宋体"/>
                <w:sz w:val="22"/>
                <w:szCs w:val="22"/>
              </w:rPr>
              <w:t>IPv</w:t>
            </w:r>
            <w:r>
              <w:rPr>
                <w:rFonts w:ascii="宋体" w:hAnsi="宋体" w:eastAsia="宋体" w:cs="宋体"/>
                <w:spacing w:val="14"/>
                <w:sz w:val="22"/>
                <w:szCs w:val="22"/>
              </w:rPr>
              <w:t>4、</w:t>
            </w:r>
            <w:r>
              <w:rPr>
                <w:rFonts w:ascii="宋体" w:hAnsi="宋体" w:eastAsia="宋体" w:cs="宋体"/>
                <w:sz w:val="22"/>
                <w:szCs w:val="22"/>
              </w:rPr>
              <w:t>IPv</w:t>
            </w:r>
            <w:r>
              <w:rPr>
                <w:rFonts w:ascii="宋体" w:hAnsi="宋体" w:eastAsia="宋体" w:cs="宋体"/>
                <w:spacing w:val="14"/>
                <w:sz w:val="22"/>
                <w:szCs w:val="22"/>
              </w:rPr>
              <w:t>6</w:t>
            </w:r>
            <w:r>
              <w:rPr>
                <w:rFonts w:ascii="宋体" w:hAnsi="宋体" w:eastAsia="宋体" w:cs="宋体"/>
                <w:sz w:val="22"/>
                <w:szCs w:val="22"/>
              </w:rPr>
              <w:t>ACL</w:t>
            </w:r>
            <w:r>
              <w:rPr>
                <w:rFonts w:ascii="宋体" w:hAnsi="宋体" w:eastAsia="宋体" w:cs="宋体"/>
                <w:spacing w:val="14"/>
                <w:sz w:val="22"/>
                <w:szCs w:val="22"/>
              </w:rPr>
              <w:t>、支持</w:t>
            </w:r>
            <w:r>
              <w:rPr>
                <w:rFonts w:ascii="宋体" w:hAnsi="宋体" w:eastAsia="宋体" w:cs="宋体"/>
                <w:sz w:val="22"/>
                <w:szCs w:val="22"/>
              </w:rPr>
              <w:t>VLANACL</w:t>
            </w:r>
            <w:r>
              <w:rPr>
                <w:rFonts w:ascii="宋体" w:hAnsi="宋体" w:eastAsia="宋体" w:cs="宋体"/>
                <w:spacing w:val="27"/>
                <w:sz w:val="22"/>
                <w:szCs w:val="22"/>
              </w:rPr>
              <w:t>；</w:t>
            </w:r>
          </w:p>
          <w:p>
            <w:pPr>
              <w:spacing w:before="47" w:line="239" w:lineRule="auto"/>
              <w:ind w:left="147" w:right="8" w:hanging="27"/>
              <w:rPr>
                <w:rFonts w:hint="eastAsia" w:ascii="宋体" w:hAnsi="宋体" w:eastAsia="宋体" w:cs="宋体"/>
                <w:sz w:val="22"/>
                <w:szCs w:val="22"/>
                <w:lang w:eastAsia="zh-CN"/>
              </w:rPr>
            </w:pPr>
            <w:r>
              <w:rPr>
                <w:rFonts w:ascii="宋体" w:hAnsi="宋体" w:eastAsia="宋体" w:cs="宋体"/>
                <w:spacing w:val="29"/>
                <w:sz w:val="22"/>
                <w:szCs w:val="22"/>
              </w:rPr>
              <w:t>9</w:t>
            </w:r>
            <w:r>
              <w:rPr>
                <w:rFonts w:ascii="宋体" w:hAnsi="宋体" w:eastAsia="宋体" w:cs="宋体"/>
                <w:spacing w:val="15"/>
                <w:sz w:val="22"/>
                <w:szCs w:val="22"/>
              </w:rPr>
              <w:t>.支持</w:t>
            </w:r>
            <w:r>
              <w:rPr>
                <w:rFonts w:ascii="宋体" w:hAnsi="宋体" w:eastAsia="宋体" w:cs="宋体"/>
                <w:sz w:val="22"/>
                <w:szCs w:val="22"/>
              </w:rPr>
              <w:t>IP</w:t>
            </w:r>
            <w:r>
              <w:rPr>
                <w:rFonts w:ascii="宋体" w:hAnsi="宋体" w:eastAsia="宋体" w:cs="宋体"/>
                <w:spacing w:val="15"/>
                <w:sz w:val="22"/>
                <w:szCs w:val="22"/>
              </w:rPr>
              <w:t>＋</w:t>
            </w:r>
            <w:r>
              <w:rPr>
                <w:rFonts w:ascii="宋体" w:hAnsi="宋体" w:eastAsia="宋体" w:cs="宋体"/>
                <w:sz w:val="22"/>
                <w:szCs w:val="22"/>
              </w:rPr>
              <w:t>MAC</w:t>
            </w:r>
            <w:r>
              <w:rPr>
                <w:rFonts w:ascii="宋体" w:hAnsi="宋体" w:eastAsia="宋体" w:cs="宋体"/>
                <w:spacing w:val="15"/>
                <w:sz w:val="22"/>
                <w:szCs w:val="22"/>
              </w:rPr>
              <w:t>+</w:t>
            </w:r>
            <w:r>
              <w:rPr>
                <w:rFonts w:ascii="宋体" w:hAnsi="宋体" w:eastAsia="宋体" w:cs="宋体"/>
                <w:sz w:val="22"/>
                <w:szCs w:val="22"/>
              </w:rPr>
              <w:t>PORT</w:t>
            </w:r>
            <w:r>
              <w:rPr>
                <w:rFonts w:ascii="宋体" w:hAnsi="宋体" w:eastAsia="宋体" w:cs="宋体"/>
                <w:spacing w:val="15"/>
                <w:sz w:val="22"/>
                <w:szCs w:val="22"/>
              </w:rPr>
              <w:t>+</w:t>
            </w:r>
            <w:r>
              <w:rPr>
                <w:rFonts w:ascii="宋体" w:hAnsi="宋体" w:eastAsia="宋体" w:cs="宋体"/>
                <w:sz w:val="22"/>
                <w:szCs w:val="22"/>
              </w:rPr>
              <w:t>VLAN</w:t>
            </w:r>
            <w:r>
              <w:rPr>
                <w:rFonts w:ascii="宋体" w:hAnsi="宋体" w:eastAsia="宋体" w:cs="宋体"/>
                <w:spacing w:val="15"/>
                <w:sz w:val="22"/>
                <w:szCs w:val="22"/>
              </w:rPr>
              <w:t>绑定、</w:t>
            </w:r>
            <w:r>
              <w:rPr>
                <w:rFonts w:ascii="宋体" w:hAnsi="宋体" w:eastAsia="宋体" w:cs="宋体"/>
                <w:sz w:val="22"/>
                <w:szCs w:val="22"/>
              </w:rPr>
              <w:t>SAVI</w:t>
            </w:r>
            <w:r>
              <w:rPr>
                <w:rFonts w:ascii="宋体" w:hAnsi="宋体" w:eastAsia="宋体" w:cs="宋体"/>
                <w:spacing w:val="15"/>
                <w:sz w:val="22"/>
                <w:szCs w:val="22"/>
              </w:rPr>
              <w:t>源地址有效性验证、</w:t>
            </w:r>
            <w:r>
              <w:rPr>
                <w:rFonts w:ascii="宋体" w:hAnsi="宋体" w:eastAsia="宋体" w:cs="宋体"/>
                <w:spacing w:val="-2"/>
                <w:sz w:val="22"/>
                <w:szCs w:val="22"/>
              </w:rPr>
              <w:t>防D</w:t>
            </w:r>
            <w:r>
              <w:rPr>
                <w:rFonts w:ascii="宋体" w:hAnsi="宋体" w:eastAsia="宋体" w:cs="宋体"/>
                <w:spacing w:val="-1"/>
                <w:sz w:val="22"/>
                <w:szCs w:val="22"/>
              </w:rPr>
              <w:t>dos</w:t>
            </w:r>
            <w:r>
              <w:rPr>
                <w:rFonts w:ascii="宋体" w:hAnsi="宋体" w:eastAsia="宋体" w:cs="宋体"/>
                <w:spacing w:val="-2"/>
                <w:sz w:val="22"/>
                <w:szCs w:val="22"/>
              </w:rPr>
              <w:t>攻击、</w:t>
            </w:r>
            <w:r>
              <w:rPr>
                <w:rFonts w:ascii="宋体" w:hAnsi="宋体" w:eastAsia="宋体" w:cs="宋体"/>
                <w:spacing w:val="-1"/>
                <w:sz w:val="22"/>
                <w:szCs w:val="22"/>
              </w:rPr>
              <w:t>CPU</w:t>
            </w:r>
            <w:r>
              <w:rPr>
                <w:rFonts w:ascii="宋体" w:hAnsi="宋体" w:eastAsia="宋体" w:cs="宋体"/>
                <w:spacing w:val="-2"/>
                <w:sz w:val="22"/>
                <w:szCs w:val="22"/>
              </w:rPr>
              <w:t>防攻击</w:t>
            </w:r>
            <w:r>
              <w:rPr>
                <w:rFonts w:hint="eastAsia" w:ascii="宋体" w:hAnsi="宋体" w:eastAsia="宋体" w:cs="宋体"/>
                <w:spacing w:val="-2"/>
                <w:sz w:val="22"/>
                <w:szCs w:val="22"/>
                <w:lang w:eastAsia="zh-CN"/>
              </w:rPr>
              <w:t>；</w:t>
            </w:r>
          </w:p>
          <w:p>
            <w:pPr>
              <w:spacing w:before="47" w:line="237" w:lineRule="auto"/>
              <w:ind w:left="128" w:right="195" w:firstLine="1"/>
              <w:rPr>
                <w:rFonts w:hint="eastAsia" w:ascii="宋体" w:hAnsi="宋体" w:eastAsia="宋体" w:cs="宋体"/>
                <w:spacing w:val="14"/>
                <w:sz w:val="22"/>
                <w:szCs w:val="22"/>
                <w:lang w:eastAsia="zh-CN"/>
              </w:rPr>
            </w:pPr>
            <w:r>
              <w:rPr>
                <w:rFonts w:ascii="宋体" w:hAnsi="宋体" w:eastAsia="宋体" w:cs="宋体"/>
                <w:spacing w:val="-4"/>
                <w:sz w:val="22"/>
                <w:szCs w:val="22"/>
              </w:rPr>
              <w:t>10.支持</w:t>
            </w:r>
            <w:r>
              <w:rPr>
                <w:rFonts w:ascii="宋体" w:hAnsi="宋体" w:eastAsia="宋体" w:cs="宋体"/>
                <w:spacing w:val="-2"/>
                <w:sz w:val="22"/>
                <w:szCs w:val="22"/>
              </w:rPr>
              <w:t>CLI</w:t>
            </w:r>
            <w:r>
              <w:rPr>
                <w:rFonts w:ascii="宋体" w:hAnsi="宋体" w:eastAsia="宋体" w:cs="宋体"/>
                <w:spacing w:val="-4"/>
                <w:sz w:val="22"/>
                <w:szCs w:val="22"/>
              </w:rPr>
              <w:t>命令行，</w:t>
            </w:r>
            <w:r>
              <w:rPr>
                <w:rFonts w:ascii="宋体" w:hAnsi="宋体" w:eastAsia="宋体" w:cs="宋体"/>
                <w:spacing w:val="-2"/>
                <w:sz w:val="22"/>
                <w:szCs w:val="22"/>
              </w:rPr>
              <w:t>Web网管，TELNET等网络管理方式；支持</w:t>
            </w:r>
            <w:r>
              <w:rPr>
                <w:rFonts w:ascii="宋体" w:hAnsi="宋体" w:eastAsia="宋体" w:cs="宋体"/>
                <w:sz w:val="22"/>
                <w:szCs w:val="22"/>
              </w:rPr>
              <w:t>SNMPv</w:t>
            </w:r>
            <w:r>
              <w:rPr>
                <w:rFonts w:ascii="宋体" w:hAnsi="宋体" w:eastAsia="宋体" w:cs="宋体"/>
                <w:spacing w:val="9"/>
                <w:sz w:val="22"/>
                <w:szCs w:val="22"/>
              </w:rPr>
              <w:t>1/</w:t>
            </w:r>
            <w:r>
              <w:rPr>
                <w:rFonts w:ascii="宋体" w:hAnsi="宋体" w:eastAsia="宋体" w:cs="宋体"/>
                <w:sz w:val="22"/>
                <w:szCs w:val="22"/>
              </w:rPr>
              <w:t>v</w:t>
            </w:r>
            <w:r>
              <w:rPr>
                <w:rFonts w:ascii="宋体" w:hAnsi="宋体" w:eastAsia="宋体" w:cs="宋体"/>
                <w:spacing w:val="9"/>
                <w:sz w:val="22"/>
                <w:szCs w:val="22"/>
              </w:rPr>
              <w:t>2</w:t>
            </w:r>
            <w:r>
              <w:rPr>
                <w:rFonts w:ascii="宋体" w:hAnsi="宋体" w:eastAsia="宋体" w:cs="宋体"/>
                <w:sz w:val="22"/>
                <w:szCs w:val="22"/>
              </w:rPr>
              <w:t>c</w:t>
            </w:r>
            <w:r>
              <w:rPr>
                <w:rFonts w:ascii="宋体" w:hAnsi="宋体" w:eastAsia="宋体" w:cs="宋体"/>
                <w:spacing w:val="9"/>
                <w:sz w:val="22"/>
                <w:szCs w:val="22"/>
              </w:rPr>
              <w:t>/</w:t>
            </w:r>
            <w:r>
              <w:rPr>
                <w:rFonts w:ascii="宋体" w:hAnsi="宋体" w:eastAsia="宋体" w:cs="宋体"/>
                <w:sz w:val="22"/>
                <w:szCs w:val="22"/>
              </w:rPr>
              <w:t>v</w:t>
            </w:r>
            <w:r>
              <w:rPr>
                <w:rFonts w:ascii="宋体" w:hAnsi="宋体" w:eastAsia="宋体" w:cs="宋体"/>
                <w:spacing w:val="9"/>
                <w:sz w:val="22"/>
                <w:szCs w:val="22"/>
              </w:rPr>
              <w:t>3</w:t>
            </w:r>
            <w:r>
              <w:rPr>
                <w:rFonts w:hint="eastAsia" w:ascii="宋体" w:hAnsi="宋体" w:eastAsia="宋体" w:cs="宋体"/>
                <w:spacing w:val="9"/>
                <w:sz w:val="22"/>
                <w:szCs w:val="22"/>
                <w:lang w:eastAsia="zh-CN"/>
              </w:rPr>
              <w:t>。</w:t>
            </w:r>
          </w:p>
        </w:tc>
        <w:tc>
          <w:tcPr>
            <w:tcW w:w="849" w:type="dxa"/>
            <w:tcBorders>
              <w:top w:val="single" w:color="auto" w:sz="4" w:space="0"/>
              <w:left w:val="single" w:color="auto" w:sz="4" w:space="0"/>
              <w:bottom w:val="single" w:color="auto" w:sz="4" w:space="0"/>
              <w:right w:val="single" w:color="auto" w:sz="4"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tcBorders>
              <w:top w:val="single" w:color="auto" w:sz="4" w:space="0"/>
              <w:left w:val="single" w:color="auto" w:sz="4" w:space="0"/>
              <w:bottom w:val="single" w:color="auto" w:sz="4" w:space="0"/>
              <w:right w:val="single" w:color="auto" w:sz="4" w:space="0"/>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1622" w:type="dxa"/>
            <w:gridSpan w:val="7"/>
            <w:tcBorders>
              <w:right w:val="nil"/>
            </w:tcBorders>
            <w:vAlign w:val="top"/>
          </w:tcPr>
          <w:p>
            <w:pPr>
              <w:spacing w:line="284" w:lineRule="auto"/>
              <w:rPr>
                <w:rFonts w:ascii="Arial"/>
                <w:sz w:val="21"/>
              </w:rPr>
            </w:pPr>
          </w:p>
          <w:p>
            <w:pPr>
              <w:spacing w:line="268" w:lineRule="exact"/>
              <w:ind w:firstLine="1120"/>
              <w:textAlignment w:val="center"/>
            </w:pPr>
            <w:r>
              <w:drawing>
                <wp:inline distT="0" distB="0" distL="0" distR="0">
                  <wp:extent cx="255905" cy="169545"/>
                  <wp:effectExtent l="0" t="0" r="10795" b="1905"/>
                  <wp:docPr id="39" name="IM 35"/>
                  <wp:cNvGraphicFramePr/>
                  <a:graphic xmlns:a="http://schemas.openxmlformats.org/drawingml/2006/main">
                    <a:graphicData uri="http://schemas.openxmlformats.org/drawingml/2006/picture">
                      <pic:pic xmlns:pic="http://schemas.openxmlformats.org/drawingml/2006/picture">
                        <pic:nvPicPr>
                          <pic:cNvPr id="39" name="IM 35"/>
                          <pic:cNvPicPr/>
                        </pic:nvPicPr>
                        <pic:blipFill>
                          <a:blip r:embed="rId51"/>
                          <a:stretch>
                            <a:fillRect/>
                          </a:stretch>
                        </pic:blipFill>
                        <pic:spPr>
                          <a:xfrm>
                            <a:off x="0" y="0"/>
                            <a:ext cx="256413" cy="170040"/>
                          </a:xfrm>
                          <a:prstGeom prst="rect">
                            <a:avLst/>
                          </a:prstGeom>
                        </pic:spPr>
                      </pic:pic>
                    </a:graphicData>
                  </a:graphic>
                </wp:inline>
              </w:drawing>
            </w:r>
          </w:p>
        </w:tc>
        <w:tc>
          <w:tcPr>
            <w:tcW w:w="1605" w:type="dxa"/>
            <w:gridSpan w:val="8"/>
            <w:tcBorders>
              <w:left w:val="nil"/>
              <w:right w:val="nil"/>
            </w:tcBorders>
            <w:vAlign w:val="top"/>
          </w:tcPr>
          <w:p>
            <w:pPr>
              <w:spacing w:line="277" w:lineRule="auto"/>
              <w:rPr>
                <w:rFonts w:ascii="Arial"/>
                <w:sz w:val="21"/>
              </w:rPr>
            </w:pPr>
          </w:p>
          <w:p>
            <w:pPr>
              <w:spacing w:line="277" w:lineRule="exact"/>
              <w:ind w:firstLine="20"/>
              <w:textAlignment w:val="center"/>
            </w:pPr>
            <w:r>
              <w:drawing>
                <wp:inline distT="0" distB="0" distL="0" distR="0">
                  <wp:extent cx="958215" cy="175260"/>
                  <wp:effectExtent l="0" t="0" r="13335" b="15240"/>
                  <wp:docPr id="40" name="IM 36"/>
                  <wp:cNvGraphicFramePr/>
                  <a:graphic xmlns:a="http://schemas.openxmlformats.org/drawingml/2006/main">
                    <a:graphicData uri="http://schemas.openxmlformats.org/drawingml/2006/picture">
                      <pic:pic xmlns:pic="http://schemas.openxmlformats.org/drawingml/2006/picture">
                        <pic:nvPicPr>
                          <pic:cNvPr id="40" name="IM 36"/>
                          <pic:cNvPicPr/>
                        </pic:nvPicPr>
                        <pic:blipFill>
                          <a:blip r:embed="rId52"/>
                          <a:stretch>
                            <a:fillRect/>
                          </a:stretch>
                        </pic:blipFill>
                        <pic:spPr>
                          <a:xfrm>
                            <a:off x="0" y="0"/>
                            <a:ext cx="958354" cy="175552"/>
                          </a:xfrm>
                          <a:prstGeom prst="rect">
                            <a:avLst/>
                          </a:prstGeom>
                        </pic:spPr>
                      </pic:pic>
                    </a:graphicData>
                  </a:graphic>
                </wp:inline>
              </w:drawing>
            </w:r>
          </w:p>
        </w:tc>
        <w:tc>
          <w:tcPr>
            <w:tcW w:w="5034" w:type="dxa"/>
            <w:gridSpan w:val="12"/>
            <w:tcBorders>
              <w:left w:val="nil"/>
            </w:tcBorders>
            <w:vAlign w:val="top"/>
          </w:tcPr>
          <w:p>
            <w:pPr>
              <w:spacing w:line="278" w:lineRule="auto"/>
              <w:rPr>
                <w:rFonts w:ascii="Arial"/>
                <w:sz w:val="21"/>
              </w:rPr>
            </w:pPr>
          </w:p>
          <w:p>
            <w:pPr>
              <w:spacing w:line="276" w:lineRule="exact"/>
              <w:ind w:firstLine="73"/>
              <w:textAlignment w:val="center"/>
            </w:pPr>
            <w:r>
              <w:drawing>
                <wp:inline distT="0" distB="0" distL="0" distR="0">
                  <wp:extent cx="2497455" cy="174625"/>
                  <wp:effectExtent l="0" t="0" r="17145" b="15875"/>
                  <wp:docPr id="41" name="IM 37"/>
                  <wp:cNvGraphicFramePr/>
                  <a:graphic xmlns:a="http://schemas.openxmlformats.org/drawingml/2006/main">
                    <a:graphicData uri="http://schemas.openxmlformats.org/drawingml/2006/picture">
                      <pic:pic xmlns:pic="http://schemas.openxmlformats.org/drawingml/2006/picture">
                        <pic:nvPicPr>
                          <pic:cNvPr id="41" name="IM 37"/>
                          <pic:cNvPicPr/>
                        </pic:nvPicPr>
                        <pic:blipFill>
                          <a:blip r:embed="rId53"/>
                          <a:stretch>
                            <a:fillRect/>
                          </a:stretch>
                        </pic:blipFill>
                        <pic:spPr>
                          <a:xfrm>
                            <a:off x="0" y="0"/>
                            <a:ext cx="2498064" cy="175247"/>
                          </a:xfrm>
                          <a:prstGeom prst="rect">
                            <a:avLst/>
                          </a:prstGeom>
                        </pic:spPr>
                      </pic:pic>
                    </a:graphicData>
                  </a:graphic>
                </wp:inline>
              </w:drawing>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834" w:hRule="atLeast"/>
          <w:jc w:val="center"/>
        </w:trPr>
        <w:tc>
          <w:tcPr>
            <w:tcW w:w="619" w:type="dxa"/>
            <w:vAlign w:val="top"/>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t>1</w:t>
            </w:r>
          </w:p>
        </w:tc>
        <w:tc>
          <w:tcPr>
            <w:tcW w:w="1099" w:type="dxa"/>
            <w:gridSpan w:val="9"/>
            <w:vAlign w:val="center"/>
          </w:tcPr>
          <w:p>
            <w:pPr>
              <w:jc w:val="center"/>
            </w:pPr>
            <w:r>
              <w:t>无高矩切器</w:t>
            </w:r>
          </w:p>
          <w:p>
            <w:pPr>
              <w:jc w:val="center"/>
            </w:pPr>
            <w:r>
              <w:t>缝清阵换</w:t>
            </w:r>
          </w:p>
        </w:tc>
        <w:tc>
          <w:tcPr>
            <w:tcW w:w="6543" w:type="dxa"/>
            <w:gridSpan w:val="17"/>
            <w:vAlign w:val="top"/>
          </w:tcPr>
          <w:p>
            <w:pPr>
              <w:numPr>
                <w:ilvl w:val="0"/>
                <w:numId w:val="9"/>
              </w:numPr>
              <w:jc w:val="left"/>
            </w:pPr>
            <w:r>
              <w:t>矩阵采用纯硬件标准化机箱设计，支持配置16×16路信号切换，支持HDMI、DVI、VGA、SDI、HDBaseT、光纤的任意输入/输出信号卡，其中DVI输入卡兼容CVBS，YUV,S-VIDEO信号，VGA输入/输出卡均兼容CVBS，YUV,S-VIDEO。</w:t>
            </w:r>
          </w:p>
          <w:p>
            <w:pPr>
              <w:numPr>
                <w:ilvl w:val="0"/>
                <w:numId w:val="9"/>
              </w:numPr>
              <w:ind w:left="0" w:leftChars="0" w:firstLine="0" w:firstLineChars="0"/>
              <w:jc w:val="left"/>
            </w:pPr>
            <w:r>
              <w:t>采用板卡模块化设计，支持接入4块输入卡、4块输出卡、1块控制卡；通过定制配置各类相同或不同的输入输出卡可以组成单一接口类型或多接口类型的矩阵，如HDMI矩阵，DVI矩阵，VGA矩阵，YUV矩阵，Video矩阵等。</w:t>
            </w:r>
          </w:p>
          <w:p>
            <w:pPr>
              <w:numPr>
                <w:ilvl w:val="0"/>
                <w:numId w:val="0"/>
              </w:numPr>
              <w:ind w:leftChars="0"/>
              <w:jc w:val="left"/>
            </w:pPr>
            <w:r>
              <w:t>3.支持无缝切换功能，切换过程无黑屏信号。</w:t>
            </w:r>
          </w:p>
          <w:p>
            <w:pPr>
              <w:jc w:val="left"/>
            </w:pPr>
            <w:r>
              <w:t>4.支持1080P分辨率，最大可支持4K×2K。支持断电记忆功能。支持智能温控，控制矩阵风扇的运行；系统内可存储多组预切换指令，调用时可以一键切换。</w:t>
            </w:r>
          </w:p>
          <w:p>
            <w:pPr>
              <w:jc w:val="left"/>
            </w:pPr>
            <w:r>
              <w:t>5.支持模拟音频与HDMI内嵌音频选择输入、支持模拟音频与HDMI内嵌音频同时输出。</w:t>
            </w:r>
          </w:p>
          <w:p>
            <w:pPr>
              <w:jc w:val="left"/>
            </w:pPr>
            <w:r>
              <w:t>6.支持接入1块控制板卡，具有1路RS-232,1路RS-485,1路TCP/IP端口(PC软件)。(提供控制板卡的接口截图佐证)</w:t>
            </w:r>
          </w:p>
          <w:p>
            <w:pPr>
              <w:jc w:val="left"/>
            </w:pPr>
            <w:r>
              <w:t>7.HDBaseT输入输出信号支持双向RS-232和双向IR信号传输，可对RS-232和IR信号选择随视频信号切换，或分离切换模式，支持扩展POC模块对外设供电。</w:t>
            </w:r>
          </w:p>
          <w:p>
            <w:pPr>
              <w:jc w:val="left"/>
            </w:pPr>
            <w:r>
              <w:t>8.支持KVM坐席管理功能，通过一套键盘鼠标显示器切换、管理多台计算机设备。</w:t>
            </w:r>
          </w:p>
        </w:tc>
        <w:tc>
          <w:tcPr>
            <w:tcW w:w="849" w:type="dxa"/>
            <w:vAlign w:val="top"/>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t>1</w:t>
            </w:r>
          </w:p>
        </w:tc>
        <w:tc>
          <w:tcPr>
            <w:tcW w:w="850" w:type="dxa"/>
            <w:gridSpan w:val="3"/>
            <w:vAlign w:val="top"/>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71" w:hRule="atLeast"/>
          <w:jc w:val="center"/>
        </w:trPr>
        <w:tc>
          <w:tcPr>
            <w:tcW w:w="619"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2" w:line="192" w:lineRule="auto"/>
              <w:ind w:left="267"/>
              <w:rPr>
                <w:rFonts w:ascii="宋体" w:hAnsi="宋体" w:eastAsia="宋体" w:cs="宋体"/>
                <w:sz w:val="22"/>
                <w:szCs w:val="22"/>
              </w:rPr>
            </w:pPr>
            <w:r>
              <w:rPr>
                <w:rFonts w:ascii="宋体" w:hAnsi="宋体" w:eastAsia="宋体" w:cs="宋体"/>
                <w:sz w:val="22"/>
                <w:szCs w:val="22"/>
              </w:rPr>
              <w:t>2</w:t>
            </w:r>
          </w:p>
        </w:tc>
        <w:tc>
          <w:tcPr>
            <w:tcW w:w="1099" w:type="dxa"/>
            <w:gridSpan w:val="9"/>
            <w:vAlign w:val="top"/>
          </w:tcPr>
          <w:p>
            <w:pPr>
              <w:spacing w:before="218" w:line="228" w:lineRule="auto"/>
              <w:ind w:left="213"/>
              <w:rPr>
                <w:rFonts w:ascii="宋体" w:hAnsi="宋体" w:eastAsia="宋体" w:cs="宋体"/>
                <w:sz w:val="22"/>
                <w:szCs w:val="22"/>
              </w:rPr>
            </w:pPr>
            <w:r>
              <w:rPr>
                <w:rFonts w:ascii="宋体" w:hAnsi="宋体" w:eastAsia="宋体" w:cs="宋体"/>
                <w:spacing w:val="12"/>
                <w:sz w:val="22"/>
                <w:szCs w:val="22"/>
              </w:rPr>
              <w:t>高</w:t>
            </w:r>
            <w:r>
              <w:rPr>
                <w:rFonts w:ascii="宋体" w:hAnsi="宋体" w:eastAsia="宋体" w:cs="宋体"/>
                <w:spacing w:val="11"/>
                <w:sz w:val="22"/>
                <w:szCs w:val="22"/>
              </w:rPr>
              <w:t>清无</w:t>
            </w:r>
          </w:p>
          <w:p>
            <w:pPr>
              <w:spacing w:before="38" w:line="228" w:lineRule="auto"/>
              <w:ind w:left="203"/>
              <w:rPr>
                <w:rFonts w:ascii="宋体" w:hAnsi="宋体" w:eastAsia="宋体" w:cs="宋体"/>
                <w:sz w:val="22"/>
                <w:szCs w:val="22"/>
              </w:rPr>
            </w:pPr>
            <w:r>
              <w:rPr>
                <w:rFonts w:ascii="宋体" w:hAnsi="宋体" w:eastAsia="宋体" w:cs="宋体"/>
                <w:spacing w:val="15"/>
                <w:sz w:val="22"/>
                <w:szCs w:val="22"/>
              </w:rPr>
              <w:t>缝混</w:t>
            </w:r>
            <w:r>
              <w:rPr>
                <w:rFonts w:ascii="宋体" w:hAnsi="宋体" w:eastAsia="宋体" w:cs="宋体"/>
                <w:spacing w:val="14"/>
                <w:sz w:val="22"/>
                <w:szCs w:val="22"/>
              </w:rPr>
              <w:t>插</w:t>
            </w:r>
          </w:p>
          <w:p>
            <w:pPr>
              <w:spacing w:before="37" w:line="228" w:lineRule="auto"/>
              <w:ind w:left="199"/>
              <w:rPr>
                <w:rFonts w:ascii="宋体" w:hAnsi="宋体" w:eastAsia="宋体" w:cs="宋体"/>
                <w:sz w:val="22"/>
                <w:szCs w:val="22"/>
              </w:rPr>
            </w:pPr>
            <w:r>
              <w:rPr>
                <w:rFonts w:ascii="宋体" w:hAnsi="宋体" w:eastAsia="宋体" w:cs="宋体"/>
                <w:spacing w:val="17"/>
                <w:sz w:val="22"/>
                <w:szCs w:val="22"/>
              </w:rPr>
              <w:t>矩</w:t>
            </w:r>
            <w:r>
              <w:rPr>
                <w:rFonts w:ascii="宋体" w:hAnsi="宋体" w:eastAsia="宋体" w:cs="宋体"/>
                <w:spacing w:val="16"/>
                <w:sz w:val="22"/>
                <w:szCs w:val="22"/>
              </w:rPr>
              <w:t>阵切</w:t>
            </w:r>
          </w:p>
          <w:p>
            <w:pPr>
              <w:spacing w:before="35" w:line="228" w:lineRule="auto"/>
              <w:ind w:left="204"/>
              <w:rPr>
                <w:rFonts w:ascii="宋体" w:hAnsi="宋体" w:eastAsia="宋体" w:cs="宋体"/>
                <w:sz w:val="22"/>
                <w:szCs w:val="22"/>
              </w:rPr>
            </w:pPr>
            <w:r>
              <w:rPr>
                <w:rFonts w:ascii="宋体" w:hAnsi="宋体" w:eastAsia="宋体" w:cs="宋体"/>
                <w:spacing w:val="15"/>
                <w:sz w:val="22"/>
                <w:szCs w:val="22"/>
              </w:rPr>
              <w:t>换</w:t>
            </w:r>
            <w:r>
              <w:rPr>
                <w:rFonts w:ascii="宋体" w:hAnsi="宋体" w:eastAsia="宋体" w:cs="宋体"/>
                <w:spacing w:val="14"/>
                <w:sz w:val="22"/>
                <w:szCs w:val="22"/>
              </w:rPr>
              <w:t>内嵌</w:t>
            </w:r>
          </w:p>
          <w:p>
            <w:pPr>
              <w:spacing w:before="40" w:line="228" w:lineRule="auto"/>
              <w:ind w:left="328"/>
              <w:rPr>
                <w:rFonts w:ascii="宋体" w:hAnsi="宋体" w:eastAsia="宋体" w:cs="宋体"/>
                <w:sz w:val="22"/>
                <w:szCs w:val="22"/>
              </w:rPr>
            </w:pPr>
            <w:r>
              <w:rPr>
                <w:rFonts w:ascii="宋体" w:hAnsi="宋体" w:eastAsia="宋体" w:cs="宋体"/>
                <w:spacing w:val="8"/>
                <w:sz w:val="22"/>
                <w:szCs w:val="22"/>
              </w:rPr>
              <w:t>软</w:t>
            </w:r>
            <w:r>
              <w:rPr>
                <w:rFonts w:ascii="宋体" w:hAnsi="宋体" w:eastAsia="宋体" w:cs="宋体"/>
                <w:spacing w:val="7"/>
                <w:sz w:val="22"/>
                <w:szCs w:val="22"/>
              </w:rPr>
              <w:t>件</w:t>
            </w:r>
          </w:p>
        </w:tc>
        <w:tc>
          <w:tcPr>
            <w:tcW w:w="6543" w:type="dxa"/>
            <w:gridSpan w:val="17"/>
            <w:vAlign w:val="top"/>
          </w:tcPr>
          <w:p>
            <w:pPr>
              <w:spacing w:before="75" w:line="297" w:lineRule="exact"/>
              <w:ind w:left="152"/>
              <w:jc w:val="left"/>
              <w:rPr>
                <w:rFonts w:ascii="宋体" w:hAnsi="宋体" w:eastAsia="宋体" w:cs="宋体"/>
                <w:sz w:val="22"/>
                <w:szCs w:val="22"/>
              </w:rPr>
            </w:pPr>
            <w:r>
              <w:rPr>
                <w:rFonts w:ascii="宋体" w:hAnsi="宋体" w:eastAsia="宋体" w:cs="宋体"/>
                <w:spacing w:val="28"/>
                <w:position w:val="1"/>
                <w:sz w:val="22"/>
                <w:szCs w:val="22"/>
              </w:rPr>
              <w:t>1</w:t>
            </w:r>
            <w:r>
              <w:rPr>
                <w:rFonts w:ascii="宋体" w:hAnsi="宋体" w:eastAsia="宋体" w:cs="宋体"/>
                <w:spacing w:val="20"/>
                <w:position w:val="1"/>
                <w:sz w:val="22"/>
                <w:szCs w:val="22"/>
              </w:rPr>
              <w:t>.软件内嵌于高清混插矩阵切换系统，实现各类高清晰数字</w:t>
            </w:r>
          </w:p>
          <w:p>
            <w:pPr>
              <w:spacing w:before="14" w:line="249" w:lineRule="auto"/>
              <w:ind w:left="118" w:right="1090"/>
              <w:jc w:val="left"/>
              <w:rPr>
                <w:rFonts w:ascii="宋体" w:hAnsi="宋体" w:eastAsia="宋体" w:cs="宋体"/>
                <w:spacing w:val="16"/>
                <w:sz w:val="22"/>
                <w:szCs w:val="22"/>
              </w:rPr>
            </w:pPr>
            <w:r>
              <w:rPr>
                <w:rFonts w:ascii="宋体" w:hAnsi="宋体" w:eastAsia="宋体" w:cs="宋体"/>
                <w:spacing w:val="28"/>
                <w:sz w:val="22"/>
                <w:szCs w:val="22"/>
              </w:rPr>
              <w:t>/</w:t>
            </w:r>
            <w:r>
              <w:rPr>
                <w:rFonts w:ascii="宋体" w:hAnsi="宋体" w:eastAsia="宋体" w:cs="宋体"/>
                <w:spacing w:val="16"/>
                <w:sz w:val="22"/>
                <w:szCs w:val="22"/>
              </w:rPr>
              <w:t>模拟信号的处理、切换等功能。</w:t>
            </w:r>
          </w:p>
          <w:p>
            <w:pPr>
              <w:numPr>
                <w:ilvl w:val="0"/>
                <w:numId w:val="9"/>
              </w:numPr>
              <w:spacing w:before="14" w:line="249" w:lineRule="auto"/>
              <w:ind w:left="0" w:leftChars="0" w:right="1090" w:firstLine="0" w:firstLineChars="0"/>
              <w:jc w:val="left"/>
              <w:rPr>
                <w:rFonts w:ascii="宋体" w:hAnsi="宋体" w:eastAsia="宋体" w:cs="宋体"/>
                <w:spacing w:val="9"/>
                <w:sz w:val="22"/>
                <w:szCs w:val="22"/>
              </w:rPr>
            </w:pPr>
            <w:r>
              <w:rPr>
                <w:rFonts w:ascii="宋体" w:hAnsi="宋体" w:eastAsia="宋体" w:cs="宋体"/>
                <w:spacing w:val="9"/>
                <w:sz w:val="22"/>
                <w:szCs w:val="22"/>
              </w:rPr>
              <w:t>支持分辨率高达1920×1080</w:t>
            </w:r>
            <w:r>
              <w:rPr>
                <w:rFonts w:ascii="宋体" w:hAnsi="宋体" w:eastAsia="宋体" w:cs="宋体"/>
                <w:sz w:val="22"/>
                <w:szCs w:val="22"/>
              </w:rPr>
              <w:t>P</w:t>
            </w:r>
            <w:r>
              <w:rPr>
                <w:rFonts w:ascii="宋体" w:hAnsi="宋体" w:eastAsia="宋体" w:cs="宋体"/>
                <w:spacing w:val="9"/>
                <w:sz w:val="22"/>
                <w:szCs w:val="22"/>
              </w:rPr>
              <w:t>@60</w:t>
            </w:r>
            <w:r>
              <w:rPr>
                <w:rFonts w:ascii="宋体" w:hAnsi="宋体" w:eastAsia="宋体" w:cs="宋体"/>
                <w:sz w:val="22"/>
                <w:szCs w:val="22"/>
              </w:rPr>
              <w:t>Hz</w:t>
            </w:r>
            <w:r>
              <w:rPr>
                <w:rFonts w:ascii="宋体" w:hAnsi="宋体" w:eastAsia="宋体" w:cs="宋体"/>
                <w:spacing w:val="9"/>
                <w:sz w:val="22"/>
                <w:szCs w:val="22"/>
              </w:rPr>
              <w:t>的处理能力。</w:t>
            </w:r>
          </w:p>
          <w:p>
            <w:pPr>
              <w:numPr>
                <w:ilvl w:val="0"/>
                <w:numId w:val="9"/>
              </w:numPr>
              <w:spacing w:before="14" w:line="249" w:lineRule="auto"/>
              <w:ind w:left="0" w:leftChars="0" w:right="1090" w:rightChars="0" w:firstLine="0" w:firstLineChars="0"/>
              <w:jc w:val="left"/>
              <w:rPr>
                <w:rFonts w:ascii="宋体" w:hAnsi="宋体" w:eastAsia="宋体" w:cs="宋体"/>
                <w:spacing w:val="-4"/>
                <w:sz w:val="22"/>
                <w:szCs w:val="22"/>
              </w:rPr>
            </w:pPr>
            <w:r>
              <w:rPr>
                <w:rFonts w:ascii="宋体" w:hAnsi="宋体" w:eastAsia="宋体" w:cs="宋体"/>
                <w:spacing w:val="-4"/>
                <w:sz w:val="22"/>
                <w:szCs w:val="22"/>
              </w:rPr>
              <w:t>支持信号无缝切换，切换过程无黑屏信号。</w:t>
            </w:r>
          </w:p>
          <w:p>
            <w:pPr>
              <w:numPr>
                <w:ilvl w:val="0"/>
                <w:numId w:val="9"/>
              </w:numPr>
              <w:spacing w:before="14" w:line="249" w:lineRule="auto"/>
              <w:ind w:left="0" w:leftChars="0" w:right="1090" w:rightChars="0" w:firstLine="0" w:firstLineChars="0"/>
              <w:jc w:val="left"/>
              <w:rPr>
                <w:rFonts w:ascii="宋体" w:hAnsi="宋体" w:eastAsia="宋体" w:cs="宋体"/>
                <w:spacing w:val="-21"/>
                <w:sz w:val="22"/>
                <w:szCs w:val="22"/>
              </w:rPr>
            </w:pPr>
            <w:r>
              <w:rPr>
                <w:rFonts w:ascii="宋体" w:hAnsi="宋体" w:eastAsia="宋体" w:cs="宋体"/>
                <w:spacing w:val="-21"/>
                <w:sz w:val="22"/>
                <w:szCs w:val="22"/>
              </w:rPr>
              <w:t>支持通过专业的PC上位机管理软件控制。</w:t>
            </w:r>
          </w:p>
          <w:p>
            <w:pPr>
              <w:numPr>
                <w:ilvl w:val="0"/>
                <w:numId w:val="0"/>
              </w:numPr>
              <w:spacing w:before="14" w:line="249" w:lineRule="auto"/>
              <w:ind w:leftChars="0" w:right="1090" w:rightChars="0"/>
              <w:jc w:val="left"/>
              <w:rPr>
                <w:rFonts w:ascii="宋体" w:hAnsi="宋体" w:eastAsia="宋体" w:cs="宋体"/>
                <w:sz w:val="22"/>
                <w:szCs w:val="22"/>
              </w:rPr>
            </w:pPr>
            <w:r>
              <w:rPr>
                <w:rFonts w:ascii="宋体" w:hAnsi="宋体" w:eastAsia="宋体" w:cs="宋体"/>
                <w:spacing w:val="36"/>
                <w:sz w:val="22"/>
                <w:szCs w:val="22"/>
              </w:rPr>
              <w:t>5</w:t>
            </w:r>
            <w:r>
              <w:rPr>
                <w:rFonts w:ascii="宋体" w:hAnsi="宋体" w:eastAsia="宋体" w:cs="宋体"/>
                <w:spacing w:val="22"/>
                <w:sz w:val="22"/>
                <w:szCs w:val="22"/>
              </w:rPr>
              <w:t>.通过矩阵切换信号或通过软件切换信号。</w:t>
            </w:r>
          </w:p>
        </w:tc>
        <w:tc>
          <w:tcPr>
            <w:tcW w:w="8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72" w:line="226" w:lineRule="auto"/>
              <w:ind w:left="324"/>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76" w:hRule="atLeast"/>
          <w:jc w:val="center"/>
        </w:trPr>
        <w:tc>
          <w:tcPr>
            <w:tcW w:w="61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2" w:line="190" w:lineRule="auto"/>
              <w:ind w:left="272"/>
              <w:rPr>
                <w:rFonts w:ascii="宋体" w:hAnsi="宋体" w:eastAsia="宋体" w:cs="宋体"/>
                <w:sz w:val="22"/>
                <w:szCs w:val="22"/>
              </w:rPr>
            </w:pPr>
            <w:r>
              <w:rPr>
                <w:rFonts w:ascii="宋体" w:hAnsi="宋体" w:eastAsia="宋体" w:cs="宋体"/>
                <w:sz w:val="22"/>
                <w:szCs w:val="22"/>
              </w:rPr>
              <w:t>3</w:t>
            </w:r>
          </w:p>
        </w:tc>
        <w:tc>
          <w:tcPr>
            <w:tcW w:w="1099" w:type="dxa"/>
            <w:gridSpan w:val="9"/>
            <w:vAlign w:val="top"/>
          </w:tcPr>
          <w:p>
            <w:pPr>
              <w:spacing w:line="455" w:lineRule="auto"/>
              <w:rPr>
                <w:rFonts w:ascii="Arial"/>
                <w:sz w:val="21"/>
              </w:rPr>
            </w:pPr>
          </w:p>
          <w:p>
            <w:pPr>
              <w:spacing w:before="72" w:line="228" w:lineRule="auto"/>
              <w:ind w:left="122"/>
              <w:rPr>
                <w:rFonts w:ascii="宋体" w:hAnsi="宋体" w:eastAsia="宋体" w:cs="宋体"/>
                <w:sz w:val="22"/>
                <w:szCs w:val="22"/>
              </w:rPr>
            </w:pPr>
            <w:r>
              <w:rPr>
                <w:rFonts w:ascii="宋体" w:hAnsi="宋体" w:eastAsia="宋体" w:cs="宋体"/>
                <w:spacing w:val="-3"/>
                <w:sz w:val="22"/>
                <w:szCs w:val="22"/>
              </w:rPr>
              <w:t>SDI无缝</w:t>
            </w:r>
          </w:p>
          <w:p>
            <w:pPr>
              <w:spacing w:before="37" w:line="228" w:lineRule="auto"/>
              <w:ind w:left="213"/>
              <w:rPr>
                <w:rFonts w:ascii="宋体" w:hAnsi="宋体" w:eastAsia="宋体" w:cs="宋体"/>
                <w:sz w:val="22"/>
                <w:szCs w:val="22"/>
              </w:rPr>
            </w:pPr>
            <w:r>
              <w:rPr>
                <w:rFonts w:ascii="宋体" w:hAnsi="宋体" w:eastAsia="宋体" w:cs="宋体"/>
                <w:spacing w:val="12"/>
                <w:sz w:val="22"/>
                <w:szCs w:val="22"/>
              </w:rPr>
              <w:t>高</w:t>
            </w:r>
            <w:r>
              <w:rPr>
                <w:rFonts w:ascii="宋体" w:hAnsi="宋体" w:eastAsia="宋体" w:cs="宋体"/>
                <w:spacing w:val="11"/>
                <w:sz w:val="22"/>
                <w:szCs w:val="22"/>
              </w:rPr>
              <w:t>清输</w:t>
            </w:r>
          </w:p>
          <w:p>
            <w:pPr>
              <w:spacing w:before="40" w:line="229" w:lineRule="auto"/>
              <w:ind w:left="319"/>
              <w:rPr>
                <w:rFonts w:ascii="宋体" w:hAnsi="宋体" w:eastAsia="宋体" w:cs="宋体"/>
                <w:sz w:val="22"/>
                <w:szCs w:val="22"/>
              </w:rPr>
            </w:pPr>
            <w:r>
              <w:rPr>
                <w:rFonts w:ascii="宋体" w:hAnsi="宋体" w:eastAsia="宋体" w:cs="宋体"/>
                <w:spacing w:val="12"/>
                <w:sz w:val="22"/>
                <w:szCs w:val="22"/>
              </w:rPr>
              <w:t>入卡</w:t>
            </w:r>
          </w:p>
        </w:tc>
        <w:tc>
          <w:tcPr>
            <w:tcW w:w="6543" w:type="dxa"/>
            <w:gridSpan w:val="17"/>
            <w:vAlign w:val="top"/>
          </w:tcPr>
          <w:p>
            <w:pPr>
              <w:spacing w:before="63" w:line="228" w:lineRule="auto"/>
              <w:ind w:left="155"/>
              <w:rPr>
                <w:rFonts w:ascii="宋体" w:hAnsi="宋体" w:eastAsia="宋体" w:cs="宋体"/>
                <w:sz w:val="22"/>
                <w:szCs w:val="22"/>
              </w:rPr>
            </w:pPr>
            <w:r>
              <w:rPr>
                <w:rFonts w:ascii="宋体" w:hAnsi="宋体" w:eastAsia="宋体" w:cs="宋体"/>
                <w:spacing w:val="4"/>
                <w:sz w:val="22"/>
                <w:szCs w:val="22"/>
              </w:rPr>
              <w:t>1.支持4路</w:t>
            </w:r>
            <w:r>
              <w:rPr>
                <w:rFonts w:ascii="宋体" w:hAnsi="宋体" w:eastAsia="宋体" w:cs="宋体"/>
                <w:sz w:val="22"/>
                <w:szCs w:val="22"/>
              </w:rPr>
              <w:t>SDI</w:t>
            </w:r>
            <w:r>
              <w:rPr>
                <w:rFonts w:ascii="宋体" w:hAnsi="宋体" w:eastAsia="宋体" w:cs="宋体"/>
                <w:spacing w:val="2"/>
                <w:sz w:val="22"/>
                <w:szCs w:val="22"/>
              </w:rPr>
              <w:t>视频信号输入，支持热插拔。</w:t>
            </w:r>
          </w:p>
          <w:p>
            <w:pPr>
              <w:spacing w:before="53"/>
              <w:ind w:left="109" w:right="315" w:firstLine="15"/>
              <w:rPr>
                <w:rFonts w:ascii="宋体" w:hAnsi="宋体" w:eastAsia="宋体" w:cs="宋体"/>
                <w:sz w:val="22"/>
                <w:szCs w:val="22"/>
              </w:rPr>
            </w:pPr>
            <w:r>
              <w:rPr>
                <w:rFonts w:ascii="宋体" w:hAnsi="宋体" w:eastAsia="宋体" w:cs="宋体"/>
                <w:spacing w:val="9"/>
                <w:sz w:val="22"/>
                <w:szCs w:val="22"/>
              </w:rPr>
              <w:t>2.带宽高达19</w:t>
            </w:r>
            <w:r>
              <w:rPr>
                <w:rFonts w:ascii="宋体" w:hAnsi="宋体" w:eastAsia="宋体" w:cs="宋体"/>
                <w:sz w:val="22"/>
                <w:szCs w:val="22"/>
              </w:rPr>
              <w:t>Mbps</w:t>
            </w:r>
            <w:r>
              <w:rPr>
                <w:rFonts w:ascii="宋体" w:hAnsi="宋体" w:eastAsia="宋体" w:cs="宋体"/>
                <w:spacing w:val="9"/>
                <w:sz w:val="22"/>
                <w:szCs w:val="22"/>
              </w:rPr>
              <w:t>至2.97</w:t>
            </w:r>
            <w:r>
              <w:rPr>
                <w:rFonts w:ascii="宋体" w:hAnsi="宋体" w:eastAsia="宋体" w:cs="宋体"/>
                <w:sz w:val="22"/>
                <w:szCs w:val="22"/>
              </w:rPr>
              <w:t>Gbps</w:t>
            </w:r>
            <w:r>
              <w:rPr>
                <w:rFonts w:ascii="宋体" w:hAnsi="宋体" w:eastAsia="宋体" w:cs="宋体"/>
                <w:spacing w:val="9"/>
                <w:sz w:val="22"/>
                <w:szCs w:val="22"/>
              </w:rPr>
              <w:t>，支持分辨率1080</w:t>
            </w:r>
            <w:r>
              <w:rPr>
                <w:rFonts w:ascii="宋体" w:hAnsi="宋体" w:eastAsia="宋体" w:cs="宋体"/>
                <w:sz w:val="22"/>
                <w:szCs w:val="22"/>
              </w:rPr>
              <w:t>P</w:t>
            </w:r>
            <w:r>
              <w:rPr>
                <w:rFonts w:ascii="宋体" w:hAnsi="宋体" w:eastAsia="宋体" w:cs="宋体"/>
                <w:spacing w:val="9"/>
                <w:sz w:val="22"/>
                <w:szCs w:val="22"/>
              </w:rPr>
              <w:t>，兼</w:t>
            </w:r>
            <w:r>
              <w:rPr>
                <w:rFonts w:ascii="宋体" w:hAnsi="宋体" w:eastAsia="宋体" w:cs="宋体"/>
                <w:spacing w:val="7"/>
                <w:sz w:val="22"/>
                <w:szCs w:val="22"/>
              </w:rPr>
              <w:t>容</w:t>
            </w:r>
            <w:r>
              <w:rPr>
                <w:rFonts w:ascii="宋体" w:hAnsi="宋体" w:eastAsia="宋体" w:cs="宋体"/>
                <w:sz w:val="22"/>
                <w:szCs w:val="22"/>
              </w:rPr>
              <w:t>HDTV</w:t>
            </w:r>
            <w:r>
              <w:rPr>
                <w:rFonts w:ascii="宋体" w:hAnsi="宋体" w:eastAsia="宋体" w:cs="宋体"/>
                <w:spacing w:val="16"/>
                <w:sz w:val="22"/>
                <w:szCs w:val="22"/>
              </w:rPr>
              <w:t>。</w:t>
            </w:r>
          </w:p>
          <w:p>
            <w:pPr>
              <w:spacing w:before="12" w:line="351" w:lineRule="exact"/>
              <w:ind w:left="128"/>
              <w:rPr>
                <w:rFonts w:ascii="宋体" w:hAnsi="宋体" w:eastAsia="宋体" w:cs="宋体"/>
                <w:sz w:val="22"/>
                <w:szCs w:val="22"/>
              </w:rPr>
            </w:pPr>
            <w:r>
              <w:rPr>
                <w:rFonts w:ascii="宋体" w:hAnsi="宋体" w:eastAsia="宋体" w:cs="宋体"/>
                <w:spacing w:val="14"/>
                <w:position w:val="9"/>
                <w:sz w:val="22"/>
                <w:szCs w:val="22"/>
              </w:rPr>
              <w:t>3</w:t>
            </w:r>
            <w:r>
              <w:rPr>
                <w:rFonts w:ascii="宋体" w:hAnsi="宋体" w:eastAsia="宋体" w:cs="宋体"/>
                <w:spacing w:val="9"/>
                <w:position w:val="9"/>
                <w:sz w:val="22"/>
                <w:szCs w:val="22"/>
              </w:rPr>
              <w:t>.支持快速无缝切换，无闪烁，无黑屏。</w:t>
            </w:r>
          </w:p>
          <w:p>
            <w:pPr>
              <w:spacing w:line="241" w:lineRule="auto"/>
              <w:ind w:left="118"/>
              <w:rPr>
                <w:rFonts w:ascii="宋体" w:hAnsi="宋体" w:eastAsia="宋体" w:cs="宋体"/>
                <w:sz w:val="22"/>
                <w:szCs w:val="22"/>
              </w:rPr>
            </w:pPr>
            <w:r>
              <w:rPr>
                <w:rFonts w:ascii="宋体" w:hAnsi="宋体" w:eastAsia="宋体" w:cs="宋体"/>
                <w:spacing w:val="32"/>
                <w:sz w:val="22"/>
                <w:szCs w:val="22"/>
              </w:rPr>
              <w:t>4</w:t>
            </w:r>
            <w:r>
              <w:rPr>
                <w:rFonts w:ascii="宋体" w:hAnsi="宋体" w:eastAsia="宋体" w:cs="宋体"/>
                <w:spacing w:val="21"/>
                <w:sz w:val="22"/>
                <w:szCs w:val="22"/>
              </w:rPr>
              <w:t>.支持断电现场切换记忆保护功能。</w:t>
            </w:r>
          </w:p>
          <w:p>
            <w:pPr>
              <w:spacing w:line="221" w:lineRule="auto"/>
              <w:ind w:left="128"/>
              <w:rPr>
                <w:rFonts w:ascii="宋体" w:hAnsi="宋体" w:eastAsia="宋体" w:cs="宋体"/>
                <w:sz w:val="22"/>
                <w:szCs w:val="22"/>
              </w:rPr>
            </w:pPr>
            <w:r>
              <w:rPr>
                <w:rFonts w:ascii="宋体" w:hAnsi="宋体" w:eastAsia="宋体" w:cs="宋体"/>
                <w:spacing w:val="13"/>
                <w:sz w:val="22"/>
                <w:szCs w:val="22"/>
              </w:rPr>
              <w:t>5.兼容各种格式的</w:t>
            </w:r>
            <w:r>
              <w:rPr>
                <w:rFonts w:ascii="宋体" w:hAnsi="宋体" w:eastAsia="宋体" w:cs="宋体"/>
                <w:sz w:val="22"/>
                <w:szCs w:val="22"/>
              </w:rPr>
              <w:t>SDI</w:t>
            </w:r>
            <w:r>
              <w:rPr>
                <w:rFonts w:ascii="宋体" w:hAnsi="宋体" w:eastAsia="宋体" w:cs="宋体"/>
                <w:spacing w:val="13"/>
                <w:sz w:val="22"/>
                <w:szCs w:val="22"/>
              </w:rPr>
              <w:t>信号，包括：</w:t>
            </w:r>
            <w:r>
              <w:rPr>
                <w:rFonts w:ascii="宋体" w:hAnsi="宋体" w:eastAsia="宋体" w:cs="宋体"/>
                <w:sz w:val="22"/>
                <w:szCs w:val="22"/>
              </w:rPr>
              <w:t>SD</w:t>
            </w:r>
            <w:r>
              <w:rPr>
                <w:rFonts w:ascii="宋体" w:hAnsi="宋体" w:eastAsia="宋体" w:cs="宋体"/>
                <w:spacing w:val="13"/>
                <w:sz w:val="22"/>
                <w:szCs w:val="22"/>
              </w:rPr>
              <w:t>/</w:t>
            </w:r>
            <w:r>
              <w:rPr>
                <w:rFonts w:ascii="宋体" w:hAnsi="宋体" w:eastAsia="宋体" w:cs="宋体"/>
                <w:sz w:val="22"/>
                <w:szCs w:val="22"/>
              </w:rPr>
              <w:t>HD</w:t>
            </w:r>
            <w:r>
              <w:rPr>
                <w:rFonts w:ascii="宋体" w:hAnsi="宋体" w:eastAsia="宋体" w:cs="宋体"/>
                <w:spacing w:val="13"/>
                <w:sz w:val="22"/>
                <w:szCs w:val="22"/>
              </w:rPr>
              <w:t>/3</w:t>
            </w:r>
            <w:r>
              <w:rPr>
                <w:rFonts w:ascii="宋体" w:hAnsi="宋体" w:eastAsia="宋体" w:cs="宋体"/>
                <w:sz w:val="22"/>
                <w:szCs w:val="22"/>
              </w:rPr>
              <w:t>G</w:t>
            </w:r>
            <w:r>
              <w:rPr>
                <w:rFonts w:ascii="宋体" w:hAnsi="宋体" w:eastAsia="宋体" w:cs="宋体"/>
                <w:spacing w:val="13"/>
                <w:sz w:val="22"/>
                <w:szCs w:val="22"/>
              </w:rPr>
              <w:t>-</w:t>
            </w:r>
            <w:r>
              <w:rPr>
                <w:rFonts w:ascii="宋体" w:hAnsi="宋体" w:eastAsia="宋体" w:cs="宋体"/>
                <w:sz w:val="22"/>
                <w:szCs w:val="22"/>
              </w:rPr>
              <w:t>SDI</w:t>
            </w:r>
            <w:r>
              <w:rPr>
                <w:rFonts w:ascii="宋体" w:hAnsi="宋体" w:eastAsia="宋体" w:cs="宋体"/>
                <w:spacing w:val="13"/>
                <w:sz w:val="22"/>
                <w:szCs w:val="22"/>
              </w:rPr>
              <w:t>(自适应)</w:t>
            </w:r>
            <w:r>
              <w:rPr>
                <w:rFonts w:ascii="宋体" w:hAnsi="宋体" w:eastAsia="宋体" w:cs="宋体"/>
                <w:spacing w:val="8"/>
                <w:sz w:val="22"/>
                <w:szCs w:val="22"/>
              </w:rPr>
              <w:t>。</w:t>
            </w:r>
          </w:p>
        </w:tc>
        <w:tc>
          <w:tcPr>
            <w:tcW w:w="849"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2" w:line="228" w:lineRule="auto"/>
              <w:ind w:left="320"/>
              <w:rPr>
                <w:rFonts w:ascii="宋体" w:hAnsi="宋体" w:eastAsia="宋体" w:cs="宋体"/>
                <w:sz w:val="22"/>
                <w:szCs w:val="22"/>
              </w:rPr>
            </w:pPr>
            <w:r>
              <w:rPr>
                <w:rFonts w:ascii="宋体" w:hAnsi="宋体" w:eastAsia="宋体" w:cs="宋体"/>
                <w:spacing w:val="1"/>
                <w:sz w:val="22"/>
                <w:szCs w:val="22"/>
              </w:rPr>
              <w:t>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092" w:hRule="atLeast"/>
          <w:jc w:val="center"/>
        </w:trPr>
        <w:tc>
          <w:tcPr>
            <w:tcW w:w="619" w:type="dxa"/>
            <w:vAlign w:val="top"/>
          </w:tcPr>
          <w:p>
            <w:pPr>
              <w:spacing w:line="246" w:lineRule="auto"/>
              <w:rPr>
                <w:rFonts w:ascii="Arial"/>
                <w:sz w:val="21"/>
              </w:rPr>
            </w:pPr>
          </w:p>
          <w:p>
            <w:pPr>
              <w:spacing w:line="246" w:lineRule="auto"/>
              <w:rPr>
                <w:rFonts w:ascii="Arial"/>
                <w:sz w:val="21"/>
              </w:rPr>
            </w:pPr>
          </w:p>
          <w:p>
            <w:pPr>
              <w:spacing w:before="71" w:line="192" w:lineRule="auto"/>
              <w:ind w:left="261"/>
              <w:rPr>
                <w:rFonts w:ascii="宋体" w:hAnsi="宋体" w:eastAsia="宋体" w:cs="宋体"/>
                <w:sz w:val="22"/>
                <w:szCs w:val="22"/>
              </w:rPr>
            </w:pPr>
            <w:r>
              <w:rPr>
                <w:rFonts w:ascii="宋体" w:hAnsi="宋体" w:eastAsia="宋体" w:cs="宋体"/>
                <w:sz w:val="22"/>
                <w:szCs w:val="22"/>
              </w:rPr>
              <w:t>4</w:t>
            </w:r>
          </w:p>
        </w:tc>
        <w:tc>
          <w:tcPr>
            <w:tcW w:w="1098" w:type="dxa"/>
            <w:gridSpan w:val="8"/>
            <w:vAlign w:val="top"/>
          </w:tcPr>
          <w:p>
            <w:pPr>
              <w:spacing w:before="12" w:line="351" w:lineRule="exact"/>
              <w:ind w:left="128"/>
              <w:rPr>
                <w:rFonts w:ascii="宋体" w:hAnsi="宋体" w:eastAsia="宋体" w:cs="宋体"/>
                <w:spacing w:val="9"/>
                <w:position w:val="9"/>
                <w:sz w:val="22"/>
                <w:szCs w:val="22"/>
              </w:rPr>
            </w:pPr>
            <w:r>
              <w:rPr>
                <w:rFonts w:ascii="宋体" w:hAnsi="宋体" w:eastAsia="宋体" w:cs="宋体"/>
                <w:spacing w:val="9"/>
                <w:position w:val="9"/>
                <w:sz w:val="22"/>
                <w:szCs w:val="22"/>
              </w:rPr>
              <w:t>高清矩阵输入板卡内嵌软件</w:t>
            </w:r>
          </w:p>
        </w:tc>
        <w:tc>
          <w:tcPr>
            <w:tcW w:w="6544" w:type="dxa"/>
            <w:gridSpan w:val="18"/>
            <w:vAlign w:val="top"/>
          </w:tcPr>
          <w:p>
            <w:pPr>
              <w:spacing w:before="12" w:line="351" w:lineRule="exact"/>
              <w:ind w:left="128"/>
              <w:rPr>
                <w:rFonts w:ascii="宋体" w:hAnsi="宋体" w:eastAsia="宋体" w:cs="宋体"/>
                <w:spacing w:val="9"/>
                <w:position w:val="9"/>
                <w:sz w:val="22"/>
                <w:szCs w:val="22"/>
              </w:rPr>
            </w:pPr>
            <w:r>
              <w:rPr>
                <w:rFonts w:hint="eastAsia" w:ascii="宋体" w:hAnsi="宋体" w:eastAsia="宋体" w:cs="宋体"/>
                <w:spacing w:val="9"/>
                <w:position w:val="9"/>
                <w:sz w:val="22"/>
                <w:szCs w:val="22"/>
                <w:lang w:val="en-US" w:eastAsia="zh-CN"/>
              </w:rPr>
              <w:t>1.</w:t>
            </w:r>
            <w:r>
              <w:rPr>
                <w:rFonts w:ascii="宋体" w:hAnsi="宋体" w:eastAsia="宋体" w:cs="宋体"/>
                <w:spacing w:val="9"/>
                <w:position w:val="9"/>
                <w:sz w:val="22"/>
                <w:szCs w:val="22"/>
              </w:rPr>
              <w:t>软件内嵌于高清矩阵系统板卡设备，实现信号的处理功能。2.支持分辨率高达1920×1080P@60Hz的处理能力。</w:t>
            </w:r>
          </w:p>
          <w:p>
            <w:pPr>
              <w:spacing w:before="12" w:line="351" w:lineRule="exact"/>
              <w:ind w:left="128"/>
              <w:rPr>
                <w:rFonts w:ascii="宋体" w:hAnsi="宋体" w:eastAsia="宋体" w:cs="宋体"/>
                <w:spacing w:val="9"/>
                <w:position w:val="9"/>
                <w:sz w:val="22"/>
                <w:szCs w:val="22"/>
              </w:rPr>
            </w:pPr>
            <w:r>
              <w:rPr>
                <w:rFonts w:ascii="宋体" w:hAnsi="宋体" w:eastAsia="宋体" w:cs="宋体"/>
                <w:spacing w:val="9"/>
                <w:position w:val="9"/>
                <w:sz w:val="22"/>
                <w:szCs w:val="22"/>
              </w:rPr>
              <w:t>3.通过矩阵切换信号或通过软件切换信号。</w:t>
            </w:r>
          </w:p>
        </w:tc>
        <w:tc>
          <w:tcPr>
            <w:tcW w:w="849" w:type="dxa"/>
            <w:vAlign w:val="top"/>
          </w:tcPr>
          <w:p>
            <w:pPr>
              <w:spacing w:line="245" w:lineRule="auto"/>
              <w:rPr>
                <w:rFonts w:ascii="Arial"/>
                <w:sz w:val="21"/>
              </w:rPr>
            </w:pPr>
          </w:p>
          <w:p>
            <w:pPr>
              <w:spacing w:line="245"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454" w:lineRule="auto"/>
              <w:rPr>
                <w:rFonts w:ascii="Arial"/>
                <w:sz w:val="21"/>
              </w:rPr>
            </w:pPr>
          </w:p>
          <w:p>
            <w:pPr>
              <w:spacing w:before="71" w:line="226" w:lineRule="auto"/>
              <w:ind w:left="324"/>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448" w:hRule="atLeast"/>
          <w:jc w:val="center"/>
        </w:trPr>
        <w:tc>
          <w:tcPr>
            <w:tcW w:w="61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71" w:line="189" w:lineRule="auto"/>
              <w:ind w:left="272"/>
              <w:rPr>
                <w:rFonts w:ascii="宋体" w:hAnsi="宋体" w:eastAsia="宋体" w:cs="宋体"/>
                <w:sz w:val="22"/>
                <w:szCs w:val="22"/>
              </w:rPr>
            </w:pPr>
            <w:r>
              <w:rPr>
                <w:rFonts w:ascii="宋体" w:hAnsi="宋体" w:eastAsia="宋体" w:cs="宋体"/>
                <w:sz w:val="22"/>
                <w:szCs w:val="22"/>
              </w:rPr>
              <w:t>5</w:t>
            </w:r>
          </w:p>
        </w:tc>
        <w:tc>
          <w:tcPr>
            <w:tcW w:w="1098" w:type="dxa"/>
            <w:gridSpan w:val="8"/>
            <w:vAlign w:val="center"/>
          </w:tcPr>
          <w:p>
            <w:pPr>
              <w:spacing w:before="72" w:line="280" w:lineRule="auto"/>
              <w:ind w:left="196" w:right="150" w:hanging="37"/>
              <w:jc w:val="center"/>
              <w:rPr>
                <w:rFonts w:ascii="宋体" w:hAnsi="宋体" w:eastAsia="宋体" w:cs="宋体"/>
                <w:sz w:val="22"/>
                <w:szCs w:val="22"/>
              </w:rPr>
            </w:pPr>
            <w:r>
              <w:rPr>
                <w:rFonts w:ascii="宋体" w:hAnsi="宋体" w:eastAsia="宋体" w:cs="宋体"/>
                <w:sz w:val="22"/>
                <w:szCs w:val="22"/>
              </w:rPr>
              <w:t>HDMI</w:t>
            </w:r>
            <w:r>
              <w:rPr>
                <w:rFonts w:ascii="宋体" w:hAnsi="宋体" w:eastAsia="宋体" w:cs="宋体"/>
                <w:spacing w:val="6"/>
                <w:sz w:val="22"/>
                <w:szCs w:val="22"/>
              </w:rPr>
              <w:t>无</w:t>
            </w:r>
            <w:r>
              <w:rPr>
                <w:rFonts w:ascii="宋体" w:hAnsi="宋体" w:eastAsia="宋体" w:cs="宋体"/>
                <w:spacing w:val="21"/>
                <w:sz w:val="22"/>
                <w:szCs w:val="22"/>
              </w:rPr>
              <w:t>缝</w:t>
            </w:r>
            <w:r>
              <w:rPr>
                <w:rFonts w:ascii="宋体" w:hAnsi="宋体" w:eastAsia="宋体" w:cs="宋体"/>
                <w:spacing w:val="20"/>
                <w:sz w:val="22"/>
                <w:szCs w:val="22"/>
              </w:rPr>
              <w:t>高清</w:t>
            </w:r>
            <w:r>
              <w:rPr>
                <w:rFonts w:ascii="宋体" w:hAnsi="宋体" w:eastAsia="宋体" w:cs="宋体"/>
                <w:spacing w:val="17"/>
                <w:sz w:val="22"/>
                <w:szCs w:val="22"/>
              </w:rPr>
              <w:t>输</w:t>
            </w:r>
            <w:r>
              <w:rPr>
                <w:rFonts w:ascii="宋体" w:hAnsi="宋体" w:eastAsia="宋体" w:cs="宋体"/>
                <w:spacing w:val="16"/>
                <w:sz w:val="22"/>
                <w:szCs w:val="22"/>
              </w:rPr>
              <w:t>入卡</w:t>
            </w:r>
          </w:p>
        </w:tc>
        <w:tc>
          <w:tcPr>
            <w:tcW w:w="6544" w:type="dxa"/>
            <w:gridSpan w:val="18"/>
            <w:vAlign w:val="top"/>
          </w:tcPr>
          <w:p>
            <w:pPr>
              <w:spacing w:before="70" w:line="251" w:lineRule="auto"/>
              <w:ind w:left="110" w:firstLine="46"/>
              <w:rPr>
                <w:rFonts w:ascii="宋体" w:hAnsi="宋体" w:eastAsia="宋体" w:cs="宋体"/>
                <w:sz w:val="22"/>
                <w:szCs w:val="22"/>
              </w:rPr>
            </w:pPr>
            <w:r>
              <w:rPr>
                <w:rFonts w:ascii="宋体" w:hAnsi="宋体" w:eastAsia="宋体" w:cs="宋体"/>
                <w:spacing w:val="12"/>
                <w:sz w:val="22"/>
                <w:szCs w:val="22"/>
              </w:rPr>
              <w:t>1</w:t>
            </w:r>
            <w:r>
              <w:rPr>
                <w:rFonts w:ascii="宋体" w:hAnsi="宋体" w:eastAsia="宋体" w:cs="宋体"/>
                <w:spacing w:val="10"/>
                <w:sz w:val="22"/>
                <w:szCs w:val="22"/>
              </w:rPr>
              <w:t>.</w:t>
            </w:r>
            <w:r>
              <w:rPr>
                <w:rFonts w:ascii="宋体" w:hAnsi="宋体" w:eastAsia="宋体" w:cs="宋体"/>
                <w:spacing w:val="6"/>
                <w:sz w:val="22"/>
                <w:szCs w:val="22"/>
              </w:rPr>
              <w:t>支持4路</w:t>
            </w:r>
            <w:r>
              <w:rPr>
                <w:rFonts w:ascii="宋体" w:hAnsi="宋体" w:eastAsia="宋体" w:cs="宋体"/>
                <w:sz w:val="22"/>
                <w:szCs w:val="22"/>
              </w:rPr>
              <w:t>HDMI</w:t>
            </w:r>
            <w:r>
              <w:rPr>
                <w:rFonts w:ascii="宋体" w:hAnsi="宋体" w:eastAsia="宋体" w:cs="宋体"/>
                <w:spacing w:val="6"/>
                <w:sz w:val="22"/>
                <w:szCs w:val="22"/>
              </w:rPr>
              <w:t>-</w:t>
            </w:r>
            <w:r>
              <w:rPr>
                <w:rFonts w:ascii="宋体" w:hAnsi="宋体" w:eastAsia="宋体" w:cs="宋体"/>
                <w:sz w:val="22"/>
                <w:szCs w:val="22"/>
              </w:rPr>
              <w:t>A</w:t>
            </w:r>
            <w:r>
              <w:rPr>
                <w:rFonts w:ascii="宋体" w:hAnsi="宋体" w:eastAsia="宋体" w:cs="宋体"/>
                <w:spacing w:val="6"/>
                <w:sz w:val="22"/>
                <w:szCs w:val="22"/>
              </w:rPr>
              <w:t>母接口和3.5</w:t>
            </w:r>
            <w:r>
              <w:rPr>
                <w:rFonts w:ascii="宋体" w:hAnsi="宋体" w:eastAsia="宋体" w:cs="宋体"/>
                <w:sz w:val="22"/>
                <w:szCs w:val="22"/>
              </w:rPr>
              <w:t>mm</w:t>
            </w:r>
            <w:r>
              <w:rPr>
                <w:rFonts w:ascii="宋体" w:hAnsi="宋体" w:eastAsia="宋体" w:cs="宋体"/>
                <w:spacing w:val="6"/>
                <w:sz w:val="22"/>
                <w:szCs w:val="22"/>
              </w:rPr>
              <w:t>音频座，支持模拟音频与</w:t>
            </w:r>
            <w:r>
              <w:rPr>
                <w:rFonts w:ascii="宋体" w:hAnsi="宋体" w:eastAsia="宋体" w:cs="宋体"/>
                <w:sz w:val="22"/>
                <w:szCs w:val="22"/>
              </w:rPr>
              <w:t>HDMI</w:t>
            </w:r>
            <w:r>
              <w:rPr>
                <w:rFonts w:ascii="宋体" w:hAnsi="宋体" w:eastAsia="宋体" w:cs="宋体"/>
                <w:spacing w:val="20"/>
                <w:sz w:val="22"/>
                <w:szCs w:val="22"/>
              </w:rPr>
              <w:t>内嵌音频选择输入；支持热插拔。</w:t>
            </w:r>
            <w:r>
              <w:rPr>
                <w:rFonts w:ascii="宋体" w:hAnsi="宋体" w:eastAsia="宋体" w:cs="宋体"/>
                <w:spacing w:val="14"/>
                <w:sz w:val="22"/>
                <w:szCs w:val="22"/>
              </w:rPr>
              <w:t>2</w:t>
            </w:r>
            <w:r>
              <w:rPr>
                <w:rFonts w:ascii="宋体" w:hAnsi="宋体" w:eastAsia="宋体" w:cs="宋体"/>
                <w:spacing w:val="9"/>
                <w:sz w:val="22"/>
                <w:szCs w:val="22"/>
              </w:rPr>
              <w:t>.支持快速无缝切换，无闪烁，无黑屏。</w:t>
            </w:r>
            <w:r>
              <w:rPr>
                <w:rFonts w:ascii="宋体" w:hAnsi="宋体" w:eastAsia="宋体" w:cs="宋体"/>
                <w:spacing w:val="26"/>
                <w:sz w:val="22"/>
                <w:szCs w:val="22"/>
              </w:rPr>
              <w:t>3</w:t>
            </w:r>
            <w:r>
              <w:rPr>
                <w:rFonts w:ascii="宋体" w:hAnsi="宋体" w:eastAsia="宋体" w:cs="宋体"/>
                <w:spacing w:val="14"/>
                <w:sz w:val="22"/>
                <w:szCs w:val="22"/>
              </w:rPr>
              <w:t>.</w:t>
            </w:r>
            <w:r>
              <w:rPr>
                <w:rFonts w:ascii="宋体" w:hAnsi="宋体" w:eastAsia="宋体" w:cs="宋体"/>
                <w:spacing w:val="13"/>
                <w:sz w:val="22"/>
                <w:szCs w:val="22"/>
              </w:rPr>
              <w:t>支持断电现场切换记忆保护功能，特有</w:t>
            </w:r>
            <w:r>
              <w:rPr>
                <w:rFonts w:ascii="宋体" w:hAnsi="宋体" w:eastAsia="宋体" w:cs="宋体"/>
                <w:sz w:val="22"/>
                <w:szCs w:val="22"/>
              </w:rPr>
              <w:t>ESD</w:t>
            </w:r>
            <w:r>
              <w:rPr>
                <w:rFonts w:ascii="宋体" w:hAnsi="宋体" w:eastAsia="宋体" w:cs="宋体"/>
                <w:spacing w:val="13"/>
                <w:sz w:val="22"/>
                <w:szCs w:val="22"/>
              </w:rPr>
              <w:t>静电保护功能。</w:t>
            </w:r>
            <w:r>
              <w:rPr>
                <w:rFonts w:ascii="宋体" w:hAnsi="宋体" w:eastAsia="宋体" w:cs="宋体"/>
                <w:spacing w:val="-1"/>
                <w:sz w:val="22"/>
                <w:szCs w:val="22"/>
              </w:rPr>
              <w:t>4.兼容</w:t>
            </w:r>
            <w:r>
              <w:rPr>
                <w:rFonts w:ascii="宋体" w:hAnsi="宋体" w:eastAsia="宋体" w:cs="宋体"/>
                <w:sz w:val="22"/>
                <w:szCs w:val="22"/>
              </w:rPr>
              <w:t>HDMI</w:t>
            </w:r>
            <w:r>
              <w:rPr>
                <w:rFonts w:ascii="宋体" w:hAnsi="宋体" w:eastAsia="宋体" w:cs="宋体"/>
                <w:spacing w:val="-1"/>
                <w:sz w:val="22"/>
                <w:szCs w:val="22"/>
              </w:rPr>
              <w:t>1.</w:t>
            </w:r>
            <w:r>
              <w:rPr>
                <w:rFonts w:ascii="宋体" w:hAnsi="宋体" w:eastAsia="宋体" w:cs="宋体"/>
                <w:sz w:val="22"/>
                <w:szCs w:val="22"/>
              </w:rPr>
              <w:t>3a的标准，HDCP1.3协议，DVI1.0协议。最大支</w:t>
            </w:r>
            <w:r>
              <w:rPr>
                <w:rFonts w:ascii="宋体" w:hAnsi="宋体" w:eastAsia="宋体" w:cs="宋体"/>
                <w:spacing w:val="-6"/>
                <w:sz w:val="22"/>
                <w:szCs w:val="22"/>
              </w:rPr>
              <w:t>持</w:t>
            </w:r>
            <w:r>
              <w:rPr>
                <w:rFonts w:ascii="宋体" w:hAnsi="宋体" w:eastAsia="宋体" w:cs="宋体"/>
                <w:spacing w:val="-4"/>
                <w:sz w:val="22"/>
                <w:szCs w:val="22"/>
              </w:rPr>
              <w:t>分辨率：1920×1200P@60。</w:t>
            </w:r>
          </w:p>
        </w:tc>
        <w:tc>
          <w:tcPr>
            <w:tcW w:w="84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72" w:line="228" w:lineRule="auto"/>
              <w:ind w:left="320"/>
              <w:rPr>
                <w:rFonts w:ascii="宋体" w:hAnsi="宋体" w:eastAsia="宋体" w:cs="宋体"/>
                <w:sz w:val="22"/>
                <w:szCs w:val="22"/>
              </w:rPr>
            </w:pPr>
            <w:r>
              <w:rPr>
                <w:rFonts w:ascii="宋体" w:hAnsi="宋体" w:eastAsia="宋体" w:cs="宋体"/>
                <w:spacing w:val="1"/>
                <w:sz w:val="22"/>
                <w:szCs w:val="22"/>
              </w:rPr>
              <w:t>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73" w:hRule="atLeast"/>
          <w:jc w:val="center"/>
        </w:trPr>
        <w:tc>
          <w:tcPr>
            <w:tcW w:w="619" w:type="dxa"/>
            <w:vAlign w:val="top"/>
          </w:tcPr>
          <w:p>
            <w:pPr>
              <w:spacing w:line="243" w:lineRule="auto"/>
              <w:rPr>
                <w:rFonts w:ascii="Arial"/>
                <w:sz w:val="21"/>
              </w:rPr>
            </w:pPr>
          </w:p>
          <w:p>
            <w:pPr>
              <w:spacing w:line="243" w:lineRule="auto"/>
              <w:rPr>
                <w:rFonts w:ascii="Arial"/>
                <w:sz w:val="21"/>
              </w:rPr>
            </w:pPr>
          </w:p>
          <w:p>
            <w:pPr>
              <w:spacing w:before="72" w:line="190" w:lineRule="auto"/>
              <w:ind w:left="267"/>
              <w:rPr>
                <w:rFonts w:ascii="宋体" w:hAnsi="宋体" w:eastAsia="宋体" w:cs="宋体"/>
                <w:sz w:val="22"/>
                <w:szCs w:val="22"/>
              </w:rPr>
            </w:pPr>
            <w:r>
              <w:rPr>
                <w:rFonts w:ascii="宋体" w:hAnsi="宋体" w:eastAsia="宋体" w:cs="宋体"/>
                <w:sz w:val="22"/>
                <w:szCs w:val="22"/>
              </w:rPr>
              <w:t>6</w:t>
            </w:r>
          </w:p>
        </w:tc>
        <w:tc>
          <w:tcPr>
            <w:tcW w:w="1098" w:type="dxa"/>
            <w:gridSpan w:val="8"/>
            <w:vAlign w:val="top"/>
          </w:tcPr>
          <w:p>
            <w:pPr>
              <w:spacing w:before="70" w:line="249" w:lineRule="auto"/>
              <w:ind w:left="202" w:right="196" w:firstLine="11"/>
              <w:rPr>
                <w:rFonts w:ascii="宋体" w:hAnsi="宋体" w:eastAsia="宋体" w:cs="宋体"/>
                <w:sz w:val="22"/>
                <w:szCs w:val="22"/>
              </w:rPr>
            </w:pPr>
            <w:r>
              <w:rPr>
                <w:rFonts w:ascii="宋体" w:hAnsi="宋体" w:eastAsia="宋体" w:cs="宋体"/>
                <w:spacing w:val="7"/>
                <w:sz w:val="22"/>
                <w:szCs w:val="22"/>
              </w:rPr>
              <w:t>高</w:t>
            </w:r>
            <w:r>
              <w:rPr>
                <w:rFonts w:ascii="宋体" w:hAnsi="宋体" w:eastAsia="宋体" w:cs="宋体"/>
                <w:spacing w:val="5"/>
                <w:sz w:val="22"/>
                <w:szCs w:val="22"/>
              </w:rPr>
              <w:t>清</w:t>
            </w:r>
            <w:r>
              <w:rPr>
                <w:rFonts w:ascii="宋体" w:hAnsi="宋体" w:eastAsia="宋体" w:cs="宋体"/>
                <w:spacing w:val="7"/>
                <w:sz w:val="22"/>
                <w:szCs w:val="22"/>
              </w:rPr>
              <w:t>矩</w:t>
            </w:r>
            <w:r>
              <w:rPr>
                <w:rFonts w:ascii="宋体" w:hAnsi="宋体" w:eastAsia="宋体" w:cs="宋体"/>
                <w:spacing w:val="6"/>
                <w:sz w:val="22"/>
                <w:szCs w:val="22"/>
              </w:rPr>
              <w:t>阵</w:t>
            </w:r>
            <w:r>
              <w:rPr>
                <w:rFonts w:ascii="宋体" w:hAnsi="宋体" w:eastAsia="宋体" w:cs="宋体"/>
                <w:spacing w:val="8"/>
                <w:sz w:val="22"/>
                <w:szCs w:val="22"/>
              </w:rPr>
              <w:t>输</w:t>
            </w:r>
            <w:r>
              <w:rPr>
                <w:rFonts w:ascii="宋体" w:hAnsi="宋体" w:eastAsia="宋体" w:cs="宋体"/>
                <w:spacing w:val="7"/>
                <w:sz w:val="22"/>
                <w:szCs w:val="22"/>
              </w:rPr>
              <w:t>入</w:t>
            </w:r>
            <w:r>
              <w:rPr>
                <w:rFonts w:ascii="宋体" w:hAnsi="宋体" w:eastAsia="宋体" w:cs="宋体"/>
                <w:spacing w:val="8"/>
                <w:sz w:val="22"/>
                <w:szCs w:val="22"/>
              </w:rPr>
              <w:t>板</w:t>
            </w:r>
            <w:r>
              <w:rPr>
                <w:rFonts w:ascii="宋体" w:hAnsi="宋体" w:eastAsia="宋体" w:cs="宋体"/>
                <w:spacing w:val="7"/>
                <w:sz w:val="22"/>
                <w:szCs w:val="22"/>
              </w:rPr>
              <w:t>卡内</w:t>
            </w:r>
            <w:r>
              <w:rPr>
                <w:rFonts w:ascii="宋体" w:hAnsi="宋体" w:eastAsia="宋体" w:cs="宋体"/>
                <w:spacing w:val="6"/>
                <w:sz w:val="22"/>
                <w:szCs w:val="22"/>
              </w:rPr>
              <w:t>嵌</w:t>
            </w:r>
            <w:r>
              <w:rPr>
                <w:rFonts w:ascii="宋体" w:hAnsi="宋体" w:eastAsia="宋体" w:cs="宋体"/>
                <w:spacing w:val="12"/>
                <w:sz w:val="22"/>
                <w:szCs w:val="22"/>
              </w:rPr>
              <w:t>软件</w:t>
            </w:r>
          </w:p>
        </w:tc>
        <w:tc>
          <w:tcPr>
            <w:tcW w:w="6544" w:type="dxa"/>
            <w:gridSpan w:val="18"/>
            <w:vAlign w:val="top"/>
          </w:tcPr>
          <w:p>
            <w:pPr>
              <w:spacing w:before="226" w:line="293" w:lineRule="auto"/>
              <w:ind w:left="125" w:firstLine="28"/>
              <w:rPr>
                <w:rFonts w:ascii="宋体" w:hAnsi="宋体" w:eastAsia="宋体" w:cs="宋体"/>
                <w:sz w:val="22"/>
                <w:szCs w:val="22"/>
              </w:rPr>
            </w:pPr>
            <w:r>
              <w:rPr>
                <w:rFonts w:ascii="宋体" w:hAnsi="宋体" w:eastAsia="宋体" w:cs="宋体"/>
                <w:spacing w:val="16"/>
                <w:sz w:val="22"/>
                <w:szCs w:val="22"/>
              </w:rPr>
              <w:t>1.软件内嵌于高清矩阵系统板卡设备，实现信号的处理功能</w:t>
            </w:r>
            <w:r>
              <w:rPr>
                <w:rFonts w:ascii="宋体" w:hAnsi="宋体" w:eastAsia="宋体" w:cs="宋体"/>
                <w:spacing w:val="13"/>
                <w:sz w:val="22"/>
                <w:szCs w:val="22"/>
              </w:rPr>
              <w:t>。</w:t>
            </w:r>
            <w:r>
              <w:rPr>
                <w:rFonts w:ascii="宋体" w:hAnsi="宋体" w:eastAsia="宋体" w:cs="宋体"/>
                <w:spacing w:val="-3"/>
                <w:sz w:val="22"/>
                <w:szCs w:val="22"/>
              </w:rPr>
              <w:t>2.支持分辨率高达1920×1080P@60</w:t>
            </w:r>
            <w:r>
              <w:rPr>
                <w:rFonts w:ascii="宋体" w:hAnsi="宋体" w:eastAsia="宋体" w:cs="宋体"/>
                <w:spacing w:val="-1"/>
                <w:sz w:val="22"/>
                <w:szCs w:val="22"/>
              </w:rPr>
              <w:t>H</w:t>
            </w:r>
            <w:r>
              <w:rPr>
                <w:rFonts w:ascii="宋体" w:hAnsi="宋体" w:eastAsia="宋体" w:cs="宋体"/>
                <w:sz w:val="22"/>
                <w:szCs w:val="22"/>
              </w:rPr>
              <w:t>z</w:t>
            </w:r>
            <w:r>
              <w:rPr>
                <w:rFonts w:ascii="宋体" w:hAnsi="宋体" w:eastAsia="宋体" w:cs="宋体"/>
                <w:spacing w:val="-3"/>
                <w:sz w:val="22"/>
                <w:szCs w:val="22"/>
              </w:rPr>
              <w:t>的处理能力。</w:t>
            </w:r>
            <w:r>
              <w:rPr>
                <w:rFonts w:ascii="宋体" w:hAnsi="宋体" w:eastAsia="宋体" w:cs="宋体"/>
                <w:spacing w:val="34"/>
                <w:sz w:val="22"/>
                <w:szCs w:val="22"/>
              </w:rPr>
              <w:t>3</w:t>
            </w:r>
            <w:r>
              <w:rPr>
                <w:rFonts w:ascii="宋体" w:hAnsi="宋体" w:eastAsia="宋体" w:cs="宋体"/>
                <w:spacing w:val="20"/>
                <w:sz w:val="22"/>
                <w:szCs w:val="22"/>
              </w:rPr>
              <w:t>.通过矩阵切换信号或通过软件切换信号。</w:t>
            </w:r>
          </w:p>
        </w:tc>
        <w:tc>
          <w:tcPr>
            <w:tcW w:w="849" w:type="dxa"/>
            <w:vAlign w:val="top"/>
          </w:tcPr>
          <w:p>
            <w:pPr>
              <w:spacing w:line="243" w:lineRule="auto"/>
              <w:rPr>
                <w:rFonts w:ascii="Arial"/>
                <w:sz w:val="21"/>
              </w:rPr>
            </w:pPr>
          </w:p>
          <w:p>
            <w:pPr>
              <w:spacing w:line="243"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448" w:lineRule="auto"/>
              <w:rPr>
                <w:rFonts w:ascii="Arial"/>
                <w:sz w:val="21"/>
              </w:rPr>
            </w:pPr>
          </w:p>
          <w:p>
            <w:pPr>
              <w:spacing w:before="71" w:line="226" w:lineRule="auto"/>
              <w:ind w:left="324"/>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72" w:hRule="atLeast"/>
          <w:jc w:val="center"/>
        </w:trPr>
        <w:tc>
          <w:tcPr>
            <w:tcW w:w="61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71" w:line="189" w:lineRule="auto"/>
              <w:ind w:left="275"/>
              <w:rPr>
                <w:rFonts w:ascii="宋体" w:hAnsi="宋体" w:eastAsia="宋体" w:cs="宋体"/>
                <w:sz w:val="22"/>
                <w:szCs w:val="22"/>
              </w:rPr>
            </w:pPr>
            <w:r>
              <w:rPr>
                <w:rFonts w:ascii="宋体" w:hAnsi="宋体" w:eastAsia="宋体" w:cs="宋体"/>
                <w:sz w:val="22"/>
                <w:szCs w:val="22"/>
              </w:rPr>
              <w:t>7</w:t>
            </w:r>
          </w:p>
        </w:tc>
        <w:tc>
          <w:tcPr>
            <w:tcW w:w="1098" w:type="dxa"/>
            <w:gridSpan w:val="8"/>
            <w:vAlign w:val="center"/>
          </w:tcPr>
          <w:p>
            <w:pPr>
              <w:spacing w:before="71" w:line="279" w:lineRule="auto"/>
              <w:ind w:left="196" w:right="150" w:hanging="37"/>
              <w:jc w:val="center"/>
              <w:rPr>
                <w:rFonts w:ascii="宋体" w:hAnsi="宋体" w:eastAsia="宋体" w:cs="宋体"/>
                <w:sz w:val="22"/>
                <w:szCs w:val="22"/>
              </w:rPr>
            </w:pPr>
            <w:r>
              <w:rPr>
                <w:rFonts w:ascii="宋体" w:hAnsi="宋体" w:eastAsia="宋体" w:cs="宋体"/>
                <w:sz w:val="22"/>
                <w:szCs w:val="22"/>
              </w:rPr>
              <w:t>HDMI</w:t>
            </w:r>
            <w:r>
              <w:rPr>
                <w:rFonts w:ascii="宋体" w:hAnsi="宋体" w:eastAsia="宋体" w:cs="宋体"/>
                <w:spacing w:val="6"/>
                <w:sz w:val="22"/>
                <w:szCs w:val="22"/>
              </w:rPr>
              <w:t>无</w:t>
            </w:r>
            <w:r>
              <w:rPr>
                <w:rFonts w:ascii="宋体" w:hAnsi="宋体" w:eastAsia="宋体" w:cs="宋体"/>
                <w:spacing w:val="21"/>
                <w:sz w:val="22"/>
                <w:szCs w:val="22"/>
              </w:rPr>
              <w:t>缝</w:t>
            </w:r>
            <w:r>
              <w:rPr>
                <w:rFonts w:ascii="宋体" w:hAnsi="宋体" w:eastAsia="宋体" w:cs="宋体"/>
                <w:spacing w:val="20"/>
                <w:sz w:val="22"/>
                <w:szCs w:val="22"/>
              </w:rPr>
              <w:t>高清</w:t>
            </w:r>
            <w:r>
              <w:rPr>
                <w:rFonts w:ascii="宋体" w:hAnsi="宋体" w:eastAsia="宋体" w:cs="宋体"/>
                <w:spacing w:val="17"/>
                <w:sz w:val="22"/>
                <w:szCs w:val="22"/>
              </w:rPr>
              <w:t>输</w:t>
            </w:r>
            <w:r>
              <w:rPr>
                <w:rFonts w:ascii="宋体" w:hAnsi="宋体" w:eastAsia="宋体" w:cs="宋体"/>
                <w:spacing w:val="16"/>
                <w:sz w:val="22"/>
                <w:szCs w:val="22"/>
              </w:rPr>
              <w:t>出卡</w:t>
            </w:r>
          </w:p>
        </w:tc>
        <w:tc>
          <w:tcPr>
            <w:tcW w:w="6544" w:type="dxa"/>
            <w:gridSpan w:val="18"/>
            <w:vAlign w:val="top"/>
          </w:tcPr>
          <w:p>
            <w:pPr>
              <w:spacing w:before="70" w:line="251" w:lineRule="auto"/>
              <w:ind w:left="110" w:firstLine="46"/>
              <w:rPr>
                <w:rFonts w:ascii="宋体" w:hAnsi="宋体" w:eastAsia="宋体" w:cs="宋体"/>
                <w:sz w:val="22"/>
                <w:szCs w:val="22"/>
              </w:rPr>
            </w:pPr>
            <w:r>
              <w:rPr>
                <w:rFonts w:ascii="宋体" w:hAnsi="宋体" w:eastAsia="宋体" w:cs="宋体"/>
                <w:spacing w:val="12"/>
                <w:sz w:val="22"/>
                <w:szCs w:val="22"/>
              </w:rPr>
              <w:t>1</w:t>
            </w:r>
            <w:r>
              <w:rPr>
                <w:rFonts w:ascii="宋体" w:hAnsi="宋体" w:eastAsia="宋体" w:cs="宋体"/>
                <w:spacing w:val="10"/>
                <w:sz w:val="22"/>
                <w:szCs w:val="22"/>
              </w:rPr>
              <w:t>.</w:t>
            </w:r>
            <w:r>
              <w:rPr>
                <w:rFonts w:ascii="宋体" w:hAnsi="宋体" w:eastAsia="宋体" w:cs="宋体"/>
                <w:spacing w:val="6"/>
                <w:sz w:val="22"/>
                <w:szCs w:val="22"/>
              </w:rPr>
              <w:t>支持4路</w:t>
            </w:r>
            <w:r>
              <w:rPr>
                <w:rFonts w:ascii="宋体" w:hAnsi="宋体" w:eastAsia="宋体" w:cs="宋体"/>
                <w:sz w:val="22"/>
                <w:szCs w:val="22"/>
              </w:rPr>
              <w:t>HDMI</w:t>
            </w:r>
            <w:r>
              <w:rPr>
                <w:rFonts w:ascii="宋体" w:hAnsi="宋体" w:eastAsia="宋体" w:cs="宋体"/>
                <w:spacing w:val="6"/>
                <w:sz w:val="22"/>
                <w:szCs w:val="22"/>
              </w:rPr>
              <w:t>-</w:t>
            </w:r>
            <w:r>
              <w:rPr>
                <w:rFonts w:ascii="宋体" w:hAnsi="宋体" w:eastAsia="宋体" w:cs="宋体"/>
                <w:sz w:val="22"/>
                <w:szCs w:val="22"/>
              </w:rPr>
              <w:t>A</w:t>
            </w:r>
            <w:r>
              <w:rPr>
                <w:rFonts w:ascii="宋体" w:hAnsi="宋体" w:eastAsia="宋体" w:cs="宋体"/>
                <w:spacing w:val="6"/>
                <w:sz w:val="22"/>
                <w:szCs w:val="22"/>
              </w:rPr>
              <w:t>母接口和3.5</w:t>
            </w:r>
            <w:r>
              <w:rPr>
                <w:rFonts w:ascii="宋体" w:hAnsi="宋体" w:eastAsia="宋体" w:cs="宋体"/>
                <w:sz w:val="22"/>
                <w:szCs w:val="22"/>
              </w:rPr>
              <w:t>mm</w:t>
            </w:r>
            <w:r>
              <w:rPr>
                <w:rFonts w:ascii="宋体" w:hAnsi="宋体" w:eastAsia="宋体" w:cs="宋体"/>
                <w:spacing w:val="6"/>
                <w:sz w:val="22"/>
                <w:szCs w:val="22"/>
              </w:rPr>
              <w:t>音频座，支持模拟音频与</w:t>
            </w:r>
            <w:r>
              <w:rPr>
                <w:rFonts w:ascii="宋体" w:hAnsi="宋体" w:eastAsia="宋体" w:cs="宋体"/>
                <w:sz w:val="22"/>
                <w:szCs w:val="22"/>
              </w:rPr>
              <w:t>HDMI</w:t>
            </w:r>
            <w:r>
              <w:rPr>
                <w:rFonts w:ascii="宋体" w:hAnsi="宋体" w:eastAsia="宋体" w:cs="宋体"/>
                <w:spacing w:val="24"/>
                <w:sz w:val="22"/>
                <w:szCs w:val="22"/>
              </w:rPr>
              <w:t>内嵌音频同时输出。支持热插拔。</w:t>
            </w:r>
            <w:r>
              <w:rPr>
                <w:rFonts w:ascii="宋体" w:hAnsi="宋体" w:eastAsia="宋体" w:cs="宋体"/>
                <w:spacing w:val="14"/>
                <w:sz w:val="22"/>
                <w:szCs w:val="22"/>
              </w:rPr>
              <w:t>2</w:t>
            </w:r>
            <w:r>
              <w:rPr>
                <w:rFonts w:ascii="宋体" w:hAnsi="宋体" w:eastAsia="宋体" w:cs="宋体"/>
                <w:spacing w:val="9"/>
                <w:sz w:val="22"/>
                <w:szCs w:val="22"/>
              </w:rPr>
              <w:t>.支持快速无缝切换，无闪烁，无黑屏。</w:t>
            </w:r>
            <w:r>
              <w:rPr>
                <w:rFonts w:ascii="宋体" w:hAnsi="宋体" w:eastAsia="宋体" w:cs="宋体"/>
                <w:spacing w:val="26"/>
                <w:sz w:val="22"/>
                <w:szCs w:val="22"/>
              </w:rPr>
              <w:t>3</w:t>
            </w:r>
            <w:r>
              <w:rPr>
                <w:rFonts w:ascii="宋体" w:hAnsi="宋体" w:eastAsia="宋体" w:cs="宋体"/>
                <w:spacing w:val="14"/>
                <w:sz w:val="22"/>
                <w:szCs w:val="22"/>
              </w:rPr>
              <w:t>.</w:t>
            </w:r>
            <w:r>
              <w:rPr>
                <w:rFonts w:ascii="宋体" w:hAnsi="宋体" w:eastAsia="宋体" w:cs="宋体"/>
                <w:spacing w:val="13"/>
                <w:sz w:val="22"/>
                <w:szCs w:val="22"/>
              </w:rPr>
              <w:t>支持断电现场切换记忆保护功能，特有</w:t>
            </w:r>
            <w:r>
              <w:rPr>
                <w:rFonts w:ascii="宋体" w:hAnsi="宋体" w:eastAsia="宋体" w:cs="宋体"/>
                <w:sz w:val="22"/>
                <w:szCs w:val="22"/>
              </w:rPr>
              <w:t>ESD</w:t>
            </w:r>
            <w:r>
              <w:rPr>
                <w:rFonts w:ascii="宋体" w:hAnsi="宋体" w:eastAsia="宋体" w:cs="宋体"/>
                <w:spacing w:val="13"/>
                <w:sz w:val="22"/>
                <w:szCs w:val="22"/>
              </w:rPr>
              <w:t>静电保护功能。</w:t>
            </w:r>
            <w:r>
              <w:rPr>
                <w:rFonts w:ascii="宋体" w:hAnsi="宋体" w:eastAsia="宋体" w:cs="宋体"/>
                <w:spacing w:val="1"/>
                <w:sz w:val="22"/>
                <w:szCs w:val="22"/>
              </w:rPr>
              <w:t>4.兼</w:t>
            </w:r>
            <w:r>
              <w:rPr>
                <w:rFonts w:ascii="宋体" w:hAnsi="宋体" w:eastAsia="宋体" w:cs="宋体"/>
                <w:sz w:val="22"/>
                <w:szCs w:val="22"/>
              </w:rPr>
              <w:t>容HDMI1.3a的标准，HDCP1.3协议，DVI1.0协议。支持倍</w:t>
            </w:r>
            <w:r>
              <w:rPr>
                <w:rFonts w:ascii="宋体" w:hAnsi="宋体" w:eastAsia="宋体" w:cs="宋体"/>
                <w:spacing w:val="23"/>
                <w:sz w:val="22"/>
                <w:szCs w:val="22"/>
              </w:rPr>
              <w:t>线</w:t>
            </w:r>
            <w:r>
              <w:rPr>
                <w:rFonts w:ascii="宋体" w:hAnsi="宋体" w:eastAsia="宋体" w:cs="宋体"/>
                <w:spacing w:val="15"/>
                <w:sz w:val="22"/>
                <w:szCs w:val="22"/>
              </w:rPr>
              <w:t>功能，最高分辨率支持1080</w:t>
            </w:r>
            <w:r>
              <w:rPr>
                <w:rFonts w:ascii="宋体" w:hAnsi="宋体" w:eastAsia="宋体" w:cs="宋体"/>
                <w:sz w:val="22"/>
                <w:szCs w:val="22"/>
              </w:rPr>
              <w:t>P</w:t>
            </w:r>
            <w:r>
              <w:rPr>
                <w:rFonts w:ascii="宋体" w:hAnsi="宋体" w:eastAsia="宋体" w:cs="宋体"/>
                <w:spacing w:val="15"/>
                <w:sz w:val="22"/>
                <w:szCs w:val="22"/>
              </w:rPr>
              <w:t>。</w:t>
            </w:r>
          </w:p>
        </w:tc>
        <w:tc>
          <w:tcPr>
            <w:tcW w:w="84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72" w:line="228" w:lineRule="auto"/>
              <w:ind w:left="320"/>
              <w:rPr>
                <w:rFonts w:ascii="宋体" w:hAnsi="宋体" w:eastAsia="宋体" w:cs="宋体"/>
                <w:sz w:val="22"/>
                <w:szCs w:val="22"/>
              </w:rPr>
            </w:pPr>
            <w:r>
              <w:rPr>
                <w:rFonts w:ascii="宋体" w:hAnsi="宋体" w:eastAsia="宋体" w:cs="宋体"/>
                <w:spacing w:val="1"/>
                <w:sz w:val="22"/>
                <w:szCs w:val="22"/>
              </w:rPr>
              <w:t>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96" w:hRule="atLeast"/>
          <w:jc w:val="center"/>
        </w:trPr>
        <w:tc>
          <w:tcPr>
            <w:tcW w:w="619" w:type="dxa"/>
            <w:vAlign w:val="top"/>
          </w:tcPr>
          <w:p>
            <w:pPr>
              <w:spacing w:line="245" w:lineRule="auto"/>
              <w:rPr>
                <w:rFonts w:ascii="Arial"/>
                <w:sz w:val="21"/>
              </w:rPr>
            </w:pPr>
          </w:p>
          <w:p>
            <w:pPr>
              <w:spacing w:line="245" w:lineRule="auto"/>
              <w:rPr>
                <w:rFonts w:ascii="Arial"/>
                <w:sz w:val="21"/>
              </w:rPr>
            </w:pPr>
          </w:p>
          <w:p>
            <w:pPr>
              <w:spacing w:before="71" w:line="190" w:lineRule="auto"/>
              <w:ind w:left="266"/>
              <w:rPr>
                <w:rFonts w:ascii="宋体" w:hAnsi="宋体" w:eastAsia="宋体" w:cs="宋体"/>
                <w:sz w:val="22"/>
                <w:szCs w:val="22"/>
              </w:rPr>
            </w:pPr>
            <w:r>
              <w:rPr>
                <w:rFonts w:ascii="宋体" w:hAnsi="宋体" w:eastAsia="宋体" w:cs="宋体"/>
                <w:sz w:val="22"/>
                <w:szCs w:val="22"/>
              </w:rPr>
              <w:t>8</w:t>
            </w:r>
          </w:p>
        </w:tc>
        <w:tc>
          <w:tcPr>
            <w:tcW w:w="1098" w:type="dxa"/>
            <w:gridSpan w:val="8"/>
            <w:vAlign w:val="top"/>
          </w:tcPr>
          <w:p>
            <w:pPr>
              <w:spacing w:before="76" w:line="248" w:lineRule="auto"/>
              <w:ind w:left="202" w:right="196" w:firstLine="11"/>
              <w:rPr>
                <w:rFonts w:ascii="宋体" w:hAnsi="宋体" w:eastAsia="宋体" w:cs="宋体"/>
                <w:sz w:val="22"/>
                <w:szCs w:val="22"/>
              </w:rPr>
            </w:pPr>
            <w:r>
              <w:rPr>
                <w:rFonts w:ascii="宋体" w:hAnsi="宋体" w:eastAsia="宋体" w:cs="宋体"/>
                <w:spacing w:val="7"/>
                <w:sz w:val="22"/>
                <w:szCs w:val="22"/>
              </w:rPr>
              <w:t>高</w:t>
            </w:r>
            <w:r>
              <w:rPr>
                <w:rFonts w:ascii="宋体" w:hAnsi="宋体" w:eastAsia="宋体" w:cs="宋体"/>
                <w:spacing w:val="5"/>
                <w:sz w:val="22"/>
                <w:szCs w:val="22"/>
              </w:rPr>
              <w:t>清</w:t>
            </w:r>
            <w:r>
              <w:rPr>
                <w:rFonts w:ascii="宋体" w:hAnsi="宋体" w:eastAsia="宋体" w:cs="宋体"/>
                <w:spacing w:val="7"/>
                <w:sz w:val="22"/>
                <w:szCs w:val="22"/>
              </w:rPr>
              <w:t>矩</w:t>
            </w:r>
            <w:r>
              <w:rPr>
                <w:rFonts w:ascii="宋体" w:hAnsi="宋体" w:eastAsia="宋体" w:cs="宋体"/>
                <w:spacing w:val="6"/>
                <w:sz w:val="22"/>
                <w:szCs w:val="22"/>
              </w:rPr>
              <w:t>阵</w:t>
            </w:r>
            <w:r>
              <w:rPr>
                <w:rFonts w:ascii="宋体" w:hAnsi="宋体" w:eastAsia="宋体" w:cs="宋体"/>
                <w:spacing w:val="8"/>
                <w:sz w:val="22"/>
                <w:szCs w:val="22"/>
              </w:rPr>
              <w:t>输</w:t>
            </w:r>
            <w:r>
              <w:rPr>
                <w:rFonts w:ascii="宋体" w:hAnsi="宋体" w:eastAsia="宋体" w:cs="宋体"/>
                <w:spacing w:val="7"/>
                <w:sz w:val="22"/>
                <w:szCs w:val="22"/>
              </w:rPr>
              <w:t>出</w:t>
            </w:r>
            <w:r>
              <w:rPr>
                <w:rFonts w:ascii="宋体" w:hAnsi="宋体" w:eastAsia="宋体" w:cs="宋体"/>
                <w:spacing w:val="8"/>
                <w:sz w:val="22"/>
                <w:szCs w:val="22"/>
              </w:rPr>
              <w:t>板</w:t>
            </w:r>
            <w:r>
              <w:rPr>
                <w:rFonts w:ascii="宋体" w:hAnsi="宋体" w:eastAsia="宋体" w:cs="宋体"/>
                <w:spacing w:val="7"/>
                <w:sz w:val="22"/>
                <w:szCs w:val="22"/>
              </w:rPr>
              <w:t>卡内</w:t>
            </w:r>
            <w:r>
              <w:rPr>
                <w:rFonts w:ascii="宋体" w:hAnsi="宋体" w:eastAsia="宋体" w:cs="宋体"/>
                <w:spacing w:val="6"/>
                <w:sz w:val="22"/>
                <w:szCs w:val="22"/>
              </w:rPr>
              <w:t>嵌</w:t>
            </w:r>
            <w:r>
              <w:rPr>
                <w:rFonts w:ascii="宋体" w:hAnsi="宋体" w:eastAsia="宋体" w:cs="宋体"/>
                <w:spacing w:val="12"/>
                <w:sz w:val="22"/>
                <w:szCs w:val="22"/>
              </w:rPr>
              <w:t>软件</w:t>
            </w:r>
          </w:p>
        </w:tc>
        <w:tc>
          <w:tcPr>
            <w:tcW w:w="6544" w:type="dxa"/>
            <w:gridSpan w:val="18"/>
            <w:vAlign w:val="top"/>
          </w:tcPr>
          <w:p>
            <w:pPr>
              <w:spacing w:before="229" w:line="292" w:lineRule="auto"/>
              <w:ind w:left="125" w:firstLine="28"/>
              <w:rPr>
                <w:rFonts w:ascii="宋体" w:hAnsi="宋体" w:eastAsia="宋体" w:cs="宋体"/>
                <w:sz w:val="22"/>
                <w:szCs w:val="22"/>
              </w:rPr>
            </w:pPr>
            <w:r>
              <w:rPr>
                <w:rFonts w:ascii="宋体" w:hAnsi="宋体" w:eastAsia="宋体" w:cs="宋体"/>
                <w:spacing w:val="16"/>
                <w:sz w:val="22"/>
                <w:szCs w:val="22"/>
              </w:rPr>
              <w:t>1.软件内嵌于高清矩阵系统板卡设备，实现信号的处理功能</w:t>
            </w:r>
            <w:r>
              <w:rPr>
                <w:rFonts w:ascii="宋体" w:hAnsi="宋体" w:eastAsia="宋体" w:cs="宋体"/>
                <w:spacing w:val="13"/>
                <w:sz w:val="22"/>
                <w:szCs w:val="22"/>
              </w:rPr>
              <w:t>。</w:t>
            </w:r>
            <w:r>
              <w:rPr>
                <w:rFonts w:ascii="宋体" w:hAnsi="宋体" w:eastAsia="宋体" w:cs="宋体"/>
                <w:spacing w:val="-3"/>
                <w:sz w:val="22"/>
                <w:szCs w:val="22"/>
              </w:rPr>
              <w:t>2.支持分辨率高达1920×1080P@60</w:t>
            </w:r>
            <w:r>
              <w:rPr>
                <w:rFonts w:ascii="宋体" w:hAnsi="宋体" w:eastAsia="宋体" w:cs="宋体"/>
                <w:spacing w:val="-1"/>
                <w:sz w:val="22"/>
                <w:szCs w:val="22"/>
              </w:rPr>
              <w:t>H</w:t>
            </w:r>
            <w:r>
              <w:rPr>
                <w:rFonts w:ascii="宋体" w:hAnsi="宋体" w:eastAsia="宋体" w:cs="宋体"/>
                <w:sz w:val="22"/>
                <w:szCs w:val="22"/>
              </w:rPr>
              <w:t>z</w:t>
            </w:r>
            <w:r>
              <w:rPr>
                <w:rFonts w:ascii="宋体" w:hAnsi="宋体" w:eastAsia="宋体" w:cs="宋体"/>
                <w:spacing w:val="-3"/>
                <w:sz w:val="22"/>
                <w:szCs w:val="22"/>
              </w:rPr>
              <w:t>的处理能力。</w:t>
            </w:r>
            <w:r>
              <w:rPr>
                <w:rFonts w:ascii="宋体" w:hAnsi="宋体" w:eastAsia="宋体" w:cs="宋体"/>
                <w:spacing w:val="34"/>
                <w:sz w:val="22"/>
                <w:szCs w:val="22"/>
              </w:rPr>
              <w:t>3</w:t>
            </w:r>
            <w:r>
              <w:rPr>
                <w:rFonts w:ascii="宋体" w:hAnsi="宋体" w:eastAsia="宋体" w:cs="宋体"/>
                <w:spacing w:val="20"/>
                <w:sz w:val="22"/>
                <w:szCs w:val="22"/>
              </w:rPr>
              <w:t>.通过矩阵切换信号或通过软件切换信号。</w:t>
            </w:r>
          </w:p>
        </w:tc>
        <w:tc>
          <w:tcPr>
            <w:tcW w:w="849" w:type="dxa"/>
            <w:vAlign w:val="top"/>
          </w:tcPr>
          <w:p>
            <w:pPr>
              <w:spacing w:line="245" w:lineRule="auto"/>
              <w:rPr>
                <w:rFonts w:ascii="Arial"/>
                <w:sz w:val="21"/>
              </w:rPr>
            </w:pPr>
          </w:p>
          <w:p>
            <w:pPr>
              <w:spacing w:line="246"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453" w:lineRule="auto"/>
              <w:rPr>
                <w:rFonts w:ascii="Arial"/>
                <w:sz w:val="21"/>
              </w:rPr>
            </w:pPr>
          </w:p>
          <w:p>
            <w:pPr>
              <w:spacing w:before="72" w:line="226" w:lineRule="auto"/>
              <w:ind w:left="324"/>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761" w:hRule="atLeast"/>
          <w:jc w:val="center"/>
        </w:trPr>
        <w:tc>
          <w:tcPr>
            <w:tcW w:w="61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71" w:line="190" w:lineRule="auto"/>
              <w:ind w:left="266"/>
              <w:rPr>
                <w:rFonts w:ascii="宋体" w:hAnsi="宋体" w:eastAsia="宋体" w:cs="宋体"/>
                <w:sz w:val="22"/>
                <w:szCs w:val="22"/>
              </w:rPr>
            </w:pPr>
            <w:r>
              <w:rPr>
                <w:rFonts w:ascii="宋体" w:hAnsi="宋体" w:eastAsia="宋体" w:cs="宋体"/>
                <w:sz w:val="22"/>
                <w:szCs w:val="22"/>
              </w:rPr>
              <w:t>9</w:t>
            </w:r>
          </w:p>
        </w:tc>
        <w:tc>
          <w:tcPr>
            <w:tcW w:w="1098" w:type="dxa"/>
            <w:gridSpan w:val="8"/>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1" w:line="228" w:lineRule="auto"/>
              <w:ind w:left="199"/>
              <w:rPr>
                <w:rFonts w:ascii="宋体" w:hAnsi="宋体" w:eastAsia="宋体" w:cs="宋体"/>
                <w:sz w:val="22"/>
                <w:szCs w:val="22"/>
              </w:rPr>
            </w:pPr>
            <w:r>
              <w:rPr>
                <w:rFonts w:ascii="宋体" w:hAnsi="宋体" w:eastAsia="宋体" w:cs="宋体"/>
                <w:spacing w:val="17"/>
                <w:sz w:val="22"/>
                <w:szCs w:val="22"/>
              </w:rPr>
              <w:t>超</w:t>
            </w:r>
            <w:r>
              <w:rPr>
                <w:rFonts w:ascii="宋体" w:hAnsi="宋体" w:eastAsia="宋体" w:cs="宋体"/>
                <w:spacing w:val="16"/>
                <w:sz w:val="22"/>
                <w:szCs w:val="22"/>
              </w:rPr>
              <w:t>高清</w:t>
            </w:r>
          </w:p>
          <w:p>
            <w:pPr>
              <w:spacing w:before="38" w:line="228" w:lineRule="auto"/>
              <w:ind w:left="110"/>
              <w:rPr>
                <w:rFonts w:ascii="宋体" w:hAnsi="宋体" w:eastAsia="宋体" w:cs="宋体"/>
                <w:sz w:val="22"/>
                <w:szCs w:val="22"/>
              </w:rPr>
            </w:pPr>
            <w:r>
              <w:rPr>
                <w:rFonts w:ascii="宋体" w:hAnsi="宋体" w:eastAsia="宋体" w:cs="宋体"/>
                <w:spacing w:val="-2"/>
                <w:sz w:val="22"/>
                <w:szCs w:val="22"/>
              </w:rPr>
              <w:t>KV</w:t>
            </w:r>
            <w:r>
              <w:rPr>
                <w:rFonts w:ascii="宋体" w:hAnsi="宋体" w:eastAsia="宋体" w:cs="宋体"/>
                <w:spacing w:val="-1"/>
                <w:sz w:val="22"/>
                <w:szCs w:val="22"/>
              </w:rPr>
              <w:t>M</w:t>
            </w:r>
            <w:r>
              <w:rPr>
                <w:rFonts w:ascii="宋体" w:hAnsi="宋体" w:eastAsia="宋体" w:cs="宋体"/>
                <w:spacing w:val="-2"/>
                <w:sz w:val="22"/>
                <w:szCs w:val="22"/>
              </w:rPr>
              <w:t>发送</w:t>
            </w:r>
          </w:p>
          <w:p>
            <w:pPr>
              <w:spacing w:before="41" w:line="233" w:lineRule="auto"/>
              <w:ind w:left="440"/>
              <w:rPr>
                <w:rFonts w:ascii="宋体" w:hAnsi="宋体" w:eastAsia="宋体" w:cs="宋体"/>
                <w:sz w:val="22"/>
                <w:szCs w:val="22"/>
              </w:rPr>
            </w:pPr>
            <w:r>
              <w:rPr>
                <w:rFonts w:ascii="宋体" w:hAnsi="宋体" w:eastAsia="宋体" w:cs="宋体"/>
                <w:spacing w:val="1"/>
                <w:sz w:val="22"/>
                <w:szCs w:val="22"/>
              </w:rPr>
              <w:t>器</w:t>
            </w:r>
          </w:p>
        </w:tc>
        <w:tc>
          <w:tcPr>
            <w:tcW w:w="6544" w:type="dxa"/>
            <w:gridSpan w:val="18"/>
            <w:vAlign w:val="top"/>
          </w:tcPr>
          <w:p>
            <w:pPr>
              <w:numPr>
                <w:ilvl w:val="0"/>
                <w:numId w:val="10"/>
              </w:numPr>
              <w:spacing w:before="70" w:line="261" w:lineRule="auto"/>
              <w:ind w:left="121" w:right="101" w:firstLine="32"/>
              <w:rPr>
                <w:rFonts w:ascii="宋体" w:hAnsi="宋体" w:eastAsia="宋体" w:cs="宋体"/>
                <w:spacing w:val="1"/>
                <w:sz w:val="22"/>
                <w:szCs w:val="22"/>
              </w:rPr>
            </w:pPr>
            <w:r>
              <w:rPr>
                <w:rFonts w:ascii="宋体" w:hAnsi="宋体" w:eastAsia="宋体" w:cs="宋体"/>
                <w:spacing w:val="-3"/>
                <w:sz w:val="22"/>
                <w:szCs w:val="22"/>
              </w:rPr>
              <w:t>输</w:t>
            </w:r>
            <w:r>
              <w:rPr>
                <w:rFonts w:ascii="宋体" w:hAnsi="宋体" w:eastAsia="宋体" w:cs="宋体"/>
                <w:spacing w:val="-2"/>
                <w:sz w:val="22"/>
                <w:szCs w:val="22"/>
              </w:rPr>
              <w:t>入接口支持有1×HDMITYPE-A；1×DVI-D，1×3.5mm音频，输出接口支持有1×</w:t>
            </w:r>
            <w:r>
              <w:rPr>
                <w:rFonts w:ascii="宋体" w:hAnsi="宋体" w:eastAsia="宋体" w:cs="宋体"/>
                <w:spacing w:val="-1"/>
                <w:sz w:val="22"/>
                <w:szCs w:val="22"/>
              </w:rPr>
              <w:t>HDBaseT</w:t>
            </w:r>
            <w:r>
              <w:rPr>
                <w:rFonts w:ascii="宋体" w:hAnsi="宋体" w:eastAsia="宋体" w:cs="宋体"/>
                <w:spacing w:val="-2"/>
                <w:sz w:val="22"/>
                <w:szCs w:val="22"/>
              </w:rPr>
              <w:t>网口；</w:t>
            </w:r>
            <w:r>
              <w:rPr>
                <w:rFonts w:ascii="宋体" w:hAnsi="宋体" w:eastAsia="宋体" w:cs="宋体"/>
                <w:spacing w:val="-1"/>
                <w:sz w:val="22"/>
                <w:szCs w:val="22"/>
              </w:rPr>
              <w:t>1×HDMITYPE-A</w:t>
            </w:r>
            <w:r>
              <w:rPr>
                <w:rFonts w:ascii="宋体" w:hAnsi="宋体" w:eastAsia="宋体" w:cs="宋体"/>
                <w:spacing w:val="10"/>
                <w:sz w:val="22"/>
                <w:szCs w:val="22"/>
              </w:rPr>
              <w:t>监</w:t>
            </w:r>
            <w:r>
              <w:rPr>
                <w:rFonts w:ascii="宋体" w:hAnsi="宋体" w:eastAsia="宋体" w:cs="宋体"/>
                <w:spacing w:val="6"/>
                <w:sz w:val="22"/>
                <w:szCs w:val="22"/>
              </w:rPr>
              <w:t>视</w:t>
            </w:r>
            <w:r>
              <w:rPr>
                <w:rFonts w:ascii="宋体" w:hAnsi="宋体" w:eastAsia="宋体" w:cs="宋体"/>
                <w:spacing w:val="5"/>
                <w:sz w:val="22"/>
                <w:szCs w:val="22"/>
              </w:rPr>
              <w:t>输出口，1×</w:t>
            </w:r>
            <w:r>
              <w:rPr>
                <w:rFonts w:ascii="宋体" w:hAnsi="宋体" w:eastAsia="宋体" w:cs="宋体"/>
                <w:sz w:val="22"/>
                <w:szCs w:val="22"/>
              </w:rPr>
              <w:t>USBTYPEB</w:t>
            </w:r>
            <w:r>
              <w:rPr>
                <w:rFonts w:ascii="宋体" w:hAnsi="宋体" w:eastAsia="宋体" w:cs="宋体"/>
                <w:spacing w:val="5"/>
                <w:sz w:val="22"/>
                <w:szCs w:val="22"/>
              </w:rPr>
              <w:t>接口(</w:t>
            </w:r>
            <w:r>
              <w:rPr>
                <w:rFonts w:ascii="宋体" w:hAnsi="宋体" w:eastAsia="宋体" w:cs="宋体"/>
                <w:sz w:val="22"/>
                <w:szCs w:val="22"/>
              </w:rPr>
              <w:t>KVM</w:t>
            </w:r>
            <w:r>
              <w:rPr>
                <w:rFonts w:ascii="宋体" w:hAnsi="宋体" w:eastAsia="宋体" w:cs="宋体"/>
                <w:spacing w:val="5"/>
                <w:sz w:val="22"/>
                <w:szCs w:val="22"/>
              </w:rPr>
              <w:t>接口)，支持1个</w:t>
            </w:r>
            <w:r>
              <w:rPr>
                <w:rFonts w:ascii="宋体" w:hAnsi="宋体" w:eastAsia="宋体" w:cs="宋体"/>
                <w:spacing w:val="2"/>
                <w:sz w:val="22"/>
                <w:szCs w:val="22"/>
              </w:rPr>
              <w:t>红外接口，1路</w:t>
            </w:r>
            <w:r>
              <w:rPr>
                <w:rFonts w:ascii="宋体" w:hAnsi="宋体" w:eastAsia="宋体" w:cs="宋体"/>
                <w:sz w:val="22"/>
                <w:szCs w:val="22"/>
              </w:rPr>
              <w:t>RS</w:t>
            </w:r>
            <w:r>
              <w:rPr>
                <w:rFonts w:ascii="宋体" w:hAnsi="宋体" w:eastAsia="宋体" w:cs="宋体"/>
                <w:spacing w:val="2"/>
                <w:sz w:val="22"/>
                <w:szCs w:val="22"/>
              </w:rPr>
              <w:t>232</w:t>
            </w:r>
            <w:r>
              <w:rPr>
                <w:rFonts w:ascii="宋体" w:hAnsi="宋体" w:eastAsia="宋体" w:cs="宋体"/>
                <w:spacing w:val="1"/>
                <w:sz w:val="22"/>
                <w:szCs w:val="22"/>
              </w:rPr>
              <w:t>接口，自带显示屏及面板操作按键。</w:t>
            </w:r>
          </w:p>
          <w:p>
            <w:pPr>
              <w:numPr>
                <w:ilvl w:val="0"/>
                <w:numId w:val="0"/>
              </w:numPr>
              <w:spacing w:before="70" w:line="261" w:lineRule="auto"/>
              <w:ind w:left="153" w:leftChars="0" w:right="101" w:rightChars="0"/>
              <w:rPr>
                <w:rFonts w:ascii="宋体" w:hAnsi="宋体" w:eastAsia="宋体" w:cs="宋体"/>
                <w:sz w:val="22"/>
                <w:szCs w:val="22"/>
              </w:rPr>
            </w:pPr>
            <w:r>
              <w:rPr>
                <w:rFonts w:ascii="宋体" w:hAnsi="宋体" w:eastAsia="宋体" w:cs="宋体"/>
                <w:spacing w:val="18"/>
                <w:sz w:val="22"/>
                <w:szCs w:val="22"/>
              </w:rPr>
              <w:t>2</w:t>
            </w:r>
            <w:r>
              <w:rPr>
                <w:rFonts w:ascii="宋体" w:hAnsi="宋体" w:eastAsia="宋体" w:cs="宋体"/>
                <w:spacing w:val="14"/>
                <w:sz w:val="22"/>
                <w:szCs w:val="22"/>
              </w:rPr>
              <w:t>.使用先进的</w:t>
            </w:r>
            <w:r>
              <w:rPr>
                <w:rFonts w:ascii="宋体" w:hAnsi="宋体" w:eastAsia="宋体" w:cs="宋体"/>
                <w:sz w:val="22"/>
                <w:szCs w:val="22"/>
              </w:rPr>
              <w:t>HDBaseT</w:t>
            </w:r>
            <w:r>
              <w:rPr>
                <w:rFonts w:ascii="宋体" w:hAnsi="宋体" w:eastAsia="宋体" w:cs="宋体"/>
                <w:spacing w:val="14"/>
                <w:sz w:val="22"/>
                <w:szCs w:val="22"/>
              </w:rPr>
              <w:t>传输技术，10.2</w:t>
            </w:r>
            <w:r>
              <w:rPr>
                <w:rFonts w:ascii="宋体" w:hAnsi="宋体" w:eastAsia="宋体" w:cs="宋体"/>
                <w:sz w:val="22"/>
                <w:szCs w:val="22"/>
              </w:rPr>
              <w:t>Gbps</w:t>
            </w:r>
            <w:r>
              <w:rPr>
                <w:rFonts w:ascii="宋体" w:hAnsi="宋体" w:eastAsia="宋体" w:cs="宋体"/>
                <w:spacing w:val="14"/>
                <w:sz w:val="22"/>
                <w:szCs w:val="22"/>
              </w:rPr>
              <w:t>传输速率，信号</w:t>
            </w:r>
            <w:r>
              <w:rPr>
                <w:rFonts w:ascii="宋体" w:hAnsi="宋体" w:eastAsia="宋体" w:cs="宋体"/>
                <w:spacing w:val="25"/>
                <w:sz w:val="22"/>
                <w:szCs w:val="22"/>
              </w:rPr>
              <w:t>无</w:t>
            </w:r>
            <w:r>
              <w:rPr>
                <w:rFonts w:ascii="宋体" w:hAnsi="宋体" w:eastAsia="宋体" w:cs="宋体"/>
                <w:spacing w:val="22"/>
                <w:sz w:val="22"/>
                <w:szCs w:val="22"/>
              </w:rPr>
              <w:t>压缩、无损耗、无延时。</w:t>
            </w:r>
          </w:p>
          <w:p>
            <w:pPr>
              <w:spacing w:line="261" w:lineRule="auto"/>
              <w:ind w:left="120" w:right="97" w:firstLine="9"/>
              <w:rPr>
                <w:rFonts w:ascii="宋体" w:hAnsi="宋体" w:eastAsia="宋体" w:cs="宋体"/>
                <w:sz w:val="22"/>
                <w:szCs w:val="22"/>
              </w:rPr>
            </w:pPr>
            <w:r>
              <w:rPr>
                <w:rFonts w:ascii="宋体" w:hAnsi="宋体" w:eastAsia="宋体" w:cs="宋体"/>
                <w:spacing w:val="8"/>
                <w:sz w:val="22"/>
                <w:szCs w:val="22"/>
              </w:rPr>
              <w:t>3.支持</w:t>
            </w:r>
            <w:r>
              <w:rPr>
                <w:rFonts w:ascii="宋体" w:hAnsi="宋体" w:eastAsia="宋体" w:cs="宋体"/>
                <w:sz w:val="22"/>
                <w:szCs w:val="22"/>
              </w:rPr>
              <w:t>HDMI</w:t>
            </w:r>
            <w:r>
              <w:rPr>
                <w:rFonts w:ascii="宋体" w:hAnsi="宋体" w:eastAsia="宋体" w:cs="宋体"/>
                <w:spacing w:val="4"/>
                <w:sz w:val="22"/>
                <w:szCs w:val="22"/>
              </w:rPr>
              <w:t>1.4标准(兼容</w:t>
            </w:r>
            <w:r>
              <w:rPr>
                <w:rFonts w:ascii="宋体" w:hAnsi="宋体" w:eastAsia="宋体" w:cs="宋体"/>
                <w:sz w:val="22"/>
                <w:szCs w:val="22"/>
              </w:rPr>
              <w:t>DVI</w:t>
            </w:r>
            <w:r>
              <w:rPr>
                <w:rFonts w:ascii="宋体" w:hAnsi="宋体" w:eastAsia="宋体" w:cs="宋体"/>
                <w:spacing w:val="4"/>
                <w:sz w:val="22"/>
                <w:szCs w:val="22"/>
              </w:rPr>
              <w:t>1.0)和</w:t>
            </w:r>
            <w:r>
              <w:rPr>
                <w:rFonts w:ascii="宋体" w:hAnsi="宋体" w:eastAsia="宋体" w:cs="宋体"/>
                <w:sz w:val="22"/>
                <w:szCs w:val="22"/>
              </w:rPr>
              <w:t>HDCP</w:t>
            </w:r>
            <w:r>
              <w:rPr>
                <w:rFonts w:ascii="宋体" w:hAnsi="宋体" w:eastAsia="宋体" w:cs="宋体"/>
                <w:spacing w:val="4"/>
                <w:sz w:val="22"/>
                <w:szCs w:val="22"/>
              </w:rPr>
              <w:t>1.4标准。最</w:t>
            </w:r>
            <w:r>
              <w:rPr>
                <w:rFonts w:ascii="宋体" w:hAnsi="宋体" w:eastAsia="宋体" w:cs="宋体"/>
                <w:spacing w:val="30"/>
                <w:sz w:val="22"/>
                <w:szCs w:val="22"/>
              </w:rPr>
              <w:t>大</w:t>
            </w:r>
            <w:r>
              <w:rPr>
                <w:rFonts w:ascii="宋体" w:hAnsi="宋体" w:eastAsia="宋体" w:cs="宋体"/>
                <w:spacing w:val="15"/>
                <w:sz w:val="22"/>
                <w:szCs w:val="22"/>
              </w:rPr>
              <w:t>分辨率支持4</w:t>
            </w:r>
            <w:r>
              <w:rPr>
                <w:rFonts w:ascii="宋体" w:hAnsi="宋体" w:eastAsia="宋体" w:cs="宋体"/>
                <w:sz w:val="22"/>
                <w:szCs w:val="22"/>
              </w:rPr>
              <w:t>K</w:t>
            </w:r>
            <w:r>
              <w:rPr>
                <w:rFonts w:ascii="宋体" w:hAnsi="宋体" w:eastAsia="宋体" w:cs="宋体"/>
                <w:spacing w:val="15"/>
                <w:sz w:val="22"/>
                <w:szCs w:val="22"/>
              </w:rPr>
              <w:t>×2</w:t>
            </w:r>
            <w:r>
              <w:rPr>
                <w:rFonts w:ascii="宋体" w:hAnsi="宋体" w:eastAsia="宋体" w:cs="宋体"/>
                <w:sz w:val="22"/>
                <w:szCs w:val="22"/>
              </w:rPr>
              <w:t>K</w:t>
            </w:r>
            <w:r>
              <w:rPr>
                <w:rFonts w:ascii="宋体" w:hAnsi="宋体" w:eastAsia="宋体" w:cs="宋体"/>
                <w:spacing w:val="15"/>
                <w:sz w:val="22"/>
                <w:szCs w:val="22"/>
              </w:rPr>
              <w:t>@30</w:t>
            </w:r>
            <w:r>
              <w:rPr>
                <w:rFonts w:ascii="宋体" w:hAnsi="宋体" w:eastAsia="宋体" w:cs="宋体"/>
                <w:sz w:val="22"/>
                <w:szCs w:val="22"/>
              </w:rPr>
              <w:t>Hz</w:t>
            </w:r>
            <w:r>
              <w:rPr>
                <w:rFonts w:ascii="宋体" w:hAnsi="宋体" w:eastAsia="宋体" w:cs="宋体"/>
                <w:spacing w:val="15"/>
                <w:sz w:val="22"/>
                <w:szCs w:val="22"/>
              </w:rPr>
              <w:t>，输出分辨率与输入分辨率完</w:t>
            </w:r>
            <w:r>
              <w:rPr>
                <w:rFonts w:ascii="宋体" w:hAnsi="宋体" w:eastAsia="宋体" w:cs="宋体"/>
                <w:spacing w:val="17"/>
                <w:sz w:val="22"/>
                <w:szCs w:val="22"/>
              </w:rPr>
              <w:t>全</w:t>
            </w:r>
            <w:r>
              <w:rPr>
                <w:rFonts w:ascii="宋体" w:hAnsi="宋体" w:eastAsia="宋体" w:cs="宋体"/>
                <w:spacing w:val="15"/>
                <w:sz w:val="22"/>
                <w:szCs w:val="22"/>
              </w:rPr>
              <w:t>直通。</w:t>
            </w:r>
          </w:p>
          <w:p>
            <w:pPr>
              <w:spacing w:line="227" w:lineRule="auto"/>
              <w:ind w:left="119"/>
              <w:rPr>
                <w:rFonts w:ascii="宋体" w:hAnsi="宋体" w:eastAsia="宋体" w:cs="宋体"/>
                <w:spacing w:val="2"/>
                <w:sz w:val="22"/>
                <w:szCs w:val="22"/>
              </w:rPr>
            </w:pPr>
            <w:r>
              <w:rPr>
                <w:rFonts w:ascii="宋体" w:hAnsi="宋体" w:eastAsia="宋体" w:cs="宋体"/>
                <w:spacing w:val="-18"/>
                <w:sz w:val="22"/>
                <w:szCs w:val="22"/>
              </w:rPr>
              <w:t>4</w:t>
            </w:r>
            <w:r>
              <w:rPr>
                <w:rFonts w:ascii="宋体" w:hAnsi="宋体" w:eastAsia="宋体" w:cs="宋体"/>
                <w:spacing w:val="-11"/>
                <w:sz w:val="22"/>
                <w:szCs w:val="22"/>
              </w:rPr>
              <w:t>.HDMI线可支持15米，传输距离远，双绞线长度支持100米，支</w:t>
            </w:r>
            <w:r>
              <w:rPr>
                <w:rFonts w:ascii="宋体" w:hAnsi="宋体" w:eastAsia="宋体" w:cs="宋体"/>
                <w:spacing w:val="4"/>
                <w:sz w:val="22"/>
                <w:szCs w:val="22"/>
              </w:rPr>
              <w:t>持通过双绞线</w:t>
            </w:r>
            <w:r>
              <w:rPr>
                <w:rFonts w:ascii="宋体" w:hAnsi="宋体" w:eastAsia="宋体" w:cs="宋体"/>
                <w:sz w:val="22"/>
                <w:szCs w:val="22"/>
              </w:rPr>
              <w:t>POE</w:t>
            </w:r>
            <w:r>
              <w:rPr>
                <w:rFonts w:ascii="宋体" w:hAnsi="宋体" w:eastAsia="宋体" w:cs="宋体"/>
                <w:spacing w:val="4"/>
                <w:sz w:val="22"/>
                <w:szCs w:val="22"/>
              </w:rPr>
              <w:t>远程</w:t>
            </w:r>
            <w:r>
              <w:rPr>
                <w:rFonts w:ascii="宋体" w:hAnsi="宋体" w:eastAsia="宋体" w:cs="宋体"/>
                <w:spacing w:val="3"/>
                <w:sz w:val="22"/>
                <w:szCs w:val="22"/>
              </w:rPr>
              <w:t>供</w:t>
            </w:r>
            <w:r>
              <w:rPr>
                <w:rFonts w:ascii="宋体" w:hAnsi="宋体" w:eastAsia="宋体" w:cs="宋体"/>
                <w:spacing w:val="2"/>
                <w:sz w:val="22"/>
                <w:szCs w:val="22"/>
              </w:rPr>
              <w:t>电。</w:t>
            </w:r>
          </w:p>
          <w:p>
            <w:pPr>
              <w:spacing w:before="38" w:line="227" w:lineRule="auto"/>
              <w:ind w:left="122"/>
              <w:rPr>
                <w:rFonts w:ascii="宋体" w:hAnsi="宋体" w:eastAsia="宋体" w:cs="宋体"/>
                <w:sz w:val="22"/>
                <w:szCs w:val="22"/>
              </w:rPr>
            </w:pPr>
            <w:r>
              <w:rPr>
                <w:rFonts w:ascii="宋体" w:hAnsi="宋体" w:eastAsia="宋体" w:cs="宋体"/>
                <w:spacing w:val="2"/>
                <w:sz w:val="22"/>
                <w:szCs w:val="22"/>
              </w:rPr>
              <w:t>5.</w:t>
            </w:r>
            <w:r>
              <w:rPr>
                <w:rFonts w:ascii="宋体" w:hAnsi="宋体" w:eastAsia="宋体" w:cs="宋体"/>
                <w:spacing w:val="26"/>
                <w:sz w:val="22"/>
                <w:szCs w:val="22"/>
              </w:rPr>
              <w:t>支</w:t>
            </w:r>
            <w:r>
              <w:rPr>
                <w:rFonts w:ascii="宋体" w:hAnsi="宋体" w:eastAsia="宋体" w:cs="宋体"/>
                <w:spacing w:val="20"/>
                <w:sz w:val="22"/>
                <w:szCs w:val="22"/>
              </w:rPr>
              <w:t>持将音频数据嵌入视频数据，音视频信号同步传输。支持</w:t>
            </w:r>
            <w:r>
              <w:rPr>
                <w:rFonts w:ascii="宋体" w:hAnsi="宋体" w:eastAsia="宋体" w:cs="宋体"/>
                <w:sz w:val="22"/>
                <w:szCs w:val="22"/>
              </w:rPr>
              <w:t>RS</w:t>
            </w:r>
            <w:r>
              <w:rPr>
                <w:rFonts w:ascii="宋体" w:hAnsi="宋体" w:eastAsia="宋体" w:cs="宋体"/>
                <w:spacing w:val="10"/>
                <w:sz w:val="22"/>
                <w:szCs w:val="22"/>
              </w:rPr>
              <w:t>232</w:t>
            </w:r>
            <w:r>
              <w:rPr>
                <w:rFonts w:ascii="宋体" w:hAnsi="宋体" w:eastAsia="宋体" w:cs="宋体"/>
                <w:spacing w:val="7"/>
                <w:sz w:val="22"/>
                <w:szCs w:val="22"/>
              </w:rPr>
              <w:t>串</w:t>
            </w:r>
            <w:r>
              <w:rPr>
                <w:rFonts w:ascii="宋体" w:hAnsi="宋体" w:eastAsia="宋体" w:cs="宋体"/>
                <w:spacing w:val="5"/>
                <w:sz w:val="22"/>
                <w:szCs w:val="22"/>
              </w:rPr>
              <w:t>口数据的双向透传，波特率最高可达256000</w:t>
            </w:r>
            <w:r>
              <w:rPr>
                <w:rFonts w:ascii="宋体" w:hAnsi="宋体" w:eastAsia="宋体" w:cs="宋体"/>
                <w:sz w:val="22"/>
                <w:szCs w:val="22"/>
              </w:rPr>
              <w:t>bps</w:t>
            </w:r>
            <w:r>
              <w:rPr>
                <w:rFonts w:ascii="宋体" w:hAnsi="宋体" w:eastAsia="宋体" w:cs="宋体"/>
                <w:spacing w:val="5"/>
                <w:sz w:val="22"/>
                <w:szCs w:val="22"/>
              </w:rPr>
              <w:t>。支</w:t>
            </w:r>
            <w:r>
              <w:rPr>
                <w:rFonts w:ascii="宋体" w:hAnsi="宋体" w:eastAsia="宋体" w:cs="宋体"/>
                <w:spacing w:val="20"/>
                <w:sz w:val="22"/>
                <w:szCs w:val="22"/>
              </w:rPr>
              <w:t>持红外信号的双向透传功能，并且支持38</w:t>
            </w:r>
            <w:r>
              <w:rPr>
                <w:rFonts w:ascii="宋体" w:hAnsi="宋体" w:eastAsia="宋体" w:cs="宋体"/>
                <w:sz w:val="22"/>
                <w:szCs w:val="22"/>
              </w:rPr>
              <w:t>KHz</w:t>
            </w:r>
            <w:r>
              <w:rPr>
                <w:rFonts w:ascii="宋体" w:hAnsi="宋体" w:eastAsia="宋体" w:cs="宋体"/>
                <w:spacing w:val="20"/>
                <w:sz w:val="22"/>
                <w:szCs w:val="22"/>
              </w:rPr>
              <w:t>载波调制。6</w:t>
            </w:r>
            <w:r>
              <w:rPr>
                <w:rFonts w:ascii="宋体" w:hAnsi="宋体" w:eastAsia="宋体" w:cs="宋体"/>
                <w:spacing w:val="16"/>
                <w:sz w:val="22"/>
                <w:szCs w:val="22"/>
              </w:rPr>
              <w:t>.</w:t>
            </w:r>
            <w:r>
              <w:rPr>
                <w:rFonts w:ascii="宋体" w:hAnsi="宋体" w:eastAsia="宋体" w:cs="宋体"/>
                <w:spacing w:val="7"/>
                <w:sz w:val="22"/>
                <w:szCs w:val="22"/>
              </w:rPr>
              <w:t>支持</w:t>
            </w:r>
            <w:r>
              <w:rPr>
                <w:rFonts w:ascii="宋体" w:hAnsi="宋体" w:eastAsia="宋体" w:cs="宋体"/>
                <w:sz w:val="22"/>
                <w:szCs w:val="22"/>
              </w:rPr>
              <w:t>USB</w:t>
            </w:r>
            <w:r>
              <w:rPr>
                <w:rFonts w:ascii="宋体" w:hAnsi="宋体" w:eastAsia="宋体" w:cs="宋体"/>
                <w:spacing w:val="7"/>
                <w:sz w:val="22"/>
                <w:szCs w:val="22"/>
              </w:rPr>
              <w:t>在线升级固件。</w:t>
            </w:r>
          </w:p>
          <w:p>
            <w:pPr>
              <w:spacing w:before="2" w:line="236" w:lineRule="auto"/>
              <w:ind w:left="157" w:right="195" w:hanging="25"/>
              <w:rPr>
                <w:rFonts w:ascii="宋体" w:hAnsi="宋体" w:eastAsia="宋体" w:cs="宋体"/>
                <w:sz w:val="22"/>
                <w:szCs w:val="22"/>
              </w:rPr>
            </w:pPr>
            <w:r>
              <w:rPr>
                <w:rFonts w:ascii="宋体" w:hAnsi="宋体" w:eastAsia="宋体" w:cs="宋体"/>
                <w:spacing w:val="16"/>
                <w:sz w:val="22"/>
                <w:szCs w:val="22"/>
              </w:rPr>
              <w:t>7</w:t>
            </w:r>
            <w:r>
              <w:rPr>
                <w:rFonts w:ascii="宋体" w:hAnsi="宋体" w:eastAsia="宋体" w:cs="宋体"/>
                <w:spacing w:val="14"/>
                <w:sz w:val="22"/>
                <w:szCs w:val="22"/>
              </w:rPr>
              <w:t>.支持</w:t>
            </w:r>
            <w:r>
              <w:rPr>
                <w:rFonts w:ascii="宋体" w:hAnsi="宋体" w:eastAsia="宋体" w:cs="宋体"/>
                <w:sz w:val="22"/>
                <w:szCs w:val="22"/>
              </w:rPr>
              <w:t>KVM</w:t>
            </w:r>
            <w:r>
              <w:rPr>
                <w:rFonts w:ascii="宋体" w:hAnsi="宋体" w:eastAsia="宋体" w:cs="宋体"/>
                <w:spacing w:val="14"/>
                <w:sz w:val="22"/>
                <w:szCs w:val="22"/>
              </w:rPr>
              <w:t>功能，可透传鼠标键盘数据，支持通过鼠标键盘</w:t>
            </w:r>
            <w:r>
              <w:rPr>
                <w:rFonts w:ascii="宋体" w:hAnsi="宋体" w:eastAsia="宋体" w:cs="宋体"/>
                <w:spacing w:val="19"/>
                <w:sz w:val="22"/>
                <w:szCs w:val="22"/>
              </w:rPr>
              <w:t>的</w:t>
            </w:r>
            <w:r>
              <w:rPr>
                <w:rFonts w:ascii="宋体" w:hAnsi="宋体" w:eastAsia="宋体" w:cs="宋体"/>
                <w:spacing w:val="14"/>
                <w:sz w:val="22"/>
                <w:szCs w:val="22"/>
              </w:rPr>
              <w:t>快捷键切换矩阵。</w:t>
            </w:r>
          </w:p>
        </w:tc>
        <w:tc>
          <w:tcPr>
            <w:tcW w:w="84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71" w:line="190" w:lineRule="auto"/>
              <w:ind w:left="385"/>
              <w:rPr>
                <w:rFonts w:ascii="宋体" w:hAnsi="宋体" w:eastAsia="宋体" w:cs="宋体"/>
                <w:sz w:val="22"/>
                <w:szCs w:val="22"/>
              </w:rPr>
            </w:pPr>
            <w:r>
              <w:rPr>
                <w:rFonts w:ascii="宋体" w:hAnsi="宋体" w:eastAsia="宋体" w:cs="宋体"/>
                <w:sz w:val="22"/>
                <w:szCs w:val="22"/>
              </w:rPr>
              <w:t>8</w:t>
            </w:r>
          </w:p>
        </w:tc>
        <w:tc>
          <w:tcPr>
            <w:tcW w:w="850" w:type="dxa"/>
            <w:gridSpan w:val="3"/>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87" w:hRule="atLeast"/>
          <w:jc w:val="center"/>
        </w:trPr>
        <w:tc>
          <w:tcPr>
            <w:tcW w:w="619" w:type="dxa"/>
            <w:vAlign w:val="top"/>
          </w:tcPr>
          <w:p>
            <w:pPr>
              <w:spacing w:line="358" w:lineRule="auto"/>
              <w:rPr>
                <w:rFonts w:ascii="Arial"/>
                <w:sz w:val="21"/>
              </w:rPr>
            </w:pPr>
          </w:p>
          <w:p>
            <w:pPr>
              <w:spacing w:before="72" w:line="191"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0</w:t>
            </w:r>
          </w:p>
        </w:tc>
        <w:tc>
          <w:tcPr>
            <w:tcW w:w="1098" w:type="dxa"/>
            <w:gridSpan w:val="8"/>
            <w:vAlign w:val="top"/>
          </w:tcPr>
          <w:p>
            <w:pPr>
              <w:spacing w:before="86" w:line="228" w:lineRule="auto"/>
              <w:ind w:left="199"/>
              <w:rPr>
                <w:rFonts w:ascii="宋体" w:hAnsi="宋体" w:eastAsia="宋体" w:cs="宋体"/>
                <w:sz w:val="22"/>
                <w:szCs w:val="22"/>
              </w:rPr>
            </w:pPr>
            <w:r>
              <w:rPr>
                <w:rFonts w:ascii="宋体" w:hAnsi="宋体" w:eastAsia="宋体" w:cs="宋体"/>
                <w:spacing w:val="17"/>
                <w:sz w:val="22"/>
                <w:szCs w:val="22"/>
              </w:rPr>
              <w:t>超</w:t>
            </w:r>
            <w:r>
              <w:rPr>
                <w:rFonts w:ascii="宋体" w:hAnsi="宋体" w:eastAsia="宋体" w:cs="宋体"/>
                <w:spacing w:val="16"/>
                <w:sz w:val="22"/>
                <w:szCs w:val="22"/>
              </w:rPr>
              <w:t>高清</w:t>
            </w:r>
          </w:p>
          <w:p>
            <w:pPr>
              <w:spacing w:before="35" w:line="228" w:lineRule="auto"/>
              <w:ind w:left="110"/>
              <w:rPr>
                <w:rFonts w:ascii="宋体" w:hAnsi="宋体" w:eastAsia="宋体" w:cs="宋体"/>
                <w:sz w:val="22"/>
                <w:szCs w:val="22"/>
              </w:rPr>
            </w:pPr>
            <w:r>
              <w:rPr>
                <w:rFonts w:ascii="宋体" w:hAnsi="宋体" w:eastAsia="宋体" w:cs="宋体"/>
                <w:spacing w:val="-2"/>
                <w:sz w:val="22"/>
                <w:szCs w:val="22"/>
              </w:rPr>
              <w:t>KV</w:t>
            </w:r>
            <w:r>
              <w:rPr>
                <w:rFonts w:ascii="宋体" w:hAnsi="宋体" w:eastAsia="宋体" w:cs="宋体"/>
                <w:spacing w:val="-1"/>
                <w:sz w:val="22"/>
                <w:szCs w:val="22"/>
              </w:rPr>
              <w:t>M</w:t>
            </w:r>
            <w:r>
              <w:rPr>
                <w:rFonts w:ascii="宋体" w:hAnsi="宋体" w:eastAsia="宋体" w:cs="宋体"/>
                <w:spacing w:val="-2"/>
                <w:sz w:val="22"/>
                <w:szCs w:val="22"/>
              </w:rPr>
              <w:t>接收</w:t>
            </w:r>
          </w:p>
          <w:p>
            <w:pPr>
              <w:spacing w:before="45" w:line="233" w:lineRule="auto"/>
              <w:ind w:left="440"/>
              <w:rPr>
                <w:rFonts w:ascii="宋体" w:hAnsi="宋体" w:eastAsia="宋体" w:cs="宋体"/>
                <w:sz w:val="22"/>
                <w:szCs w:val="22"/>
              </w:rPr>
            </w:pPr>
            <w:r>
              <w:rPr>
                <w:rFonts w:ascii="宋体" w:hAnsi="宋体" w:eastAsia="宋体" w:cs="宋体"/>
                <w:spacing w:val="1"/>
                <w:sz w:val="22"/>
                <w:szCs w:val="22"/>
              </w:rPr>
              <w:t>器</w:t>
            </w:r>
          </w:p>
        </w:tc>
        <w:tc>
          <w:tcPr>
            <w:tcW w:w="6544" w:type="dxa"/>
            <w:gridSpan w:val="18"/>
            <w:vAlign w:val="top"/>
          </w:tcPr>
          <w:p>
            <w:pPr>
              <w:spacing w:before="98" w:line="245" w:lineRule="auto"/>
              <w:ind w:left="112" w:right="94" w:firstLine="41"/>
              <w:rPr>
                <w:rFonts w:ascii="宋体" w:hAnsi="宋体" w:eastAsia="宋体" w:cs="宋体"/>
                <w:sz w:val="22"/>
                <w:szCs w:val="22"/>
              </w:rPr>
            </w:pPr>
            <w:r>
              <w:rPr>
                <w:rFonts w:ascii="宋体" w:hAnsi="宋体" w:eastAsia="宋体" w:cs="宋体"/>
                <w:spacing w:val="8"/>
                <w:sz w:val="22"/>
                <w:szCs w:val="22"/>
              </w:rPr>
              <w:t>1.</w:t>
            </w:r>
            <w:r>
              <w:rPr>
                <w:rFonts w:ascii="宋体" w:hAnsi="宋体" w:eastAsia="宋体" w:cs="宋体"/>
                <w:spacing w:val="4"/>
                <w:sz w:val="22"/>
                <w:szCs w:val="22"/>
              </w:rPr>
              <w:t>输入接口支持有1×</w:t>
            </w:r>
            <w:r>
              <w:rPr>
                <w:rFonts w:ascii="宋体" w:hAnsi="宋体" w:eastAsia="宋体" w:cs="宋体"/>
                <w:sz w:val="22"/>
                <w:szCs w:val="22"/>
              </w:rPr>
              <w:t>HDBaseT</w:t>
            </w:r>
            <w:r>
              <w:rPr>
                <w:rFonts w:ascii="宋体" w:hAnsi="宋体" w:eastAsia="宋体" w:cs="宋体"/>
                <w:spacing w:val="4"/>
                <w:sz w:val="22"/>
                <w:szCs w:val="22"/>
              </w:rPr>
              <w:t>网口，输出接口支持有1×</w:t>
            </w:r>
            <w:r>
              <w:rPr>
                <w:rFonts w:ascii="宋体" w:hAnsi="宋体" w:eastAsia="宋体" w:cs="宋体"/>
                <w:spacing w:val="-1"/>
                <w:sz w:val="22"/>
                <w:szCs w:val="22"/>
              </w:rPr>
              <w:t>HDMITYPE-A；1×DVI-D，1×3.5mm音频，2×USBTYPEA接</w:t>
            </w:r>
            <w:r>
              <w:rPr>
                <w:rFonts w:ascii="宋体" w:hAnsi="宋体" w:eastAsia="宋体" w:cs="宋体"/>
                <w:spacing w:val="2"/>
                <w:sz w:val="22"/>
                <w:szCs w:val="22"/>
              </w:rPr>
              <w:t>口(</w:t>
            </w:r>
            <w:r>
              <w:rPr>
                <w:rFonts w:ascii="宋体" w:hAnsi="宋体" w:eastAsia="宋体" w:cs="宋体"/>
                <w:sz w:val="22"/>
                <w:szCs w:val="22"/>
              </w:rPr>
              <w:t>KVM</w:t>
            </w:r>
            <w:r>
              <w:rPr>
                <w:rFonts w:ascii="宋体" w:hAnsi="宋体" w:eastAsia="宋体" w:cs="宋体"/>
                <w:spacing w:val="2"/>
                <w:sz w:val="22"/>
                <w:szCs w:val="22"/>
              </w:rPr>
              <w:t>接口)，支持1个红外接口，1路</w:t>
            </w:r>
            <w:r>
              <w:rPr>
                <w:rFonts w:ascii="宋体" w:hAnsi="宋体" w:eastAsia="宋体" w:cs="宋体"/>
                <w:sz w:val="22"/>
                <w:szCs w:val="22"/>
              </w:rPr>
              <w:t>RS</w:t>
            </w:r>
            <w:r>
              <w:rPr>
                <w:rFonts w:ascii="宋体" w:hAnsi="宋体" w:eastAsia="宋体" w:cs="宋体"/>
                <w:spacing w:val="2"/>
                <w:sz w:val="22"/>
                <w:szCs w:val="22"/>
              </w:rPr>
              <w:t>232接口</w:t>
            </w:r>
            <w:r>
              <w:rPr>
                <w:rFonts w:ascii="宋体" w:hAnsi="宋体" w:eastAsia="宋体" w:cs="宋体"/>
                <w:spacing w:val="1"/>
                <w:sz w:val="22"/>
                <w:szCs w:val="22"/>
              </w:rPr>
              <w:t>，</w:t>
            </w:r>
            <w:r>
              <w:rPr>
                <w:rFonts w:ascii="宋体" w:hAnsi="宋体" w:eastAsia="宋体" w:cs="宋体"/>
                <w:sz w:val="22"/>
                <w:szCs w:val="22"/>
              </w:rPr>
              <w:t>自带</w:t>
            </w:r>
            <w:r>
              <w:rPr>
                <w:rFonts w:ascii="宋体" w:hAnsi="宋体" w:eastAsia="宋体" w:cs="宋体"/>
                <w:spacing w:val="6"/>
                <w:sz w:val="22"/>
                <w:szCs w:val="22"/>
              </w:rPr>
              <w:t>显</w:t>
            </w:r>
            <w:r>
              <w:rPr>
                <w:rFonts w:ascii="宋体" w:hAnsi="宋体" w:eastAsia="宋体" w:cs="宋体"/>
                <w:spacing w:val="4"/>
                <w:sz w:val="22"/>
                <w:szCs w:val="22"/>
              </w:rPr>
              <w:t>示屏及</w:t>
            </w:r>
          </w:p>
        </w:tc>
        <w:tc>
          <w:tcPr>
            <w:tcW w:w="849" w:type="dxa"/>
            <w:vAlign w:val="top"/>
          </w:tcPr>
          <w:p>
            <w:pPr>
              <w:spacing w:line="359" w:lineRule="auto"/>
              <w:rPr>
                <w:rFonts w:ascii="Arial"/>
                <w:sz w:val="21"/>
              </w:rPr>
            </w:pPr>
          </w:p>
          <w:p>
            <w:pPr>
              <w:spacing w:before="72" w:line="190" w:lineRule="auto"/>
              <w:ind w:left="385"/>
              <w:rPr>
                <w:rFonts w:ascii="宋体" w:hAnsi="宋体" w:eastAsia="宋体" w:cs="宋体"/>
                <w:sz w:val="22"/>
                <w:szCs w:val="22"/>
              </w:rPr>
            </w:pPr>
            <w:r>
              <w:rPr>
                <w:rFonts w:ascii="宋体" w:hAnsi="宋体" w:eastAsia="宋体" w:cs="宋体"/>
                <w:sz w:val="22"/>
                <w:szCs w:val="22"/>
              </w:rPr>
              <w:t>8</w:t>
            </w:r>
          </w:p>
        </w:tc>
        <w:tc>
          <w:tcPr>
            <w:tcW w:w="850" w:type="dxa"/>
            <w:gridSpan w:val="3"/>
            <w:vAlign w:val="top"/>
          </w:tcPr>
          <w:p>
            <w:pPr>
              <w:spacing w:line="323"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367" w:hRule="atLeast"/>
          <w:jc w:val="center"/>
        </w:trPr>
        <w:tc>
          <w:tcPr>
            <w:tcW w:w="619" w:type="dxa"/>
            <w:vAlign w:val="top"/>
          </w:tcPr>
          <w:p>
            <w:pPr>
              <w:rPr>
                <w:rFonts w:ascii="Arial"/>
                <w:sz w:val="21"/>
              </w:rPr>
            </w:pPr>
          </w:p>
        </w:tc>
        <w:tc>
          <w:tcPr>
            <w:tcW w:w="1098" w:type="dxa"/>
            <w:gridSpan w:val="8"/>
            <w:vAlign w:val="top"/>
          </w:tcPr>
          <w:p>
            <w:pPr>
              <w:rPr>
                <w:rFonts w:ascii="Arial"/>
                <w:sz w:val="21"/>
              </w:rPr>
            </w:pPr>
          </w:p>
        </w:tc>
        <w:tc>
          <w:tcPr>
            <w:tcW w:w="6543" w:type="dxa"/>
            <w:gridSpan w:val="17"/>
            <w:vAlign w:val="top"/>
          </w:tcPr>
          <w:p>
            <w:pPr>
              <w:spacing w:before="62" w:line="227" w:lineRule="auto"/>
              <w:ind w:left="121"/>
              <w:rPr>
                <w:rFonts w:ascii="宋体" w:hAnsi="宋体" w:eastAsia="宋体" w:cs="宋体"/>
                <w:sz w:val="22"/>
                <w:szCs w:val="22"/>
              </w:rPr>
            </w:pPr>
            <w:r>
              <w:rPr>
                <w:rFonts w:ascii="宋体" w:hAnsi="宋体" w:eastAsia="宋体" w:cs="宋体"/>
                <w:spacing w:val="17"/>
                <w:sz w:val="22"/>
                <w:szCs w:val="22"/>
              </w:rPr>
              <w:t>面板操作按键。</w:t>
            </w:r>
          </w:p>
          <w:p>
            <w:pPr>
              <w:spacing w:before="53" w:line="261" w:lineRule="auto"/>
              <w:ind w:left="124" w:right="136"/>
              <w:rPr>
                <w:rFonts w:ascii="宋体" w:hAnsi="宋体" w:eastAsia="宋体" w:cs="宋体"/>
                <w:sz w:val="22"/>
                <w:szCs w:val="22"/>
              </w:rPr>
            </w:pPr>
            <w:r>
              <w:rPr>
                <w:rFonts w:ascii="宋体" w:hAnsi="宋体" w:eastAsia="宋体" w:cs="宋体"/>
                <w:spacing w:val="13"/>
                <w:sz w:val="22"/>
                <w:szCs w:val="22"/>
              </w:rPr>
              <w:t>2.使用先进的</w:t>
            </w:r>
            <w:r>
              <w:rPr>
                <w:rFonts w:ascii="宋体" w:hAnsi="宋体" w:eastAsia="宋体" w:cs="宋体"/>
                <w:sz w:val="22"/>
                <w:szCs w:val="22"/>
              </w:rPr>
              <w:t>HDBaseT</w:t>
            </w:r>
            <w:r>
              <w:rPr>
                <w:rFonts w:ascii="宋体" w:hAnsi="宋体" w:eastAsia="宋体" w:cs="宋体"/>
                <w:spacing w:val="13"/>
                <w:sz w:val="22"/>
                <w:szCs w:val="22"/>
              </w:rPr>
              <w:t>传输技术，10.2</w:t>
            </w:r>
            <w:r>
              <w:rPr>
                <w:rFonts w:ascii="宋体" w:hAnsi="宋体" w:eastAsia="宋体" w:cs="宋体"/>
                <w:sz w:val="22"/>
                <w:szCs w:val="22"/>
              </w:rPr>
              <w:t>Gbps</w:t>
            </w:r>
            <w:r>
              <w:rPr>
                <w:rFonts w:ascii="宋体" w:hAnsi="宋体" w:eastAsia="宋体" w:cs="宋体"/>
                <w:spacing w:val="13"/>
                <w:sz w:val="22"/>
                <w:szCs w:val="22"/>
              </w:rPr>
              <w:t>传输速率，信</w:t>
            </w:r>
            <w:r>
              <w:rPr>
                <w:rFonts w:ascii="宋体" w:hAnsi="宋体" w:eastAsia="宋体" w:cs="宋体"/>
                <w:spacing w:val="10"/>
                <w:sz w:val="22"/>
                <w:szCs w:val="22"/>
              </w:rPr>
              <w:t>号</w:t>
            </w:r>
            <w:r>
              <w:rPr>
                <w:rFonts w:ascii="宋体" w:hAnsi="宋体" w:eastAsia="宋体" w:cs="宋体"/>
                <w:spacing w:val="30"/>
                <w:sz w:val="22"/>
                <w:szCs w:val="22"/>
              </w:rPr>
              <w:t>无</w:t>
            </w:r>
            <w:r>
              <w:rPr>
                <w:rFonts w:ascii="宋体" w:hAnsi="宋体" w:eastAsia="宋体" w:cs="宋体"/>
                <w:spacing w:val="21"/>
                <w:sz w:val="22"/>
                <w:szCs w:val="22"/>
              </w:rPr>
              <w:t>压缩、无损耗、无延时。</w:t>
            </w:r>
          </w:p>
          <w:p>
            <w:pPr>
              <w:spacing w:before="1" w:line="260" w:lineRule="auto"/>
              <w:ind w:left="120" w:right="96" w:firstLine="9"/>
              <w:rPr>
                <w:rFonts w:ascii="宋体" w:hAnsi="宋体" w:eastAsia="宋体" w:cs="宋体"/>
                <w:sz w:val="22"/>
                <w:szCs w:val="22"/>
              </w:rPr>
            </w:pPr>
            <w:r>
              <w:rPr>
                <w:rFonts w:ascii="宋体" w:hAnsi="宋体" w:eastAsia="宋体" w:cs="宋体"/>
                <w:spacing w:val="8"/>
                <w:sz w:val="22"/>
                <w:szCs w:val="22"/>
              </w:rPr>
              <w:t>3.支持</w:t>
            </w:r>
            <w:r>
              <w:rPr>
                <w:rFonts w:ascii="宋体" w:hAnsi="宋体" w:eastAsia="宋体" w:cs="宋体"/>
                <w:sz w:val="22"/>
                <w:szCs w:val="22"/>
              </w:rPr>
              <w:t>HDMI</w:t>
            </w:r>
            <w:r>
              <w:rPr>
                <w:rFonts w:ascii="宋体" w:hAnsi="宋体" w:eastAsia="宋体" w:cs="宋体"/>
                <w:spacing w:val="4"/>
                <w:sz w:val="22"/>
                <w:szCs w:val="22"/>
              </w:rPr>
              <w:t>1.4标准(兼容</w:t>
            </w:r>
            <w:r>
              <w:rPr>
                <w:rFonts w:ascii="宋体" w:hAnsi="宋体" w:eastAsia="宋体" w:cs="宋体"/>
                <w:sz w:val="22"/>
                <w:szCs w:val="22"/>
              </w:rPr>
              <w:t>DVI</w:t>
            </w:r>
            <w:r>
              <w:rPr>
                <w:rFonts w:ascii="宋体" w:hAnsi="宋体" w:eastAsia="宋体" w:cs="宋体"/>
                <w:spacing w:val="4"/>
                <w:sz w:val="22"/>
                <w:szCs w:val="22"/>
              </w:rPr>
              <w:t>1.0)和</w:t>
            </w:r>
            <w:r>
              <w:rPr>
                <w:rFonts w:ascii="宋体" w:hAnsi="宋体" w:eastAsia="宋体" w:cs="宋体"/>
                <w:sz w:val="22"/>
                <w:szCs w:val="22"/>
              </w:rPr>
              <w:t>HDCP</w:t>
            </w:r>
            <w:r>
              <w:rPr>
                <w:rFonts w:ascii="宋体" w:hAnsi="宋体" w:eastAsia="宋体" w:cs="宋体"/>
                <w:spacing w:val="4"/>
                <w:sz w:val="22"/>
                <w:szCs w:val="22"/>
              </w:rPr>
              <w:t>1.4标准。最</w:t>
            </w:r>
            <w:r>
              <w:rPr>
                <w:rFonts w:ascii="宋体" w:hAnsi="宋体" w:eastAsia="宋体" w:cs="宋体"/>
                <w:spacing w:val="30"/>
                <w:sz w:val="22"/>
                <w:szCs w:val="22"/>
              </w:rPr>
              <w:t>大</w:t>
            </w:r>
            <w:r>
              <w:rPr>
                <w:rFonts w:ascii="宋体" w:hAnsi="宋体" w:eastAsia="宋体" w:cs="宋体"/>
                <w:spacing w:val="15"/>
                <w:sz w:val="22"/>
                <w:szCs w:val="22"/>
              </w:rPr>
              <w:t>分辨率支持4</w:t>
            </w:r>
            <w:r>
              <w:rPr>
                <w:rFonts w:ascii="宋体" w:hAnsi="宋体" w:eastAsia="宋体" w:cs="宋体"/>
                <w:sz w:val="22"/>
                <w:szCs w:val="22"/>
              </w:rPr>
              <w:t>K</w:t>
            </w:r>
            <w:r>
              <w:rPr>
                <w:rFonts w:ascii="宋体" w:hAnsi="宋体" w:eastAsia="宋体" w:cs="宋体"/>
                <w:spacing w:val="15"/>
                <w:sz w:val="22"/>
                <w:szCs w:val="22"/>
              </w:rPr>
              <w:t>×2</w:t>
            </w:r>
            <w:r>
              <w:rPr>
                <w:rFonts w:ascii="宋体" w:hAnsi="宋体" w:eastAsia="宋体" w:cs="宋体"/>
                <w:sz w:val="22"/>
                <w:szCs w:val="22"/>
              </w:rPr>
              <w:t>K</w:t>
            </w:r>
            <w:r>
              <w:rPr>
                <w:rFonts w:ascii="宋体" w:hAnsi="宋体" w:eastAsia="宋体" w:cs="宋体"/>
                <w:spacing w:val="15"/>
                <w:sz w:val="22"/>
                <w:szCs w:val="22"/>
              </w:rPr>
              <w:t>@30</w:t>
            </w:r>
            <w:r>
              <w:rPr>
                <w:rFonts w:ascii="宋体" w:hAnsi="宋体" w:eastAsia="宋体" w:cs="宋体"/>
                <w:sz w:val="22"/>
                <w:szCs w:val="22"/>
              </w:rPr>
              <w:t>Hz</w:t>
            </w:r>
            <w:r>
              <w:rPr>
                <w:rFonts w:ascii="宋体" w:hAnsi="宋体" w:eastAsia="宋体" w:cs="宋体"/>
                <w:spacing w:val="15"/>
                <w:sz w:val="22"/>
                <w:szCs w:val="22"/>
              </w:rPr>
              <w:t>，输出分辨率与输入分辨率完</w:t>
            </w:r>
            <w:r>
              <w:rPr>
                <w:rFonts w:ascii="宋体" w:hAnsi="宋体" w:eastAsia="宋体" w:cs="宋体"/>
                <w:spacing w:val="17"/>
                <w:sz w:val="22"/>
                <w:szCs w:val="22"/>
              </w:rPr>
              <w:t>全</w:t>
            </w:r>
            <w:r>
              <w:rPr>
                <w:rFonts w:ascii="宋体" w:hAnsi="宋体" w:eastAsia="宋体" w:cs="宋体"/>
                <w:spacing w:val="15"/>
                <w:sz w:val="22"/>
                <w:szCs w:val="22"/>
              </w:rPr>
              <w:t>直通。</w:t>
            </w:r>
          </w:p>
          <w:p>
            <w:pPr>
              <w:spacing w:line="227" w:lineRule="auto"/>
              <w:ind w:left="119"/>
              <w:rPr>
                <w:rFonts w:ascii="宋体" w:hAnsi="宋体" w:eastAsia="宋体" w:cs="宋体"/>
                <w:sz w:val="22"/>
                <w:szCs w:val="22"/>
              </w:rPr>
            </w:pPr>
            <w:r>
              <w:rPr>
                <w:rFonts w:ascii="宋体" w:hAnsi="宋体" w:eastAsia="宋体" w:cs="宋体"/>
                <w:spacing w:val="-18"/>
                <w:sz w:val="22"/>
                <w:szCs w:val="22"/>
              </w:rPr>
              <w:t>4</w:t>
            </w:r>
            <w:r>
              <w:rPr>
                <w:rFonts w:ascii="宋体" w:hAnsi="宋体" w:eastAsia="宋体" w:cs="宋体"/>
                <w:spacing w:val="-11"/>
                <w:sz w:val="22"/>
                <w:szCs w:val="22"/>
              </w:rPr>
              <w:t>.HDMI线可支持15米，传输距离远，双绞线长度支持100米，支</w:t>
            </w:r>
          </w:p>
          <w:p>
            <w:pPr>
              <w:spacing w:before="38" w:line="227" w:lineRule="auto"/>
              <w:ind w:left="122"/>
              <w:rPr>
                <w:rFonts w:ascii="宋体" w:hAnsi="宋体" w:eastAsia="宋体" w:cs="宋体"/>
                <w:sz w:val="22"/>
                <w:szCs w:val="22"/>
              </w:rPr>
            </w:pPr>
            <w:r>
              <w:rPr>
                <w:rFonts w:ascii="宋体" w:hAnsi="宋体" w:eastAsia="宋体" w:cs="宋体"/>
                <w:spacing w:val="4"/>
                <w:sz w:val="22"/>
                <w:szCs w:val="22"/>
              </w:rPr>
              <w:t>持通过双绞线</w:t>
            </w:r>
            <w:r>
              <w:rPr>
                <w:rFonts w:ascii="宋体" w:hAnsi="宋体" w:eastAsia="宋体" w:cs="宋体"/>
                <w:sz w:val="22"/>
                <w:szCs w:val="22"/>
              </w:rPr>
              <w:t>POE</w:t>
            </w:r>
            <w:r>
              <w:rPr>
                <w:rFonts w:ascii="宋体" w:hAnsi="宋体" w:eastAsia="宋体" w:cs="宋体"/>
                <w:spacing w:val="4"/>
                <w:sz w:val="22"/>
                <w:szCs w:val="22"/>
              </w:rPr>
              <w:t>远</w:t>
            </w:r>
            <w:r>
              <w:rPr>
                <w:rFonts w:ascii="宋体" w:hAnsi="宋体" w:eastAsia="宋体" w:cs="宋体"/>
                <w:spacing w:val="3"/>
                <w:sz w:val="22"/>
                <w:szCs w:val="22"/>
              </w:rPr>
              <w:t>程</w:t>
            </w:r>
            <w:r>
              <w:rPr>
                <w:rFonts w:ascii="宋体" w:hAnsi="宋体" w:eastAsia="宋体" w:cs="宋体"/>
                <w:spacing w:val="2"/>
                <w:sz w:val="22"/>
                <w:szCs w:val="22"/>
              </w:rPr>
              <w:t>供电。5.</w:t>
            </w:r>
          </w:p>
          <w:p>
            <w:pPr>
              <w:spacing w:before="39" w:line="248" w:lineRule="auto"/>
              <w:ind w:left="125" w:right="45" w:hanging="4"/>
              <w:rPr>
                <w:rFonts w:ascii="宋体" w:hAnsi="宋体" w:eastAsia="宋体" w:cs="宋体"/>
                <w:sz w:val="22"/>
                <w:szCs w:val="22"/>
              </w:rPr>
            </w:pPr>
            <w:r>
              <w:rPr>
                <w:rFonts w:ascii="宋体" w:hAnsi="宋体" w:eastAsia="宋体" w:cs="宋体"/>
                <w:spacing w:val="15"/>
                <w:sz w:val="22"/>
                <w:szCs w:val="22"/>
              </w:rPr>
              <w:t>支持从视频中实时提取音频数据，同步输出。支持</w:t>
            </w:r>
            <w:r>
              <w:rPr>
                <w:rFonts w:ascii="宋体" w:hAnsi="宋体" w:eastAsia="宋体" w:cs="宋体"/>
                <w:sz w:val="22"/>
                <w:szCs w:val="22"/>
              </w:rPr>
              <w:t>RS</w:t>
            </w:r>
            <w:r>
              <w:rPr>
                <w:rFonts w:ascii="宋体" w:hAnsi="宋体" w:eastAsia="宋体" w:cs="宋体"/>
                <w:spacing w:val="15"/>
                <w:sz w:val="22"/>
                <w:szCs w:val="22"/>
              </w:rPr>
              <w:t>232</w:t>
            </w:r>
            <w:r>
              <w:rPr>
                <w:rFonts w:ascii="宋体" w:hAnsi="宋体" w:eastAsia="宋体" w:cs="宋体"/>
                <w:spacing w:val="11"/>
                <w:sz w:val="22"/>
                <w:szCs w:val="22"/>
              </w:rPr>
              <w:t>串</w:t>
            </w:r>
            <w:r>
              <w:rPr>
                <w:rFonts w:ascii="宋体" w:hAnsi="宋体" w:eastAsia="宋体" w:cs="宋体"/>
                <w:spacing w:val="12"/>
                <w:sz w:val="22"/>
                <w:szCs w:val="22"/>
              </w:rPr>
              <w:t>口</w:t>
            </w:r>
            <w:r>
              <w:rPr>
                <w:rFonts w:ascii="宋体" w:hAnsi="宋体" w:eastAsia="宋体" w:cs="宋体"/>
                <w:spacing w:val="10"/>
                <w:sz w:val="22"/>
                <w:szCs w:val="22"/>
              </w:rPr>
              <w:t>数据的双向透传，波特率最高可达256000</w:t>
            </w:r>
            <w:r>
              <w:rPr>
                <w:rFonts w:ascii="宋体" w:hAnsi="宋体" w:eastAsia="宋体" w:cs="宋体"/>
                <w:sz w:val="22"/>
                <w:szCs w:val="22"/>
              </w:rPr>
              <w:t>bps</w:t>
            </w:r>
            <w:r>
              <w:rPr>
                <w:rFonts w:ascii="宋体" w:hAnsi="宋体" w:eastAsia="宋体" w:cs="宋体"/>
                <w:spacing w:val="10"/>
                <w:sz w:val="22"/>
                <w:szCs w:val="22"/>
              </w:rPr>
              <w:t>。支持红外信</w:t>
            </w:r>
            <w:r>
              <w:rPr>
                <w:rFonts w:ascii="宋体" w:hAnsi="宋体" w:eastAsia="宋体" w:cs="宋体"/>
                <w:spacing w:val="15"/>
                <w:sz w:val="22"/>
                <w:szCs w:val="22"/>
              </w:rPr>
              <w:t>号的双向透传功能，并且支持38</w:t>
            </w:r>
            <w:r>
              <w:rPr>
                <w:rFonts w:ascii="宋体" w:hAnsi="宋体" w:eastAsia="宋体" w:cs="宋体"/>
                <w:sz w:val="22"/>
                <w:szCs w:val="22"/>
              </w:rPr>
              <w:t>KHz</w:t>
            </w:r>
            <w:r>
              <w:rPr>
                <w:rFonts w:ascii="宋体" w:hAnsi="宋体" w:eastAsia="宋体" w:cs="宋体"/>
                <w:spacing w:val="15"/>
                <w:sz w:val="22"/>
                <w:szCs w:val="22"/>
              </w:rPr>
              <w:t>载波调制。</w:t>
            </w:r>
          </w:p>
          <w:p>
            <w:pPr>
              <w:spacing w:before="27" w:line="228" w:lineRule="auto"/>
              <w:ind w:left="124"/>
              <w:rPr>
                <w:rFonts w:ascii="宋体" w:hAnsi="宋体" w:eastAsia="宋体" w:cs="宋体"/>
                <w:sz w:val="22"/>
                <w:szCs w:val="22"/>
              </w:rPr>
            </w:pPr>
            <w:r>
              <w:rPr>
                <w:rFonts w:ascii="宋体" w:hAnsi="宋体" w:eastAsia="宋体" w:cs="宋体"/>
                <w:spacing w:val="7"/>
                <w:sz w:val="22"/>
                <w:szCs w:val="22"/>
              </w:rPr>
              <w:t>6</w:t>
            </w:r>
            <w:r>
              <w:rPr>
                <w:rFonts w:ascii="宋体" w:hAnsi="宋体" w:eastAsia="宋体" w:cs="宋体"/>
                <w:spacing w:val="6"/>
                <w:sz w:val="22"/>
                <w:szCs w:val="22"/>
              </w:rPr>
              <w:t>.支持</w:t>
            </w:r>
            <w:r>
              <w:rPr>
                <w:rFonts w:ascii="宋体" w:hAnsi="宋体" w:eastAsia="宋体" w:cs="宋体"/>
                <w:sz w:val="22"/>
                <w:szCs w:val="22"/>
              </w:rPr>
              <w:t>USB</w:t>
            </w:r>
            <w:r>
              <w:rPr>
                <w:rFonts w:ascii="宋体" w:hAnsi="宋体" w:eastAsia="宋体" w:cs="宋体"/>
                <w:spacing w:val="6"/>
                <w:sz w:val="22"/>
                <w:szCs w:val="22"/>
              </w:rPr>
              <w:t>在线升级固件。</w:t>
            </w:r>
          </w:p>
          <w:p>
            <w:pPr>
              <w:spacing w:before="50" w:line="238" w:lineRule="auto"/>
              <w:ind w:left="157" w:right="194" w:hanging="25"/>
              <w:rPr>
                <w:rFonts w:ascii="宋体" w:hAnsi="宋体" w:eastAsia="宋体" w:cs="宋体"/>
                <w:sz w:val="22"/>
                <w:szCs w:val="22"/>
              </w:rPr>
            </w:pPr>
            <w:r>
              <w:rPr>
                <w:rFonts w:ascii="宋体" w:hAnsi="宋体" w:eastAsia="宋体" w:cs="宋体"/>
                <w:spacing w:val="16"/>
                <w:sz w:val="22"/>
                <w:szCs w:val="22"/>
              </w:rPr>
              <w:t>7</w:t>
            </w:r>
            <w:r>
              <w:rPr>
                <w:rFonts w:ascii="宋体" w:hAnsi="宋体" w:eastAsia="宋体" w:cs="宋体"/>
                <w:spacing w:val="14"/>
                <w:sz w:val="22"/>
                <w:szCs w:val="22"/>
              </w:rPr>
              <w:t>.支持</w:t>
            </w:r>
            <w:r>
              <w:rPr>
                <w:rFonts w:ascii="宋体" w:hAnsi="宋体" w:eastAsia="宋体" w:cs="宋体"/>
                <w:sz w:val="22"/>
                <w:szCs w:val="22"/>
              </w:rPr>
              <w:t>KVM</w:t>
            </w:r>
            <w:r>
              <w:rPr>
                <w:rFonts w:ascii="宋体" w:hAnsi="宋体" w:eastAsia="宋体" w:cs="宋体"/>
                <w:spacing w:val="14"/>
                <w:sz w:val="22"/>
                <w:szCs w:val="22"/>
              </w:rPr>
              <w:t>功能，可透传鼠标键盘数据，支持通过鼠标键盘</w:t>
            </w:r>
            <w:r>
              <w:rPr>
                <w:rFonts w:ascii="宋体" w:hAnsi="宋体" w:eastAsia="宋体" w:cs="宋体"/>
                <w:spacing w:val="19"/>
                <w:sz w:val="22"/>
                <w:szCs w:val="22"/>
              </w:rPr>
              <w:t>的</w:t>
            </w:r>
            <w:r>
              <w:rPr>
                <w:rFonts w:ascii="宋体" w:hAnsi="宋体" w:eastAsia="宋体" w:cs="宋体"/>
                <w:spacing w:val="14"/>
                <w:sz w:val="22"/>
                <w:szCs w:val="22"/>
              </w:rPr>
              <w:t>快捷键切换矩阵。</w:t>
            </w:r>
          </w:p>
        </w:tc>
        <w:tc>
          <w:tcPr>
            <w:tcW w:w="850" w:type="dxa"/>
            <w:gridSpan w:val="2"/>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4" w:hRule="atLeast"/>
          <w:jc w:val="center"/>
        </w:trPr>
        <w:tc>
          <w:tcPr>
            <w:tcW w:w="1598" w:type="dxa"/>
            <w:gridSpan w:val="6"/>
            <w:tcBorders>
              <w:right w:val="nil"/>
            </w:tcBorders>
            <w:vAlign w:val="top"/>
          </w:tcPr>
          <w:p>
            <w:pPr>
              <w:spacing w:line="279" w:lineRule="auto"/>
              <w:rPr>
                <w:rFonts w:ascii="Arial"/>
                <w:sz w:val="21"/>
              </w:rPr>
            </w:pPr>
          </w:p>
          <w:p>
            <w:pPr>
              <w:spacing w:line="270" w:lineRule="exact"/>
              <w:ind w:firstLine="1040"/>
              <w:textAlignment w:val="center"/>
            </w:pPr>
            <w:r>
              <w:drawing>
                <wp:inline distT="0" distB="0" distL="0" distR="0">
                  <wp:extent cx="300990" cy="170815"/>
                  <wp:effectExtent l="0" t="0" r="3810" b="635"/>
                  <wp:docPr id="42" name="IM 38"/>
                  <wp:cNvGraphicFramePr/>
                  <a:graphic xmlns:a="http://schemas.openxmlformats.org/drawingml/2006/main">
                    <a:graphicData uri="http://schemas.openxmlformats.org/drawingml/2006/picture">
                      <pic:pic xmlns:pic="http://schemas.openxmlformats.org/drawingml/2006/picture">
                        <pic:nvPicPr>
                          <pic:cNvPr id="42" name="IM 38"/>
                          <pic:cNvPicPr/>
                        </pic:nvPicPr>
                        <pic:blipFill>
                          <a:blip r:embed="rId54"/>
                          <a:stretch>
                            <a:fillRect/>
                          </a:stretch>
                        </pic:blipFill>
                        <pic:spPr>
                          <a:xfrm>
                            <a:off x="0" y="0"/>
                            <a:ext cx="301599" cy="171412"/>
                          </a:xfrm>
                          <a:prstGeom prst="rect">
                            <a:avLst/>
                          </a:prstGeom>
                        </pic:spPr>
                      </pic:pic>
                    </a:graphicData>
                  </a:graphic>
                </wp:inline>
              </w:drawing>
            </w:r>
          </w:p>
        </w:tc>
        <w:tc>
          <w:tcPr>
            <w:tcW w:w="1951" w:type="dxa"/>
            <w:gridSpan w:val="11"/>
            <w:tcBorders>
              <w:left w:val="nil"/>
              <w:right w:val="nil"/>
            </w:tcBorders>
            <w:vAlign w:val="top"/>
          </w:tcPr>
          <w:p>
            <w:pPr>
              <w:spacing w:line="277" w:lineRule="auto"/>
              <w:rPr>
                <w:rFonts w:ascii="Arial"/>
                <w:sz w:val="21"/>
              </w:rPr>
            </w:pPr>
          </w:p>
          <w:p>
            <w:pPr>
              <w:spacing w:line="276" w:lineRule="exact"/>
              <w:ind w:firstLine="76"/>
              <w:textAlignment w:val="center"/>
            </w:pPr>
            <w:r>
              <w:drawing>
                <wp:inline distT="0" distB="0" distL="0" distR="0">
                  <wp:extent cx="1138555" cy="175260"/>
                  <wp:effectExtent l="0" t="0" r="4445" b="15240"/>
                  <wp:docPr id="43" name="IM 39"/>
                  <wp:cNvGraphicFramePr/>
                  <a:graphic xmlns:a="http://schemas.openxmlformats.org/drawingml/2006/main">
                    <a:graphicData uri="http://schemas.openxmlformats.org/drawingml/2006/picture">
                      <pic:pic xmlns:pic="http://schemas.openxmlformats.org/drawingml/2006/picture">
                        <pic:nvPicPr>
                          <pic:cNvPr id="43" name="IM 39"/>
                          <pic:cNvPicPr/>
                        </pic:nvPicPr>
                        <pic:blipFill>
                          <a:blip r:embed="rId55"/>
                          <a:stretch>
                            <a:fillRect/>
                          </a:stretch>
                        </pic:blipFill>
                        <pic:spPr>
                          <a:xfrm>
                            <a:off x="0" y="0"/>
                            <a:ext cx="1138923" cy="175780"/>
                          </a:xfrm>
                          <a:prstGeom prst="rect">
                            <a:avLst/>
                          </a:prstGeom>
                        </pic:spPr>
                      </pic:pic>
                    </a:graphicData>
                  </a:graphic>
                </wp:inline>
              </w:drawing>
            </w:r>
          </w:p>
        </w:tc>
        <w:tc>
          <w:tcPr>
            <w:tcW w:w="4711" w:type="dxa"/>
            <w:gridSpan w:val="9"/>
            <w:tcBorders>
              <w:left w:val="nil"/>
            </w:tcBorders>
            <w:vAlign w:val="top"/>
          </w:tcPr>
          <w:p>
            <w:pPr>
              <w:spacing w:line="277" w:lineRule="auto"/>
              <w:rPr>
                <w:rFonts w:ascii="Arial"/>
                <w:sz w:val="21"/>
              </w:rPr>
            </w:pPr>
          </w:p>
          <w:p>
            <w:pPr>
              <w:spacing w:line="276" w:lineRule="exact"/>
              <w:ind w:firstLine="81"/>
              <w:textAlignment w:val="center"/>
            </w:pPr>
            <w:r>
              <w:drawing>
                <wp:inline distT="0" distB="0" distL="0" distR="0">
                  <wp:extent cx="2413635" cy="175260"/>
                  <wp:effectExtent l="0" t="0" r="5715" b="15240"/>
                  <wp:docPr id="44" name="IM 40"/>
                  <wp:cNvGraphicFramePr/>
                  <a:graphic xmlns:a="http://schemas.openxmlformats.org/drawingml/2006/main">
                    <a:graphicData uri="http://schemas.openxmlformats.org/drawingml/2006/picture">
                      <pic:pic xmlns:pic="http://schemas.openxmlformats.org/drawingml/2006/picture">
                        <pic:nvPicPr>
                          <pic:cNvPr id="44" name="IM 40"/>
                          <pic:cNvPicPr/>
                        </pic:nvPicPr>
                        <pic:blipFill>
                          <a:blip r:embed="rId56"/>
                          <a:stretch>
                            <a:fillRect/>
                          </a:stretch>
                        </pic:blipFill>
                        <pic:spPr>
                          <a:xfrm>
                            <a:off x="0" y="0"/>
                            <a:ext cx="2414244" cy="175780"/>
                          </a:xfrm>
                          <a:prstGeom prst="rect">
                            <a:avLst/>
                          </a:prstGeom>
                        </pic:spPr>
                      </pic:pic>
                    </a:graphicData>
                  </a:graphic>
                </wp:inline>
              </w:drawing>
            </w:r>
          </w:p>
        </w:tc>
        <w:tc>
          <w:tcPr>
            <w:tcW w:w="850" w:type="dxa"/>
            <w:gridSpan w:val="2"/>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34" w:hRule="atLeast"/>
          <w:jc w:val="center"/>
        </w:trPr>
        <w:tc>
          <w:tcPr>
            <w:tcW w:w="619"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1" w:line="193" w:lineRule="auto"/>
              <w:ind w:left="298"/>
              <w:rPr>
                <w:rFonts w:ascii="宋体" w:hAnsi="宋体" w:eastAsia="宋体" w:cs="宋体"/>
                <w:sz w:val="22"/>
                <w:szCs w:val="22"/>
              </w:rPr>
            </w:pPr>
            <w:r>
              <w:rPr>
                <w:rFonts w:ascii="宋体" w:hAnsi="宋体" w:eastAsia="宋体" w:cs="宋体"/>
                <w:sz w:val="22"/>
                <w:szCs w:val="22"/>
              </w:rPr>
              <w:t>1</w:t>
            </w:r>
          </w:p>
        </w:tc>
        <w:tc>
          <w:tcPr>
            <w:tcW w:w="1098" w:type="dxa"/>
            <w:gridSpan w:val="8"/>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1" w:line="284" w:lineRule="auto"/>
              <w:ind w:left="438" w:right="201" w:hanging="235"/>
              <w:rPr>
                <w:rFonts w:ascii="宋体" w:hAnsi="宋体" w:eastAsia="宋体" w:cs="宋体"/>
                <w:sz w:val="22"/>
                <w:szCs w:val="22"/>
              </w:rPr>
            </w:pPr>
            <w:r>
              <w:rPr>
                <w:rFonts w:ascii="宋体" w:hAnsi="宋体" w:eastAsia="宋体" w:cs="宋体"/>
                <w:spacing w:val="7"/>
                <w:sz w:val="22"/>
                <w:szCs w:val="22"/>
              </w:rPr>
              <w:t>录播</w:t>
            </w:r>
            <w:r>
              <w:rPr>
                <w:rFonts w:ascii="宋体" w:hAnsi="宋体" w:eastAsia="宋体" w:cs="宋体"/>
                <w:spacing w:val="1"/>
                <w:sz w:val="22"/>
                <w:szCs w:val="22"/>
              </w:rPr>
              <w:t>主机</w:t>
            </w:r>
          </w:p>
        </w:tc>
        <w:tc>
          <w:tcPr>
            <w:tcW w:w="6543" w:type="dxa"/>
            <w:gridSpan w:val="17"/>
            <w:vAlign w:val="top"/>
          </w:tcPr>
          <w:p>
            <w:pPr>
              <w:spacing w:before="58" w:line="227" w:lineRule="auto"/>
              <w:ind w:left="120"/>
              <w:rPr>
                <w:rFonts w:ascii="宋体" w:hAnsi="宋体" w:eastAsia="宋体" w:cs="宋体"/>
                <w:sz w:val="22"/>
                <w:szCs w:val="22"/>
              </w:rPr>
            </w:pPr>
            <w:r>
              <w:rPr>
                <w:rFonts w:ascii="宋体" w:hAnsi="宋体" w:eastAsia="宋体" w:cs="宋体"/>
                <w:spacing w:val="19"/>
                <w:sz w:val="22"/>
                <w:szCs w:val="22"/>
              </w:rPr>
              <w:t>产品介</w:t>
            </w:r>
            <w:r>
              <w:rPr>
                <w:rFonts w:ascii="宋体" w:hAnsi="宋体" w:eastAsia="宋体" w:cs="宋体"/>
                <w:spacing w:val="18"/>
                <w:sz w:val="22"/>
                <w:szCs w:val="22"/>
              </w:rPr>
              <w:t>绍</w:t>
            </w:r>
          </w:p>
          <w:p>
            <w:pPr>
              <w:spacing w:before="52" w:line="275" w:lineRule="auto"/>
              <w:ind w:left="121" w:right="201" w:hanging="2"/>
              <w:rPr>
                <w:rFonts w:ascii="宋体" w:hAnsi="宋体" w:eastAsia="宋体" w:cs="宋体"/>
                <w:sz w:val="22"/>
                <w:szCs w:val="22"/>
              </w:rPr>
            </w:pPr>
            <w:r>
              <w:rPr>
                <w:rFonts w:ascii="宋体" w:hAnsi="宋体" w:eastAsia="宋体" w:cs="宋体"/>
                <w:spacing w:val="38"/>
                <w:sz w:val="22"/>
                <w:szCs w:val="22"/>
              </w:rPr>
              <w:t>采</w:t>
            </w:r>
            <w:r>
              <w:rPr>
                <w:rFonts w:ascii="宋体" w:hAnsi="宋体" w:eastAsia="宋体" w:cs="宋体"/>
                <w:spacing w:val="19"/>
                <w:sz w:val="22"/>
                <w:szCs w:val="22"/>
              </w:rPr>
              <w:t>用一体化硬件设计，嵌入式</w:t>
            </w:r>
            <w:r>
              <w:rPr>
                <w:rFonts w:ascii="宋体" w:hAnsi="宋体" w:eastAsia="宋体" w:cs="宋体"/>
                <w:sz w:val="22"/>
                <w:szCs w:val="22"/>
              </w:rPr>
              <w:t>Linu</w:t>
            </w:r>
            <w:r>
              <w:rPr>
                <w:rFonts w:ascii="宋体" w:hAnsi="宋体" w:eastAsia="宋体" w:cs="宋体"/>
                <w:spacing w:val="19"/>
                <w:sz w:val="22"/>
                <w:szCs w:val="22"/>
              </w:rPr>
              <w:t>×操作系统，高度集成</w:t>
            </w:r>
            <w:r>
              <w:rPr>
                <w:rFonts w:ascii="宋体" w:hAnsi="宋体" w:eastAsia="宋体" w:cs="宋体"/>
                <w:spacing w:val="26"/>
                <w:sz w:val="22"/>
                <w:szCs w:val="22"/>
              </w:rPr>
              <w:t>图</w:t>
            </w:r>
            <w:r>
              <w:rPr>
                <w:rFonts w:ascii="宋体" w:hAnsi="宋体" w:eastAsia="宋体" w:cs="宋体"/>
                <w:spacing w:val="13"/>
                <w:sz w:val="22"/>
                <w:szCs w:val="22"/>
              </w:rPr>
              <w:t>像识别跟踪、自动导播、直播、点播、采集、录制等系</w:t>
            </w:r>
            <w:r>
              <w:rPr>
                <w:rFonts w:ascii="宋体" w:hAnsi="宋体" w:eastAsia="宋体" w:cs="宋体"/>
                <w:spacing w:val="23"/>
                <w:sz w:val="22"/>
                <w:szCs w:val="22"/>
              </w:rPr>
              <w:t>统</w:t>
            </w:r>
            <w:r>
              <w:rPr>
                <w:rFonts w:ascii="宋体" w:hAnsi="宋体" w:eastAsia="宋体" w:cs="宋体"/>
                <w:spacing w:val="13"/>
                <w:sz w:val="22"/>
                <w:szCs w:val="22"/>
              </w:rPr>
              <w:t>模块，是一款满足会议录制、培训学习、互动教学等需</w:t>
            </w:r>
            <w:r>
              <w:rPr>
                <w:rFonts w:ascii="宋体" w:hAnsi="宋体" w:eastAsia="宋体" w:cs="宋体"/>
                <w:spacing w:val="33"/>
                <w:sz w:val="22"/>
                <w:szCs w:val="22"/>
              </w:rPr>
              <w:t>求</w:t>
            </w:r>
            <w:r>
              <w:rPr>
                <w:rFonts w:ascii="宋体" w:hAnsi="宋体" w:eastAsia="宋体" w:cs="宋体"/>
                <w:spacing w:val="22"/>
                <w:sz w:val="22"/>
                <w:szCs w:val="22"/>
              </w:rPr>
              <w:t>的新一代全自动八机位录播主机。</w:t>
            </w:r>
          </w:p>
          <w:p>
            <w:pPr>
              <w:spacing w:before="227" w:line="228" w:lineRule="auto"/>
              <w:ind w:left="128"/>
              <w:rPr>
                <w:rFonts w:ascii="宋体" w:hAnsi="宋体" w:eastAsia="宋体" w:cs="宋体"/>
                <w:sz w:val="22"/>
                <w:szCs w:val="22"/>
              </w:rPr>
            </w:pPr>
            <w:r>
              <w:rPr>
                <w:rFonts w:ascii="宋体" w:hAnsi="宋体" w:eastAsia="宋体" w:cs="宋体"/>
                <w:spacing w:val="18"/>
                <w:sz w:val="22"/>
                <w:szCs w:val="22"/>
              </w:rPr>
              <w:t>功</w:t>
            </w:r>
            <w:r>
              <w:rPr>
                <w:rFonts w:ascii="宋体" w:hAnsi="宋体" w:eastAsia="宋体" w:cs="宋体"/>
                <w:spacing w:val="16"/>
                <w:sz w:val="22"/>
                <w:szCs w:val="22"/>
              </w:rPr>
              <w:t>特点</w:t>
            </w:r>
          </w:p>
          <w:p>
            <w:pPr>
              <w:spacing w:before="49" w:line="262" w:lineRule="auto"/>
              <w:ind w:left="122" w:right="201" w:firstLine="31"/>
              <w:rPr>
                <w:rFonts w:ascii="宋体" w:hAnsi="宋体" w:eastAsia="宋体" w:cs="宋体"/>
                <w:sz w:val="22"/>
                <w:szCs w:val="22"/>
              </w:rPr>
            </w:pPr>
            <w:r>
              <w:rPr>
                <w:rFonts w:ascii="宋体" w:hAnsi="宋体" w:eastAsia="宋体" w:cs="宋体"/>
                <w:spacing w:val="34"/>
                <w:sz w:val="22"/>
                <w:szCs w:val="22"/>
              </w:rPr>
              <w:t>1</w:t>
            </w:r>
            <w:r>
              <w:rPr>
                <w:rFonts w:ascii="宋体" w:hAnsi="宋体" w:eastAsia="宋体" w:cs="宋体"/>
                <w:spacing w:val="17"/>
                <w:sz w:val="22"/>
                <w:szCs w:val="22"/>
              </w:rPr>
              <w:t>.采用一体化硬件设计，嵌入式</w:t>
            </w:r>
            <w:r>
              <w:rPr>
                <w:rFonts w:ascii="宋体" w:hAnsi="宋体" w:eastAsia="宋体" w:cs="宋体"/>
                <w:sz w:val="22"/>
                <w:szCs w:val="22"/>
              </w:rPr>
              <w:t>Linu</w:t>
            </w:r>
            <w:r>
              <w:rPr>
                <w:rFonts w:ascii="宋体" w:hAnsi="宋体" w:eastAsia="宋体" w:cs="宋体"/>
                <w:spacing w:val="17"/>
                <w:sz w:val="22"/>
                <w:szCs w:val="22"/>
              </w:rPr>
              <w:t>×操作系统，高度集</w:t>
            </w:r>
            <w:r>
              <w:rPr>
                <w:rFonts w:ascii="宋体" w:hAnsi="宋体" w:eastAsia="宋体" w:cs="宋体"/>
                <w:spacing w:val="26"/>
                <w:sz w:val="22"/>
                <w:szCs w:val="22"/>
              </w:rPr>
              <w:t>成</w:t>
            </w:r>
            <w:r>
              <w:rPr>
                <w:rFonts w:ascii="宋体" w:hAnsi="宋体" w:eastAsia="宋体" w:cs="宋体"/>
                <w:spacing w:val="13"/>
                <w:sz w:val="22"/>
                <w:szCs w:val="22"/>
              </w:rPr>
              <w:t>图像识别跟踪、自动导播、直播、点播、采集、录制等</w:t>
            </w:r>
            <w:r>
              <w:rPr>
                <w:rFonts w:ascii="宋体" w:hAnsi="宋体" w:eastAsia="宋体" w:cs="宋体"/>
                <w:spacing w:val="9"/>
                <w:sz w:val="22"/>
                <w:szCs w:val="22"/>
              </w:rPr>
              <w:t>系</w:t>
            </w:r>
            <w:r>
              <w:rPr>
                <w:rFonts w:ascii="宋体" w:hAnsi="宋体" w:eastAsia="宋体" w:cs="宋体"/>
                <w:spacing w:val="8"/>
                <w:sz w:val="22"/>
                <w:szCs w:val="22"/>
              </w:rPr>
              <w:t>统模块，易用易维护安全性超高。</w:t>
            </w:r>
          </w:p>
          <w:p>
            <w:pPr>
              <w:spacing w:before="2" w:line="260" w:lineRule="auto"/>
              <w:ind w:left="125" w:right="36"/>
              <w:rPr>
                <w:rFonts w:ascii="宋体" w:hAnsi="宋体" w:eastAsia="宋体" w:cs="宋体"/>
                <w:sz w:val="22"/>
                <w:szCs w:val="22"/>
              </w:rPr>
            </w:pPr>
            <w:r>
              <w:rPr>
                <w:rFonts w:ascii="宋体" w:hAnsi="宋体" w:eastAsia="宋体" w:cs="宋体"/>
                <w:spacing w:val="14"/>
                <w:sz w:val="22"/>
                <w:szCs w:val="22"/>
              </w:rPr>
              <w:t>2</w:t>
            </w:r>
            <w:r>
              <w:rPr>
                <w:rFonts w:ascii="宋体" w:hAnsi="宋体" w:eastAsia="宋体" w:cs="宋体"/>
                <w:spacing w:val="13"/>
                <w:sz w:val="22"/>
                <w:szCs w:val="22"/>
              </w:rPr>
              <w:t>.</w:t>
            </w:r>
            <w:r>
              <w:rPr>
                <w:rFonts w:ascii="宋体" w:hAnsi="宋体" w:eastAsia="宋体" w:cs="宋体"/>
                <w:spacing w:val="7"/>
                <w:sz w:val="22"/>
                <w:szCs w:val="22"/>
              </w:rPr>
              <w:t>基于</w:t>
            </w:r>
            <w:r>
              <w:rPr>
                <w:rFonts w:ascii="宋体" w:hAnsi="宋体" w:eastAsia="宋体" w:cs="宋体"/>
                <w:sz w:val="22"/>
                <w:szCs w:val="22"/>
              </w:rPr>
              <w:t>B</w:t>
            </w:r>
            <w:r>
              <w:rPr>
                <w:rFonts w:ascii="宋体" w:hAnsi="宋体" w:eastAsia="宋体" w:cs="宋体"/>
                <w:spacing w:val="7"/>
                <w:sz w:val="22"/>
                <w:szCs w:val="22"/>
              </w:rPr>
              <w:t>/</w:t>
            </w:r>
            <w:r>
              <w:rPr>
                <w:rFonts w:ascii="宋体" w:hAnsi="宋体" w:eastAsia="宋体" w:cs="宋体"/>
                <w:sz w:val="22"/>
                <w:szCs w:val="22"/>
              </w:rPr>
              <w:t>S</w:t>
            </w:r>
            <w:r>
              <w:rPr>
                <w:rFonts w:ascii="宋体" w:hAnsi="宋体" w:eastAsia="宋体" w:cs="宋体"/>
                <w:spacing w:val="7"/>
                <w:sz w:val="22"/>
                <w:szCs w:val="22"/>
              </w:rPr>
              <w:t>架构，登陆</w:t>
            </w:r>
            <w:r>
              <w:rPr>
                <w:rFonts w:ascii="宋体" w:hAnsi="宋体" w:eastAsia="宋体" w:cs="宋体"/>
                <w:sz w:val="22"/>
                <w:szCs w:val="22"/>
              </w:rPr>
              <w:t>web</w:t>
            </w:r>
            <w:r>
              <w:rPr>
                <w:rFonts w:ascii="宋体" w:hAnsi="宋体" w:eastAsia="宋体" w:cs="宋体"/>
                <w:spacing w:val="7"/>
                <w:sz w:val="22"/>
                <w:szCs w:val="22"/>
              </w:rPr>
              <w:t>端即可实现直播管理、信号管理、</w:t>
            </w:r>
            <w:r>
              <w:rPr>
                <w:rFonts w:ascii="宋体" w:hAnsi="宋体" w:eastAsia="宋体" w:cs="宋体"/>
                <w:spacing w:val="13"/>
                <w:sz w:val="22"/>
                <w:szCs w:val="22"/>
              </w:rPr>
              <w:t>分</w:t>
            </w:r>
            <w:r>
              <w:rPr>
                <w:rFonts w:ascii="宋体" w:hAnsi="宋体" w:eastAsia="宋体" w:cs="宋体"/>
                <w:spacing w:val="7"/>
                <w:sz w:val="22"/>
                <w:szCs w:val="22"/>
              </w:rPr>
              <w:t>组管理、用户管理、文件管理、预约录制、中控管理以及</w:t>
            </w:r>
            <w:r>
              <w:rPr>
                <w:rFonts w:ascii="宋体" w:hAnsi="宋体" w:eastAsia="宋体" w:cs="宋体"/>
                <w:spacing w:val="18"/>
                <w:sz w:val="22"/>
                <w:szCs w:val="22"/>
              </w:rPr>
              <w:t>系统管理等功能。</w:t>
            </w:r>
          </w:p>
          <w:p>
            <w:pPr>
              <w:spacing w:before="5" w:line="259" w:lineRule="auto"/>
              <w:ind w:left="119" w:right="201" w:firstLine="10"/>
              <w:rPr>
                <w:rFonts w:ascii="宋体" w:hAnsi="宋体" w:eastAsia="宋体" w:cs="宋体"/>
                <w:spacing w:val="12"/>
                <w:sz w:val="22"/>
                <w:szCs w:val="22"/>
              </w:rPr>
            </w:pPr>
            <w:r>
              <w:rPr>
                <w:rFonts w:ascii="宋体" w:hAnsi="宋体" w:eastAsia="宋体" w:cs="宋体"/>
                <w:spacing w:val="13"/>
                <w:sz w:val="22"/>
                <w:szCs w:val="22"/>
              </w:rPr>
              <w:t>3.音频采用</w:t>
            </w:r>
            <w:r>
              <w:rPr>
                <w:rFonts w:ascii="宋体" w:hAnsi="宋体" w:eastAsia="宋体" w:cs="宋体"/>
                <w:sz w:val="22"/>
                <w:szCs w:val="22"/>
              </w:rPr>
              <w:t>AAC</w:t>
            </w:r>
            <w:r>
              <w:rPr>
                <w:rFonts w:ascii="宋体" w:hAnsi="宋体" w:eastAsia="宋体" w:cs="宋体"/>
                <w:spacing w:val="13"/>
                <w:sz w:val="22"/>
                <w:szCs w:val="22"/>
              </w:rPr>
              <w:t>高清编码方式，音视频精准同步录制</w:t>
            </w:r>
            <w:r>
              <w:rPr>
                <w:rFonts w:ascii="宋体" w:hAnsi="宋体" w:eastAsia="宋体" w:cs="宋体"/>
                <w:spacing w:val="12"/>
                <w:sz w:val="22"/>
                <w:szCs w:val="22"/>
              </w:rPr>
              <w:t>。</w:t>
            </w:r>
          </w:p>
          <w:p>
            <w:pPr>
              <w:spacing w:before="5" w:line="259" w:lineRule="auto"/>
              <w:ind w:left="119" w:right="201" w:firstLine="10"/>
              <w:rPr>
                <w:rFonts w:ascii="宋体" w:hAnsi="宋体" w:eastAsia="宋体" w:cs="宋体"/>
                <w:spacing w:val="4"/>
                <w:sz w:val="22"/>
                <w:szCs w:val="22"/>
              </w:rPr>
            </w:pPr>
            <w:r>
              <w:rPr>
                <w:rFonts w:ascii="宋体" w:hAnsi="宋体" w:eastAsia="宋体" w:cs="宋体"/>
                <w:spacing w:val="27"/>
                <w:sz w:val="22"/>
                <w:szCs w:val="22"/>
              </w:rPr>
              <w:t>4</w:t>
            </w:r>
            <w:r>
              <w:rPr>
                <w:rFonts w:ascii="宋体" w:hAnsi="宋体" w:eastAsia="宋体" w:cs="宋体"/>
                <w:spacing w:val="20"/>
                <w:sz w:val="22"/>
                <w:szCs w:val="22"/>
              </w:rPr>
              <w:t>.视频采用</w:t>
            </w:r>
            <w:r>
              <w:rPr>
                <w:rFonts w:ascii="宋体" w:hAnsi="宋体" w:eastAsia="宋体" w:cs="宋体"/>
                <w:sz w:val="22"/>
                <w:szCs w:val="22"/>
              </w:rPr>
              <w:t>H</w:t>
            </w:r>
            <w:r>
              <w:rPr>
                <w:rFonts w:ascii="宋体" w:hAnsi="宋体" w:eastAsia="宋体" w:cs="宋体"/>
                <w:spacing w:val="20"/>
                <w:sz w:val="22"/>
                <w:szCs w:val="22"/>
              </w:rPr>
              <w:t>.264编码方式，码率可调，支持视频编码</w:t>
            </w:r>
            <w:r>
              <w:rPr>
                <w:rFonts w:ascii="宋体" w:hAnsi="宋体" w:eastAsia="宋体" w:cs="宋体"/>
                <w:spacing w:val="8"/>
                <w:sz w:val="22"/>
                <w:szCs w:val="22"/>
              </w:rPr>
              <w:t>256</w:t>
            </w:r>
            <w:r>
              <w:rPr>
                <w:rFonts w:ascii="宋体" w:hAnsi="宋体" w:eastAsia="宋体" w:cs="宋体"/>
                <w:sz w:val="22"/>
                <w:szCs w:val="22"/>
              </w:rPr>
              <w:t>kbps</w:t>
            </w:r>
            <w:r>
              <w:rPr>
                <w:rFonts w:ascii="宋体" w:hAnsi="宋体" w:eastAsia="宋体" w:cs="宋体"/>
                <w:spacing w:val="7"/>
                <w:sz w:val="22"/>
                <w:szCs w:val="22"/>
              </w:rPr>
              <w:t>~</w:t>
            </w:r>
            <w:r>
              <w:rPr>
                <w:rFonts w:ascii="宋体" w:hAnsi="宋体" w:eastAsia="宋体" w:cs="宋体"/>
                <w:spacing w:val="4"/>
                <w:sz w:val="22"/>
                <w:szCs w:val="22"/>
              </w:rPr>
              <w:t>12</w:t>
            </w:r>
            <w:r>
              <w:rPr>
                <w:rFonts w:ascii="宋体" w:hAnsi="宋体" w:eastAsia="宋体" w:cs="宋体"/>
                <w:sz w:val="22"/>
                <w:szCs w:val="22"/>
              </w:rPr>
              <w:t>Mbps</w:t>
            </w:r>
            <w:r>
              <w:rPr>
                <w:rFonts w:ascii="宋体" w:hAnsi="宋体" w:eastAsia="宋体" w:cs="宋体"/>
                <w:spacing w:val="4"/>
                <w:sz w:val="22"/>
                <w:szCs w:val="22"/>
              </w:rPr>
              <w:t>，支持1920×1080等分辨率。</w:t>
            </w:r>
          </w:p>
          <w:p>
            <w:pPr>
              <w:spacing w:before="5" w:line="259" w:lineRule="auto"/>
              <w:ind w:left="119" w:right="201" w:firstLine="10"/>
              <w:rPr>
                <w:rFonts w:ascii="宋体" w:hAnsi="宋体" w:eastAsia="宋体" w:cs="宋体"/>
                <w:sz w:val="22"/>
                <w:szCs w:val="22"/>
              </w:rPr>
            </w:pPr>
            <w:r>
              <w:rPr>
                <w:rFonts w:ascii="宋体" w:hAnsi="宋体" w:eastAsia="宋体" w:cs="宋体"/>
                <w:spacing w:val="25"/>
                <w:sz w:val="22"/>
                <w:szCs w:val="22"/>
              </w:rPr>
              <w:t>5</w:t>
            </w:r>
            <w:r>
              <w:rPr>
                <w:rFonts w:ascii="宋体" w:hAnsi="宋体" w:eastAsia="宋体" w:cs="宋体"/>
                <w:spacing w:val="22"/>
                <w:sz w:val="22"/>
                <w:szCs w:val="22"/>
              </w:rPr>
              <w:t>.录播主机内置加密算法，保证了正版机器需要激活才有</w:t>
            </w:r>
            <w:r>
              <w:rPr>
                <w:rFonts w:ascii="宋体" w:hAnsi="宋体" w:eastAsia="宋体" w:cs="宋体"/>
                <w:spacing w:val="8"/>
                <w:sz w:val="22"/>
                <w:szCs w:val="22"/>
              </w:rPr>
              <w:t>使用的权限，支持使用授权日期</w:t>
            </w:r>
            <w:r>
              <w:rPr>
                <w:rFonts w:ascii="宋体" w:hAnsi="宋体" w:eastAsia="宋体" w:cs="宋体"/>
                <w:spacing w:val="7"/>
                <w:sz w:val="22"/>
                <w:szCs w:val="22"/>
              </w:rPr>
              <w:t>。</w:t>
            </w:r>
          </w:p>
          <w:p>
            <w:pPr>
              <w:spacing w:before="1" w:line="261" w:lineRule="auto"/>
              <w:ind w:left="121" w:right="192"/>
              <w:rPr>
                <w:rFonts w:ascii="宋体" w:hAnsi="宋体" w:eastAsia="宋体" w:cs="宋体"/>
                <w:sz w:val="22"/>
                <w:szCs w:val="22"/>
              </w:rPr>
            </w:pPr>
            <w:r>
              <w:rPr>
                <w:rFonts w:ascii="宋体" w:hAnsi="宋体" w:eastAsia="宋体" w:cs="宋体"/>
                <w:spacing w:val="18"/>
                <w:sz w:val="22"/>
                <w:szCs w:val="22"/>
              </w:rPr>
              <w:t>6</w:t>
            </w:r>
            <w:r>
              <w:rPr>
                <w:rFonts w:ascii="宋体" w:hAnsi="宋体" w:eastAsia="宋体" w:cs="宋体"/>
                <w:spacing w:val="13"/>
                <w:sz w:val="22"/>
                <w:szCs w:val="22"/>
              </w:rPr>
              <w:t>.</w:t>
            </w:r>
            <w:r>
              <w:rPr>
                <w:rFonts w:ascii="宋体" w:hAnsi="宋体" w:eastAsia="宋体" w:cs="宋体"/>
                <w:spacing w:val="9"/>
                <w:sz w:val="22"/>
                <w:szCs w:val="22"/>
              </w:rPr>
              <w:t>主机内置2.2英寸</w:t>
            </w:r>
            <w:r>
              <w:rPr>
                <w:rFonts w:ascii="宋体" w:hAnsi="宋体" w:eastAsia="宋体" w:cs="宋体"/>
                <w:sz w:val="22"/>
                <w:szCs w:val="22"/>
              </w:rPr>
              <w:t>LCD</w:t>
            </w:r>
            <w:r>
              <w:rPr>
                <w:rFonts w:ascii="宋体" w:hAnsi="宋体" w:eastAsia="宋体" w:cs="宋体"/>
                <w:spacing w:val="9"/>
                <w:sz w:val="22"/>
                <w:szCs w:val="22"/>
              </w:rPr>
              <w:t>屏，显示系统硬盘空间、版本号和</w:t>
            </w:r>
            <w:r>
              <w:rPr>
                <w:rFonts w:ascii="宋体" w:hAnsi="宋体" w:eastAsia="宋体" w:cs="宋体"/>
                <w:spacing w:val="17"/>
                <w:sz w:val="22"/>
                <w:szCs w:val="22"/>
              </w:rPr>
              <w:t>录制状态、</w:t>
            </w:r>
            <w:r>
              <w:rPr>
                <w:rFonts w:ascii="宋体" w:hAnsi="宋体" w:eastAsia="宋体" w:cs="宋体"/>
                <w:sz w:val="22"/>
                <w:szCs w:val="22"/>
              </w:rPr>
              <w:t>IP</w:t>
            </w:r>
            <w:r>
              <w:rPr>
                <w:rFonts w:ascii="宋体" w:hAnsi="宋体" w:eastAsia="宋体" w:cs="宋体"/>
                <w:spacing w:val="17"/>
                <w:sz w:val="22"/>
                <w:szCs w:val="22"/>
              </w:rPr>
              <w:t>地址等设备信息。</w:t>
            </w:r>
          </w:p>
          <w:p>
            <w:pPr>
              <w:spacing w:before="1" w:line="261" w:lineRule="auto"/>
              <w:ind w:left="115" w:firstLine="14"/>
              <w:rPr>
                <w:rFonts w:ascii="宋体" w:hAnsi="宋体" w:eastAsia="宋体" w:cs="宋体"/>
                <w:sz w:val="22"/>
                <w:szCs w:val="22"/>
              </w:rPr>
            </w:pPr>
            <w:r>
              <w:rPr>
                <w:rFonts w:ascii="宋体" w:hAnsi="宋体" w:eastAsia="宋体" w:cs="宋体"/>
                <w:spacing w:val="6"/>
                <w:sz w:val="22"/>
                <w:szCs w:val="22"/>
              </w:rPr>
              <w:t>7.主机</w:t>
            </w:r>
            <w:r>
              <w:rPr>
                <w:rFonts w:ascii="宋体" w:hAnsi="宋体" w:eastAsia="宋体" w:cs="宋体"/>
                <w:spacing w:val="3"/>
                <w:sz w:val="22"/>
                <w:szCs w:val="22"/>
              </w:rPr>
              <w:t>自带2</w:t>
            </w:r>
            <w:r>
              <w:rPr>
                <w:rFonts w:ascii="宋体" w:hAnsi="宋体" w:eastAsia="宋体" w:cs="宋体"/>
                <w:sz w:val="22"/>
                <w:szCs w:val="22"/>
              </w:rPr>
              <w:t>TB</w:t>
            </w:r>
            <w:r>
              <w:rPr>
                <w:rFonts w:ascii="宋体" w:hAnsi="宋体" w:eastAsia="宋体" w:cs="宋体"/>
                <w:spacing w:val="3"/>
                <w:sz w:val="22"/>
                <w:szCs w:val="22"/>
              </w:rPr>
              <w:t>的存储空间，录制内容存储可达2000个课时，</w:t>
            </w:r>
            <w:r>
              <w:rPr>
                <w:rFonts w:ascii="宋体" w:hAnsi="宋体" w:eastAsia="宋体" w:cs="宋体"/>
                <w:spacing w:val="18"/>
                <w:sz w:val="22"/>
                <w:szCs w:val="22"/>
              </w:rPr>
              <w:t>支持长达一年以上对设备的频繁使用；支持旧文件自动删除</w:t>
            </w:r>
            <w:r>
              <w:rPr>
                <w:rFonts w:ascii="宋体" w:hAnsi="宋体" w:eastAsia="宋体" w:cs="宋体"/>
                <w:spacing w:val="14"/>
                <w:sz w:val="22"/>
                <w:szCs w:val="22"/>
              </w:rPr>
              <w:t>，</w:t>
            </w:r>
            <w:r>
              <w:rPr>
                <w:rFonts w:ascii="宋体" w:hAnsi="宋体" w:eastAsia="宋体" w:cs="宋体"/>
                <w:spacing w:val="18"/>
                <w:sz w:val="22"/>
                <w:szCs w:val="22"/>
              </w:rPr>
              <w:t>进行循环录制。</w:t>
            </w:r>
          </w:p>
          <w:p>
            <w:pPr>
              <w:spacing w:before="5" w:line="248" w:lineRule="auto"/>
              <w:ind w:left="119" w:right="36" w:firstLine="1"/>
              <w:rPr>
                <w:rFonts w:ascii="宋体" w:hAnsi="宋体" w:eastAsia="宋体" w:cs="宋体"/>
                <w:spacing w:val="3"/>
                <w:sz w:val="22"/>
                <w:szCs w:val="22"/>
              </w:rPr>
            </w:pPr>
            <w:r>
              <w:rPr>
                <w:rFonts w:ascii="宋体" w:hAnsi="宋体" w:eastAsia="宋体" w:cs="宋体"/>
                <w:spacing w:val="6"/>
                <w:sz w:val="22"/>
                <w:szCs w:val="22"/>
              </w:rPr>
              <w:t>8.主机具备</w:t>
            </w:r>
            <w:r>
              <w:rPr>
                <w:rFonts w:ascii="宋体" w:hAnsi="宋体" w:eastAsia="宋体" w:cs="宋体"/>
                <w:spacing w:val="3"/>
                <w:sz w:val="22"/>
                <w:szCs w:val="22"/>
              </w:rPr>
              <w:t>3路</w:t>
            </w:r>
            <w:r>
              <w:rPr>
                <w:rFonts w:ascii="宋体" w:hAnsi="宋体" w:eastAsia="宋体" w:cs="宋体"/>
                <w:sz w:val="22"/>
                <w:szCs w:val="22"/>
              </w:rPr>
              <w:t>HDMI</w:t>
            </w:r>
            <w:r>
              <w:rPr>
                <w:rFonts w:ascii="宋体" w:hAnsi="宋体" w:eastAsia="宋体" w:cs="宋体"/>
                <w:spacing w:val="3"/>
                <w:sz w:val="22"/>
                <w:szCs w:val="22"/>
              </w:rPr>
              <w:t>信号输入接口，可用于接电脑或摄像机。</w:t>
            </w:r>
          </w:p>
          <w:p>
            <w:pPr>
              <w:spacing w:before="5" w:line="248" w:lineRule="auto"/>
              <w:ind w:left="119" w:right="36" w:firstLine="1"/>
              <w:rPr>
                <w:rFonts w:ascii="宋体" w:hAnsi="宋体" w:eastAsia="宋体" w:cs="宋体"/>
                <w:spacing w:val="18"/>
                <w:sz w:val="22"/>
                <w:szCs w:val="22"/>
              </w:rPr>
            </w:pPr>
            <w:r>
              <w:rPr>
                <w:rFonts w:ascii="宋体" w:hAnsi="宋体" w:eastAsia="宋体" w:cs="宋体"/>
                <w:spacing w:val="30"/>
                <w:sz w:val="22"/>
                <w:szCs w:val="22"/>
              </w:rPr>
              <w:t>9</w:t>
            </w:r>
            <w:r>
              <w:rPr>
                <w:rFonts w:ascii="宋体" w:hAnsi="宋体" w:eastAsia="宋体" w:cs="宋体"/>
                <w:spacing w:val="18"/>
                <w:sz w:val="22"/>
                <w:szCs w:val="22"/>
              </w:rPr>
              <w:t>.主机具备4路</w:t>
            </w:r>
            <w:r>
              <w:rPr>
                <w:rFonts w:ascii="宋体" w:hAnsi="宋体" w:eastAsia="宋体" w:cs="宋体"/>
                <w:sz w:val="22"/>
                <w:szCs w:val="22"/>
              </w:rPr>
              <w:t>SDI</w:t>
            </w:r>
            <w:r>
              <w:rPr>
                <w:rFonts w:ascii="宋体" w:hAnsi="宋体" w:eastAsia="宋体" w:cs="宋体"/>
                <w:spacing w:val="18"/>
                <w:sz w:val="22"/>
                <w:szCs w:val="22"/>
              </w:rPr>
              <w:t>信号输入接口，可用于接摄像机。</w:t>
            </w:r>
          </w:p>
          <w:p>
            <w:pPr>
              <w:spacing w:before="5" w:line="248" w:lineRule="auto"/>
              <w:ind w:left="119" w:right="36" w:firstLine="1"/>
              <w:rPr>
                <w:rFonts w:ascii="宋体" w:hAnsi="宋体" w:eastAsia="宋体" w:cs="宋体"/>
                <w:spacing w:val="7"/>
                <w:sz w:val="22"/>
                <w:szCs w:val="22"/>
              </w:rPr>
            </w:pPr>
            <w:r>
              <w:rPr>
                <w:rFonts w:ascii="宋体" w:hAnsi="宋体" w:eastAsia="宋体" w:cs="宋体"/>
                <w:spacing w:val="14"/>
                <w:sz w:val="22"/>
                <w:szCs w:val="22"/>
              </w:rPr>
              <w:t>1</w:t>
            </w:r>
            <w:r>
              <w:rPr>
                <w:rFonts w:ascii="宋体" w:hAnsi="宋体" w:eastAsia="宋体" w:cs="宋体"/>
                <w:spacing w:val="12"/>
                <w:sz w:val="22"/>
                <w:szCs w:val="22"/>
              </w:rPr>
              <w:t>0</w:t>
            </w:r>
            <w:r>
              <w:rPr>
                <w:rFonts w:ascii="宋体" w:hAnsi="宋体" w:eastAsia="宋体" w:cs="宋体"/>
                <w:spacing w:val="7"/>
                <w:sz w:val="22"/>
                <w:szCs w:val="22"/>
              </w:rPr>
              <w:t>.主机具备1路</w:t>
            </w:r>
            <w:r>
              <w:rPr>
                <w:rFonts w:ascii="宋体" w:hAnsi="宋体" w:eastAsia="宋体" w:cs="宋体"/>
                <w:sz w:val="22"/>
                <w:szCs w:val="22"/>
              </w:rPr>
              <w:t>YCBR</w:t>
            </w:r>
            <w:r>
              <w:rPr>
                <w:rFonts w:ascii="宋体" w:hAnsi="宋体" w:eastAsia="宋体" w:cs="宋体"/>
                <w:spacing w:val="7"/>
                <w:sz w:val="22"/>
                <w:szCs w:val="22"/>
              </w:rPr>
              <w:t>复合信号输入口，用于接外部信号源。</w:t>
            </w:r>
          </w:p>
          <w:p>
            <w:pPr>
              <w:spacing w:before="5" w:line="248" w:lineRule="auto"/>
              <w:ind w:left="119" w:right="36" w:firstLine="1"/>
              <w:rPr>
                <w:rFonts w:ascii="宋体" w:hAnsi="宋体" w:eastAsia="宋体" w:cs="宋体"/>
                <w:sz w:val="22"/>
                <w:szCs w:val="22"/>
              </w:rPr>
            </w:pPr>
            <w:r>
              <w:rPr>
                <w:rFonts w:ascii="宋体" w:hAnsi="宋体" w:eastAsia="宋体" w:cs="宋体"/>
                <w:spacing w:val="6"/>
                <w:sz w:val="22"/>
                <w:szCs w:val="22"/>
              </w:rPr>
              <w:t>11.主机具</w:t>
            </w:r>
            <w:r>
              <w:rPr>
                <w:rFonts w:ascii="宋体" w:hAnsi="宋体" w:eastAsia="宋体" w:cs="宋体"/>
                <w:spacing w:val="4"/>
                <w:sz w:val="22"/>
                <w:szCs w:val="22"/>
              </w:rPr>
              <w:t>备</w:t>
            </w:r>
            <w:r>
              <w:rPr>
                <w:rFonts w:ascii="宋体" w:hAnsi="宋体" w:eastAsia="宋体" w:cs="宋体"/>
                <w:spacing w:val="3"/>
                <w:sz w:val="22"/>
                <w:szCs w:val="22"/>
              </w:rPr>
              <w:t>8路网络信号输入，采用标准</w:t>
            </w:r>
            <w:r>
              <w:rPr>
                <w:rFonts w:ascii="宋体" w:hAnsi="宋体" w:eastAsia="宋体" w:cs="宋体"/>
                <w:sz w:val="22"/>
                <w:szCs w:val="22"/>
              </w:rPr>
              <w:t>RTSP</w:t>
            </w:r>
            <w:r>
              <w:rPr>
                <w:rFonts w:ascii="宋体" w:hAnsi="宋体" w:eastAsia="宋体" w:cs="宋体"/>
                <w:spacing w:val="3"/>
                <w:sz w:val="22"/>
                <w:szCs w:val="22"/>
              </w:rPr>
              <w:t>流接入，用于</w:t>
            </w:r>
            <w:r>
              <w:rPr>
                <w:rFonts w:ascii="宋体" w:hAnsi="宋体" w:eastAsia="宋体" w:cs="宋体"/>
                <w:spacing w:val="21"/>
                <w:sz w:val="22"/>
                <w:szCs w:val="22"/>
              </w:rPr>
              <w:t>采集网络摄像机信号</w:t>
            </w:r>
            <w:r>
              <w:rPr>
                <w:rFonts w:ascii="宋体" w:hAnsi="宋体" w:eastAsia="宋体" w:cs="宋体"/>
                <w:spacing w:val="20"/>
                <w:sz w:val="22"/>
                <w:szCs w:val="22"/>
              </w:rPr>
              <w:t>。</w:t>
            </w:r>
          </w:p>
        </w:tc>
        <w:tc>
          <w:tcPr>
            <w:tcW w:w="850" w:type="dxa"/>
            <w:gridSpan w:val="2"/>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1" w:line="193" w:lineRule="auto"/>
              <w:ind w:left="417"/>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543" w:hRule="atLeast"/>
          <w:jc w:val="center"/>
        </w:trPr>
        <w:tc>
          <w:tcPr>
            <w:tcW w:w="619" w:type="dxa"/>
            <w:vAlign w:val="top"/>
          </w:tcPr>
          <w:p>
            <w:pPr>
              <w:rPr>
                <w:rFonts w:ascii="Arial"/>
                <w:sz w:val="21"/>
              </w:rPr>
            </w:pPr>
          </w:p>
        </w:tc>
        <w:tc>
          <w:tcPr>
            <w:tcW w:w="1098" w:type="dxa"/>
            <w:gridSpan w:val="8"/>
            <w:vAlign w:val="top"/>
          </w:tcPr>
          <w:p>
            <w:pPr>
              <w:rPr>
                <w:rFonts w:ascii="Arial"/>
                <w:sz w:val="21"/>
              </w:rPr>
            </w:pPr>
          </w:p>
        </w:tc>
        <w:tc>
          <w:tcPr>
            <w:tcW w:w="6544" w:type="dxa"/>
            <w:gridSpan w:val="18"/>
            <w:vAlign w:val="top"/>
          </w:tcPr>
          <w:p>
            <w:pPr>
              <w:spacing w:before="76" w:line="260" w:lineRule="auto"/>
              <w:ind w:left="110" w:right="315" w:firstLine="46"/>
              <w:rPr>
                <w:rFonts w:ascii="宋体" w:hAnsi="宋体" w:eastAsia="宋体" w:cs="宋体"/>
                <w:sz w:val="22"/>
                <w:szCs w:val="22"/>
              </w:rPr>
            </w:pPr>
            <w:r>
              <w:rPr>
                <w:rFonts w:ascii="宋体" w:hAnsi="宋体" w:eastAsia="宋体" w:cs="宋体"/>
                <w:spacing w:val="12"/>
                <w:sz w:val="22"/>
                <w:szCs w:val="22"/>
              </w:rPr>
              <w:t>12.主机最多具备8路视频信号的同时输入，信号类型支</w:t>
            </w:r>
            <w:r>
              <w:rPr>
                <w:rFonts w:ascii="宋体" w:hAnsi="宋体" w:eastAsia="宋体" w:cs="宋体"/>
                <w:spacing w:val="11"/>
                <w:sz w:val="22"/>
                <w:szCs w:val="22"/>
              </w:rPr>
              <w:t>持</w:t>
            </w:r>
            <w:r>
              <w:rPr>
                <w:rFonts w:ascii="宋体" w:hAnsi="宋体" w:eastAsia="宋体" w:cs="宋体"/>
                <w:sz w:val="22"/>
                <w:szCs w:val="22"/>
              </w:rPr>
              <w:t>HDMI</w:t>
            </w:r>
            <w:r>
              <w:rPr>
                <w:rFonts w:ascii="宋体" w:hAnsi="宋体" w:eastAsia="宋体" w:cs="宋体"/>
                <w:spacing w:val="24"/>
                <w:sz w:val="22"/>
                <w:szCs w:val="22"/>
              </w:rPr>
              <w:t>/3</w:t>
            </w:r>
            <w:r>
              <w:rPr>
                <w:rFonts w:ascii="宋体" w:hAnsi="宋体" w:eastAsia="宋体" w:cs="宋体"/>
                <w:sz w:val="22"/>
                <w:szCs w:val="22"/>
              </w:rPr>
              <w:t>G</w:t>
            </w:r>
            <w:r>
              <w:rPr>
                <w:rFonts w:ascii="宋体" w:hAnsi="宋体" w:eastAsia="宋体" w:cs="宋体"/>
                <w:spacing w:val="24"/>
                <w:sz w:val="22"/>
                <w:szCs w:val="22"/>
              </w:rPr>
              <w:t>-</w:t>
            </w:r>
            <w:r>
              <w:rPr>
                <w:rFonts w:ascii="宋体" w:hAnsi="宋体" w:eastAsia="宋体" w:cs="宋体"/>
                <w:sz w:val="22"/>
                <w:szCs w:val="22"/>
              </w:rPr>
              <w:t>SDI</w:t>
            </w:r>
            <w:r>
              <w:rPr>
                <w:rFonts w:ascii="宋体" w:hAnsi="宋体" w:eastAsia="宋体" w:cs="宋体"/>
                <w:spacing w:val="24"/>
                <w:sz w:val="22"/>
                <w:szCs w:val="22"/>
              </w:rPr>
              <w:t>/</w:t>
            </w:r>
            <w:r>
              <w:rPr>
                <w:rFonts w:ascii="宋体" w:hAnsi="宋体" w:eastAsia="宋体" w:cs="宋体"/>
                <w:sz w:val="22"/>
                <w:szCs w:val="22"/>
              </w:rPr>
              <w:t>IP</w:t>
            </w:r>
            <w:r>
              <w:rPr>
                <w:rFonts w:ascii="宋体" w:hAnsi="宋体" w:eastAsia="宋体" w:cs="宋体"/>
                <w:spacing w:val="23"/>
                <w:sz w:val="22"/>
                <w:szCs w:val="22"/>
              </w:rPr>
              <w:t>。</w:t>
            </w:r>
          </w:p>
          <w:p>
            <w:pPr>
              <w:spacing w:before="1" w:line="260" w:lineRule="auto"/>
              <w:ind w:left="132" w:right="22" w:firstLine="23"/>
              <w:rPr>
                <w:rFonts w:ascii="宋体" w:hAnsi="宋体" w:eastAsia="宋体" w:cs="宋体"/>
                <w:sz w:val="22"/>
                <w:szCs w:val="22"/>
              </w:rPr>
            </w:pPr>
            <w:r>
              <w:rPr>
                <w:rFonts w:ascii="宋体" w:hAnsi="宋体" w:eastAsia="宋体" w:cs="宋体"/>
                <w:spacing w:val="12"/>
                <w:sz w:val="22"/>
                <w:szCs w:val="22"/>
              </w:rPr>
              <w:t>13.</w:t>
            </w:r>
            <w:r>
              <w:rPr>
                <w:rFonts w:ascii="宋体" w:hAnsi="宋体" w:eastAsia="宋体" w:cs="宋体"/>
                <w:spacing w:val="7"/>
                <w:sz w:val="22"/>
                <w:szCs w:val="22"/>
              </w:rPr>
              <w:t>主</w:t>
            </w:r>
            <w:r>
              <w:rPr>
                <w:rFonts w:ascii="宋体" w:hAnsi="宋体" w:eastAsia="宋体" w:cs="宋体"/>
                <w:spacing w:val="6"/>
                <w:sz w:val="22"/>
                <w:szCs w:val="22"/>
              </w:rPr>
              <w:t>机具备2路</w:t>
            </w:r>
            <w:r>
              <w:rPr>
                <w:rFonts w:ascii="宋体" w:hAnsi="宋体" w:eastAsia="宋体" w:cs="宋体"/>
                <w:sz w:val="22"/>
                <w:szCs w:val="22"/>
              </w:rPr>
              <w:t>HDMI</w:t>
            </w:r>
            <w:r>
              <w:rPr>
                <w:rFonts w:ascii="宋体" w:hAnsi="宋体" w:eastAsia="宋体" w:cs="宋体"/>
                <w:spacing w:val="6"/>
                <w:sz w:val="22"/>
                <w:szCs w:val="22"/>
              </w:rPr>
              <w:t>视频输出接口，用于接外部显示设备。</w:t>
            </w:r>
            <w:r>
              <w:rPr>
                <w:rFonts w:ascii="宋体" w:hAnsi="宋体" w:eastAsia="宋体" w:cs="宋体"/>
                <w:spacing w:val="20"/>
                <w:sz w:val="22"/>
                <w:szCs w:val="22"/>
              </w:rPr>
              <w:t>1</w:t>
            </w:r>
            <w:r>
              <w:rPr>
                <w:rFonts w:ascii="宋体" w:hAnsi="宋体" w:eastAsia="宋体" w:cs="宋体"/>
                <w:spacing w:val="13"/>
                <w:sz w:val="22"/>
                <w:szCs w:val="22"/>
              </w:rPr>
              <w:t>4</w:t>
            </w:r>
            <w:r>
              <w:rPr>
                <w:rFonts w:ascii="宋体" w:hAnsi="宋体" w:eastAsia="宋体" w:cs="宋体"/>
                <w:spacing w:val="10"/>
                <w:sz w:val="22"/>
                <w:szCs w:val="22"/>
              </w:rPr>
              <w:t>.主机具备3路3.5</w:t>
            </w:r>
            <w:r>
              <w:rPr>
                <w:rFonts w:ascii="宋体" w:hAnsi="宋体" w:eastAsia="宋体" w:cs="宋体"/>
                <w:sz w:val="22"/>
                <w:szCs w:val="22"/>
              </w:rPr>
              <w:t>mm</w:t>
            </w:r>
            <w:r>
              <w:rPr>
                <w:rFonts w:ascii="宋体" w:hAnsi="宋体" w:eastAsia="宋体" w:cs="宋体"/>
                <w:spacing w:val="10"/>
                <w:sz w:val="22"/>
                <w:szCs w:val="22"/>
              </w:rPr>
              <w:t>音频输入接口，用于采集外部音源信</w:t>
            </w:r>
            <w:r>
              <w:rPr>
                <w:rFonts w:ascii="宋体" w:hAnsi="宋体" w:eastAsia="宋体" w:cs="宋体"/>
                <w:spacing w:val="-3"/>
                <w:sz w:val="22"/>
                <w:szCs w:val="22"/>
              </w:rPr>
              <w:t>号</w:t>
            </w:r>
            <w:r>
              <w:rPr>
                <w:rFonts w:ascii="宋体" w:hAnsi="宋体" w:eastAsia="宋体" w:cs="宋体"/>
                <w:spacing w:val="-2"/>
                <w:sz w:val="22"/>
                <w:szCs w:val="22"/>
              </w:rPr>
              <w:t>。</w:t>
            </w:r>
          </w:p>
          <w:p>
            <w:pPr>
              <w:spacing w:before="1" w:line="259" w:lineRule="auto"/>
              <w:ind w:left="120" w:right="101" w:firstLine="33"/>
              <w:rPr>
                <w:rFonts w:ascii="宋体" w:hAnsi="宋体" w:eastAsia="宋体" w:cs="宋体"/>
                <w:sz w:val="22"/>
                <w:szCs w:val="22"/>
              </w:rPr>
            </w:pPr>
            <w:r>
              <w:rPr>
                <w:rFonts w:ascii="宋体" w:hAnsi="宋体" w:eastAsia="宋体" w:cs="宋体"/>
                <w:spacing w:val="14"/>
                <w:sz w:val="22"/>
                <w:szCs w:val="22"/>
              </w:rPr>
              <w:t>1</w:t>
            </w:r>
            <w:r>
              <w:rPr>
                <w:rFonts w:ascii="宋体" w:hAnsi="宋体" w:eastAsia="宋体" w:cs="宋体"/>
                <w:spacing w:val="9"/>
                <w:sz w:val="22"/>
                <w:szCs w:val="22"/>
              </w:rPr>
              <w:t>5</w:t>
            </w:r>
            <w:r>
              <w:rPr>
                <w:rFonts w:ascii="宋体" w:hAnsi="宋体" w:eastAsia="宋体" w:cs="宋体"/>
                <w:spacing w:val="7"/>
                <w:sz w:val="22"/>
                <w:szCs w:val="22"/>
              </w:rPr>
              <w:t>.主机具备2路3.5</w:t>
            </w:r>
            <w:r>
              <w:rPr>
                <w:rFonts w:ascii="宋体" w:hAnsi="宋体" w:eastAsia="宋体" w:cs="宋体"/>
                <w:sz w:val="22"/>
                <w:szCs w:val="22"/>
              </w:rPr>
              <w:t>mm</w:t>
            </w:r>
            <w:r>
              <w:rPr>
                <w:rFonts w:ascii="宋体" w:hAnsi="宋体" w:eastAsia="宋体" w:cs="宋体"/>
                <w:spacing w:val="7"/>
                <w:sz w:val="22"/>
                <w:szCs w:val="22"/>
              </w:rPr>
              <w:t>音频输出接口，用于监听或者接外部</w:t>
            </w:r>
            <w:r>
              <w:rPr>
                <w:rFonts w:ascii="宋体" w:hAnsi="宋体" w:eastAsia="宋体" w:cs="宋体"/>
                <w:spacing w:val="13"/>
                <w:sz w:val="22"/>
                <w:szCs w:val="22"/>
              </w:rPr>
              <w:t>扩声设备。</w:t>
            </w:r>
          </w:p>
          <w:p>
            <w:pPr>
              <w:spacing w:before="1" w:line="261" w:lineRule="auto"/>
              <w:ind w:left="124" w:right="195" w:firstLine="29"/>
              <w:rPr>
                <w:rFonts w:ascii="宋体" w:hAnsi="宋体" w:eastAsia="宋体" w:cs="宋体"/>
                <w:sz w:val="22"/>
                <w:szCs w:val="22"/>
              </w:rPr>
            </w:pPr>
            <w:r>
              <w:rPr>
                <w:rFonts w:ascii="宋体" w:hAnsi="宋体" w:eastAsia="宋体" w:cs="宋体"/>
                <w:spacing w:val="14"/>
                <w:sz w:val="22"/>
                <w:szCs w:val="22"/>
              </w:rPr>
              <w:t>16.</w:t>
            </w:r>
            <w:r>
              <w:rPr>
                <w:rFonts w:ascii="宋体" w:hAnsi="宋体" w:eastAsia="宋体" w:cs="宋体"/>
                <w:spacing w:val="11"/>
                <w:sz w:val="22"/>
                <w:szCs w:val="22"/>
              </w:rPr>
              <w:t>主</w:t>
            </w:r>
            <w:r>
              <w:rPr>
                <w:rFonts w:ascii="宋体" w:hAnsi="宋体" w:eastAsia="宋体" w:cs="宋体"/>
                <w:spacing w:val="7"/>
                <w:sz w:val="22"/>
                <w:szCs w:val="22"/>
              </w:rPr>
              <w:t>机具备4个</w:t>
            </w:r>
            <w:r>
              <w:rPr>
                <w:rFonts w:ascii="宋体" w:hAnsi="宋体" w:eastAsia="宋体" w:cs="宋体"/>
                <w:sz w:val="22"/>
                <w:szCs w:val="22"/>
              </w:rPr>
              <w:t>RS</w:t>
            </w:r>
            <w:r>
              <w:rPr>
                <w:rFonts w:ascii="宋体" w:hAnsi="宋体" w:eastAsia="宋体" w:cs="宋体"/>
                <w:spacing w:val="7"/>
                <w:sz w:val="22"/>
                <w:szCs w:val="22"/>
              </w:rPr>
              <w:t>-232控制接口，可用于与其它控制系统</w:t>
            </w:r>
            <w:r>
              <w:rPr>
                <w:rFonts w:ascii="宋体" w:hAnsi="宋体" w:eastAsia="宋体" w:cs="宋体"/>
                <w:spacing w:val="17"/>
                <w:sz w:val="22"/>
                <w:szCs w:val="22"/>
              </w:rPr>
              <w:t>无缝信令对接</w:t>
            </w:r>
            <w:r>
              <w:rPr>
                <w:rFonts w:ascii="宋体" w:hAnsi="宋体" w:eastAsia="宋体" w:cs="宋体"/>
                <w:spacing w:val="16"/>
                <w:sz w:val="22"/>
                <w:szCs w:val="22"/>
              </w:rPr>
              <w:t>。</w:t>
            </w:r>
          </w:p>
          <w:p>
            <w:pPr>
              <w:spacing w:before="2" w:line="259" w:lineRule="auto"/>
              <w:ind w:left="137" w:right="101" w:firstLine="16"/>
              <w:rPr>
                <w:rFonts w:ascii="宋体" w:hAnsi="宋体" w:eastAsia="宋体" w:cs="宋体"/>
                <w:sz w:val="22"/>
                <w:szCs w:val="22"/>
              </w:rPr>
            </w:pPr>
            <w:r>
              <w:rPr>
                <w:rFonts w:ascii="宋体" w:hAnsi="宋体" w:eastAsia="宋体" w:cs="宋体"/>
                <w:spacing w:val="18"/>
                <w:sz w:val="22"/>
                <w:szCs w:val="22"/>
              </w:rPr>
              <w:t>1</w:t>
            </w:r>
            <w:r>
              <w:rPr>
                <w:rFonts w:ascii="宋体" w:hAnsi="宋体" w:eastAsia="宋体" w:cs="宋体"/>
                <w:spacing w:val="15"/>
                <w:sz w:val="22"/>
                <w:szCs w:val="22"/>
              </w:rPr>
              <w:t>7.主机具备3个</w:t>
            </w:r>
            <w:r>
              <w:rPr>
                <w:rFonts w:ascii="宋体" w:hAnsi="宋体" w:eastAsia="宋体" w:cs="宋体"/>
                <w:sz w:val="22"/>
                <w:szCs w:val="22"/>
              </w:rPr>
              <w:t>USB</w:t>
            </w:r>
            <w:r>
              <w:rPr>
                <w:rFonts w:ascii="宋体" w:hAnsi="宋体" w:eastAsia="宋体" w:cs="宋体"/>
                <w:spacing w:val="15"/>
                <w:sz w:val="22"/>
                <w:szCs w:val="22"/>
              </w:rPr>
              <w:t>接口，用于接</w:t>
            </w:r>
            <w:r>
              <w:rPr>
                <w:rFonts w:ascii="宋体" w:hAnsi="宋体" w:eastAsia="宋体" w:cs="宋体"/>
                <w:sz w:val="22"/>
                <w:szCs w:val="22"/>
              </w:rPr>
              <w:t>U</w:t>
            </w:r>
            <w:r>
              <w:rPr>
                <w:rFonts w:ascii="宋体" w:hAnsi="宋体" w:eastAsia="宋体" w:cs="宋体"/>
                <w:spacing w:val="15"/>
                <w:sz w:val="22"/>
                <w:szCs w:val="22"/>
              </w:rPr>
              <w:t>盘或者键盘鼠标。</w:t>
            </w:r>
            <w:r>
              <w:rPr>
                <w:rFonts w:ascii="宋体" w:hAnsi="宋体" w:eastAsia="宋体" w:cs="宋体"/>
                <w:spacing w:val="11"/>
                <w:sz w:val="22"/>
                <w:szCs w:val="22"/>
              </w:rPr>
              <w:t>18.主机具备2路802.3</w:t>
            </w:r>
            <w:r>
              <w:rPr>
                <w:rFonts w:ascii="宋体" w:hAnsi="宋体" w:eastAsia="宋体" w:cs="宋体"/>
                <w:sz w:val="22"/>
                <w:szCs w:val="22"/>
              </w:rPr>
              <w:t>ab</w:t>
            </w:r>
            <w:r>
              <w:rPr>
                <w:rFonts w:ascii="宋体" w:hAnsi="宋体" w:eastAsia="宋体" w:cs="宋体"/>
                <w:spacing w:val="11"/>
                <w:sz w:val="22"/>
                <w:szCs w:val="22"/>
              </w:rPr>
              <w:t>1000</w:t>
            </w:r>
            <w:r>
              <w:rPr>
                <w:rFonts w:ascii="宋体" w:hAnsi="宋体" w:eastAsia="宋体" w:cs="宋体"/>
                <w:sz w:val="22"/>
                <w:szCs w:val="22"/>
              </w:rPr>
              <w:t>Base</w:t>
            </w:r>
            <w:r>
              <w:rPr>
                <w:rFonts w:ascii="宋体" w:hAnsi="宋体" w:eastAsia="宋体" w:cs="宋体"/>
                <w:spacing w:val="11"/>
                <w:sz w:val="22"/>
                <w:szCs w:val="22"/>
              </w:rPr>
              <w:t>-</w:t>
            </w:r>
            <w:r>
              <w:rPr>
                <w:rFonts w:ascii="宋体" w:hAnsi="宋体" w:eastAsia="宋体" w:cs="宋体"/>
                <w:sz w:val="22"/>
                <w:szCs w:val="22"/>
              </w:rPr>
              <w:t>T</w:t>
            </w:r>
            <w:r>
              <w:rPr>
                <w:rFonts w:ascii="宋体" w:hAnsi="宋体" w:eastAsia="宋体" w:cs="宋体"/>
                <w:spacing w:val="11"/>
                <w:sz w:val="22"/>
                <w:szCs w:val="22"/>
              </w:rPr>
              <w:t>千兆网络接口，支</w:t>
            </w:r>
            <w:r>
              <w:rPr>
                <w:rFonts w:ascii="宋体" w:hAnsi="宋体" w:eastAsia="宋体" w:cs="宋体"/>
                <w:spacing w:val="7"/>
                <w:sz w:val="22"/>
                <w:szCs w:val="22"/>
              </w:rPr>
              <w:t>持</w:t>
            </w:r>
            <w:r>
              <w:rPr>
                <w:rFonts w:ascii="宋体" w:hAnsi="宋体" w:eastAsia="宋体" w:cs="宋体"/>
                <w:sz w:val="22"/>
                <w:szCs w:val="22"/>
              </w:rPr>
              <w:t>IPv</w:t>
            </w:r>
            <w:r>
              <w:rPr>
                <w:rFonts w:ascii="宋体" w:hAnsi="宋体" w:eastAsia="宋体" w:cs="宋体"/>
                <w:spacing w:val="6"/>
                <w:sz w:val="22"/>
                <w:szCs w:val="22"/>
              </w:rPr>
              <w:t>4地址和</w:t>
            </w:r>
            <w:r>
              <w:rPr>
                <w:rFonts w:ascii="宋体" w:hAnsi="宋体" w:eastAsia="宋体" w:cs="宋体"/>
                <w:sz w:val="22"/>
                <w:szCs w:val="22"/>
              </w:rPr>
              <w:t>IPv</w:t>
            </w:r>
            <w:r>
              <w:rPr>
                <w:rFonts w:ascii="宋体" w:hAnsi="宋体" w:eastAsia="宋体" w:cs="宋体"/>
                <w:spacing w:val="6"/>
                <w:sz w:val="22"/>
                <w:szCs w:val="22"/>
              </w:rPr>
              <w:t>6地址</w:t>
            </w:r>
            <w:r>
              <w:rPr>
                <w:rFonts w:ascii="宋体" w:hAnsi="宋体" w:eastAsia="宋体" w:cs="宋体"/>
                <w:sz w:val="22"/>
                <w:szCs w:val="22"/>
              </w:rPr>
              <w:t>。</w:t>
            </w:r>
          </w:p>
          <w:p>
            <w:pPr>
              <w:spacing w:before="34" w:line="261" w:lineRule="auto"/>
              <w:ind w:left="126" w:right="116" w:firstLine="10"/>
              <w:rPr>
                <w:rFonts w:ascii="宋体" w:hAnsi="宋体" w:eastAsia="宋体" w:cs="宋体"/>
                <w:sz w:val="22"/>
                <w:szCs w:val="22"/>
              </w:rPr>
            </w:pPr>
            <w:r>
              <w:rPr>
                <w:rFonts w:ascii="宋体" w:hAnsi="宋体" w:eastAsia="宋体" w:cs="宋体"/>
                <w:spacing w:val="25"/>
                <w:sz w:val="22"/>
                <w:szCs w:val="22"/>
              </w:rPr>
              <w:t>1</w:t>
            </w:r>
            <w:r>
              <w:rPr>
                <w:rFonts w:ascii="宋体" w:hAnsi="宋体" w:eastAsia="宋体" w:cs="宋体"/>
                <w:spacing w:val="20"/>
                <w:sz w:val="22"/>
                <w:szCs w:val="22"/>
              </w:rPr>
              <w:t>9.支持通过导播软件进行手动导播，也可配合内置的自动</w:t>
            </w:r>
            <w:r>
              <w:rPr>
                <w:rFonts w:ascii="宋体" w:hAnsi="宋体" w:eastAsia="宋体" w:cs="宋体"/>
                <w:spacing w:val="21"/>
                <w:sz w:val="22"/>
                <w:szCs w:val="22"/>
              </w:rPr>
              <w:t>导播模块进行全自动导播式</w:t>
            </w:r>
            <w:r>
              <w:rPr>
                <w:rFonts w:ascii="宋体" w:hAnsi="宋体" w:eastAsia="宋体" w:cs="宋体"/>
                <w:spacing w:val="18"/>
                <w:sz w:val="22"/>
                <w:szCs w:val="22"/>
              </w:rPr>
              <w:t>。</w:t>
            </w:r>
          </w:p>
          <w:p>
            <w:pPr>
              <w:spacing w:before="2" w:line="262" w:lineRule="auto"/>
              <w:ind w:left="119" w:right="118" w:firstLine="6"/>
              <w:rPr>
                <w:rFonts w:ascii="宋体" w:hAnsi="宋体" w:eastAsia="宋体" w:cs="宋体"/>
                <w:sz w:val="22"/>
                <w:szCs w:val="22"/>
              </w:rPr>
            </w:pPr>
            <w:r>
              <w:rPr>
                <w:rFonts w:ascii="宋体" w:hAnsi="宋体" w:eastAsia="宋体" w:cs="宋体"/>
                <w:spacing w:val="34"/>
                <w:sz w:val="22"/>
                <w:szCs w:val="22"/>
              </w:rPr>
              <w:t>2</w:t>
            </w:r>
            <w:r>
              <w:rPr>
                <w:rFonts w:ascii="宋体" w:hAnsi="宋体" w:eastAsia="宋体" w:cs="宋体"/>
                <w:spacing w:val="20"/>
                <w:sz w:val="22"/>
                <w:szCs w:val="22"/>
              </w:rPr>
              <w:t>0.支持控制面板远程操控，通过点击面板按钮即可实现输</w:t>
            </w:r>
            <w:r>
              <w:rPr>
                <w:rFonts w:ascii="宋体" w:hAnsi="宋体" w:eastAsia="宋体" w:cs="宋体"/>
                <w:spacing w:val="22"/>
                <w:sz w:val="22"/>
                <w:szCs w:val="22"/>
              </w:rPr>
              <w:t>入</w:t>
            </w:r>
            <w:r>
              <w:rPr>
                <w:rFonts w:ascii="宋体" w:hAnsi="宋体" w:eastAsia="宋体" w:cs="宋体"/>
                <w:spacing w:val="12"/>
                <w:sz w:val="22"/>
                <w:szCs w:val="22"/>
              </w:rPr>
              <w:t>源画面监控或导播切换、录播模式切换、启动录制及停</w:t>
            </w:r>
            <w:r>
              <w:rPr>
                <w:rFonts w:ascii="宋体" w:hAnsi="宋体" w:eastAsia="宋体" w:cs="宋体"/>
                <w:spacing w:val="6"/>
                <w:sz w:val="22"/>
                <w:szCs w:val="22"/>
              </w:rPr>
              <w:t>止</w:t>
            </w:r>
            <w:r>
              <w:rPr>
                <w:rFonts w:ascii="宋体" w:hAnsi="宋体" w:eastAsia="宋体" w:cs="宋体"/>
                <w:spacing w:val="3"/>
                <w:sz w:val="22"/>
                <w:szCs w:val="22"/>
              </w:rPr>
              <w:t>、特效切换和摄像头控制等功能。</w:t>
            </w:r>
          </w:p>
          <w:p>
            <w:pPr>
              <w:spacing w:line="260" w:lineRule="auto"/>
              <w:ind w:left="119" w:right="101" w:firstLine="6"/>
              <w:rPr>
                <w:rFonts w:ascii="宋体" w:hAnsi="宋体" w:eastAsia="宋体" w:cs="宋体"/>
                <w:spacing w:val="28"/>
                <w:sz w:val="22"/>
                <w:szCs w:val="22"/>
              </w:rPr>
            </w:pPr>
            <w:r>
              <w:rPr>
                <w:rFonts w:ascii="宋体" w:hAnsi="宋体" w:eastAsia="宋体" w:cs="宋体"/>
                <w:spacing w:val="19"/>
                <w:sz w:val="22"/>
                <w:szCs w:val="22"/>
              </w:rPr>
              <w:t>2</w:t>
            </w:r>
            <w:r>
              <w:rPr>
                <w:rFonts w:ascii="宋体" w:hAnsi="宋体" w:eastAsia="宋体" w:cs="宋体"/>
                <w:spacing w:val="12"/>
                <w:sz w:val="22"/>
                <w:szCs w:val="22"/>
              </w:rPr>
              <w:t>1.支持最多同时操作8台云台摄像头的转动及缩放，并支持</w:t>
            </w:r>
            <w:r>
              <w:rPr>
                <w:rFonts w:ascii="宋体" w:hAnsi="宋体" w:eastAsia="宋体" w:cs="宋体"/>
                <w:spacing w:val="31"/>
                <w:sz w:val="22"/>
                <w:szCs w:val="22"/>
              </w:rPr>
              <w:t>图</w:t>
            </w:r>
            <w:r>
              <w:rPr>
                <w:rFonts w:ascii="宋体" w:hAnsi="宋体" w:eastAsia="宋体" w:cs="宋体"/>
                <w:spacing w:val="28"/>
                <w:sz w:val="22"/>
                <w:szCs w:val="22"/>
              </w:rPr>
              <w:t>像点击跟踪功能，一键即可到位。</w:t>
            </w:r>
          </w:p>
          <w:p>
            <w:pPr>
              <w:spacing w:line="260" w:lineRule="auto"/>
              <w:ind w:left="119" w:right="101" w:firstLine="6"/>
              <w:rPr>
                <w:rFonts w:ascii="宋体" w:hAnsi="宋体" w:eastAsia="宋体" w:cs="宋体"/>
                <w:spacing w:val="-4"/>
                <w:sz w:val="22"/>
                <w:szCs w:val="22"/>
              </w:rPr>
            </w:pPr>
            <w:r>
              <w:rPr>
                <w:rFonts w:ascii="宋体" w:hAnsi="宋体" w:eastAsia="宋体" w:cs="宋体"/>
                <w:spacing w:val="37"/>
                <w:sz w:val="22"/>
                <w:szCs w:val="22"/>
              </w:rPr>
              <w:t>2</w:t>
            </w:r>
            <w:r>
              <w:rPr>
                <w:rFonts w:ascii="宋体" w:hAnsi="宋体" w:eastAsia="宋体" w:cs="宋体"/>
                <w:spacing w:val="20"/>
                <w:sz w:val="22"/>
                <w:szCs w:val="22"/>
              </w:rPr>
              <w:t>2.支持单流单画面/单流多画面/多流多画面的录制方式，</w:t>
            </w:r>
            <w:r>
              <w:rPr>
                <w:rFonts w:ascii="宋体" w:hAnsi="宋体" w:eastAsia="宋体" w:cs="宋体"/>
                <w:spacing w:val="32"/>
                <w:sz w:val="22"/>
                <w:szCs w:val="22"/>
              </w:rPr>
              <w:t>可</w:t>
            </w:r>
            <w:r>
              <w:rPr>
                <w:rFonts w:ascii="宋体" w:hAnsi="宋体" w:eastAsia="宋体" w:cs="宋体"/>
                <w:spacing w:val="16"/>
                <w:sz w:val="22"/>
                <w:szCs w:val="22"/>
              </w:rPr>
              <w:t>实现每路输入信号分别保存为单独的文件，最多支持同</w:t>
            </w:r>
            <w:r>
              <w:rPr>
                <w:rFonts w:ascii="宋体" w:hAnsi="宋体" w:eastAsia="宋体" w:cs="宋体"/>
                <w:spacing w:val="21"/>
                <w:sz w:val="22"/>
                <w:szCs w:val="22"/>
              </w:rPr>
              <w:t>时录制5路视频画面，可自定义类别进行分类录制和分类</w:t>
            </w:r>
            <w:r>
              <w:rPr>
                <w:rFonts w:ascii="宋体" w:hAnsi="宋体" w:eastAsia="宋体" w:cs="宋体"/>
                <w:spacing w:val="-4"/>
                <w:sz w:val="22"/>
                <w:szCs w:val="22"/>
              </w:rPr>
              <w:t>存储，支持MP4、AVI、MOV、FLV和MK</w:t>
            </w:r>
            <w:r>
              <w:rPr>
                <w:rFonts w:ascii="宋体" w:hAnsi="宋体" w:eastAsia="宋体" w:cs="宋体"/>
                <w:spacing w:val="-1"/>
                <w:sz w:val="22"/>
                <w:szCs w:val="22"/>
              </w:rPr>
              <w:t>V</w:t>
            </w:r>
            <w:r>
              <w:rPr>
                <w:rFonts w:ascii="宋体" w:hAnsi="宋体" w:eastAsia="宋体" w:cs="宋体"/>
                <w:spacing w:val="-4"/>
                <w:sz w:val="22"/>
                <w:szCs w:val="22"/>
              </w:rPr>
              <w:t>等多种格式。</w:t>
            </w:r>
          </w:p>
          <w:p>
            <w:pPr>
              <w:spacing w:line="260" w:lineRule="auto"/>
              <w:ind w:left="119" w:right="101" w:firstLine="6"/>
              <w:rPr>
                <w:rFonts w:ascii="宋体" w:hAnsi="宋体" w:eastAsia="宋体" w:cs="宋体"/>
                <w:spacing w:val="-1"/>
                <w:sz w:val="22"/>
                <w:szCs w:val="22"/>
              </w:rPr>
            </w:pPr>
            <w:r>
              <w:rPr>
                <w:rFonts w:ascii="宋体" w:hAnsi="宋体" w:eastAsia="宋体" w:cs="宋体"/>
                <w:spacing w:val="24"/>
                <w:sz w:val="22"/>
                <w:szCs w:val="22"/>
              </w:rPr>
              <w:t>2</w:t>
            </w:r>
            <w:r>
              <w:rPr>
                <w:rFonts w:ascii="宋体" w:hAnsi="宋体" w:eastAsia="宋体" w:cs="宋体"/>
                <w:spacing w:val="17"/>
                <w:sz w:val="22"/>
                <w:szCs w:val="22"/>
              </w:rPr>
              <w:t>3</w:t>
            </w:r>
            <w:r>
              <w:rPr>
                <w:rFonts w:ascii="宋体" w:hAnsi="宋体" w:eastAsia="宋体" w:cs="宋体"/>
                <w:spacing w:val="12"/>
                <w:sz w:val="22"/>
                <w:szCs w:val="22"/>
              </w:rPr>
              <w:t>.支持三画面、四画面以及对话画面等7种画面布局，并支</w:t>
            </w:r>
            <w:r>
              <w:rPr>
                <w:rFonts w:ascii="宋体" w:hAnsi="宋体" w:eastAsia="宋体" w:cs="宋体"/>
                <w:spacing w:val="-2"/>
                <w:sz w:val="22"/>
                <w:szCs w:val="22"/>
              </w:rPr>
              <w:t>持2种自定义画面布局，</w:t>
            </w:r>
            <w:r>
              <w:rPr>
                <w:rFonts w:ascii="宋体" w:hAnsi="宋体" w:eastAsia="宋体" w:cs="宋体"/>
                <w:spacing w:val="-1"/>
                <w:sz w:val="22"/>
                <w:szCs w:val="22"/>
              </w:rPr>
              <w:t>满足个性化需求。</w:t>
            </w:r>
          </w:p>
          <w:p>
            <w:pPr>
              <w:spacing w:line="260" w:lineRule="auto"/>
              <w:ind w:left="119" w:right="101" w:firstLine="6"/>
              <w:rPr>
                <w:rFonts w:ascii="宋体" w:hAnsi="宋体" w:eastAsia="宋体" w:cs="宋体"/>
                <w:sz w:val="22"/>
                <w:szCs w:val="22"/>
              </w:rPr>
            </w:pPr>
            <w:r>
              <w:rPr>
                <w:rFonts w:ascii="宋体" w:hAnsi="宋体" w:eastAsia="宋体" w:cs="宋体"/>
                <w:spacing w:val="15"/>
                <w:sz w:val="22"/>
                <w:szCs w:val="22"/>
              </w:rPr>
              <w:t>24.支持自定义分片录制，时长30-480分钟可选，可无缝对</w:t>
            </w:r>
            <w:r>
              <w:rPr>
                <w:rFonts w:ascii="宋体" w:hAnsi="宋体" w:eastAsia="宋体" w:cs="宋体"/>
                <w:spacing w:val="22"/>
                <w:sz w:val="22"/>
                <w:szCs w:val="22"/>
              </w:rPr>
              <w:t>接其它厂家非线编工具</w:t>
            </w:r>
            <w:r>
              <w:rPr>
                <w:rFonts w:ascii="宋体" w:hAnsi="宋体" w:eastAsia="宋体" w:cs="宋体"/>
                <w:spacing w:val="21"/>
                <w:sz w:val="22"/>
                <w:szCs w:val="22"/>
              </w:rPr>
              <w:t>。</w:t>
            </w:r>
          </w:p>
          <w:p>
            <w:pPr>
              <w:spacing w:before="3" w:line="259" w:lineRule="auto"/>
              <w:ind w:left="130" w:right="101" w:hanging="5"/>
              <w:rPr>
                <w:rFonts w:ascii="宋体" w:hAnsi="宋体" w:eastAsia="宋体" w:cs="宋体"/>
                <w:sz w:val="22"/>
                <w:szCs w:val="22"/>
              </w:rPr>
            </w:pPr>
            <w:r>
              <w:rPr>
                <w:rFonts w:ascii="宋体" w:hAnsi="宋体" w:eastAsia="宋体" w:cs="宋体"/>
                <w:spacing w:val="20"/>
                <w:sz w:val="22"/>
                <w:szCs w:val="22"/>
              </w:rPr>
              <w:t>2</w:t>
            </w:r>
            <w:r>
              <w:rPr>
                <w:rFonts w:ascii="宋体" w:hAnsi="宋体" w:eastAsia="宋体" w:cs="宋体"/>
                <w:spacing w:val="13"/>
                <w:sz w:val="22"/>
                <w:szCs w:val="22"/>
              </w:rPr>
              <w:t>5.支持</w:t>
            </w:r>
            <w:r>
              <w:rPr>
                <w:rFonts w:ascii="宋体" w:hAnsi="宋体" w:eastAsia="宋体" w:cs="宋体"/>
                <w:sz w:val="22"/>
                <w:szCs w:val="22"/>
              </w:rPr>
              <w:t>PVW</w:t>
            </w:r>
            <w:r>
              <w:rPr>
                <w:rFonts w:ascii="宋体" w:hAnsi="宋体" w:eastAsia="宋体" w:cs="宋体"/>
                <w:spacing w:val="13"/>
                <w:sz w:val="22"/>
                <w:szCs w:val="22"/>
              </w:rPr>
              <w:t>和</w:t>
            </w:r>
            <w:r>
              <w:rPr>
                <w:rFonts w:ascii="宋体" w:hAnsi="宋体" w:eastAsia="宋体" w:cs="宋体"/>
                <w:sz w:val="22"/>
                <w:szCs w:val="22"/>
              </w:rPr>
              <w:t>PGM</w:t>
            </w:r>
            <w:r>
              <w:rPr>
                <w:rFonts w:ascii="宋体" w:hAnsi="宋体" w:eastAsia="宋体" w:cs="宋体"/>
                <w:spacing w:val="13"/>
                <w:sz w:val="22"/>
                <w:szCs w:val="22"/>
              </w:rPr>
              <w:t>双画面,切换输出显示时支持输出切换特</w:t>
            </w:r>
            <w:r>
              <w:rPr>
                <w:rFonts w:ascii="宋体" w:hAnsi="宋体" w:eastAsia="宋体" w:cs="宋体"/>
                <w:spacing w:val="24"/>
                <w:sz w:val="22"/>
                <w:szCs w:val="22"/>
              </w:rPr>
              <w:t>效</w:t>
            </w:r>
            <w:r>
              <w:rPr>
                <w:rFonts w:ascii="宋体" w:hAnsi="宋体" w:eastAsia="宋体" w:cs="宋体"/>
                <w:spacing w:val="16"/>
                <w:sz w:val="22"/>
                <w:szCs w:val="22"/>
              </w:rPr>
              <w:t>，</w:t>
            </w:r>
            <w:r>
              <w:rPr>
                <w:rFonts w:ascii="宋体" w:hAnsi="宋体" w:eastAsia="宋体" w:cs="宋体"/>
                <w:spacing w:val="12"/>
                <w:sz w:val="22"/>
                <w:szCs w:val="22"/>
              </w:rPr>
              <w:t>包括渐变、擦除、推入、扩展、飞入等12种画面切换特</w:t>
            </w:r>
            <w:r>
              <w:rPr>
                <w:rFonts w:ascii="宋体" w:hAnsi="宋体" w:eastAsia="宋体" w:cs="宋体"/>
                <w:spacing w:val="-3"/>
                <w:sz w:val="22"/>
                <w:szCs w:val="22"/>
              </w:rPr>
              <w:t>效</w:t>
            </w:r>
            <w:r>
              <w:rPr>
                <w:rFonts w:ascii="宋体" w:hAnsi="宋体" w:eastAsia="宋体" w:cs="宋体"/>
                <w:spacing w:val="-2"/>
                <w:sz w:val="22"/>
                <w:szCs w:val="22"/>
              </w:rPr>
              <w:t>。</w:t>
            </w:r>
          </w:p>
          <w:p>
            <w:pPr>
              <w:spacing w:before="2" w:line="261" w:lineRule="auto"/>
              <w:ind w:left="141" w:right="116" w:hanging="16"/>
              <w:rPr>
                <w:rFonts w:ascii="宋体" w:hAnsi="宋体" w:eastAsia="宋体" w:cs="宋体"/>
                <w:sz w:val="22"/>
                <w:szCs w:val="22"/>
              </w:rPr>
            </w:pPr>
            <w:r>
              <w:rPr>
                <w:rFonts w:ascii="宋体" w:hAnsi="宋体" w:eastAsia="宋体" w:cs="宋体"/>
                <w:spacing w:val="8"/>
                <w:sz w:val="22"/>
                <w:szCs w:val="22"/>
              </w:rPr>
              <w:t>26.支持字幕设置，内置字幕模版，用户可自定义设置字</w:t>
            </w:r>
            <w:r>
              <w:rPr>
                <w:rFonts w:ascii="宋体" w:hAnsi="宋体" w:eastAsia="宋体" w:cs="宋体"/>
                <w:spacing w:val="7"/>
                <w:sz w:val="22"/>
                <w:szCs w:val="22"/>
              </w:rPr>
              <w:t>母</w:t>
            </w:r>
            <w:r>
              <w:rPr>
                <w:rFonts w:ascii="宋体" w:hAnsi="宋体" w:eastAsia="宋体" w:cs="宋体"/>
                <w:spacing w:val="20"/>
                <w:sz w:val="22"/>
                <w:szCs w:val="22"/>
              </w:rPr>
              <w:t>的</w:t>
            </w:r>
            <w:r>
              <w:rPr>
                <w:rFonts w:ascii="宋体" w:hAnsi="宋体" w:eastAsia="宋体" w:cs="宋体"/>
                <w:spacing w:val="17"/>
                <w:sz w:val="22"/>
                <w:szCs w:val="22"/>
              </w:rPr>
              <w:t>大小、色彩、位置。</w:t>
            </w:r>
          </w:p>
          <w:p>
            <w:pPr>
              <w:spacing w:before="2" w:line="259" w:lineRule="auto"/>
              <w:ind w:left="124" w:right="118"/>
              <w:rPr>
                <w:rFonts w:ascii="宋体" w:hAnsi="宋体" w:eastAsia="宋体" w:cs="宋体"/>
                <w:sz w:val="22"/>
                <w:szCs w:val="22"/>
              </w:rPr>
            </w:pPr>
            <w:r>
              <w:rPr>
                <w:rFonts w:ascii="宋体" w:hAnsi="宋体" w:eastAsia="宋体" w:cs="宋体"/>
                <w:spacing w:val="34"/>
                <w:sz w:val="22"/>
                <w:szCs w:val="22"/>
              </w:rPr>
              <w:t>2</w:t>
            </w:r>
            <w:r>
              <w:rPr>
                <w:rFonts w:ascii="宋体" w:hAnsi="宋体" w:eastAsia="宋体" w:cs="宋体"/>
                <w:spacing w:val="20"/>
                <w:sz w:val="22"/>
                <w:szCs w:val="22"/>
              </w:rPr>
              <w:t>7.支持在线语音转写功能，实现将语音转写成文本并自动</w:t>
            </w:r>
            <w:r>
              <w:rPr>
                <w:rFonts w:ascii="宋体" w:hAnsi="宋体" w:eastAsia="宋体" w:cs="宋体"/>
                <w:spacing w:val="14"/>
                <w:sz w:val="22"/>
                <w:szCs w:val="22"/>
              </w:rPr>
              <w:t>生</w:t>
            </w:r>
            <w:r>
              <w:rPr>
                <w:rFonts w:ascii="宋体" w:hAnsi="宋体" w:eastAsia="宋体" w:cs="宋体"/>
                <w:spacing w:val="11"/>
                <w:sz w:val="22"/>
                <w:szCs w:val="22"/>
              </w:rPr>
              <w:t>成字幕。</w:t>
            </w:r>
          </w:p>
          <w:p>
            <w:pPr>
              <w:spacing w:before="2" w:line="260" w:lineRule="auto"/>
              <w:ind w:left="127" w:right="116" w:hanging="2"/>
              <w:rPr>
                <w:rFonts w:ascii="宋体" w:hAnsi="宋体" w:eastAsia="宋体" w:cs="宋体"/>
                <w:sz w:val="22"/>
                <w:szCs w:val="22"/>
              </w:rPr>
            </w:pPr>
            <w:r>
              <w:rPr>
                <w:rFonts w:ascii="宋体" w:hAnsi="宋体" w:eastAsia="宋体" w:cs="宋体"/>
                <w:spacing w:val="37"/>
                <w:sz w:val="22"/>
                <w:szCs w:val="22"/>
              </w:rPr>
              <w:t>2</w:t>
            </w:r>
            <w:r>
              <w:rPr>
                <w:rFonts w:ascii="宋体" w:hAnsi="宋体" w:eastAsia="宋体" w:cs="宋体"/>
                <w:spacing w:val="20"/>
                <w:sz w:val="22"/>
                <w:szCs w:val="22"/>
              </w:rPr>
              <w:t>8.支持自定义添加片头功能，支持上传自定的片头并且自</w:t>
            </w:r>
            <w:r>
              <w:rPr>
                <w:rFonts w:ascii="宋体" w:hAnsi="宋体" w:eastAsia="宋体" w:cs="宋体"/>
                <w:spacing w:val="23"/>
                <w:sz w:val="22"/>
                <w:szCs w:val="22"/>
              </w:rPr>
              <w:t>定</w:t>
            </w:r>
            <w:r>
              <w:rPr>
                <w:rFonts w:ascii="宋体" w:hAnsi="宋体" w:eastAsia="宋体" w:cs="宋体"/>
                <w:spacing w:val="18"/>
                <w:sz w:val="22"/>
                <w:szCs w:val="22"/>
              </w:rPr>
              <w:t>义其显示时间长短。</w:t>
            </w:r>
          </w:p>
          <w:p>
            <w:pPr>
              <w:spacing w:before="1" w:line="260" w:lineRule="auto"/>
              <w:ind w:left="124" w:right="108"/>
              <w:rPr>
                <w:rFonts w:ascii="宋体" w:hAnsi="宋体" w:eastAsia="宋体" w:cs="宋体"/>
                <w:sz w:val="22"/>
                <w:szCs w:val="22"/>
              </w:rPr>
            </w:pPr>
            <w:r>
              <w:rPr>
                <w:rFonts w:ascii="宋体" w:hAnsi="宋体" w:eastAsia="宋体" w:cs="宋体"/>
                <w:spacing w:val="26"/>
                <w:sz w:val="22"/>
                <w:szCs w:val="22"/>
              </w:rPr>
              <w:t>2</w:t>
            </w:r>
            <w:r>
              <w:rPr>
                <w:rFonts w:ascii="宋体" w:hAnsi="宋体" w:eastAsia="宋体" w:cs="宋体"/>
                <w:spacing w:val="16"/>
                <w:sz w:val="22"/>
                <w:szCs w:val="22"/>
              </w:rPr>
              <w:t>9.支持对各个视频画面打标签，区分画面显示不同内容。</w:t>
            </w:r>
            <w:r>
              <w:rPr>
                <w:rFonts w:ascii="宋体" w:hAnsi="宋体" w:eastAsia="宋体" w:cs="宋体"/>
                <w:spacing w:val="38"/>
                <w:sz w:val="22"/>
                <w:szCs w:val="22"/>
              </w:rPr>
              <w:t>3</w:t>
            </w:r>
            <w:r>
              <w:rPr>
                <w:rFonts w:ascii="宋体" w:hAnsi="宋体" w:eastAsia="宋体" w:cs="宋体"/>
                <w:spacing w:val="20"/>
                <w:sz w:val="22"/>
                <w:szCs w:val="22"/>
              </w:rPr>
              <w:t>0.支持预约录制功能，预约录制课表编辑完成后便自动按</w:t>
            </w:r>
            <w:r>
              <w:rPr>
                <w:rFonts w:ascii="宋体" w:hAnsi="宋体" w:eastAsia="宋体" w:cs="宋体"/>
                <w:spacing w:val="11"/>
                <w:sz w:val="22"/>
                <w:szCs w:val="22"/>
              </w:rPr>
              <w:t>预</w:t>
            </w:r>
            <w:r>
              <w:rPr>
                <w:rFonts w:ascii="宋体" w:hAnsi="宋体" w:eastAsia="宋体" w:cs="宋体"/>
                <w:spacing w:val="8"/>
                <w:sz w:val="22"/>
                <w:szCs w:val="22"/>
              </w:rPr>
              <w:t>定时间进行录制，并自动生产文件名并附带场地、主讲</w:t>
            </w:r>
            <w:r>
              <w:rPr>
                <w:rFonts w:ascii="宋体" w:hAnsi="宋体" w:eastAsia="宋体" w:cs="宋体"/>
                <w:spacing w:val="22"/>
                <w:sz w:val="22"/>
                <w:szCs w:val="22"/>
              </w:rPr>
              <w:t>人</w:t>
            </w:r>
            <w:r>
              <w:rPr>
                <w:rFonts w:ascii="宋体" w:hAnsi="宋体" w:eastAsia="宋体" w:cs="宋体"/>
                <w:spacing w:val="16"/>
                <w:sz w:val="22"/>
                <w:szCs w:val="22"/>
              </w:rPr>
              <w:t>和主题等信息。</w:t>
            </w:r>
          </w:p>
          <w:p>
            <w:pPr>
              <w:spacing w:before="2" w:line="259" w:lineRule="auto"/>
              <w:ind w:left="133" w:right="82" w:hanging="4"/>
              <w:rPr>
                <w:rFonts w:ascii="宋体" w:hAnsi="宋体" w:eastAsia="宋体" w:cs="宋体"/>
                <w:sz w:val="22"/>
                <w:szCs w:val="22"/>
              </w:rPr>
            </w:pPr>
            <w:r>
              <w:rPr>
                <w:rFonts w:ascii="宋体" w:hAnsi="宋体" w:eastAsia="宋体" w:cs="宋体"/>
                <w:spacing w:val="18"/>
                <w:sz w:val="22"/>
                <w:szCs w:val="22"/>
              </w:rPr>
              <w:t>3</w:t>
            </w:r>
            <w:r>
              <w:rPr>
                <w:rFonts w:ascii="宋体" w:hAnsi="宋体" w:eastAsia="宋体" w:cs="宋体"/>
                <w:spacing w:val="15"/>
                <w:sz w:val="22"/>
                <w:szCs w:val="22"/>
              </w:rPr>
              <w:t>1</w:t>
            </w:r>
            <w:r>
              <w:rPr>
                <w:rFonts w:ascii="宋体" w:hAnsi="宋体" w:eastAsia="宋体" w:cs="宋体"/>
                <w:spacing w:val="9"/>
                <w:sz w:val="22"/>
                <w:szCs w:val="22"/>
              </w:rPr>
              <w:t>.内置</w:t>
            </w:r>
            <w:r>
              <w:rPr>
                <w:rFonts w:ascii="宋体" w:hAnsi="宋体" w:eastAsia="宋体" w:cs="宋体"/>
                <w:sz w:val="22"/>
                <w:szCs w:val="22"/>
              </w:rPr>
              <w:t>VOD</w:t>
            </w:r>
            <w:r>
              <w:rPr>
                <w:rFonts w:ascii="宋体" w:hAnsi="宋体" w:eastAsia="宋体" w:cs="宋体"/>
                <w:spacing w:val="9"/>
                <w:sz w:val="22"/>
                <w:szCs w:val="22"/>
              </w:rPr>
              <w:t>点播模块，可通过网络进行视频文件在线播放、</w:t>
            </w:r>
            <w:r>
              <w:rPr>
                <w:rFonts w:ascii="宋体" w:hAnsi="宋体" w:eastAsia="宋体" w:cs="宋体"/>
                <w:spacing w:val="18"/>
                <w:sz w:val="22"/>
                <w:szCs w:val="22"/>
              </w:rPr>
              <w:t>暂停、跳转等操作。</w:t>
            </w:r>
          </w:p>
          <w:p>
            <w:pPr>
              <w:spacing w:before="1" w:line="247" w:lineRule="auto"/>
              <w:ind w:left="121" w:right="51" w:firstLine="8"/>
              <w:rPr>
                <w:rFonts w:ascii="宋体" w:hAnsi="宋体" w:eastAsia="宋体" w:cs="宋体"/>
                <w:sz w:val="22"/>
                <w:szCs w:val="22"/>
              </w:rPr>
            </w:pPr>
            <w:r>
              <w:rPr>
                <w:rFonts w:ascii="宋体" w:hAnsi="宋体" w:eastAsia="宋体" w:cs="宋体"/>
                <w:spacing w:val="10"/>
                <w:sz w:val="22"/>
                <w:szCs w:val="22"/>
              </w:rPr>
              <w:t>32.支持直播功能，局域网内支持同时对50路用户进行直播</w:t>
            </w:r>
            <w:r>
              <w:rPr>
                <w:rFonts w:ascii="宋体" w:hAnsi="宋体" w:eastAsia="宋体" w:cs="宋体"/>
                <w:spacing w:val="7"/>
                <w:sz w:val="22"/>
                <w:szCs w:val="22"/>
              </w:rPr>
              <w:t>；</w:t>
            </w:r>
            <w:r>
              <w:rPr>
                <w:rFonts w:ascii="宋体" w:hAnsi="宋体" w:eastAsia="宋体" w:cs="宋体"/>
                <w:spacing w:val="26"/>
                <w:sz w:val="22"/>
                <w:szCs w:val="22"/>
              </w:rPr>
              <w:t>支</w:t>
            </w:r>
            <w:r>
              <w:rPr>
                <w:rFonts w:ascii="宋体" w:hAnsi="宋体" w:eastAsia="宋体" w:cs="宋体"/>
                <w:spacing w:val="16"/>
                <w:sz w:val="22"/>
                <w:szCs w:val="22"/>
              </w:rPr>
              <w:t>持标准</w:t>
            </w:r>
            <w:r>
              <w:rPr>
                <w:rFonts w:ascii="宋体" w:hAnsi="宋体" w:eastAsia="宋体" w:cs="宋体"/>
                <w:sz w:val="22"/>
                <w:szCs w:val="22"/>
              </w:rPr>
              <w:t>RTMP</w:t>
            </w:r>
            <w:r>
              <w:rPr>
                <w:rFonts w:ascii="宋体" w:hAnsi="宋体" w:eastAsia="宋体" w:cs="宋体"/>
                <w:spacing w:val="16"/>
                <w:sz w:val="22"/>
                <w:szCs w:val="22"/>
              </w:rPr>
              <w:t>推流协议，可对接第三方直播平台进行在线直</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50" w:hRule="atLeast"/>
          <w:jc w:val="center"/>
        </w:trPr>
        <w:tc>
          <w:tcPr>
            <w:tcW w:w="619" w:type="dxa"/>
            <w:vAlign w:val="top"/>
          </w:tcPr>
          <w:p>
            <w:pPr>
              <w:rPr>
                <w:rFonts w:ascii="Arial"/>
                <w:sz w:val="21"/>
              </w:rPr>
            </w:pPr>
          </w:p>
        </w:tc>
        <w:tc>
          <w:tcPr>
            <w:tcW w:w="1098" w:type="dxa"/>
            <w:gridSpan w:val="8"/>
            <w:vAlign w:val="top"/>
          </w:tcPr>
          <w:p>
            <w:pPr>
              <w:rPr>
                <w:rFonts w:ascii="Arial"/>
                <w:sz w:val="21"/>
              </w:rPr>
            </w:pPr>
          </w:p>
        </w:tc>
        <w:tc>
          <w:tcPr>
            <w:tcW w:w="6544" w:type="dxa"/>
            <w:gridSpan w:val="18"/>
            <w:vAlign w:val="top"/>
          </w:tcPr>
          <w:p>
            <w:pPr>
              <w:spacing w:before="62" w:line="228" w:lineRule="auto"/>
              <w:ind w:left="121"/>
              <w:rPr>
                <w:rFonts w:ascii="宋体" w:hAnsi="宋体" w:eastAsia="宋体" w:cs="宋体"/>
                <w:sz w:val="22"/>
                <w:szCs w:val="22"/>
              </w:rPr>
            </w:pPr>
            <w:r>
              <w:rPr>
                <w:rFonts w:ascii="宋体" w:hAnsi="宋体" w:eastAsia="宋体" w:cs="宋体"/>
                <w:spacing w:val="17"/>
                <w:sz w:val="22"/>
                <w:szCs w:val="22"/>
              </w:rPr>
              <w:t>播</w:t>
            </w:r>
            <w:r>
              <w:rPr>
                <w:rFonts w:ascii="宋体" w:hAnsi="宋体" w:eastAsia="宋体" w:cs="宋体"/>
                <w:spacing w:val="10"/>
                <w:sz w:val="22"/>
                <w:szCs w:val="22"/>
              </w:rPr>
              <w:t>，方便扩展直播数量。</w:t>
            </w:r>
          </w:p>
          <w:p>
            <w:pPr>
              <w:numPr>
                <w:ilvl w:val="0"/>
                <w:numId w:val="0"/>
              </w:numPr>
              <w:spacing w:before="50" w:line="261" w:lineRule="auto"/>
              <w:ind w:left="129" w:leftChars="0" w:right="104" w:rightChars="0"/>
              <w:rPr>
                <w:rFonts w:ascii="宋体" w:hAnsi="宋体" w:eastAsia="宋体" w:cs="宋体"/>
                <w:spacing w:val="20"/>
                <w:sz w:val="22"/>
                <w:szCs w:val="22"/>
              </w:rPr>
            </w:pPr>
            <w:r>
              <w:rPr>
                <w:rFonts w:hint="eastAsia" w:ascii="宋体" w:hAnsi="宋体" w:eastAsia="宋体" w:cs="宋体"/>
                <w:spacing w:val="13"/>
                <w:sz w:val="22"/>
                <w:szCs w:val="22"/>
                <w:lang w:val="en-US" w:eastAsia="zh-CN"/>
              </w:rPr>
              <w:t>33.</w:t>
            </w:r>
            <w:r>
              <w:rPr>
                <w:rFonts w:ascii="宋体" w:hAnsi="宋体" w:eastAsia="宋体" w:cs="宋体"/>
                <w:spacing w:val="13"/>
                <w:sz w:val="22"/>
                <w:szCs w:val="22"/>
              </w:rPr>
              <w:t>支持自动上传备份文件功能，可配合第三方</w:t>
            </w:r>
            <w:r>
              <w:rPr>
                <w:rFonts w:ascii="宋体" w:hAnsi="宋体" w:eastAsia="宋体" w:cs="宋体"/>
                <w:sz w:val="22"/>
                <w:szCs w:val="22"/>
              </w:rPr>
              <w:t>FTP</w:t>
            </w:r>
            <w:r>
              <w:rPr>
                <w:rFonts w:ascii="宋体" w:hAnsi="宋体" w:eastAsia="宋体" w:cs="宋体"/>
                <w:spacing w:val="13"/>
                <w:sz w:val="22"/>
                <w:szCs w:val="22"/>
              </w:rPr>
              <w:t>文件服务</w:t>
            </w:r>
            <w:r>
              <w:rPr>
                <w:rFonts w:ascii="宋体" w:hAnsi="宋体" w:eastAsia="宋体" w:cs="宋体"/>
                <w:spacing w:val="32"/>
                <w:sz w:val="22"/>
                <w:szCs w:val="22"/>
              </w:rPr>
              <w:t>器</w:t>
            </w:r>
            <w:r>
              <w:rPr>
                <w:rFonts w:ascii="宋体" w:hAnsi="宋体" w:eastAsia="宋体" w:cs="宋体"/>
                <w:spacing w:val="16"/>
                <w:sz w:val="22"/>
                <w:szCs w:val="22"/>
              </w:rPr>
              <w:t>，课件自动推送到文件服务器中；文件上传和下载可自</w:t>
            </w:r>
            <w:r>
              <w:rPr>
                <w:rFonts w:ascii="宋体" w:hAnsi="宋体" w:eastAsia="宋体" w:cs="宋体"/>
                <w:spacing w:val="24"/>
                <w:sz w:val="22"/>
                <w:szCs w:val="22"/>
              </w:rPr>
              <w:t>动</w:t>
            </w:r>
            <w:r>
              <w:rPr>
                <w:rFonts w:ascii="宋体" w:hAnsi="宋体" w:eastAsia="宋体" w:cs="宋体"/>
                <w:spacing w:val="20"/>
                <w:sz w:val="22"/>
                <w:szCs w:val="22"/>
              </w:rPr>
              <w:t>对带宽进行调整，防止网络阻塞。</w:t>
            </w:r>
          </w:p>
          <w:p>
            <w:pPr>
              <w:numPr>
                <w:ilvl w:val="0"/>
                <w:numId w:val="0"/>
              </w:numPr>
              <w:spacing w:before="50" w:line="261" w:lineRule="auto"/>
              <w:ind w:left="129" w:leftChars="0" w:right="104" w:rightChars="0"/>
              <w:rPr>
                <w:rFonts w:ascii="宋体" w:hAnsi="宋体" w:eastAsia="宋体" w:cs="宋体"/>
                <w:sz w:val="22"/>
                <w:szCs w:val="22"/>
              </w:rPr>
            </w:pPr>
            <w:r>
              <w:rPr>
                <w:rFonts w:ascii="宋体" w:hAnsi="宋体" w:eastAsia="宋体" w:cs="宋体"/>
                <w:spacing w:val="12"/>
                <w:sz w:val="22"/>
                <w:szCs w:val="22"/>
              </w:rPr>
              <w:t>3</w:t>
            </w:r>
            <w:r>
              <w:rPr>
                <w:rFonts w:ascii="宋体" w:hAnsi="宋体" w:eastAsia="宋体" w:cs="宋体"/>
                <w:spacing w:val="8"/>
                <w:sz w:val="22"/>
                <w:szCs w:val="22"/>
              </w:rPr>
              <w:t>4.支持视频文件修复功能。录制过程中，由断电导致损坏</w:t>
            </w:r>
            <w:r>
              <w:rPr>
                <w:rFonts w:ascii="宋体" w:hAnsi="宋体" w:eastAsia="宋体" w:cs="宋体"/>
                <w:spacing w:val="20"/>
                <w:sz w:val="22"/>
                <w:szCs w:val="22"/>
              </w:rPr>
              <w:t>的视频文件可进行修复</w:t>
            </w:r>
            <w:r>
              <w:rPr>
                <w:rFonts w:ascii="宋体" w:hAnsi="宋体" w:eastAsia="宋体" w:cs="宋体"/>
                <w:spacing w:val="18"/>
                <w:sz w:val="22"/>
                <w:szCs w:val="22"/>
              </w:rPr>
              <w:t>。</w:t>
            </w:r>
          </w:p>
          <w:p>
            <w:pPr>
              <w:spacing w:before="3" w:line="261" w:lineRule="auto"/>
              <w:ind w:left="124" w:right="104" w:firstLine="4"/>
              <w:rPr>
                <w:rFonts w:ascii="宋体" w:hAnsi="宋体" w:eastAsia="宋体" w:cs="宋体"/>
                <w:spacing w:val="4"/>
                <w:sz w:val="22"/>
                <w:szCs w:val="22"/>
              </w:rPr>
            </w:pPr>
            <w:r>
              <w:rPr>
                <w:rFonts w:ascii="宋体" w:hAnsi="宋体" w:eastAsia="宋体" w:cs="宋体"/>
                <w:spacing w:val="14"/>
                <w:sz w:val="22"/>
                <w:szCs w:val="22"/>
              </w:rPr>
              <w:t>3</w:t>
            </w:r>
            <w:r>
              <w:rPr>
                <w:rFonts w:ascii="宋体" w:hAnsi="宋体" w:eastAsia="宋体" w:cs="宋体"/>
                <w:spacing w:val="13"/>
                <w:sz w:val="22"/>
                <w:szCs w:val="22"/>
              </w:rPr>
              <w:t>5.支持一键复位功能，避免出现文件损坏、</w:t>
            </w:r>
            <w:r>
              <w:rPr>
                <w:rFonts w:ascii="宋体" w:hAnsi="宋体" w:eastAsia="宋体" w:cs="宋体"/>
                <w:sz w:val="22"/>
                <w:szCs w:val="22"/>
              </w:rPr>
              <w:t>ip</w:t>
            </w:r>
            <w:r>
              <w:rPr>
                <w:rFonts w:ascii="宋体" w:hAnsi="宋体" w:eastAsia="宋体" w:cs="宋体"/>
                <w:spacing w:val="13"/>
                <w:sz w:val="22"/>
                <w:szCs w:val="22"/>
              </w:rPr>
              <w:t>地址丢失以及</w:t>
            </w:r>
            <w:r>
              <w:rPr>
                <w:rFonts w:ascii="宋体" w:hAnsi="宋体" w:eastAsia="宋体" w:cs="宋体"/>
                <w:spacing w:val="6"/>
                <w:sz w:val="22"/>
                <w:szCs w:val="22"/>
              </w:rPr>
              <w:t>管</w:t>
            </w:r>
            <w:r>
              <w:rPr>
                <w:rFonts w:ascii="宋体" w:hAnsi="宋体" w:eastAsia="宋体" w:cs="宋体"/>
                <w:spacing w:val="4"/>
                <w:sz w:val="22"/>
                <w:szCs w:val="22"/>
              </w:rPr>
              <w:t>理员密码丢失的情况导致系统不能使用。</w:t>
            </w:r>
          </w:p>
          <w:p>
            <w:pPr>
              <w:spacing w:before="3" w:line="261" w:lineRule="auto"/>
              <w:ind w:left="124" w:right="104" w:firstLine="4"/>
              <w:rPr>
                <w:rFonts w:ascii="宋体" w:hAnsi="宋体" w:eastAsia="宋体" w:cs="宋体"/>
                <w:sz w:val="22"/>
                <w:szCs w:val="22"/>
              </w:rPr>
            </w:pPr>
            <w:r>
              <w:rPr>
                <w:rFonts w:ascii="宋体" w:hAnsi="宋体" w:eastAsia="宋体" w:cs="宋体"/>
                <w:spacing w:val="19"/>
                <w:sz w:val="22"/>
                <w:szCs w:val="22"/>
              </w:rPr>
              <w:t>3</w:t>
            </w:r>
            <w:r>
              <w:rPr>
                <w:rFonts w:ascii="宋体" w:hAnsi="宋体" w:eastAsia="宋体" w:cs="宋体"/>
                <w:spacing w:val="16"/>
                <w:sz w:val="22"/>
                <w:szCs w:val="22"/>
              </w:rPr>
              <w:t>6.支持一键升级功能，当系统有新功能迭代即可通过导入</w:t>
            </w:r>
            <w:r>
              <w:rPr>
                <w:rFonts w:ascii="宋体" w:hAnsi="宋体" w:eastAsia="宋体" w:cs="宋体"/>
                <w:spacing w:val="18"/>
                <w:sz w:val="22"/>
                <w:szCs w:val="22"/>
              </w:rPr>
              <w:t>固件实现功能升级</w:t>
            </w:r>
            <w:r>
              <w:rPr>
                <w:rFonts w:ascii="宋体" w:hAnsi="宋体" w:eastAsia="宋体" w:cs="宋体"/>
                <w:spacing w:val="17"/>
                <w:sz w:val="22"/>
                <w:szCs w:val="22"/>
              </w:rPr>
              <w:t>。</w:t>
            </w:r>
          </w:p>
          <w:p>
            <w:pPr>
              <w:spacing w:before="1" w:line="263" w:lineRule="auto"/>
              <w:ind w:left="136" w:right="123" w:hanging="7"/>
              <w:rPr>
                <w:rFonts w:ascii="宋体" w:hAnsi="宋体" w:eastAsia="宋体" w:cs="宋体"/>
                <w:sz w:val="22"/>
                <w:szCs w:val="22"/>
              </w:rPr>
            </w:pPr>
            <w:r>
              <w:rPr>
                <w:rFonts w:ascii="宋体" w:hAnsi="宋体" w:eastAsia="宋体" w:cs="宋体"/>
                <w:spacing w:val="30"/>
                <w:sz w:val="22"/>
                <w:szCs w:val="22"/>
              </w:rPr>
              <w:t>3</w:t>
            </w:r>
            <w:r>
              <w:rPr>
                <w:rFonts w:ascii="宋体" w:hAnsi="宋体" w:eastAsia="宋体" w:cs="宋体"/>
                <w:spacing w:val="20"/>
                <w:sz w:val="22"/>
                <w:szCs w:val="22"/>
              </w:rPr>
              <w:t>7</w:t>
            </w:r>
            <w:r>
              <w:rPr>
                <w:rFonts w:ascii="宋体" w:hAnsi="宋体" w:eastAsia="宋体" w:cs="宋体"/>
                <w:spacing w:val="15"/>
                <w:sz w:val="22"/>
                <w:szCs w:val="22"/>
              </w:rPr>
              <w:t>.支持软件中控，在录播录播管理界面填写好中控指令，</w:t>
            </w:r>
            <w:r>
              <w:rPr>
                <w:rFonts w:ascii="宋体" w:hAnsi="宋体" w:eastAsia="宋体" w:cs="宋体"/>
                <w:spacing w:val="20"/>
                <w:sz w:val="22"/>
                <w:szCs w:val="22"/>
              </w:rPr>
              <w:t>即可通过界面进行中控操作，对接其它设备进行一键</w:t>
            </w:r>
            <w:r>
              <w:rPr>
                <w:rFonts w:ascii="宋体" w:hAnsi="宋体" w:eastAsia="宋体" w:cs="宋体"/>
                <w:spacing w:val="18"/>
                <w:sz w:val="22"/>
                <w:szCs w:val="22"/>
              </w:rPr>
              <w:t>控</w:t>
            </w:r>
          </w:p>
          <w:p>
            <w:pPr>
              <w:spacing w:line="228" w:lineRule="auto"/>
              <w:ind w:left="121"/>
              <w:rPr>
                <w:rFonts w:ascii="宋体" w:hAnsi="宋体" w:eastAsia="宋体" w:cs="宋体"/>
                <w:spacing w:val="5"/>
                <w:sz w:val="22"/>
                <w:szCs w:val="22"/>
              </w:rPr>
            </w:pPr>
            <w:r>
              <w:rPr>
                <w:rFonts w:ascii="宋体" w:hAnsi="宋体" w:eastAsia="宋体" w:cs="宋体"/>
                <w:spacing w:val="8"/>
                <w:sz w:val="22"/>
                <w:szCs w:val="22"/>
              </w:rPr>
              <w:t>制</w:t>
            </w:r>
            <w:r>
              <w:rPr>
                <w:rFonts w:ascii="宋体" w:hAnsi="宋体" w:eastAsia="宋体" w:cs="宋体"/>
                <w:spacing w:val="5"/>
                <w:sz w:val="22"/>
                <w:szCs w:val="22"/>
              </w:rPr>
              <w:t>。</w:t>
            </w:r>
          </w:p>
          <w:p>
            <w:pPr>
              <w:spacing w:line="228" w:lineRule="auto"/>
              <w:ind w:left="121"/>
              <w:rPr>
                <w:rFonts w:ascii="宋体" w:hAnsi="宋体" w:eastAsia="宋体" w:cs="宋体"/>
                <w:sz w:val="22"/>
                <w:szCs w:val="22"/>
              </w:rPr>
            </w:pPr>
            <w:r>
              <w:rPr>
                <w:rFonts w:ascii="宋体" w:hAnsi="宋体" w:eastAsia="宋体" w:cs="宋体"/>
                <w:spacing w:val="4"/>
                <w:sz w:val="22"/>
                <w:szCs w:val="22"/>
              </w:rPr>
              <w:t>38.支持对接私有云平台服务器。对接成功后，云平</w:t>
            </w:r>
          </w:p>
          <w:p>
            <w:pPr>
              <w:spacing w:before="42" w:line="228" w:lineRule="auto"/>
              <w:ind w:left="138"/>
              <w:rPr>
                <w:rFonts w:ascii="宋体" w:hAnsi="宋体" w:eastAsia="宋体" w:cs="宋体"/>
                <w:sz w:val="22"/>
                <w:szCs w:val="22"/>
              </w:rPr>
            </w:pPr>
            <w:r>
              <w:rPr>
                <w:rFonts w:ascii="宋体" w:hAnsi="宋体" w:eastAsia="宋体" w:cs="宋体"/>
                <w:spacing w:val="17"/>
                <w:sz w:val="22"/>
                <w:szCs w:val="22"/>
              </w:rPr>
              <w:t>台</w:t>
            </w:r>
            <w:r>
              <w:rPr>
                <w:rFonts w:ascii="宋体" w:hAnsi="宋体" w:eastAsia="宋体" w:cs="宋体"/>
                <w:spacing w:val="16"/>
                <w:sz w:val="22"/>
                <w:szCs w:val="22"/>
              </w:rPr>
              <w:t>可对设备进行统一的管控，方便对多台录播设备进行管</w:t>
            </w:r>
          </w:p>
          <w:p>
            <w:pPr>
              <w:spacing w:before="43" w:line="238" w:lineRule="auto"/>
              <w:ind w:left="122"/>
              <w:rPr>
                <w:rFonts w:ascii="宋体" w:hAnsi="宋体" w:eastAsia="宋体" w:cs="宋体"/>
                <w:spacing w:val="11"/>
                <w:sz w:val="22"/>
                <w:szCs w:val="22"/>
              </w:rPr>
            </w:pPr>
            <w:r>
              <w:rPr>
                <w:rFonts w:ascii="宋体" w:hAnsi="宋体" w:eastAsia="宋体" w:cs="宋体"/>
                <w:spacing w:val="11"/>
                <w:sz w:val="22"/>
                <w:szCs w:val="22"/>
              </w:rPr>
              <w:t>理。</w:t>
            </w:r>
          </w:p>
          <w:p>
            <w:pPr>
              <w:spacing w:before="43" w:line="238" w:lineRule="auto"/>
              <w:ind w:left="122"/>
              <w:rPr>
                <w:rFonts w:ascii="宋体" w:hAnsi="宋体" w:eastAsia="宋体" w:cs="宋体"/>
                <w:sz w:val="22"/>
                <w:szCs w:val="22"/>
              </w:rPr>
            </w:pPr>
            <w:r>
              <w:rPr>
                <w:rFonts w:ascii="宋体" w:hAnsi="宋体" w:eastAsia="宋体" w:cs="宋体"/>
                <w:spacing w:val="11"/>
                <w:sz w:val="22"/>
                <w:szCs w:val="22"/>
              </w:rPr>
              <w:t>39.支持用户分组管理功能，可对每个用户分</w:t>
            </w:r>
            <w:r>
              <w:rPr>
                <w:rFonts w:ascii="宋体" w:hAnsi="宋体" w:eastAsia="宋体" w:cs="宋体"/>
                <w:spacing w:val="7"/>
                <w:sz w:val="22"/>
                <w:szCs w:val="22"/>
              </w:rPr>
              <w:t>配</w:t>
            </w:r>
          </w:p>
          <w:p>
            <w:pPr>
              <w:spacing w:before="30" w:line="278" w:lineRule="auto"/>
              <w:ind w:left="119" w:right="121" w:firstLine="4"/>
              <w:rPr>
                <w:rFonts w:ascii="宋体" w:hAnsi="宋体" w:eastAsia="宋体" w:cs="宋体"/>
                <w:sz w:val="22"/>
                <w:szCs w:val="22"/>
              </w:rPr>
            </w:pPr>
            <w:r>
              <w:rPr>
                <w:rFonts w:ascii="宋体" w:hAnsi="宋体" w:eastAsia="宋体" w:cs="宋体"/>
                <w:spacing w:val="31"/>
                <w:sz w:val="22"/>
                <w:szCs w:val="22"/>
              </w:rPr>
              <w:t>账</w:t>
            </w:r>
            <w:r>
              <w:rPr>
                <w:rFonts w:ascii="宋体" w:hAnsi="宋体" w:eastAsia="宋体" w:cs="宋体"/>
                <w:spacing w:val="16"/>
                <w:sz w:val="22"/>
                <w:szCs w:val="22"/>
              </w:rPr>
              <w:t>号权限，用户经过认证和授权后才能观看直播和点播文件，对应的用户只能访问对应的文件</w:t>
            </w:r>
            <w:r>
              <w:rPr>
                <w:rFonts w:ascii="宋体" w:hAnsi="宋体" w:eastAsia="宋体" w:cs="宋体"/>
                <w:spacing w:val="14"/>
                <w:sz w:val="22"/>
                <w:szCs w:val="22"/>
              </w:rPr>
              <w:t>。</w:t>
            </w:r>
          </w:p>
          <w:p>
            <w:pPr>
              <w:spacing w:before="209" w:line="228" w:lineRule="auto"/>
              <w:ind w:left="121"/>
              <w:rPr>
                <w:rFonts w:ascii="宋体" w:hAnsi="宋体" w:eastAsia="宋体" w:cs="宋体"/>
                <w:sz w:val="22"/>
                <w:szCs w:val="22"/>
              </w:rPr>
            </w:pPr>
            <w:r>
              <w:rPr>
                <w:rFonts w:ascii="宋体" w:hAnsi="宋体" w:eastAsia="宋体" w:cs="宋体"/>
                <w:spacing w:val="20"/>
                <w:sz w:val="22"/>
                <w:szCs w:val="22"/>
              </w:rPr>
              <w:t>技</w:t>
            </w:r>
            <w:r>
              <w:rPr>
                <w:rFonts w:ascii="宋体" w:hAnsi="宋体" w:eastAsia="宋体" w:cs="宋体"/>
                <w:spacing w:val="18"/>
                <w:sz w:val="22"/>
                <w:szCs w:val="22"/>
              </w:rPr>
              <w:t>术参数</w:t>
            </w:r>
          </w:p>
          <w:p>
            <w:pPr>
              <w:spacing w:before="79" w:line="228" w:lineRule="auto"/>
              <w:ind w:left="156"/>
              <w:rPr>
                <w:rFonts w:ascii="宋体" w:hAnsi="宋体" w:eastAsia="宋体" w:cs="宋体"/>
                <w:sz w:val="22"/>
                <w:szCs w:val="22"/>
              </w:rPr>
            </w:pPr>
            <w:r>
              <w:rPr>
                <w:rFonts w:ascii="宋体" w:hAnsi="宋体" w:eastAsia="宋体" w:cs="宋体"/>
                <w:spacing w:val="19"/>
                <w:sz w:val="22"/>
                <w:szCs w:val="22"/>
              </w:rPr>
              <w:t>1</w:t>
            </w:r>
            <w:r>
              <w:rPr>
                <w:rFonts w:ascii="宋体" w:hAnsi="宋体" w:eastAsia="宋体" w:cs="宋体"/>
                <w:spacing w:val="11"/>
                <w:sz w:val="22"/>
                <w:szCs w:val="22"/>
              </w:rPr>
              <w:t>.视频协议：</w:t>
            </w:r>
            <w:r>
              <w:rPr>
                <w:rFonts w:ascii="宋体" w:hAnsi="宋体" w:eastAsia="宋体" w:cs="宋体"/>
                <w:sz w:val="22"/>
                <w:szCs w:val="22"/>
              </w:rPr>
              <w:t>H</w:t>
            </w:r>
            <w:r>
              <w:rPr>
                <w:rFonts w:ascii="宋体" w:hAnsi="宋体" w:eastAsia="宋体" w:cs="宋体"/>
                <w:spacing w:val="11"/>
                <w:sz w:val="22"/>
                <w:szCs w:val="22"/>
              </w:rPr>
              <w:t>.264</w:t>
            </w:r>
          </w:p>
          <w:p>
            <w:pPr>
              <w:spacing w:line="348" w:lineRule="exact"/>
              <w:ind w:left="125"/>
              <w:rPr>
                <w:rFonts w:ascii="宋体" w:hAnsi="宋体" w:eastAsia="宋体" w:cs="宋体"/>
                <w:sz w:val="22"/>
                <w:szCs w:val="22"/>
              </w:rPr>
            </w:pPr>
            <w:r>
              <w:rPr>
                <w:rFonts w:ascii="宋体" w:hAnsi="宋体" w:eastAsia="宋体" w:cs="宋体"/>
                <w:spacing w:val="13"/>
                <w:position w:val="9"/>
                <w:sz w:val="22"/>
                <w:szCs w:val="22"/>
              </w:rPr>
              <w:t>2</w:t>
            </w:r>
            <w:r>
              <w:rPr>
                <w:rFonts w:ascii="宋体" w:hAnsi="宋体" w:eastAsia="宋体" w:cs="宋体"/>
                <w:spacing w:val="9"/>
                <w:position w:val="9"/>
                <w:sz w:val="22"/>
                <w:szCs w:val="22"/>
              </w:rPr>
              <w:t>.码流：256</w:t>
            </w:r>
            <w:r>
              <w:rPr>
                <w:rFonts w:ascii="宋体" w:hAnsi="宋体" w:eastAsia="宋体" w:cs="宋体"/>
                <w:position w:val="9"/>
                <w:sz w:val="22"/>
                <w:szCs w:val="22"/>
              </w:rPr>
              <w:t>Kbps</w:t>
            </w:r>
            <w:r>
              <w:rPr>
                <w:rFonts w:ascii="宋体" w:hAnsi="宋体" w:eastAsia="宋体" w:cs="宋体"/>
                <w:spacing w:val="9"/>
                <w:position w:val="9"/>
                <w:sz w:val="22"/>
                <w:szCs w:val="22"/>
              </w:rPr>
              <w:t>~12</w:t>
            </w:r>
            <w:r>
              <w:rPr>
                <w:rFonts w:ascii="宋体" w:hAnsi="宋体" w:eastAsia="宋体" w:cs="宋体"/>
                <w:position w:val="9"/>
                <w:sz w:val="22"/>
                <w:szCs w:val="22"/>
              </w:rPr>
              <w:t>Mbps</w:t>
            </w:r>
          </w:p>
          <w:p>
            <w:pPr>
              <w:spacing w:line="242" w:lineRule="auto"/>
              <w:ind w:left="129"/>
              <w:rPr>
                <w:rFonts w:ascii="宋体" w:hAnsi="宋体" w:eastAsia="宋体" w:cs="宋体"/>
                <w:sz w:val="22"/>
                <w:szCs w:val="22"/>
              </w:rPr>
            </w:pPr>
            <w:r>
              <w:rPr>
                <w:rFonts w:ascii="宋体" w:hAnsi="宋体" w:eastAsia="宋体" w:cs="宋体"/>
                <w:spacing w:val="20"/>
                <w:sz w:val="22"/>
                <w:szCs w:val="22"/>
              </w:rPr>
              <w:t>3.视频输出格式：</w:t>
            </w:r>
            <w:r>
              <w:rPr>
                <w:rFonts w:ascii="宋体" w:hAnsi="宋体" w:eastAsia="宋体" w:cs="宋体"/>
                <w:sz w:val="22"/>
                <w:szCs w:val="22"/>
              </w:rPr>
              <w:t>MP</w:t>
            </w:r>
            <w:r>
              <w:rPr>
                <w:rFonts w:ascii="宋体" w:hAnsi="宋体" w:eastAsia="宋体" w:cs="宋体"/>
                <w:spacing w:val="20"/>
                <w:sz w:val="22"/>
                <w:szCs w:val="22"/>
              </w:rPr>
              <w:t>4/</w:t>
            </w:r>
            <w:r>
              <w:rPr>
                <w:rFonts w:ascii="宋体" w:hAnsi="宋体" w:eastAsia="宋体" w:cs="宋体"/>
                <w:sz w:val="22"/>
                <w:szCs w:val="22"/>
              </w:rPr>
              <w:t>MOV</w:t>
            </w:r>
            <w:r>
              <w:rPr>
                <w:rFonts w:ascii="宋体" w:hAnsi="宋体" w:eastAsia="宋体" w:cs="宋体"/>
                <w:spacing w:val="20"/>
                <w:sz w:val="22"/>
                <w:szCs w:val="22"/>
              </w:rPr>
              <w:t>/</w:t>
            </w:r>
            <w:r>
              <w:rPr>
                <w:rFonts w:ascii="宋体" w:hAnsi="宋体" w:eastAsia="宋体" w:cs="宋体"/>
                <w:sz w:val="22"/>
                <w:szCs w:val="22"/>
              </w:rPr>
              <w:t>MKV</w:t>
            </w:r>
            <w:r>
              <w:rPr>
                <w:rFonts w:ascii="宋体" w:hAnsi="宋体" w:eastAsia="宋体" w:cs="宋体"/>
                <w:spacing w:val="20"/>
                <w:sz w:val="22"/>
                <w:szCs w:val="22"/>
              </w:rPr>
              <w:t>/</w:t>
            </w:r>
            <w:r>
              <w:rPr>
                <w:rFonts w:ascii="宋体" w:hAnsi="宋体" w:eastAsia="宋体" w:cs="宋体"/>
                <w:sz w:val="22"/>
                <w:szCs w:val="22"/>
              </w:rPr>
              <w:t>FLV</w:t>
            </w:r>
            <w:r>
              <w:rPr>
                <w:rFonts w:ascii="宋体" w:hAnsi="宋体" w:eastAsia="宋体" w:cs="宋体"/>
                <w:spacing w:val="20"/>
                <w:sz w:val="22"/>
                <w:szCs w:val="22"/>
              </w:rPr>
              <w:t>/</w:t>
            </w:r>
            <w:r>
              <w:rPr>
                <w:rFonts w:ascii="宋体" w:hAnsi="宋体" w:eastAsia="宋体" w:cs="宋体"/>
                <w:sz w:val="22"/>
                <w:szCs w:val="22"/>
              </w:rPr>
              <w:t>AVI</w:t>
            </w:r>
            <w:r>
              <w:rPr>
                <w:rFonts w:ascii="宋体" w:hAnsi="宋体" w:eastAsia="宋体" w:cs="宋体"/>
                <w:spacing w:val="18"/>
                <w:sz w:val="22"/>
                <w:szCs w:val="22"/>
              </w:rPr>
              <w:t>/</w:t>
            </w:r>
            <w:r>
              <w:rPr>
                <w:rFonts w:ascii="宋体" w:hAnsi="宋体" w:eastAsia="宋体" w:cs="宋体"/>
                <w:sz w:val="22"/>
                <w:szCs w:val="22"/>
              </w:rPr>
              <w:t>TS</w:t>
            </w:r>
          </w:p>
          <w:p>
            <w:pPr>
              <w:spacing w:before="26" w:line="295" w:lineRule="exact"/>
              <w:ind w:left="119"/>
              <w:rPr>
                <w:rFonts w:ascii="宋体" w:hAnsi="宋体" w:eastAsia="宋体" w:cs="宋体"/>
                <w:sz w:val="22"/>
                <w:szCs w:val="22"/>
              </w:rPr>
            </w:pPr>
            <w:r>
              <w:rPr>
                <w:rFonts w:ascii="宋体" w:hAnsi="宋体" w:eastAsia="宋体" w:cs="宋体"/>
                <w:spacing w:val="11"/>
                <w:position w:val="1"/>
                <w:sz w:val="22"/>
                <w:szCs w:val="22"/>
              </w:rPr>
              <w:t>4</w:t>
            </w:r>
            <w:r>
              <w:rPr>
                <w:rFonts w:ascii="宋体" w:hAnsi="宋体" w:eastAsia="宋体" w:cs="宋体"/>
                <w:spacing w:val="8"/>
                <w:position w:val="1"/>
                <w:sz w:val="22"/>
                <w:szCs w:val="22"/>
              </w:rPr>
              <w:t>.音频协议：</w:t>
            </w:r>
            <w:r>
              <w:rPr>
                <w:rFonts w:ascii="宋体" w:hAnsi="宋体" w:eastAsia="宋体" w:cs="宋体"/>
                <w:position w:val="1"/>
                <w:sz w:val="22"/>
                <w:szCs w:val="22"/>
              </w:rPr>
              <w:t>AAC</w:t>
            </w:r>
          </w:p>
          <w:p>
            <w:pPr>
              <w:spacing w:before="7" w:line="224" w:lineRule="auto"/>
              <w:ind w:left="129"/>
              <w:rPr>
                <w:rFonts w:ascii="宋体" w:hAnsi="宋体" w:eastAsia="宋体" w:cs="宋体"/>
                <w:sz w:val="22"/>
                <w:szCs w:val="22"/>
              </w:rPr>
            </w:pPr>
            <w:r>
              <w:rPr>
                <w:rFonts w:ascii="宋体" w:hAnsi="宋体" w:eastAsia="宋体" w:cs="宋体"/>
                <w:spacing w:val="2"/>
                <w:sz w:val="22"/>
                <w:szCs w:val="22"/>
              </w:rPr>
              <w:t>5.直播协议：支持</w:t>
            </w:r>
            <w:r>
              <w:rPr>
                <w:rFonts w:ascii="宋体" w:hAnsi="宋体" w:eastAsia="宋体" w:cs="宋体"/>
                <w:sz w:val="22"/>
                <w:szCs w:val="22"/>
              </w:rPr>
              <w:t>TS</w:t>
            </w:r>
            <w:r>
              <w:rPr>
                <w:rFonts w:ascii="宋体" w:hAnsi="宋体" w:eastAsia="宋体" w:cs="宋体"/>
                <w:spacing w:val="2"/>
                <w:sz w:val="22"/>
                <w:szCs w:val="22"/>
              </w:rPr>
              <w:t>、</w:t>
            </w:r>
            <w:r>
              <w:rPr>
                <w:rFonts w:ascii="宋体" w:hAnsi="宋体" w:eastAsia="宋体" w:cs="宋体"/>
                <w:sz w:val="22"/>
                <w:szCs w:val="22"/>
              </w:rPr>
              <w:t>RTSP</w:t>
            </w:r>
            <w:r>
              <w:rPr>
                <w:rFonts w:ascii="宋体" w:hAnsi="宋体" w:eastAsia="宋体" w:cs="宋体"/>
                <w:spacing w:val="1"/>
                <w:sz w:val="22"/>
                <w:szCs w:val="22"/>
              </w:rPr>
              <w:t>、</w:t>
            </w:r>
            <w:r>
              <w:rPr>
                <w:rFonts w:ascii="宋体" w:hAnsi="宋体" w:eastAsia="宋体" w:cs="宋体"/>
                <w:sz w:val="22"/>
                <w:szCs w:val="22"/>
              </w:rPr>
              <w:t>RTP</w:t>
            </w:r>
            <w:r>
              <w:rPr>
                <w:rFonts w:ascii="宋体" w:hAnsi="宋体" w:eastAsia="宋体" w:cs="宋体"/>
                <w:spacing w:val="1"/>
                <w:sz w:val="22"/>
                <w:szCs w:val="22"/>
              </w:rPr>
              <w:t>和</w:t>
            </w:r>
            <w:r>
              <w:rPr>
                <w:rFonts w:ascii="宋体" w:hAnsi="宋体" w:eastAsia="宋体" w:cs="宋体"/>
                <w:sz w:val="22"/>
                <w:szCs w:val="22"/>
              </w:rPr>
              <w:t>RTMP</w:t>
            </w:r>
            <w:r>
              <w:rPr>
                <w:rFonts w:ascii="宋体" w:hAnsi="宋体" w:eastAsia="宋体" w:cs="宋体"/>
                <w:spacing w:val="1"/>
                <w:sz w:val="22"/>
                <w:szCs w:val="22"/>
              </w:rPr>
              <w:t>实时协议流6.</w:t>
            </w:r>
          </w:p>
          <w:p>
            <w:pPr>
              <w:spacing w:before="45" w:line="261" w:lineRule="auto"/>
              <w:ind w:left="122" w:right="109" w:firstLine="16"/>
              <w:rPr>
                <w:rFonts w:ascii="宋体" w:hAnsi="宋体" w:eastAsia="宋体" w:cs="宋体"/>
                <w:sz w:val="22"/>
                <w:szCs w:val="22"/>
              </w:rPr>
            </w:pPr>
            <w:r>
              <w:rPr>
                <w:rFonts w:ascii="宋体" w:hAnsi="宋体" w:eastAsia="宋体" w:cs="宋体"/>
                <w:spacing w:val="16"/>
                <w:sz w:val="22"/>
                <w:szCs w:val="22"/>
              </w:rPr>
              <w:t>网</w:t>
            </w:r>
            <w:r>
              <w:rPr>
                <w:rFonts w:ascii="宋体" w:hAnsi="宋体" w:eastAsia="宋体" w:cs="宋体"/>
                <w:spacing w:val="15"/>
                <w:sz w:val="22"/>
                <w:szCs w:val="22"/>
              </w:rPr>
              <w:t>络协议：支持</w:t>
            </w:r>
            <w:r>
              <w:rPr>
                <w:rFonts w:ascii="宋体" w:hAnsi="宋体" w:eastAsia="宋体" w:cs="宋体"/>
                <w:sz w:val="22"/>
                <w:szCs w:val="22"/>
              </w:rPr>
              <w:t>TCP</w:t>
            </w:r>
            <w:r>
              <w:rPr>
                <w:rFonts w:ascii="宋体" w:hAnsi="宋体" w:eastAsia="宋体" w:cs="宋体"/>
                <w:spacing w:val="15"/>
                <w:sz w:val="22"/>
                <w:szCs w:val="22"/>
              </w:rPr>
              <w:t>、</w:t>
            </w:r>
            <w:r>
              <w:rPr>
                <w:rFonts w:ascii="宋体" w:hAnsi="宋体" w:eastAsia="宋体" w:cs="宋体"/>
                <w:sz w:val="22"/>
                <w:szCs w:val="22"/>
              </w:rPr>
              <w:t>UDP</w:t>
            </w:r>
            <w:r>
              <w:rPr>
                <w:rFonts w:ascii="宋体" w:hAnsi="宋体" w:eastAsia="宋体" w:cs="宋体"/>
                <w:spacing w:val="15"/>
                <w:sz w:val="22"/>
                <w:szCs w:val="22"/>
              </w:rPr>
              <w:t>、</w:t>
            </w:r>
            <w:r>
              <w:rPr>
                <w:rFonts w:ascii="宋体" w:hAnsi="宋体" w:eastAsia="宋体" w:cs="宋体"/>
                <w:sz w:val="22"/>
                <w:szCs w:val="22"/>
              </w:rPr>
              <w:t>RTMP</w:t>
            </w:r>
            <w:r>
              <w:rPr>
                <w:rFonts w:ascii="宋体" w:hAnsi="宋体" w:eastAsia="宋体" w:cs="宋体"/>
                <w:spacing w:val="15"/>
                <w:sz w:val="22"/>
                <w:szCs w:val="22"/>
              </w:rPr>
              <w:t>、</w:t>
            </w:r>
            <w:r>
              <w:rPr>
                <w:rFonts w:ascii="宋体" w:hAnsi="宋体" w:eastAsia="宋体" w:cs="宋体"/>
                <w:sz w:val="22"/>
                <w:szCs w:val="22"/>
              </w:rPr>
              <w:t>RTSP</w:t>
            </w:r>
            <w:r>
              <w:rPr>
                <w:rFonts w:ascii="宋体" w:hAnsi="宋体" w:eastAsia="宋体" w:cs="宋体"/>
                <w:spacing w:val="15"/>
                <w:sz w:val="22"/>
                <w:szCs w:val="22"/>
              </w:rPr>
              <w:t>、</w:t>
            </w:r>
            <w:r>
              <w:rPr>
                <w:rFonts w:ascii="宋体" w:hAnsi="宋体" w:eastAsia="宋体" w:cs="宋体"/>
                <w:sz w:val="22"/>
                <w:szCs w:val="22"/>
              </w:rPr>
              <w:t>FTP</w:t>
            </w:r>
            <w:r>
              <w:rPr>
                <w:rFonts w:ascii="宋体" w:hAnsi="宋体" w:eastAsia="宋体" w:cs="宋体"/>
                <w:spacing w:val="15"/>
                <w:sz w:val="22"/>
                <w:szCs w:val="22"/>
              </w:rPr>
              <w:t>、</w:t>
            </w:r>
            <w:r>
              <w:rPr>
                <w:rFonts w:ascii="宋体" w:hAnsi="宋体" w:eastAsia="宋体" w:cs="宋体"/>
                <w:sz w:val="22"/>
                <w:szCs w:val="22"/>
              </w:rPr>
              <w:t>DHCP</w:t>
            </w:r>
            <w:r>
              <w:rPr>
                <w:rFonts w:ascii="宋体" w:hAnsi="宋体" w:eastAsia="宋体" w:cs="宋体"/>
                <w:spacing w:val="15"/>
                <w:sz w:val="22"/>
                <w:szCs w:val="22"/>
              </w:rPr>
              <w:t>、</w:t>
            </w:r>
            <w:r>
              <w:rPr>
                <w:rFonts w:ascii="宋体" w:hAnsi="宋体" w:eastAsia="宋体" w:cs="宋体"/>
                <w:sz w:val="22"/>
                <w:szCs w:val="22"/>
              </w:rPr>
              <w:t>HTTP</w:t>
            </w:r>
            <w:r>
              <w:rPr>
                <w:rFonts w:ascii="宋体" w:hAnsi="宋体" w:eastAsia="宋体" w:cs="宋体"/>
                <w:spacing w:val="15"/>
                <w:sz w:val="22"/>
                <w:szCs w:val="22"/>
              </w:rPr>
              <w:t>协</w:t>
            </w:r>
            <w:r>
              <w:rPr>
                <w:rFonts w:ascii="宋体" w:hAnsi="宋体" w:eastAsia="宋体" w:cs="宋体"/>
                <w:sz w:val="22"/>
                <w:szCs w:val="22"/>
              </w:rPr>
              <w:t>议</w:t>
            </w:r>
          </w:p>
          <w:p>
            <w:pPr>
              <w:spacing w:before="2" w:line="244" w:lineRule="auto"/>
              <w:ind w:left="121" w:right="190" w:firstLine="9"/>
              <w:rPr>
                <w:rFonts w:ascii="宋体" w:hAnsi="宋体" w:eastAsia="宋体" w:cs="宋体"/>
                <w:sz w:val="22"/>
                <w:szCs w:val="22"/>
              </w:rPr>
            </w:pPr>
            <w:r>
              <w:rPr>
                <w:rFonts w:ascii="宋体" w:hAnsi="宋体" w:eastAsia="宋体" w:cs="宋体"/>
                <w:spacing w:val="10"/>
                <w:sz w:val="22"/>
                <w:szCs w:val="22"/>
              </w:rPr>
              <w:t>7.视频</w:t>
            </w:r>
            <w:r>
              <w:rPr>
                <w:rFonts w:ascii="宋体" w:hAnsi="宋体" w:eastAsia="宋体" w:cs="宋体"/>
                <w:spacing w:val="7"/>
                <w:sz w:val="22"/>
                <w:szCs w:val="22"/>
              </w:rPr>
              <w:t>输</w:t>
            </w:r>
            <w:r>
              <w:rPr>
                <w:rFonts w:ascii="宋体" w:hAnsi="宋体" w:eastAsia="宋体" w:cs="宋体"/>
                <w:spacing w:val="5"/>
                <w:sz w:val="22"/>
                <w:szCs w:val="22"/>
              </w:rPr>
              <w:t>入接口：4路</w:t>
            </w:r>
            <w:r>
              <w:rPr>
                <w:rFonts w:ascii="宋体" w:hAnsi="宋体" w:eastAsia="宋体" w:cs="宋体"/>
                <w:sz w:val="22"/>
                <w:szCs w:val="22"/>
              </w:rPr>
              <w:t>SDI</w:t>
            </w:r>
            <w:r>
              <w:rPr>
                <w:rFonts w:ascii="宋体" w:hAnsi="宋体" w:eastAsia="宋体" w:cs="宋体"/>
                <w:spacing w:val="5"/>
                <w:sz w:val="22"/>
                <w:szCs w:val="22"/>
              </w:rPr>
              <w:t>高清视频接口、3路</w:t>
            </w:r>
            <w:r>
              <w:rPr>
                <w:rFonts w:ascii="宋体" w:hAnsi="宋体" w:eastAsia="宋体" w:cs="宋体"/>
                <w:sz w:val="22"/>
                <w:szCs w:val="22"/>
              </w:rPr>
              <w:t>HDMI</w:t>
            </w:r>
            <w:r>
              <w:rPr>
                <w:rFonts w:ascii="宋体" w:hAnsi="宋体" w:eastAsia="宋体" w:cs="宋体"/>
                <w:spacing w:val="5"/>
                <w:sz w:val="22"/>
                <w:szCs w:val="22"/>
              </w:rPr>
              <w:t>高清视</w:t>
            </w:r>
            <w:r>
              <w:rPr>
                <w:rFonts w:ascii="宋体" w:hAnsi="宋体" w:eastAsia="宋体" w:cs="宋体"/>
                <w:spacing w:val="23"/>
                <w:sz w:val="22"/>
                <w:szCs w:val="22"/>
              </w:rPr>
              <w:t>频</w:t>
            </w:r>
            <w:r>
              <w:rPr>
                <w:rFonts w:ascii="宋体" w:hAnsi="宋体" w:eastAsia="宋体" w:cs="宋体"/>
                <w:spacing w:val="15"/>
                <w:sz w:val="22"/>
                <w:szCs w:val="22"/>
              </w:rPr>
              <w:t>接口、1路复合视频接口</w:t>
            </w:r>
          </w:p>
          <w:p>
            <w:pPr>
              <w:spacing w:before="23" w:line="228" w:lineRule="auto"/>
              <w:ind w:left="121"/>
              <w:rPr>
                <w:rFonts w:ascii="宋体" w:hAnsi="宋体" w:eastAsia="宋体" w:cs="宋体"/>
                <w:sz w:val="22"/>
                <w:szCs w:val="22"/>
              </w:rPr>
            </w:pPr>
            <w:r>
              <w:rPr>
                <w:rFonts w:ascii="宋体" w:hAnsi="宋体" w:eastAsia="宋体" w:cs="宋体"/>
                <w:spacing w:val="9"/>
                <w:sz w:val="22"/>
                <w:szCs w:val="22"/>
              </w:rPr>
              <w:t>8.视频输出接口：3路</w:t>
            </w:r>
            <w:r>
              <w:rPr>
                <w:rFonts w:ascii="宋体" w:hAnsi="宋体" w:eastAsia="宋体" w:cs="宋体"/>
                <w:sz w:val="22"/>
                <w:szCs w:val="22"/>
              </w:rPr>
              <w:t>HDMI</w:t>
            </w:r>
            <w:r>
              <w:rPr>
                <w:rFonts w:ascii="宋体" w:hAnsi="宋体" w:eastAsia="宋体" w:cs="宋体"/>
                <w:spacing w:val="9"/>
                <w:sz w:val="22"/>
                <w:szCs w:val="22"/>
              </w:rPr>
              <w:t>高清视频接口</w:t>
            </w:r>
          </w:p>
          <w:p>
            <w:pPr>
              <w:spacing w:before="53" w:line="261" w:lineRule="auto"/>
              <w:ind w:left="135" w:right="99" w:hanging="14"/>
              <w:rPr>
                <w:rFonts w:ascii="宋体" w:hAnsi="宋体" w:eastAsia="宋体" w:cs="宋体"/>
                <w:sz w:val="22"/>
                <w:szCs w:val="22"/>
              </w:rPr>
            </w:pPr>
            <w:r>
              <w:rPr>
                <w:rFonts w:ascii="宋体" w:hAnsi="宋体" w:eastAsia="宋体" w:cs="宋体"/>
                <w:spacing w:val="-10"/>
                <w:sz w:val="22"/>
                <w:szCs w:val="22"/>
              </w:rPr>
              <w:t>9.</w:t>
            </w:r>
            <w:r>
              <w:rPr>
                <w:rFonts w:ascii="宋体" w:hAnsi="宋体" w:eastAsia="宋体" w:cs="宋体"/>
                <w:spacing w:val="-9"/>
                <w:sz w:val="22"/>
                <w:szCs w:val="22"/>
              </w:rPr>
              <w:t>输</w:t>
            </w:r>
            <w:r>
              <w:rPr>
                <w:rFonts w:ascii="宋体" w:hAnsi="宋体" w:eastAsia="宋体" w:cs="宋体"/>
                <w:spacing w:val="-5"/>
                <w:sz w:val="22"/>
                <w:szCs w:val="22"/>
              </w:rPr>
              <w:t>入分辨率：1920×1080P60/P50/I60/I50/P30/P25fps</w:t>
            </w:r>
            <w:r>
              <w:rPr>
                <w:rFonts w:ascii="宋体" w:hAnsi="宋体" w:eastAsia="宋体" w:cs="宋体"/>
                <w:spacing w:val="6"/>
                <w:sz w:val="22"/>
                <w:szCs w:val="22"/>
              </w:rPr>
              <w:t>10.输</w:t>
            </w:r>
            <w:r>
              <w:rPr>
                <w:rFonts w:ascii="宋体" w:hAnsi="宋体" w:eastAsia="宋体" w:cs="宋体"/>
                <w:spacing w:val="3"/>
                <w:sz w:val="22"/>
                <w:szCs w:val="22"/>
              </w:rPr>
              <w:t>出分辨率：1920×1080</w:t>
            </w:r>
            <w:r>
              <w:rPr>
                <w:rFonts w:ascii="宋体" w:hAnsi="宋体" w:eastAsia="宋体" w:cs="宋体"/>
                <w:sz w:val="22"/>
                <w:szCs w:val="22"/>
              </w:rPr>
              <w:t>P</w:t>
            </w:r>
            <w:r>
              <w:rPr>
                <w:rFonts w:ascii="宋体" w:hAnsi="宋体" w:eastAsia="宋体" w:cs="宋体"/>
                <w:spacing w:val="3"/>
                <w:sz w:val="22"/>
                <w:szCs w:val="22"/>
              </w:rPr>
              <w:t>60/</w:t>
            </w:r>
            <w:r>
              <w:rPr>
                <w:rFonts w:ascii="宋体" w:hAnsi="宋体" w:eastAsia="宋体" w:cs="宋体"/>
                <w:sz w:val="22"/>
                <w:szCs w:val="22"/>
              </w:rPr>
              <w:t>P</w:t>
            </w:r>
            <w:r>
              <w:rPr>
                <w:rFonts w:ascii="宋体" w:hAnsi="宋体" w:eastAsia="宋体" w:cs="宋体"/>
                <w:spacing w:val="3"/>
                <w:sz w:val="22"/>
                <w:szCs w:val="22"/>
              </w:rPr>
              <w:t>50/</w:t>
            </w:r>
            <w:r>
              <w:rPr>
                <w:rFonts w:ascii="宋体" w:hAnsi="宋体" w:eastAsia="宋体" w:cs="宋体"/>
                <w:sz w:val="22"/>
                <w:szCs w:val="22"/>
              </w:rPr>
              <w:t>P</w:t>
            </w:r>
            <w:r>
              <w:rPr>
                <w:rFonts w:ascii="宋体" w:hAnsi="宋体" w:eastAsia="宋体" w:cs="宋体"/>
                <w:spacing w:val="3"/>
                <w:sz w:val="22"/>
                <w:szCs w:val="22"/>
              </w:rPr>
              <w:t>30/</w:t>
            </w:r>
            <w:r>
              <w:rPr>
                <w:rFonts w:ascii="宋体" w:hAnsi="宋体" w:eastAsia="宋体" w:cs="宋体"/>
                <w:sz w:val="22"/>
                <w:szCs w:val="22"/>
              </w:rPr>
              <w:t>P</w:t>
            </w:r>
            <w:r>
              <w:rPr>
                <w:rFonts w:ascii="宋体" w:hAnsi="宋体" w:eastAsia="宋体" w:cs="宋体"/>
                <w:spacing w:val="3"/>
                <w:sz w:val="22"/>
                <w:szCs w:val="22"/>
              </w:rPr>
              <w:t>25</w:t>
            </w:r>
            <w:r>
              <w:rPr>
                <w:rFonts w:ascii="宋体" w:hAnsi="宋体" w:eastAsia="宋体" w:cs="宋体"/>
                <w:sz w:val="22"/>
                <w:szCs w:val="22"/>
              </w:rPr>
              <w:t>fps</w:t>
            </w:r>
            <w:r>
              <w:rPr>
                <w:rFonts w:ascii="宋体" w:hAnsi="宋体" w:eastAsia="宋体" w:cs="宋体"/>
                <w:spacing w:val="3"/>
                <w:sz w:val="22"/>
                <w:szCs w:val="22"/>
              </w:rPr>
              <w:t>、</w:t>
            </w:r>
            <w:r>
              <w:rPr>
                <w:rFonts w:ascii="宋体" w:hAnsi="宋体" w:eastAsia="宋体" w:cs="宋体"/>
                <w:spacing w:val="10"/>
                <w:sz w:val="22"/>
                <w:szCs w:val="22"/>
              </w:rPr>
              <w:t>1280</w:t>
            </w:r>
            <w:r>
              <w:rPr>
                <w:rFonts w:ascii="宋体" w:hAnsi="宋体" w:eastAsia="宋体" w:cs="宋体"/>
                <w:spacing w:val="5"/>
                <w:sz w:val="22"/>
                <w:szCs w:val="22"/>
              </w:rPr>
              <w:t>×720</w:t>
            </w:r>
            <w:r>
              <w:rPr>
                <w:rFonts w:ascii="宋体" w:hAnsi="宋体" w:eastAsia="宋体" w:cs="宋体"/>
                <w:sz w:val="22"/>
                <w:szCs w:val="22"/>
              </w:rPr>
              <w:t>P</w:t>
            </w:r>
            <w:r>
              <w:rPr>
                <w:rFonts w:ascii="宋体" w:hAnsi="宋体" w:eastAsia="宋体" w:cs="宋体"/>
                <w:spacing w:val="5"/>
                <w:sz w:val="22"/>
                <w:szCs w:val="22"/>
              </w:rPr>
              <w:t>60/</w:t>
            </w:r>
            <w:r>
              <w:rPr>
                <w:rFonts w:ascii="宋体" w:hAnsi="宋体" w:eastAsia="宋体" w:cs="宋体"/>
                <w:sz w:val="22"/>
                <w:szCs w:val="22"/>
              </w:rPr>
              <w:t>P</w:t>
            </w:r>
            <w:r>
              <w:rPr>
                <w:rFonts w:ascii="宋体" w:hAnsi="宋体" w:eastAsia="宋体" w:cs="宋体"/>
                <w:spacing w:val="5"/>
                <w:sz w:val="22"/>
                <w:szCs w:val="22"/>
              </w:rPr>
              <w:t>50/</w:t>
            </w:r>
            <w:r>
              <w:rPr>
                <w:rFonts w:ascii="宋体" w:hAnsi="宋体" w:eastAsia="宋体" w:cs="宋体"/>
                <w:sz w:val="22"/>
                <w:szCs w:val="22"/>
              </w:rPr>
              <w:t>P</w:t>
            </w:r>
            <w:r>
              <w:rPr>
                <w:rFonts w:ascii="宋体" w:hAnsi="宋体" w:eastAsia="宋体" w:cs="宋体"/>
                <w:spacing w:val="5"/>
                <w:sz w:val="22"/>
                <w:szCs w:val="22"/>
              </w:rPr>
              <w:t>30/</w:t>
            </w:r>
            <w:r>
              <w:rPr>
                <w:rFonts w:ascii="宋体" w:hAnsi="宋体" w:eastAsia="宋体" w:cs="宋体"/>
                <w:sz w:val="22"/>
                <w:szCs w:val="22"/>
              </w:rPr>
              <w:t>P</w:t>
            </w:r>
            <w:r>
              <w:rPr>
                <w:rFonts w:ascii="宋体" w:hAnsi="宋体" w:eastAsia="宋体" w:cs="宋体"/>
                <w:spacing w:val="5"/>
                <w:sz w:val="22"/>
                <w:szCs w:val="22"/>
              </w:rPr>
              <w:t>25</w:t>
            </w:r>
            <w:r>
              <w:rPr>
                <w:rFonts w:ascii="宋体" w:hAnsi="宋体" w:eastAsia="宋体" w:cs="宋体"/>
                <w:sz w:val="22"/>
                <w:szCs w:val="22"/>
              </w:rPr>
              <w:t>fps</w:t>
            </w:r>
            <w:r>
              <w:rPr>
                <w:rFonts w:ascii="宋体" w:hAnsi="宋体" w:eastAsia="宋体" w:cs="宋体"/>
                <w:spacing w:val="5"/>
                <w:sz w:val="22"/>
                <w:szCs w:val="22"/>
              </w:rPr>
              <w:t>、720×</w:t>
            </w:r>
            <w:r>
              <w:rPr>
                <w:rFonts w:ascii="宋体" w:hAnsi="宋体" w:eastAsia="宋体" w:cs="宋体"/>
                <w:spacing w:val="20"/>
                <w:sz w:val="22"/>
                <w:szCs w:val="22"/>
              </w:rPr>
              <w:t>5</w:t>
            </w:r>
            <w:r>
              <w:rPr>
                <w:rFonts w:ascii="宋体" w:hAnsi="宋体" w:eastAsia="宋体" w:cs="宋体"/>
                <w:spacing w:val="13"/>
                <w:sz w:val="22"/>
                <w:szCs w:val="22"/>
              </w:rPr>
              <w:t>7</w:t>
            </w:r>
            <w:r>
              <w:rPr>
                <w:rFonts w:ascii="宋体" w:hAnsi="宋体" w:eastAsia="宋体" w:cs="宋体"/>
                <w:spacing w:val="10"/>
                <w:sz w:val="22"/>
                <w:szCs w:val="22"/>
              </w:rPr>
              <w:t>6</w:t>
            </w:r>
            <w:r>
              <w:rPr>
                <w:rFonts w:ascii="宋体" w:hAnsi="宋体" w:eastAsia="宋体" w:cs="宋体"/>
                <w:sz w:val="22"/>
                <w:szCs w:val="22"/>
              </w:rPr>
              <w:t>P</w:t>
            </w:r>
            <w:r>
              <w:rPr>
                <w:rFonts w:ascii="宋体" w:hAnsi="宋体" w:eastAsia="宋体" w:cs="宋体"/>
                <w:spacing w:val="10"/>
                <w:sz w:val="22"/>
                <w:szCs w:val="22"/>
              </w:rPr>
              <w:t>60/</w:t>
            </w:r>
            <w:r>
              <w:rPr>
                <w:rFonts w:ascii="宋体" w:hAnsi="宋体" w:eastAsia="宋体" w:cs="宋体"/>
                <w:sz w:val="22"/>
                <w:szCs w:val="22"/>
              </w:rPr>
              <w:t>P</w:t>
            </w:r>
            <w:r>
              <w:rPr>
                <w:rFonts w:ascii="宋体" w:hAnsi="宋体" w:eastAsia="宋体" w:cs="宋体"/>
                <w:spacing w:val="10"/>
                <w:sz w:val="22"/>
                <w:szCs w:val="22"/>
              </w:rPr>
              <w:t>50/</w:t>
            </w:r>
            <w:r>
              <w:rPr>
                <w:rFonts w:ascii="宋体" w:hAnsi="宋体" w:eastAsia="宋体" w:cs="宋体"/>
                <w:sz w:val="22"/>
                <w:szCs w:val="22"/>
              </w:rPr>
              <w:t>P</w:t>
            </w:r>
            <w:r>
              <w:rPr>
                <w:rFonts w:ascii="宋体" w:hAnsi="宋体" w:eastAsia="宋体" w:cs="宋体"/>
                <w:spacing w:val="10"/>
                <w:sz w:val="22"/>
                <w:szCs w:val="22"/>
              </w:rPr>
              <w:t>30/</w:t>
            </w:r>
            <w:r>
              <w:rPr>
                <w:rFonts w:ascii="宋体" w:hAnsi="宋体" w:eastAsia="宋体" w:cs="宋体"/>
                <w:sz w:val="22"/>
                <w:szCs w:val="22"/>
              </w:rPr>
              <w:t>P</w:t>
            </w:r>
            <w:r>
              <w:rPr>
                <w:rFonts w:ascii="宋体" w:hAnsi="宋体" w:eastAsia="宋体" w:cs="宋体"/>
                <w:spacing w:val="10"/>
                <w:sz w:val="22"/>
                <w:szCs w:val="22"/>
              </w:rPr>
              <w:t>25</w:t>
            </w:r>
            <w:r>
              <w:rPr>
                <w:rFonts w:ascii="宋体" w:hAnsi="宋体" w:eastAsia="宋体" w:cs="宋体"/>
                <w:sz w:val="22"/>
                <w:szCs w:val="22"/>
              </w:rPr>
              <w:t>fps</w:t>
            </w:r>
            <w:r>
              <w:rPr>
                <w:rFonts w:ascii="宋体" w:hAnsi="宋体" w:eastAsia="宋体" w:cs="宋体"/>
                <w:spacing w:val="10"/>
                <w:sz w:val="22"/>
                <w:szCs w:val="22"/>
              </w:rPr>
              <w:t>11.音频输入接口：3路3.5</w:t>
            </w:r>
            <w:r>
              <w:rPr>
                <w:rFonts w:ascii="宋体" w:hAnsi="宋体" w:eastAsia="宋体" w:cs="宋体"/>
                <w:sz w:val="22"/>
                <w:szCs w:val="22"/>
              </w:rPr>
              <w:t>mm</w:t>
            </w:r>
            <w:r>
              <w:rPr>
                <w:rFonts w:ascii="宋体" w:hAnsi="宋体" w:eastAsia="宋体" w:cs="宋体"/>
                <w:spacing w:val="10"/>
                <w:sz w:val="22"/>
                <w:szCs w:val="22"/>
              </w:rPr>
              <w:t>音频</w:t>
            </w:r>
            <w:r>
              <w:rPr>
                <w:rFonts w:ascii="宋体" w:hAnsi="宋体" w:eastAsia="宋体" w:cs="宋体"/>
                <w:spacing w:val="5"/>
                <w:sz w:val="22"/>
                <w:szCs w:val="22"/>
              </w:rPr>
              <w:t>接</w:t>
            </w:r>
            <w:r>
              <w:rPr>
                <w:rFonts w:ascii="宋体" w:hAnsi="宋体" w:eastAsia="宋体" w:cs="宋体"/>
                <w:spacing w:val="4"/>
                <w:sz w:val="22"/>
                <w:szCs w:val="22"/>
              </w:rPr>
              <w:t>口</w:t>
            </w:r>
          </w:p>
          <w:p>
            <w:pPr>
              <w:spacing w:before="2" w:line="243" w:lineRule="auto"/>
              <w:ind w:left="156" w:right="876"/>
              <w:rPr>
                <w:rFonts w:ascii="宋体" w:hAnsi="宋体" w:eastAsia="宋体" w:cs="宋体"/>
                <w:sz w:val="22"/>
                <w:szCs w:val="22"/>
              </w:rPr>
            </w:pPr>
            <w:r>
              <w:rPr>
                <w:rFonts w:ascii="宋体" w:hAnsi="宋体" w:eastAsia="宋体" w:cs="宋体"/>
                <w:spacing w:val="22"/>
                <w:sz w:val="22"/>
                <w:szCs w:val="22"/>
              </w:rPr>
              <w:t>1</w:t>
            </w:r>
            <w:r>
              <w:rPr>
                <w:rFonts w:ascii="宋体" w:hAnsi="宋体" w:eastAsia="宋体" w:cs="宋体"/>
                <w:spacing w:val="16"/>
                <w:sz w:val="22"/>
                <w:szCs w:val="22"/>
              </w:rPr>
              <w:t>2</w:t>
            </w:r>
            <w:r>
              <w:rPr>
                <w:rFonts w:ascii="宋体" w:hAnsi="宋体" w:eastAsia="宋体" w:cs="宋体"/>
                <w:spacing w:val="11"/>
                <w:sz w:val="22"/>
                <w:szCs w:val="22"/>
              </w:rPr>
              <w:t>.音频输出接口：2路3.5</w:t>
            </w:r>
            <w:r>
              <w:rPr>
                <w:rFonts w:ascii="宋体" w:hAnsi="宋体" w:eastAsia="宋体" w:cs="宋体"/>
                <w:sz w:val="22"/>
                <w:szCs w:val="22"/>
              </w:rPr>
              <w:t>mm</w:t>
            </w:r>
            <w:r>
              <w:rPr>
                <w:rFonts w:ascii="宋体" w:hAnsi="宋体" w:eastAsia="宋体" w:cs="宋体"/>
                <w:spacing w:val="11"/>
                <w:sz w:val="22"/>
                <w:szCs w:val="22"/>
              </w:rPr>
              <w:t>音频接口(同步输出)</w:t>
            </w:r>
            <w:r>
              <w:rPr>
                <w:rFonts w:ascii="宋体" w:hAnsi="宋体" w:eastAsia="宋体" w:cs="宋体"/>
                <w:spacing w:val="-1"/>
                <w:sz w:val="22"/>
                <w:szCs w:val="22"/>
              </w:rPr>
              <w:t>13.网口</w:t>
            </w:r>
            <w:r>
              <w:rPr>
                <w:rFonts w:ascii="宋体" w:hAnsi="宋体" w:eastAsia="宋体" w:cs="宋体"/>
                <w:sz w:val="22"/>
                <w:szCs w:val="22"/>
              </w:rPr>
              <w:t>：2路千兆网口</w:t>
            </w:r>
          </w:p>
          <w:p>
            <w:pPr>
              <w:spacing w:before="4" w:line="332" w:lineRule="exact"/>
              <w:ind w:left="156"/>
              <w:rPr>
                <w:rFonts w:ascii="宋体" w:hAnsi="宋体" w:eastAsia="宋体" w:cs="宋体"/>
                <w:sz w:val="22"/>
                <w:szCs w:val="22"/>
              </w:rPr>
            </w:pPr>
            <w:r>
              <w:rPr>
                <w:rFonts w:ascii="宋体" w:hAnsi="宋体" w:eastAsia="宋体" w:cs="宋体"/>
                <w:spacing w:val="-2"/>
                <w:position w:val="7"/>
                <w:sz w:val="22"/>
                <w:szCs w:val="22"/>
              </w:rPr>
              <w:t>14.</w:t>
            </w:r>
            <w:r>
              <w:rPr>
                <w:rFonts w:ascii="宋体" w:hAnsi="宋体" w:eastAsia="宋体" w:cs="宋体"/>
                <w:spacing w:val="-1"/>
                <w:position w:val="7"/>
                <w:sz w:val="22"/>
                <w:szCs w:val="22"/>
              </w:rPr>
              <w:t>USB</w:t>
            </w:r>
            <w:r>
              <w:rPr>
                <w:rFonts w:ascii="宋体" w:hAnsi="宋体" w:eastAsia="宋体" w:cs="宋体"/>
                <w:spacing w:val="-2"/>
                <w:position w:val="7"/>
                <w:sz w:val="22"/>
                <w:szCs w:val="22"/>
              </w:rPr>
              <w:t>接口：3路</w:t>
            </w:r>
            <w:r>
              <w:rPr>
                <w:rFonts w:ascii="宋体" w:hAnsi="宋体" w:eastAsia="宋体" w:cs="宋体"/>
                <w:spacing w:val="-1"/>
                <w:position w:val="7"/>
                <w:sz w:val="22"/>
                <w:szCs w:val="22"/>
              </w:rPr>
              <w:t>USB2.0接口</w:t>
            </w:r>
          </w:p>
          <w:p>
            <w:pPr>
              <w:spacing w:line="227" w:lineRule="auto"/>
              <w:ind w:left="156"/>
              <w:rPr>
                <w:rFonts w:ascii="宋体" w:hAnsi="宋体" w:eastAsia="宋体" w:cs="宋体"/>
                <w:sz w:val="22"/>
                <w:szCs w:val="22"/>
              </w:rPr>
            </w:pPr>
            <w:r>
              <w:rPr>
                <w:rFonts w:ascii="宋体" w:hAnsi="宋体" w:eastAsia="宋体" w:cs="宋体"/>
                <w:spacing w:val="1"/>
                <w:sz w:val="22"/>
                <w:szCs w:val="22"/>
              </w:rPr>
              <w:t>15.控制</w:t>
            </w:r>
            <w:r>
              <w:rPr>
                <w:rFonts w:ascii="宋体" w:hAnsi="宋体" w:eastAsia="宋体" w:cs="宋体"/>
                <w:sz w:val="22"/>
                <w:szCs w:val="22"/>
              </w:rPr>
              <w:t>口：4路RS-232接口</w:t>
            </w:r>
          </w:p>
          <w:p>
            <w:pPr>
              <w:spacing w:before="57" w:line="228" w:lineRule="auto"/>
              <w:ind w:left="156"/>
              <w:rPr>
                <w:rFonts w:ascii="宋体" w:hAnsi="宋体" w:eastAsia="宋体" w:cs="宋体"/>
                <w:sz w:val="22"/>
                <w:szCs w:val="22"/>
              </w:rPr>
            </w:pPr>
            <w:r>
              <w:rPr>
                <w:rFonts w:ascii="宋体" w:hAnsi="宋体" w:eastAsia="宋体" w:cs="宋体"/>
                <w:spacing w:val="14"/>
                <w:sz w:val="22"/>
                <w:szCs w:val="22"/>
              </w:rPr>
              <w:t>1</w:t>
            </w:r>
            <w:r>
              <w:rPr>
                <w:rFonts w:ascii="宋体" w:hAnsi="宋体" w:eastAsia="宋体" w:cs="宋体"/>
                <w:spacing w:val="10"/>
                <w:sz w:val="22"/>
                <w:szCs w:val="22"/>
              </w:rPr>
              <w:t>6</w:t>
            </w:r>
            <w:r>
              <w:rPr>
                <w:rFonts w:ascii="宋体" w:hAnsi="宋体" w:eastAsia="宋体" w:cs="宋体"/>
                <w:spacing w:val="7"/>
                <w:sz w:val="22"/>
                <w:szCs w:val="22"/>
              </w:rPr>
              <w:t>.面板按键：1×开关按键</w:t>
            </w:r>
          </w:p>
          <w:p>
            <w:pPr>
              <w:spacing w:before="41" w:line="228" w:lineRule="auto"/>
              <w:ind w:left="156"/>
              <w:rPr>
                <w:rFonts w:ascii="宋体" w:hAnsi="宋体" w:eastAsia="宋体" w:cs="宋体"/>
                <w:sz w:val="22"/>
                <w:szCs w:val="22"/>
              </w:rPr>
            </w:pPr>
            <w:r>
              <w:rPr>
                <w:rFonts w:ascii="宋体" w:hAnsi="宋体" w:eastAsia="宋体" w:cs="宋体"/>
                <w:spacing w:val="4"/>
                <w:sz w:val="22"/>
                <w:szCs w:val="22"/>
              </w:rPr>
              <w:t>17.</w:t>
            </w:r>
            <w:r>
              <w:rPr>
                <w:rFonts w:ascii="宋体" w:hAnsi="宋体" w:eastAsia="宋体" w:cs="宋体"/>
                <w:spacing w:val="2"/>
                <w:sz w:val="22"/>
                <w:szCs w:val="22"/>
              </w:rPr>
              <w:t>存储空间：2</w:t>
            </w:r>
            <w:r>
              <w:rPr>
                <w:rFonts w:ascii="宋体" w:hAnsi="宋体" w:eastAsia="宋体" w:cs="宋体"/>
                <w:sz w:val="22"/>
                <w:szCs w:val="22"/>
              </w:rPr>
              <w:t>TB</w:t>
            </w:r>
          </w:p>
          <w:p>
            <w:pPr>
              <w:spacing w:line="350" w:lineRule="exact"/>
              <w:ind w:left="156"/>
              <w:rPr>
                <w:rFonts w:ascii="宋体" w:hAnsi="宋体" w:eastAsia="宋体" w:cs="宋体"/>
                <w:sz w:val="22"/>
                <w:szCs w:val="22"/>
              </w:rPr>
            </w:pPr>
            <w:r>
              <w:rPr>
                <w:rFonts w:ascii="宋体" w:hAnsi="宋体" w:eastAsia="宋体" w:cs="宋体"/>
                <w:spacing w:val="19"/>
                <w:position w:val="9"/>
                <w:sz w:val="22"/>
                <w:szCs w:val="22"/>
              </w:rPr>
              <w:t>1</w:t>
            </w:r>
            <w:r>
              <w:rPr>
                <w:rFonts w:ascii="宋体" w:hAnsi="宋体" w:eastAsia="宋体" w:cs="宋体"/>
                <w:spacing w:val="12"/>
                <w:position w:val="9"/>
                <w:sz w:val="22"/>
                <w:szCs w:val="22"/>
              </w:rPr>
              <w:t>8.电源：</w:t>
            </w:r>
            <w:r>
              <w:rPr>
                <w:rFonts w:ascii="宋体" w:hAnsi="宋体" w:eastAsia="宋体" w:cs="宋体"/>
                <w:position w:val="9"/>
                <w:sz w:val="22"/>
                <w:szCs w:val="22"/>
              </w:rPr>
              <w:t>DC</w:t>
            </w:r>
            <w:r>
              <w:rPr>
                <w:rFonts w:ascii="宋体" w:hAnsi="宋体" w:eastAsia="宋体" w:cs="宋体"/>
                <w:spacing w:val="12"/>
                <w:position w:val="9"/>
                <w:sz w:val="22"/>
                <w:szCs w:val="22"/>
              </w:rPr>
              <w:t>24</w:t>
            </w:r>
            <w:r>
              <w:rPr>
                <w:rFonts w:ascii="宋体" w:hAnsi="宋体" w:eastAsia="宋体" w:cs="宋体"/>
                <w:position w:val="9"/>
                <w:sz w:val="22"/>
                <w:szCs w:val="22"/>
              </w:rPr>
              <w:t>V</w:t>
            </w:r>
            <w:r>
              <w:rPr>
                <w:rFonts w:ascii="宋体" w:hAnsi="宋体" w:eastAsia="宋体" w:cs="宋体"/>
                <w:spacing w:val="12"/>
                <w:position w:val="9"/>
                <w:sz w:val="22"/>
                <w:szCs w:val="22"/>
              </w:rPr>
              <w:t>/5</w:t>
            </w:r>
            <w:r>
              <w:rPr>
                <w:rFonts w:ascii="宋体" w:hAnsi="宋体" w:eastAsia="宋体" w:cs="宋体"/>
                <w:position w:val="9"/>
                <w:sz w:val="22"/>
                <w:szCs w:val="22"/>
              </w:rPr>
              <w:t>A</w:t>
            </w:r>
          </w:p>
          <w:p>
            <w:pPr>
              <w:spacing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9"/>
                <w:position w:val="1"/>
                <w:sz w:val="22"/>
                <w:szCs w:val="22"/>
              </w:rPr>
              <w:t>9.功耗：45</w:t>
            </w:r>
            <w:r>
              <w:rPr>
                <w:rFonts w:ascii="宋体" w:hAnsi="宋体" w:eastAsia="宋体" w:cs="宋体"/>
                <w:position w:val="1"/>
                <w:sz w:val="22"/>
                <w:szCs w:val="22"/>
              </w:rPr>
              <w:t>W</w:t>
            </w:r>
          </w:p>
          <w:p>
            <w:pPr>
              <w:spacing w:before="17" w:line="295" w:lineRule="exact"/>
              <w:ind w:left="125"/>
              <w:rPr>
                <w:rFonts w:ascii="宋体" w:hAnsi="宋体" w:eastAsia="宋体" w:cs="宋体"/>
                <w:sz w:val="22"/>
                <w:szCs w:val="22"/>
              </w:rPr>
            </w:pPr>
            <w:r>
              <w:rPr>
                <w:rFonts w:ascii="宋体" w:hAnsi="宋体" w:eastAsia="宋体" w:cs="宋体"/>
                <w:spacing w:val="15"/>
                <w:position w:val="1"/>
                <w:sz w:val="22"/>
                <w:szCs w:val="22"/>
              </w:rPr>
              <w:t>20.重量：4.2</w:t>
            </w:r>
            <w:r>
              <w:rPr>
                <w:rFonts w:ascii="宋体" w:hAnsi="宋体" w:eastAsia="宋体" w:cs="宋体"/>
                <w:position w:val="1"/>
                <w:sz w:val="22"/>
                <w:szCs w:val="22"/>
              </w:rPr>
              <w:t>kg</w:t>
            </w:r>
          </w:p>
          <w:p>
            <w:pPr>
              <w:spacing w:before="1" w:line="230" w:lineRule="auto"/>
              <w:ind w:left="125"/>
              <w:rPr>
                <w:rFonts w:ascii="宋体" w:hAnsi="宋体" w:eastAsia="宋体" w:cs="宋体"/>
                <w:sz w:val="22"/>
                <w:szCs w:val="22"/>
              </w:rPr>
            </w:pPr>
            <w:r>
              <w:rPr>
                <w:rFonts w:ascii="宋体" w:hAnsi="宋体" w:eastAsia="宋体" w:cs="宋体"/>
                <w:spacing w:val="7"/>
                <w:sz w:val="22"/>
                <w:szCs w:val="22"/>
              </w:rPr>
              <w:t>2</w:t>
            </w:r>
            <w:r>
              <w:rPr>
                <w:rFonts w:ascii="宋体" w:hAnsi="宋体" w:eastAsia="宋体" w:cs="宋体"/>
                <w:spacing w:val="4"/>
                <w:sz w:val="22"/>
                <w:szCs w:val="22"/>
              </w:rPr>
              <w:t>1.尺寸：484×310×60</w:t>
            </w:r>
            <w:r>
              <w:rPr>
                <w:rFonts w:ascii="宋体" w:hAnsi="宋体" w:eastAsia="宋体" w:cs="宋体"/>
                <w:sz w:val="22"/>
                <w:szCs w:val="22"/>
              </w:rPr>
              <w:t>mm</w:t>
            </w:r>
            <w:r>
              <w:rPr>
                <w:rFonts w:ascii="宋体" w:hAnsi="宋体" w:eastAsia="宋体" w:cs="宋体"/>
                <w:spacing w:val="4"/>
                <w:sz w:val="22"/>
                <w:szCs w:val="22"/>
              </w:rPr>
              <w:t>(</w:t>
            </w:r>
            <w:r>
              <w:rPr>
                <w:rFonts w:ascii="宋体" w:hAnsi="宋体" w:eastAsia="宋体" w:cs="宋体"/>
                <w:sz w:val="22"/>
                <w:szCs w:val="22"/>
              </w:rPr>
              <w:t>L</w:t>
            </w:r>
            <w:r>
              <w:rPr>
                <w:rFonts w:ascii="宋体" w:hAnsi="宋体" w:eastAsia="宋体" w:cs="宋体"/>
                <w:spacing w:val="4"/>
                <w:sz w:val="22"/>
                <w:szCs w:val="22"/>
              </w:rPr>
              <w:t>×</w:t>
            </w:r>
            <w:r>
              <w:rPr>
                <w:rFonts w:ascii="宋体" w:hAnsi="宋体" w:eastAsia="宋体" w:cs="宋体"/>
                <w:sz w:val="22"/>
                <w:szCs w:val="22"/>
              </w:rPr>
              <w:t>D</w:t>
            </w:r>
            <w:r>
              <w:rPr>
                <w:rFonts w:ascii="宋体" w:hAnsi="宋体" w:eastAsia="宋体" w:cs="宋体"/>
                <w:spacing w:val="4"/>
                <w:sz w:val="22"/>
                <w:szCs w:val="22"/>
              </w:rPr>
              <w:t>×</w:t>
            </w:r>
            <w:r>
              <w:rPr>
                <w:rFonts w:ascii="宋体" w:hAnsi="宋体" w:eastAsia="宋体" w:cs="宋体"/>
                <w:sz w:val="22"/>
                <w:szCs w:val="22"/>
              </w:rPr>
              <w:t>H</w:t>
            </w:r>
            <w:r>
              <w:rPr>
                <w:rFonts w:ascii="宋体" w:hAnsi="宋体" w:eastAsia="宋体" w:cs="宋体"/>
                <w:spacing w:val="4"/>
                <w:sz w:val="22"/>
                <w:szCs w:val="22"/>
              </w:rPr>
              <w:t>)</w:t>
            </w:r>
          </w:p>
          <w:p>
            <w:pPr>
              <w:spacing w:before="27" w:line="219" w:lineRule="auto"/>
              <w:ind w:left="125"/>
              <w:rPr>
                <w:rFonts w:ascii="宋体" w:hAnsi="宋体" w:eastAsia="宋体" w:cs="宋体"/>
                <w:spacing w:val="9"/>
                <w:sz w:val="22"/>
                <w:szCs w:val="22"/>
              </w:rPr>
            </w:pPr>
            <w:r>
              <w:rPr>
                <w:rFonts w:ascii="宋体" w:hAnsi="宋体" w:eastAsia="宋体" w:cs="宋体"/>
                <w:spacing w:val="15"/>
                <w:sz w:val="22"/>
                <w:szCs w:val="22"/>
              </w:rPr>
              <w:t>22.工作温度：-10℃~55℃(通风良好条件下的环境温度</w:t>
            </w:r>
            <w:r>
              <w:rPr>
                <w:rFonts w:ascii="宋体" w:hAnsi="宋体" w:eastAsia="宋体" w:cs="宋体"/>
                <w:spacing w:val="9"/>
                <w:sz w:val="22"/>
                <w:szCs w:val="22"/>
              </w:rPr>
              <w:t>)</w:t>
            </w:r>
          </w:p>
          <w:p>
            <w:pPr>
              <w:spacing w:before="27" w:line="219" w:lineRule="auto"/>
              <w:ind w:left="125"/>
              <w:rPr>
                <w:rFonts w:ascii="宋体" w:hAnsi="宋体" w:eastAsia="宋体" w:cs="宋体"/>
                <w:spacing w:val="9"/>
                <w:sz w:val="22"/>
                <w:szCs w:val="22"/>
              </w:rPr>
            </w:pPr>
            <w:r>
              <w:rPr>
                <w:rFonts w:ascii="宋体" w:hAnsi="宋体" w:eastAsia="宋体" w:cs="宋体"/>
                <w:spacing w:val="25"/>
                <w:sz w:val="22"/>
                <w:szCs w:val="22"/>
              </w:rPr>
              <w:t>2</w:t>
            </w:r>
            <w:r>
              <w:rPr>
                <w:rFonts w:ascii="宋体" w:hAnsi="宋体" w:eastAsia="宋体" w:cs="宋体"/>
                <w:spacing w:val="19"/>
                <w:sz w:val="22"/>
                <w:szCs w:val="22"/>
              </w:rPr>
              <w:t>3.工作环境相对湿度：20%~80%相对湿度，无结露</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116" w:hRule="atLeast"/>
          <w:jc w:val="center"/>
        </w:trPr>
        <w:tc>
          <w:tcPr>
            <w:tcW w:w="619"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71" w:line="192" w:lineRule="auto"/>
              <w:ind w:left="267"/>
              <w:rPr>
                <w:rFonts w:ascii="宋体" w:hAnsi="宋体" w:eastAsia="宋体" w:cs="宋体"/>
                <w:sz w:val="22"/>
                <w:szCs w:val="22"/>
              </w:rPr>
            </w:pPr>
            <w:r>
              <w:rPr>
                <w:rFonts w:ascii="宋体" w:hAnsi="宋体" w:eastAsia="宋体" w:cs="宋体"/>
                <w:sz w:val="22"/>
                <w:szCs w:val="22"/>
              </w:rPr>
              <w:t>2</w:t>
            </w:r>
          </w:p>
        </w:tc>
        <w:tc>
          <w:tcPr>
            <w:tcW w:w="1098" w:type="dxa"/>
            <w:gridSpan w:val="8"/>
            <w:vAlign w:val="top"/>
          </w:tcPr>
          <w:p>
            <w:pPr>
              <w:spacing w:line="303" w:lineRule="auto"/>
              <w:rPr>
                <w:rFonts w:ascii="Arial"/>
                <w:sz w:val="21"/>
              </w:rPr>
            </w:pPr>
          </w:p>
          <w:p>
            <w:pPr>
              <w:spacing w:line="303" w:lineRule="auto"/>
              <w:rPr>
                <w:rFonts w:ascii="Arial"/>
                <w:sz w:val="21"/>
              </w:rPr>
            </w:pPr>
          </w:p>
          <w:p>
            <w:pPr>
              <w:spacing w:line="304" w:lineRule="auto"/>
              <w:rPr>
                <w:rFonts w:ascii="Arial"/>
                <w:sz w:val="21"/>
              </w:rPr>
            </w:pPr>
          </w:p>
          <w:p>
            <w:pPr>
              <w:spacing w:before="72" w:line="260" w:lineRule="auto"/>
              <w:ind w:left="203" w:right="184" w:firstLine="75"/>
              <w:jc w:val="right"/>
              <w:rPr>
                <w:rFonts w:ascii="宋体" w:hAnsi="宋体" w:eastAsia="宋体" w:cs="宋体"/>
                <w:sz w:val="22"/>
                <w:szCs w:val="22"/>
              </w:rPr>
            </w:pPr>
            <w:r>
              <w:rPr>
                <w:rFonts w:ascii="宋体" w:hAnsi="宋体" w:eastAsia="宋体" w:cs="宋体"/>
                <w:spacing w:val="-15"/>
                <w:sz w:val="22"/>
                <w:szCs w:val="22"/>
              </w:rPr>
              <w:t>自</w:t>
            </w:r>
            <w:r>
              <w:rPr>
                <w:rFonts w:ascii="宋体" w:hAnsi="宋体" w:eastAsia="宋体" w:cs="宋体"/>
                <w:spacing w:val="-14"/>
                <w:sz w:val="22"/>
                <w:szCs w:val="22"/>
              </w:rPr>
              <w:t>动录</w:t>
            </w:r>
            <w:r>
              <w:rPr>
                <w:rFonts w:ascii="宋体" w:hAnsi="宋体" w:eastAsia="宋体" w:cs="宋体"/>
                <w:spacing w:val="15"/>
                <w:sz w:val="22"/>
                <w:szCs w:val="22"/>
              </w:rPr>
              <w:t>制控</w:t>
            </w:r>
            <w:r>
              <w:rPr>
                <w:rFonts w:ascii="宋体" w:hAnsi="宋体" w:eastAsia="宋体" w:cs="宋体"/>
                <w:spacing w:val="14"/>
                <w:sz w:val="22"/>
                <w:szCs w:val="22"/>
              </w:rPr>
              <w:t>制</w:t>
            </w:r>
            <w:r>
              <w:rPr>
                <w:rFonts w:ascii="宋体" w:hAnsi="宋体" w:eastAsia="宋体" w:cs="宋体"/>
                <w:spacing w:val="-7"/>
                <w:sz w:val="22"/>
                <w:szCs w:val="22"/>
              </w:rPr>
              <w:t>内嵌软</w:t>
            </w:r>
          </w:p>
          <w:p>
            <w:pPr>
              <w:spacing w:line="227" w:lineRule="auto"/>
              <w:ind w:left="439"/>
              <w:rPr>
                <w:rFonts w:ascii="宋体" w:hAnsi="宋体" w:eastAsia="宋体" w:cs="宋体"/>
                <w:sz w:val="22"/>
                <w:szCs w:val="22"/>
              </w:rPr>
            </w:pPr>
            <w:r>
              <w:rPr>
                <w:rFonts w:ascii="宋体" w:hAnsi="宋体" w:eastAsia="宋体" w:cs="宋体"/>
                <w:spacing w:val="1"/>
                <w:sz w:val="22"/>
                <w:szCs w:val="22"/>
              </w:rPr>
              <w:t>件</w:t>
            </w:r>
          </w:p>
        </w:tc>
        <w:tc>
          <w:tcPr>
            <w:tcW w:w="6544" w:type="dxa"/>
            <w:gridSpan w:val="18"/>
            <w:vAlign w:val="top"/>
          </w:tcPr>
          <w:p>
            <w:pPr>
              <w:spacing w:before="54" w:line="228" w:lineRule="auto"/>
              <w:ind w:left="121"/>
              <w:rPr>
                <w:rFonts w:ascii="宋体" w:hAnsi="宋体" w:eastAsia="宋体" w:cs="宋体"/>
                <w:sz w:val="22"/>
                <w:szCs w:val="22"/>
              </w:rPr>
            </w:pPr>
            <w:r>
              <w:rPr>
                <w:rFonts w:ascii="宋体" w:hAnsi="宋体" w:eastAsia="宋体" w:cs="宋体"/>
                <w:spacing w:val="13"/>
                <w:sz w:val="22"/>
                <w:szCs w:val="22"/>
              </w:rPr>
              <w:t>技术参数</w:t>
            </w:r>
            <w:r>
              <w:rPr>
                <w:rFonts w:ascii="宋体" w:hAnsi="宋体" w:eastAsia="宋体" w:cs="宋体"/>
                <w:spacing w:val="12"/>
                <w:sz w:val="22"/>
                <w:szCs w:val="22"/>
              </w:rPr>
              <w:t>：</w:t>
            </w:r>
          </w:p>
          <w:p>
            <w:pPr>
              <w:spacing w:before="52" w:line="260" w:lineRule="auto"/>
              <w:ind w:left="132" w:right="99" w:firstLine="23"/>
              <w:rPr>
                <w:rFonts w:ascii="宋体" w:hAnsi="宋体" w:eastAsia="宋体" w:cs="宋体"/>
                <w:sz w:val="22"/>
                <w:szCs w:val="22"/>
              </w:rPr>
            </w:pPr>
            <w:r>
              <w:rPr>
                <w:rFonts w:ascii="宋体" w:hAnsi="宋体" w:eastAsia="宋体" w:cs="宋体"/>
                <w:spacing w:val="8"/>
                <w:sz w:val="22"/>
                <w:szCs w:val="22"/>
              </w:rPr>
              <w:t>1.</w:t>
            </w:r>
            <w:r>
              <w:rPr>
                <w:rFonts w:ascii="宋体" w:hAnsi="宋体" w:eastAsia="宋体" w:cs="宋体"/>
                <w:spacing w:val="7"/>
                <w:sz w:val="22"/>
                <w:szCs w:val="22"/>
              </w:rPr>
              <w:t>软</w:t>
            </w:r>
            <w:r>
              <w:rPr>
                <w:rFonts w:ascii="宋体" w:hAnsi="宋体" w:eastAsia="宋体" w:cs="宋体"/>
                <w:spacing w:val="4"/>
                <w:sz w:val="22"/>
                <w:szCs w:val="22"/>
              </w:rPr>
              <w:t>件内嵌录播主机，运行在</w:t>
            </w:r>
            <w:r>
              <w:rPr>
                <w:rFonts w:ascii="宋体" w:hAnsi="宋体" w:eastAsia="宋体" w:cs="宋体"/>
                <w:sz w:val="22"/>
                <w:szCs w:val="22"/>
              </w:rPr>
              <w:t>Linu</w:t>
            </w:r>
            <w:r>
              <w:rPr>
                <w:rFonts w:ascii="宋体" w:hAnsi="宋体" w:eastAsia="宋体" w:cs="宋体"/>
                <w:spacing w:val="4"/>
                <w:sz w:val="22"/>
                <w:szCs w:val="22"/>
              </w:rPr>
              <w:t>×操作系统环境，支持</w:t>
            </w:r>
            <w:r>
              <w:rPr>
                <w:rFonts w:ascii="宋体" w:hAnsi="宋体" w:eastAsia="宋体" w:cs="宋体"/>
                <w:sz w:val="22"/>
                <w:szCs w:val="22"/>
              </w:rPr>
              <w:t>B</w:t>
            </w:r>
            <w:r>
              <w:rPr>
                <w:rFonts w:ascii="宋体" w:hAnsi="宋体" w:eastAsia="宋体" w:cs="宋体"/>
                <w:spacing w:val="4"/>
                <w:sz w:val="22"/>
                <w:szCs w:val="22"/>
              </w:rPr>
              <w:t>/</w:t>
            </w:r>
            <w:r>
              <w:rPr>
                <w:rFonts w:ascii="宋体" w:hAnsi="宋体" w:eastAsia="宋体" w:cs="宋体"/>
                <w:sz w:val="22"/>
                <w:szCs w:val="22"/>
              </w:rPr>
              <w:t>S</w:t>
            </w:r>
            <w:r>
              <w:rPr>
                <w:rFonts w:ascii="宋体" w:hAnsi="宋体" w:eastAsia="宋体" w:cs="宋体"/>
                <w:spacing w:val="4"/>
                <w:sz w:val="22"/>
                <w:szCs w:val="22"/>
              </w:rPr>
              <w:t>管</w:t>
            </w:r>
            <w:r>
              <w:rPr>
                <w:rFonts w:ascii="宋体" w:hAnsi="宋体" w:eastAsia="宋体" w:cs="宋体"/>
                <w:spacing w:val="2"/>
                <w:sz w:val="22"/>
                <w:szCs w:val="22"/>
              </w:rPr>
              <w:t>理。</w:t>
            </w:r>
          </w:p>
          <w:p>
            <w:pPr>
              <w:spacing w:before="6" w:line="252" w:lineRule="auto"/>
              <w:ind w:left="119" w:firstLine="6"/>
              <w:rPr>
                <w:rFonts w:ascii="宋体" w:hAnsi="宋体" w:eastAsia="宋体" w:cs="宋体"/>
                <w:sz w:val="22"/>
                <w:szCs w:val="22"/>
              </w:rPr>
            </w:pPr>
            <w:r>
              <w:rPr>
                <w:rFonts w:ascii="宋体" w:hAnsi="宋体" w:eastAsia="宋体" w:cs="宋体"/>
                <w:spacing w:val="22"/>
                <w:sz w:val="22"/>
                <w:szCs w:val="22"/>
              </w:rPr>
              <w:t>2</w:t>
            </w:r>
            <w:r>
              <w:rPr>
                <w:rFonts w:ascii="宋体" w:hAnsi="宋体" w:eastAsia="宋体" w:cs="宋体"/>
                <w:spacing w:val="17"/>
                <w:sz w:val="22"/>
                <w:szCs w:val="22"/>
              </w:rPr>
              <w:t>.</w:t>
            </w:r>
            <w:r>
              <w:rPr>
                <w:rFonts w:ascii="宋体" w:hAnsi="宋体" w:eastAsia="宋体" w:cs="宋体"/>
                <w:spacing w:val="11"/>
                <w:sz w:val="22"/>
                <w:szCs w:val="22"/>
              </w:rPr>
              <w:t>软件支持添加录制片头、添加字幕、添加</w:t>
            </w:r>
            <w:r>
              <w:rPr>
                <w:rFonts w:ascii="宋体" w:hAnsi="宋体" w:eastAsia="宋体" w:cs="宋体"/>
                <w:sz w:val="22"/>
                <w:szCs w:val="22"/>
              </w:rPr>
              <w:t>logo</w:t>
            </w:r>
            <w:r>
              <w:rPr>
                <w:rFonts w:ascii="宋体" w:hAnsi="宋体" w:eastAsia="宋体" w:cs="宋体"/>
                <w:spacing w:val="11"/>
                <w:sz w:val="22"/>
                <w:szCs w:val="22"/>
              </w:rPr>
              <w:t>以及预约录</w:t>
            </w:r>
            <w:r>
              <w:rPr>
                <w:rFonts w:ascii="宋体" w:hAnsi="宋体" w:eastAsia="宋体" w:cs="宋体"/>
                <w:spacing w:val="-1"/>
                <w:sz w:val="22"/>
                <w:szCs w:val="22"/>
              </w:rPr>
              <w:t>制等功能</w:t>
            </w:r>
            <w:r>
              <w:rPr>
                <w:rFonts w:ascii="宋体" w:hAnsi="宋体" w:eastAsia="宋体" w:cs="宋体"/>
                <w:sz w:val="22"/>
                <w:szCs w:val="22"/>
              </w:rPr>
              <w:t>。</w:t>
            </w:r>
          </w:p>
          <w:p>
            <w:pPr>
              <w:spacing w:before="6" w:line="252" w:lineRule="auto"/>
              <w:ind w:left="119" w:firstLine="6"/>
              <w:rPr>
                <w:rFonts w:ascii="宋体" w:hAnsi="宋体" w:eastAsia="宋体" w:cs="宋体"/>
                <w:spacing w:val="-6"/>
                <w:sz w:val="22"/>
                <w:szCs w:val="22"/>
              </w:rPr>
            </w:pPr>
            <w:r>
              <w:rPr>
                <w:rFonts w:ascii="宋体" w:hAnsi="宋体" w:eastAsia="宋体" w:cs="宋体"/>
                <w:spacing w:val="37"/>
                <w:sz w:val="22"/>
                <w:szCs w:val="22"/>
              </w:rPr>
              <w:t>3</w:t>
            </w:r>
            <w:r>
              <w:rPr>
                <w:rFonts w:ascii="宋体" w:hAnsi="宋体" w:eastAsia="宋体" w:cs="宋体"/>
                <w:spacing w:val="22"/>
                <w:sz w:val="22"/>
                <w:szCs w:val="22"/>
              </w:rPr>
              <w:t>.软件支持对课堂或培训课堂录制的控制和管理，具有录制</w:t>
            </w:r>
            <w:r>
              <w:rPr>
                <w:rFonts w:ascii="宋体" w:hAnsi="宋体" w:eastAsia="宋体" w:cs="宋体"/>
                <w:spacing w:val="34"/>
                <w:sz w:val="22"/>
                <w:szCs w:val="22"/>
              </w:rPr>
              <w:t>资</w:t>
            </w:r>
            <w:r>
              <w:rPr>
                <w:rFonts w:ascii="宋体" w:hAnsi="宋体" w:eastAsia="宋体" w:cs="宋体"/>
                <w:spacing w:val="20"/>
                <w:sz w:val="22"/>
                <w:szCs w:val="22"/>
              </w:rPr>
              <w:t>源</w:t>
            </w:r>
            <w:r>
              <w:rPr>
                <w:rFonts w:ascii="宋体" w:hAnsi="宋体" w:eastAsia="宋体" w:cs="宋体"/>
                <w:spacing w:val="17"/>
                <w:sz w:val="22"/>
                <w:szCs w:val="22"/>
              </w:rPr>
              <w:t>模式、录制电源模式、录制暂停、选择录制格式等功能。</w:t>
            </w:r>
            <w:r>
              <w:rPr>
                <w:rFonts w:ascii="宋体" w:hAnsi="宋体" w:eastAsia="宋体" w:cs="宋体"/>
                <w:spacing w:val="-11"/>
                <w:sz w:val="22"/>
                <w:szCs w:val="22"/>
              </w:rPr>
              <w:t>4</w:t>
            </w:r>
            <w:r>
              <w:rPr>
                <w:rFonts w:ascii="宋体" w:hAnsi="宋体" w:eastAsia="宋体" w:cs="宋体"/>
                <w:spacing w:val="-6"/>
                <w:sz w:val="22"/>
                <w:szCs w:val="22"/>
              </w:rPr>
              <w:t>.软件支持多画面模式等，支持自定义布局。</w:t>
            </w:r>
          </w:p>
          <w:p>
            <w:pPr>
              <w:spacing w:before="6" w:line="252" w:lineRule="auto"/>
              <w:ind w:left="119" w:firstLine="6"/>
              <w:rPr>
                <w:rFonts w:ascii="宋体" w:hAnsi="宋体" w:eastAsia="宋体" w:cs="宋体"/>
                <w:sz w:val="22"/>
                <w:szCs w:val="22"/>
              </w:rPr>
            </w:pPr>
            <w:r>
              <w:rPr>
                <w:rFonts w:ascii="宋体" w:hAnsi="宋体" w:eastAsia="宋体" w:cs="宋体"/>
                <w:spacing w:val="37"/>
                <w:sz w:val="22"/>
                <w:szCs w:val="22"/>
              </w:rPr>
              <w:t>5</w:t>
            </w:r>
            <w:r>
              <w:rPr>
                <w:rFonts w:ascii="宋体" w:hAnsi="宋体" w:eastAsia="宋体" w:cs="宋体"/>
                <w:spacing w:val="22"/>
                <w:sz w:val="22"/>
                <w:szCs w:val="22"/>
              </w:rPr>
              <w:t>.软件支持通过导播台、导播键盘、导播软件等方式进行控</w:t>
            </w:r>
            <w:r>
              <w:rPr>
                <w:rFonts w:ascii="宋体" w:hAnsi="宋体" w:eastAsia="宋体" w:cs="宋体"/>
                <w:spacing w:val="23"/>
                <w:sz w:val="22"/>
                <w:szCs w:val="22"/>
              </w:rPr>
              <w:t>制</w:t>
            </w:r>
            <w:r>
              <w:rPr>
                <w:rFonts w:ascii="宋体" w:hAnsi="宋体" w:eastAsia="宋体" w:cs="宋体"/>
                <w:spacing w:val="18"/>
                <w:sz w:val="22"/>
                <w:szCs w:val="22"/>
              </w:rPr>
              <w:t>和管理录播主机。</w:t>
            </w:r>
          </w:p>
        </w:tc>
        <w:tc>
          <w:tcPr>
            <w:tcW w:w="849"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71" w:line="226" w:lineRule="auto"/>
              <w:ind w:left="324"/>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708" w:hRule="atLeast"/>
          <w:jc w:val="center"/>
        </w:trPr>
        <w:tc>
          <w:tcPr>
            <w:tcW w:w="619"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1" w:line="190" w:lineRule="auto"/>
              <w:ind w:left="272"/>
              <w:rPr>
                <w:rFonts w:ascii="宋体" w:hAnsi="宋体" w:eastAsia="宋体" w:cs="宋体"/>
                <w:sz w:val="22"/>
                <w:szCs w:val="22"/>
              </w:rPr>
            </w:pPr>
            <w:r>
              <w:rPr>
                <w:rFonts w:ascii="宋体" w:hAnsi="宋体" w:eastAsia="宋体" w:cs="宋体"/>
                <w:sz w:val="22"/>
                <w:szCs w:val="22"/>
              </w:rPr>
              <w:t>3</w:t>
            </w:r>
          </w:p>
        </w:tc>
        <w:tc>
          <w:tcPr>
            <w:tcW w:w="1098" w:type="dxa"/>
            <w:gridSpan w:val="8"/>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1" w:line="227" w:lineRule="auto"/>
              <w:ind w:left="200"/>
              <w:rPr>
                <w:rFonts w:ascii="宋体" w:hAnsi="宋体" w:eastAsia="宋体" w:cs="宋体"/>
                <w:sz w:val="22"/>
                <w:szCs w:val="22"/>
              </w:rPr>
            </w:pPr>
            <w:r>
              <w:rPr>
                <w:rFonts w:ascii="宋体" w:hAnsi="宋体" w:eastAsia="宋体" w:cs="宋体"/>
                <w:spacing w:val="17"/>
                <w:sz w:val="22"/>
                <w:szCs w:val="22"/>
              </w:rPr>
              <w:t>摄像</w:t>
            </w:r>
            <w:r>
              <w:rPr>
                <w:rFonts w:ascii="宋体" w:hAnsi="宋体" w:eastAsia="宋体" w:cs="宋体"/>
                <w:spacing w:val="16"/>
                <w:sz w:val="22"/>
                <w:szCs w:val="22"/>
              </w:rPr>
              <w:t>机</w:t>
            </w:r>
          </w:p>
        </w:tc>
        <w:tc>
          <w:tcPr>
            <w:tcW w:w="6544" w:type="dxa"/>
            <w:gridSpan w:val="18"/>
            <w:vAlign w:val="top"/>
          </w:tcPr>
          <w:p>
            <w:pPr>
              <w:spacing w:before="56" w:line="228" w:lineRule="auto"/>
              <w:ind w:left="120"/>
              <w:rPr>
                <w:rFonts w:ascii="宋体" w:hAnsi="宋体" w:eastAsia="宋体" w:cs="宋体"/>
                <w:sz w:val="22"/>
                <w:szCs w:val="22"/>
              </w:rPr>
            </w:pPr>
            <w:r>
              <w:rPr>
                <w:rFonts w:ascii="宋体" w:hAnsi="宋体" w:eastAsia="宋体" w:cs="宋体"/>
                <w:spacing w:val="19"/>
                <w:sz w:val="22"/>
                <w:szCs w:val="22"/>
              </w:rPr>
              <w:t>产品概</w:t>
            </w:r>
            <w:r>
              <w:rPr>
                <w:rFonts w:ascii="宋体" w:hAnsi="宋体" w:eastAsia="宋体" w:cs="宋体"/>
                <w:spacing w:val="18"/>
                <w:sz w:val="22"/>
                <w:szCs w:val="22"/>
              </w:rPr>
              <w:t>述</w:t>
            </w:r>
          </w:p>
          <w:p>
            <w:pPr>
              <w:spacing w:before="55" w:line="273" w:lineRule="auto"/>
              <w:ind w:left="119" w:right="212" w:firstLine="10"/>
              <w:rPr>
                <w:rFonts w:ascii="宋体" w:hAnsi="宋体" w:eastAsia="宋体" w:cs="宋体"/>
                <w:sz w:val="22"/>
                <w:szCs w:val="22"/>
              </w:rPr>
            </w:pPr>
            <w:r>
              <w:rPr>
                <w:rFonts w:ascii="宋体" w:hAnsi="宋体" w:eastAsia="宋体" w:cs="宋体"/>
                <w:spacing w:val="16"/>
                <w:sz w:val="22"/>
                <w:szCs w:val="22"/>
              </w:rPr>
              <w:t>具</w:t>
            </w:r>
            <w:r>
              <w:rPr>
                <w:rFonts w:ascii="宋体" w:hAnsi="宋体" w:eastAsia="宋体" w:cs="宋体"/>
                <w:spacing w:val="13"/>
                <w:sz w:val="22"/>
                <w:szCs w:val="22"/>
              </w:rPr>
              <w:t>有完善的功能、优异的性能、丰富的接口；图像效果生动</w:t>
            </w:r>
            <w:r>
              <w:rPr>
                <w:rFonts w:ascii="宋体" w:hAnsi="宋体" w:eastAsia="宋体" w:cs="宋体"/>
                <w:spacing w:val="9"/>
                <w:sz w:val="22"/>
                <w:szCs w:val="22"/>
              </w:rPr>
              <w:t>逼真、画面亮度均匀、光色层次感强、清晰度高、色彩</w:t>
            </w:r>
            <w:r>
              <w:rPr>
                <w:rFonts w:ascii="宋体" w:hAnsi="宋体" w:eastAsia="宋体" w:cs="宋体"/>
                <w:spacing w:val="10"/>
                <w:sz w:val="22"/>
                <w:szCs w:val="22"/>
              </w:rPr>
              <w:t>还</w:t>
            </w:r>
            <w:r>
              <w:rPr>
                <w:rFonts w:ascii="宋体" w:hAnsi="宋体" w:eastAsia="宋体" w:cs="宋体"/>
                <w:spacing w:val="5"/>
                <w:sz w:val="22"/>
                <w:szCs w:val="22"/>
              </w:rPr>
              <w:t>原性好。适用于远程教育、教学录播、会议系统、远程</w:t>
            </w:r>
            <w:r>
              <w:rPr>
                <w:rFonts w:ascii="宋体" w:hAnsi="宋体" w:eastAsia="宋体" w:cs="宋体"/>
                <w:spacing w:val="19"/>
                <w:sz w:val="22"/>
                <w:szCs w:val="22"/>
              </w:rPr>
              <w:t>培</w:t>
            </w:r>
            <w:r>
              <w:rPr>
                <w:rFonts w:ascii="宋体" w:hAnsi="宋体" w:eastAsia="宋体" w:cs="宋体"/>
                <w:spacing w:val="18"/>
                <w:sz w:val="22"/>
                <w:szCs w:val="22"/>
              </w:rPr>
              <w:t>训、远程医疗、庭审系统、应急指挥系统系统等多种应</w:t>
            </w:r>
            <w:r>
              <w:rPr>
                <w:rFonts w:ascii="宋体" w:hAnsi="宋体" w:eastAsia="宋体" w:cs="宋体"/>
                <w:spacing w:val="16"/>
                <w:sz w:val="22"/>
                <w:szCs w:val="22"/>
              </w:rPr>
              <w:t>用</w:t>
            </w:r>
            <w:r>
              <w:rPr>
                <w:rFonts w:ascii="宋体" w:hAnsi="宋体" w:eastAsia="宋体" w:cs="宋体"/>
                <w:spacing w:val="14"/>
                <w:sz w:val="22"/>
                <w:szCs w:val="22"/>
              </w:rPr>
              <w:t>场所。</w:t>
            </w:r>
          </w:p>
          <w:p>
            <w:pPr>
              <w:spacing w:before="227" w:line="228" w:lineRule="auto"/>
              <w:ind w:left="128"/>
              <w:rPr>
                <w:rFonts w:ascii="宋体" w:hAnsi="宋体" w:eastAsia="宋体" w:cs="宋体"/>
                <w:sz w:val="22"/>
                <w:szCs w:val="22"/>
              </w:rPr>
            </w:pPr>
            <w:r>
              <w:rPr>
                <w:rFonts w:ascii="宋体" w:hAnsi="宋体" w:eastAsia="宋体" w:cs="宋体"/>
                <w:spacing w:val="18"/>
                <w:sz w:val="22"/>
                <w:szCs w:val="22"/>
              </w:rPr>
              <w:t>功</w:t>
            </w:r>
            <w:r>
              <w:rPr>
                <w:rFonts w:ascii="宋体" w:hAnsi="宋体" w:eastAsia="宋体" w:cs="宋体"/>
                <w:spacing w:val="16"/>
                <w:sz w:val="22"/>
                <w:szCs w:val="22"/>
              </w:rPr>
              <w:t>能特点</w:t>
            </w:r>
          </w:p>
          <w:p>
            <w:pPr>
              <w:spacing w:before="51" w:line="261" w:lineRule="auto"/>
              <w:ind w:left="121" w:right="195" w:firstLine="32"/>
              <w:rPr>
                <w:rFonts w:ascii="宋体" w:hAnsi="宋体" w:eastAsia="宋体" w:cs="宋体"/>
                <w:sz w:val="22"/>
                <w:szCs w:val="22"/>
              </w:rPr>
            </w:pPr>
            <w:r>
              <w:rPr>
                <w:rFonts w:ascii="宋体" w:hAnsi="宋体" w:eastAsia="宋体" w:cs="宋体"/>
                <w:spacing w:val="22"/>
                <w:sz w:val="22"/>
                <w:szCs w:val="22"/>
              </w:rPr>
              <w:t>1</w:t>
            </w:r>
            <w:r>
              <w:rPr>
                <w:rFonts w:ascii="宋体" w:hAnsi="宋体" w:eastAsia="宋体" w:cs="宋体"/>
                <w:spacing w:val="18"/>
                <w:sz w:val="22"/>
                <w:szCs w:val="22"/>
              </w:rPr>
              <w:t>.</w:t>
            </w:r>
            <w:r>
              <w:rPr>
                <w:rFonts w:ascii="宋体" w:hAnsi="宋体" w:eastAsia="宋体" w:cs="宋体"/>
                <w:spacing w:val="11"/>
                <w:sz w:val="22"/>
                <w:szCs w:val="22"/>
              </w:rPr>
              <w:t>全高清图像：采用1/2.8英寸高品质图像传感器，最大分</w:t>
            </w:r>
            <w:r>
              <w:rPr>
                <w:rFonts w:ascii="宋体" w:hAnsi="宋体" w:eastAsia="宋体" w:cs="宋体"/>
                <w:spacing w:val="-16"/>
                <w:sz w:val="22"/>
                <w:szCs w:val="22"/>
              </w:rPr>
              <w:t>辨</w:t>
            </w:r>
            <w:r>
              <w:rPr>
                <w:rFonts w:ascii="宋体" w:hAnsi="宋体" w:eastAsia="宋体" w:cs="宋体"/>
                <w:spacing w:val="-10"/>
                <w:sz w:val="22"/>
                <w:szCs w:val="22"/>
              </w:rPr>
              <w:t>率</w:t>
            </w:r>
            <w:r>
              <w:rPr>
                <w:rFonts w:ascii="宋体" w:hAnsi="宋体" w:eastAsia="宋体" w:cs="宋体"/>
                <w:spacing w:val="-8"/>
                <w:sz w:val="22"/>
                <w:szCs w:val="22"/>
              </w:rPr>
              <w:t>可达1920×1080，输出帧率高达60帧/秒。2.多种控制协议：支持VISCA/Pelco-D/Pelco-</w:t>
            </w:r>
            <w:r>
              <w:rPr>
                <w:rFonts w:ascii="宋体" w:hAnsi="宋体" w:eastAsia="宋体" w:cs="宋体"/>
                <w:spacing w:val="-2"/>
                <w:sz w:val="22"/>
                <w:szCs w:val="22"/>
              </w:rPr>
              <w:t>P</w:t>
            </w:r>
            <w:r>
              <w:rPr>
                <w:rFonts w:ascii="宋体" w:hAnsi="宋体" w:eastAsia="宋体" w:cs="宋体"/>
                <w:spacing w:val="-8"/>
                <w:sz w:val="22"/>
                <w:szCs w:val="22"/>
              </w:rPr>
              <w:t>协议。</w:t>
            </w:r>
            <w:r>
              <w:rPr>
                <w:rFonts w:ascii="宋体" w:hAnsi="宋体" w:eastAsia="宋体" w:cs="宋体"/>
                <w:spacing w:val="19"/>
                <w:sz w:val="22"/>
                <w:szCs w:val="22"/>
              </w:rPr>
              <w:t>3</w:t>
            </w:r>
            <w:r>
              <w:rPr>
                <w:rFonts w:ascii="宋体" w:hAnsi="宋体" w:eastAsia="宋体" w:cs="宋体"/>
                <w:spacing w:val="15"/>
                <w:sz w:val="22"/>
                <w:szCs w:val="22"/>
              </w:rPr>
              <w:t>.支持</w:t>
            </w:r>
            <w:r>
              <w:rPr>
                <w:rFonts w:ascii="宋体" w:hAnsi="宋体" w:eastAsia="宋体" w:cs="宋体"/>
                <w:sz w:val="22"/>
                <w:szCs w:val="22"/>
              </w:rPr>
              <w:t>AAC</w:t>
            </w:r>
            <w:r>
              <w:rPr>
                <w:rFonts w:ascii="宋体" w:hAnsi="宋体" w:eastAsia="宋体" w:cs="宋体"/>
                <w:spacing w:val="15"/>
                <w:sz w:val="22"/>
                <w:szCs w:val="22"/>
              </w:rPr>
              <w:t>音频编码，音质更佳，带宽占用更小。</w:t>
            </w:r>
          </w:p>
          <w:p>
            <w:pPr>
              <w:spacing w:before="2" w:line="261" w:lineRule="auto"/>
              <w:ind w:left="119" w:right="195"/>
              <w:rPr>
                <w:rFonts w:ascii="宋体" w:hAnsi="宋体" w:eastAsia="宋体" w:cs="宋体"/>
                <w:sz w:val="22"/>
                <w:szCs w:val="22"/>
              </w:rPr>
            </w:pPr>
            <w:r>
              <w:rPr>
                <w:rFonts w:ascii="宋体" w:hAnsi="宋体" w:eastAsia="宋体" w:cs="宋体"/>
                <w:spacing w:val="9"/>
                <w:sz w:val="22"/>
                <w:szCs w:val="22"/>
              </w:rPr>
              <w:t>4.支持</w:t>
            </w:r>
            <w:r>
              <w:rPr>
                <w:rFonts w:ascii="宋体" w:hAnsi="宋体" w:eastAsia="宋体" w:cs="宋体"/>
                <w:sz w:val="22"/>
                <w:szCs w:val="22"/>
              </w:rPr>
              <w:t>H</w:t>
            </w:r>
            <w:r>
              <w:rPr>
                <w:rFonts w:ascii="宋体" w:hAnsi="宋体" w:eastAsia="宋体" w:cs="宋体"/>
                <w:spacing w:val="9"/>
                <w:sz w:val="22"/>
                <w:szCs w:val="22"/>
              </w:rPr>
              <w:t>.264</w:t>
            </w:r>
            <w:r>
              <w:rPr>
                <w:rFonts w:ascii="宋体" w:hAnsi="宋体" w:eastAsia="宋体" w:cs="宋体"/>
                <w:sz w:val="22"/>
                <w:szCs w:val="22"/>
              </w:rPr>
              <w:t>HP</w:t>
            </w:r>
            <w:r>
              <w:rPr>
                <w:rFonts w:ascii="宋体" w:hAnsi="宋体" w:eastAsia="宋体" w:cs="宋体"/>
                <w:spacing w:val="9"/>
                <w:sz w:val="22"/>
                <w:szCs w:val="22"/>
              </w:rPr>
              <w:t>编码的高清摄像机，可实现全高清1080</w:t>
            </w:r>
            <w:r>
              <w:rPr>
                <w:rFonts w:ascii="宋体" w:hAnsi="宋体" w:eastAsia="宋体" w:cs="宋体"/>
                <w:sz w:val="22"/>
                <w:szCs w:val="22"/>
              </w:rPr>
              <w:t>p</w:t>
            </w:r>
            <w:r>
              <w:rPr>
                <w:rFonts w:ascii="宋体" w:hAnsi="宋体" w:eastAsia="宋体" w:cs="宋体"/>
                <w:spacing w:val="5"/>
                <w:sz w:val="22"/>
                <w:szCs w:val="22"/>
              </w:rPr>
              <w:t>超</w:t>
            </w:r>
            <w:r>
              <w:rPr>
                <w:rFonts w:ascii="宋体" w:hAnsi="宋体" w:eastAsia="宋体" w:cs="宋体"/>
                <w:spacing w:val="18"/>
                <w:sz w:val="22"/>
                <w:szCs w:val="22"/>
              </w:rPr>
              <w:t>低</w:t>
            </w:r>
            <w:r>
              <w:rPr>
                <w:rFonts w:ascii="宋体" w:hAnsi="宋体" w:eastAsia="宋体" w:cs="宋体"/>
                <w:spacing w:val="16"/>
                <w:sz w:val="22"/>
                <w:szCs w:val="22"/>
              </w:rPr>
              <w:t>带宽传输。</w:t>
            </w:r>
          </w:p>
          <w:p>
            <w:pPr>
              <w:spacing w:before="4" w:line="259" w:lineRule="auto"/>
              <w:ind w:left="123" w:right="39" w:firstLine="6"/>
              <w:rPr>
                <w:rFonts w:ascii="宋体" w:hAnsi="宋体" w:eastAsia="宋体" w:cs="宋体"/>
                <w:sz w:val="22"/>
                <w:szCs w:val="22"/>
              </w:rPr>
            </w:pPr>
            <w:r>
              <w:rPr>
                <w:rFonts w:ascii="宋体" w:hAnsi="宋体" w:eastAsia="宋体" w:cs="宋体"/>
                <w:spacing w:val="42"/>
                <w:sz w:val="22"/>
                <w:szCs w:val="22"/>
              </w:rPr>
              <w:t>5</w:t>
            </w:r>
            <w:r>
              <w:rPr>
                <w:rFonts w:ascii="宋体" w:hAnsi="宋体" w:eastAsia="宋体" w:cs="宋体"/>
                <w:spacing w:val="24"/>
                <w:sz w:val="22"/>
                <w:szCs w:val="22"/>
              </w:rPr>
              <w:t>.超高信噪比的全新</w:t>
            </w:r>
            <w:r>
              <w:rPr>
                <w:rFonts w:ascii="宋体" w:hAnsi="宋体" w:eastAsia="宋体" w:cs="宋体"/>
                <w:sz w:val="22"/>
                <w:szCs w:val="22"/>
              </w:rPr>
              <w:t>CMOS</w:t>
            </w:r>
            <w:r>
              <w:rPr>
                <w:rFonts w:ascii="宋体" w:hAnsi="宋体" w:eastAsia="宋体" w:cs="宋体"/>
                <w:spacing w:val="24"/>
                <w:sz w:val="22"/>
                <w:szCs w:val="22"/>
              </w:rPr>
              <w:t>图像传感器可有效降低在低照度</w:t>
            </w:r>
            <w:r>
              <w:rPr>
                <w:rFonts w:ascii="宋体" w:hAnsi="宋体" w:eastAsia="宋体" w:cs="宋体"/>
                <w:spacing w:val="11"/>
                <w:sz w:val="22"/>
                <w:szCs w:val="22"/>
              </w:rPr>
              <w:t>情况下的图像噪声，同时应用2</w:t>
            </w:r>
            <w:r>
              <w:rPr>
                <w:rFonts w:ascii="宋体" w:hAnsi="宋体" w:eastAsia="宋体" w:cs="宋体"/>
                <w:sz w:val="22"/>
                <w:szCs w:val="22"/>
              </w:rPr>
              <w:t>D</w:t>
            </w:r>
            <w:r>
              <w:rPr>
                <w:rFonts w:ascii="宋体" w:hAnsi="宋体" w:eastAsia="宋体" w:cs="宋体"/>
                <w:spacing w:val="11"/>
                <w:sz w:val="22"/>
                <w:szCs w:val="22"/>
              </w:rPr>
              <w:t>和3</w:t>
            </w:r>
            <w:r>
              <w:rPr>
                <w:rFonts w:ascii="宋体" w:hAnsi="宋体" w:eastAsia="宋体" w:cs="宋体"/>
                <w:sz w:val="22"/>
                <w:szCs w:val="22"/>
              </w:rPr>
              <w:t>D</w:t>
            </w:r>
            <w:r>
              <w:rPr>
                <w:rFonts w:ascii="宋体" w:hAnsi="宋体" w:eastAsia="宋体" w:cs="宋体"/>
                <w:spacing w:val="11"/>
                <w:sz w:val="22"/>
                <w:szCs w:val="22"/>
              </w:rPr>
              <w:t>降噪算法，大幅降</w:t>
            </w:r>
            <w:r>
              <w:rPr>
                <w:rFonts w:ascii="宋体" w:hAnsi="宋体" w:eastAsia="宋体" w:cs="宋体"/>
                <w:spacing w:val="7"/>
                <w:sz w:val="22"/>
                <w:szCs w:val="22"/>
              </w:rPr>
              <w:t>低</w:t>
            </w:r>
            <w:r>
              <w:rPr>
                <w:rFonts w:ascii="宋体" w:hAnsi="宋体" w:eastAsia="宋体" w:cs="宋体"/>
                <w:spacing w:val="38"/>
                <w:sz w:val="22"/>
                <w:szCs w:val="22"/>
              </w:rPr>
              <w:t>了</w:t>
            </w:r>
            <w:r>
              <w:rPr>
                <w:rFonts w:ascii="宋体" w:hAnsi="宋体" w:eastAsia="宋体" w:cs="宋体"/>
                <w:spacing w:val="19"/>
                <w:sz w:val="22"/>
                <w:szCs w:val="22"/>
              </w:rPr>
              <w:t>图像噪声，即便是超低照度情况下，依然保持画面干净清</w:t>
            </w:r>
            <w:r>
              <w:rPr>
                <w:rFonts w:ascii="宋体" w:hAnsi="宋体" w:eastAsia="宋体" w:cs="宋体"/>
                <w:spacing w:val="2"/>
                <w:sz w:val="22"/>
                <w:szCs w:val="22"/>
              </w:rPr>
              <w:t>晰，图像信</w:t>
            </w:r>
            <w:r>
              <w:rPr>
                <w:rFonts w:ascii="宋体" w:hAnsi="宋体" w:eastAsia="宋体" w:cs="宋体"/>
                <w:spacing w:val="1"/>
                <w:sz w:val="22"/>
                <w:szCs w:val="22"/>
              </w:rPr>
              <w:t>噪比高达55</w:t>
            </w:r>
            <w:r>
              <w:rPr>
                <w:rFonts w:ascii="宋体" w:hAnsi="宋体" w:eastAsia="宋体" w:cs="宋体"/>
                <w:sz w:val="22"/>
                <w:szCs w:val="22"/>
              </w:rPr>
              <w:t>dB</w:t>
            </w:r>
            <w:r>
              <w:rPr>
                <w:rFonts w:ascii="宋体" w:hAnsi="宋体" w:eastAsia="宋体" w:cs="宋体"/>
                <w:spacing w:val="1"/>
                <w:sz w:val="22"/>
                <w:szCs w:val="22"/>
              </w:rPr>
              <w:t>以上。</w:t>
            </w:r>
          </w:p>
          <w:p>
            <w:pPr>
              <w:spacing w:before="1" w:line="260" w:lineRule="auto"/>
              <w:ind w:left="119" w:right="195" w:firstLine="2"/>
              <w:rPr>
                <w:rFonts w:ascii="宋体" w:hAnsi="宋体" w:eastAsia="宋体" w:cs="宋体"/>
                <w:sz w:val="22"/>
                <w:szCs w:val="22"/>
              </w:rPr>
            </w:pPr>
            <w:r>
              <w:rPr>
                <w:rFonts w:ascii="宋体" w:hAnsi="宋体" w:eastAsia="宋体" w:cs="宋体"/>
                <w:spacing w:val="20"/>
                <w:sz w:val="22"/>
                <w:szCs w:val="22"/>
              </w:rPr>
              <w:t>6</w:t>
            </w:r>
            <w:r>
              <w:rPr>
                <w:rFonts w:ascii="宋体" w:hAnsi="宋体" w:eastAsia="宋体" w:cs="宋体"/>
                <w:spacing w:val="11"/>
                <w:sz w:val="22"/>
                <w:szCs w:val="22"/>
              </w:rPr>
              <w:t>.</w:t>
            </w:r>
            <w:r>
              <w:rPr>
                <w:rFonts w:ascii="宋体" w:hAnsi="宋体" w:eastAsia="宋体" w:cs="宋体"/>
                <w:spacing w:val="10"/>
                <w:sz w:val="22"/>
                <w:szCs w:val="22"/>
              </w:rPr>
              <w:t>支持</w:t>
            </w:r>
            <w:r>
              <w:rPr>
                <w:rFonts w:ascii="宋体" w:hAnsi="宋体" w:eastAsia="宋体" w:cs="宋体"/>
                <w:sz w:val="22"/>
                <w:szCs w:val="22"/>
              </w:rPr>
              <w:t>HDMI</w:t>
            </w:r>
            <w:r>
              <w:rPr>
                <w:rFonts w:ascii="宋体" w:hAnsi="宋体" w:eastAsia="宋体" w:cs="宋体"/>
                <w:spacing w:val="10"/>
                <w:sz w:val="22"/>
                <w:szCs w:val="22"/>
              </w:rPr>
              <w:t>高清输出，另配备3</w:t>
            </w:r>
            <w:r>
              <w:rPr>
                <w:rFonts w:ascii="宋体" w:hAnsi="宋体" w:eastAsia="宋体" w:cs="宋体"/>
                <w:sz w:val="22"/>
                <w:szCs w:val="22"/>
              </w:rPr>
              <w:t>G</w:t>
            </w:r>
            <w:r>
              <w:rPr>
                <w:rFonts w:ascii="宋体" w:hAnsi="宋体" w:eastAsia="宋体" w:cs="宋体"/>
                <w:spacing w:val="10"/>
                <w:sz w:val="22"/>
                <w:szCs w:val="22"/>
              </w:rPr>
              <w:t>-</w:t>
            </w:r>
            <w:r>
              <w:rPr>
                <w:rFonts w:ascii="宋体" w:hAnsi="宋体" w:eastAsia="宋体" w:cs="宋体"/>
                <w:sz w:val="22"/>
                <w:szCs w:val="22"/>
              </w:rPr>
              <w:t>SDI</w:t>
            </w:r>
            <w:r>
              <w:rPr>
                <w:rFonts w:ascii="宋体" w:hAnsi="宋体" w:eastAsia="宋体" w:cs="宋体"/>
                <w:spacing w:val="10"/>
                <w:sz w:val="22"/>
                <w:szCs w:val="22"/>
              </w:rPr>
              <w:t>接口，有效传输距离</w:t>
            </w:r>
            <w:r>
              <w:rPr>
                <w:rFonts w:ascii="宋体" w:hAnsi="宋体" w:eastAsia="宋体" w:cs="宋体"/>
                <w:spacing w:val="13"/>
                <w:sz w:val="22"/>
                <w:szCs w:val="22"/>
              </w:rPr>
              <w:t>最高长达150米(1080</w:t>
            </w:r>
            <w:r>
              <w:rPr>
                <w:rFonts w:ascii="宋体" w:hAnsi="宋体" w:eastAsia="宋体" w:cs="宋体"/>
                <w:sz w:val="22"/>
                <w:szCs w:val="22"/>
              </w:rPr>
              <w:t>p</w:t>
            </w:r>
            <w:r>
              <w:rPr>
                <w:rFonts w:ascii="宋体" w:hAnsi="宋体" w:eastAsia="宋体" w:cs="宋体"/>
                <w:spacing w:val="13"/>
                <w:sz w:val="22"/>
                <w:szCs w:val="22"/>
              </w:rPr>
              <w:t>30)。</w:t>
            </w:r>
            <w:r>
              <w:rPr>
                <w:rFonts w:ascii="宋体" w:hAnsi="宋体" w:eastAsia="宋体" w:cs="宋体"/>
                <w:sz w:val="22"/>
                <w:szCs w:val="22"/>
              </w:rPr>
              <w:t>HDMI</w:t>
            </w:r>
            <w:r>
              <w:rPr>
                <w:rFonts w:ascii="宋体" w:hAnsi="宋体" w:eastAsia="宋体" w:cs="宋体"/>
                <w:spacing w:val="13"/>
                <w:sz w:val="22"/>
                <w:szCs w:val="22"/>
              </w:rPr>
              <w:t>、</w:t>
            </w:r>
            <w:r>
              <w:rPr>
                <w:rFonts w:ascii="宋体" w:hAnsi="宋体" w:eastAsia="宋体" w:cs="宋体"/>
                <w:sz w:val="22"/>
                <w:szCs w:val="22"/>
              </w:rPr>
              <w:t>SDI</w:t>
            </w:r>
            <w:r>
              <w:rPr>
                <w:rFonts w:ascii="宋体" w:hAnsi="宋体" w:eastAsia="宋体" w:cs="宋体"/>
                <w:spacing w:val="13"/>
                <w:sz w:val="22"/>
                <w:szCs w:val="22"/>
              </w:rPr>
              <w:t>、网络三路可同</w:t>
            </w:r>
            <w:r>
              <w:rPr>
                <w:rFonts w:ascii="宋体" w:hAnsi="宋体" w:eastAsia="宋体" w:cs="宋体"/>
                <w:spacing w:val="10"/>
                <w:sz w:val="22"/>
                <w:szCs w:val="22"/>
              </w:rPr>
              <w:t>时</w:t>
            </w:r>
            <w:r>
              <w:rPr>
                <w:rFonts w:ascii="宋体" w:hAnsi="宋体" w:eastAsia="宋体" w:cs="宋体"/>
                <w:spacing w:val="7"/>
                <w:sz w:val="22"/>
                <w:szCs w:val="22"/>
              </w:rPr>
              <w:t>输</w:t>
            </w:r>
            <w:r>
              <w:rPr>
                <w:rFonts w:ascii="宋体" w:hAnsi="宋体" w:eastAsia="宋体" w:cs="宋体"/>
                <w:spacing w:val="6"/>
                <w:sz w:val="22"/>
                <w:szCs w:val="22"/>
              </w:rPr>
              <w:t>出。</w:t>
            </w:r>
          </w:p>
          <w:p>
            <w:pPr>
              <w:spacing w:before="2" w:line="289" w:lineRule="auto"/>
              <w:ind w:left="121" w:right="994" w:firstLine="9"/>
              <w:rPr>
                <w:rFonts w:ascii="宋体" w:hAnsi="宋体" w:eastAsia="宋体" w:cs="宋体"/>
                <w:spacing w:val="-21"/>
                <w:sz w:val="22"/>
                <w:szCs w:val="22"/>
              </w:rPr>
            </w:pPr>
            <w:r>
              <w:rPr>
                <w:rFonts w:ascii="宋体" w:hAnsi="宋体" w:eastAsia="宋体" w:cs="宋体"/>
                <w:spacing w:val="-38"/>
                <w:sz w:val="22"/>
                <w:szCs w:val="22"/>
              </w:rPr>
              <w:t>7</w:t>
            </w:r>
            <w:r>
              <w:rPr>
                <w:rFonts w:ascii="宋体" w:hAnsi="宋体" w:eastAsia="宋体" w:cs="宋体"/>
                <w:spacing w:val="-21"/>
                <w:sz w:val="22"/>
                <w:szCs w:val="22"/>
              </w:rPr>
              <w:t>.采用高品质超长焦镜头，变焦达到30倍。</w:t>
            </w:r>
          </w:p>
          <w:p>
            <w:pPr>
              <w:spacing w:before="2" w:line="289" w:lineRule="auto"/>
              <w:ind w:left="121" w:right="994" w:firstLine="9"/>
              <w:rPr>
                <w:rFonts w:ascii="宋体" w:hAnsi="宋体" w:eastAsia="宋体" w:cs="宋体"/>
                <w:sz w:val="22"/>
                <w:szCs w:val="22"/>
              </w:rPr>
            </w:pPr>
            <w:r>
              <w:rPr>
                <w:rFonts w:ascii="宋体" w:hAnsi="宋体" w:eastAsia="宋体" w:cs="宋体"/>
                <w:spacing w:val="7"/>
                <w:sz w:val="22"/>
                <w:szCs w:val="22"/>
              </w:rPr>
              <w:t>8</w:t>
            </w:r>
            <w:r>
              <w:rPr>
                <w:rFonts w:ascii="宋体" w:hAnsi="宋体" w:eastAsia="宋体" w:cs="宋体"/>
                <w:spacing w:val="5"/>
                <w:sz w:val="22"/>
                <w:szCs w:val="22"/>
              </w:rPr>
              <w:t>.采用</w:t>
            </w:r>
            <w:r>
              <w:rPr>
                <w:rFonts w:ascii="宋体" w:hAnsi="宋体" w:eastAsia="宋体" w:cs="宋体"/>
                <w:sz w:val="22"/>
                <w:szCs w:val="22"/>
              </w:rPr>
              <w:t>RS</w:t>
            </w:r>
            <w:r>
              <w:rPr>
                <w:rFonts w:ascii="宋体" w:hAnsi="宋体" w:eastAsia="宋体" w:cs="宋体"/>
                <w:spacing w:val="5"/>
                <w:sz w:val="22"/>
                <w:szCs w:val="22"/>
              </w:rPr>
              <w:t>232和</w:t>
            </w:r>
            <w:r>
              <w:rPr>
                <w:rFonts w:ascii="宋体" w:hAnsi="宋体" w:eastAsia="宋体" w:cs="宋体"/>
                <w:sz w:val="22"/>
                <w:szCs w:val="22"/>
              </w:rPr>
              <w:t>RS</w:t>
            </w:r>
            <w:r>
              <w:rPr>
                <w:rFonts w:ascii="宋体" w:hAnsi="宋体" w:eastAsia="宋体" w:cs="宋体"/>
                <w:spacing w:val="5"/>
                <w:sz w:val="22"/>
                <w:szCs w:val="22"/>
              </w:rPr>
              <w:t>485串口，可对摄像机进行控制。</w:t>
            </w:r>
          </w:p>
          <w:p>
            <w:pPr>
              <w:spacing w:before="228" w:line="228" w:lineRule="auto"/>
              <w:ind w:left="121"/>
              <w:rPr>
                <w:rFonts w:ascii="宋体" w:hAnsi="宋体" w:eastAsia="宋体" w:cs="宋体"/>
                <w:sz w:val="22"/>
                <w:szCs w:val="22"/>
              </w:rPr>
            </w:pPr>
            <w:r>
              <w:rPr>
                <w:rFonts w:ascii="宋体" w:hAnsi="宋体" w:eastAsia="宋体" w:cs="宋体"/>
                <w:spacing w:val="20"/>
                <w:sz w:val="22"/>
                <w:szCs w:val="22"/>
              </w:rPr>
              <w:t>技</w:t>
            </w:r>
            <w:r>
              <w:rPr>
                <w:rFonts w:ascii="宋体" w:hAnsi="宋体" w:eastAsia="宋体" w:cs="宋体"/>
                <w:spacing w:val="18"/>
                <w:sz w:val="22"/>
                <w:szCs w:val="22"/>
              </w:rPr>
              <w:t>术参数</w:t>
            </w:r>
          </w:p>
          <w:p>
            <w:pPr>
              <w:spacing w:before="17" w:line="331" w:lineRule="exact"/>
              <w:ind w:left="156"/>
              <w:rPr>
                <w:rFonts w:ascii="宋体" w:hAnsi="宋体" w:eastAsia="宋体" w:cs="宋体"/>
                <w:sz w:val="22"/>
                <w:szCs w:val="22"/>
              </w:rPr>
            </w:pPr>
            <w:r>
              <w:rPr>
                <w:rFonts w:ascii="宋体" w:hAnsi="宋体" w:eastAsia="宋体" w:cs="宋体"/>
                <w:spacing w:val="8"/>
                <w:position w:val="7"/>
                <w:sz w:val="22"/>
                <w:szCs w:val="22"/>
              </w:rPr>
              <w:t>1</w:t>
            </w:r>
            <w:r>
              <w:rPr>
                <w:rFonts w:ascii="宋体" w:hAnsi="宋体" w:eastAsia="宋体" w:cs="宋体"/>
                <w:spacing w:val="6"/>
                <w:position w:val="7"/>
                <w:sz w:val="22"/>
                <w:szCs w:val="22"/>
              </w:rPr>
              <w:t>.图像传感器：1/2.8英寸，</w:t>
            </w:r>
            <w:r>
              <w:rPr>
                <w:rFonts w:ascii="宋体" w:hAnsi="宋体" w:eastAsia="宋体" w:cs="宋体"/>
                <w:position w:val="7"/>
                <w:sz w:val="22"/>
                <w:szCs w:val="22"/>
              </w:rPr>
              <w:t>CMOS</w:t>
            </w:r>
          </w:p>
          <w:p>
            <w:pPr>
              <w:spacing w:before="1" w:line="228" w:lineRule="auto"/>
              <w:ind w:left="125"/>
              <w:rPr>
                <w:rFonts w:ascii="宋体" w:hAnsi="宋体" w:eastAsia="宋体" w:cs="宋体"/>
                <w:sz w:val="22"/>
                <w:szCs w:val="22"/>
              </w:rPr>
            </w:pPr>
            <w:r>
              <w:rPr>
                <w:rFonts w:ascii="宋体" w:hAnsi="宋体" w:eastAsia="宋体" w:cs="宋体"/>
                <w:spacing w:val="18"/>
                <w:sz w:val="22"/>
                <w:szCs w:val="22"/>
              </w:rPr>
              <w:t>2</w:t>
            </w:r>
            <w:r>
              <w:rPr>
                <w:rFonts w:ascii="宋体" w:hAnsi="宋体" w:eastAsia="宋体" w:cs="宋体"/>
                <w:spacing w:val="9"/>
                <w:sz w:val="22"/>
                <w:szCs w:val="22"/>
              </w:rPr>
              <w:t>.有效像素：207万</w:t>
            </w:r>
          </w:p>
          <w:p>
            <w:pPr>
              <w:spacing w:before="20" w:line="351" w:lineRule="exact"/>
              <w:ind w:left="129"/>
              <w:rPr>
                <w:rFonts w:ascii="宋体" w:hAnsi="宋体" w:eastAsia="宋体" w:cs="宋体"/>
                <w:sz w:val="22"/>
                <w:szCs w:val="22"/>
              </w:rPr>
            </w:pPr>
            <w:r>
              <w:rPr>
                <w:rFonts w:ascii="宋体" w:hAnsi="宋体" w:eastAsia="宋体" w:cs="宋体"/>
                <w:spacing w:val="10"/>
                <w:position w:val="9"/>
                <w:sz w:val="22"/>
                <w:szCs w:val="22"/>
              </w:rPr>
              <w:t>3</w:t>
            </w:r>
            <w:r>
              <w:rPr>
                <w:rFonts w:ascii="宋体" w:hAnsi="宋体" w:eastAsia="宋体" w:cs="宋体"/>
                <w:spacing w:val="7"/>
                <w:position w:val="9"/>
                <w:sz w:val="22"/>
                <w:szCs w:val="22"/>
              </w:rPr>
              <w:t>.</w:t>
            </w:r>
            <w:r>
              <w:rPr>
                <w:rFonts w:ascii="宋体" w:hAnsi="宋体" w:eastAsia="宋体" w:cs="宋体"/>
                <w:spacing w:val="5"/>
                <w:position w:val="9"/>
                <w:sz w:val="22"/>
                <w:szCs w:val="22"/>
              </w:rPr>
              <w:t>扫描方式：逐行</w:t>
            </w:r>
          </w:p>
          <w:p>
            <w:pPr>
              <w:spacing w:line="297" w:lineRule="exact"/>
              <w:ind w:left="119"/>
              <w:rPr>
                <w:rFonts w:ascii="宋体" w:hAnsi="宋体" w:eastAsia="宋体" w:cs="宋体"/>
                <w:sz w:val="22"/>
                <w:szCs w:val="22"/>
              </w:rPr>
            </w:pPr>
            <w:r>
              <w:rPr>
                <w:rFonts w:ascii="宋体" w:hAnsi="宋体" w:eastAsia="宋体" w:cs="宋体"/>
                <w:spacing w:val="14"/>
                <w:position w:val="1"/>
                <w:sz w:val="22"/>
                <w:szCs w:val="22"/>
              </w:rPr>
              <w:t>4</w:t>
            </w:r>
            <w:r>
              <w:rPr>
                <w:rFonts w:ascii="宋体" w:hAnsi="宋体" w:eastAsia="宋体" w:cs="宋体"/>
                <w:spacing w:val="12"/>
                <w:position w:val="1"/>
                <w:sz w:val="22"/>
                <w:szCs w:val="22"/>
              </w:rPr>
              <w:t>.信号系统：</w:t>
            </w:r>
          </w:p>
          <w:p>
            <w:pPr>
              <w:spacing w:before="9" w:line="247" w:lineRule="auto"/>
              <w:ind w:left="121" w:right="204" w:hanging="11"/>
              <w:rPr>
                <w:rFonts w:ascii="宋体" w:hAnsi="宋体" w:eastAsia="宋体" w:cs="宋体"/>
                <w:sz w:val="22"/>
                <w:szCs w:val="22"/>
              </w:rPr>
            </w:pPr>
            <w:r>
              <w:rPr>
                <w:rFonts w:ascii="宋体" w:hAnsi="宋体" w:eastAsia="宋体" w:cs="宋体"/>
                <w:sz w:val="22"/>
                <w:szCs w:val="22"/>
              </w:rPr>
              <w:t>HD</w:t>
            </w:r>
            <w:r>
              <w:rPr>
                <w:rFonts w:ascii="宋体" w:hAnsi="宋体" w:eastAsia="宋体" w:cs="宋体"/>
                <w:spacing w:val="17"/>
                <w:sz w:val="22"/>
                <w:szCs w:val="22"/>
              </w:rPr>
              <w:t>:</w:t>
            </w:r>
            <w:r>
              <w:rPr>
                <w:rFonts w:ascii="宋体" w:hAnsi="宋体" w:eastAsia="宋体" w:cs="宋体"/>
                <w:spacing w:val="11"/>
                <w:sz w:val="22"/>
                <w:szCs w:val="22"/>
              </w:rPr>
              <w:t>1080</w:t>
            </w:r>
            <w:r>
              <w:rPr>
                <w:rFonts w:ascii="宋体" w:hAnsi="宋体" w:eastAsia="宋体" w:cs="宋体"/>
                <w:sz w:val="22"/>
                <w:szCs w:val="22"/>
              </w:rPr>
              <w:t>p</w:t>
            </w:r>
            <w:r>
              <w:rPr>
                <w:rFonts w:ascii="宋体" w:hAnsi="宋体" w:eastAsia="宋体" w:cs="宋体"/>
                <w:spacing w:val="11"/>
                <w:sz w:val="22"/>
                <w:szCs w:val="22"/>
              </w:rPr>
              <w:t>/60,1080</w:t>
            </w:r>
            <w:r>
              <w:rPr>
                <w:rFonts w:ascii="宋体" w:hAnsi="宋体" w:eastAsia="宋体" w:cs="宋体"/>
                <w:sz w:val="22"/>
                <w:szCs w:val="22"/>
              </w:rPr>
              <w:t>p</w:t>
            </w:r>
            <w:r>
              <w:rPr>
                <w:rFonts w:ascii="宋体" w:hAnsi="宋体" w:eastAsia="宋体" w:cs="宋体"/>
                <w:spacing w:val="11"/>
                <w:sz w:val="22"/>
                <w:szCs w:val="22"/>
              </w:rPr>
              <w:t>/50.94,1080</w:t>
            </w:r>
            <w:r>
              <w:rPr>
                <w:rFonts w:ascii="宋体" w:hAnsi="宋体" w:eastAsia="宋体" w:cs="宋体"/>
                <w:sz w:val="22"/>
                <w:szCs w:val="22"/>
              </w:rPr>
              <w:t>p</w:t>
            </w:r>
            <w:r>
              <w:rPr>
                <w:rFonts w:ascii="宋体" w:hAnsi="宋体" w:eastAsia="宋体" w:cs="宋体"/>
                <w:spacing w:val="11"/>
                <w:sz w:val="22"/>
                <w:szCs w:val="22"/>
              </w:rPr>
              <w:t>/50,1080</w:t>
            </w:r>
            <w:r>
              <w:rPr>
                <w:rFonts w:ascii="宋体" w:hAnsi="宋体" w:eastAsia="宋体" w:cs="宋体"/>
                <w:sz w:val="22"/>
                <w:szCs w:val="22"/>
              </w:rPr>
              <w:t>i</w:t>
            </w:r>
            <w:r>
              <w:rPr>
                <w:rFonts w:ascii="宋体" w:hAnsi="宋体" w:eastAsia="宋体" w:cs="宋体"/>
                <w:spacing w:val="11"/>
                <w:sz w:val="22"/>
                <w:szCs w:val="22"/>
              </w:rPr>
              <w:t>/60,1080</w:t>
            </w:r>
            <w:r>
              <w:rPr>
                <w:rFonts w:ascii="宋体" w:hAnsi="宋体" w:eastAsia="宋体" w:cs="宋体"/>
                <w:sz w:val="22"/>
                <w:szCs w:val="22"/>
              </w:rPr>
              <w:t>i</w:t>
            </w:r>
            <w:r>
              <w:rPr>
                <w:rFonts w:ascii="宋体" w:hAnsi="宋体" w:eastAsia="宋体" w:cs="宋体"/>
                <w:spacing w:val="11"/>
                <w:sz w:val="22"/>
                <w:szCs w:val="22"/>
              </w:rPr>
              <w:t>/50..</w:t>
            </w:r>
            <w:r>
              <w:rPr>
                <w:rFonts w:ascii="宋体" w:hAnsi="宋体" w:eastAsia="宋体" w:cs="宋体"/>
                <w:spacing w:val="20"/>
                <w:sz w:val="22"/>
                <w:szCs w:val="22"/>
              </w:rPr>
              <w:t>94</w:t>
            </w:r>
            <w:r>
              <w:rPr>
                <w:rFonts w:ascii="宋体" w:hAnsi="宋体" w:eastAsia="宋体" w:cs="宋体"/>
                <w:spacing w:val="13"/>
                <w:sz w:val="22"/>
                <w:szCs w:val="22"/>
              </w:rPr>
              <w:t>,</w:t>
            </w:r>
            <w:r>
              <w:rPr>
                <w:rFonts w:ascii="宋体" w:hAnsi="宋体" w:eastAsia="宋体" w:cs="宋体"/>
                <w:spacing w:val="10"/>
                <w:sz w:val="22"/>
                <w:szCs w:val="22"/>
              </w:rPr>
              <w:t>1080</w:t>
            </w:r>
            <w:r>
              <w:rPr>
                <w:rFonts w:ascii="宋体" w:hAnsi="宋体" w:eastAsia="宋体" w:cs="宋体"/>
                <w:sz w:val="22"/>
                <w:szCs w:val="22"/>
              </w:rPr>
              <w:t>i</w:t>
            </w:r>
            <w:r>
              <w:rPr>
                <w:rFonts w:ascii="宋体" w:hAnsi="宋体" w:eastAsia="宋体" w:cs="宋体"/>
                <w:spacing w:val="10"/>
                <w:sz w:val="22"/>
                <w:szCs w:val="22"/>
              </w:rPr>
              <w:t>/50,1080</w:t>
            </w:r>
            <w:r>
              <w:rPr>
                <w:rFonts w:ascii="宋体" w:hAnsi="宋体" w:eastAsia="宋体" w:cs="宋体"/>
                <w:sz w:val="22"/>
                <w:szCs w:val="22"/>
              </w:rPr>
              <w:t>p</w:t>
            </w:r>
            <w:r>
              <w:rPr>
                <w:rFonts w:ascii="宋体" w:hAnsi="宋体" w:eastAsia="宋体" w:cs="宋体"/>
                <w:spacing w:val="10"/>
                <w:sz w:val="22"/>
                <w:szCs w:val="22"/>
              </w:rPr>
              <w:t>/30,1080</w:t>
            </w:r>
            <w:r>
              <w:rPr>
                <w:rFonts w:ascii="宋体" w:hAnsi="宋体" w:eastAsia="宋体" w:cs="宋体"/>
                <w:sz w:val="22"/>
                <w:szCs w:val="22"/>
              </w:rPr>
              <w:t>p</w:t>
            </w:r>
            <w:r>
              <w:rPr>
                <w:rFonts w:ascii="宋体" w:hAnsi="宋体" w:eastAsia="宋体" w:cs="宋体"/>
                <w:spacing w:val="10"/>
                <w:sz w:val="22"/>
                <w:szCs w:val="22"/>
              </w:rPr>
              <w:t>/29.97,1080</w:t>
            </w:r>
            <w:r>
              <w:rPr>
                <w:rFonts w:ascii="宋体" w:hAnsi="宋体" w:eastAsia="宋体" w:cs="宋体"/>
                <w:sz w:val="22"/>
                <w:szCs w:val="22"/>
              </w:rPr>
              <w:t>p</w:t>
            </w:r>
            <w:r>
              <w:rPr>
                <w:rFonts w:ascii="宋体" w:hAnsi="宋体" w:eastAsia="宋体" w:cs="宋体"/>
                <w:spacing w:val="10"/>
                <w:sz w:val="22"/>
                <w:szCs w:val="22"/>
              </w:rPr>
              <w:t>/25,720</w:t>
            </w:r>
            <w:r>
              <w:rPr>
                <w:rFonts w:ascii="宋体" w:hAnsi="宋体" w:eastAsia="宋体" w:cs="宋体"/>
                <w:sz w:val="22"/>
                <w:szCs w:val="22"/>
              </w:rPr>
              <w:t>p</w:t>
            </w:r>
            <w:r>
              <w:rPr>
                <w:rFonts w:ascii="宋体" w:hAnsi="宋体" w:eastAsia="宋体" w:cs="宋体"/>
                <w:spacing w:val="10"/>
                <w:sz w:val="22"/>
                <w:szCs w:val="22"/>
              </w:rPr>
              <w:t>/60,</w:t>
            </w:r>
            <w:r>
              <w:rPr>
                <w:rFonts w:ascii="宋体" w:hAnsi="宋体" w:eastAsia="宋体" w:cs="宋体"/>
                <w:spacing w:val="20"/>
                <w:sz w:val="22"/>
                <w:szCs w:val="22"/>
              </w:rPr>
              <w:t>7</w:t>
            </w:r>
            <w:r>
              <w:rPr>
                <w:rFonts w:ascii="宋体" w:hAnsi="宋体" w:eastAsia="宋体" w:cs="宋体"/>
                <w:spacing w:val="10"/>
                <w:sz w:val="22"/>
                <w:szCs w:val="22"/>
              </w:rPr>
              <w:t>20</w:t>
            </w:r>
            <w:r>
              <w:rPr>
                <w:rFonts w:ascii="宋体" w:hAnsi="宋体" w:eastAsia="宋体" w:cs="宋体"/>
                <w:sz w:val="22"/>
                <w:szCs w:val="22"/>
              </w:rPr>
              <w:t>p</w:t>
            </w:r>
            <w:r>
              <w:rPr>
                <w:rFonts w:ascii="宋体" w:hAnsi="宋体" w:eastAsia="宋体" w:cs="宋体"/>
                <w:spacing w:val="10"/>
                <w:sz w:val="22"/>
                <w:szCs w:val="22"/>
              </w:rPr>
              <w:t>/50.94,720</w:t>
            </w:r>
            <w:r>
              <w:rPr>
                <w:rFonts w:ascii="宋体" w:hAnsi="宋体" w:eastAsia="宋体" w:cs="宋体"/>
                <w:sz w:val="22"/>
                <w:szCs w:val="22"/>
              </w:rPr>
              <w:t>p</w:t>
            </w:r>
            <w:r>
              <w:rPr>
                <w:rFonts w:ascii="宋体" w:hAnsi="宋体" w:eastAsia="宋体" w:cs="宋体"/>
                <w:spacing w:val="10"/>
                <w:sz w:val="22"/>
                <w:szCs w:val="22"/>
              </w:rPr>
              <w:t>/50,720</w:t>
            </w:r>
            <w:r>
              <w:rPr>
                <w:rFonts w:ascii="宋体" w:hAnsi="宋体" w:eastAsia="宋体" w:cs="宋体"/>
                <w:sz w:val="22"/>
                <w:szCs w:val="22"/>
              </w:rPr>
              <w:t>p</w:t>
            </w:r>
            <w:r>
              <w:rPr>
                <w:rFonts w:ascii="宋体" w:hAnsi="宋体" w:eastAsia="宋体" w:cs="宋体"/>
                <w:spacing w:val="10"/>
                <w:sz w:val="22"/>
                <w:szCs w:val="22"/>
              </w:rPr>
              <w:t>/30,720</w:t>
            </w:r>
            <w:r>
              <w:rPr>
                <w:rFonts w:ascii="宋体" w:hAnsi="宋体" w:eastAsia="宋体" w:cs="宋体"/>
                <w:sz w:val="22"/>
                <w:szCs w:val="22"/>
              </w:rPr>
              <w:t>p</w:t>
            </w:r>
            <w:r>
              <w:rPr>
                <w:rFonts w:ascii="宋体" w:hAnsi="宋体" w:eastAsia="宋体" w:cs="宋体"/>
                <w:spacing w:val="10"/>
                <w:sz w:val="22"/>
                <w:szCs w:val="22"/>
              </w:rPr>
              <w:t>/25</w:t>
            </w:r>
          </w:p>
          <w:p>
            <w:pPr>
              <w:spacing w:before="28" w:line="219" w:lineRule="auto"/>
              <w:ind w:left="129"/>
              <w:rPr>
                <w:rFonts w:ascii="宋体" w:hAnsi="宋体" w:eastAsia="宋体" w:cs="宋体"/>
                <w:sz w:val="22"/>
                <w:szCs w:val="22"/>
              </w:rPr>
            </w:pPr>
            <w:r>
              <w:rPr>
                <w:rFonts w:ascii="宋体" w:hAnsi="宋体" w:eastAsia="宋体" w:cs="宋体"/>
                <w:spacing w:val="11"/>
                <w:sz w:val="22"/>
                <w:szCs w:val="22"/>
              </w:rPr>
              <w:t>5</w:t>
            </w:r>
            <w:r>
              <w:rPr>
                <w:rFonts w:hint="eastAsia" w:ascii="宋体" w:hAnsi="宋体" w:eastAsia="宋体" w:cs="宋体"/>
                <w:spacing w:val="11"/>
                <w:sz w:val="22"/>
                <w:szCs w:val="22"/>
                <w:lang w:eastAsia="zh-CN"/>
              </w:rPr>
              <w:t>.</w:t>
            </w:r>
            <w:r>
              <w:rPr>
                <w:rFonts w:ascii="宋体" w:hAnsi="宋体" w:eastAsia="宋体" w:cs="宋体"/>
                <w:sz w:val="22"/>
                <w:szCs w:val="22"/>
              </w:rPr>
              <w:t>SD</w:t>
            </w:r>
            <w:r>
              <w:rPr>
                <w:rFonts w:ascii="宋体" w:hAnsi="宋体" w:eastAsia="宋体" w:cs="宋体"/>
                <w:spacing w:val="11"/>
                <w:sz w:val="22"/>
                <w:szCs w:val="22"/>
              </w:rPr>
              <w:t>:480</w:t>
            </w:r>
            <w:r>
              <w:rPr>
                <w:rFonts w:ascii="宋体" w:hAnsi="宋体" w:eastAsia="宋体" w:cs="宋体"/>
                <w:sz w:val="22"/>
                <w:szCs w:val="22"/>
              </w:rPr>
              <w:t>i</w:t>
            </w:r>
            <w:r>
              <w:rPr>
                <w:rFonts w:ascii="宋体" w:hAnsi="宋体" w:eastAsia="宋体" w:cs="宋体"/>
                <w:spacing w:val="11"/>
                <w:sz w:val="22"/>
                <w:szCs w:val="22"/>
              </w:rPr>
              <w:t>,57</w:t>
            </w:r>
            <w:r>
              <w:rPr>
                <w:rFonts w:ascii="宋体" w:hAnsi="宋体" w:eastAsia="宋体" w:cs="宋体"/>
                <w:spacing w:val="10"/>
                <w:sz w:val="22"/>
                <w:szCs w:val="22"/>
              </w:rPr>
              <w:t>6</w:t>
            </w:r>
            <w:r>
              <w:rPr>
                <w:rFonts w:ascii="宋体" w:hAnsi="宋体" w:eastAsia="宋体" w:cs="宋体"/>
                <w:sz w:val="22"/>
                <w:szCs w:val="22"/>
              </w:rPr>
              <w:t>i</w:t>
            </w:r>
          </w:p>
        </w:tc>
        <w:tc>
          <w:tcPr>
            <w:tcW w:w="849"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2" w:line="192" w:lineRule="auto"/>
              <w:ind w:left="381"/>
              <w:rPr>
                <w:rFonts w:ascii="宋体" w:hAnsi="宋体" w:eastAsia="宋体" w:cs="宋体"/>
                <w:sz w:val="22"/>
                <w:szCs w:val="22"/>
              </w:rPr>
            </w:pPr>
            <w:r>
              <w:rPr>
                <w:rFonts w:ascii="宋体" w:hAnsi="宋体" w:eastAsia="宋体" w:cs="宋体"/>
                <w:sz w:val="22"/>
                <w:szCs w:val="22"/>
              </w:rPr>
              <w:t>4</w:t>
            </w:r>
          </w:p>
        </w:tc>
        <w:tc>
          <w:tcPr>
            <w:tcW w:w="850" w:type="dxa"/>
            <w:gridSpan w:val="3"/>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701" w:hRule="atLeast"/>
          <w:jc w:val="center"/>
        </w:trPr>
        <w:tc>
          <w:tcPr>
            <w:tcW w:w="619" w:type="dxa"/>
            <w:vAlign w:val="top"/>
          </w:tcPr>
          <w:p>
            <w:pPr>
              <w:rPr>
                <w:rFonts w:ascii="Arial"/>
                <w:sz w:val="21"/>
              </w:rPr>
            </w:pPr>
          </w:p>
        </w:tc>
        <w:tc>
          <w:tcPr>
            <w:tcW w:w="1098" w:type="dxa"/>
            <w:gridSpan w:val="8"/>
            <w:vAlign w:val="top"/>
          </w:tcPr>
          <w:p>
            <w:pPr>
              <w:rPr>
                <w:rFonts w:ascii="Arial"/>
                <w:sz w:val="21"/>
              </w:rPr>
            </w:pPr>
          </w:p>
        </w:tc>
        <w:tc>
          <w:tcPr>
            <w:tcW w:w="6544" w:type="dxa"/>
            <w:gridSpan w:val="18"/>
            <w:vAlign w:val="top"/>
          </w:tcPr>
          <w:p>
            <w:pPr>
              <w:spacing w:before="43" w:line="348" w:lineRule="exact"/>
              <w:ind w:left="124"/>
              <w:rPr>
                <w:rFonts w:ascii="宋体" w:hAnsi="宋体" w:eastAsia="宋体" w:cs="宋体"/>
                <w:sz w:val="22"/>
                <w:szCs w:val="22"/>
              </w:rPr>
            </w:pPr>
            <w:r>
              <w:rPr>
                <w:rFonts w:ascii="宋体" w:hAnsi="宋体" w:eastAsia="宋体" w:cs="宋体"/>
                <w:spacing w:val="10"/>
                <w:position w:val="9"/>
                <w:sz w:val="22"/>
                <w:szCs w:val="22"/>
              </w:rPr>
              <w:t>6.</w:t>
            </w:r>
            <w:r>
              <w:rPr>
                <w:rFonts w:ascii="宋体" w:hAnsi="宋体" w:eastAsia="宋体" w:cs="宋体"/>
                <w:spacing w:val="8"/>
                <w:position w:val="9"/>
                <w:sz w:val="22"/>
                <w:szCs w:val="22"/>
              </w:rPr>
              <w:t>镜</w:t>
            </w:r>
            <w:r>
              <w:rPr>
                <w:rFonts w:ascii="宋体" w:hAnsi="宋体" w:eastAsia="宋体" w:cs="宋体"/>
                <w:spacing w:val="5"/>
                <w:position w:val="9"/>
                <w:sz w:val="22"/>
                <w:szCs w:val="22"/>
              </w:rPr>
              <w:t>头：30×,</w:t>
            </w:r>
            <w:r>
              <w:rPr>
                <w:rFonts w:ascii="宋体" w:hAnsi="宋体" w:eastAsia="宋体" w:cs="宋体"/>
                <w:position w:val="9"/>
                <w:sz w:val="22"/>
                <w:szCs w:val="22"/>
              </w:rPr>
              <w:t>f</w:t>
            </w:r>
            <w:r>
              <w:rPr>
                <w:rFonts w:ascii="宋体" w:hAnsi="宋体" w:eastAsia="宋体" w:cs="宋体"/>
                <w:spacing w:val="5"/>
                <w:position w:val="9"/>
                <w:sz w:val="22"/>
                <w:szCs w:val="22"/>
              </w:rPr>
              <w:t>4.42</w:t>
            </w:r>
            <w:r>
              <w:rPr>
                <w:rFonts w:ascii="宋体" w:hAnsi="宋体" w:eastAsia="宋体" w:cs="宋体"/>
                <w:position w:val="9"/>
                <w:sz w:val="22"/>
                <w:szCs w:val="22"/>
              </w:rPr>
              <w:t>mm</w:t>
            </w:r>
            <w:r>
              <w:rPr>
                <w:rFonts w:ascii="宋体" w:hAnsi="宋体" w:eastAsia="宋体" w:cs="宋体"/>
                <w:spacing w:val="5"/>
                <w:position w:val="9"/>
                <w:sz w:val="22"/>
                <w:szCs w:val="22"/>
              </w:rPr>
              <w:t>~132.6</w:t>
            </w:r>
            <w:r>
              <w:rPr>
                <w:rFonts w:ascii="宋体" w:hAnsi="宋体" w:eastAsia="宋体" w:cs="宋体"/>
                <w:position w:val="9"/>
                <w:sz w:val="22"/>
                <w:szCs w:val="22"/>
              </w:rPr>
              <w:t>mm</w:t>
            </w:r>
            <w:r>
              <w:rPr>
                <w:rFonts w:ascii="宋体" w:hAnsi="宋体" w:eastAsia="宋体" w:cs="宋体"/>
                <w:spacing w:val="5"/>
                <w:position w:val="9"/>
                <w:sz w:val="22"/>
                <w:szCs w:val="22"/>
              </w:rPr>
              <w:t>,</w:t>
            </w:r>
            <w:r>
              <w:rPr>
                <w:rFonts w:ascii="宋体" w:hAnsi="宋体" w:eastAsia="宋体" w:cs="宋体"/>
                <w:position w:val="9"/>
                <w:sz w:val="22"/>
                <w:szCs w:val="22"/>
              </w:rPr>
              <w:t>F</w:t>
            </w:r>
            <w:r>
              <w:rPr>
                <w:rFonts w:ascii="宋体" w:hAnsi="宋体" w:eastAsia="宋体" w:cs="宋体"/>
                <w:spacing w:val="5"/>
                <w:position w:val="9"/>
                <w:sz w:val="22"/>
                <w:szCs w:val="22"/>
              </w:rPr>
              <w:t>1.8~</w:t>
            </w:r>
            <w:r>
              <w:rPr>
                <w:rFonts w:ascii="宋体" w:hAnsi="宋体" w:eastAsia="宋体" w:cs="宋体"/>
                <w:position w:val="9"/>
                <w:sz w:val="22"/>
                <w:szCs w:val="22"/>
              </w:rPr>
              <w:t>F</w:t>
            </w:r>
            <w:r>
              <w:rPr>
                <w:rFonts w:ascii="宋体" w:hAnsi="宋体" w:eastAsia="宋体" w:cs="宋体"/>
                <w:spacing w:val="5"/>
                <w:position w:val="9"/>
                <w:sz w:val="22"/>
                <w:szCs w:val="22"/>
              </w:rPr>
              <w:t>2.8</w:t>
            </w:r>
          </w:p>
          <w:p>
            <w:pPr>
              <w:spacing w:line="230" w:lineRule="auto"/>
              <w:ind w:left="121"/>
              <w:rPr>
                <w:rFonts w:ascii="宋体" w:hAnsi="宋体" w:eastAsia="宋体" w:cs="宋体"/>
                <w:sz w:val="22"/>
                <w:szCs w:val="22"/>
              </w:rPr>
            </w:pPr>
            <w:r>
              <w:rPr>
                <w:rFonts w:ascii="宋体" w:hAnsi="宋体" w:eastAsia="宋体" w:cs="宋体"/>
                <w:spacing w:val="22"/>
                <w:sz w:val="22"/>
                <w:szCs w:val="22"/>
              </w:rPr>
              <w:t>8</w:t>
            </w:r>
            <w:r>
              <w:rPr>
                <w:rFonts w:ascii="宋体" w:hAnsi="宋体" w:eastAsia="宋体" w:cs="宋体"/>
                <w:spacing w:val="15"/>
                <w:sz w:val="22"/>
                <w:szCs w:val="22"/>
              </w:rPr>
              <w:t>.</w:t>
            </w:r>
            <w:r>
              <w:rPr>
                <w:rFonts w:ascii="宋体" w:hAnsi="宋体" w:eastAsia="宋体" w:cs="宋体"/>
                <w:spacing w:val="11"/>
                <w:sz w:val="22"/>
                <w:szCs w:val="22"/>
              </w:rPr>
              <w:t>最低照度：0.5</w:t>
            </w:r>
            <w:r>
              <w:rPr>
                <w:rFonts w:ascii="宋体" w:hAnsi="宋体" w:eastAsia="宋体" w:cs="宋体"/>
                <w:sz w:val="22"/>
                <w:szCs w:val="22"/>
              </w:rPr>
              <w:t>Lu</w:t>
            </w:r>
            <w:r>
              <w:rPr>
                <w:rFonts w:ascii="宋体" w:hAnsi="宋体" w:eastAsia="宋体" w:cs="宋体"/>
                <w:spacing w:val="11"/>
                <w:sz w:val="22"/>
                <w:szCs w:val="22"/>
              </w:rPr>
              <w:t>×@(</w:t>
            </w:r>
            <w:r>
              <w:rPr>
                <w:rFonts w:ascii="宋体" w:hAnsi="宋体" w:eastAsia="宋体" w:cs="宋体"/>
                <w:sz w:val="22"/>
                <w:szCs w:val="22"/>
              </w:rPr>
              <w:t>F</w:t>
            </w:r>
            <w:r>
              <w:rPr>
                <w:rFonts w:ascii="宋体" w:hAnsi="宋体" w:eastAsia="宋体" w:cs="宋体"/>
                <w:spacing w:val="11"/>
                <w:sz w:val="22"/>
                <w:szCs w:val="22"/>
              </w:rPr>
              <w:t>1.8,</w:t>
            </w:r>
            <w:r>
              <w:rPr>
                <w:rFonts w:ascii="宋体" w:hAnsi="宋体" w:eastAsia="宋体" w:cs="宋体"/>
                <w:sz w:val="22"/>
                <w:szCs w:val="22"/>
              </w:rPr>
              <w:t>AGCON</w:t>
            </w:r>
            <w:r>
              <w:rPr>
                <w:rFonts w:ascii="宋体" w:hAnsi="宋体" w:eastAsia="宋体" w:cs="宋体"/>
                <w:spacing w:val="11"/>
                <w:sz w:val="22"/>
                <w:szCs w:val="22"/>
              </w:rPr>
              <w:t>)</w:t>
            </w:r>
          </w:p>
          <w:p>
            <w:pPr>
              <w:spacing w:before="60" w:line="233" w:lineRule="auto"/>
              <w:ind w:left="121"/>
              <w:rPr>
                <w:rFonts w:ascii="宋体" w:hAnsi="宋体" w:eastAsia="宋体" w:cs="宋体"/>
                <w:sz w:val="22"/>
                <w:szCs w:val="22"/>
              </w:rPr>
            </w:pPr>
            <w:r>
              <w:rPr>
                <w:rFonts w:ascii="宋体" w:hAnsi="宋体" w:eastAsia="宋体" w:cs="宋体"/>
                <w:spacing w:val="12"/>
                <w:sz w:val="22"/>
                <w:szCs w:val="22"/>
              </w:rPr>
              <w:t>9</w:t>
            </w:r>
            <w:r>
              <w:rPr>
                <w:rFonts w:ascii="宋体" w:hAnsi="宋体" w:eastAsia="宋体" w:cs="宋体"/>
                <w:spacing w:val="9"/>
                <w:sz w:val="22"/>
                <w:szCs w:val="22"/>
              </w:rPr>
              <w:t>.</w:t>
            </w:r>
            <w:r>
              <w:rPr>
                <w:rFonts w:ascii="宋体" w:hAnsi="宋体" w:eastAsia="宋体" w:cs="宋体"/>
                <w:spacing w:val="6"/>
                <w:sz w:val="22"/>
                <w:szCs w:val="22"/>
              </w:rPr>
              <w:t>快门：1/30</w:t>
            </w:r>
            <w:r>
              <w:rPr>
                <w:rFonts w:ascii="宋体" w:hAnsi="宋体" w:eastAsia="宋体" w:cs="宋体"/>
                <w:sz w:val="22"/>
                <w:szCs w:val="22"/>
              </w:rPr>
              <w:t>s</w:t>
            </w:r>
            <w:r>
              <w:rPr>
                <w:rFonts w:ascii="宋体" w:hAnsi="宋体" w:eastAsia="宋体" w:cs="宋体"/>
                <w:spacing w:val="6"/>
                <w:sz w:val="22"/>
                <w:szCs w:val="22"/>
              </w:rPr>
              <w:t>~1/10000</w:t>
            </w:r>
            <w:r>
              <w:rPr>
                <w:rFonts w:ascii="宋体" w:hAnsi="宋体" w:eastAsia="宋体" w:cs="宋体"/>
                <w:sz w:val="22"/>
                <w:szCs w:val="22"/>
              </w:rPr>
              <w:t>s</w:t>
            </w:r>
          </w:p>
          <w:p>
            <w:pPr>
              <w:spacing w:before="41" w:line="251" w:lineRule="auto"/>
              <w:ind w:left="156" w:right="800"/>
              <w:rPr>
                <w:rFonts w:ascii="宋体" w:hAnsi="宋体" w:eastAsia="宋体" w:cs="宋体"/>
                <w:sz w:val="22"/>
                <w:szCs w:val="22"/>
              </w:rPr>
            </w:pPr>
            <w:r>
              <w:rPr>
                <w:rFonts w:ascii="宋体" w:hAnsi="宋体" w:eastAsia="宋体" w:cs="宋体"/>
                <w:spacing w:val="4"/>
                <w:sz w:val="22"/>
                <w:szCs w:val="22"/>
              </w:rPr>
              <w:t>10.白平衡：自</w:t>
            </w:r>
            <w:r>
              <w:rPr>
                <w:rFonts w:ascii="宋体" w:hAnsi="宋体" w:eastAsia="宋体" w:cs="宋体"/>
                <w:spacing w:val="2"/>
                <w:sz w:val="22"/>
                <w:szCs w:val="22"/>
              </w:rPr>
              <w:t>动,室内,室外,一键式,手动，指定色温</w:t>
            </w:r>
            <w:r>
              <w:rPr>
                <w:rFonts w:ascii="宋体" w:hAnsi="宋体" w:eastAsia="宋体" w:cs="宋体"/>
                <w:spacing w:val="14"/>
                <w:sz w:val="22"/>
                <w:szCs w:val="22"/>
              </w:rPr>
              <w:t>11.背光补偿：支</w:t>
            </w:r>
            <w:r>
              <w:rPr>
                <w:rFonts w:ascii="宋体" w:hAnsi="宋体" w:eastAsia="宋体" w:cs="宋体"/>
                <w:spacing w:val="12"/>
                <w:sz w:val="22"/>
                <w:szCs w:val="22"/>
              </w:rPr>
              <w:t>持</w:t>
            </w:r>
          </w:p>
          <w:p>
            <w:pPr>
              <w:spacing w:line="336" w:lineRule="exact"/>
              <w:ind w:left="156"/>
              <w:rPr>
                <w:rFonts w:ascii="宋体" w:hAnsi="宋体" w:eastAsia="宋体" w:cs="宋体"/>
                <w:sz w:val="22"/>
                <w:szCs w:val="22"/>
              </w:rPr>
            </w:pPr>
            <w:r>
              <w:rPr>
                <w:rFonts w:ascii="宋体" w:hAnsi="宋体" w:eastAsia="宋体" w:cs="宋体"/>
                <w:spacing w:val="13"/>
                <w:position w:val="7"/>
                <w:sz w:val="22"/>
                <w:szCs w:val="22"/>
              </w:rPr>
              <w:t>1</w:t>
            </w:r>
            <w:r>
              <w:rPr>
                <w:rFonts w:ascii="宋体" w:hAnsi="宋体" w:eastAsia="宋体" w:cs="宋体"/>
                <w:spacing w:val="11"/>
                <w:position w:val="7"/>
                <w:sz w:val="22"/>
                <w:szCs w:val="22"/>
              </w:rPr>
              <w:t>2.数字降噪：2</w:t>
            </w:r>
            <w:r>
              <w:rPr>
                <w:rFonts w:ascii="宋体" w:hAnsi="宋体" w:eastAsia="宋体" w:cs="宋体"/>
                <w:position w:val="7"/>
                <w:sz w:val="22"/>
                <w:szCs w:val="22"/>
              </w:rPr>
              <w:t>D</w:t>
            </w:r>
            <w:r>
              <w:rPr>
                <w:rFonts w:ascii="宋体" w:hAnsi="宋体" w:eastAsia="宋体" w:cs="宋体"/>
                <w:spacing w:val="11"/>
                <w:position w:val="7"/>
                <w:sz w:val="22"/>
                <w:szCs w:val="22"/>
              </w:rPr>
              <w:t>&amp;3</w:t>
            </w:r>
            <w:r>
              <w:rPr>
                <w:rFonts w:ascii="宋体" w:hAnsi="宋体" w:eastAsia="宋体" w:cs="宋体"/>
                <w:position w:val="7"/>
                <w:sz w:val="22"/>
                <w:szCs w:val="22"/>
              </w:rPr>
              <w:t>D</w:t>
            </w:r>
            <w:r>
              <w:rPr>
                <w:rFonts w:ascii="宋体" w:hAnsi="宋体" w:eastAsia="宋体" w:cs="宋体"/>
                <w:spacing w:val="11"/>
                <w:position w:val="7"/>
                <w:sz w:val="22"/>
                <w:szCs w:val="22"/>
              </w:rPr>
              <w:t>数字降噪</w:t>
            </w:r>
          </w:p>
          <w:p>
            <w:pPr>
              <w:spacing w:before="1" w:line="231" w:lineRule="auto"/>
              <w:ind w:left="156"/>
              <w:rPr>
                <w:rFonts w:ascii="宋体" w:hAnsi="宋体" w:eastAsia="宋体" w:cs="宋体"/>
                <w:sz w:val="22"/>
                <w:szCs w:val="22"/>
              </w:rPr>
            </w:pPr>
            <w:r>
              <w:rPr>
                <w:rFonts w:ascii="宋体" w:hAnsi="宋体" w:eastAsia="宋体" w:cs="宋体"/>
                <w:spacing w:val="-14"/>
                <w:sz w:val="22"/>
                <w:szCs w:val="22"/>
              </w:rPr>
              <w:t>1</w:t>
            </w:r>
            <w:r>
              <w:rPr>
                <w:rFonts w:ascii="宋体" w:hAnsi="宋体" w:eastAsia="宋体" w:cs="宋体"/>
                <w:spacing w:val="-8"/>
                <w:sz w:val="22"/>
                <w:szCs w:val="22"/>
              </w:rPr>
              <w:t>3.信噪比：≥55dB</w:t>
            </w:r>
          </w:p>
          <w:p>
            <w:pPr>
              <w:spacing w:line="348" w:lineRule="exact"/>
              <w:ind w:left="156"/>
              <w:rPr>
                <w:rFonts w:ascii="宋体" w:hAnsi="宋体" w:eastAsia="宋体" w:cs="宋体"/>
                <w:sz w:val="22"/>
                <w:szCs w:val="22"/>
              </w:rPr>
            </w:pPr>
            <w:r>
              <w:rPr>
                <w:rFonts w:ascii="宋体" w:hAnsi="宋体" w:eastAsia="宋体" w:cs="宋体"/>
                <w:spacing w:val="20"/>
                <w:position w:val="9"/>
                <w:sz w:val="22"/>
                <w:szCs w:val="22"/>
              </w:rPr>
              <w:t>1</w:t>
            </w:r>
            <w:r>
              <w:rPr>
                <w:rFonts w:ascii="宋体" w:hAnsi="宋体" w:eastAsia="宋体" w:cs="宋体"/>
                <w:spacing w:val="12"/>
                <w:position w:val="9"/>
                <w:sz w:val="22"/>
                <w:szCs w:val="22"/>
              </w:rPr>
              <w:t>4.水平视场角：60.7°~2.28°</w:t>
            </w:r>
          </w:p>
          <w:p>
            <w:pPr>
              <w:spacing w:line="295" w:lineRule="exact"/>
              <w:ind w:left="156"/>
              <w:rPr>
                <w:rFonts w:ascii="宋体" w:hAnsi="宋体" w:eastAsia="宋体" w:cs="宋体"/>
                <w:sz w:val="22"/>
                <w:szCs w:val="22"/>
              </w:rPr>
            </w:pPr>
            <w:r>
              <w:rPr>
                <w:rFonts w:ascii="宋体" w:hAnsi="宋体" w:eastAsia="宋体" w:cs="宋体"/>
                <w:spacing w:val="20"/>
                <w:position w:val="1"/>
                <w:sz w:val="22"/>
                <w:szCs w:val="22"/>
              </w:rPr>
              <w:t>1</w:t>
            </w:r>
            <w:r>
              <w:rPr>
                <w:rFonts w:ascii="宋体" w:hAnsi="宋体" w:eastAsia="宋体" w:cs="宋体"/>
                <w:spacing w:val="12"/>
                <w:position w:val="1"/>
                <w:sz w:val="22"/>
                <w:szCs w:val="22"/>
              </w:rPr>
              <w:t>5.垂直视场角：34.1°~1.28°</w:t>
            </w:r>
          </w:p>
          <w:p>
            <w:pPr>
              <w:spacing w:before="15" w:line="290" w:lineRule="exact"/>
              <w:ind w:left="156"/>
              <w:rPr>
                <w:rFonts w:ascii="宋体" w:hAnsi="宋体" w:eastAsia="宋体" w:cs="宋体"/>
                <w:sz w:val="22"/>
                <w:szCs w:val="22"/>
              </w:rPr>
            </w:pPr>
            <w:r>
              <w:rPr>
                <w:rFonts w:ascii="宋体" w:hAnsi="宋体" w:eastAsia="宋体" w:cs="宋体"/>
                <w:spacing w:val="-4"/>
                <w:position w:val="1"/>
                <w:sz w:val="22"/>
                <w:szCs w:val="22"/>
              </w:rPr>
              <w:t>16.水平转动</w:t>
            </w:r>
            <w:r>
              <w:rPr>
                <w:rFonts w:ascii="宋体" w:hAnsi="宋体" w:eastAsia="宋体" w:cs="宋体"/>
                <w:spacing w:val="-2"/>
                <w:position w:val="1"/>
                <w:sz w:val="22"/>
                <w:szCs w:val="22"/>
              </w:rPr>
              <w:t>范围：±170°</w:t>
            </w:r>
          </w:p>
          <w:p>
            <w:pPr>
              <w:spacing w:before="24" w:line="295" w:lineRule="exact"/>
              <w:ind w:left="156"/>
              <w:rPr>
                <w:rFonts w:ascii="宋体" w:hAnsi="宋体" w:eastAsia="宋体" w:cs="宋体"/>
                <w:sz w:val="22"/>
                <w:szCs w:val="22"/>
              </w:rPr>
            </w:pPr>
            <w:r>
              <w:rPr>
                <w:rFonts w:ascii="宋体" w:hAnsi="宋体" w:eastAsia="宋体" w:cs="宋体"/>
                <w:spacing w:val="14"/>
                <w:position w:val="1"/>
                <w:sz w:val="22"/>
                <w:szCs w:val="22"/>
              </w:rPr>
              <w:t>17.垂直转动范围：-30°~+90</w:t>
            </w:r>
            <w:r>
              <w:rPr>
                <w:rFonts w:ascii="宋体" w:hAnsi="宋体" w:eastAsia="宋体" w:cs="宋体"/>
                <w:spacing w:val="11"/>
                <w:position w:val="1"/>
                <w:sz w:val="22"/>
                <w:szCs w:val="22"/>
              </w:rPr>
              <w:t>°</w:t>
            </w:r>
          </w:p>
          <w:p>
            <w:pPr>
              <w:spacing w:before="17" w:line="295" w:lineRule="exact"/>
              <w:ind w:left="156"/>
              <w:rPr>
                <w:rFonts w:ascii="宋体" w:hAnsi="宋体" w:eastAsia="宋体" w:cs="宋体"/>
                <w:sz w:val="22"/>
                <w:szCs w:val="22"/>
              </w:rPr>
            </w:pPr>
            <w:r>
              <w:rPr>
                <w:rFonts w:ascii="宋体" w:hAnsi="宋体" w:eastAsia="宋体" w:cs="宋体"/>
                <w:spacing w:val="10"/>
                <w:position w:val="1"/>
                <w:sz w:val="22"/>
                <w:szCs w:val="22"/>
              </w:rPr>
              <w:t>18.水平转动速度范围：1.7°~100°</w:t>
            </w:r>
            <w:r>
              <w:rPr>
                <w:rFonts w:ascii="宋体" w:hAnsi="宋体" w:eastAsia="宋体" w:cs="宋体"/>
                <w:spacing w:val="7"/>
                <w:position w:val="1"/>
                <w:sz w:val="22"/>
                <w:szCs w:val="22"/>
              </w:rPr>
              <w:t>/</w:t>
            </w:r>
            <w:r>
              <w:rPr>
                <w:rFonts w:ascii="宋体" w:hAnsi="宋体" w:eastAsia="宋体" w:cs="宋体"/>
                <w:position w:val="1"/>
                <w:sz w:val="22"/>
                <w:szCs w:val="22"/>
              </w:rPr>
              <w:t>s</w:t>
            </w:r>
          </w:p>
          <w:p>
            <w:pPr>
              <w:spacing w:before="17" w:line="295" w:lineRule="exact"/>
              <w:ind w:left="156"/>
              <w:rPr>
                <w:rFonts w:ascii="宋体" w:hAnsi="宋体" w:eastAsia="宋体" w:cs="宋体"/>
                <w:sz w:val="22"/>
                <w:szCs w:val="22"/>
              </w:rPr>
            </w:pPr>
            <w:r>
              <w:rPr>
                <w:rFonts w:ascii="宋体" w:hAnsi="宋体" w:eastAsia="宋体" w:cs="宋体"/>
                <w:spacing w:val="10"/>
                <w:position w:val="1"/>
                <w:sz w:val="22"/>
                <w:szCs w:val="22"/>
              </w:rPr>
              <w:t>19.垂直转动速度范围：1.7°~69.9°</w:t>
            </w:r>
            <w:r>
              <w:rPr>
                <w:rFonts w:ascii="宋体" w:hAnsi="宋体" w:eastAsia="宋体" w:cs="宋体"/>
                <w:spacing w:val="7"/>
                <w:position w:val="1"/>
                <w:sz w:val="22"/>
                <w:szCs w:val="22"/>
              </w:rPr>
              <w:t>/</w:t>
            </w:r>
            <w:r>
              <w:rPr>
                <w:rFonts w:ascii="宋体" w:hAnsi="宋体" w:eastAsia="宋体" w:cs="宋体"/>
                <w:position w:val="1"/>
                <w:sz w:val="22"/>
                <w:szCs w:val="22"/>
              </w:rPr>
              <w:t>s</w:t>
            </w:r>
          </w:p>
          <w:p>
            <w:pPr>
              <w:spacing w:before="12" w:line="228" w:lineRule="auto"/>
              <w:ind w:left="125"/>
              <w:rPr>
                <w:rFonts w:ascii="宋体" w:hAnsi="宋体" w:eastAsia="宋体" w:cs="宋体"/>
                <w:sz w:val="22"/>
                <w:szCs w:val="22"/>
              </w:rPr>
            </w:pPr>
            <w:r>
              <w:rPr>
                <w:rFonts w:ascii="宋体" w:hAnsi="宋体" w:eastAsia="宋体" w:cs="宋体"/>
                <w:spacing w:val="20"/>
                <w:sz w:val="22"/>
                <w:szCs w:val="22"/>
              </w:rPr>
              <w:t>2</w:t>
            </w:r>
            <w:r>
              <w:rPr>
                <w:rFonts w:ascii="宋体" w:hAnsi="宋体" w:eastAsia="宋体" w:cs="宋体"/>
                <w:spacing w:val="11"/>
                <w:sz w:val="22"/>
                <w:szCs w:val="22"/>
              </w:rPr>
              <w:t>0.水平、垂直翻转：支持</w:t>
            </w:r>
          </w:p>
          <w:p>
            <w:pPr>
              <w:spacing w:before="43" w:line="228" w:lineRule="auto"/>
              <w:ind w:left="125"/>
              <w:rPr>
                <w:rFonts w:ascii="宋体" w:hAnsi="宋体" w:eastAsia="宋体" w:cs="宋体"/>
                <w:sz w:val="22"/>
                <w:szCs w:val="22"/>
              </w:rPr>
            </w:pPr>
            <w:r>
              <w:rPr>
                <w:rFonts w:ascii="宋体" w:hAnsi="宋体" w:eastAsia="宋体" w:cs="宋体"/>
                <w:spacing w:val="11"/>
                <w:sz w:val="22"/>
                <w:szCs w:val="22"/>
              </w:rPr>
              <w:t>2</w:t>
            </w:r>
            <w:r>
              <w:rPr>
                <w:rFonts w:ascii="宋体" w:hAnsi="宋体" w:eastAsia="宋体" w:cs="宋体"/>
                <w:spacing w:val="6"/>
                <w:sz w:val="22"/>
                <w:szCs w:val="22"/>
              </w:rPr>
              <w:t>1.图像冻结：支持</w:t>
            </w:r>
          </w:p>
          <w:p>
            <w:pPr>
              <w:spacing w:before="2" w:line="348" w:lineRule="exact"/>
              <w:ind w:left="125"/>
              <w:rPr>
                <w:rFonts w:ascii="宋体" w:hAnsi="宋体" w:eastAsia="宋体" w:cs="宋体"/>
                <w:sz w:val="22"/>
                <w:szCs w:val="22"/>
              </w:rPr>
            </w:pPr>
            <w:r>
              <w:rPr>
                <w:rFonts w:ascii="宋体" w:hAnsi="宋体" w:eastAsia="宋体" w:cs="宋体"/>
                <w:spacing w:val="11"/>
                <w:position w:val="8"/>
                <w:sz w:val="22"/>
                <w:szCs w:val="22"/>
              </w:rPr>
              <w:t>2</w:t>
            </w:r>
            <w:r>
              <w:rPr>
                <w:rFonts w:ascii="宋体" w:hAnsi="宋体" w:eastAsia="宋体" w:cs="宋体"/>
                <w:spacing w:val="6"/>
                <w:position w:val="8"/>
                <w:sz w:val="22"/>
                <w:szCs w:val="22"/>
              </w:rPr>
              <w:t>2.本地存储：支持</w:t>
            </w:r>
          </w:p>
          <w:p>
            <w:pPr>
              <w:spacing w:line="295" w:lineRule="exact"/>
              <w:ind w:left="125"/>
              <w:rPr>
                <w:rFonts w:ascii="宋体" w:hAnsi="宋体" w:eastAsia="宋体" w:cs="宋体"/>
                <w:sz w:val="22"/>
                <w:szCs w:val="22"/>
              </w:rPr>
            </w:pPr>
            <w:r>
              <w:rPr>
                <w:rFonts w:ascii="宋体" w:hAnsi="宋体" w:eastAsia="宋体" w:cs="宋体"/>
                <w:spacing w:val="10"/>
                <w:position w:val="1"/>
                <w:sz w:val="22"/>
                <w:szCs w:val="22"/>
              </w:rPr>
              <w:t>2</w:t>
            </w:r>
            <w:r>
              <w:rPr>
                <w:rFonts w:ascii="宋体" w:hAnsi="宋体" w:eastAsia="宋体" w:cs="宋体"/>
                <w:spacing w:val="7"/>
                <w:position w:val="1"/>
                <w:sz w:val="22"/>
                <w:szCs w:val="22"/>
              </w:rPr>
              <w:t>3</w:t>
            </w:r>
            <w:r>
              <w:rPr>
                <w:rFonts w:ascii="宋体" w:hAnsi="宋体" w:eastAsia="宋体" w:cs="宋体"/>
                <w:spacing w:val="5"/>
                <w:position w:val="1"/>
                <w:sz w:val="22"/>
                <w:szCs w:val="22"/>
              </w:rPr>
              <w:t>.预置位数量：255</w:t>
            </w:r>
          </w:p>
          <w:p>
            <w:pPr>
              <w:spacing w:before="17" w:line="295" w:lineRule="exact"/>
              <w:ind w:left="125"/>
              <w:rPr>
                <w:rFonts w:ascii="宋体" w:hAnsi="宋体" w:eastAsia="宋体" w:cs="宋体"/>
                <w:sz w:val="22"/>
                <w:szCs w:val="22"/>
              </w:rPr>
            </w:pPr>
            <w:r>
              <w:rPr>
                <w:rFonts w:ascii="宋体" w:hAnsi="宋体" w:eastAsia="宋体" w:cs="宋体"/>
                <w:spacing w:val="7"/>
                <w:position w:val="1"/>
                <w:sz w:val="22"/>
                <w:szCs w:val="22"/>
              </w:rPr>
              <w:t>24.预置位精度：0.1</w:t>
            </w:r>
            <w:r>
              <w:rPr>
                <w:rFonts w:ascii="宋体" w:hAnsi="宋体" w:eastAsia="宋体" w:cs="宋体"/>
                <w:spacing w:val="6"/>
                <w:position w:val="1"/>
                <w:sz w:val="22"/>
                <w:szCs w:val="22"/>
              </w:rPr>
              <w:t>°</w:t>
            </w:r>
          </w:p>
          <w:p>
            <w:pPr>
              <w:spacing w:before="17" w:line="295" w:lineRule="exact"/>
              <w:ind w:left="125"/>
              <w:rPr>
                <w:rFonts w:ascii="宋体" w:hAnsi="宋体" w:eastAsia="宋体" w:cs="宋体"/>
                <w:sz w:val="22"/>
                <w:szCs w:val="22"/>
              </w:rPr>
            </w:pPr>
            <w:r>
              <w:rPr>
                <w:rFonts w:ascii="宋体" w:hAnsi="宋体" w:eastAsia="宋体" w:cs="宋体"/>
                <w:spacing w:val="23"/>
                <w:position w:val="1"/>
                <w:sz w:val="22"/>
                <w:szCs w:val="22"/>
              </w:rPr>
              <w:t>2</w:t>
            </w:r>
            <w:r>
              <w:rPr>
                <w:rFonts w:ascii="宋体" w:hAnsi="宋体" w:eastAsia="宋体" w:cs="宋体"/>
                <w:spacing w:val="12"/>
                <w:position w:val="1"/>
                <w:sz w:val="22"/>
                <w:szCs w:val="22"/>
              </w:rPr>
              <w:t>5.视频编码标准：</w:t>
            </w:r>
            <w:r>
              <w:rPr>
                <w:rFonts w:ascii="宋体" w:hAnsi="宋体" w:eastAsia="宋体" w:cs="宋体"/>
                <w:position w:val="1"/>
                <w:sz w:val="22"/>
                <w:szCs w:val="22"/>
              </w:rPr>
              <w:t>H</w:t>
            </w:r>
            <w:r>
              <w:rPr>
                <w:rFonts w:ascii="宋体" w:hAnsi="宋体" w:eastAsia="宋体" w:cs="宋体"/>
                <w:spacing w:val="12"/>
                <w:position w:val="1"/>
                <w:sz w:val="22"/>
                <w:szCs w:val="22"/>
              </w:rPr>
              <w:t>.264/</w:t>
            </w:r>
            <w:r>
              <w:rPr>
                <w:rFonts w:ascii="宋体" w:hAnsi="宋体" w:eastAsia="宋体" w:cs="宋体"/>
                <w:position w:val="1"/>
                <w:sz w:val="22"/>
                <w:szCs w:val="22"/>
              </w:rPr>
              <w:t>MJPEG</w:t>
            </w:r>
          </w:p>
          <w:p>
            <w:pPr>
              <w:spacing w:before="17" w:line="231" w:lineRule="auto"/>
              <w:ind w:left="125"/>
              <w:rPr>
                <w:rFonts w:ascii="宋体" w:hAnsi="宋体" w:eastAsia="宋体" w:cs="宋体"/>
                <w:sz w:val="22"/>
                <w:szCs w:val="22"/>
              </w:rPr>
            </w:pPr>
            <w:r>
              <w:rPr>
                <w:rFonts w:ascii="宋体" w:hAnsi="宋体" w:eastAsia="宋体" w:cs="宋体"/>
                <w:spacing w:val="20"/>
                <w:sz w:val="22"/>
                <w:szCs w:val="22"/>
              </w:rPr>
              <w:t>2</w:t>
            </w:r>
            <w:r>
              <w:rPr>
                <w:rFonts w:ascii="宋体" w:hAnsi="宋体" w:eastAsia="宋体" w:cs="宋体"/>
                <w:spacing w:val="12"/>
                <w:sz w:val="22"/>
                <w:szCs w:val="22"/>
              </w:rPr>
              <w:t>6.视频码流：主码流,辅码流</w:t>
            </w:r>
          </w:p>
          <w:p>
            <w:pPr>
              <w:spacing w:before="26" w:line="254" w:lineRule="auto"/>
              <w:ind w:left="124" w:right="862"/>
              <w:rPr>
                <w:rFonts w:ascii="宋体" w:hAnsi="宋体" w:eastAsia="宋体" w:cs="宋体"/>
                <w:sz w:val="22"/>
                <w:szCs w:val="22"/>
              </w:rPr>
            </w:pPr>
            <w:r>
              <w:rPr>
                <w:rFonts w:ascii="宋体" w:hAnsi="宋体" w:eastAsia="宋体" w:cs="宋体"/>
                <w:spacing w:val="20"/>
                <w:sz w:val="22"/>
                <w:szCs w:val="22"/>
              </w:rPr>
              <w:t>2</w:t>
            </w:r>
            <w:r>
              <w:rPr>
                <w:rFonts w:ascii="宋体" w:hAnsi="宋体" w:eastAsia="宋体" w:cs="宋体"/>
                <w:spacing w:val="11"/>
                <w:sz w:val="22"/>
                <w:szCs w:val="22"/>
              </w:rPr>
              <w:t>7</w:t>
            </w:r>
            <w:r>
              <w:rPr>
                <w:rFonts w:ascii="宋体" w:hAnsi="宋体" w:eastAsia="宋体" w:cs="宋体"/>
                <w:spacing w:val="10"/>
                <w:sz w:val="22"/>
                <w:szCs w:val="22"/>
              </w:rPr>
              <w:t>.主码流分辨率：1920×1080,1280×720,1024×576</w:t>
            </w:r>
            <w:r>
              <w:rPr>
                <w:rFonts w:ascii="宋体" w:hAnsi="宋体" w:eastAsia="宋体" w:cs="宋体"/>
                <w:spacing w:val="14"/>
                <w:sz w:val="22"/>
                <w:szCs w:val="22"/>
              </w:rPr>
              <w:t>等</w:t>
            </w:r>
            <w:r>
              <w:rPr>
                <w:rFonts w:ascii="宋体" w:hAnsi="宋体" w:eastAsia="宋体" w:cs="宋体"/>
                <w:spacing w:val="7"/>
                <w:sz w:val="22"/>
                <w:szCs w:val="22"/>
              </w:rPr>
              <w:t>28.辅码流分辨率：1024×576,720×480,320×240</w:t>
            </w:r>
            <w:r>
              <w:rPr>
                <w:rFonts w:ascii="宋体" w:hAnsi="宋体" w:eastAsia="宋体" w:cs="宋体"/>
                <w:spacing w:val="11"/>
                <w:sz w:val="22"/>
                <w:szCs w:val="22"/>
              </w:rPr>
              <w:t>等29.视频码率：32</w:t>
            </w:r>
            <w:r>
              <w:rPr>
                <w:rFonts w:ascii="宋体" w:hAnsi="宋体" w:eastAsia="宋体" w:cs="宋体"/>
                <w:sz w:val="22"/>
                <w:szCs w:val="22"/>
              </w:rPr>
              <w:t>Kbps</w:t>
            </w:r>
            <w:r>
              <w:rPr>
                <w:rFonts w:ascii="宋体" w:hAnsi="宋体" w:eastAsia="宋体" w:cs="宋体"/>
                <w:spacing w:val="11"/>
                <w:sz w:val="22"/>
                <w:szCs w:val="22"/>
              </w:rPr>
              <w:t>~2048</w:t>
            </w:r>
            <w:r>
              <w:rPr>
                <w:rFonts w:ascii="宋体" w:hAnsi="宋体" w:eastAsia="宋体" w:cs="宋体"/>
                <w:spacing w:val="10"/>
                <w:sz w:val="22"/>
                <w:szCs w:val="22"/>
              </w:rPr>
              <w:t>0</w:t>
            </w:r>
            <w:r>
              <w:rPr>
                <w:rFonts w:ascii="宋体" w:hAnsi="宋体" w:eastAsia="宋体" w:cs="宋体"/>
                <w:sz w:val="22"/>
                <w:szCs w:val="22"/>
              </w:rPr>
              <w:t>Kbps</w:t>
            </w:r>
            <w:r>
              <w:rPr>
                <w:rFonts w:ascii="宋体" w:hAnsi="宋体" w:eastAsia="宋体" w:cs="宋体"/>
                <w:spacing w:val="17"/>
                <w:sz w:val="22"/>
                <w:szCs w:val="22"/>
              </w:rPr>
              <w:t>3</w:t>
            </w:r>
            <w:r>
              <w:rPr>
                <w:rFonts w:ascii="宋体" w:hAnsi="宋体" w:eastAsia="宋体" w:cs="宋体"/>
                <w:spacing w:val="14"/>
                <w:sz w:val="22"/>
                <w:szCs w:val="22"/>
              </w:rPr>
              <w:t>0.码率控制：可变码率,固定码率</w:t>
            </w:r>
          </w:p>
          <w:p>
            <w:pPr>
              <w:spacing w:before="2" w:line="351" w:lineRule="exact"/>
              <w:ind w:left="129"/>
              <w:rPr>
                <w:rFonts w:ascii="宋体" w:hAnsi="宋体" w:eastAsia="宋体" w:cs="宋体"/>
                <w:sz w:val="22"/>
                <w:szCs w:val="22"/>
              </w:rPr>
            </w:pPr>
            <w:r>
              <w:rPr>
                <w:rFonts w:ascii="宋体" w:hAnsi="宋体" w:eastAsia="宋体" w:cs="宋体"/>
                <w:spacing w:val="15"/>
                <w:position w:val="9"/>
                <w:sz w:val="22"/>
                <w:szCs w:val="22"/>
              </w:rPr>
              <w:t>3</w:t>
            </w:r>
            <w:r>
              <w:rPr>
                <w:rFonts w:ascii="宋体" w:hAnsi="宋体" w:eastAsia="宋体" w:cs="宋体"/>
                <w:spacing w:val="13"/>
                <w:position w:val="9"/>
                <w:sz w:val="22"/>
                <w:szCs w:val="22"/>
              </w:rPr>
              <w:t>1.帧率：50</w:t>
            </w:r>
            <w:r>
              <w:rPr>
                <w:rFonts w:ascii="宋体" w:hAnsi="宋体" w:eastAsia="宋体" w:cs="宋体"/>
                <w:position w:val="9"/>
                <w:sz w:val="22"/>
                <w:szCs w:val="22"/>
              </w:rPr>
              <w:t>Hz</w:t>
            </w:r>
            <w:r>
              <w:rPr>
                <w:rFonts w:ascii="宋体" w:hAnsi="宋体" w:eastAsia="宋体" w:cs="宋体"/>
                <w:spacing w:val="13"/>
                <w:position w:val="9"/>
                <w:sz w:val="22"/>
                <w:szCs w:val="22"/>
              </w:rPr>
              <w:t>:1</w:t>
            </w:r>
            <w:r>
              <w:rPr>
                <w:rFonts w:ascii="宋体" w:hAnsi="宋体" w:eastAsia="宋体" w:cs="宋体"/>
                <w:position w:val="9"/>
                <w:sz w:val="22"/>
                <w:szCs w:val="22"/>
              </w:rPr>
              <w:t>fps</w:t>
            </w:r>
            <w:r>
              <w:rPr>
                <w:rFonts w:ascii="宋体" w:hAnsi="宋体" w:eastAsia="宋体" w:cs="宋体"/>
                <w:spacing w:val="13"/>
                <w:position w:val="9"/>
                <w:sz w:val="22"/>
                <w:szCs w:val="22"/>
              </w:rPr>
              <w:t>~50</w:t>
            </w:r>
            <w:r>
              <w:rPr>
                <w:rFonts w:ascii="宋体" w:hAnsi="宋体" w:eastAsia="宋体" w:cs="宋体"/>
                <w:position w:val="9"/>
                <w:sz w:val="22"/>
                <w:szCs w:val="22"/>
              </w:rPr>
              <w:t>fps</w:t>
            </w:r>
            <w:r>
              <w:rPr>
                <w:rFonts w:ascii="宋体" w:hAnsi="宋体" w:eastAsia="宋体" w:cs="宋体"/>
                <w:spacing w:val="13"/>
                <w:position w:val="9"/>
                <w:sz w:val="22"/>
                <w:szCs w:val="22"/>
              </w:rPr>
              <w:t>,60</w:t>
            </w:r>
            <w:r>
              <w:rPr>
                <w:rFonts w:ascii="宋体" w:hAnsi="宋体" w:eastAsia="宋体" w:cs="宋体"/>
                <w:position w:val="9"/>
                <w:sz w:val="22"/>
                <w:szCs w:val="22"/>
              </w:rPr>
              <w:t>Hz</w:t>
            </w:r>
            <w:r>
              <w:rPr>
                <w:rFonts w:ascii="宋体" w:hAnsi="宋体" w:eastAsia="宋体" w:cs="宋体"/>
                <w:spacing w:val="13"/>
                <w:position w:val="9"/>
                <w:sz w:val="22"/>
                <w:szCs w:val="22"/>
              </w:rPr>
              <w:t>:1</w:t>
            </w:r>
            <w:r>
              <w:rPr>
                <w:rFonts w:ascii="宋体" w:hAnsi="宋体" w:eastAsia="宋体" w:cs="宋体"/>
                <w:position w:val="9"/>
                <w:sz w:val="22"/>
                <w:szCs w:val="22"/>
              </w:rPr>
              <w:t>fps</w:t>
            </w:r>
            <w:r>
              <w:rPr>
                <w:rFonts w:ascii="宋体" w:hAnsi="宋体" w:eastAsia="宋体" w:cs="宋体"/>
                <w:spacing w:val="13"/>
                <w:position w:val="9"/>
                <w:sz w:val="22"/>
                <w:szCs w:val="22"/>
              </w:rPr>
              <w:t>~60</w:t>
            </w:r>
            <w:r>
              <w:rPr>
                <w:rFonts w:ascii="宋体" w:hAnsi="宋体" w:eastAsia="宋体" w:cs="宋体"/>
                <w:position w:val="9"/>
                <w:sz w:val="22"/>
                <w:szCs w:val="22"/>
              </w:rPr>
              <w:t>fps</w:t>
            </w:r>
          </w:p>
          <w:p>
            <w:pPr>
              <w:spacing w:before="1" w:line="224" w:lineRule="auto"/>
              <w:ind w:left="129"/>
              <w:rPr>
                <w:rFonts w:ascii="宋体" w:hAnsi="宋体" w:eastAsia="宋体" w:cs="宋体"/>
                <w:sz w:val="22"/>
                <w:szCs w:val="22"/>
              </w:rPr>
            </w:pPr>
            <w:r>
              <w:rPr>
                <w:rFonts w:ascii="宋体" w:hAnsi="宋体" w:eastAsia="宋体" w:cs="宋体"/>
                <w:spacing w:val="12"/>
                <w:sz w:val="22"/>
                <w:szCs w:val="22"/>
              </w:rPr>
              <w:t>32.音频压缩标准：</w:t>
            </w:r>
            <w:r>
              <w:rPr>
                <w:rFonts w:ascii="宋体" w:hAnsi="宋体" w:eastAsia="宋体" w:cs="宋体"/>
                <w:sz w:val="22"/>
                <w:szCs w:val="22"/>
              </w:rPr>
              <w:t>AAC</w:t>
            </w:r>
            <w:r>
              <w:rPr>
                <w:rFonts w:ascii="宋体" w:hAnsi="宋体" w:eastAsia="宋体" w:cs="宋体"/>
                <w:spacing w:val="12"/>
                <w:sz w:val="22"/>
                <w:szCs w:val="22"/>
              </w:rPr>
              <w:t>,</w:t>
            </w:r>
            <w:r>
              <w:rPr>
                <w:rFonts w:ascii="宋体" w:hAnsi="宋体" w:eastAsia="宋体" w:cs="宋体"/>
                <w:sz w:val="22"/>
                <w:szCs w:val="22"/>
              </w:rPr>
              <w:t>G</w:t>
            </w:r>
            <w:r>
              <w:rPr>
                <w:rFonts w:ascii="宋体" w:hAnsi="宋体" w:eastAsia="宋体" w:cs="宋体"/>
                <w:spacing w:val="12"/>
                <w:sz w:val="22"/>
                <w:szCs w:val="22"/>
              </w:rPr>
              <w:t>71</w:t>
            </w:r>
            <w:r>
              <w:rPr>
                <w:rFonts w:ascii="宋体" w:hAnsi="宋体" w:eastAsia="宋体" w:cs="宋体"/>
                <w:spacing w:val="9"/>
                <w:sz w:val="22"/>
                <w:szCs w:val="22"/>
              </w:rPr>
              <w:t>1</w:t>
            </w:r>
            <w:r>
              <w:rPr>
                <w:rFonts w:ascii="宋体" w:hAnsi="宋体" w:eastAsia="宋体" w:cs="宋体"/>
                <w:sz w:val="22"/>
                <w:szCs w:val="22"/>
              </w:rPr>
              <w:t>A</w:t>
            </w:r>
          </w:p>
          <w:p>
            <w:pPr>
              <w:spacing w:before="3" w:line="348" w:lineRule="exact"/>
              <w:ind w:left="129"/>
              <w:rPr>
                <w:rFonts w:ascii="宋体" w:hAnsi="宋体" w:eastAsia="宋体" w:cs="宋体"/>
                <w:sz w:val="22"/>
                <w:szCs w:val="22"/>
              </w:rPr>
            </w:pPr>
            <w:r>
              <w:rPr>
                <w:rFonts w:ascii="宋体" w:hAnsi="宋体" w:eastAsia="宋体" w:cs="宋体"/>
                <w:spacing w:val="23"/>
                <w:position w:val="10"/>
                <w:sz w:val="22"/>
                <w:szCs w:val="22"/>
              </w:rPr>
              <w:t>3</w:t>
            </w:r>
            <w:r>
              <w:rPr>
                <w:rFonts w:ascii="宋体" w:hAnsi="宋体" w:eastAsia="宋体" w:cs="宋体"/>
                <w:spacing w:val="13"/>
                <w:position w:val="10"/>
                <w:sz w:val="22"/>
                <w:szCs w:val="22"/>
              </w:rPr>
              <w:t>3.音频码率：96</w:t>
            </w:r>
            <w:r>
              <w:rPr>
                <w:rFonts w:ascii="宋体" w:hAnsi="宋体" w:eastAsia="宋体" w:cs="宋体"/>
                <w:position w:val="10"/>
                <w:sz w:val="22"/>
                <w:szCs w:val="22"/>
              </w:rPr>
              <w:t>Kbps</w:t>
            </w:r>
            <w:r>
              <w:rPr>
                <w:rFonts w:ascii="宋体" w:hAnsi="宋体" w:eastAsia="宋体" w:cs="宋体"/>
                <w:spacing w:val="13"/>
                <w:position w:val="10"/>
                <w:sz w:val="22"/>
                <w:szCs w:val="22"/>
              </w:rPr>
              <w:t>,128</w:t>
            </w:r>
            <w:r>
              <w:rPr>
                <w:rFonts w:ascii="宋体" w:hAnsi="宋体" w:eastAsia="宋体" w:cs="宋体"/>
                <w:position w:val="10"/>
                <w:sz w:val="22"/>
                <w:szCs w:val="22"/>
              </w:rPr>
              <w:t>Kbps</w:t>
            </w:r>
            <w:r>
              <w:rPr>
                <w:rFonts w:ascii="宋体" w:hAnsi="宋体" w:eastAsia="宋体" w:cs="宋体"/>
                <w:spacing w:val="13"/>
                <w:position w:val="10"/>
                <w:sz w:val="22"/>
                <w:szCs w:val="22"/>
              </w:rPr>
              <w:t>,256</w:t>
            </w:r>
            <w:r>
              <w:rPr>
                <w:rFonts w:ascii="宋体" w:hAnsi="宋体" w:eastAsia="宋体" w:cs="宋体"/>
                <w:position w:val="10"/>
                <w:sz w:val="22"/>
                <w:szCs w:val="22"/>
              </w:rPr>
              <w:t>Kbps</w:t>
            </w:r>
          </w:p>
          <w:p>
            <w:pPr>
              <w:spacing w:line="295" w:lineRule="exact"/>
              <w:ind w:left="129"/>
              <w:rPr>
                <w:rFonts w:ascii="宋体" w:hAnsi="宋体" w:eastAsia="宋体" w:cs="宋体"/>
                <w:sz w:val="22"/>
                <w:szCs w:val="22"/>
              </w:rPr>
            </w:pPr>
            <w:r>
              <w:rPr>
                <w:rFonts w:ascii="宋体" w:hAnsi="宋体" w:eastAsia="宋体" w:cs="宋体"/>
                <w:spacing w:val="11"/>
                <w:position w:val="1"/>
                <w:sz w:val="22"/>
                <w:szCs w:val="22"/>
              </w:rPr>
              <w:t>34.支持协议</w:t>
            </w:r>
            <w:r>
              <w:rPr>
                <w:rFonts w:ascii="宋体" w:hAnsi="宋体" w:eastAsia="宋体" w:cs="宋体"/>
                <w:spacing w:val="9"/>
                <w:position w:val="1"/>
                <w:sz w:val="22"/>
                <w:szCs w:val="22"/>
              </w:rPr>
              <w:t>：</w:t>
            </w:r>
          </w:p>
          <w:p>
            <w:pPr>
              <w:spacing w:before="13" w:line="261" w:lineRule="auto"/>
              <w:ind w:left="129" w:right="555" w:hanging="14"/>
              <w:rPr>
                <w:rFonts w:ascii="宋体" w:hAnsi="宋体" w:eastAsia="宋体" w:cs="宋体"/>
                <w:sz w:val="22"/>
                <w:szCs w:val="22"/>
              </w:rPr>
            </w:pPr>
            <w:r>
              <w:rPr>
                <w:rFonts w:ascii="宋体" w:hAnsi="宋体" w:eastAsia="宋体" w:cs="宋体"/>
                <w:sz w:val="22"/>
                <w:szCs w:val="22"/>
              </w:rPr>
              <w:t>TCP</w:t>
            </w:r>
            <w:r>
              <w:rPr>
                <w:rFonts w:ascii="宋体" w:hAnsi="宋体" w:eastAsia="宋体" w:cs="宋体"/>
                <w:spacing w:val="27"/>
                <w:sz w:val="22"/>
                <w:szCs w:val="22"/>
              </w:rPr>
              <w:t>/</w:t>
            </w:r>
            <w:r>
              <w:rPr>
                <w:rFonts w:ascii="宋体" w:hAnsi="宋体" w:eastAsia="宋体" w:cs="宋体"/>
                <w:sz w:val="22"/>
                <w:szCs w:val="22"/>
              </w:rPr>
              <w:t>IP</w:t>
            </w:r>
            <w:r>
              <w:rPr>
                <w:rFonts w:ascii="宋体" w:hAnsi="宋体" w:eastAsia="宋体" w:cs="宋体"/>
                <w:spacing w:val="27"/>
                <w:sz w:val="22"/>
                <w:szCs w:val="22"/>
              </w:rPr>
              <w:t>,</w:t>
            </w:r>
            <w:r>
              <w:rPr>
                <w:rFonts w:ascii="宋体" w:hAnsi="宋体" w:eastAsia="宋体" w:cs="宋体"/>
                <w:sz w:val="22"/>
                <w:szCs w:val="22"/>
              </w:rPr>
              <w:t>HTTP</w:t>
            </w:r>
            <w:r>
              <w:rPr>
                <w:rFonts w:ascii="宋体" w:hAnsi="宋体" w:eastAsia="宋体" w:cs="宋体"/>
                <w:spacing w:val="27"/>
                <w:sz w:val="22"/>
                <w:szCs w:val="22"/>
              </w:rPr>
              <w:t>,</w:t>
            </w:r>
            <w:r>
              <w:rPr>
                <w:rFonts w:ascii="宋体" w:hAnsi="宋体" w:eastAsia="宋体" w:cs="宋体"/>
                <w:sz w:val="22"/>
                <w:szCs w:val="22"/>
              </w:rPr>
              <w:t>RTSP</w:t>
            </w:r>
            <w:r>
              <w:rPr>
                <w:rFonts w:ascii="宋体" w:hAnsi="宋体" w:eastAsia="宋体" w:cs="宋体"/>
                <w:spacing w:val="27"/>
                <w:sz w:val="22"/>
                <w:szCs w:val="22"/>
              </w:rPr>
              <w:t>,</w:t>
            </w:r>
            <w:r>
              <w:rPr>
                <w:rFonts w:ascii="宋体" w:hAnsi="宋体" w:eastAsia="宋体" w:cs="宋体"/>
                <w:sz w:val="22"/>
                <w:szCs w:val="22"/>
              </w:rPr>
              <w:t>RTMP</w:t>
            </w:r>
            <w:r>
              <w:rPr>
                <w:rFonts w:ascii="宋体" w:hAnsi="宋体" w:eastAsia="宋体" w:cs="宋体"/>
                <w:spacing w:val="27"/>
                <w:sz w:val="22"/>
                <w:szCs w:val="22"/>
              </w:rPr>
              <w:t>,</w:t>
            </w:r>
            <w:r>
              <w:rPr>
                <w:rFonts w:ascii="宋体" w:hAnsi="宋体" w:eastAsia="宋体" w:cs="宋体"/>
                <w:sz w:val="22"/>
                <w:szCs w:val="22"/>
              </w:rPr>
              <w:t>Onvif</w:t>
            </w:r>
            <w:r>
              <w:rPr>
                <w:rFonts w:ascii="宋体" w:hAnsi="宋体" w:eastAsia="宋体" w:cs="宋体"/>
                <w:spacing w:val="27"/>
                <w:sz w:val="22"/>
                <w:szCs w:val="22"/>
              </w:rPr>
              <w:t>,</w:t>
            </w:r>
            <w:r>
              <w:rPr>
                <w:rFonts w:ascii="宋体" w:hAnsi="宋体" w:eastAsia="宋体" w:cs="宋体"/>
                <w:sz w:val="22"/>
                <w:szCs w:val="22"/>
              </w:rPr>
              <w:t>DHCP</w:t>
            </w:r>
            <w:r>
              <w:rPr>
                <w:rFonts w:ascii="宋体" w:hAnsi="宋体" w:eastAsia="宋体" w:cs="宋体"/>
                <w:spacing w:val="27"/>
                <w:sz w:val="22"/>
                <w:szCs w:val="22"/>
              </w:rPr>
              <w:t>,</w:t>
            </w:r>
            <w:r>
              <w:rPr>
                <w:rFonts w:ascii="宋体" w:hAnsi="宋体" w:eastAsia="宋体" w:cs="宋体"/>
                <w:sz w:val="22"/>
                <w:szCs w:val="22"/>
              </w:rPr>
              <w:t>GB</w:t>
            </w:r>
            <w:r>
              <w:rPr>
                <w:rFonts w:ascii="宋体" w:hAnsi="宋体" w:eastAsia="宋体" w:cs="宋体"/>
                <w:spacing w:val="27"/>
                <w:sz w:val="22"/>
                <w:szCs w:val="22"/>
              </w:rPr>
              <w:t>/</w:t>
            </w:r>
            <w:r>
              <w:rPr>
                <w:rFonts w:ascii="宋体" w:hAnsi="宋体" w:eastAsia="宋体" w:cs="宋体"/>
                <w:sz w:val="22"/>
                <w:szCs w:val="22"/>
              </w:rPr>
              <w:t>T</w:t>
            </w:r>
            <w:r>
              <w:rPr>
                <w:rFonts w:ascii="宋体" w:hAnsi="宋体" w:eastAsia="宋体" w:cs="宋体"/>
                <w:spacing w:val="27"/>
                <w:sz w:val="22"/>
                <w:szCs w:val="22"/>
              </w:rPr>
              <w:t>28181组播等</w:t>
            </w:r>
            <w:r>
              <w:rPr>
                <w:rFonts w:ascii="宋体" w:hAnsi="宋体" w:eastAsia="宋体" w:cs="宋体"/>
                <w:spacing w:val="16"/>
                <w:sz w:val="22"/>
                <w:szCs w:val="22"/>
              </w:rPr>
              <w:t>3</w:t>
            </w:r>
            <w:r>
              <w:rPr>
                <w:rFonts w:ascii="宋体" w:hAnsi="宋体" w:eastAsia="宋体" w:cs="宋体"/>
                <w:spacing w:val="12"/>
                <w:sz w:val="22"/>
                <w:szCs w:val="22"/>
              </w:rPr>
              <w:t>5</w:t>
            </w:r>
            <w:r>
              <w:rPr>
                <w:rFonts w:ascii="宋体" w:hAnsi="宋体" w:eastAsia="宋体" w:cs="宋体"/>
                <w:spacing w:val="8"/>
                <w:sz w:val="22"/>
                <w:szCs w:val="22"/>
              </w:rPr>
              <w:t>.高清输出：1路,</w:t>
            </w:r>
            <w:r>
              <w:rPr>
                <w:rFonts w:ascii="宋体" w:hAnsi="宋体" w:eastAsia="宋体" w:cs="宋体"/>
                <w:sz w:val="22"/>
                <w:szCs w:val="22"/>
              </w:rPr>
              <w:t>HDMI</w:t>
            </w:r>
            <w:r>
              <w:rPr>
                <w:rFonts w:ascii="宋体" w:hAnsi="宋体" w:eastAsia="宋体" w:cs="宋体"/>
                <w:spacing w:val="8"/>
                <w:sz w:val="22"/>
                <w:szCs w:val="22"/>
              </w:rPr>
              <w:t>:版本1.3；1路,3</w:t>
            </w:r>
            <w:r>
              <w:rPr>
                <w:rFonts w:ascii="宋体" w:hAnsi="宋体" w:eastAsia="宋体" w:cs="宋体"/>
                <w:sz w:val="22"/>
                <w:szCs w:val="22"/>
              </w:rPr>
              <w:t>G</w:t>
            </w:r>
            <w:r>
              <w:rPr>
                <w:rFonts w:ascii="宋体" w:hAnsi="宋体" w:eastAsia="宋体" w:cs="宋体"/>
                <w:spacing w:val="8"/>
                <w:sz w:val="22"/>
                <w:szCs w:val="22"/>
              </w:rPr>
              <w:t>-</w:t>
            </w:r>
            <w:r>
              <w:rPr>
                <w:rFonts w:ascii="宋体" w:hAnsi="宋体" w:eastAsia="宋体" w:cs="宋体"/>
                <w:sz w:val="22"/>
                <w:szCs w:val="22"/>
              </w:rPr>
              <w:t>SDI</w:t>
            </w:r>
            <w:r>
              <w:rPr>
                <w:rFonts w:ascii="宋体" w:hAnsi="宋体" w:eastAsia="宋体" w:cs="宋体"/>
                <w:spacing w:val="8"/>
                <w:sz w:val="22"/>
                <w:szCs w:val="22"/>
              </w:rPr>
              <w:t>:</w:t>
            </w:r>
            <w:r>
              <w:rPr>
                <w:rFonts w:ascii="宋体" w:hAnsi="宋体" w:eastAsia="宋体" w:cs="宋体"/>
                <w:sz w:val="22"/>
                <w:szCs w:val="22"/>
              </w:rPr>
              <w:t>BNC</w:t>
            </w:r>
            <w:r>
              <w:rPr>
                <w:rFonts w:ascii="宋体" w:hAnsi="宋体" w:eastAsia="宋体" w:cs="宋体"/>
                <w:spacing w:val="8"/>
                <w:sz w:val="22"/>
                <w:szCs w:val="22"/>
              </w:rPr>
              <w:t>类</w:t>
            </w:r>
            <w:r>
              <w:rPr>
                <w:rFonts w:ascii="宋体" w:hAnsi="宋体" w:eastAsia="宋体" w:cs="宋体"/>
                <w:spacing w:val="12"/>
                <w:sz w:val="22"/>
                <w:szCs w:val="22"/>
              </w:rPr>
              <w:t>型</w:t>
            </w:r>
            <w:r>
              <w:rPr>
                <w:rFonts w:ascii="宋体" w:hAnsi="宋体" w:eastAsia="宋体" w:cs="宋体"/>
                <w:spacing w:val="11"/>
                <w:sz w:val="22"/>
                <w:szCs w:val="22"/>
              </w:rPr>
              <w:t>,800</w:t>
            </w:r>
            <w:r>
              <w:rPr>
                <w:rFonts w:ascii="宋体" w:hAnsi="宋体" w:eastAsia="宋体" w:cs="宋体"/>
                <w:sz w:val="22"/>
                <w:szCs w:val="22"/>
              </w:rPr>
              <w:t>mVp</w:t>
            </w:r>
            <w:r>
              <w:rPr>
                <w:rFonts w:ascii="宋体" w:hAnsi="宋体" w:eastAsia="宋体" w:cs="宋体"/>
                <w:spacing w:val="11"/>
                <w:sz w:val="22"/>
                <w:szCs w:val="22"/>
              </w:rPr>
              <w:t>-</w:t>
            </w:r>
            <w:r>
              <w:rPr>
                <w:rFonts w:ascii="宋体" w:hAnsi="宋体" w:eastAsia="宋体" w:cs="宋体"/>
                <w:sz w:val="22"/>
                <w:szCs w:val="22"/>
              </w:rPr>
              <w:t>p</w:t>
            </w:r>
            <w:r>
              <w:rPr>
                <w:rFonts w:ascii="宋体" w:hAnsi="宋体" w:eastAsia="宋体" w:cs="宋体"/>
                <w:spacing w:val="11"/>
                <w:sz w:val="22"/>
                <w:szCs w:val="22"/>
              </w:rPr>
              <w:t>,75Ω,遵循</w:t>
            </w:r>
            <w:r>
              <w:rPr>
                <w:rFonts w:ascii="宋体" w:hAnsi="宋体" w:eastAsia="宋体" w:cs="宋体"/>
                <w:sz w:val="22"/>
                <w:szCs w:val="22"/>
              </w:rPr>
              <w:t>SMPTE</w:t>
            </w:r>
            <w:r>
              <w:rPr>
                <w:rFonts w:ascii="宋体" w:hAnsi="宋体" w:eastAsia="宋体" w:cs="宋体"/>
                <w:spacing w:val="11"/>
                <w:sz w:val="22"/>
                <w:szCs w:val="22"/>
              </w:rPr>
              <w:t>424</w:t>
            </w:r>
            <w:r>
              <w:rPr>
                <w:rFonts w:ascii="宋体" w:hAnsi="宋体" w:eastAsia="宋体" w:cs="宋体"/>
                <w:sz w:val="22"/>
                <w:szCs w:val="22"/>
              </w:rPr>
              <w:t>M</w:t>
            </w:r>
            <w:r>
              <w:rPr>
                <w:rFonts w:ascii="宋体" w:hAnsi="宋体" w:eastAsia="宋体" w:cs="宋体"/>
                <w:spacing w:val="11"/>
                <w:sz w:val="22"/>
                <w:szCs w:val="22"/>
              </w:rPr>
              <w:t>标准</w:t>
            </w:r>
          </w:p>
          <w:p>
            <w:pPr>
              <w:spacing w:line="249" w:lineRule="auto"/>
              <w:ind w:left="129" w:right="255"/>
              <w:rPr>
                <w:rFonts w:ascii="宋体" w:hAnsi="宋体" w:eastAsia="宋体" w:cs="宋体"/>
                <w:sz w:val="22"/>
                <w:szCs w:val="22"/>
              </w:rPr>
            </w:pPr>
            <w:r>
              <w:rPr>
                <w:rFonts w:ascii="宋体" w:hAnsi="宋体" w:eastAsia="宋体" w:cs="宋体"/>
                <w:spacing w:val="12"/>
                <w:sz w:val="22"/>
                <w:szCs w:val="22"/>
              </w:rPr>
              <w:t>36.</w:t>
            </w:r>
            <w:r>
              <w:rPr>
                <w:rFonts w:ascii="宋体" w:hAnsi="宋体" w:eastAsia="宋体" w:cs="宋体"/>
                <w:spacing w:val="10"/>
                <w:sz w:val="22"/>
                <w:szCs w:val="22"/>
              </w:rPr>
              <w:t>标</w:t>
            </w:r>
            <w:r>
              <w:rPr>
                <w:rFonts w:ascii="宋体" w:hAnsi="宋体" w:eastAsia="宋体" w:cs="宋体"/>
                <w:spacing w:val="6"/>
                <w:sz w:val="22"/>
                <w:szCs w:val="22"/>
              </w:rPr>
              <w:t>清输出：1路,</w:t>
            </w:r>
            <w:r>
              <w:rPr>
                <w:rFonts w:ascii="宋体" w:hAnsi="宋体" w:eastAsia="宋体" w:cs="宋体"/>
                <w:sz w:val="22"/>
                <w:szCs w:val="22"/>
              </w:rPr>
              <w:t>CVBS</w:t>
            </w:r>
            <w:r>
              <w:rPr>
                <w:rFonts w:ascii="宋体" w:hAnsi="宋体" w:eastAsia="宋体" w:cs="宋体"/>
                <w:spacing w:val="6"/>
                <w:sz w:val="22"/>
                <w:szCs w:val="22"/>
              </w:rPr>
              <w:t>:3.5</w:t>
            </w:r>
            <w:r>
              <w:rPr>
                <w:rFonts w:ascii="宋体" w:hAnsi="宋体" w:eastAsia="宋体" w:cs="宋体"/>
                <w:sz w:val="22"/>
                <w:szCs w:val="22"/>
              </w:rPr>
              <w:t>mm</w:t>
            </w:r>
            <w:r>
              <w:rPr>
                <w:rFonts w:ascii="宋体" w:hAnsi="宋体" w:eastAsia="宋体" w:cs="宋体"/>
                <w:spacing w:val="6"/>
                <w:sz w:val="22"/>
                <w:szCs w:val="22"/>
              </w:rPr>
              <w:t>直径迷你插孔,1</w:t>
            </w:r>
            <w:r>
              <w:rPr>
                <w:rFonts w:ascii="宋体" w:hAnsi="宋体" w:eastAsia="宋体" w:cs="宋体"/>
                <w:sz w:val="22"/>
                <w:szCs w:val="22"/>
              </w:rPr>
              <w:t>Vp</w:t>
            </w:r>
            <w:r>
              <w:rPr>
                <w:rFonts w:ascii="宋体" w:hAnsi="宋体" w:eastAsia="宋体" w:cs="宋体"/>
                <w:spacing w:val="6"/>
                <w:sz w:val="22"/>
                <w:szCs w:val="22"/>
              </w:rPr>
              <w:t>-</w:t>
            </w:r>
            <w:r>
              <w:rPr>
                <w:rFonts w:ascii="宋体" w:hAnsi="宋体" w:eastAsia="宋体" w:cs="宋体"/>
                <w:sz w:val="22"/>
                <w:szCs w:val="22"/>
              </w:rPr>
              <w:t>p</w:t>
            </w:r>
            <w:r>
              <w:rPr>
                <w:rFonts w:ascii="宋体" w:hAnsi="宋体" w:eastAsia="宋体" w:cs="宋体"/>
                <w:spacing w:val="6"/>
                <w:sz w:val="22"/>
                <w:szCs w:val="22"/>
              </w:rPr>
              <w:t>,75Ω</w:t>
            </w:r>
            <w:r>
              <w:rPr>
                <w:rFonts w:ascii="宋体" w:hAnsi="宋体" w:eastAsia="宋体" w:cs="宋体"/>
                <w:spacing w:val="9"/>
                <w:sz w:val="22"/>
                <w:szCs w:val="22"/>
              </w:rPr>
              <w:t>37.网络接口：1路,</w:t>
            </w:r>
            <w:r>
              <w:rPr>
                <w:rFonts w:ascii="宋体" w:hAnsi="宋体" w:eastAsia="宋体" w:cs="宋体"/>
                <w:sz w:val="22"/>
                <w:szCs w:val="22"/>
              </w:rPr>
              <w:t>RJ</w:t>
            </w:r>
            <w:r>
              <w:rPr>
                <w:rFonts w:ascii="宋体" w:hAnsi="宋体" w:eastAsia="宋体" w:cs="宋体"/>
                <w:spacing w:val="9"/>
                <w:sz w:val="22"/>
                <w:szCs w:val="22"/>
              </w:rPr>
              <w:t>45:10</w:t>
            </w:r>
            <w:r>
              <w:rPr>
                <w:rFonts w:ascii="宋体" w:hAnsi="宋体" w:eastAsia="宋体" w:cs="宋体"/>
                <w:sz w:val="22"/>
                <w:szCs w:val="22"/>
              </w:rPr>
              <w:t>M</w:t>
            </w:r>
            <w:r>
              <w:rPr>
                <w:rFonts w:ascii="宋体" w:hAnsi="宋体" w:eastAsia="宋体" w:cs="宋体"/>
                <w:spacing w:val="9"/>
                <w:sz w:val="22"/>
                <w:szCs w:val="22"/>
              </w:rPr>
              <w:t>/100</w:t>
            </w:r>
            <w:r>
              <w:rPr>
                <w:rFonts w:ascii="宋体" w:hAnsi="宋体" w:eastAsia="宋体" w:cs="宋体"/>
                <w:sz w:val="22"/>
                <w:szCs w:val="22"/>
              </w:rPr>
              <w:t>M</w:t>
            </w:r>
            <w:r>
              <w:rPr>
                <w:rFonts w:ascii="宋体" w:hAnsi="宋体" w:eastAsia="宋体" w:cs="宋体"/>
                <w:spacing w:val="9"/>
                <w:sz w:val="22"/>
                <w:szCs w:val="22"/>
              </w:rPr>
              <w:t>/1000</w:t>
            </w:r>
            <w:r>
              <w:rPr>
                <w:rFonts w:ascii="宋体" w:hAnsi="宋体" w:eastAsia="宋体" w:cs="宋体"/>
                <w:sz w:val="22"/>
                <w:szCs w:val="22"/>
              </w:rPr>
              <w:t>M</w:t>
            </w:r>
            <w:r>
              <w:rPr>
                <w:rFonts w:ascii="宋体" w:hAnsi="宋体" w:eastAsia="宋体" w:cs="宋体"/>
                <w:spacing w:val="9"/>
                <w:sz w:val="22"/>
                <w:szCs w:val="22"/>
              </w:rPr>
              <w:t>自适应以太网</w:t>
            </w:r>
            <w:r>
              <w:rPr>
                <w:rFonts w:ascii="宋体" w:hAnsi="宋体" w:eastAsia="宋体" w:cs="宋体"/>
                <w:spacing w:val="8"/>
                <w:sz w:val="22"/>
                <w:szCs w:val="22"/>
              </w:rPr>
              <w:t>口</w:t>
            </w:r>
            <w:r>
              <w:rPr>
                <w:rFonts w:ascii="宋体" w:hAnsi="宋体" w:eastAsia="宋体" w:cs="宋体"/>
                <w:spacing w:val="14"/>
                <w:sz w:val="22"/>
                <w:szCs w:val="22"/>
              </w:rPr>
              <w:t>3</w:t>
            </w:r>
            <w:r>
              <w:rPr>
                <w:rFonts w:ascii="宋体" w:hAnsi="宋体" w:eastAsia="宋体" w:cs="宋体"/>
                <w:spacing w:val="11"/>
                <w:sz w:val="22"/>
                <w:szCs w:val="22"/>
              </w:rPr>
              <w:t>8</w:t>
            </w:r>
            <w:r>
              <w:rPr>
                <w:rFonts w:ascii="宋体" w:hAnsi="宋体" w:eastAsia="宋体" w:cs="宋体"/>
                <w:spacing w:val="7"/>
                <w:sz w:val="22"/>
                <w:szCs w:val="22"/>
              </w:rPr>
              <w:t>.音频接口：1路,</w:t>
            </w:r>
            <w:r>
              <w:rPr>
                <w:rFonts w:ascii="宋体" w:hAnsi="宋体" w:eastAsia="宋体" w:cs="宋体"/>
                <w:sz w:val="22"/>
                <w:szCs w:val="22"/>
              </w:rPr>
              <w:t>LineIn</w:t>
            </w:r>
            <w:r>
              <w:rPr>
                <w:rFonts w:ascii="宋体" w:hAnsi="宋体" w:eastAsia="宋体" w:cs="宋体"/>
                <w:spacing w:val="7"/>
                <w:sz w:val="22"/>
                <w:szCs w:val="22"/>
              </w:rPr>
              <w:t>,3.5</w:t>
            </w:r>
            <w:r>
              <w:rPr>
                <w:rFonts w:ascii="宋体" w:hAnsi="宋体" w:eastAsia="宋体" w:cs="宋体"/>
                <w:sz w:val="22"/>
                <w:szCs w:val="22"/>
              </w:rPr>
              <w:t>mm</w:t>
            </w:r>
            <w:r>
              <w:rPr>
                <w:rFonts w:ascii="宋体" w:hAnsi="宋体" w:eastAsia="宋体" w:cs="宋体"/>
                <w:spacing w:val="7"/>
                <w:sz w:val="22"/>
                <w:szCs w:val="22"/>
              </w:rPr>
              <w:t>音频接口</w:t>
            </w:r>
          </w:p>
          <w:p>
            <w:pPr>
              <w:spacing w:before="26" w:line="228" w:lineRule="auto"/>
              <w:ind w:left="129"/>
              <w:rPr>
                <w:rFonts w:ascii="宋体" w:hAnsi="宋体" w:eastAsia="宋体" w:cs="宋体"/>
                <w:sz w:val="22"/>
                <w:szCs w:val="22"/>
              </w:rPr>
            </w:pPr>
            <w:r>
              <w:rPr>
                <w:rFonts w:ascii="宋体" w:hAnsi="宋体" w:eastAsia="宋体" w:cs="宋体"/>
                <w:spacing w:val="6"/>
                <w:sz w:val="22"/>
                <w:szCs w:val="22"/>
              </w:rPr>
              <w:t>39.</w:t>
            </w:r>
            <w:r>
              <w:rPr>
                <w:rFonts w:ascii="宋体" w:hAnsi="宋体" w:eastAsia="宋体" w:cs="宋体"/>
                <w:sz w:val="22"/>
                <w:szCs w:val="22"/>
              </w:rPr>
              <w:t>USB</w:t>
            </w:r>
            <w:r>
              <w:rPr>
                <w:rFonts w:ascii="宋体" w:hAnsi="宋体" w:eastAsia="宋体" w:cs="宋体"/>
                <w:spacing w:val="6"/>
                <w:sz w:val="22"/>
                <w:szCs w:val="22"/>
              </w:rPr>
              <w:t>接口：1路,</w:t>
            </w:r>
            <w:r>
              <w:rPr>
                <w:rFonts w:ascii="宋体" w:hAnsi="宋体" w:eastAsia="宋体" w:cs="宋体"/>
                <w:sz w:val="22"/>
                <w:szCs w:val="22"/>
              </w:rPr>
              <w:t>USB</w:t>
            </w:r>
            <w:r>
              <w:rPr>
                <w:rFonts w:ascii="宋体" w:hAnsi="宋体" w:eastAsia="宋体" w:cs="宋体"/>
                <w:spacing w:val="6"/>
                <w:sz w:val="22"/>
                <w:szCs w:val="22"/>
              </w:rPr>
              <w:t>2.0,</w:t>
            </w:r>
            <w:r>
              <w:rPr>
                <w:rFonts w:ascii="宋体" w:hAnsi="宋体" w:eastAsia="宋体" w:cs="宋体"/>
                <w:sz w:val="22"/>
                <w:szCs w:val="22"/>
              </w:rPr>
              <w:t>A</w:t>
            </w:r>
            <w:r>
              <w:rPr>
                <w:rFonts w:ascii="宋体" w:hAnsi="宋体" w:eastAsia="宋体" w:cs="宋体"/>
                <w:spacing w:val="6"/>
                <w:sz w:val="22"/>
                <w:szCs w:val="22"/>
              </w:rPr>
              <w:t>型插</w:t>
            </w:r>
            <w:r>
              <w:rPr>
                <w:rFonts w:ascii="宋体" w:hAnsi="宋体" w:eastAsia="宋体" w:cs="宋体"/>
                <w:spacing w:val="4"/>
                <w:sz w:val="22"/>
                <w:szCs w:val="22"/>
              </w:rPr>
              <w:t>座</w:t>
            </w:r>
          </w:p>
          <w:p>
            <w:pPr>
              <w:spacing w:before="54" w:line="260" w:lineRule="auto"/>
              <w:ind w:left="119" w:right="617"/>
              <w:rPr>
                <w:rFonts w:ascii="宋体" w:hAnsi="宋体" w:eastAsia="宋体" w:cs="宋体"/>
                <w:sz w:val="22"/>
                <w:szCs w:val="22"/>
              </w:rPr>
            </w:pPr>
            <w:r>
              <w:rPr>
                <w:rFonts w:ascii="宋体" w:hAnsi="宋体" w:eastAsia="宋体" w:cs="宋体"/>
                <w:spacing w:val="12"/>
                <w:sz w:val="22"/>
                <w:szCs w:val="22"/>
              </w:rPr>
              <w:t>4</w:t>
            </w:r>
            <w:r>
              <w:rPr>
                <w:rFonts w:ascii="宋体" w:hAnsi="宋体" w:eastAsia="宋体" w:cs="宋体"/>
                <w:spacing w:val="10"/>
                <w:sz w:val="22"/>
                <w:szCs w:val="22"/>
              </w:rPr>
              <w:t>0.通讯接口：1路,</w:t>
            </w:r>
            <w:r>
              <w:rPr>
                <w:rFonts w:ascii="宋体" w:hAnsi="宋体" w:eastAsia="宋体" w:cs="宋体"/>
                <w:sz w:val="22"/>
                <w:szCs w:val="22"/>
              </w:rPr>
              <w:t>RS</w:t>
            </w:r>
            <w:r>
              <w:rPr>
                <w:rFonts w:ascii="宋体" w:hAnsi="宋体" w:eastAsia="宋体" w:cs="宋体"/>
                <w:spacing w:val="10"/>
                <w:sz w:val="22"/>
                <w:szCs w:val="22"/>
              </w:rPr>
              <w:t>232</w:t>
            </w:r>
            <w:r>
              <w:rPr>
                <w:rFonts w:ascii="宋体" w:hAnsi="宋体" w:eastAsia="宋体" w:cs="宋体"/>
                <w:sz w:val="22"/>
                <w:szCs w:val="22"/>
              </w:rPr>
              <w:t>In</w:t>
            </w:r>
            <w:r>
              <w:rPr>
                <w:rFonts w:ascii="宋体" w:hAnsi="宋体" w:eastAsia="宋体" w:cs="宋体"/>
                <w:spacing w:val="10"/>
                <w:sz w:val="22"/>
                <w:szCs w:val="22"/>
              </w:rPr>
              <w:t>:8针小型</w:t>
            </w:r>
            <w:r>
              <w:rPr>
                <w:rFonts w:ascii="宋体" w:hAnsi="宋体" w:eastAsia="宋体" w:cs="宋体"/>
                <w:sz w:val="22"/>
                <w:szCs w:val="22"/>
              </w:rPr>
              <w:t>DIN</w:t>
            </w:r>
            <w:r>
              <w:rPr>
                <w:rFonts w:ascii="宋体" w:hAnsi="宋体" w:eastAsia="宋体" w:cs="宋体"/>
                <w:spacing w:val="10"/>
                <w:sz w:val="22"/>
                <w:szCs w:val="22"/>
              </w:rPr>
              <w:t>,最大距离:30</w:t>
            </w:r>
            <w:r>
              <w:rPr>
                <w:rFonts w:ascii="宋体" w:hAnsi="宋体" w:eastAsia="宋体" w:cs="宋体"/>
                <w:spacing w:val="27"/>
                <w:sz w:val="22"/>
                <w:szCs w:val="22"/>
              </w:rPr>
              <w:t>米</w:t>
            </w:r>
            <w:r>
              <w:rPr>
                <w:rFonts w:ascii="宋体" w:hAnsi="宋体" w:eastAsia="宋体" w:cs="宋体"/>
                <w:spacing w:val="25"/>
                <w:sz w:val="22"/>
                <w:szCs w:val="22"/>
              </w:rPr>
              <w:t>,</w:t>
            </w:r>
            <w:r>
              <w:rPr>
                <w:rFonts w:ascii="宋体" w:hAnsi="宋体" w:eastAsia="宋体" w:cs="宋体"/>
                <w:sz w:val="22"/>
                <w:szCs w:val="22"/>
              </w:rPr>
              <w:t>VISCA</w:t>
            </w:r>
            <w:r>
              <w:rPr>
                <w:rFonts w:ascii="宋体" w:hAnsi="宋体" w:eastAsia="宋体" w:cs="宋体"/>
                <w:spacing w:val="25"/>
                <w:sz w:val="22"/>
                <w:szCs w:val="22"/>
              </w:rPr>
              <w:t>/</w:t>
            </w:r>
            <w:r>
              <w:rPr>
                <w:rFonts w:ascii="宋体" w:hAnsi="宋体" w:eastAsia="宋体" w:cs="宋体"/>
                <w:sz w:val="22"/>
                <w:szCs w:val="22"/>
              </w:rPr>
              <w:t>Pelco</w:t>
            </w:r>
            <w:r>
              <w:rPr>
                <w:rFonts w:ascii="宋体" w:hAnsi="宋体" w:eastAsia="宋体" w:cs="宋体"/>
                <w:spacing w:val="25"/>
                <w:sz w:val="22"/>
                <w:szCs w:val="22"/>
              </w:rPr>
              <w:t>-</w:t>
            </w:r>
            <w:r>
              <w:rPr>
                <w:rFonts w:ascii="宋体" w:hAnsi="宋体" w:eastAsia="宋体" w:cs="宋体"/>
                <w:sz w:val="22"/>
                <w:szCs w:val="22"/>
              </w:rPr>
              <w:t>D</w:t>
            </w:r>
            <w:r>
              <w:rPr>
                <w:rFonts w:ascii="宋体" w:hAnsi="宋体" w:eastAsia="宋体" w:cs="宋体"/>
                <w:spacing w:val="25"/>
                <w:sz w:val="22"/>
                <w:szCs w:val="22"/>
              </w:rPr>
              <w:t>/</w:t>
            </w:r>
            <w:r>
              <w:rPr>
                <w:rFonts w:ascii="宋体" w:hAnsi="宋体" w:eastAsia="宋体" w:cs="宋体"/>
                <w:sz w:val="22"/>
                <w:szCs w:val="22"/>
              </w:rPr>
              <w:t>Pelco</w:t>
            </w:r>
            <w:r>
              <w:rPr>
                <w:rFonts w:ascii="宋体" w:hAnsi="宋体" w:eastAsia="宋体" w:cs="宋体"/>
                <w:spacing w:val="25"/>
                <w:sz w:val="22"/>
                <w:szCs w:val="22"/>
              </w:rPr>
              <w:t>-</w:t>
            </w:r>
            <w:r>
              <w:rPr>
                <w:rFonts w:ascii="宋体" w:hAnsi="宋体" w:eastAsia="宋体" w:cs="宋体"/>
                <w:sz w:val="22"/>
                <w:szCs w:val="22"/>
              </w:rPr>
              <w:t>P</w:t>
            </w:r>
            <w:r>
              <w:rPr>
                <w:rFonts w:ascii="宋体" w:hAnsi="宋体" w:eastAsia="宋体" w:cs="宋体"/>
                <w:spacing w:val="25"/>
                <w:sz w:val="22"/>
                <w:szCs w:val="22"/>
              </w:rPr>
              <w:t>协议</w:t>
            </w:r>
          </w:p>
          <w:p>
            <w:pPr>
              <w:spacing w:before="1" w:line="244" w:lineRule="auto"/>
              <w:ind w:left="121" w:right="132" w:hanging="2"/>
              <w:rPr>
                <w:rFonts w:ascii="宋体" w:hAnsi="宋体" w:eastAsia="宋体" w:cs="宋体"/>
                <w:sz w:val="22"/>
                <w:szCs w:val="22"/>
              </w:rPr>
            </w:pPr>
            <w:r>
              <w:rPr>
                <w:rFonts w:ascii="宋体" w:hAnsi="宋体" w:eastAsia="宋体" w:cs="宋体"/>
                <w:spacing w:val="14"/>
                <w:sz w:val="22"/>
                <w:szCs w:val="22"/>
              </w:rPr>
              <w:t>41</w:t>
            </w:r>
            <w:r>
              <w:rPr>
                <w:rFonts w:ascii="宋体" w:hAnsi="宋体" w:eastAsia="宋体" w:cs="宋体"/>
                <w:spacing w:val="12"/>
                <w:sz w:val="22"/>
                <w:szCs w:val="22"/>
              </w:rPr>
              <w:t>.</w:t>
            </w:r>
            <w:r>
              <w:rPr>
                <w:rFonts w:ascii="宋体" w:hAnsi="宋体" w:eastAsia="宋体" w:cs="宋体"/>
                <w:spacing w:val="7"/>
                <w:sz w:val="22"/>
                <w:szCs w:val="22"/>
              </w:rPr>
              <w:t>：1路,</w:t>
            </w:r>
            <w:r>
              <w:rPr>
                <w:rFonts w:ascii="宋体" w:hAnsi="宋体" w:eastAsia="宋体" w:cs="宋体"/>
                <w:sz w:val="22"/>
                <w:szCs w:val="22"/>
              </w:rPr>
              <w:t>RS</w:t>
            </w:r>
            <w:r>
              <w:rPr>
                <w:rFonts w:ascii="宋体" w:hAnsi="宋体" w:eastAsia="宋体" w:cs="宋体"/>
                <w:spacing w:val="7"/>
                <w:sz w:val="22"/>
                <w:szCs w:val="22"/>
              </w:rPr>
              <w:t>232</w:t>
            </w:r>
            <w:r>
              <w:rPr>
                <w:rFonts w:ascii="宋体" w:hAnsi="宋体" w:eastAsia="宋体" w:cs="宋体"/>
                <w:sz w:val="22"/>
                <w:szCs w:val="22"/>
              </w:rPr>
              <w:t>Out</w:t>
            </w:r>
            <w:r>
              <w:rPr>
                <w:rFonts w:ascii="宋体" w:hAnsi="宋体" w:eastAsia="宋体" w:cs="宋体"/>
                <w:spacing w:val="7"/>
                <w:sz w:val="22"/>
                <w:szCs w:val="22"/>
              </w:rPr>
              <w:t>:8针小型</w:t>
            </w:r>
            <w:r>
              <w:rPr>
                <w:rFonts w:ascii="宋体" w:hAnsi="宋体" w:eastAsia="宋体" w:cs="宋体"/>
                <w:sz w:val="22"/>
                <w:szCs w:val="22"/>
              </w:rPr>
              <w:t>DIN</w:t>
            </w:r>
            <w:r>
              <w:rPr>
                <w:rFonts w:ascii="宋体" w:hAnsi="宋体" w:eastAsia="宋体" w:cs="宋体"/>
                <w:spacing w:val="7"/>
                <w:sz w:val="22"/>
                <w:szCs w:val="22"/>
              </w:rPr>
              <w:t>,最大距离:30米,</w:t>
            </w:r>
            <w:r>
              <w:rPr>
                <w:rFonts w:ascii="宋体" w:hAnsi="宋体" w:eastAsia="宋体" w:cs="宋体"/>
                <w:sz w:val="22"/>
                <w:szCs w:val="22"/>
              </w:rPr>
              <w:t>VISCA</w:t>
            </w:r>
            <w:r>
              <w:rPr>
                <w:rFonts w:ascii="宋体" w:hAnsi="宋体" w:eastAsia="宋体" w:cs="宋体"/>
                <w:spacing w:val="7"/>
                <w:sz w:val="22"/>
                <w:szCs w:val="22"/>
              </w:rPr>
              <w:t>协</w:t>
            </w:r>
            <w:r>
              <w:rPr>
                <w:rFonts w:ascii="宋体" w:hAnsi="宋体" w:eastAsia="宋体" w:cs="宋体"/>
                <w:spacing w:val="20"/>
                <w:sz w:val="22"/>
                <w:szCs w:val="22"/>
              </w:rPr>
              <w:t>议</w:t>
            </w:r>
            <w:r>
              <w:rPr>
                <w:rFonts w:ascii="宋体" w:hAnsi="宋体" w:eastAsia="宋体" w:cs="宋体"/>
                <w:spacing w:val="17"/>
                <w:sz w:val="22"/>
                <w:szCs w:val="22"/>
              </w:rPr>
              <w:t>组网用</w:t>
            </w:r>
          </w:p>
          <w:p>
            <w:pPr>
              <w:spacing w:before="54" w:line="260" w:lineRule="auto"/>
              <w:ind w:left="119" w:right="20" w:rightChars="0"/>
              <w:rPr>
                <w:rFonts w:ascii="宋体" w:hAnsi="宋体" w:eastAsia="宋体" w:cs="宋体"/>
                <w:spacing w:val="10"/>
                <w:sz w:val="22"/>
                <w:szCs w:val="22"/>
              </w:rPr>
            </w:pPr>
            <w:r>
              <w:rPr>
                <w:rFonts w:ascii="宋体" w:hAnsi="宋体" w:eastAsia="宋体" w:cs="宋体"/>
                <w:spacing w:val="10"/>
                <w:sz w:val="22"/>
                <w:szCs w:val="22"/>
              </w:rPr>
              <w:t>42.：1路,RS485:2芯凤凰口,最大距离:1200米,VISCA/Pelco-D/Pelco-P协议</w:t>
            </w:r>
          </w:p>
          <w:p>
            <w:pPr>
              <w:spacing w:before="40" w:line="228" w:lineRule="auto"/>
              <w:ind w:left="119"/>
              <w:rPr>
                <w:rFonts w:ascii="宋体" w:hAnsi="宋体" w:eastAsia="宋体" w:cs="宋体"/>
                <w:sz w:val="22"/>
                <w:szCs w:val="22"/>
              </w:rPr>
            </w:pPr>
            <w:r>
              <w:rPr>
                <w:rFonts w:ascii="宋体" w:hAnsi="宋体" w:eastAsia="宋体" w:cs="宋体"/>
                <w:spacing w:val="18"/>
                <w:sz w:val="22"/>
                <w:szCs w:val="22"/>
              </w:rPr>
              <w:t>43.电源接口：</w:t>
            </w:r>
            <w:r>
              <w:rPr>
                <w:rFonts w:ascii="宋体" w:hAnsi="宋体" w:eastAsia="宋体" w:cs="宋体"/>
                <w:sz w:val="22"/>
                <w:szCs w:val="22"/>
              </w:rPr>
              <w:t>JEITA</w:t>
            </w:r>
            <w:r>
              <w:rPr>
                <w:rFonts w:ascii="宋体" w:hAnsi="宋体" w:eastAsia="宋体" w:cs="宋体"/>
                <w:spacing w:val="18"/>
                <w:sz w:val="22"/>
                <w:szCs w:val="22"/>
              </w:rPr>
              <w:t>类型(</w:t>
            </w:r>
            <w:r>
              <w:rPr>
                <w:rFonts w:ascii="宋体" w:hAnsi="宋体" w:eastAsia="宋体" w:cs="宋体"/>
                <w:sz w:val="22"/>
                <w:szCs w:val="22"/>
              </w:rPr>
              <w:t>DCIN</w:t>
            </w:r>
            <w:r>
              <w:rPr>
                <w:rFonts w:ascii="宋体" w:hAnsi="宋体" w:eastAsia="宋体" w:cs="宋体"/>
                <w:spacing w:val="18"/>
                <w:sz w:val="22"/>
                <w:szCs w:val="22"/>
              </w:rPr>
              <w:t>12</w:t>
            </w:r>
            <w:r>
              <w:rPr>
                <w:rFonts w:ascii="宋体" w:hAnsi="宋体" w:eastAsia="宋体" w:cs="宋体"/>
                <w:sz w:val="22"/>
                <w:szCs w:val="22"/>
              </w:rPr>
              <w:t>V</w:t>
            </w:r>
            <w:r>
              <w:rPr>
                <w:rFonts w:ascii="宋体" w:hAnsi="宋体" w:eastAsia="宋体" w:cs="宋体"/>
                <w:spacing w:val="18"/>
                <w:sz w:val="22"/>
                <w:szCs w:val="22"/>
              </w:rPr>
              <w:t>)</w:t>
            </w:r>
          </w:p>
          <w:p>
            <w:pPr>
              <w:spacing w:before="33" w:line="233" w:lineRule="auto"/>
              <w:ind w:left="119"/>
              <w:rPr>
                <w:rFonts w:ascii="宋体" w:hAnsi="宋体" w:eastAsia="宋体" w:cs="宋体"/>
                <w:sz w:val="22"/>
                <w:szCs w:val="22"/>
              </w:rPr>
            </w:pPr>
            <w:r>
              <w:rPr>
                <w:rFonts w:ascii="宋体" w:hAnsi="宋体" w:eastAsia="宋体" w:cs="宋体"/>
                <w:spacing w:val="12"/>
                <w:sz w:val="22"/>
                <w:szCs w:val="22"/>
              </w:rPr>
              <w:t>4</w:t>
            </w:r>
            <w:r>
              <w:rPr>
                <w:rFonts w:ascii="宋体" w:hAnsi="宋体" w:eastAsia="宋体" w:cs="宋体"/>
                <w:spacing w:val="8"/>
                <w:sz w:val="22"/>
                <w:szCs w:val="22"/>
              </w:rPr>
              <w:t>4.输入电压：</w:t>
            </w:r>
            <w:r>
              <w:rPr>
                <w:rFonts w:ascii="宋体" w:hAnsi="宋体" w:eastAsia="宋体" w:cs="宋体"/>
                <w:sz w:val="22"/>
                <w:szCs w:val="22"/>
              </w:rPr>
              <w:t>DC</w:t>
            </w:r>
            <w:r>
              <w:rPr>
                <w:rFonts w:ascii="宋体" w:hAnsi="宋体" w:eastAsia="宋体" w:cs="宋体"/>
                <w:spacing w:val="8"/>
                <w:sz w:val="22"/>
                <w:szCs w:val="22"/>
              </w:rPr>
              <w:t>12</w:t>
            </w:r>
            <w:r>
              <w:rPr>
                <w:rFonts w:ascii="宋体" w:hAnsi="宋体" w:eastAsia="宋体" w:cs="宋体"/>
                <w:sz w:val="22"/>
                <w:szCs w:val="22"/>
              </w:rPr>
              <w:t>V</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79" w:hRule="atLeast"/>
          <w:jc w:val="center"/>
        </w:trPr>
        <w:tc>
          <w:tcPr>
            <w:tcW w:w="619" w:type="dxa"/>
            <w:vAlign w:val="top"/>
          </w:tcPr>
          <w:p>
            <w:pPr>
              <w:rPr>
                <w:rFonts w:ascii="Arial"/>
                <w:sz w:val="21"/>
              </w:rPr>
            </w:pPr>
          </w:p>
        </w:tc>
        <w:tc>
          <w:tcPr>
            <w:tcW w:w="1098" w:type="dxa"/>
            <w:gridSpan w:val="8"/>
            <w:vAlign w:val="top"/>
          </w:tcPr>
          <w:p>
            <w:pPr>
              <w:rPr>
                <w:rFonts w:ascii="Arial"/>
                <w:sz w:val="21"/>
              </w:rPr>
            </w:pPr>
          </w:p>
        </w:tc>
        <w:tc>
          <w:tcPr>
            <w:tcW w:w="6544" w:type="dxa"/>
            <w:gridSpan w:val="18"/>
            <w:vAlign w:val="top"/>
          </w:tcPr>
          <w:p>
            <w:pPr>
              <w:spacing w:before="43" w:line="348" w:lineRule="exact"/>
              <w:ind w:left="119"/>
              <w:rPr>
                <w:rFonts w:ascii="宋体" w:hAnsi="宋体" w:eastAsia="宋体" w:cs="宋体"/>
                <w:sz w:val="22"/>
                <w:szCs w:val="22"/>
              </w:rPr>
            </w:pPr>
            <w:r>
              <w:rPr>
                <w:rFonts w:ascii="宋体" w:hAnsi="宋体" w:eastAsia="宋体" w:cs="宋体"/>
                <w:spacing w:val="15"/>
                <w:position w:val="8"/>
                <w:sz w:val="22"/>
                <w:szCs w:val="22"/>
              </w:rPr>
              <w:t>4</w:t>
            </w:r>
            <w:r>
              <w:rPr>
                <w:rFonts w:ascii="宋体" w:hAnsi="宋体" w:eastAsia="宋体" w:cs="宋体"/>
                <w:spacing w:val="8"/>
                <w:position w:val="8"/>
                <w:sz w:val="22"/>
                <w:szCs w:val="22"/>
              </w:rPr>
              <w:t>5.输入电流：1.0</w:t>
            </w:r>
            <w:r>
              <w:rPr>
                <w:rFonts w:ascii="宋体" w:hAnsi="宋体" w:eastAsia="宋体" w:cs="宋体"/>
                <w:position w:val="8"/>
                <w:sz w:val="22"/>
                <w:szCs w:val="22"/>
              </w:rPr>
              <w:t>A</w:t>
            </w:r>
            <w:r>
              <w:rPr>
                <w:rFonts w:ascii="宋体" w:hAnsi="宋体" w:eastAsia="宋体" w:cs="宋体"/>
                <w:spacing w:val="8"/>
                <w:position w:val="8"/>
                <w:sz w:val="22"/>
                <w:szCs w:val="22"/>
              </w:rPr>
              <w:t>(最大)</w:t>
            </w:r>
          </w:p>
          <w:p>
            <w:pPr>
              <w:spacing w:line="295" w:lineRule="exact"/>
              <w:ind w:left="119"/>
              <w:rPr>
                <w:rFonts w:ascii="宋体" w:hAnsi="宋体" w:eastAsia="宋体" w:cs="宋体"/>
                <w:sz w:val="22"/>
                <w:szCs w:val="22"/>
              </w:rPr>
            </w:pPr>
            <w:r>
              <w:rPr>
                <w:rFonts w:ascii="宋体" w:hAnsi="宋体" w:eastAsia="宋体" w:cs="宋体"/>
                <w:spacing w:val="14"/>
                <w:position w:val="1"/>
                <w:sz w:val="22"/>
                <w:szCs w:val="22"/>
              </w:rPr>
              <w:t>4</w:t>
            </w:r>
            <w:r>
              <w:rPr>
                <w:rFonts w:ascii="宋体" w:hAnsi="宋体" w:eastAsia="宋体" w:cs="宋体"/>
                <w:spacing w:val="9"/>
                <w:position w:val="1"/>
                <w:sz w:val="22"/>
                <w:szCs w:val="22"/>
              </w:rPr>
              <w:t>6.工作温度：-10°</w:t>
            </w:r>
            <w:r>
              <w:rPr>
                <w:rFonts w:ascii="宋体" w:hAnsi="宋体" w:eastAsia="宋体" w:cs="宋体"/>
                <w:position w:val="1"/>
                <w:sz w:val="22"/>
                <w:szCs w:val="22"/>
              </w:rPr>
              <w:t>C</w:t>
            </w:r>
            <w:r>
              <w:rPr>
                <w:rFonts w:ascii="宋体" w:hAnsi="宋体" w:eastAsia="宋体" w:cs="宋体"/>
                <w:spacing w:val="9"/>
                <w:position w:val="1"/>
                <w:sz w:val="22"/>
                <w:szCs w:val="22"/>
              </w:rPr>
              <w:t>~40°</w:t>
            </w:r>
            <w:r>
              <w:rPr>
                <w:rFonts w:ascii="宋体" w:hAnsi="宋体" w:eastAsia="宋体" w:cs="宋体"/>
                <w:position w:val="1"/>
                <w:sz w:val="22"/>
                <w:szCs w:val="22"/>
              </w:rPr>
              <w:t>C</w:t>
            </w:r>
          </w:p>
          <w:p>
            <w:pPr>
              <w:spacing w:before="14" w:line="292" w:lineRule="exact"/>
              <w:ind w:left="119"/>
              <w:rPr>
                <w:rFonts w:ascii="宋体" w:hAnsi="宋体" w:eastAsia="宋体" w:cs="宋体"/>
                <w:sz w:val="22"/>
                <w:szCs w:val="22"/>
              </w:rPr>
            </w:pPr>
            <w:r>
              <w:rPr>
                <w:rFonts w:ascii="宋体" w:hAnsi="宋体" w:eastAsia="宋体" w:cs="宋体"/>
                <w:spacing w:val="14"/>
                <w:position w:val="1"/>
                <w:sz w:val="22"/>
                <w:szCs w:val="22"/>
              </w:rPr>
              <w:t>4</w:t>
            </w:r>
            <w:r>
              <w:rPr>
                <w:rFonts w:ascii="宋体" w:hAnsi="宋体" w:eastAsia="宋体" w:cs="宋体"/>
                <w:spacing w:val="9"/>
                <w:position w:val="1"/>
                <w:sz w:val="22"/>
                <w:szCs w:val="22"/>
              </w:rPr>
              <w:t>7.储藏温度：-40°</w:t>
            </w:r>
            <w:r>
              <w:rPr>
                <w:rFonts w:ascii="宋体" w:hAnsi="宋体" w:eastAsia="宋体" w:cs="宋体"/>
                <w:position w:val="1"/>
                <w:sz w:val="22"/>
                <w:szCs w:val="22"/>
              </w:rPr>
              <w:t>C</w:t>
            </w:r>
            <w:r>
              <w:rPr>
                <w:rFonts w:ascii="宋体" w:hAnsi="宋体" w:eastAsia="宋体" w:cs="宋体"/>
                <w:spacing w:val="9"/>
                <w:position w:val="1"/>
                <w:sz w:val="22"/>
                <w:szCs w:val="22"/>
              </w:rPr>
              <w:t>~60°</w:t>
            </w:r>
            <w:r>
              <w:rPr>
                <w:rFonts w:ascii="宋体" w:hAnsi="宋体" w:eastAsia="宋体" w:cs="宋体"/>
                <w:position w:val="1"/>
                <w:sz w:val="22"/>
                <w:szCs w:val="22"/>
              </w:rPr>
              <w:t>C</w:t>
            </w:r>
          </w:p>
          <w:p>
            <w:pPr>
              <w:spacing w:line="227" w:lineRule="auto"/>
              <w:ind w:left="119"/>
              <w:rPr>
                <w:rFonts w:ascii="宋体" w:hAnsi="宋体" w:eastAsia="宋体" w:cs="宋体"/>
                <w:sz w:val="22"/>
                <w:szCs w:val="22"/>
              </w:rPr>
            </w:pPr>
            <w:r>
              <w:rPr>
                <w:rFonts w:ascii="宋体" w:hAnsi="宋体" w:eastAsia="宋体" w:cs="宋体"/>
                <w:spacing w:val="6"/>
                <w:sz w:val="22"/>
                <w:szCs w:val="22"/>
              </w:rPr>
              <w:t>48.功耗：12</w:t>
            </w:r>
            <w:r>
              <w:rPr>
                <w:rFonts w:ascii="宋体" w:hAnsi="宋体" w:eastAsia="宋体" w:cs="宋体"/>
                <w:sz w:val="22"/>
                <w:szCs w:val="22"/>
              </w:rPr>
              <w:t>W</w:t>
            </w:r>
            <w:r>
              <w:rPr>
                <w:rFonts w:ascii="宋体" w:hAnsi="宋体" w:eastAsia="宋体" w:cs="宋体"/>
                <w:spacing w:val="6"/>
                <w:sz w:val="22"/>
                <w:szCs w:val="22"/>
              </w:rPr>
              <w:t>(最大</w:t>
            </w:r>
            <w:r>
              <w:rPr>
                <w:rFonts w:ascii="宋体" w:hAnsi="宋体" w:eastAsia="宋体" w:cs="宋体"/>
                <w:spacing w:val="3"/>
                <w:sz w:val="22"/>
                <w:szCs w:val="22"/>
              </w:rPr>
              <w:t>)</w:t>
            </w:r>
          </w:p>
          <w:p>
            <w:pPr>
              <w:spacing w:before="57" w:line="291" w:lineRule="exact"/>
              <w:ind w:left="119"/>
              <w:rPr>
                <w:rFonts w:ascii="宋体" w:hAnsi="宋体" w:eastAsia="宋体" w:cs="宋体"/>
                <w:sz w:val="22"/>
                <w:szCs w:val="22"/>
              </w:rPr>
            </w:pPr>
            <w:r>
              <w:rPr>
                <w:rFonts w:ascii="宋体" w:hAnsi="宋体" w:eastAsia="宋体" w:cs="宋体"/>
                <w:spacing w:val="13"/>
                <w:position w:val="1"/>
                <w:sz w:val="22"/>
                <w:szCs w:val="22"/>
              </w:rPr>
              <w:t>4</w:t>
            </w:r>
            <w:r>
              <w:rPr>
                <w:rFonts w:ascii="宋体" w:hAnsi="宋体" w:eastAsia="宋体" w:cs="宋体"/>
                <w:spacing w:val="9"/>
                <w:position w:val="1"/>
                <w:sz w:val="22"/>
                <w:szCs w:val="22"/>
              </w:rPr>
              <w:t>9.尺寸：169</w:t>
            </w:r>
            <w:r>
              <w:rPr>
                <w:rFonts w:ascii="宋体" w:hAnsi="宋体" w:eastAsia="宋体" w:cs="宋体"/>
                <w:position w:val="1"/>
                <w:sz w:val="22"/>
                <w:szCs w:val="22"/>
              </w:rPr>
              <w:t>mm</w:t>
            </w:r>
            <w:r>
              <w:rPr>
                <w:rFonts w:ascii="宋体" w:hAnsi="宋体" w:eastAsia="宋体" w:cs="宋体"/>
                <w:spacing w:val="9"/>
                <w:position w:val="1"/>
                <w:sz w:val="22"/>
                <w:szCs w:val="22"/>
              </w:rPr>
              <w:t>×142</w:t>
            </w:r>
            <w:r>
              <w:rPr>
                <w:rFonts w:ascii="宋体" w:hAnsi="宋体" w:eastAsia="宋体" w:cs="宋体"/>
                <w:position w:val="1"/>
                <w:sz w:val="22"/>
                <w:szCs w:val="22"/>
              </w:rPr>
              <w:t>mm</w:t>
            </w:r>
            <w:r>
              <w:rPr>
                <w:rFonts w:ascii="宋体" w:hAnsi="宋体" w:eastAsia="宋体" w:cs="宋体"/>
                <w:spacing w:val="9"/>
                <w:position w:val="1"/>
                <w:sz w:val="22"/>
                <w:szCs w:val="22"/>
              </w:rPr>
              <w:t>×164</w:t>
            </w:r>
            <w:r>
              <w:rPr>
                <w:rFonts w:ascii="宋体" w:hAnsi="宋体" w:eastAsia="宋体" w:cs="宋体"/>
                <w:position w:val="1"/>
                <w:sz w:val="22"/>
                <w:szCs w:val="22"/>
              </w:rPr>
              <w:t>mm</w:t>
            </w:r>
          </w:p>
          <w:p>
            <w:pPr>
              <w:spacing w:line="223" w:lineRule="auto"/>
              <w:ind w:left="129"/>
              <w:rPr>
                <w:rFonts w:ascii="宋体" w:hAnsi="宋体" w:eastAsia="宋体" w:cs="宋体"/>
                <w:sz w:val="22"/>
                <w:szCs w:val="22"/>
              </w:rPr>
            </w:pPr>
            <w:r>
              <w:rPr>
                <w:rFonts w:ascii="宋体" w:hAnsi="宋体" w:eastAsia="宋体" w:cs="宋体"/>
                <w:spacing w:val="3"/>
                <w:sz w:val="22"/>
                <w:szCs w:val="22"/>
              </w:rPr>
              <w:t>50.净重：1.3</w:t>
            </w:r>
            <w:r>
              <w:rPr>
                <w:rFonts w:ascii="宋体" w:hAnsi="宋体" w:eastAsia="宋体" w:cs="宋体"/>
                <w:spacing w:val="1"/>
                <w:sz w:val="22"/>
                <w:szCs w:val="22"/>
              </w:rPr>
              <w:t>5</w:t>
            </w:r>
            <w:r>
              <w:rPr>
                <w:rFonts w:ascii="宋体" w:hAnsi="宋体" w:eastAsia="宋体" w:cs="宋体"/>
                <w:sz w:val="22"/>
                <w:szCs w:val="22"/>
              </w:rPr>
              <w:t>kg</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752" w:hRule="atLeast"/>
          <w:jc w:val="center"/>
        </w:trPr>
        <w:tc>
          <w:tcPr>
            <w:tcW w:w="619" w:type="dxa"/>
            <w:vAlign w:val="center"/>
          </w:tcPr>
          <w:p>
            <w:pPr>
              <w:spacing w:line="295" w:lineRule="exact"/>
              <w:ind w:left="119"/>
              <w:rPr>
                <w:rFonts w:ascii="宋体" w:hAnsi="宋体" w:eastAsia="宋体" w:cs="宋体"/>
                <w:spacing w:val="9"/>
                <w:position w:val="1"/>
                <w:sz w:val="22"/>
                <w:szCs w:val="22"/>
              </w:rPr>
            </w:pPr>
            <w:r>
              <w:rPr>
                <w:rFonts w:ascii="宋体" w:hAnsi="宋体" w:eastAsia="宋体" w:cs="宋体"/>
                <w:spacing w:val="9"/>
                <w:position w:val="1"/>
                <w:sz w:val="22"/>
                <w:szCs w:val="22"/>
              </w:rPr>
              <w:t>4</w:t>
            </w:r>
          </w:p>
        </w:tc>
        <w:tc>
          <w:tcPr>
            <w:tcW w:w="1098" w:type="dxa"/>
            <w:gridSpan w:val="8"/>
            <w:vAlign w:val="center"/>
          </w:tcPr>
          <w:p>
            <w:pPr>
              <w:spacing w:line="295" w:lineRule="exact"/>
              <w:ind w:left="119"/>
              <w:rPr>
                <w:rFonts w:ascii="宋体" w:hAnsi="宋体" w:eastAsia="宋体" w:cs="宋体"/>
                <w:spacing w:val="9"/>
                <w:position w:val="1"/>
                <w:sz w:val="22"/>
                <w:szCs w:val="22"/>
              </w:rPr>
            </w:pPr>
            <w:r>
              <w:rPr>
                <w:rFonts w:ascii="宋体" w:hAnsi="宋体" w:eastAsia="宋体" w:cs="宋体"/>
                <w:spacing w:val="9"/>
                <w:position w:val="1"/>
                <w:sz w:val="22"/>
                <w:szCs w:val="22"/>
              </w:rPr>
              <w:t>高视会专摄头嵌件</w:t>
            </w:r>
          </w:p>
          <w:p>
            <w:pPr>
              <w:spacing w:line="295" w:lineRule="exact"/>
              <w:ind w:left="119"/>
              <w:rPr>
                <w:rFonts w:ascii="宋体" w:hAnsi="宋体" w:eastAsia="宋体" w:cs="宋体"/>
                <w:spacing w:val="9"/>
                <w:position w:val="1"/>
                <w:sz w:val="22"/>
                <w:szCs w:val="22"/>
              </w:rPr>
            </w:pPr>
            <w:r>
              <w:rPr>
                <w:rFonts w:ascii="宋体" w:hAnsi="宋体" w:eastAsia="宋体" w:cs="宋体"/>
                <w:spacing w:val="9"/>
                <w:position w:val="1"/>
                <w:sz w:val="22"/>
                <w:szCs w:val="22"/>
              </w:rPr>
              <w:t>清频议用像内软</w:t>
            </w:r>
          </w:p>
        </w:tc>
        <w:tc>
          <w:tcPr>
            <w:tcW w:w="6544" w:type="dxa"/>
            <w:gridSpan w:val="18"/>
            <w:vAlign w:val="center"/>
          </w:tcPr>
          <w:p>
            <w:pPr>
              <w:spacing w:line="295" w:lineRule="exact"/>
              <w:ind w:left="119"/>
              <w:rPr>
                <w:rFonts w:ascii="宋体" w:hAnsi="宋体" w:eastAsia="宋体" w:cs="宋体"/>
                <w:spacing w:val="9"/>
                <w:position w:val="1"/>
                <w:sz w:val="22"/>
                <w:szCs w:val="22"/>
              </w:rPr>
            </w:pPr>
            <w:r>
              <w:rPr>
                <w:rFonts w:ascii="宋体" w:hAnsi="宋体" w:eastAsia="宋体" w:cs="宋体"/>
                <w:spacing w:val="9"/>
                <w:position w:val="1"/>
                <w:sz w:val="22"/>
                <w:szCs w:val="22"/>
              </w:rPr>
              <w:t>技术参数：</w:t>
            </w:r>
          </w:p>
          <w:p>
            <w:pPr>
              <w:spacing w:line="295" w:lineRule="exact"/>
              <w:ind w:left="119"/>
              <w:rPr>
                <w:rFonts w:ascii="宋体" w:hAnsi="宋体" w:eastAsia="宋体" w:cs="宋体"/>
                <w:spacing w:val="9"/>
                <w:position w:val="1"/>
                <w:sz w:val="22"/>
                <w:szCs w:val="22"/>
              </w:rPr>
            </w:pPr>
            <w:r>
              <w:rPr>
                <w:rFonts w:ascii="宋体" w:hAnsi="宋体" w:eastAsia="宋体" w:cs="宋体"/>
                <w:spacing w:val="9"/>
                <w:position w:val="1"/>
                <w:sz w:val="22"/>
                <w:szCs w:val="22"/>
              </w:rPr>
              <w:t>1.软件内嵌于高清视频会议专用摄像头，实现高清视频拍摄采集处理功能。</w:t>
            </w:r>
          </w:p>
          <w:p>
            <w:pPr>
              <w:spacing w:line="295" w:lineRule="exact"/>
              <w:ind w:left="119"/>
              <w:rPr>
                <w:rFonts w:ascii="宋体" w:hAnsi="宋体" w:eastAsia="宋体" w:cs="宋体"/>
                <w:spacing w:val="9"/>
                <w:position w:val="1"/>
                <w:sz w:val="22"/>
                <w:szCs w:val="22"/>
              </w:rPr>
            </w:pPr>
            <w:r>
              <w:rPr>
                <w:rFonts w:ascii="宋体" w:hAnsi="宋体" w:eastAsia="宋体" w:cs="宋体"/>
                <w:spacing w:val="9"/>
                <w:position w:val="1"/>
                <w:sz w:val="22"/>
                <w:szCs w:val="22"/>
              </w:rPr>
              <w:t>2.支持高清1080P/60帧视频处理能力。3.支持对高清视频信号HDMI/DVI的处理、传输；支持H.264视频编解码技术能力。</w:t>
            </w:r>
          </w:p>
          <w:p>
            <w:pPr>
              <w:spacing w:line="295" w:lineRule="exact"/>
              <w:ind w:left="119"/>
              <w:rPr>
                <w:rFonts w:ascii="宋体" w:hAnsi="宋体" w:eastAsia="宋体" w:cs="宋体"/>
                <w:spacing w:val="9"/>
                <w:position w:val="1"/>
                <w:sz w:val="22"/>
                <w:szCs w:val="22"/>
              </w:rPr>
            </w:pPr>
            <w:r>
              <w:rPr>
                <w:rFonts w:ascii="宋体" w:hAnsi="宋体" w:eastAsia="宋体" w:cs="宋体"/>
                <w:spacing w:val="9"/>
                <w:position w:val="1"/>
                <w:sz w:val="22"/>
                <w:szCs w:val="22"/>
              </w:rPr>
              <w:t>4.支持光学变焦处理能力，支持通过串口实现远程控制。</w:t>
            </w:r>
          </w:p>
          <w:p>
            <w:pPr>
              <w:spacing w:line="295" w:lineRule="exact"/>
              <w:ind w:left="119"/>
              <w:rPr>
                <w:rFonts w:ascii="宋体" w:hAnsi="宋体" w:eastAsia="宋体" w:cs="宋体"/>
                <w:spacing w:val="9"/>
                <w:position w:val="1"/>
                <w:sz w:val="22"/>
                <w:szCs w:val="22"/>
              </w:rPr>
            </w:pPr>
            <w:r>
              <w:rPr>
                <w:rFonts w:ascii="宋体" w:hAnsi="宋体" w:eastAsia="宋体" w:cs="宋体"/>
                <w:spacing w:val="9"/>
                <w:position w:val="1"/>
                <w:sz w:val="22"/>
                <w:szCs w:val="22"/>
              </w:rPr>
              <w:t>5.支持2D、3D降噪技术。</w:t>
            </w:r>
          </w:p>
          <w:p>
            <w:pPr>
              <w:spacing w:line="295" w:lineRule="exact"/>
              <w:ind w:left="119"/>
              <w:rPr>
                <w:rFonts w:ascii="宋体" w:hAnsi="宋体" w:eastAsia="宋体" w:cs="宋体"/>
                <w:spacing w:val="9"/>
                <w:position w:val="1"/>
                <w:sz w:val="22"/>
                <w:szCs w:val="22"/>
              </w:rPr>
            </w:pPr>
            <w:r>
              <w:rPr>
                <w:rFonts w:ascii="宋体" w:hAnsi="宋体" w:eastAsia="宋体" w:cs="宋体"/>
                <w:spacing w:val="9"/>
                <w:position w:val="1"/>
                <w:sz w:val="22"/>
                <w:szCs w:val="22"/>
              </w:rPr>
              <w:t>6.支持预置位设定及调用功能。</w:t>
            </w:r>
          </w:p>
        </w:tc>
        <w:tc>
          <w:tcPr>
            <w:tcW w:w="849" w:type="dxa"/>
            <w:vAlign w:val="center"/>
          </w:tcPr>
          <w:p>
            <w:pPr>
              <w:spacing w:line="295" w:lineRule="exact"/>
              <w:ind w:left="119"/>
              <w:rPr>
                <w:rFonts w:ascii="宋体" w:hAnsi="宋体" w:eastAsia="宋体" w:cs="宋体"/>
                <w:spacing w:val="9"/>
                <w:position w:val="1"/>
                <w:sz w:val="22"/>
                <w:szCs w:val="22"/>
              </w:rPr>
            </w:pPr>
            <w:r>
              <w:rPr>
                <w:rFonts w:ascii="宋体" w:hAnsi="宋体" w:eastAsia="宋体" w:cs="宋体"/>
                <w:spacing w:val="9"/>
                <w:position w:val="1"/>
                <w:sz w:val="22"/>
                <w:szCs w:val="22"/>
              </w:rPr>
              <w:t>4</w:t>
            </w:r>
          </w:p>
        </w:tc>
        <w:tc>
          <w:tcPr>
            <w:tcW w:w="850" w:type="dxa"/>
            <w:gridSpan w:val="3"/>
            <w:vAlign w:val="center"/>
          </w:tcPr>
          <w:p>
            <w:pPr>
              <w:spacing w:line="295" w:lineRule="exact"/>
              <w:ind w:left="119"/>
              <w:rPr>
                <w:rFonts w:ascii="宋体" w:hAnsi="宋体" w:eastAsia="宋体" w:cs="宋体"/>
                <w:spacing w:val="9"/>
                <w:position w:val="1"/>
                <w:sz w:val="22"/>
                <w:szCs w:val="22"/>
              </w:rPr>
            </w:pPr>
            <w:r>
              <w:rPr>
                <w:rFonts w:ascii="宋体" w:hAnsi="宋体" w:eastAsia="宋体" w:cs="宋体"/>
                <w:spacing w:val="9"/>
                <w:position w:val="1"/>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84" w:hRule="atLeast"/>
          <w:jc w:val="center"/>
        </w:trPr>
        <w:tc>
          <w:tcPr>
            <w:tcW w:w="619" w:type="dxa"/>
            <w:vAlign w:val="top"/>
          </w:tcPr>
          <w:p>
            <w:pPr>
              <w:spacing w:line="266" w:lineRule="auto"/>
              <w:rPr>
                <w:rFonts w:ascii="Arial"/>
                <w:sz w:val="21"/>
              </w:rPr>
            </w:pPr>
          </w:p>
          <w:p>
            <w:pPr>
              <w:spacing w:before="71" w:line="189" w:lineRule="auto"/>
              <w:ind w:left="272"/>
              <w:rPr>
                <w:rFonts w:ascii="宋体" w:hAnsi="宋体" w:eastAsia="宋体" w:cs="宋体"/>
                <w:sz w:val="22"/>
                <w:szCs w:val="22"/>
              </w:rPr>
            </w:pPr>
            <w:r>
              <w:rPr>
                <w:rFonts w:ascii="宋体" w:hAnsi="宋体" w:eastAsia="宋体" w:cs="宋体"/>
                <w:sz w:val="22"/>
                <w:szCs w:val="22"/>
              </w:rPr>
              <w:t>5</w:t>
            </w:r>
          </w:p>
        </w:tc>
        <w:tc>
          <w:tcPr>
            <w:tcW w:w="1098" w:type="dxa"/>
            <w:gridSpan w:val="8"/>
            <w:vAlign w:val="top"/>
          </w:tcPr>
          <w:p>
            <w:pPr>
              <w:spacing w:before="301" w:line="228" w:lineRule="auto"/>
              <w:ind w:left="323"/>
              <w:rPr>
                <w:rFonts w:ascii="宋体" w:hAnsi="宋体" w:eastAsia="宋体" w:cs="宋体"/>
                <w:sz w:val="22"/>
                <w:szCs w:val="22"/>
              </w:rPr>
            </w:pPr>
            <w:r>
              <w:rPr>
                <w:rFonts w:ascii="宋体" w:hAnsi="宋体" w:eastAsia="宋体" w:cs="宋体"/>
                <w:spacing w:val="10"/>
                <w:sz w:val="22"/>
                <w:szCs w:val="22"/>
              </w:rPr>
              <w:t>支架</w:t>
            </w:r>
          </w:p>
        </w:tc>
        <w:tc>
          <w:tcPr>
            <w:tcW w:w="6544" w:type="dxa"/>
            <w:gridSpan w:val="18"/>
            <w:vAlign w:val="top"/>
          </w:tcPr>
          <w:p>
            <w:pPr>
              <w:spacing w:before="301" w:line="227" w:lineRule="auto"/>
              <w:ind w:left="176"/>
              <w:rPr>
                <w:rFonts w:ascii="宋体" w:hAnsi="宋体" w:eastAsia="宋体" w:cs="宋体"/>
                <w:sz w:val="22"/>
                <w:szCs w:val="22"/>
              </w:rPr>
            </w:pPr>
            <w:r>
              <w:rPr>
                <w:rFonts w:ascii="宋体" w:hAnsi="宋体" w:eastAsia="宋体" w:cs="宋体"/>
                <w:spacing w:val="13"/>
                <w:sz w:val="22"/>
                <w:szCs w:val="22"/>
              </w:rPr>
              <w:t>吊</w:t>
            </w:r>
            <w:r>
              <w:rPr>
                <w:rFonts w:ascii="宋体" w:hAnsi="宋体" w:eastAsia="宋体" w:cs="宋体"/>
                <w:spacing w:val="9"/>
                <w:sz w:val="22"/>
                <w:szCs w:val="22"/>
              </w:rPr>
              <w:t>装伸缩支架</w:t>
            </w:r>
          </w:p>
        </w:tc>
        <w:tc>
          <w:tcPr>
            <w:tcW w:w="849" w:type="dxa"/>
            <w:vAlign w:val="top"/>
          </w:tcPr>
          <w:p>
            <w:pPr>
              <w:spacing w:line="266"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before="301" w:line="228" w:lineRule="auto"/>
              <w:ind w:left="320"/>
              <w:rPr>
                <w:rFonts w:ascii="宋体" w:hAnsi="宋体" w:eastAsia="宋体" w:cs="宋体"/>
                <w:sz w:val="22"/>
                <w:szCs w:val="22"/>
              </w:rPr>
            </w:pPr>
            <w:r>
              <w:rPr>
                <w:rFonts w:ascii="宋体" w:hAnsi="宋体" w:eastAsia="宋体" w:cs="宋体"/>
                <w:spacing w:val="1"/>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4" w:hRule="atLeast"/>
          <w:jc w:val="center"/>
        </w:trPr>
        <w:tc>
          <w:tcPr>
            <w:tcW w:w="3788" w:type="dxa"/>
            <w:gridSpan w:val="20"/>
            <w:tcBorders>
              <w:right w:val="nil"/>
            </w:tcBorders>
            <w:vAlign w:val="top"/>
          </w:tcPr>
          <w:p>
            <w:pPr>
              <w:spacing w:line="282" w:lineRule="auto"/>
              <w:rPr>
                <w:rFonts w:ascii="Arial"/>
                <w:sz w:val="21"/>
              </w:rPr>
            </w:pPr>
          </w:p>
          <w:p>
            <w:pPr>
              <w:spacing w:line="274" w:lineRule="exact"/>
              <w:ind w:firstLine="3200"/>
              <w:textAlignment w:val="center"/>
            </w:pPr>
            <w:r>
              <w:drawing>
                <wp:inline distT="0" distB="0" distL="0" distR="0">
                  <wp:extent cx="314325" cy="173355"/>
                  <wp:effectExtent l="0" t="0" r="9525" b="17145"/>
                  <wp:docPr id="45" name="IM 41"/>
                  <wp:cNvGraphicFramePr/>
                  <a:graphic xmlns:a="http://schemas.openxmlformats.org/drawingml/2006/main">
                    <a:graphicData uri="http://schemas.openxmlformats.org/drawingml/2006/picture">
                      <pic:pic xmlns:pic="http://schemas.openxmlformats.org/drawingml/2006/picture">
                        <pic:nvPicPr>
                          <pic:cNvPr id="45" name="IM 41"/>
                          <pic:cNvPicPr/>
                        </pic:nvPicPr>
                        <pic:blipFill>
                          <a:blip r:embed="rId57"/>
                          <a:stretch>
                            <a:fillRect/>
                          </a:stretch>
                        </pic:blipFill>
                        <pic:spPr>
                          <a:xfrm>
                            <a:off x="0" y="0"/>
                            <a:ext cx="314934" cy="173863"/>
                          </a:xfrm>
                          <a:prstGeom prst="rect">
                            <a:avLst/>
                          </a:prstGeom>
                        </pic:spPr>
                      </pic:pic>
                    </a:graphicData>
                  </a:graphic>
                </wp:inline>
              </w:drawing>
            </w:r>
          </w:p>
        </w:tc>
        <w:tc>
          <w:tcPr>
            <w:tcW w:w="4473" w:type="dxa"/>
            <w:gridSpan w:val="7"/>
            <w:tcBorders>
              <w:left w:val="nil"/>
            </w:tcBorders>
            <w:vAlign w:val="top"/>
          </w:tcPr>
          <w:p>
            <w:pPr>
              <w:spacing w:line="281" w:lineRule="auto"/>
              <w:rPr>
                <w:rFonts w:ascii="Arial"/>
                <w:sz w:val="21"/>
              </w:rPr>
            </w:pPr>
          </w:p>
          <w:p>
            <w:pPr>
              <w:spacing w:line="275" w:lineRule="exact"/>
              <w:ind w:firstLine="88"/>
              <w:textAlignment w:val="center"/>
            </w:pPr>
            <w:r>
              <w:drawing>
                <wp:inline distT="0" distB="0" distL="0" distR="0">
                  <wp:extent cx="848995" cy="174625"/>
                  <wp:effectExtent l="0" t="0" r="8255" b="15875"/>
                  <wp:docPr id="46" name="IM 42"/>
                  <wp:cNvGraphicFramePr/>
                  <a:graphic xmlns:a="http://schemas.openxmlformats.org/drawingml/2006/main">
                    <a:graphicData uri="http://schemas.openxmlformats.org/drawingml/2006/picture">
                      <pic:pic xmlns:pic="http://schemas.openxmlformats.org/drawingml/2006/picture">
                        <pic:nvPicPr>
                          <pic:cNvPr id="46" name="IM 42"/>
                          <pic:cNvPicPr/>
                        </pic:nvPicPr>
                        <pic:blipFill>
                          <a:blip r:embed="rId58"/>
                          <a:stretch>
                            <a:fillRect/>
                          </a:stretch>
                        </pic:blipFill>
                        <pic:spPr>
                          <a:xfrm>
                            <a:off x="0" y="0"/>
                            <a:ext cx="849249" cy="174815"/>
                          </a:xfrm>
                          <a:prstGeom prst="rect">
                            <a:avLst/>
                          </a:prstGeom>
                        </pic:spPr>
                      </pic:pic>
                    </a:graphicData>
                  </a:graphic>
                </wp:inline>
              </w:drawing>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187" w:hRule="atLeast"/>
          <w:jc w:val="center"/>
        </w:trPr>
        <w:tc>
          <w:tcPr>
            <w:tcW w:w="619"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1" w:line="193" w:lineRule="auto"/>
              <w:ind w:left="298"/>
              <w:rPr>
                <w:rFonts w:ascii="宋体" w:hAnsi="宋体" w:eastAsia="宋体" w:cs="宋体"/>
                <w:sz w:val="22"/>
                <w:szCs w:val="22"/>
              </w:rPr>
            </w:pPr>
            <w:r>
              <w:rPr>
                <w:rFonts w:ascii="宋体" w:hAnsi="宋体" w:eastAsia="宋体" w:cs="宋体"/>
                <w:sz w:val="22"/>
                <w:szCs w:val="22"/>
              </w:rPr>
              <w:t>1</w:t>
            </w:r>
          </w:p>
        </w:tc>
        <w:tc>
          <w:tcPr>
            <w:tcW w:w="1098" w:type="dxa"/>
            <w:gridSpan w:val="8"/>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1" w:line="296" w:lineRule="auto"/>
              <w:ind w:left="325" w:right="184" w:hanging="69"/>
              <w:rPr>
                <w:rFonts w:ascii="宋体" w:hAnsi="宋体" w:eastAsia="宋体" w:cs="宋体"/>
                <w:sz w:val="22"/>
                <w:szCs w:val="22"/>
              </w:rPr>
            </w:pPr>
            <w:r>
              <w:rPr>
                <w:rFonts w:ascii="宋体" w:hAnsi="宋体" w:eastAsia="宋体" w:cs="宋体"/>
                <w:spacing w:val="-4"/>
                <w:sz w:val="22"/>
                <w:szCs w:val="22"/>
              </w:rPr>
              <w:t>电</w:t>
            </w:r>
            <w:r>
              <w:rPr>
                <w:rFonts w:ascii="宋体" w:hAnsi="宋体" w:eastAsia="宋体" w:cs="宋体"/>
                <w:spacing w:val="-2"/>
                <w:sz w:val="22"/>
                <w:szCs w:val="22"/>
              </w:rPr>
              <w:t>源管</w:t>
            </w:r>
            <w:r>
              <w:rPr>
                <w:rFonts w:ascii="宋体" w:hAnsi="宋体" w:eastAsia="宋体" w:cs="宋体"/>
                <w:spacing w:val="8"/>
                <w:sz w:val="22"/>
                <w:szCs w:val="22"/>
              </w:rPr>
              <w:t>理</w:t>
            </w:r>
            <w:r>
              <w:rPr>
                <w:rFonts w:ascii="宋体" w:hAnsi="宋体" w:eastAsia="宋体" w:cs="宋体"/>
                <w:spacing w:val="7"/>
                <w:sz w:val="22"/>
                <w:szCs w:val="22"/>
              </w:rPr>
              <w:t>器</w:t>
            </w:r>
          </w:p>
        </w:tc>
        <w:tc>
          <w:tcPr>
            <w:tcW w:w="6544" w:type="dxa"/>
            <w:gridSpan w:val="18"/>
            <w:vAlign w:val="top"/>
          </w:tcPr>
          <w:p>
            <w:pPr>
              <w:spacing w:before="59" w:line="228" w:lineRule="auto"/>
              <w:ind w:left="128"/>
              <w:rPr>
                <w:rFonts w:ascii="宋体" w:hAnsi="宋体" w:eastAsia="宋体" w:cs="宋体"/>
                <w:sz w:val="22"/>
                <w:szCs w:val="22"/>
              </w:rPr>
            </w:pPr>
            <w:r>
              <w:rPr>
                <w:rFonts w:ascii="宋体" w:hAnsi="宋体" w:eastAsia="宋体" w:cs="宋体"/>
                <w:spacing w:val="18"/>
                <w:sz w:val="22"/>
                <w:szCs w:val="22"/>
              </w:rPr>
              <w:t>功</w:t>
            </w:r>
            <w:r>
              <w:rPr>
                <w:rFonts w:ascii="宋体" w:hAnsi="宋体" w:eastAsia="宋体" w:cs="宋体"/>
                <w:spacing w:val="16"/>
                <w:sz w:val="22"/>
                <w:szCs w:val="22"/>
              </w:rPr>
              <w:t>能特点</w:t>
            </w:r>
          </w:p>
          <w:p>
            <w:pPr>
              <w:spacing w:before="38" w:line="227" w:lineRule="auto"/>
              <w:ind w:left="156"/>
              <w:rPr>
                <w:rFonts w:ascii="宋体" w:hAnsi="宋体" w:eastAsia="宋体" w:cs="宋体"/>
                <w:sz w:val="22"/>
                <w:szCs w:val="22"/>
              </w:rPr>
            </w:pPr>
            <w:r>
              <w:rPr>
                <w:rFonts w:ascii="宋体" w:hAnsi="宋体" w:eastAsia="宋体" w:cs="宋体"/>
                <w:spacing w:val="8"/>
                <w:sz w:val="22"/>
                <w:szCs w:val="22"/>
              </w:rPr>
              <w:t>1.</w:t>
            </w:r>
            <w:r>
              <w:rPr>
                <w:rFonts w:ascii="宋体" w:hAnsi="宋体" w:eastAsia="宋体" w:cs="宋体"/>
                <w:spacing w:val="7"/>
                <w:sz w:val="22"/>
                <w:szCs w:val="22"/>
              </w:rPr>
              <w:t>设</w:t>
            </w:r>
            <w:r>
              <w:rPr>
                <w:rFonts w:ascii="宋体" w:hAnsi="宋体" w:eastAsia="宋体" w:cs="宋体"/>
                <w:spacing w:val="4"/>
                <w:sz w:val="22"/>
                <w:szCs w:val="22"/>
              </w:rPr>
              <w:t>备采用标准1</w:t>
            </w:r>
            <w:r>
              <w:rPr>
                <w:rFonts w:ascii="宋体" w:hAnsi="宋体" w:eastAsia="宋体" w:cs="宋体"/>
                <w:sz w:val="22"/>
                <w:szCs w:val="22"/>
              </w:rPr>
              <w:t>U</w:t>
            </w:r>
            <w:r>
              <w:rPr>
                <w:rFonts w:ascii="宋体" w:hAnsi="宋体" w:eastAsia="宋体" w:cs="宋体"/>
                <w:spacing w:val="4"/>
                <w:sz w:val="22"/>
                <w:szCs w:val="22"/>
              </w:rPr>
              <w:t>机箱设计。</w:t>
            </w:r>
          </w:p>
          <w:p>
            <w:pPr>
              <w:spacing w:before="39" w:line="228" w:lineRule="auto"/>
              <w:ind w:left="125"/>
              <w:rPr>
                <w:rFonts w:ascii="宋体" w:hAnsi="宋体" w:eastAsia="宋体" w:cs="宋体"/>
                <w:sz w:val="22"/>
                <w:szCs w:val="22"/>
              </w:rPr>
            </w:pPr>
            <w:r>
              <w:rPr>
                <w:rFonts w:ascii="宋体" w:hAnsi="宋体" w:eastAsia="宋体" w:cs="宋体"/>
                <w:spacing w:val="12"/>
                <w:sz w:val="22"/>
                <w:szCs w:val="22"/>
              </w:rPr>
              <w:t>2.8通道电源时序打开/关闭</w:t>
            </w:r>
            <w:r>
              <w:rPr>
                <w:rFonts w:ascii="宋体" w:hAnsi="宋体" w:eastAsia="宋体" w:cs="宋体"/>
                <w:spacing w:val="9"/>
                <w:sz w:val="22"/>
                <w:szCs w:val="22"/>
              </w:rPr>
              <w:t>。</w:t>
            </w:r>
          </w:p>
          <w:p>
            <w:pPr>
              <w:spacing w:before="52" w:line="261" w:lineRule="auto"/>
              <w:ind w:left="115" w:right="106" w:firstLine="13"/>
              <w:rPr>
                <w:rFonts w:ascii="宋体" w:hAnsi="宋体" w:eastAsia="宋体" w:cs="宋体"/>
                <w:sz w:val="22"/>
                <w:szCs w:val="22"/>
              </w:rPr>
            </w:pPr>
            <w:r>
              <w:rPr>
                <w:rFonts w:ascii="宋体" w:hAnsi="宋体" w:eastAsia="宋体" w:cs="宋体"/>
                <w:spacing w:val="24"/>
                <w:sz w:val="22"/>
                <w:szCs w:val="22"/>
              </w:rPr>
              <w:t>3</w:t>
            </w:r>
            <w:r>
              <w:rPr>
                <w:rFonts w:ascii="宋体" w:hAnsi="宋体" w:eastAsia="宋体" w:cs="宋体"/>
                <w:spacing w:val="18"/>
                <w:sz w:val="22"/>
                <w:szCs w:val="22"/>
              </w:rPr>
              <w:t>.远程控制(上电+24</w:t>
            </w:r>
            <w:r>
              <w:rPr>
                <w:rFonts w:ascii="宋体" w:hAnsi="宋体" w:eastAsia="宋体" w:cs="宋体"/>
                <w:sz w:val="22"/>
                <w:szCs w:val="22"/>
              </w:rPr>
              <w:t>V</w:t>
            </w:r>
            <w:r>
              <w:rPr>
                <w:rFonts w:ascii="宋体" w:hAnsi="宋体" w:eastAsia="宋体" w:cs="宋体"/>
                <w:spacing w:val="18"/>
                <w:sz w:val="22"/>
                <w:szCs w:val="22"/>
              </w:rPr>
              <w:t>直流信号)8通道电源时序打开/关</w:t>
            </w:r>
            <w:r>
              <w:rPr>
                <w:rFonts w:ascii="宋体" w:hAnsi="宋体" w:eastAsia="宋体" w:cs="宋体"/>
                <w:spacing w:val="14"/>
                <w:sz w:val="22"/>
                <w:szCs w:val="22"/>
              </w:rPr>
              <w:t>闭—当船型开关处于</w:t>
            </w:r>
            <w:r>
              <w:rPr>
                <w:rFonts w:ascii="宋体" w:hAnsi="宋体" w:eastAsia="宋体" w:cs="宋体"/>
                <w:sz w:val="22"/>
                <w:szCs w:val="22"/>
              </w:rPr>
              <w:t>off</w:t>
            </w:r>
            <w:r>
              <w:rPr>
                <w:rFonts w:ascii="宋体" w:hAnsi="宋体" w:eastAsia="宋体" w:cs="宋体"/>
                <w:spacing w:val="14"/>
                <w:sz w:val="22"/>
                <w:szCs w:val="22"/>
              </w:rPr>
              <w:t>位置时有效</w:t>
            </w:r>
            <w:r>
              <w:rPr>
                <w:rFonts w:ascii="宋体" w:hAnsi="宋体" w:eastAsia="宋体" w:cs="宋体"/>
                <w:spacing w:val="10"/>
                <w:sz w:val="22"/>
                <w:szCs w:val="22"/>
              </w:rPr>
              <w:t>。</w:t>
            </w:r>
            <w:r>
              <w:rPr>
                <w:rFonts w:ascii="宋体" w:hAnsi="宋体" w:eastAsia="宋体" w:cs="宋体"/>
                <w:spacing w:val="22"/>
                <w:sz w:val="22"/>
                <w:szCs w:val="22"/>
              </w:rPr>
              <w:t>4.当远程控制有效时同时控制后板</w:t>
            </w:r>
            <w:r>
              <w:rPr>
                <w:rFonts w:ascii="宋体" w:hAnsi="宋体" w:eastAsia="宋体" w:cs="宋体"/>
                <w:sz w:val="22"/>
                <w:szCs w:val="22"/>
              </w:rPr>
              <w:t>ALARM</w:t>
            </w:r>
            <w:r>
              <w:rPr>
                <w:rFonts w:ascii="宋体" w:hAnsi="宋体" w:eastAsia="宋体" w:cs="宋体"/>
                <w:spacing w:val="22"/>
                <w:sz w:val="22"/>
                <w:szCs w:val="22"/>
              </w:rPr>
              <w:t>(报警)端口导</w:t>
            </w:r>
            <w:r>
              <w:rPr>
                <w:rFonts w:ascii="宋体" w:hAnsi="宋体" w:eastAsia="宋体" w:cs="宋体"/>
                <w:spacing w:val="19"/>
                <w:sz w:val="22"/>
                <w:szCs w:val="22"/>
              </w:rPr>
              <w:t>通</w:t>
            </w:r>
            <w:r>
              <w:rPr>
                <w:rFonts w:ascii="宋体" w:hAnsi="宋体" w:eastAsia="宋体" w:cs="宋体"/>
                <w:spacing w:val="48"/>
                <w:sz w:val="22"/>
                <w:szCs w:val="22"/>
              </w:rPr>
              <w:t>—</w:t>
            </w:r>
            <w:r>
              <w:rPr>
                <w:rFonts w:ascii="宋体" w:hAnsi="宋体" w:eastAsia="宋体" w:cs="宋体"/>
                <w:spacing w:val="24"/>
                <w:sz w:val="22"/>
                <w:szCs w:val="22"/>
              </w:rPr>
              <w:t>起到级联控制</w:t>
            </w:r>
            <w:r>
              <w:rPr>
                <w:rFonts w:ascii="宋体" w:hAnsi="宋体" w:eastAsia="宋体" w:cs="宋体"/>
                <w:sz w:val="22"/>
                <w:szCs w:val="22"/>
              </w:rPr>
              <w:t>ALARM</w:t>
            </w:r>
            <w:r>
              <w:rPr>
                <w:rFonts w:ascii="宋体" w:hAnsi="宋体" w:eastAsia="宋体" w:cs="宋体"/>
                <w:spacing w:val="24"/>
                <w:sz w:val="22"/>
                <w:szCs w:val="22"/>
              </w:rPr>
              <w:t>(报警)功能。</w:t>
            </w:r>
            <w:r>
              <w:rPr>
                <w:rFonts w:ascii="宋体" w:hAnsi="宋体" w:eastAsia="宋体" w:cs="宋体"/>
                <w:spacing w:val="29"/>
                <w:sz w:val="22"/>
                <w:szCs w:val="22"/>
              </w:rPr>
              <w:t>5.单个通道最大负载功率2200</w:t>
            </w:r>
            <w:r>
              <w:rPr>
                <w:rFonts w:ascii="宋体" w:hAnsi="宋体" w:eastAsia="宋体" w:cs="宋体"/>
                <w:sz w:val="22"/>
                <w:szCs w:val="22"/>
              </w:rPr>
              <w:t>W</w:t>
            </w:r>
            <w:r>
              <w:rPr>
                <w:rFonts w:ascii="宋体" w:hAnsi="宋体" w:eastAsia="宋体" w:cs="宋体"/>
                <w:spacing w:val="29"/>
                <w:sz w:val="22"/>
                <w:szCs w:val="22"/>
              </w:rPr>
              <w:t>，所有通道负载总功率</w:t>
            </w:r>
            <w:r>
              <w:rPr>
                <w:rFonts w:ascii="宋体" w:hAnsi="宋体" w:eastAsia="宋体" w:cs="宋体"/>
                <w:spacing w:val="26"/>
                <w:sz w:val="22"/>
                <w:szCs w:val="22"/>
              </w:rPr>
              <w:t>达</w:t>
            </w:r>
            <w:r>
              <w:rPr>
                <w:rFonts w:ascii="宋体" w:hAnsi="宋体" w:eastAsia="宋体" w:cs="宋体"/>
                <w:spacing w:val="9"/>
                <w:sz w:val="22"/>
                <w:szCs w:val="22"/>
              </w:rPr>
              <w:t>6</w:t>
            </w:r>
            <w:r>
              <w:rPr>
                <w:rFonts w:ascii="宋体" w:hAnsi="宋体" w:eastAsia="宋体" w:cs="宋体"/>
                <w:spacing w:val="6"/>
                <w:sz w:val="22"/>
                <w:szCs w:val="22"/>
              </w:rPr>
              <w:t>000</w:t>
            </w:r>
            <w:r>
              <w:rPr>
                <w:rFonts w:ascii="宋体" w:hAnsi="宋体" w:eastAsia="宋体" w:cs="宋体"/>
                <w:sz w:val="22"/>
                <w:szCs w:val="22"/>
              </w:rPr>
              <w:t>W</w:t>
            </w:r>
            <w:r>
              <w:rPr>
                <w:rFonts w:ascii="宋体" w:hAnsi="宋体" w:eastAsia="宋体" w:cs="宋体"/>
                <w:spacing w:val="6"/>
                <w:sz w:val="22"/>
                <w:szCs w:val="22"/>
              </w:rPr>
              <w:t>。</w:t>
            </w:r>
          </w:p>
          <w:p>
            <w:pPr>
              <w:spacing w:line="229" w:lineRule="auto"/>
              <w:ind w:left="124"/>
              <w:rPr>
                <w:rFonts w:ascii="宋体" w:hAnsi="宋体" w:eastAsia="宋体" w:cs="宋体"/>
                <w:sz w:val="22"/>
                <w:szCs w:val="22"/>
              </w:rPr>
            </w:pPr>
            <w:r>
              <w:rPr>
                <w:rFonts w:ascii="宋体" w:hAnsi="宋体" w:eastAsia="宋体" w:cs="宋体"/>
                <w:spacing w:val="19"/>
                <w:sz w:val="22"/>
                <w:szCs w:val="22"/>
              </w:rPr>
              <w:t>6</w:t>
            </w:r>
            <w:r>
              <w:rPr>
                <w:rFonts w:ascii="宋体" w:hAnsi="宋体" w:eastAsia="宋体" w:cs="宋体"/>
                <w:spacing w:val="16"/>
                <w:sz w:val="22"/>
                <w:szCs w:val="22"/>
              </w:rPr>
              <w:t>.输入连接器：大功率线码式电源连接器。</w:t>
            </w:r>
          </w:p>
          <w:p>
            <w:pPr>
              <w:spacing w:before="1" w:line="228" w:lineRule="auto"/>
              <w:ind w:left="132"/>
              <w:rPr>
                <w:rFonts w:ascii="宋体" w:hAnsi="宋体" w:eastAsia="宋体" w:cs="宋体"/>
                <w:sz w:val="22"/>
                <w:szCs w:val="22"/>
              </w:rPr>
            </w:pPr>
            <w:r>
              <w:rPr>
                <w:rFonts w:ascii="宋体" w:hAnsi="宋体" w:eastAsia="宋体" w:cs="宋体"/>
                <w:spacing w:val="14"/>
                <w:sz w:val="22"/>
                <w:szCs w:val="22"/>
              </w:rPr>
              <w:t>7</w:t>
            </w:r>
            <w:r>
              <w:rPr>
                <w:rFonts w:ascii="宋体" w:hAnsi="宋体" w:eastAsia="宋体" w:cs="宋体"/>
                <w:spacing w:val="13"/>
                <w:sz w:val="22"/>
                <w:szCs w:val="22"/>
              </w:rPr>
              <w:t>.输出连接器：多用途电源插座。</w:t>
            </w:r>
          </w:p>
          <w:p>
            <w:pPr>
              <w:spacing w:before="58" w:line="228" w:lineRule="auto"/>
              <w:ind w:left="121"/>
              <w:rPr>
                <w:rFonts w:ascii="宋体" w:hAnsi="宋体" w:eastAsia="宋体" w:cs="宋体"/>
                <w:sz w:val="22"/>
                <w:szCs w:val="22"/>
              </w:rPr>
            </w:pPr>
            <w:r>
              <w:rPr>
                <w:rFonts w:ascii="宋体" w:hAnsi="宋体" w:eastAsia="宋体" w:cs="宋体"/>
                <w:spacing w:val="5"/>
                <w:sz w:val="22"/>
                <w:szCs w:val="22"/>
              </w:rPr>
              <w:t>8.</w:t>
            </w:r>
            <w:r>
              <w:rPr>
                <w:rFonts w:ascii="宋体" w:hAnsi="宋体" w:eastAsia="宋体" w:cs="宋体"/>
                <w:sz w:val="22"/>
                <w:szCs w:val="22"/>
              </w:rPr>
              <w:t>USB</w:t>
            </w:r>
            <w:r>
              <w:rPr>
                <w:rFonts w:ascii="宋体" w:hAnsi="宋体" w:eastAsia="宋体" w:cs="宋体"/>
                <w:spacing w:val="5"/>
                <w:sz w:val="22"/>
                <w:szCs w:val="22"/>
              </w:rPr>
              <w:t>输出接口，可以接</w:t>
            </w:r>
            <w:r>
              <w:rPr>
                <w:rFonts w:ascii="宋体" w:hAnsi="宋体" w:eastAsia="宋体" w:cs="宋体"/>
                <w:sz w:val="22"/>
                <w:szCs w:val="22"/>
              </w:rPr>
              <w:t>LED</w:t>
            </w:r>
            <w:r>
              <w:rPr>
                <w:rFonts w:ascii="宋体" w:hAnsi="宋体" w:eastAsia="宋体" w:cs="宋体"/>
                <w:spacing w:val="5"/>
                <w:sz w:val="22"/>
                <w:szCs w:val="22"/>
              </w:rPr>
              <w:t>灯</w:t>
            </w:r>
            <w:r>
              <w:rPr>
                <w:rFonts w:ascii="宋体" w:hAnsi="宋体" w:eastAsia="宋体" w:cs="宋体"/>
                <w:spacing w:val="3"/>
                <w:sz w:val="22"/>
                <w:szCs w:val="22"/>
              </w:rPr>
              <w:t>。</w:t>
            </w:r>
          </w:p>
          <w:p>
            <w:pPr>
              <w:spacing w:before="73" w:line="228" w:lineRule="auto"/>
              <w:ind w:left="121"/>
              <w:rPr>
                <w:rFonts w:ascii="宋体" w:hAnsi="宋体" w:eastAsia="宋体" w:cs="宋体"/>
                <w:sz w:val="22"/>
                <w:szCs w:val="22"/>
              </w:rPr>
            </w:pPr>
            <w:r>
              <w:rPr>
                <w:rFonts w:ascii="宋体" w:hAnsi="宋体" w:eastAsia="宋体" w:cs="宋体"/>
                <w:spacing w:val="20"/>
                <w:sz w:val="22"/>
                <w:szCs w:val="22"/>
              </w:rPr>
              <w:t>技</w:t>
            </w:r>
            <w:r>
              <w:rPr>
                <w:rFonts w:ascii="宋体" w:hAnsi="宋体" w:eastAsia="宋体" w:cs="宋体"/>
                <w:spacing w:val="18"/>
                <w:sz w:val="22"/>
                <w:szCs w:val="22"/>
              </w:rPr>
              <w:t>术参数</w:t>
            </w:r>
          </w:p>
          <w:p>
            <w:pPr>
              <w:spacing w:before="19" w:line="350" w:lineRule="exact"/>
              <w:ind w:left="156"/>
              <w:rPr>
                <w:rFonts w:ascii="宋体" w:hAnsi="宋体" w:eastAsia="宋体" w:cs="宋体"/>
                <w:sz w:val="22"/>
                <w:szCs w:val="22"/>
              </w:rPr>
            </w:pPr>
            <w:r>
              <w:rPr>
                <w:rFonts w:ascii="宋体" w:hAnsi="宋体" w:eastAsia="宋体" w:cs="宋体"/>
                <w:spacing w:val="24"/>
                <w:position w:val="9"/>
                <w:sz w:val="22"/>
                <w:szCs w:val="22"/>
              </w:rPr>
              <w:t>1</w:t>
            </w:r>
            <w:r>
              <w:rPr>
                <w:rFonts w:ascii="宋体" w:hAnsi="宋体" w:eastAsia="宋体" w:cs="宋体"/>
                <w:spacing w:val="17"/>
                <w:position w:val="9"/>
                <w:sz w:val="22"/>
                <w:szCs w:val="22"/>
              </w:rPr>
              <w:t>.额定输出电压：</w:t>
            </w:r>
            <w:r>
              <w:rPr>
                <w:rFonts w:ascii="宋体" w:hAnsi="宋体" w:eastAsia="宋体" w:cs="宋体"/>
                <w:position w:val="9"/>
                <w:sz w:val="22"/>
                <w:szCs w:val="22"/>
              </w:rPr>
              <w:t>AC</w:t>
            </w:r>
            <w:r>
              <w:rPr>
                <w:rFonts w:ascii="宋体" w:hAnsi="宋体" w:eastAsia="宋体" w:cs="宋体"/>
                <w:spacing w:val="17"/>
                <w:position w:val="9"/>
                <w:sz w:val="22"/>
                <w:szCs w:val="22"/>
              </w:rPr>
              <w:t>~220</w:t>
            </w:r>
            <w:r>
              <w:rPr>
                <w:rFonts w:ascii="宋体" w:hAnsi="宋体" w:eastAsia="宋体" w:cs="宋体"/>
                <w:position w:val="9"/>
                <w:sz w:val="22"/>
                <w:szCs w:val="22"/>
              </w:rPr>
              <w:t>V</w:t>
            </w:r>
            <w:r>
              <w:rPr>
                <w:rFonts w:ascii="宋体" w:hAnsi="宋体" w:eastAsia="宋体" w:cs="宋体"/>
                <w:spacing w:val="17"/>
                <w:position w:val="9"/>
                <w:sz w:val="22"/>
                <w:szCs w:val="22"/>
              </w:rPr>
              <w:t>50</w:t>
            </w:r>
            <w:r>
              <w:rPr>
                <w:rFonts w:ascii="宋体" w:hAnsi="宋体" w:eastAsia="宋体" w:cs="宋体"/>
                <w:position w:val="9"/>
                <w:sz w:val="22"/>
                <w:szCs w:val="22"/>
              </w:rPr>
              <w:t>Hz</w:t>
            </w:r>
          </w:p>
          <w:p>
            <w:pPr>
              <w:spacing w:line="290" w:lineRule="exact"/>
              <w:ind w:left="125"/>
              <w:rPr>
                <w:rFonts w:ascii="宋体" w:hAnsi="宋体" w:eastAsia="宋体" w:cs="宋体"/>
                <w:sz w:val="22"/>
                <w:szCs w:val="22"/>
              </w:rPr>
            </w:pPr>
            <w:r>
              <w:rPr>
                <w:rFonts w:ascii="宋体" w:hAnsi="宋体" w:eastAsia="宋体" w:cs="宋体"/>
                <w:spacing w:val="16"/>
                <w:position w:val="1"/>
                <w:sz w:val="22"/>
                <w:szCs w:val="22"/>
              </w:rPr>
              <w:t>2</w:t>
            </w:r>
            <w:r>
              <w:rPr>
                <w:rFonts w:ascii="宋体" w:hAnsi="宋体" w:eastAsia="宋体" w:cs="宋体"/>
                <w:spacing w:val="8"/>
                <w:position w:val="1"/>
                <w:sz w:val="22"/>
                <w:szCs w:val="22"/>
              </w:rPr>
              <w:t>.额定输出电流：30</w:t>
            </w:r>
            <w:r>
              <w:rPr>
                <w:rFonts w:ascii="宋体" w:hAnsi="宋体" w:eastAsia="宋体" w:cs="宋体"/>
                <w:position w:val="1"/>
                <w:sz w:val="22"/>
                <w:szCs w:val="22"/>
              </w:rPr>
              <w:t>A</w:t>
            </w:r>
          </w:p>
          <w:p>
            <w:pPr>
              <w:spacing w:line="312" w:lineRule="exact"/>
              <w:ind w:left="129"/>
              <w:rPr>
                <w:rFonts w:ascii="宋体" w:hAnsi="宋体" w:eastAsia="宋体" w:cs="宋体"/>
                <w:sz w:val="22"/>
                <w:szCs w:val="22"/>
              </w:rPr>
            </w:pPr>
            <w:r>
              <w:rPr>
                <w:rFonts w:ascii="宋体" w:hAnsi="宋体" w:eastAsia="宋体" w:cs="宋体"/>
                <w:spacing w:val="14"/>
                <w:position w:val="6"/>
                <w:sz w:val="22"/>
                <w:szCs w:val="22"/>
              </w:rPr>
              <w:t>3</w:t>
            </w:r>
            <w:r>
              <w:rPr>
                <w:rFonts w:ascii="宋体" w:hAnsi="宋体" w:eastAsia="宋体" w:cs="宋体"/>
                <w:spacing w:val="9"/>
                <w:position w:val="6"/>
                <w:sz w:val="22"/>
                <w:szCs w:val="22"/>
              </w:rPr>
              <w:t>.可控制电源：8路</w:t>
            </w:r>
          </w:p>
          <w:p>
            <w:pPr>
              <w:spacing w:before="1" w:line="228" w:lineRule="auto"/>
              <w:ind w:left="119"/>
              <w:rPr>
                <w:rFonts w:ascii="宋体" w:hAnsi="宋体" w:eastAsia="宋体" w:cs="宋体"/>
                <w:sz w:val="22"/>
                <w:szCs w:val="22"/>
              </w:rPr>
            </w:pPr>
            <w:r>
              <w:rPr>
                <w:rFonts w:ascii="宋体" w:hAnsi="宋体" w:eastAsia="宋体" w:cs="宋体"/>
                <w:spacing w:val="10"/>
                <w:sz w:val="22"/>
                <w:szCs w:val="22"/>
              </w:rPr>
              <w:t>4</w:t>
            </w:r>
            <w:r>
              <w:rPr>
                <w:rFonts w:ascii="宋体" w:hAnsi="宋体" w:eastAsia="宋体" w:cs="宋体"/>
                <w:spacing w:val="8"/>
                <w:sz w:val="22"/>
                <w:szCs w:val="22"/>
              </w:rPr>
              <w:t>.</w:t>
            </w:r>
            <w:r>
              <w:rPr>
                <w:rFonts w:ascii="宋体" w:hAnsi="宋体" w:eastAsia="宋体" w:cs="宋体"/>
                <w:spacing w:val="5"/>
                <w:sz w:val="22"/>
                <w:szCs w:val="22"/>
              </w:rPr>
              <w:t>每路动作延时时间：1秒</w:t>
            </w:r>
          </w:p>
          <w:p>
            <w:pPr>
              <w:spacing w:before="57" w:line="242" w:lineRule="auto"/>
              <w:ind w:left="129"/>
              <w:rPr>
                <w:rFonts w:ascii="宋体" w:hAnsi="宋体" w:eastAsia="宋体" w:cs="宋体"/>
                <w:sz w:val="22"/>
                <w:szCs w:val="22"/>
              </w:rPr>
            </w:pPr>
            <w:r>
              <w:rPr>
                <w:rFonts w:ascii="宋体" w:hAnsi="宋体" w:eastAsia="宋体" w:cs="宋体"/>
                <w:spacing w:val="19"/>
                <w:sz w:val="22"/>
                <w:szCs w:val="22"/>
              </w:rPr>
              <w:t>5</w:t>
            </w:r>
            <w:r>
              <w:rPr>
                <w:rFonts w:ascii="宋体" w:hAnsi="宋体" w:eastAsia="宋体" w:cs="宋体"/>
                <w:spacing w:val="12"/>
                <w:sz w:val="22"/>
                <w:szCs w:val="22"/>
              </w:rPr>
              <w:t>.供电电源：</w:t>
            </w:r>
            <w:r>
              <w:rPr>
                <w:rFonts w:ascii="宋体" w:hAnsi="宋体" w:eastAsia="宋体" w:cs="宋体"/>
                <w:sz w:val="22"/>
                <w:szCs w:val="22"/>
              </w:rPr>
              <w:t>VAC</w:t>
            </w:r>
            <w:r>
              <w:rPr>
                <w:rFonts w:ascii="宋体" w:hAnsi="宋体" w:eastAsia="宋体" w:cs="宋体"/>
                <w:spacing w:val="12"/>
                <w:sz w:val="22"/>
                <w:szCs w:val="22"/>
              </w:rPr>
              <w:t>，220</w:t>
            </w:r>
            <w:r>
              <w:rPr>
                <w:rFonts w:ascii="宋体" w:hAnsi="宋体" w:eastAsia="宋体" w:cs="宋体"/>
                <w:sz w:val="22"/>
                <w:szCs w:val="22"/>
              </w:rPr>
              <w:t>V</w:t>
            </w:r>
            <w:r>
              <w:rPr>
                <w:rFonts w:ascii="宋体" w:hAnsi="宋体" w:eastAsia="宋体" w:cs="宋体"/>
                <w:spacing w:val="12"/>
                <w:sz w:val="22"/>
                <w:szCs w:val="22"/>
              </w:rPr>
              <w:t>50/60</w:t>
            </w:r>
            <w:r>
              <w:rPr>
                <w:rFonts w:ascii="宋体" w:hAnsi="宋体" w:eastAsia="宋体" w:cs="宋体"/>
                <w:sz w:val="22"/>
                <w:szCs w:val="22"/>
              </w:rPr>
              <w:t>Hz</w:t>
            </w:r>
            <w:r>
              <w:rPr>
                <w:rFonts w:ascii="宋体" w:hAnsi="宋体" w:eastAsia="宋体" w:cs="宋体"/>
                <w:spacing w:val="12"/>
                <w:sz w:val="22"/>
                <w:szCs w:val="22"/>
              </w:rPr>
              <w:t>，30</w:t>
            </w:r>
            <w:r>
              <w:rPr>
                <w:rFonts w:ascii="宋体" w:hAnsi="宋体" w:eastAsia="宋体" w:cs="宋体"/>
                <w:sz w:val="22"/>
                <w:szCs w:val="22"/>
              </w:rPr>
              <w:t>A</w:t>
            </w:r>
          </w:p>
          <w:p>
            <w:pPr>
              <w:spacing w:before="23" w:line="295" w:lineRule="exact"/>
              <w:ind w:left="124"/>
              <w:rPr>
                <w:rFonts w:ascii="宋体" w:hAnsi="宋体" w:eastAsia="宋体" w:cs="宋体"/>
                <w:sz w:val="22"/>
                <w:szCs w:val="22"/>
              </w:rPr>
            </w:pPr>
            <w:r>
              <w:rPr>
                <w:rFonts w:ascii="宋体" w:hAnsi="宋体" w:eastAsia="宋体" w:cs="宋体"/>
                <w:spacing w:val="13"/>
                <w:position w:val="1"/>
                <w:sz w:val="22"/>
                <w:szCs w:val="22"/>
              </w:rPr>
              <w:t>6</w:t>
            </w:r>
            <w:r>
              <w:rPr>
                <w:rFonts w:ascii="宋体" w:hAnsi="宋体" w:eastAsia="宋体" w:cs="宋体"/>
                <w:spacing w:val="12"/>
                <w:position w:val="1"/>
                <w:sz w:val="22"/>
                <w:szCs w:val="22"/>
              </w:rPr>
              <w:t>.单路额定输出电源：10</w:t>
            </w:r>
            <w:r>
              <w:rPr>
                <w:rFonts w:ascii="宋体" w:hAnsi="宋体" w:eastAsia="宋体" w:cs="宋体"/>
                <w:position w:val="1"/>
                <w:sz w:val="22"/>
                <w:szCs w:val="22"/>
              </w:rPr>
              <w:t>A</w:t>
            </w:r>
          </w:p>
          <w:p>
            <w:pPr>
              <w:spacing w:line="305" w:lineRule="exact"/>
              <w:ind w:left="132"/>
              <w:rPr>
                <w:rFonts w:ascii="宋体" w:hAnsi="宋体" w:eastAsia="宋体" w:cs="宋体"/>
                <w:sz w:val="22"/>
                <w:szCs w:val="22"/>
              </w:rPr>
            </w:pPr>
            <w:r>
              <w:rPr>
                <w:rFonts w:ascii="宋体" w:hAnsi="宋体" w:eastAsia="宋体" w:cs="宋体"/>
                <w:spacing w:val="13"/>
                <w:position w:val="5"/>
                <w:sz w:val="22"/>
                <w:szCs w:val="22"/>
              </w:rPr>
              <w:t>7</w:t>
            </w:r>
            <w:r>
              <w:rPr>
                <w:rFonts w:ascii="宋体" w:hAnsi="宋体" w:eastAsia="宋体" w:cs="宋体"/>
                <w:spacing w:val="9"/>
                <w:position w:val="5"/>
                <w:sz w:val="22"/>
                <w:szCs w:val="22"/>
              </w:rPr>
              <w:t>.尺寸(</w:t>
            </w:r>
            <w:r>
              <w:rPr>
                <w:rFonts w:ascii="宋体" w:hAnsi="宋体" w:eastAsia="宋体" w:cs="宋体"/>
                <w:position w:val="5"/>
                <w:sz w:val="22"/>
                <w:szCs w:val="22"/>
              </w:rPr>
              <w:t>L</w:t>
            </w:r>
            <w:r>
              <w:rPr>
                <w:rFonts w:ascii="宋体" w:hAnsi="宋体" w:eastAsia="宋体" w:cs="宋体"/>
                <w:spacing w:val="9"/>
                <w:position w:val="5"/>
                <w:sz w:val="22"/>
                <w:szCs w:val="22"/>
              </w:rPr>
              <w:t>×</w:t>
            </w:r>
            <w:r>
              <w:rPr>
                <w:rFonts w:ascii="宋体" w:hAnsi="宋体" w:eastAsia="宋体" w:cs="宋体"/>
                <w:position w:val="5"/>
                <w:sz w:val="22"/>
                <w:szCs w:val="22"/>
              </w:rPr>
              <w:t>W</w:t>
            </w:r>
            <w:r>
              <w:rPr>
                <w:rFonts w:ascii="宋体" w:hAnsi="宋体" w:eastAsia="宋体" w:cs="宋体"/>
                <w:spacing w:val="9"/>
                <w:position w:val="5"/>
                <w:sz w:val="22"/>
                <w:szCs w:val="22"/>
              </w:rPr>
              <w:t>×</w:t>
            </w:r>
            <w:r>
              <w:rPr>
                <w:rFonts w:ascii="宋体" w:hAnsi="宋体" w:eastAsia="宋体" w:cs="宋体"/>
                <w:position w:val="5"/>
                <w:sz w:val="22"/>
                <w:szCs w:val="22"/>
              </w:rPr>
              <w:t>H</w:t>
            </w:r>
            <w:r>
              <w:rPr>
                <w:rFonts w:ascii="宋体" w:hAnsi="宋体" w:eastAsia="宋体" w:cs="宋体"/>
                <w:spacing w:val="9"/>
                <w:position w:val="5"/>
                <w:sz w:val="22"/>
                <w:szCs w:val="22"/>
              </w:rPr>
              <w:t>)：484×295×44</w:t>
            </w:r>
            <w:r>
              <w:rPr>
                <w:rFonts w:ascii="宋体" w:hAnsi="宋体" w:eastAsia="宋体" w:cs="宋体"/>
                <w:position w:val="5"/>
                <w:sz w:val="22"/>
                <w:szCs w:val="22"/>
              </w:rPr>
              <w:t>mm</w:t>
            </w:r>
          </w:p>
          <w:p>
            <w:pPr>
              <w:spacing w:before="1" w:line="221" w:lineRule="auto"/>
              <w:ind w:left="121"/>
              <w:rPr>
                <w:rFonts w:ascii="宋体" w:hAnsi="宋体" w:eastAsia="宋体" w:cs="宋体"/>
                <w:sz w:val="22"/>
                <w:szCs w:val="22"/>
              </w:rPr>
            </w:pPr>
            <w:r>
              <w:rPr>
                <w:rFonts w:ascii="宋体" w:hAnsi="宋体" w:eastAsia="宋体" w:cs="宋体"/>
                <w:spacing w:val="4"/>
                <w:sz w:val="22"/>
                <w:szCs w:val="22"/>
              </w:rPr>
              <w:t>8</w:t>
            </w:r>
            <w:r>
              <w:rPr>
                <w:rFonts w:ascii="宋体" w:hAnsi="宋体" w:eastAsia="宋体" w:cs="宋体"/>
                <w:spacing w:val="2"/>
                <w:sz w:val="22"/>
                <w:szCs w:val="22"/>
              </w:rPr>
              <w:t>重量：42</w:t>
            </w:r>
            <w:r>
              <w:rPr>
                <w:rFonts w:ascii="宋体" w:hAnsi="宋体" w:eastAsia="宋体" w:cs="宋体"/>
                <w:sz w:val="22"/>
                <w:szCs w:val="22"/>
              </w:rPr>
              <w:t>Kg</w:t>
            </w:r>
          </w:p>
        </w:tc>
        <w:tc>
          <w:tcPr>
            <w:tcW w:w="849"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1" w:line="192" w:lineRule="auto"/>
              <w:ind w:left="381"/>
              <w:rPr>
                <w:rFonts w:ascii="宋体" w:hAnsi="宋体" w:eastAsia="宋体" w:cs="宋体"/>
                <w:sz w:val="22"/>
                <w:szCs w:val="22"/>
              </w:rPr>
            </w:pPr>
            <w:r>
              <w:rPr>
                <w:rFonts w:ascii="宋体" w:hAnsi="宋体" w:eastAsia="宋体" w:cs="宋体"/>
                <w:sz w:val="22"/>
                <w:szCs w:val="22"/>
              </w:rPr>
              <w:t>4</w:t>
            </w:r>
          </w:p>
        </w:tc>
        <w:tc>
          <w:tcPr>
            <w:tcW w:w="850" w:type="dxa"/>
            <w:gridSpan w:val="3"/>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54" w:hRule="atLeast"/>
          <w:jc w:val="center"/>
        </w:trPr>
        <w:tc>
          <w:tcPr>
            <w:tcW w:w="619" w:type="dxa"/>
            <w:vAlign w:val="top"/>
          </w:tcPr>
          <w:p>
            <w:pPr>
              <w:spacing w:line="341" w:lineRule="auto"/>
              <w:rPr>
                <w:rFonts w:ascii="Arial"/>
                <w:sz w:val="21"/>
              </w:rPr>
            </w:pPr>
          </w:p>
          <w:p>
            <w:pPr>
              <w:spacing w:before="72" w:line="192" w:lineRule="auto"/>
              <w:ind w:left="267"/>
              <w:rPr>
                <w:rFonts w:ascii="宋体" w:hAnsi="宋体" w:eastAsia="宋体" w:cs="宋体"/>
                <w:sz w:val="22"/>
                <w:szCs w:val="22"/>
              </w:rPr>
            </w:pPr>
            <w:r>
              <w:rPr>
                <w:rFonts w:ascii="宋体" w:hAnsi="宋体" w:eastAsia="宋体" w:cs="宋体"/>
                <w:sz w:val="22"/>
                <w:szCs w:val="22"/>
              </w:rPr>
              <w:t>2</w:t>
            </w:r>
          </w:p>
        </w:tc>
        <w:tc>
          <w:tcPr>
            <w:tcW w:w="1098" w:type="dxa"/>
            <w:gridSpan w:val="8"/>
            <w:vAlign w:val="top"/>
          </w:tcPr>
          <w:p>
            <w:pPr>
              <w:spacing w:line="301" w:lineRule="auto"/>
              <w:rPr>
                <w:rFonts w:ascii="Arial"/>
                <w:sz w:val="21"/>
              </w:rPr>
            </w:pPr>
          </w:p>
          <w:p>
            <w:pPr>
              <w:spacing w:before="71" w:line="227" w:lineRule="auto"/>
              <w:ind w:left="319"/>
              <w:rPr>
                <w:rFonts w:ascii="宋体" w:hAnsi="宋体" w:eastAsia="宋体" w:cs="宋体"/>
                <w:sz w:val="22"/>
                <w:szCs w:val="22"/>
              </w:rPr>
            </w:pPr>
            <w:r>
              <w:rPr>
                <w:rFonts w:ascii="宋体" w:hAnsi="宋体" w:eastAsia="宋体" w:cs="宋体"/>
                <w:spacing w:val="12"/>
                <w:sz w:val="22"/>
                <w:szCs w:val="22"/>
              </w:rPr>
              <w:t>机柜</w:t>
            </w:r>
          </w:p>
        </w:tc>
        <w:tc>
          <w:tcPr>
            <w:tcW w:w="6543" w:type="dxa"/>
            <w:gridSpan w:val="17"/>
            <w:vAlign w:val="top"/>
          </w:tcPr>
          <w:p>
            <w:pPr>
              <w:spacing w:before="67" w:line="227" w:lineRule="auto"/>
              <w:ind w:left="119"/>
              <w:rPr>
                <w:rFonts w:ascii="宋体" w:hAnsi="宋体" w:eastAsia="宋体" w:cs="宋体"/>
                <w:sz w:val="22"/>
                <w:szCs w:val="22"/>
              </w:rPr>
            </w:pPr>
            <w:r>
              <w:rPr>
                <w:rFonts w:ascii="宋体" w:hAnsi="宋体" w:eastAsia="宋体" w:cs="宋体"/>
                <w:spacing w:val="18"/>
                <w:sz w:val="22"/>
                <w:szCs w:val="22"/>
              </w:rPr>
              <w:t>4</w:t>
            </w:r>
            <w:r>
              <w:rPr>
                <w:rFonts w:ascii="宋体" w:hAnsi="宋体" w:eastAsia="宋体" w:cs="宋体"/>
                <w:spacing w:val="12"/>
                <w:sz w:val="22"/>
                <w:szCs w:val="22"/>
              </w:rPr>
              <w:t>2</w:t>
            </w:r>
            <w:r>
              <w:rPr>
                <w:rFonts w:ascii="宋体" w:hAnsi="宋体" w:eastAsia="宋体" w:cs="宋体"/>
                <w:sz w:val="22"/>
                <w:szCs w:val="22"/>
              </w:rPr>
              <w:t>U</w:t>
            </w:r>
            <w:r>
              <w:rPr>
                <w:rFonts w:ascii="宋体" w:hAnsi="宋体" w:eastAsia="宋体" w:cs="宋体"/>
                <w:spacing w:val="9"/>
                <w:sz w:val="22"/>
                <w:szCs w:val="22"/>
              </w:rPr>
              <w:t>机柜，600*600*2055</w:t>
            </w:r>
            <w:r>
              <w:rPr>
                <w:rFonts w:ascii="宋体" w:hAnsi="宋体" w:eastAsia="宋体" w:cs="宋体"/>
                <w:sz w:val="22"/>
                <w:szCs w:val="22"/>
              </w:rPr>
              <w:t>mm</w:t>
            </w:r>
          </w:p>
          <w:p>
            <w:pPr>
              <w:spacing w:before="49" w:line="238" w:lineRule="auto"/>
              <w:ind w:left="119" w:right="103" w:firstLine="1"/>
              <w:rPr>
                <w:rFonts w:ascii="宋体" w:hAnsi="宋体" w:eastAsia="宋体" w:cs="宋体"/>
                <w:sz w:val="22"/>
                <w:szCs w:val="22"/>
              </w:rPr>
            </w:pPr>
            <w:r>
              <w:rPr>
                <w:rFonts w:ascii="宋体" w:hAnsi="宋体" w:eastAsia="宋体" w:cs="宋体"/>
                <w:spacing w:val="12"/>
                <w:sz w:val="22"/>
                <w:szCs w:val="22"/>
              </w:rPr>
              <w:t>8口</w:t>
            </w:r>
            <w:r>
              <w:rPr>
                <w:rFonts w:ascii="宋体" w:hAnsi="宋体" w:eastAsia="宋体" w:cs="宋体"/>
                <w:sz w:val="22"/>
                <w:szCs w:val="22"/>
              </w:rPr>
              <w:t>PDU</w:t>
            </w:r>
            <w:r>
              <w:rPr>
                <w:rFonts w:ascii="宋体" w:hAnsi="宋体" w:eastAsia="宋体" w:cs="宋体"/>
                <w:spacing w:val="12"/>
                <w:sz w:val="22"/>
                <w:szCs w:val="22"/>
              </w:rPr>
              <w:t>国标电源插排×1，固定板部件×1,风扇×2,2"重</w:t>
            </w:r>
            <w:r>
              <w:rPr>
                <w:rFonts w:ascii="宋体" w:hAnsi="宋体" w:eastAsia="宋体" w:cs="宋体"/>
                <w:spacing w:val="11"/>
                <w:sz w:val="22"/>
                <w:szCs w:val="22"/>
              </w:rPr>
              <w:t>型</w:t>
            </w:r>
            <w:r>
              <w:rPr>
                <w:rFonts w:ascii="宋体" w:hAnsi="宋体" w:eastAsia="宋体" w:cs="宋体"/>
                <w:spacing w:val="15"/>
                <w:sz w:val="22"/>
                <w:szCs w:val="22"/>
              </w:rPr>
              <w:t>脚</w:t>
            </w:r>
            <w:r>
              <w:rPr>
                <w:rFonts w:ascii="宋体" w:hAnsi="宋体" w:eastAsia="宋体" w:cs="宋体"/>
                <w:spacing w:val="12"/>
                <w:sz w:val="22"/>
                <w:szCs w:val="22"/>
              </w:rPr>
              <w:t>轮×4，</w:t>
            </w:r>
            <w:r>
              <w:rPr>
                <w:rFonts w:ascii="宋体" w:hAnsi="宋体" w:eastAsia="宋体" w:cs="宋体"/>
                <w:sz w:val="22"/>
                <w:szCs w:val="22"/>
              </w:rPr>
              <w:t>M</w:t>
            </w:r>
            <w:r>
              <w:rPr>
                <w:rFonts w:ascii="宋体" w:hAnsi="宋体" w:eastAsia="宋体" w:cs="宋体"/>
                <w:spacing w:val="12"/>
                <w:sz w:val="22"/>
                <w:szCs w:val="22"/>
              </w:rPr>
              <w:t>12支脚×4，</w:t>
            </w:r>
            <w:r>
              <w:rPr>
                <w:rFonts w:ascii="宋体" w:hAnsi="宋体" w:eastAsia="宋体" w:cs="宋体"/>
                <w:sz w:val="22"/>
                <w:szCs w:val="22"/>
              </w:rPr>
              <w:t>M</w:t>
            </w:r>
            <w:r>
              <w:rPr>
                <w:rFonts w:ascii="宋体" w:hAnsi="宋体" w:eastAsia="宋体" w:cs="宋体"/>
                <w:spacing w:val="12"/>
                <w:sz w:val="22"/>
                <w:szCs w:val="22"/>
              </w:rPr>
              <w:t>6方螺母螺钉×40，内六角扳手×1</w:t>
            </w:r>
          </w:p>
        </w:tc>
        <w:tc>
          <w:tcPr>
            <w:tcW w:w="850" w:type="dxa"/>
            <w:gridSpan w:val="2"/>
            <w:vAlign w:val="top"/>
          </w:tcPr>
          <w:p>
            <w:pPr>
              <w:spacing w:line="341" w:lineRule="auto"/>
              <w:rPr>
                <w:rFonts w:ascii="Arial"/>
                <w:sz w:val="21"/>
              </w:rPr>
            </w:pPr>
          </w:p>
          <w:p>
            <w:pPr>
              <w:spacing w:before="72" w:line="192" w:lineRule="auto"/>
              <w:ind w:left="391"/>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303" w:lineRule="auto"/>
              <w:rPr>
                <w:rFonts w:ascii="Arial"/>
                <w:sz w:val="21"/>
              </w:rPr>
            </w:pPr>
          </w:p>
          <w:p>
            <w:pPr>
              <w:spacing w:before="72" w:line="226" w:lineRule="auto"/>
              <w:ind w:left="324"/>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731" w:hRule="atLeast"/>
          <w:jc w:val="center"/>
        </w:trPr>
        <w:tc>
          <w:tcPr>
            <w:tcW w:w="619" w:type="dxa"/>
            <w:vAlign w:val="top"/>
          </w:tcPr>
          <w:p>
            <w:pPr>
              <w:spacing w:line="329" w:lineRule="auto"/>
              <w:rPr>
                <w:rFonts w:ascii="Arial"/>
                <w:sz w:val="21"/>
              </w:rPr>
            </w:pPr>
          </w:p>
          <w:p>
            <w:pPr>
              <w:spacing w:before="71" w:line="190" w:lineRule="auto"/>
              <w:ind w:left="272"/>
              <w:rPr>
                <w:rFonts w:ascii="宋体" w:hAnsi="宋体" w:eastAsia="宋体" w:cs="宋体"/>
                <w:sz w:val="22"/>
                <w:szCs w:val="22"/>
              </w:rPr>
            </w:pPr>
            <w:r>
              <w:rPr>
                <w:rFonts w:ascii="宋体" w:hAnsi="宋体" w:eastAsia="宋体" w:cs="宋体"/>
                <w:sz w:val="22"/>
                <w:szCs w:val="22"/>
              </w:rPr>
              <w:t>3</w:t>
            </w:r>
          </w:p>
        </w:tc>
        <w:tc>
          <w:tcPr>
            <w:tcW w:w="1098" w:type="dxa"/>
            <w:gridSpan w:val="8"/>
            <w:vAlign w:val="top"/>
          </w:tcPr>
          <w:p>
            <w:pPr>
              <w:spacing w:before="201" w:line="219" w:lineRule="auto"/>
              <w:ind w:left="68"/>
              <w:rPr>
                <w:rFonts w:ascii="宋体" w:hAnsi="宋体" w:eastAsia="宋体" w:cs="宋体"/>
                <w:sz w:val="22"/>
                <w:szCs w:val="22"/>
              </w:rPr>
            </w:pPr>
            <w:r>
              <w:rPr>
                <w:rFonts w:ascii="宋体" w:hAnsi="宋体" w:eastAsia="宋体" w:cs="宋体"/>
                <w:spacing w:val="-15"/>
                <w:sz w:val="22"/>
                <w:szCs w:val="22"/>
              </w:rPr>
              <w:t>柜</w:t>
            </w:r>
            <w:r>
              <w:rPr>
                <w:rFonts w:ascii="宋体" w:hAnsi="宋体" w:eastAsia="宋体" w:cs="宋体"/>
                <w:spacing w:val="-11"/>
                <w:sz w:val="22"/>
                <w:szCs w:val="22"/>
              </w:rPr>
              <w:t>电分插</w:t>
            </w:r>
          </w:p>
          <w:p>
            <w:pPr>
              <w:spacing w:before="201" w:line="216" w:lineRule="auto"/>
              <w:ind w:left="68"/>
              <w:rPr>
                <w:rFonts w:ascii="宋体" w:hAnsi="宋体" w:eastAsia="宋体" w:cs="宋体"/>
                <w:sz w:val="22"/>
                <w:szCs w:val="22"/>
              </w:rPr>
            </w:pPr>
            <w:r>
              <w:rPr>
                <w:rFonts w:ascii="宋体" w:hAnsi="宋体" w:eastAsia="宋体" w:cs="宋体"/>
                <w:spacing w:val="-15"/>
                <w:sz w:val="22"/>
                <w:szCs w:val="22"/>
              </w:rPr>
              <w:t>机</w:t>
            </w:r>
            <w:r>
              <w:rPr>
                <w:rFonts w:ascii="宋体" w:hAnsi="宋体" w:eastAsia="宋体" w:cs="宋体"/>
                <w:spacing w:val="-12"/>
                <w:sz w:val="22"/>
                <w:szCs w:val="22"/>
              </w:rPr>
              <w:t>用源配座</w:t>
            </w:r>
          </w:p>
        </w:tc>
        <w:tc>
          <w:tcPr>
            <w:tcW w:w="6543" w:type="dxa"/>
            <w:gridSpan w:val="17"/>
            <w:vAlign w:val="top"/>
          </w:tcPr>
          <w:p>
            <w:pPr>
              <w:spacing w:before="224" w:line="289" w:lineRule="auto"/>
              <w:ind w:left="139" w:right="206" w:firstLine="14"/>
              <w:rPr>
                <w:rFonts w:ascii="宋体" w:hAnsi="宋体" w:eastAsia="宋体" w:cs="宋体"/>
                <w:sz w:val="22"/>
                <w:szCs w:val="22"/>
              </w:rPr>
            </w:pPr>
            <w:r>
              <w:rPr>
                <w:rFonts w:ascii="宋体" w:hAnsi="宋体" w:eastAsia="宋体" w:cs="宋体"/>
                <w:spacing w:val="-8"/>
                <w:sz w:val="22"/>
                <w:szCs w:val="22"/>
              </w:rPr>
              <w:t>1</w:t>
            </w:r>
            <w:r>
              <w:rPr>
                <w:rFonts w:ascii="宋体" w:hAnsi="宋体" w:eastAsia="宋体" w:cs="宋体"/>
                <w:spacing w:val="-5"/>
                <w:sz w:val="22"/>
                <w:szCs w:val="22"/>
              </w:rPr>
              <w:t>0A输入，3米3×1.5mm²电缆、开关模块，8位10A多用孔输</w:t>
            </w:r>
            <w:r>
              <w:rPr>
                <w:rFonts w:ascii="宋体" w:hAnsi="宋体" w:eastAsia="宋体" w:cs="宋体"/>
                <w:sz w:val="22"/>
                <w:szCs w:val="22"/>
              </w:rPr>
              <w:t>出</w:t>
            </w:r>
          </w:p>
        </w:tc>
        <w:tc>
          <w:tcPr>
            <w:tcW w:w="850" w:type="dxa"/>
            <w:gridSpan w:val="2"/>
            <w:vAlign w:val="top"/>
          </w:tcPr>
          <w:p>
            <w:pPr>
              <w:spacing w:line="330" w:lineRule="auto"/>
              <w:rPr>
                <w:rFonts w:ascii="Arial"/>
                <w:sz w:val="21"/>
              </w:rPr>
            </w:pPr>
          </w:p>
          <w:p>
            <w:pPr>
              <w:spacing w:before="72" w:line="192" w:lineRule="auto"/>
              <w:ind w:left="382"/>
              <w:rPr>
                <w:rFonts w:ascii="宋体" w:hAnsi="宋体" w:eastAsia="宋体" w:cs="宋体"/>
                <w:sz w:val="22"/>
                <w:szCs w:val="22"/>
              </w:rPr>
            </w:pPr>
            <w:r>
              <w:rPr>
                <w:rFonts w:ascii="宋体" w:hAnsi="宋体" w:eastAsia="宋体" w:cs="宋体"/>
                <w:sz w:val="22"/>
                <w:szCs w:val="22"/>
              </w:rPr>
              <w:t>4</w:t>
            </w:r>
          </w:p>
        </w:tc>
        <w:tc>
          <w:tcPr>
            <w:tcW w:w="850" w:type="dxa"/>
            <w:gridSpan w:val="3"/>
            <w:vAlign w:val="top"/>
          </w:tcPr>
          <w:p>
            <w:pPr>
              <w:spacing w:line="292" w:lineRule="auto"/>
              <w:rPr>
                <w:rFonts w:ascii="Arial"/>
                <w:sz w:val="21"/>
              </w:rPr>
            </w:pPr>
          </w:p>
          <w:p>
            <w:pPr>
              <w:spacing w:before="71" w:line="228" w:lineRule="auto"/>
              <w:ind w:left="320"/>
              <w:rPr>
                <w:rFonts w:ascii="宋体" w:hAnsi="宋体" w:eastAsia="宋体" w:cs="宋体"/>
                <w:sz w:val="22"/>
                <w:szCs w:val="22"/>
              </w:rPr>
            </w:pPr>
            <w:r>
              <w:rPr>
                <w:rFonts w:ascii="宋体" w:hAnsi="宋体" w:eastAsia="宋体" w:cs="宋体"/>
                <w:spacing w:val="1"/>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21" w:hRule="atLeast"/>
          <w:jc w:val="center"/>
        </w:trPr>
        <w:tc>
          <w:tcPr>
            <w:tcW w:w="3931" w:type="dxa"/>
            <w:gridSpan w:val="21"/>
            <w:tcBorders>
              <w:right w:val="nil"/>
            </w:tcBorders>
            <w:vAlign w:val="top"/>
          </w:tcPr>
          <w:p>
            <w:pPr>
              <w:spacing w:line="282" w:lineRule="auto"/>
              <w:rPr>
                <w:rFonts w:ascii="Arial"/>
                <w:sz w:val="21"/>
              </w:rPr>
            </w:pPr>
          </w:p>
          <w:p>
            <w:pPr>
              <w:spacing w:line="274" w:lineRule="exact"/>
              <w:ind w:firstLine="3080"/>
              <w:textAlignment w:val="center"/>
            </w:pPr>
            <w:r>
              <w:drawing>
                <wp:inline distT="0" distB="0" distL="0" distR="0">
                  <wp:extent cx="482600" cy="173355"/>
                  <wp:effectExtent l="0" t="0" r="12700" b="17145"/>
                  <wp:docPr id="47" name="IM 43"/>
                  <wp:cNvGraphicFramePr/>
                  <a:graphic xmlns:a="http://schemas.openxmlformats.org/drawingml/2006/main">
                    <a:graphicData uri="http://schemas.openxmlformats.org/drawingml/2006/picture">
                      <pic:pic xmlns:pic="http://schemas.openxmlformats.org/drawingml/2006/picture">
                        <pic:nvPicPr>
                          <pic:cNvPr id="47" name="IM 43"/>
                          <pic:cNvPicPr/>
                        </pic:nvPicPr>
                        <pic:blipFill>
                          <a:blip r:embed="rId59"/>
                          <a:stretch>
                            <a:fillRect/>
                          </a:stretch>
                        </pic:blipFill>
                        <pic:spPr>
                          <a:xfrm>
                            <a:off x="0" y="0"/>
                            <a:ext cx="483209" cy="173863"/>
                          </a:xfrm>
                          <a:prstGeom prst="rect">
                            <a:avLst/>
                          </a:prstGeom>
                        </pic:spPr>
                      </pic:pic>
                    </a:graphicData>
                  </a:graphic>
                </wp:inline>
              </w:drawing>
            </w:r>
          </w:p>
        </w:tc>
        <w:tc>
          <w:tcPr>
            <w:tcW w:w="4329" w:type="dxa"/>
            <w:gridSpan w:val="5"/>
            <w:tcBorders>
              <w:left w:val="nil"/>
            </w:tcBorders>
            <w:vAlign w:val="top"/>
          </w:tcPr>
          <w:p>
            <w:pPr>
              <w:spacing w:line="281" w:lineRule="auto"/>
              <w:rPr>
                <w:rFonts w:ascii="Arial"/>
                <w:sz w:val="21"/>
              </w:rPr>
            </w:pPr>
          </w:p>
          <w:p>
            <w:pPr>
              <w:spacing w:line="277" w:lineRule="exact"/>
              <w:ind w:firstLine="87"/>
              <w:textAlignment w:val="center"/>
            </w:pPr>
            <w:r>
              <w:drawing>
                <wp:inline distT="0" distB="0" distL="0" distR="0">
                  <wp:extent cx="843280" cy="175260"/>
                  <wp:effectExtent l="0" t="0" r="13970" b="15240"/>
                  <wp:docPr id="48" name="IM 44"/>
                  <wp:cNvGraphicFramePr/>
                  <a:graphic xmlns:a="http://schemas.openxmlformats.org/drawingml/2006/main">
                    <a:graphicData uri="http://schemas.openxmlformats.org/drawingml/2006/picture">
                      <pic:pic xmlns:pic="http://schemas.openxmlformats.org/drawingml/2006/picture">
                        <pic:nvPicPr>
                          <pic:cNvPr id="48" name="IM 44"/>
                          <pic:cNvPicPr/>
                        </pic:nvPicPr>
                        <pic:blipFill>
                          <a:blip r:embed="rId60"/>
                          <a:stretch>
                            <a:fillRect/>
                          </a:stretch>
                        </pic:blipFill>
                        <pic:spPr>
                          <a:xfrm>
                            <a:off x="0" y="0"/>
                            <a:ext cx="843470" cy="175806"/>
                          </a:xfrm>
                          <a:prstGeom prst="rect">
                            <a:avLst/>
                          </a:prstGeom>
                        </pic:spPr>
                      </pic:pic>
                    </a:graphicData>
                  </a:graphic>
                </wp:inline>
              </w:drawing>
            </w:r>
          </w:p>
        </w:tc>
        <w:tc>
          <w:tcPr>
            <w:tcW w:w="850" w:type="dxa"/>
            <w:gridSpan w:val="2"/>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70" w:hRule="atLeast"/>
          <w:jc w:val="center"/>
        </w:trPr>
        <w:tc>
          <w:tcPr>
            <w:tcW w:w="619" w:type="dxa"/>
            <w:vAlign w:val="top"/>
          </w:tcPr>
          <w:p>
            <w:pPr>
              <w:spacing w:line="265" w:lineRule="auto"/>
              <w:rPr>
                <w:rFonts w:ascii="Arial"/>
                <w:sz w:val="21"/>
              </w:rPr>
            </w:pPr>
          </w:p>
          <w:p>
            <w:pPr>
              <w:spacing w:before="72" w:line="193" w:lineRule="auto"/>
              <w:ind w:left="298"/>
              <w:rPr>
                <w:rFonts w:ascii="宋体" w:hAnsi="宋体" w:eastAsia="宋体" w:cs="宋体"/>
                <w:sz w:val="22"/>
                <w:szCs w:val="22"/>
              </w:rPr>
            </w:pPr>
            <w:r>
              <w:rPr>
                <w:rFonts w:ascii="宋体" w:hAnsi="宋体" w:eastAsia="宋体" w:cs="宋体"/>
                <w:sz w:val="22"/>
                <w:szCs w:val="22"/>
              </w:rPr>
              <w:t>1</w:t>
            </w:r>
          </w:p>
        </w:tc>
        <w:tc>
          <w:tcPr>
            <w:tcW w:w="1098" w:type="dxa"/>
            <w:gridSpan w:val="8"/>
            <w:vAlign w:val="top"/>
          </w:tcPr>
          <w:p>
            <w:pPr>
              <w:spacing w:before="157" w:line="260" w:lineRule="auto"/>
              <w:ind w:left="318" w:right="201" w:hanging="114"/>
              <w:rPr>
                <w:rFonts w:ascii="宋体" w:hAnsi="宋体" w:eastAsia="宋体" w:cs="宋体"/>
                <w:sz w:val="22"/>
                <w:szCs w:val="22"/>
              </w:rPr>
            </w:pPr>
            <w:r>
              <w:rPr>
                <w:rFonts w:ascii="宋体" w:hAnsi="宋体" w:eastAsia="宋体" w:cs="宋体"/>
                <w:spacing w:val="9"/>
                <w:sz w:val="22"/>
                <w:szCs w:val="22"/>
              </w:rPr>
              <w:t>音</w:t>
            </w:r>
            <w:r>
              <w:rPr>
                <w:rFonts w:ascii="宋体" w:hAnsi="宋体" w:eastAsia="宋体" w:cs="宋体"/>
                <w:spacing w:val="6"/>
                <w:sz w:val="22"/>
                <w:szCs w:val="22"/>
              </w:rPr>
              <w:t>频</w:t>
            </w:r>
            <w:r>
              <w:rPr>
                <w:rFonts w:ascii="宋体" w:hAnsi="宋体" w:eastAsia="宋体" w:cs="宋体"/>
                <w:spacing w:val="1"/>
                <w:sz w:val="22"/>
                <w:szCs w:val="22"/>
              </w:rPr>
              <w:t>连</w:t>
            </w:r>
            <w:r>
              <w:rPr>
                <w:rFonts w:ascii="宋体" w:hAnsi="宋体" w:eastAsia="宋体" w:cs="宋体"/>
                <w:spacing w:val="12"/>
                <w:sz w:val="22"/>
                <w:szCs w:val="22"/>
              </w:rPr>
              <w:t>接线</w:t>
            </w:r>
          </w:p>
        </w:tc>
        <w:tc>
          <w:tcPr>
            <w:tcW w:w="6543" w:type="dxa"/>
            <w:gridSpan w:val="17"/>
            <w:vAlign w:val="top"/>
          </w:tcPr>
          <w:p>
            <w:pPr>
              <w:spacing w:before="298" w:line="228" w:lineRule="auto"/>
              <w:ind w:left="129"/>
              <w:rPr>
                <w:rFonts w:ascii="宋体" w:hAnsi="宋体" w:eastAsia="宋体" w:cs="宋体"/>
                <w:sz w:val="22"/>
                <w:szCs w:val="22"/>
              </w:rPr>
            </w:pPr>
            <w:r>
              <w:rPr>
                <w:rFonts w:ascii="宋体" w:hAnsi="宋体" w:eastAsia="宋体" w:cs="宋体"/>
                <w:spacing w:val="16"/>
                <w:sz w:val="22"/>
                <w:szCs w:val="22"/>
              </w:rPr>
              <w:t>5米音频连接线：卡侬头(母)-卡侬头(公</w:t>
            </w:r>
            <w:r>
              <w:rPr>
                <w:rFonts w:ascii="宋体" w:hAnsi="宋体" w:eastAsia="宋体" w:cs="宋体"/>
                <w:spacing w:val="11"/>
                <w:sz w:val="22"/>
                <w:szCs w:val="22"/>
              </w:rPr>
              <w:t>)</w:t>
            </w:r>
          </w:p>
        </w:tc>
        <w:tc>
          <w:tcPr>
            <w:tcW w:w="850" w:type="dxa"/>
            <w:gridSpan w:val="2"/>
            <w:vAlign w:val="top"/>
          </w:tcPr>
          <w:p>
            <w:pPr>
              <w:spacing w:line="265" w:lineRule="auto"/>
              <w:rPr>
                <w:rFonts w:ascii="Arial"/>
                <w:sz w:val="21"/>
              </w:rPr>
            </w:pPr>
          </w:p>
          <w:p>
            <w:pPr>
              <w:spacing w:before="71" w:line="190" w:lineRule="auto"/>
              <w:ind w:left="332"/>
              <w:rPr>
                <w:rFonts w:ascii="宋体" w:hAnsi="宋体" w:eastAsia="宋体" w:cs="宋体"/>
                <w:sz w:val="22"/>
                <w:szCs w:val="22"/>
              </w:rPr>
            </w:pPr>
            <w:r>
              <w:rPr>
                <w:rFonts w:ascii="宋体" w:hAnsi="宋体" w:eastAsia="宋体" w:cs="宋体"/>
                <w:spacing w:val="-3"/>
                <w:sz w:val="22"/>
                <w:szCs w:val="22"/>
              </w:rPr>
              <w:t>30</w:t>
            </w:r>
          </w:p>
        </w:tc>
        <w:tc>
          <w:tcPr>
            <w:tcW w:w="850" w:type="dxa"/>
            <w:gridSpan w:val="3"/>
            <w:vAlign w:val="top"/>
          </w:tcPr>
          <w:p>
            <w:pPr>
              <w:spacing w:before="302" w:line="228" w:lineRule="auto"/>
              <w:ind w:left="320"/>
              <w:rPr>
                <w:rFonts w:ascii="宋体" w:hAnsi="宋体" w:eastAsia="宋体" w:cs="宋体"/>
                <w:sz w:val="22"/>
                <w:szCs w:val="22"/>
              </w:rPr>
            </w:pPr>
            <w:r>
              <w:rPr>
                <w:rFonts w:ascii="宋体" w:hAnsi="宋体" w:eastAsia="宋体" w:cs="宋体"/>
                <w:spacing w:val="1"/>
                <w:sz w:val="22"/>
                <w:szCs w:val="22"/>
              </w:rPr>
              <w:t>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755" w:hRule="atLeast"/>
          <w:jc w:val="center"/>
        </w:trPr>
        <w:tc>
          <w:tcPr>
            <w:tcW w:w="619" w:type="dxa"/>
            <w:vAlign w:val="top"/>
          </w:tcPr>
          <w:p>
            <w:pPr>
              <w:spacing w:line="268" w:lineRule="auto"/>
              <w:rPr>
                <w:rFonts w:ascii="Arial"/>
                <w:sz w:val="21"/>
              </w:rPr>
            </w:pPr>
          </w:p>
          <w:p>
            <w:pPr>
              <w:spacing w:before="71" w:line="192" w:lineRule="auto"/>
              <w:ind w:left="267"/>
              <w:rPr>
                <w:rFonts w:ascii="宋体" w:hAnsi="宋体" w:eastAsia="宋体" w:cs="宋体"/>
                <w:sz w:val="22"/>
                <w:szCs w:val="22"/>
              </w:rPr>
            </w:pPr>
            <w:r>
              <w:rPr>
                <w:rFonts w:ascii="宋体" w:hAnsi="宋体" w:eastAsia="宋体" w:cs="宋体"/>
                <w:sz w:val="22"/>
                <w:szCs w:val="22"/>
              </w:rPr>
              <w:t>2</w:t>
            </w:r>
          </w:p>
        </w:tc>
        <w:tc>
          <w:tcPr>
            <w:tcW w:w="1098" w:type="dxa"/>
            <w:gridSpan w:val="8"/>
            <w:vAlign w:val="top"/>
          </w:tcPr>
          <w:p>
            <w:pPr>
              <w:spacing w:before="159" w:line="259" w:lineRule="auto"/>
              <w:ind w:left="318" w:right="201" w:hanging="114"/>
              <w:rPr>
                <w:rFonts w:ascii="宋体" w:hAnsi="宋体" w:eastAsia="宋体" w:cs="宋体"/>
                <w:sz w:val="22"/>
                <w:szCs w:val="22"/>
              </w:rPr>
            </w:pPr>
            <w:r>
              <w:rPr>
                <w:rFonts w:ascii="宋体" w:hAnsi="宋体" w:eastAsia="宋体" w:cs="宋体"/>
                <w:spacing w:val="9"/>
                <w:sz w:val="22"/>
                <w:szCs w:val="22"/>
              </w:rPr>
              <w:t>音</w:t>
            </w:r>
            <w:r>
              <w:rPr>
                <w:rFonts w:ascii="宋体" w:hAnsi="宋体" w:eastAsia="宋体" w:cs="宋体"/>
                <w:spacing w:val="6"/>
                <w:sz w:val="22"/>
                <w:szCs w:val="22"/>
              </w:rPr>
              <w:t>频</w:t>
            </w:r>
            <w:r>
              <w:rPr>
                <w:rFonts w:ascii="宋体" w:hAnsi="宋体" w:eastAsia="宋体" w:cs="宋体"/>
                <w:spacing w:val="1"/>
                <w:sz w:val="22"/>
                <w:szCs w:val="22"/>
              </w:rPr>
              <w:t>连</w:t>
            </w:r>
            <w:r>
              <w:rPr>
                <w:rFonts w:ascii="宋体" w:hAnsi="宋体" w:eastAsia="宋体" w:cs="宋体"/>
                <w:spacing w:val="12"/>
                <w:sz w:val="22"/>
                <w:szCs w:val="22"/>
              </w:rPr>
              <w:t>接线</w:t>
            </w:r>
          </w:p>
        </w:tc>
        <w:tc>
          <w:tcPr>
            <w:tcW w:w="6543" w:type="dxa"/>
            <w:gridSpan w:val="17"/>
            <w:vAlign w:val="top"/>
          </w:tcPr>
          <w:p>
            <w:pPr>
              <w:spacing w:before="302" w:line="228" w:lineRule="auto"/>
              <w:ind w:left="129"/>
              <w:rPr>
                <w:rFonts w:ascii="宋体" w:hAnsi="宋体" w:eastAsia="宋体" w:cs="宋体"/>
                <w:sz w:val="22"/>
                <w:szCs w:val="22"/>
              </w:rPr>
            </w:pPr>
            <w:r>
              <w:rPr>
                <w:rFonts w:ascii="宋体" w:hAnsi="宋体" w:eastAsia="宋体" w:cs="宋体"/>
                <w:spacing w:val="16"/>
                <w:sz w:val="22"/>
                <w:szCs w:val="22"/>
              </w:rPr>
              <w:t>3米音频连接线：卡侬头(母)-卡侬头(公</w:t>
            </w:r>
            <w:r>
              <w:rPr>
                <w:rFonts w:ascii="宋体" w:hAnsi="宋体" w:eastAsia="宋体" w:cs="宋体"/>
                <w:spacing w:val="11"/>
                <w:sz w:val="22"/>
                <w:szCs w:val="22"/>
              </w:rPr>
              <w:t>)</w:t>
            </w:r>
          </w:p>
        </w:tc>
        <w:tc>
          <w:tcPr>
            <w:tcW w:w="850" w:type="dxa"/>
            <w:gridSpan w:val="2"/>
            <w:vAlign w:val="top"/>
          </w:tcPr>
          <w:p>
            <w:pPr>
              <w:spacing w:line="270" w:lineRule="auto"/>
              <w:rPr>
                <w:rFonts w:ascii="Arial"/>
                <w:sz w:val="21"/>
              </w:rPr>
            </w:pPr>
          </w:p>
          <w:p>
            <w:pPr>
              <w:spacing w:before="71" w:line="189" w:lineRule="auto"/>
              <w:ind w:left="332"/>
              <w:rPr>
                <w:rFonts w:ascii="宋体" w:hAnsi="宋体" w:eastAsia="宋体" w:cs="宋体"/>
                <w:sz w:val="22"/>
                <w:szCs w:val="22"/>
              </w:rPr>
            </w:pPr>
            <w:r>
              <w:rPr>
                <w:rFonts w:ascii="宋体" w:hAnsi="宋体" w:eastAsia="宋体" w:cs="宋体"/>
                <w:spacing w:val="-3"/>
                <w:sz w:val="22"/>
                <w:szCs w:val="22"/>
              </w:rPr>
              <w:t>55</w:t>
            </w:r>
          </w:p>
        </w:tc>
        <w:tc>
          <w:tcPr>
            <w:tcW w:w="850" w:type="dxa"/>
            <w:gridSpan w:val="3"/>
            <w:vAlign w:val="top"/>
          </w:tcPr>
          <w:p>
            <w:pPr>
              <w:spacing w:before="303" w:line="228" w:lineRule="auto"/>
              <w:ind w:left="320"/>
              <w:rPr>
                <w:rFonts w:ascii="宋体" w:hAnsi="宋体" w:eastAsia="宋体" w:cs="宋体"/>
                <w:sz w:val="22"/>
                <w:szCs w:val="22"/>
              </w:rPr>
            </w:pPr>
            <w:r>
              <w:rPr>
                <w:rFonts w:ascii="宋体" w:hAnsi="宋体" w:eastAsia="宋体" w:cs="宋体"/>
                <w:spacing w:val="1"/>
                <w:sz w:val="22"/>
                <w:szCs w:val="22"/>
              </w:rPr>
              <w:t>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46" w:hRule="atLeast"/>
          <w:jc w:val="center"/>
        </w:trPr>
        <w:tc>
          <w:tcPr>
            <w:tcW w:w="619" w:type="dxa"/>
            <w:vAlign w:val="top"/>
          </w:tcPr>
          <w:p>
            <w:pPr>
              <w:spacing w:line="267" w:lineRule="auto"/>
              <w:rPr>
                <w:rFonts w:ascii="Arial"/>
                <w:sz w:val="21"/>
              </w:rPr>
            </w:pPr>
          </w:p>
          <w:p>
            <w:pPr>
              <w:spacing w:before="71" w:line="190" w:lineRule="auto"/>
              <w:ind w:left="272"/>
              <w:rPr>
                <w:rFonts w:ascii="宋体" w:hAnsi="宋体" w:eastAsia="宋体" w:cs="宋体"/>
                <w:sz w:val="22"/>
                <w:szCs w:val="22"/>
              </w:rPr>
            </w:pPr>
            <w:r>
              <w:rPr>
                <w:rFonts w:ascii="宋体" w:hAnsi="宋体" w:eastAsia="宋体" w:cs="宋体"/>
                <w:sz w:val="22"/>
                <w:szCs w:val="22"/>
              </w:rPr>
              <w:t>3</w:t>
            </w:r>
          </w:p>
        </w:tc>
        <w:tc>
          <w:tcPr>
            <w:tcW w:w="1098" w:type="dxa"/>
            <w:gridSpan w:val="8"/>
            <w:vAlign w:val="top"/>
          </w:tcPr>
          <w:p>
            <w:pPr>
              <w:spacing w:before="159" w:line="260" w:lineRule="auto"/>
              <w:ind w:left="318" w:right="201" w:hanging="114"/>
              <w:rPr>
                <w:rFonts w:ascii="宋体" w:hAnsi="宋体" w:eastAsia="宋体" w:cs="宋体"/>
                <w:sz w:val="22"/>
                <w:szCs w:val="22"/>
              </w:rPr>
            </w:pPr>
            <w:r>
              <w:rPr>
                <w:rFonts w:ascii="宋体" w:hAnsi="宋体" w:eastAsia="宋体" w:cs="宋体"/>
                <w:spacing w:val="9"/>
                <w:sz w:val="22"/>
                <w:szCs w:val="22"/>
              </w:rPr>
              <w:t>音</w:t>
            </w:r>
            <w:r>
              <w:rPr>
                <w:rFonts w:ascii="宋体" w:hAnsi="宋体" w:eastAsia="宋体" w:cs="宋体"/>
                <w:spacing w:val="6"/>
                <w:sz w:val="22"/>
                <w:szCs w:val="22"/>
              </w:rPr>
              <w:t>频</w:t>
            </w:r>
            <w:r>
              <w:rPr>
                <w:rFonts w:ascii="宋体" w:hAnsi="宋体" w:eastAsia="宋体" w:cs="宋体"/>
                <w:spacing w:val="1"/>
                <w:sz w:val="22"/>
                <w:szCs w:val="22"/>
              </w:rPr>
              <w:t>连</w:t>
            </w:r>
            <w:r>
              <w:rPr>
                <w:rFonts w:ascii="宋体" w:hAnsi="宋体" w:eastAsia="宋体" w:cs="宋体"/>
                <w:spacing w:val="12"/>
                <w:sz w:val="22"/>
                <w:szCs w:val="22"/>
              </w:rPr>
              <w:t>接线</w:t>
            </w:r>
          </w:p>
        </w:tc>
        <w:tc>
          <w:tcPr>
            <w:tcW w:w="6543" w:type="dxa"/>
            <w:gridSpan w:val="17"/>
            <w:vAlign w:val="top"/>
          </w:tcPr>
          <w:p>
            <w:pPr>
              <w:spacing w:before="301" w:line="225" w:lineRule="auto"/>
              <w:ind w:left="129"/>
              <w:rPr>
                <w:rFonts w:ascii="宋体" w:hAnsi="宋体" w:eastAsia="宋体" w:cs="宋体"/>
                <w:sz w:val="22"/>
                <w:szCs w:val="22"/>
              </w:rPr>
            </w:pPr>
            <w:r>
              <w:rPr>
                <w:rFonts w:ascii="宋体" w:hAnsi="宋体" w:eastAsia="宋体" w:cs="宋体"/>
                <w:spacing w:val="22"/>
                <w:sz w:val="22"/>
                <w:szCs w:val="22"/>
              </w:rPr>
              <w:t>3</w:t>
            </w:r>
            <w:r>
              <w:rPr>
                <w:rFonts w:ascii="宋体" w:hAnsi="宋体" w:eastAsia="宋体" w:cs="宋体"/>
                <w:spacing w:val="11"/>
                <w:sz w:val="22"/>
                <w:szCs w:val="22"/>
              </w:rPr>
              <w:t>米音频连接线：6.35话筒插头-卡侬头(母)</w:t>
            </w:r>
          </w:p>
        </w:tc>
        <w:tc>
          <w:tcPr>
            <w:tcW w:w="850" w:type="dxa"/>
            <w:gridSpan w:val="2"/>
            <w:vAlign w:val="top"/>
          </w:tcPr>
          <w:p>
            <w:pPr>
              <w:spacing w:line="266" w:lineRule="auto"/>
              <w:rPr>
                <w:rFonts w:ascii="Arial"/>
                <w:sz w:val="21"/>
              </w:rPr>
            </w:pPr>
          </w:p>
          <w:p>
            <w:pPr>
              <w:spacing w:before="72" w:line="192" w:lineRule="auto"/>
              <w:ind w:left="382"/>
              <w:rPr>
                <w:rFonts w:ascii="宋体" w:hAnsi="宋体" w:eastAsia="宋体" w:cs="宋体"/>
                <w:sz w:val="22"/>
                <w:szCs w:val="22"/>
              </w:rPr>
            </w:pPr>
            <w:r>
              <w:rPr>
                <w:rFonts w:ascii="宋体" w:hAnsi="宋体" w:eastAsia="宋体" w:cs="宋体"/>
                <w:sz w:val="22"/>
                <w:szCs w:val="22"/>
              </w:rPr>
              <w:t>4</w:t>
            </w:r>
          </w:p>
        </w:tc>
        <w:tc>
          <w:tcPr>
            <w:tcW w:w="850" w:type="dxa"/>
            <w:gridSpan w:val="3"/>
            <w:vAlign w:val="top"/>
          </w:tcPr>
          <w:p>
            <w:pPr>
              <w:spacing w:before="301" w:line="228" w:lineRule="auto"/>
              <w:ind w:left="320"/>
              <w:rPr>
                <w:rFonts w:ascii="宋体" w:hAnsi="宋体" w:eastAsia="宋体" w:cs="宋体"/>
                <w:sz w:val="22"/>
                <w:szCs w:val="22"/>
              </w:rPr>
            </w:pPr>
            <w:r>
              <w:rPr>
                <w:rFonts w:ascii="宋体" w:hAnsi="宋体" w:eastAsia="宋体" w:cs="宋体"/>
                <w:spacing w:val="1"/>
                <w:sz w:val="22"/>
                <w:szCs w:val="22"/>
              </w:rPr>
              <w:t>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756" w:hRule="atLeast"/>
          <w:jc w:val="center"/>
        </w:trPr>
        <w:tc>
          <w:tcPr>
            <w:tcW w:w="619" w:type="dxa"/>
            <w:vAlign w:val="top"/>
          </w:tcPr>
          <w:p>
            <w:pPr>
              <w:spacing w:line="270" w:lineRule="auto"/>
              <w:rPr>
                <w:rFonts w:ascii="Arial"/>
                <w:sz w:val="21"/>
              </w:rPr>
            </w:pPr>
          </w:p>
          <w:p>
            <w:pPr>
              <w:spacing w:before="71" w:line="192" w:lineRule="auto"/>
              <w:ind w:left="261"/>
              <w:rPr>
                <w:rFonts w:ascii="宋体" w:hAnsi="宋体" w:eastAsia="宋体" w:cs="宋体"/>
                <w:sz w:val="22"/>
                <w:szCs w:val="22"/>
              </w:rPr>
            </w:pPr>
            <w:r>
              <w:rPr>
                <w:rFonts w:ascii="宋体" w:hAnsi="宋体" w:eastAsia="宋体" w:cs="宋体"/>
                <w:sz w:val="22"/>
                <w:szCs w:val="22"/>
              </w:rPr>
              <w:t>4</w:t>
            </w:r>
          </w:p>
        </w:tc>
        <w:tc>
          <w:tcPr>
            <w:tcW w:w="1098" w:type="dxa"/>
            <w:gridSpan w:val="8"/>
            <w:vAlign w:val="top"/>
          </w:tcPr>
          <w:p>
            <w:pPr>
              <w:spacing w:before="158" w:line="260" w:lineRule="auto"/>
              <w:ind w:left="318" w:right="201" w:hanging="114"/>
              <w:rPr>
                <w:rFonts w:ascii="宋体" w:hAnsi="宋体" w:eastAsia="宋体" w:cs="宋体"/>
                <w:sz w:val="22"/>
                <w:szCs w:val="22"/>
              </w:rPr>
            </w:pPr>
            <w:r>
              <w:rPr>
                <w:rFonts w:ascii="宋体" w:hAnsi="宋体" w:eastAsia="宋体" w:cs="宋体"/>
                <w:spacing w:val="9"/>
                <w:sz w:val="22"/>
                <w:szCs w:val="22"/>
              </w:rPr>
              <w:t>音</w:t>
            </w:r>
            <w:r>
              <w:rPr>
                <w:rFonts w:ascii="宋体" w:hAnsi="宋体" w:eastAsia="宋体" w:cs="宋体"/>
                <w:spacing w:val="6"/>
                <w:sz w:val="22"/>
                <w:szCs w:val="22"/>
              </w:rPr>
              <w:t>频</w:t>
            </w:r>
            <w:r>
              <w:rPr>
                <w:rFonts w:ascii="宋体" w:hAnsi="宋体" w:eastAsia="宋体" w:cs="宋体"/>
                <w:spacing w:val="1"/>
                <w:sz w:val="22"/>
                <w:szCs w:val="22"/>
              </w:rPr>
              <w:t>连</w:t>
            </w:r>
            <w:r>
              <w:rPr>
                <w:rFonts w:ascii="宋体" w:hAnsi="宋体" w:eastAsia="宋体" w:cs="宋体"/>
                <w:spacing w:val="12"/>
                <w:sz w:val="22"/>
                <w:szCs w:val="22"/>
              </w:rPr>
              <w:t>接线</w:t>
            </w:r>
          </w:p>
        </w:tc>
        <w:tc>
          <w:tcPr>
            <w:tcW w:w="6543" w:type="dxa"/>
            <w:gridSpan w:val="17"/>
            <w:vAlign w:val="top"/>
          </w:tcPr>
          <w:p>
            <w:pPr>
              <w:spacing w:before="304" w:line="225" w:lineRule="auto"/>
              <w:ind w:left="129"/>
              <w:rPr>
                <w:rFonts w:ascii="宋体" w:hAnsi="宋体" w:eastAsia="宋体" w:cs="宋体"/>
                <w:sz w:val="22"/>
                <w:szCs w:val="22"/>
              </w:rPr>
            </w:pPr>
            <w:r>
              <w:rPr>
                <w:rFonts w:ascii="宋体" w:hAnsi="宋体" w:eastAsia="宋体" w:cs="宋体"/>
                <w:spacing w:val="22"/>
                <w:sz w:val="22"/>
                <w:szCs w:val="22"/>
              </w:rPr>
              <w:t>3</w:t>
            </w:r>
            <w:r>
              <w:rPr>
                <w:rFonts w:ascii="宋体" w:hAnsi="宋体" w:eastAsia="宋体" w:cs="宋体"/>
                <w:spacing w:val="11"/>
                <w:sz w:val="22"/>
                <w:szCs w:val="22"/>
              </w:rPr>
              <w:t>米音频连接线：6.35话筒插头-卡侬头(公)</w:t>
            </w:r>
          </w:p>
        </w:tc>
        <w:tc>
          <w:tcPr>
            <w:tcW w:w="850" w:type="dxa"/>
            <w:gridSpan w:val="2"/>
            <w:vAlign w:val="top"/>
          </w:tcPr>
          <w:p>
            <w:pPr>
              <w:spacing w:line="270" w:lineRule="auto"/>
              <w:rPr>
                <w:rFonts w:ascii="Arial"/>
                <w:sz w:val="21"/>
              </w:rPr>
            </w:pPr>
          </w:p>
          <w:p>
            <w:pPr>
              <w:spacing w:before="71" w:line="192" w:lineRule="auto"/>
              <w:ind w:left="382"/>
              <w:rPr>
                <w:rFonts w:ascii="宋体" w:hAnsi="宋体" w:eastAsia="宋体" w:cs="宋体"/>
                <w:sz w:val="22"/>
                <w:szCs w:val="22"/>
              </w:rPr>
            </w:pPr>
            <w:r>
              <w:rPr>
                <w:rFonts w:ascii="宋体" w:hAnsi="宋体" w:eastAsia="宋体" w:cs="宋体"/>
                <w:sz w:val="22"/>
                <w:szCs w:val="22"/>
              </w:rPr>
              <w:t>4</w:t>
            </w:r>
          </w:p>
        </w:tc>
        <w:tc>
          <w:tcPr>
            <w:tcW w:w="850" w:type="dxa"/>
            <w:gridSpan w:val="3"/>
            <w:vAlign w:val="top"/>
          </w:tcPr>
          <w:p>
            <w:pPr>
              <w:spacing w:before="305" w:line="228" w:lineRule="auto"/>
              <w:ind w:left="320"/>
              <w:rPr>
                <w:rFonts w:ascii="宋体" w:hAnsi="宋体" w:eastAsia="宋体" w:cs="宋体"/>
                <w:sz w:val="22"/>
                <w:szCs w:val="22"/>
              </w:rPr>
            </w:pPr>
            <w:r>
              <w:rPr>
                <w:rFonts w:ascii="宋体" w:hAnsi="宋体" w:eastAsia="宋体" w:cs="宋体"/>
                <w:spacing w:val="1"/>
                <w:sz w:val="22"/>
                <w:szCs w:val="22"/>
              </w:rPr>
              <w:t>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760" w:hRule="atLeast"/>
          <w:jc w:val="center"/>
        </w:trPr>
        <w:tc>
          <w:tcPr>
            <w:tcW w:w="619" w:type="dxa"/>
            <w:vAlign w:val="top"/>
          </w:tcPr>
          <w:p>
            <w:pPr>
              <w:spacing w:line="269" w:lineRule="auto"/>
              <w:rPr>
                <w:rFonts w:ascii="Arial"/>
                <w:sz w:val="21"/>
              </w:rPr>
            </w:pPr>
          </w:p>
          <w:p>
            <w:pPr>
              <w:spacing w:before="71" w:line="189" w:lineRule="auto"/>
              <w:ind w:left="272"/>
              <w:rPr>
                <w:rFonts w:ascii="宋体" w:hAnsi="宋体" w:eastAsia="宋体" w:cs="宋体"/>
                <w:sz w:val="22"/>
                <w:szCs w:val="22"/>
              </w:rPr>
            </w:pPr>
            <w:r>
              <w:rPr>
                <w:rFonts w:ascii="宋体" w:hAnsi="宋体" w:eastAsia="宋体" w:cs="宋体"/>
                <w:sz w:val="22"/>
                <w:szCs w:val="22"/>
              </w:rPr>
              <w:t>5</w:t>
            </w:r>
          </w:p>
        </w:tc>
        <w:tc>
          <w:tcPr>
            <w:tcW w:w="1098" w:type="dxa"/>
            <w:gridSpan w:val="8"/>
            <w:vAlign w:val="top"/>
          </w:tcPr>
          <w:p>
            <w:pPr>
              <w:spacing w:before="160" w:line="260" w:lineRule="auto"/>
              <w:ind w:left="318" w:right="201" w:hanging="114"/>
              <w:rPr>
                <w:rFonts w:ascii="宋体" w:hAnsi="宋体" w:eastAsia="宋体" w:cs="宋体"/>
                <w:sz w:val="22"/>
                <w:szCs w:val="22"/>
              </w:rPr>
            </w:pPr>
            <w:r>
              <w:rPr>
                <w:rFonts w:ascii="宋体" w:hAnsi="宋体" w:eastAsia="宋体" w:cs="宋体"/>
                <w:spacing w:val="9"/>
                <w:sz w:val="22"/>
                <w:szCs w:val="22"/>
              </w:rPr>
              <w:t>音</w:t>
            </w:r>
            <w:r>
              <w:rPr>
                <w:rFonts w:ascii="宋体" w:hAnsi="宋体" w:eastAsia="宋体" w:cs="宋体"/>
                <w:spacing w:val="6"/>
                <w:sz w:val="22"/>
                <w:szCs w:val="22"/>
              </w:rPr>
              <w:t>频</w:t>
            </w:r>
            <w:r>
              <w:rPr>
                <w:rFonts w:ascii="宋体" w:hAnsi="宋体" w:eastAsia="宋体" w:cs="宋体"/>
                <w:spacing w:val="1"/>
                <w:sz w:val="22"/>
                <w:szCs w:val="22"/>
              </w:rPr>
              <w:t>连</w:t>
            </w:r>
            <w:r>
              <w:rPr>
                <w:rFonts w:ascii="宋体" w:hAnsi="宋体" w:eastAsia="宋体" w:cs="宋体"/>
                <w:spacing w:val="12"/>
                <w:sz w:val="22"/>
                <w:szCs w:val="22"/>
              </w:rPr>
              <w:t>接线</w:t>
            </w:r>
          </w:p>
        </w:tc>
        <w:tc>
          <w:tcPr>
            <w:tcW w:w="6543" w:type="dxa"/>
            <w:gridSpan w:val="17"/>
            <w:vAlign w:val="top"/>
          </w:tcPr>
          <w:p>
            <w:pPr>
              <w:spacing w:before="302" w:line="225" w:lineRule="auto"/>
              <w:ind w:left="129"/>
              <w:rPr>
                <w:rFonts w:ascii="宋体" w:hAnsi="宋体" w:eastAsia="宋体" w:cs="宋体"/>
                <w:sz w:val="22"/>
                <w:szCs w:val="22"/>
              </w:rPr>
            </w:pPr>
            <w:r>
              <w:rPr>
                <w:rFonts w:ascii="宋体" w:hAnsi="宋体" w:eastAsia="宋体" w:cs="宋体"/>
                <w:spacing w:val="22"/>
                <w:sz w:val="22"/>
                <w:szCs w:val="22"/>
              </w:rPr>
              <w:t>3</w:t>
            </w:r>
            <w:r>
              <w:rPr>
                <w:rFonts w:ascii="宋体" w:hAnsi="宋体" w:eastAsia="宋体" w:cs="宋体"/>
                <w:spacing w:val="11"/>
                <w:sz w:val="22"/>
                <w:szCs w:val="22"/>
              </w:rPr>
              <w:t>米音频连接线：3.5(耳机插头)-6.35话筒插头</w:t>
            </w:r>
          </w:p>
        </w:tc>
        <w:tc>
          <w:tcPr>
            <w:tcW w:w="850" w:type="dxa"/>
            <w:gridSpan w:val="2"/>
            <w:vAlign w:val="top"/>
          </w:tcPr>
          <w:p>
            <w:pPr>
              <w:spacing w:line="266" w:lineRule="auto"/>
              <w:rPr>
                <w:rFonts w:ascii="Arial"/>
                <w:sz w:val="21"/>
              </w:rPr>
            </w:pPr>
          </w:p>
          <w:p>
            <w:pPr>
              <w:spacing w:before="71" w:line="193" w:lineRule="auto"/>
              <w:ind w:left="417"/>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before="302" w:line="228" w:lineRule="auto"/>
              <w:ind w:left="320"/>
              <w:rPr>
                <w:rFonts w:ascii="宋体" w:hAnsi="宋体" w:eastAsia="宋体" w:cs="宋体"/>
                <w:sz w:val="22"/>
                <w:szCs w:val="22"/>
              </w:rPr>
            </w:pPr>
            <w:r>
              <w:rPr>
                <w:rFonts w:ascii="宋体" w:hAnsi="宋体" w:eastAsia="宋体" w:cs="宋体"/>
                <w:spacing w:val="1"/>
                <w:sz w:val="22"/>
                <w:szCs w:val="22"/>
              </w:rPr>
              <w:t>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22" w:hRule="atLeast"/>
          <w:jc w:val="center"/>
        </w:trPr>
        <w:tc>
          <w:tcPr>
            <w:tcW w:w="619" w:type="dxa"/>
            <w:vAlign w:val="top"/>
          </w:tcPr>
          <w:p>
            <w:pPr>
              <w:spacing w:line="271" w:lineRule="auto"/>
              <w:rPr>
                <w:rFonts w:ascii="Arial"/>
                <w:sz w:val="21"/>
              </w:rPr>
            </w:pPr>
          </w:p>
          <w:p>
            <w:pPr>
              <w:spacing w:before="71" w:line="190" w:lineRule="auto"/>
              <w:ind w:left="267"/>
              <w:rPr>
                <w:rFonts w:ascii="宋体" w:hAnsi="宋体" w:eastAsia="宋体" w:cs="宋体"/>
                <w:sz w:val="22"/>
                <w:szCs w:val="22"/>
              </w:rPr>
            </w:pPr>
            <w:r>
              <w:rPr>
                <w:rFonts w:ascii="宋体" w:hAnsi="宋体" w:eastAsia="宋体" w:cs="宋体"/>
                <w:sz w:val="22"/>
                <w:szCs w:val="22"/>
              </w:rPr>
              <w:t>6</w:t>
            </w:r>
          </w:p>
        </w:tc>
        <w:tc>
          <w:tcPr>
            <w:tcW w:w="1098" w:type="dxa"/>
            <w:gridSpan w:val="8"/>
            <w:vAlign w:val="top"/>
          </w:tcPr>
          <w:p>
            <w:pPr>
              <w:spacing w:before="161" w:line="259" w:lineRule="auto"/>
              <w:ind w:left="318" w:right="201" w:hanging="114"/>
              <w:rPr>
                <w:rFonts w:ascii="宋体" w:hAnsi="宋体" w:eastAsia="宋体" w:cs="宋体"/>
                <w:sz w:val="22"/>
                <w:szCs w:val="22"/>
              </w:rPr>
            </w:pPr>
            <w:r>
              <w:rPr>
                <w:rFonts w:ascii="宋体" w:hAnsi="宋体" w:eastAsia="宋体" w:cs="宋体"/>
                <w:spacing w:val="9"/>
                <w:sz w:val="22"/>
                <w:szCs w:val="22"/>
              </w:rPr>
              <w:t>音</w:t>
            </w:r>
            <w:r>
              <w:rPr>
                <w:rFonts w:ascii="宋体" w:hAnsi="宋体" w:eastAsia="宋体" w:cs="宋体"/>
                <w:spacing w:val="6"/>
                <w:sz w:val="22"/>
                <w:szCs w:val="22"/>
              </w:rPr>
              <w:t>频</w:t>
            </w:r>
            <w:r>
              <w:rPr>
                <w:rFonts w:ascii="宋体" w:hAnsi="宋体" w:eastAsia="宋体" w:cs="宋体"/>
                <w:spacing w:val="1"/>
                <w:sz w:val="22"/>
                <w:szCs w:val="22"/>
              </w:rPr>
              <w:t>连</w:t>
            </w:r>
            <w:r>
              <w:rPr>
                <w:rFonts w:ascii="宋体" w:hAnsi="宋体" w:eastAsia="宋体" w:cs="宋体"/>
                <w:spacing w:val="12"/>
                <w:sz w:val="22"/>
                <w:szCs w:val="22"/>
              </w:rPr>
              <w:t>接线</w:t>
            </w:r>
          </w:p>
        </w:tc>
        <w:tc>
          <w:tcPr>
            <w:tcW w:w="6543" w:type="dxa"/>
            <w:gridSpan w:val="17"/>
            <w:vAlign w:val="top"/>
          </w:tcPr>
          <w:p>
            <w:pPr>
              <w:spacing w:before="304" w:line="225" w:lineRule="auto"/>
              <w:ind w:left="129"/>
              <w:rPr>
                <w:rFonts w:ascii="宋体" w:hAnsi="宋体" w:eastAsia="宋体" w:cs="宋体"/>
                <w:sz w:val="22"/>
                <w:szCs w:val="22"/>
              </w:rPr>
            </w:pPr>
            <w:r>
              <w:rPr>
                <w:rFonts w:ascii="宋体" w:hAnsi="宋体" w:eastAsia="宋体" w:cs="宋体"/>
                <w:spacing w:val="16"/>
                <w:sz w:val="22"/>
                <w:szCs w:val="22"/>
              </w:rPr>
              <w:t>3</w:t>
            </w:r>
            <w:r>
              <w:rPr>
                <w:rFonts w:ascii="宋体" w:hAnsi="宋体" w:eastAsia="宋体" w:cs="宋体"/>
                <w:spacing w:val="9"/>
                <w:sz w:val="22"/>
                <w:szCs w:val="22"/>
              </w:rPr>
              <w:t>米音频连接线：3.5(耳机插头)-双6.35话筒插头</w:t>
            </w:r>
          </w:p>
        </w:tc>
        <w:tc>
          <w:tcPr>
            <w:tcW w:w="850" w:type="dxa"/>
            <w:gridSpan w:val="2"/>
            <w:vAlign w:val="top"/>
          </w:tcPr>
          <w:p>
            <w:pPr>
              <w:spacing w:line="270" w:lineRule="auto"/>
              <w:rPr>
                <w:rFonts w:ascii="Arial"/>
                <w:sz w:val="21"/>
              </w:rPr>
            </w:pPr>
          </w:p>
          <w:p>
            <w:pPr>
              <w:spacing w:before="71" w:line="192" w:lineRule="auto"/>
              <w:ind w:left="391"/>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before="307" w:line="228" w:lineRule="auto"/>
              <w:ind w:left="320"/>
              <w:rPr>
                <w:rFonts w:ascii="宋体" w:hAnsi="宋体" w:eastAsia="宋体" w:cs="宋体"/>
                <w:sz w:val="22"/>
                <w:szCs w:val="22"/>
              </w:rPr>
            </w:pPr>
            <w:r>
              <w:rPr>
                <w:rFonts w:ascii="宋体" w:hAnsi="宋体" w:eastAsia="宋体" w:cs="宋体"/>
                <w:spacing w:val="1"/>
                <w:sz w:val="22"/>
                <w:szCs w:val="22"/>
              </w:rPr>
              <w:t>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619" w:type="dxa"/>
            <w:vAlign w:val="top"/>
          </w:tcPr>
          <w:p>
            <w:pPr>
              <w:spacing w:line="273" w:lineRule="auto"/>
              <w:rPr>
                <w:rFonts w:ascii="Arial"/>
                <w:sz w:val="21"/>
              </w:rPr>
            </w:pPr>
          </w:p>
          <w:p>
            <w:pPr>
              <w:spacing w:before="71" w:line="189" w:lineRule="auto"/>
              <w:ind w:left="275"/>
              <w:rPr>
                <w:rFonts w:ascii="宋体" w:hAnsi="宋体" w:eastAsia="宋体" w:cs="宋体"/>
                <w:sz w:val="22"/>
                <w:szCs w:val="22"/>
              </w:rPr>
            </w:pPr>
            <w:r>
              <w:rPr>
                <w:rFonts w:ascii="宋体" w:hAnsi="宋体" w:eastAsia="宋体" w:cs="宋体"/>
                <w:sz w:val="22"/>
                <w:szCs w:val="22"/>
              </w:rPr>
              <w:t>7</w:t>
            </w:r>
          </w:p>
        </w:tc>
        <w:tc>
          <w:tcPr>
            <w:tcW w:w="1098" w:type="dxa"/>
            <w:gridSpan w:val="8"/>
            <w:vAlign w:val="top"/>
          </w:tcPr>
          <w:p>
            <w:pPr>
              <w:spacing w:before="163" w:line="260" w:lineRule="auto"/>
              <w:ind w:left="318" w:right="201" w:hanging="114"/>
              <w:rPr>
                <w:rFonts w:ascii="宋体" w:hAnsi="宋体" w:eastAsia="宋体" w:cs="宋体"/>
                <w:sz w:val="22"/>
                <w:szCs w:val="22"/>
              </w:rPr>
            </w:pPr>
            <w:r>
              <w:rPr>
                <w:rFonts w:ascii="宋体" w:hAnsi="宋体" w:eastAsia="宋体" w:cs="宋体"/>
                <w:spacing w:val="9"/>
                <w:sz w:val="22"/>
                <w:szCs w:val="22"/>
              </w:rPr>
              <w:t>音</w:t>
            </w:r>
            <w:r>
              <w:rPr>
                <w:rFonts w:ascii="宋体" w:hAnsi="宋体" w:eastAsia="宋体" w:cs="宋体"/>
                <w:spacing w:val="6"/>
                <w:sz w:val="22"/>
                <w:szCs w:val="22"/>
              </w:rPr>
              <w:t>频</w:t>
            </w:r>
            <w:r>
              <w:rPr>
                <w:rFonts w:ascii="宋体" w:hAnsi="宋体" w:eastAsia="宋体" w:cs="宋体"/>
                <w:spacing w:val="1"/>
                <w:sz w:val="22"/>
                <w:szCs w:val="22"/>
              </w:rPr>
              <w:t>连</w:t>
            </w:r>
            <w:r>
              <w:rPr>
                <w:rFonts w:ascii="宋体" w:hAnsi="宋体" w:eastAsia="宋体" w:cs="宋体"/>
                <w:spacing w:val="12"/>
                <w:sz w:val="22"/>
                <w:szCs w:val="22"/>
              </w:rPr>
              <w:t>接线</w:t>
            </w:r>
          </w:p>
        </w:tc>
        <w:tc>
          <w:tcPr>
            <w:tcW w:w="6543" w:type="dxa"/>
            <w:gridSpan w:val="17"/>
            <w:vAlign w:val="top"/>
          </w:tcPr>
          <w:p>
            <w:pPr>
              <w:spacing w:before="303" w:line="225" w:lineRule="auto"/>
              <w:ind w:left="129"/>
              <w:rPr>
                <w:rFonts w:ascii="宋体" w:hAnsi="宋体" w:eastAsia="宋体" w:cs="宋体"/>
                <w:sz w:val="22"/>
                <w:szCs w:val="22"/>
              </w:rPr>
            </w:pPr>
            <w:r>
              <w:rPr>
                <w:rFonts w:ascii="宋体" w:hAnsi="宋体" w:eastAsia="宋体" w:cs="宋体"/>
                <w:spacing w:val="30"/>
                <w:sz w:val="22"/>
                <w:szCs w:val="22"/>
              </w:rPr>
              <w:t>3</w:t>
            </w:r>
            <w:r>
              <w:rPr>
                <w:rFonts w:ascii="宋体" w:hAnsi="宋体" w:eastAsia="宋体" w:cs="宋体"/>
                <w:spacing w:val="15"/>
                <w:sz w:val="22"/>
                <w:szCs w:val="22"/>
              </w:rPr>
              <w:t>米音频连接线：3.5(耳机插头)-双莲花(</w:t>
            </w:r>
            <w:r>
              <w:rPr>
                <w:rFonts w:ascii="宋体" w:hAnsi="宋体" w:eastAsia="宋体" w:cs="宋体"/>
                <w:sz w:val="22"/>
                <w:szCs w:val="22"/>
              </w:rPr>
              <w:t>RCA</w:t>
            </w:r>
            <w:r>
              <w:rPr>
                <w:rFonts w:ascii="宋体" w:hAnsi="宋体" w:eastAsia="宋体" w:cs="宋体"/>
                <w:spacing w:val="15"/>
                <w:sz w:val="22"/>
                <w:szCs w:val="22"/>
              </w:rPr>
              <w:t>)</w:t>
            </w:r>
          </w:p>
        </w:tc>
        <w:tc>
          <w:tcPr>
            <w:tcW w:w="850" w:type="dxa"/>
            <w:gridSpan w:val="2"/>
            <w:vAlign w:val="top"/>
          </w:tcPr>
          <w:p>
            <w:pPr>
              <w:spacing w:line="270" w:lineRule="auto"/>
              <w:rPr>
                <w:rFonts w:ascii="Arial"/>
                <w:sz w:val="21"/>
              </w:rPr>
            </w:pPr>
          </w:p>
          <w:p>
            <w:pPr>
              <w:spacing w:before="71" w:line="193" w:lineRule="auto"/>
              <w:ind w:left="417"/>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before="306" w:line="228" w:lineRule="auto"/>
              <w:ind w:left="320"/>
              <w:rPr>
                <w:rFonts w:ascii="宋体" w:hAnsi="宋体" w:eastAsia="宋体" w:cs="宋体"/>
                <w:sz w:val="22"/>
                <w:szCs w:val="22"/>
              </w:rPr>
            </w:pPr>
            <w:r>
              <w:rPr>
                <w:rFonts w:ascii="宋体" w:hAnsi="宋体" w:eastAsia="宋体" w:cs="宋体"/>
                <w:spacing w:val="1"/>
                <w:sz w:val="22"/>
                <w:szCs w:val="22"/>
              </w:rPr>
              <w:t>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4" w:hRule="atLeast"/>
          <w:jc w:val="center"/>
        </w:trPr>
        <w:tc>
          <w:tcPr>
            <w:tcW w:w="619" w:type="dxa"/>
            <w:vAlign w:val="top"/>
          </w:tcPr>
          <w:p>
            <w:pPr>
              <w:spacing w:line="273" w:lineRule="auto"/>
              <w:rPr>
                <w:rFonts w:ascii="Arial"/>
                <w:sz w:val="21"/>
              </w:rPr>
            </w:pPr>
          </w:p>
          <w:p>
            <w:pPr>
              <w:spacing w:before="72" w:line="190" w:lineRule="auto"/>
              <w:ind w:left="266"/>
              <w:rPr>
                <w:rFonts w:ascii="宋体" w:hAnsi="宋体" w:eastAsia="宋体" w:cs="宋体"/>
                <w:sz w:val="22"/>
                <w:szCs w:val="22"/>
              </w:rPr>
            </w:pPr>
            <w:r>
              <w:rPr>
                <w:rFonts w:ascii="宋体" w:hAnsi="宋体" w:eastAsia="宋体" w:cs="宋体"/>
                <w:sz w:val="22"/>
                <w:szCs w:val="22"/>
              </w:rPr>
              <w:t>8</w:t>
            </w:r>
          </w:p>
        </w:tc>
        <w:tc>
          <w:tcPr>
            <w:tcW w:w="1098" w:type="dxa"/>
            <w:gridSpan w:val="8"/>
            <w:vAlign w:val="top"/>
          </w:tcPr>
          <w:p>
            <w:pPr>
              <w:spacing w:before="307" w:line="228" w:lineRule="auto"/>
              <w:ind w:left="199"/>
              <w:rPr>
                <w:rFonts w:ascii="宋体" w:hAnsi="宋体" w:eastAsia="宋体" w:cs="宋体"/>
                <w:sz w:val="22"/>
                <w:szCs w:val="22"/>
              </w:rPr>
            </w:pPr>
            <w:r>
              <w:rPr>
                <w:rFonts w:ascii="宋体" w:hAnsi="宋体" w:eastAsia="宋体" w:cs="宋体"/>
                <w:spacing w:val="17"/>
                <w:sz w:val="22"/>
                <w:szCs w:val="22"/>
              </w:rPr>
              <w:t>视</w:t>
            </w:r>
            <w:r>
              <w:rPr>
                <w:rFonts w:ascii="宋体" w:hAnsi="宋体" w:eastAsia="宋体" w:cs="宋体"/>
                <w:spacing w:val="16"/>
                <w:sz w:val="22"/>
                <w:szCs w:val="22"/>
              </w:rPr>
              <w:t>频线</w:t>
            </w:r>
          </w:p>
        </w:tc>
        <w:tc>
          <w:tcPr>
            <w:tcW w:w="6543" w:type="dxa"/>
            <w:gridSpan w:val="17"/>
            <w:vAlign w:val="top"/>
          </w:tcPr>
          <w:p>
            <w:pPr>
              <w:spacing w:before="307" w:line="227" w:lineRule="auto"/>
              <w:ind w:left="110"/>
              <w:rPr>
                <w:rFonts w:ascii="宋体" w:hAnsi="宋体" w:eastAsia="宋体" w:cs="宋体"/>
                <w:sz w:val="22"/>
                <w:szCs w:val="22"/>
              </w:rPr>
            </w:pPr>
            <w:r>
              <w:rPr>
                <w:rFonts w:ascii="宋体" w:hAnsi="宋体" w:eastAsia="宋体" w:cs="宋体"/>
                <w:sz w:val="22"/>
                <w:szCs w:val="22"/>
              </w:rPr>
              <w:t>HD</w:t>
            </w:r>
            <w:r>
              <w:rPr>
                <w:rFonts w:ascii="宋体" w:hAnsi="宋体" w:eastAsia="宋体" w:cs="宋体"/>
                <w:spacing w:val="32"/>
                <w:sz w:val="22"/>
                <w:szCs w:val="22"/>
              </w:rPr>
              <w:t>-</w:t>
            </w:r>
            <w:r>
              <w:rPr>
                <w:rFonts w:ascii="宋体" w:hAnsi="宋体" w:eastAsia="宋体" w:cs="宋体"/>
                <w:sz w:val="22"/>
                <w:szCs w:val="22"/>
              </w:rPr>
              <w:t>SDI</w:t>
            </w:r>
            <w:r>
              <w:rPr>
                <w:rFonts w:ascii="宋体" w:hAnsi="宋体" w:eastAsia="宋体" w:cs="宋体"/>
                <w:spacing w:val="16"/>
                <w:sz w:val="22"/>
                <w:szCs w:val="22"/>
              </w:rPr>
              <w:t>镀锡铜编织、1080</w:t>
            </w:r>
            <w:r>
              <w:rPr>
                <w:rFonts w:ascii="宋体" w:hAnsi="宋体" w:eastAsia="宋体" w:cs="宋体"/>
                <w:sz w:val="22"/>
                <w:szCs w:val="22"/>
              </w:rPr>
              <w:t>P</w:t>
            </w:r>
            <w:r>
              <w:rPr>
                <w:rFonts w:ascii="宋体" w:hAnsi="宋体" w:eastAsia="宋体" w:cs="宋体"/>
                <w:spacing w:val="16"/>
                <w:sz w:val="22"/>
                <w:szCs w:val="22"/>
              </w:rPr>
              <w:t>高清移动数字视频线25米/卷</w:t>
            </w:r>
          </w:p>
        </w:tc>
        <w:tc>
          <w:tcPr>
            <w:tcW w:w="850" w:type="dxa"/>
            <w:gridSpan w:val="2"/>
            <w:vAlign w:val="top"/>
          </w:tcPr>
          <w:p>
            <w:pPr>
              <w:spacing w:line="273" w:lineRule="auto"/>
              <w:rPr>
                <w:rFonts w:ascii="Arial"/>
                <w:sz w:val="21"/>
              </w:rPr>
            </w:pPr>
          </w:p>
          <w:p>
            <w:pPr>
              <w:spacing w:before="72" w:line="190" w:lineRule="auto"/>
              <w:ind w:left="272"/>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00</w:t>
            </w:r>
          </w:p>
        </w:tc>
        <w:tc>
          <w:tcPr>
            <w:tcW w:w="850" w:type="dxa"/>
            <w:gridSpan w:val="3"/>
            <w:vAlign w:val="top"/>
          </w:tcPr>
          <w:p>
            <w:pPr>
              <w:spacing w:before="307" w:line="228" w:lineRule="auto"/>
              <w:ind w:left="320"/>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619" w:type="dxa"/>
            <w:vAlign w:val="top"/>
          </w:tcPr>
          <w:p>
            <w:pPr>
              <w:spacing w:line="273" w:lineRule="auto"/>
              <w:rPr>
                <w:rFonts w:ascii="Arial"/>
                <w:sz w:val="21"/>
              </w:rPr>
            </w:pPr>
          </w:p>
          <w:p>
            <w:pPr>
              <w:spacing w:before="72" w:line="190" w:lineRule="auto"/>
              <w:ind w:left="266"/>
              <w:rPr>
                <w:rFonts w:ascii="宋体" w:hAnsi="宋体" w:eastAsia="宋体" w:cs="宋体"/>
                <w:sz w:val="22"/>
                <w:szCs w:val="22"/>
              </w:rPr>
            </w:pPr>
            <w:r>
              <w:rPr>
                <w:rFonts w:ascii="宋体" w:hAnsi="宋体" w:eastAsia="宋体" w:cs="宋体"/>
                <w:sz w:val="22"/>
                <w:szCs w:val="22"/>
              </w:rPr>
              <w:t>9</w:t>
            </w:r>
          </w:p>
        </w:tc>
        <w:tc>
          <w:tcPr>
            <w:tcW w:w="1098" w:type="dxa"/>
            <w:gridSpan w:val="8"/>
            <w:vAlign w:val="top"/>
          </w:tcPr>
          <w:p>
            <w:pPr>
              <w:spacing w:before="307" w:line="228" w:lineRule="auto"/>
              <w:ind w:left="199"/>
              <w:rPr>
                <w:rFonts w:ascii="宋体" w:hAnsi="宋体" w:eastAsia="宋体" w:cs="宋体"/>
                <w:sz w:val="22"/>
                <w:szCs w:val="22"/>
              </w:rPr>
            </w:pPr>
            <w:r>
              <w:rPr>
                <w:rFonts w:ascii="宋体" w:hAnsi="宋体" w:eastAsia="宋体" w:cs="宋体"/>
                <w:spacing w:val="17"/>
                <w:sz w:val="22"/>
                <w:szCs w:val="22"/>
              </w:rPr>
              <w:t>视</w:t>
            </w:r>
            <w:r>
              <w:rPr>
                <w:rFonts w:ascii="宋体" w:hAnsi="宋体" w:eastAsia="宋体" w:cs="宋体"/>
                <w:spacing w:val="16"/>
                <w:sz w:val="22"/>
                <w:szCs w:val="22"/>
              </w:rPr>
              <w:t>频线</w:t>
            </w:r>
          </w:p>
        </w:tc>
        <w:tc>
          <w:tcPr>
            <w:tcW w:w="6543" w:type="dxa"/>
            <w:gridSpan w:val="17"/>
            <w:vAlign w:val="top"/>
          </w:tcPr>
          <w:p>
            <w:pPr>
              <w:spacing w:before="305" w:line="227" w:lineRule="auto"/>
              <w:ind w:left="110"/>
              <w:rPr>
                <w:rFonts w:ascii="宋体" w:hAnsi="宋体" w:eastAsia="宋体" w:cs="宋体"/>
                <w:sz w:val="22"/>
                <w:szCs w:val="22"/>
              </w:rPr>
            </w:pPr>
            <w:r>
              <w:rPr>
                <w:rFonts w:ascii="宋体" w:hAnsi="宋体" w:eastAsia="宋体" w:cs="宋体"/>
                <w:sz w:val="22"/>
                <w:szCs w:val="22"/>
              </w:rPr>
              <w:t>HDMI</w:t>
            </w:r>
            <w:r>
              <w:rPr>
                <w:rFonts w:ascii="宋体" w:hAnsi="宋体" w:eastAsia="宋体" w:cs="宋体"/>
                <w:spacing w:val="5"/>
                <w:sz w:val="22"/>
                <w:szCs w:val="22"/>
              </w:rPr>
              <w:t>线材</w:t>
            </w:r>
          </w:p>
        </w:tc>
        <w:tc>
          <w:tcPr>
            <w:tcW w:w="850" w:type="dxa"/>
            <w:gridSpan w:val="2"/>
            <w:vAlign w:val="top"/>
          </w:tcPr>
          <w:p>
            <w:pPr>
              <w:spacing w:line="273" w:lineRule="auto"/>
              <w:rPr>
                <w:rFonts w:ascii="Arial"/>
                <w:sz w:val="21"/>
              </w:rPr>
            </w:pPr>
          </w:p>
          <w:p>
            <w:pPr>
              <w:spacing w:before="72" w:line="190" w:lineRule="auto"/>
              <w:ind w:left="272"/>
              <w:rPr>
                <w:rFonts w:ascii="宋体" w:hAnsi="宋体" w:eastAsia="宋体" w:cs="宋体"/>
                <w:sz w:val="22"/>
                <w:szCs w:val="22"/>
              </w:rPr>
            </w:pPr>
            <w:r>
              <w:rPr>
                <w:rFonts w:ascii="宋体" w:hAnsi="宋体" w:eastAsia="宋体" w:cs="宋体"/>
                <w:spacing w:val="1"/>
                <w:sz w:val="22"/>
                <w:szCs w:val="22"/>
              </w:rPr>
              <w:t>5</w:t>
            </w:r>
            <w:r>
              <w:rPr>
                <w:rFonts w:ascii="宋体" w:hAnsi="宋体" w:eastAsia="宋体" w:cs="宋体"/>
                <w:sz w:val="22"/>
                <w:szCs w:val="22"/>
              </w:rPr>
              <w:t>00</w:t>
            </w:r>
          </w:p>
        </w:tc>
        <w:tc>
          <w:tcPr>
            <w:tcW w:w="850" w:type="dxa"/>
            <w:gridSpan w:val="3"/>
            <w:vAlign w:val="top"/>
          </w:tcPr>
          <w:p>
            <w:pPr>
              <w:spacing w:before="307" w:line="228" w:lineRule="auto"/>
              <w:ind w:left="325"/>
              <w:rPr>
                <w:rFonts w:ascii="宋体" w:hAnsi="宋体" w:eastAsia="宋体" w:cs="宋体"/>
                <w:sz w:val="22"/>
                <w:szCs w:val="22"/>
              </w:rPr>
            </w:pPr>
            <w:r>
              <w:rPr>
                <w:rFonts w:ascii="宋体" w:hAnsi="宋体" w:eastAsia="宋体" w:cs="宋体"/>
                <w:sz w:val="22"/>
                <w:szCs w:val="22"/>
              </w:rP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619" w:type="dxa"/>
            <w:vAlign w:val="top"/>
          </w:tcPr>
          <w:p>
            <w:pPr>
              <w:spacing w:line="271" w:lineRule="auto"/>
              <w:rPr>
                <w:rFonts w:ascii="Arial"/>
                <w:sz w:val="21"/>
              </w:rPr>
            </w:pPr>
          </w:p>
          <w:p>
            <w:pPr>
              <w:spacing w:before="71" w:line="191"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0</w:t>
            </w:r>
          </w:p>
        </w:tc>
        <w:tc>
          <w:tcPr>
            <w:tcW w:w="1098" w:type="dxa"/>
            <w:gridSpan w:val="8"/>
            <w:vAlign w:val="top"/>
          </w:tcPr>
          <w:p>
            <w:pPr>
              <w:spacing w:before="308" w:line="228" w:lineRule="auto"/>
              <w:ind w:left="199"/>
              <w:rPr>
                <w:rFonts w:ascii="宋体" w:hAnsi="宋体" w:eastAsia="宋体" w:cs="宋体"/>
                <w:sz w:val="22"/>
                <w:szCs w:val="22"/>
              </w:rPr>
            </w:pPr>
            <w:r>
              <w:rPr>
                <w:rFonts w:ascii="宋体" w:hAnsi="宋体" w:eastAsia="宋体" w:cs="宋体"/>
                <w:spacing w:val="17"/>
                <w:sz w:val="22"/>
                <w:szCs w:val="22"/>
              </w:rPr>
              <w:t>视</w:t>
            </w:r>
            <w:r>
              <w:rPr>
                <w:rFonts w:ascii="宋体" w:hAnsi="宋体" w:eastAsia="宋体" w:cs="宋体"/>
                <w:spacing w:val="16"/>
                <w:sz w:val="22"/>
                <w:szCs w:val="22"/>
              </w:rPr>
              <w:t>频线</w:t>
            </w:r>
          </w:p>
        </w:tc>
        <w:tc>
          <w:tcPr>
            <w:tcW w:w="6543" w:type="dxa"/>
            <w:gridSpan w:val="17"/>
            <w:vAlign w:val="top"/>
          </w:tcPr>
          <w:p>
            <w:pPr>
              <w:spacing w:before="308" w:line="227" w:lineRule="auto"/>
              <w:ind w:left="110"/>
              <w:rPr>
                <w:rFonts w:ascii="宋体" w:hAnsi="宋体" w:eastAsia="宋体" w:cs="宋体"/>
                <w:sz w:val="22"/>
                <w:szCs w:val="22"/>
              </w:rPr>
            </w:pPr>
            <w:r>
              <w:rPr>
                <w:rFonts w:ascii="宋体" w:hAnsi="宋体" w:eastAsia="宋体" w:cs="宋体"/>
                <w:sz w:val="22"/>
                <w:szCs w:val="22"/>
              </w:rPr>
              <w:t>DVI</w:t>
            </w:r>
            <w:r>
              <w:rPr>
                <w:rFonts w:ascii="宋体" w:hAnsi="宋体" w:eastAsia="宋体" w:cs="宋体"/>
                <w:spacing w:val="2"/>
                <w:sz w:val="22"/>
                <w:szCs w:val="22"/>
              </w:rPr>
              <w:t>线</w:t>
            </w:r>
            <w:r>
              <w:rPr>
                <w:rFonts w:ascii="宋体" w:hAnsi="宋体" w:eastAsia="宋体" w:cs="宋体"/>
                <w:spacing w:val="1"/>
                <w:sz w:val="22"/>
                <w:szCs w:val="22"/>
              </w:rPr>
              <w:t>材</w:t>
            </w:r>
          </w:p>
        </w:tc>
        <w:tc>
          <w:tcPr>
            <w:tcW w:w="850" w:type="dxa"/>
            <w:gridSpan w:val="2"/>
            <w:vAlign w:val="top"/>
          </w:tcPr>
          <w:p>
            <w:pPr>
              <w:spacing w:line="271" w:lineRule="auto"/>
              <w:rPr>
                <w:rFonts w:ascii="Arial"/>
                <w:sz w:val="21"/>
              </w:rPr>
            </w:pPr>
          </w:p>
          <w:p>
            <w:pPr>
              <w:spacing w:before="71" w:line="191" w:lineRule="auto"/>
              <w:ind w:left="297"/>
              <w:rPr>
                <w:rFonts w:ascii="宋体" w:hAnsi="宋体" w:eastAsia="宋体" w:cs="宋体"/>
                <w:sz w:val="22"/>
                <w:szCs w:val="22"/>
              </w:rPr>
            </w:pPr>
            <w:r>
              <w:rPr>
                <w:rFonts w:ascii="宋体" w:hAnsi="宋体" w:eastAsia="宋体" w:cs="宋体"/>
                <w:spacing w:val="-6"/>
                <w:sz w:val="22"/>
                <w:szCs w:val="22"/>
              </w:rPr>
              <w:t>100</w:t>
            </w:r>
          </w:p>
        </w:tc>
        <w:tc>
          <w:tcPr>
            <w:tcW w:w="850" w:type="dxa"/>
            <w:gridSpan w:val="3"/>
            <w:vAlign w:val="top"/>
          </w:tcPr>
          <w:p>
            <w:pPr>
              <w:spacing w:before="308" w:line="228" w:lineRule="auto"/>
              <w:ind w:left="325"/>
              <w:rPr>
                <w:rFonts w:ascii="宋体" w:hAnsi="宋体" w:eastAsia="宋体" w:cs="宋体"/>
                <w:sz w:val="22"/>
                <w:szCs w:val="22"/>
              </w:rPr>
            </w:pPr>
            <w:r>
              <w:rPr>
                <w:rFonts w:ascii="宋体" w:hAnsi="宋体" w:eastAsia="宋体" w:cs="宋体"/>
                <w:sz w:val="22"/>
                <w:szCs w:val="22"/>
              </w:rP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619" w:type="dxa"/>
            <w:vAlign w:val="top"/>
          </w:tcPr>
          <w:p>
            <w:pPr>
              <w:spacing w:line="271" w:lineRule="auto"/>
              <w:rPr>
                <w:rFonts w:ascii="Arial"/>
                <w:sz w:val="21"/>
              </w:rPr>
            </w:pPr>
          </w:p>
          <w:p>
            <w:pPr>
              <w:spacing w:before="72" w:line="193"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1</w:t>
            </w:r>
          </w:p>
        </w:tc>
        <w:tc>
          <w:tcPr>
            <w:tcW w:w="1098" w:type="dxa"/>
            <w:gridSpan w:val="8"/>
            <w:vAlign w:val="top"/>
          </w:tcPr>
          <w:p>
            <w:pPr>
              <w:spacing w:before="307" w:line="228" w:lineRule="auto"/>
              <w:ind w:left="200"/>
              <w:rPr>
                <w:rFonts w:ascii="宋体" w:hAnsi="宋体" w:eastAsia="宋体" w:cs="宋体"/>
                <w:sz w:val="22"/>
                <w:szCs w:val="22"/>
              </w:rPr>
            </w:pPr>
            <w:r>
              <w:rPr>
                <w:rFonts w:ascii="宋体" w:hAnsi="宋体" w:eastAsia="宋体" w:cs="宋体"/>
                <w:spacing w:val="17"/>
                <w:sz w:val="22"/>
                <w:szCs w:val="22"/>
              </w:rPr>
              <w:t>话筒</w:t>
            </w:r>
            <w:r>
              <w:rPr>
                <w:rFonts w:ascii="宋体" w:hAnsi="宋体" w:eastAsia="宋体" w:cs="宋体"/>
                <w:spacing w:val="16"/>
                <w:sz w:val="22"/>
                <w:szCs w:val="22"/>
              </w:rPr>
              <w:t>线</w:t>
            </w:r>
          </w:p>
        </w:tc>
        <w:tc>
          <w:tcPr>
            <w:tcW w:w="6543" w:type="dxa"/>
            <w:gridSpan w:val="17"/>
            <w:vAlign w:val="top"/>
          </w:tcPr>
          <w:p>
            <w:pPr>
              <w:spacing w:line="251" w:lineRule="auto"/>
              <w:rPr>
                <w:rFonts w:ascii="Arial"/>
                <w:sz w:val="21"/>
              </w:rPr>
            </w:pPr>
          </w:p>
          <w:p>
            <w:pPr>
              <w:spacing w:before="71" w:line="296" w:lineRule="exact"/>
              <w:ind w:left="115"/>
              <w:rPr>
                <w:rFonts w:ascii="宋体" w:hAnsi="宋体" w:eastAsia="宋体" w:cs="宋体"/>
                <w:sz w:val="22"/>
                <w:szCs w:val="22"/>
              </w:rPr>
            </w:pPr>
            <w:r>
              <w:rPr>
                <w:rFonts w:ascii="宋体" w:hAnsi="宋体" w:eastAsia="宋体" w:cs="宋体"/>
                <w:position w:val="1"/>
                <w:sz w:val="22"/>
                <w:szCs w:val="22"/>
              </w:rPr>
              <w:t>RVPE</w:t>
            </w:r>
            <w:r>
              <w:rPr>
                <w:rFonts w:ascii="宋体" w:hAnsi="宋体" w:eastAsia="宋体" w:cs="宋体"/>
                <w:spacing w:val="18"/>
                <w:position w:val="1"/>
                <w:sz w:val="22"/>
                <w:szCs w:val="22"/>
              </w:rPr>
              <w:t>Φ2*0.</w:t>
            </w:r>
            <w:r>
              <w:rPr>
                <w:rFonts w:ascii="宋体" w:hAnsi="宋体" w:eastAsia="宋体" w:cs="宋体"/>
                <w:spacing w:val="17"/>
                <w:position w:val="1"/>
                <w:sz w:val="22"/>
                <w:szCs w:val="22"/>
              </w:rPr>
              <w:t>3</w:t>
            </w:r>
            <w:r>
              <w:rPr>
                <w:rFonts w:ascii="宋体" w:hAnsi="宋体" w:eastAsia="宋体" w:cs="宋体"/>
                <w:position w:val="1"/>
                <w:sz w:val="22"/>
                <w:szCs w:val="22"/>
              </w:rPr>
              <w:t>mm</w:t>
            </w:r>
          </w:p>
        </w:tc>
        <w:tc>
          <w:tcPr>
            <w:tcW w:w="850" w:type="dxa"/>
            <w:gridSpan w:val="2"/>
            <w:vAlign w:val="top"/>
          </w:tcPr>
          <w:p>
            <w:pPr>
              <w:spacing w:line="273" w:lineRule="auto"/>
              <w:rPr>
                <w:rFonts w:ascii="Arial"/>
                <w:sz w:val="21"/>
              </w:rPr>
            </w:pPr>
          </w:p>
          <w:p>
            <w:pPr>
              <w:spacing w:before="72" w:line="190" w:lineRule="auto"/>
              <w:ind w:left="271"/>
              <w:rPr>
                <w:rFonts w:ascii="宋体" w:hAnsi="宋体" w:eastAsia="宋体" w:cs="宋体"/>
                <w:sz w:val="22"/>
                <w:szCs w:val="22"/>
              </w:rPr>
            </w:pPr>
            <w:r>
              <w:rPr>
                <w:rFonts w:ascii="宋体" w:hAnsi="宋体" w:eastAsia="宋体" w:cs="宋体"/>
                <w:spacing w:val="1"/>
                <w:sz w:val="22"/>
                <w:szCs w:val="22"/>
              </w:rPr>
              <w:t>200</w:t>
            </w:r>
          </w:p>
        </w:tc>
        <w:tc>
          <w:tcPr>
            <w:tcW w:w="850" w:type="dxa"/>
            <w:gridSpan w:val="3"/>
            <w:vAlign w:val="top"/>
          </w:tcPr>
          <w:p>
            <w:pPr>
              <w:spacing w:before="307" w:line="228" w:lineRule="auto"/>
              <w:ind w:left="320"/>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619" w:type="dxa"/>
            <w:vAlign w:val="top"/>
          </w:tcPr>
          <w:p>
            <w:pPr>
              <w:spacing w:line="269" w:lineRule="auto"/>
              <w:rPr>
                <w:rFonts w:ascii="Arial"/>
                <w:sz w:val="21"/>
              </w:rPr>
            </w:pPr>
          </w:p>
          <w:p>
            <w:pPr>
              <w:spacing w:before="72" w:line="193"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2</w:t>
            </w:r>
          </w:p>
        </w:tc>
        <w:tc>
          <w:tcPr>
            <w:tcW w:w="1098" w:type="dxa"/>
            <w:gridSpan w:val="8"/>
            <w:vAlign w:val="top"/>
          </w:tcPr>
          <w:p>
            <w:pPr>
              <w:spacing w:before="305" w:line="228" w:lineRule="auto"/>
              <w:ind w:left="204"/>
              <w:rPr>
                <w:rFonts w:ascii="宋体" w:hAnsi="宋体" w:eastAsia="宋体" w:cs="宋体"/>
                <w:sz w:val="22"/>
                <w:szCs w:val="22"/>
              </w:rPr>
            </w:pPr>
            <w:r>
              <w:rPr>
                <w:rFonts w:ascii="宋体" w:hAnsi="宋体" w:eastAsia="宋体" w:cs="宋体"/>
                <w:spacing w:val="15"/>
                <w:sz w:val="22"/>
                <w:szCs w:val="22"/>
              </w:rPr>
              <w:t>音</w:t>
            </w:r>
            <w:r>
              <w:rPr>
                <w:rFonts w:ascii="宋体" w:hAnsi="宋体" w:eastAsia="宋体" w:cs="宋体"/>
                <w:spacing w:val="14"/>
                <w:sz w:val="22"/>
                <w:szCs w:val="22"/>
              </w:rPr>
              <w:t>频线</w:t>
            </w:r>
          </w:p>
        </w:tc>
        <w:tc>
          <w:tcPr>
            <w:tcW w:w="6544" w:type="dxa"/>
            <w:gridSpan w:val="18"/>
            <w:vAlign w:val="top"/>
          </w:tcPr>
          <w:p>
            <w:pPr>
              <w:spacing w:before="305" w:line="228" w:lineRule="auto"/>
              <w:ind w:left="115"/>
              <w:rPr>
                <w:rFonts w:ascii="宋体" w:hAnsi="宋体" w:eastAsia="宋体" w:cs="宋体"/>
                <w:sz w:val="22"/>
                <w:szCs w:val="22"/>
              </w:rPr>
            </w:pPr>
            <w:r>
              <w:rPr>
                <w:rFonts w:ascii="宋体" w:hAnsi="宋体" w:eastAsia="宋体" w:cs="宋体"/>
                <w:sz w:val="22"/>
                <w:szCs w:val="22"/>
              </w:rPr>
              <w:t>RVVP</w:t>
            </w:r>
            <w:r>
              <w:rPr>
                <w:rFonts w:ascii="宋体" w:hAnsi="宋体" w:eastAsia="宋体" w:cs="宋体"/>
                <w:spacing w:val="19"/>
                <w:sz w:val="22"/>
                <w:szCs w:val="22"/>
              </w:rPr>
              <w:t>Φ</w:t>
            </w:r>
            <w:r>
              <w:rPr>
                <w:rFonts w:ascii="宋体" w:hAnsi="宋体" w:eastAsia="宋体" w:cs="宋体"/>
                <w:spacing w:val="12"/>
                <w:sz w:val="22"/>
                <w:szCs w:val="22"/>
              </w:rPr>
              <w:t>2*0.75</w:t>
            </w:r>
            <w:r>
              <w:rPr>
                <w:rFonts w:ascii="宋体" w:hAnsi="宋体" w:eastAsia="宋体" w:cs="宋体"/>
                <w:sz w:val="22"/>
                <w:szCs w:val="22"/>
              </w:rPr>
              <w:t>mm</w:t>
            </w:r>
            <w:r>
              <w:rPr>
                <w:rFonts w:ascii="宋体" w:hAnsi="宋体" w:eastAsia="宋体" w:cs="宋体"/>
                <w:spacing w:val="12"/>
                <w:sz w:val="22"/>
                <w:szCs w:val="22"/>
              </w:rPr>
              <w:t>，200米/卷</w:t>
            </w:r>
          </w:p>
        </w:tc>
        <w:tc>
          <w:tcPr>
            <w:tcW w:w="849" w:type="dxa"/>
            <w:vAlign w:val="top"/>
          </w:tcPr>
          <w:p>
            <w:pPr>
              <w:spacing w:line="271" w:lineRule="auto"/>
              <w:rPr>
                <w:rFonts w:ascii="Arial"/>
                <w:sz w:val="21"/>
              </w:rPr>
            </w:pPr>
          </w:p>
          <w:p>
            <w:pPr>
              <w:spacing w:before="72" w:line="190" w:lineRule="auto"/>
              <w:ind w:left="271"/>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00</w:t>
            </w:r>
          </w:p>
        </w:tc>
        <w:tc>
          <w:tcPr>
            <w:tcW w:w="850" w:type="dxa"/>
            <w:gridSpan w:val="3"/>
            <w:vAlign w:val="top"/>
          </w:tcPr>
          <w:p>
            <w:pPr>
              <w:spacing w:before="305" w:line="228" w:lineRule="auto"/>
              <w:ind w:left="320"/>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6" w:hRule="atLeast"/>
          <w:jc w:val="center"/>
        </w:trPr>
        <w:tc>
          <w:tcPr>
            <w:tcW w:w="619" w:type="dxa"/>
            <w:vAlign w:val="top"/>
          </w:tcPr>
          <w:p>
            <w:pPr>
              <w:spacing w:line="266" w:lineRule="auto"/>
              <w:rPr>
                <w:rFonts w:ascii="Arial"/>
                <w:sz w:val="21"/>
              </w:rPr>
            </w:pPr>
          </w:p>
          <w:p>
            <w:pPr>
              <w:spacing w:before="72" w:line="191"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3</w:t>
            </w:r>
          </w:p>
        </w:tc>
        <w:tc>
          <w:tcPr>
            <w:tcW w:w="1098" w:type="dxa"/>
            <w:gridSpan w:val="8"/>
            <w:vAlign w:val="top"/>
          </w:tcPr>
          <w:p>
            <w:pPr>
              <w:spacing w:before="304" w:line="228" w:lineRule="auto"/>
              <w:ind w:left="204"/>
              <w:rPr>
                <w:rFonts w:ascii="宋体" w:hAnsi="宋体" w:eastAsia="宋体" w:cs="宋体"/>
                <w:sz w:val="22"/>
                <w:szCs w:val="22"/>
              </w:rPr>
            </w:pPr>
            <w:r>
              <w:rPr>
                <w:rFonts w:ascii="宋体" w:hAnsi="宋体" w:eastAsia="宋体" w:cs="宋体"/>
                <w:spacing w:val="15"/>
                <w:sz w:val="22"/>
                <w:szCs w:val="22"/>
              </w:rPr>
              <w:t>音</w:t>
            </w:r>
            <w:r>
              <w:rPr>
                <w:rFonts w:ascii="宋体" w:hAnsi="宋体" w:eastAsia="宋体" w:cs="宋体"/>
                <w:spacing w:val="14"/>
                <w:sz w:val="22"/>
                <w:szCs w:val="22"/>
              </w:rPr>
              <w:t>箱线</w:t>
            </w:r>
          </w:p>
        </w:tc>
        <w:tc>
          <w:tcPr>
            <w:tcW w:w="6544" w:type="dxa"/>
            <w:gridSpan w:val="18"/>
            <w:vAlign w:val="top"/>
          </w:tcPr>
          <w:p>
            <w:pPr>
              <w:spacing w:before="162" w:line="252" w:lineRule="auto"/>
              <w:ind w:left="124" w:right="111"/>
              <w:rPr>
                <w:rFonts w:ascii="宋体" w:hAnsi="宋体" w:eastAsia="宋体" w:cs="宋体"/>
                <w:sz w:val="22"/>
                <w:szCs w:val="22"/>
              </w:rPr>
            </w:pPr>
            <w:r>
              <w:rPr>
                <w:rFonts w:ascii="宋体" w:hAnsi="宋体" w:eastAsia="宋体" w:cs="宋体"/>
                <w:spacing w:val="17"/>
                <w:sz w:val="22"/>
                <w:szCs w:val="22"/>
              </w:rPr>
              <w:t>纯铜</w:t>
            </w:r>
            <w:r>
              <w:rPr>
                <w:rFonts w:ascii="宋体" w:hAnsi="宋体" w:eastAsia="宋体" w:cs="宋体"/>
                <w:sz w:val="22"/>
                <w:szCs w:val="22"/>
              </w:rPr>
              <w:t>EVJV</w:t>
            </w:r>
            <w:r>
              <w:rPr>
                <w:rFonts w:ascii="宋体" w:hAnsi="宋体" w:eastAsia="宋体" w:cs="宋体"/>
                <w:spacing w:val="17"/>
                <w:sz w:val="22"/>
                <w:szCs w:val="22"/>
              </w:rPr>
              <w:t>2×2.5平方线阵专用音响线灰色护套两芯双绞</w:t>
            </w:r>
            <w:r>
              <w:rPr>
                <w:rFonts w:ascii="宋体" w:hAnsi="宋体" w:eastAsia="宋体" w:cs="宋体"/>
                <w:spacing w:val="13"/>
                <w:sz w:val="22"/>
                <w:szCs w:val="22"/>
              </w:rPr>
              <w:t>音</w:t>
            </w:r>
            <w:r>
              <w:rPr>
                <w:rFonts w:ascii="宋体" w:hAnsi="宋体" w:eastAsia="宋体" w:cs="宋体"/>
                <w:spacing w:val="8"/>
                <w:sz w:val="22"/>
                <w:szCs w:val="22"/>
              </w:rPr>
              <w:t>箱</w:t>
            </w:r>
            <w:r>
              <w:rPr>
                <w:rFonts w:ascii="宋体" w:hAnsi="宋体" w:eastAsia="宋体" w:cs="宋体"/>
                <w:spacing w:val="7"/>
                <w:sz w:val="22"/>
                <w:szCs w:val="22"/>
              </w:rPr>
              <w:t>线</w:t>
            </w:r>
          </w:p>
        </w:tc>
        <w:tc>
          <w:tcPr>
            <w:tcW w:w="849" w:type="dxa"/>
            <w:vAlign w:val="top"/>
          </w:tcPr>
          <w:p>
            <w:pPr>
              <w:spacing w:line="270" w:lineRule="auto"/>
              <w:rPr>
                <w:rFonts w:ascii="Arial"/>
                <w:sz w:val="21"/>
              </w:rPr>
            </w:pPr>
          </w:p>
          <w:p>
            <w:pPr>
              <w:spacing w:before="71" w:line="190" w:lineRule="auto"/>
              <w:ind w:left="272"/>
              <w:rPr>
                <w:rFonts w:ascii="宋体" w:hAnsi="宋体" w:eastAsia="宋体" w:cs="宋体"/>
                <w:sz w:val="22"/>
                <w:szCs w:val="22"/>
              </w:rPr>
            </w:pPr>
            <w:r>
              <w:rPr>
                <w:rFonts w:ascii="宋体" w:hAnsi="宋体" w:eastAsia="宋体" w:cs="宋体"/>
                <w:sz w:val="22"/>
                <w:szCs w:val="22"/>
              </w:rPr>
              <w:t>700</w:t>
            </w:r>
          </w:p>
        </w:tc>
        <w:tc>
          <w:tcPr>
            <w:tcW w:w="850" w:type="dxa"/>
            <w:gridSpan w:val="3"/>
            <w:vAlign w:val="top"/>
          </w:tcPr>
          <w:p>
            <w:pPr>
              <w:spacing w:before="304" w:line="228" w:lineRule="auto"/>
              <w:ind w:left="320"/>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11" w:hRule="atLeast"/>
          <w:jc w:val="center"/>
        </w:trPr>
        <w:tc>
          <w:tcPr>
            <w:tcW w:w="619" w:type="dxa"/>
            <w:vAlign w:val="top"/>
          </w:tcPr>
          <w:p>
            <w:pPr>
              <w:spacing w:line="271" w:lineRule="auto"/>
              <w:rPr>
                <w:rFonts w:ascii="Arial"/>
                <w:sz w:val="21"/>
              </w:rPr>
            </w:pPr>
          </w:p>
          <w:p>
            <w:pPr>
              <w:spacing w:before="71" w:line="193"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4</w:t>
            </w:r>
          </w:p>
        </w:tc>
        <w:tc>
          <w:tcPr>
            <w:tcW w:w="1098" w:type="dxa"/>
            <w:gridSpan w:val="8"/>
            <w:vAlign w:val="top"/>
          </w:tcPr>
          <w:p>
            <w:pPr>
              <w:spacing w:before="306" w:line="228" w:lineRule="auto"/>
              <w:ind w:left="357"/>
              <w:rPr>
                <w:rFonts w:ascii="宋体" w:hAnsi="宋体" w:eastAsia="宋体" w:cs="宋体"/>
                <w:sz w:val="22"/>
                <w:szCs w:val="22"/>
              </w:rPr>
            </w:pPr>
            <w:r>
              <w:rPr>
                <w:rFonts w:ascii="宋体" w:hAnsi="宋体" w:eastAsia="宋体" w:cs="宋体"/>
                <w:spacing w:val="-9"/>
                <w:sz w:val="22"/>
                <w:szCs w:val="22"/>
              </w:rPr>
              <w:t>网</w:t>
            </w:r>
            <w:r>
              <w:rPr>
                <w:rFonts w:ascii="宋体" w:hAnsi="宋体" w:eastAsia="宋体" w:cs="宋体"/>
                <w:spacing w:val="-8"/>
                <w:sz w:val="22"/>
                <w:szCs w:val="22"/>
              </w:rPr>
              <w:t>线</w:t>
            </w:r>
          </w:p>
        </w:tc>
        <w:tc>
          <w:tcPr>
            <w:tcW w:w="6544" w:type="dxa"/>
            <w:gridSpan w:val="18"/>
            <w:vAlign w:val="top"/>
          </w:tcPr>
          <w:p>
            <w:pPr>
              <w:spacing w:before="306" w:line="228" w:lineRule="auto"/>
              <w:ind w:left="124"/>
              <w:rPr>
                <w:rFonts w:ascii="宋体" w:hAnsi="宋体" w:eastAsia="宋体" w:cs="宋体"/>
                <w:sz w:val="22"/>
                <w:szCs w:val="22"/>
              </w:rPr>
            </w:pPr>
            <w:r>
              <w:rPr>
                <w:rFonts w:ascii="宋体" w:hAnsi="宋体" w:eastAsia="宋体" w:cs="宋体"/>
                <w:spacing w:val="26"/>
                <w:sz w:val="22"/>
                <w:szCs w:val="22"/>
              </w:rPr>
              <w:t>六</w:t>
            </w:r>
            <w:r>
              <w:rPr>
                <w:rFonts w:ascii="宋体" w:hAnsi="宋体" w:eastAsia="宋体" w:cs="宋体"/>
                <w:spacing w:val="15"/>
                <w:sz w:val="22"/>
                <w:szCs w:val="22"/>
              </w:rPr>
              <w:t>类网线、非屏蔽纯铜线千兆网线箱线灰色305米</w:t>
            </w:r>
          </w:p>
        </w:tc>
        <w:tc>
          <w:tcPr>
            <w:tcW w:w="849" w:type="dxa"/>
            <w:vAlign w:val="top"/>
          </w:tcPr>
          <w:p>
            <w:pPr>
              <w:spacing w:line="270" w:lineRule="auto"/>
              <w:rPr>
                <w:rFonts w:ascii="Arial"/>
                <w:sz w:val="21"/>
              </w:rPr>
            </w:pPr>
          </w:p>
          <w:p>
            <w:pPr>
              <w:spacing w:before="72" w:line="190" w:lineRule="auto"/>
              <w:ind w:left="385"/>
              <w:rPr>
                <w:rFonts w:ascii="宋体" w:hAnsi="宋体" w:eastAsia="宋体" w:cs="宋体"/>
                <w:sz w:val="22"/>
                <w:szCs w:val="22"/>
              </w:rPr>
            </w:pPr>
            <w:r>
              <w:rPr>
                <w:rFonts w:ascii="宋体" w:hAnsi="宋体" w:eastAsia="宋体" w:cs="宋体"/>
                <w:sz w:val="22"/>
                <w:szCs w:val="22"/>
              </w:rPr>
              <w:t>8</w:t>
            </w:r>
          </w:p>
        </w:tc>
        <w:tc>
          <w:tcPr>
            <w:tcW w:w="850" w:type="dxa"/>
            <w:gridSpan w:val="3"/>
            <w:vAlign w:val="top"/>
          </w:tcPr>
          <w:p>
            <w:pPr>
              <w:spacing w:before="307" w:line="228" w:lineRule="auto"/>
              <w:ind w:left="325"/>
              <w:rPr>
                <w:rFonts w:ascii="宋体" w:hAnsi="宋体" w:eastAsia="宋体" w:cs="宋体"/>
                <w:sz w:val="22"/>
                <w:szCs w:val="22"/>
              </w:rPr>
            </w:pPr>
            <w:r>
              <w:rPr>
                <w:rFonts w:ascii="宋体" w:hAnsi="宋体" w:eastAsia="宋体" w:cs="宋体"/>
                <w:sz w:val="22"/>
                <w:szCs w:val="22"/>
              </w:rPr>
              <w:t>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3" w:hRule="atLeast"/>
          <w:jc w:val="center"/>
        </w:trPr>
        <w:tc>
          <w:tcPr>
            <w:tcW w:w="619" w:type="dxa"/>
            <w:vAlign w:val="top"/>
          </w:tcPr>
          <w:p>
            <w:pPr>
              <w:spacing w:line="262" w:lineRule="auto"/>
              <w:rPr>
                <w:rFonts w:ascii="Arial"/>
                <w:sz w:val="21"/>
              </w:rPr>
            </w:pPr>
          </w:p>
          <w:p>
            <w:pPr>
              <w:spacing w:before="72" w:line="191"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5</w:t>
            </w:r>
          </w:p>
        </w:tc>
        <w:tc>
          <w:tcPr>
            <w:tcW w:w="1098" w:type="dxa"/>
            <w:gridSpan w:val="8"/>
            <w:vAlign w:val="top"/>
          </w:tcPr>
          <w:p>
            <w:pPr>
              <w:spacing w:before="299" w:line="225" w:lineRule="auto"/>
              <w:ind w:left="208"/>
              <w:rPr>
                <w:rFonts w:ascii="宋体" w:hAnsi="宋体" w:eastAsia="宋体" w:cs="宋体"/>
                <w:sz w:val="22"/>
                <w:szCs w:val="22"/>
              </w:rPr>
            </w:pPr>
            <w:r>
              <w:rPr>
                <w:rFonts w:ascii="宋体" w:hAnsi="宋体" w:eastAsia="宋体" w:cs="宋体"/>
                <w:spacing w:val="14"/>
                <w:sz w:val="22"/>
                <w:szCs w:val="22"/>
              </w:rPr>
              <w:t>水</w:t>
            </w:r>
            <w:r>
              <w:rPr>
                <w:rFonts w:ascii="宋体" w:hAnsi="宋体" w:eastAsia="宋体" w:cs="宋体"/>
                <w:spacing w:val="13"/>
                <w:sz w:val="22"/>
                <w:szCs w:val="22"/>
              </w:rPr>
              <w:t>晶头</w:t>
            </w:r>
          </w:p>
        </w:tc>
        <w:tc>
          <w:tcPr>
            <w:tcW w:w="6544" w:type="dxa"/>
            <w:gridSpan w:val="18"/>
            <w:vAlign w:val="top"/>
          </w:tcPr>
          <w:p>
            <w:pPr>
              <w:spacing w:before="156" w:line="250" w:lineRule="auto"/>
              <w:ind w:left="124" w:right="116"/>
              <w:rPr>
                <w:rFonts w:ascii="宋体" w:hAnsi="宋体" w:eastAsia="宋体" w:cs="宋体"/>
                <w:sz w:val="22"/>
                <w:szCs w:val="22"/>
              </w:rPr>
            </w:pPr>
            <w:r>
              <w:rPr>
                <w:rFonts w:ascii="宋体" w:hAnsi="宋体" w:eastAsia="宋体" w:cs="宋体"/>
                <w:spacing w:val="22"/>
                <w:sz w:val="22"/>
                <w:szCs w:val="22"/>
              </w:rPr>
              <w:t>六</w:t>
            </w:r>
            <w:r>
              <w:rPr>
                <w:rFonts w:ascii="宋体" w:hAnsi="宋体" w:eastAsia="宋体" w:cs="宋体"/>
                <w:spacing w:val="17"/>
                <w:sz w:val="22"/>
                <w:szCs w:val="22"/>
              </w:rPr>
              <w:t>类</w:t>
            </w:r>
            <w:r>
              <w:rPr>
                <w:rFonts w:ascii="宋体" w:hAnsi="宋体" w:eastAsia="宋体" w:cs="宋体"/>
                <w:spacing w:val="11"/>
                <w:sz w:val="22"/>
                <w:szCs w:val="22"/>
              </w:rPr>
              <w:t>水晶头镀金</w:t>
            </w:r>
            <w:r>
              <w:rPr>
                <w:rFonts w:ascii="宋体" w:hAnsi="宋体" w:eastAsia="宋体" w:cs="宋体"/>
                <w:sz w:val="22"/>
                <w:szCs w:val="22"/>
              </w:rPr>
              <w:t>RJ</w:t>
            </w:r>
            <w:r>
              <w:rPr>
                <w:rFonts w:ascii="宋体" w:hAnsi="宋体" w:eastAsia="宋体" w:cs="宋体"/>
                <w:spacing w:val="11"/>
                <w:sz w:val="22"/>
                <w:szCs w:val="22"/>
              </w:rPr>
              <w:t>45工程类千兆水晶头8</w:t>
            </w:r>
            <w:r>
              <w:rPr>
                <w:rFonts w:ascii="宋体" w:hAnsi="宋体" w:eastAsia="宋体" w:cs="宋体"/>
                <w:sz w:val="22"/>
                <w:szCs w:val="22"/>
              </w:rPr>
              <w:t>P</w:t>
            </w:r>
            <w:r>
              <w:rPr>
                <w:rFonts w:ascii="宋体" w:hAnsi="宋体" w:eastAsia="宋体" w:cs="宋体"/>
                <w:spacing w:val="11"/>
                <w:sz w:val="22"/>
                <w:szCs w:val="22"/>
              </w:rPr>
              <w:t>8</w:t>
            </w:r>
            <w:r>
              <w:rPr>
                <w:rFonts w:ascii="宋体" w:hAnsi="宋体" w:eastAsia="宋体" w:cs="宋体"/>
                <w:sz w:val="22"/>
                <w:szCs w:val="22"/>
              </w:rPr>
              <w:t>C</w:t>
            </w:r>
            <w:r>
              <w:rPr>
                <w:rFonts w:ascii="宋体" w:hAnsi="宋体" w:eastAsia="宋体" w:cs="宋体"/>
                <w:spacing w:val="11"/>
                <w:sz w:val="22"/>
                <w:szCs w:val="22"/>
              </w:rPr>
              <w:t>电脑网络</w:t>
            </w:r>
            <w:r>
              <w:rPr>
                <w:rFonts w:ascii="宋体" w:hAnsi="宋体" w:eastAsia="宋体" w:cs="宋体"/>
                <w:spacing w:val="-3"/>
                <w:sz w:val="22"/>
                <w:szCs w:val="22"/>
              </w:rPr>
              <w:t>线接头100</w:t>
            </w:r>
            <w:r>
              <w:rPr>
                <w:rFonts w:ascii="宋体" w:hAnsi="宋体" w:eastAsia="宋体" w:cs="宋体"/>
                <w:spacing w:val="-2"/>
                <w:sz w:val="22"/>
                <w:szCs w:val="22"/>
              </w:rPr>
              <w:t>个</w:t>
            </w:r>
          </w:p>
        </w:tc>
        <w:tc>
          <w:tcPr>
            <w:tcW w:w="849" w:type="dxa"/>
            <w:vAlign w:val="top"/>
          </w:tcPr>
          <w:p>
            <w:pPr>
              <w:spacing w:line="264"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before="304" w:line="232" w:lineRule="auto"/>
              <w:ind w:left="325"/>
              <w:rPr>
                <w:rFonts w:ascii="宋体" w:hAnsi="宋体" w:eastAsia="宋体" w:cs="宋体"/>
                <w:sz w:val="22"/>
                <w:szCs w:val="22"/>
              </w:rPr>
            </w:pPr>
            <w:r>
              <w:rPr>
                <w:rFonts w:ascii="宋体" w:hAnsi="宋体" w:eastAsia="宋体" w:cs="宋体"/>
                <w:sz w:val="22"/>
                <w:szCs w:val="22"/>
              </w:rPr>
              <w:t>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4" w:hRule="atLeast"/>
          <w:jc w:val="center"/>
        </w:trPr>
        <w:tc>
          <w:tcPr>
            <w:tcW w:w="619" w:type="dxa"/>
            <w:vAlign w:val="top"/>
          </w:tcPr>
          <w:p>
            <w:pPr>
              <w:spacing w:line="265" w:lineRule="auto"/>
              <w:rPr>
                <w:rFonts w:ascii="Arial"/>
                <w:sz w:val="21"/>
              </w:rPr>
            </w:pPr>
          </w:p>
          <w:p>
            <w:pPr>
              <w:spacing w:before="72" w:line="191"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6</w:t>
            </w:r>
          </w:p>
        </w:tc>
        <w:tc>
          <w:tcPr>
            <w:tcW w:w="1098" w:type="dxa"/>
            <w:gridSpan w:val="8"/>
            <w:vAlign w:val="top"/>
          </w:tcPr>
          <w:p>
            <w:pPr>
              <w:spacing w:before="302" w:line="228" w:lineRule="auto"/>
              <w:ind w:left="256"/>
              <w:rPr>
                <w:rFonts w:ascii="宋体" w:hAnsi="宋体" w:eastAsia="宋体" w:cs="宋体"/>
                <w:sz w:val="22"/>
                <w:szCs w:val="22"/>
              </w:rPr>
            </w:pPr>
            <w:r>
              <w:rPr>
                <w:rFonts w:ascii="宋体" w:hAnsi="宋体" w:eastAsia="宋体" w:cs="宋体"/>
                <w:spacing w:val="-8"/>
                <w:sz w:val="22"/>
                <w:szCs w:val="22"/>
              </w:rPr>
              <w:t>电</w:t>
            </w:r>
            <w:r>
              <w:rPr>
                <w:rFonts w:ascii="宋体" w:hAnsi="宋体" w:eastAsia="宋体" w:cs="宋体"/>
                <w:spacing w:val="-6"/>
                <w:sz w:val="22"/>
                <w:szCs w:val="22"/>
              </w:rPr>
              <w:t>源线</w:t>
            </w:r>
          </w:p>
        </w:tc>
        <w:tc>
          <w:tcPr>
            <w:tcW w:w="6544" w:type="dxa"/>
            <w:gridSpan w:val="18"/>
            <w:vAlign w:val="top"/>
          </w:tcPr>
          <w:p>
            <w:pPr>
              <w:spacing w:before="302" w:line="228" w:lineRule="auto"/>
              <w:ind w:left="175"/>
              <w:rPr>
                <w:rFonts w:ascii="宋体" w:hAnsi="宋体" w:eastAsia="宋体" w:cs="宋体"/>
                <w:sz w:val="22"/>
                <w:szCs w:val="22"/>
              </w:rPr>
            </w:pPr>
            <w:r>
              <w:rPr>
                <w:rFonts w:ascii="宋体" w:hAnsi="宋体" w:eastAsia="宋体" w:cs="宋体"/>
                <w:spacing w:val="11"/>
                <w:sz w:val="22"/>
                <w:szCs w:val="22"/>
              </w:rPr>
              <w:t>电</w:t>
            </w:r>
            <w:r>
              <w:rPr>
                <w:rFonts w:ascii="宋体" w:hAnsi="宋体" w:eastAsia="宋体" w:cs="宋体"/>
                <w:spacing w:val="9"/>
                <w:sz w:val="22"/>
                <w:szCs w:val="22"/>
              </w:rPr>
              <w:t>源线</w:t>
            </w:r>
            <w:r>
              <w:rPr>
                <w:rFonts w:ascii="宋体" w:hAnsi="宋体" w:eastAsia="宋体" w:cs="宋体"/>
                <w:sz w:val="22"/>
                <w:szCs w:val="22"/>
              </w:rPr>
              <w:t>RVVP</w:t>
            </w:r>
            <w:r>
              <w:rPr>
                <w:rFonts w:ascii="宋体" w:hAnsi="宋体" w:eastAsia="宋体" w:cs="宋体"/>
                <w:spacing w:val="9"/>
                <w:sz w:val="22"/>
                <w:szCs w:val="22"/>
              </w:rPr>
              <w:t>电线电缆国标纯铜环保</w:t>
            </w:r>
            <w:r>
              <w:rPr>
                <w:rFonts w:ascii="宋体" w:hAnsi="宋体" w:eastAsia="宋体" w:cs="宋体"/>
                <w:sz w:val="22"/>
                <w:szCs w:val="22"/>
              </w:rPr>
              <w:t>RVV</w:t>
            </w:r>
            <w:r>
              <w:rPr>
                <w:rFonts w:ascii="宋体" w:hAnsi="宋体" w:eastAsia="宋体" w:cs="宋体"/>
                <w:spacing w:val="9"/>
                <w:sz w:val="22"/>
                <w:szCs w:val="22"/>
              </w:rPr>
              <w:t>3*1.5200米</w:t>
            </w:r>
          </w:p>
        </w:tc>
        <w:tc>
          <w:tcPr>
            <w:tcW w:w="849" w:type="dxa"/>
            <w:vAlign w:val="top"/>
          </w:tcPr>
          <w:p>
            <w:pPr>
              <w:spacing w:line="266" w:lineRule="auto"/>
              <w:rPr>
                <w:rFonts w:ascii="Arial"/>
                <w:sz w:val="21"/>
              </w:rPr>
            </w:pPr>
          </w:p>
          <w:p>
            <w:pPr>
              <w:spacing w:before="72" w:line="190" w:lineRule="auto"/>
              <w:ind w:left="271"/>
              <w:rPr>
                <w:rFonts w:ascii="宋体" w:hAnsi="宋体" w:eastAsia="宋体" w:cs="宋体"/>
                <w:sz w:val="22"/>
                <w:szCs w:val="22"/>
              </w:rPr>
            </w:pPr>
            <w:r>
              <w:rPr>
                <w:rFonts w:ascii="宋体" w:hAnsi="宋体" w:eastAsia="宋体" w:cs="宋体"/>
                <w:spacing w:val="1"/>
                <w:sz w:val="22"/>
                <w:szCs w:val="22"/>
              </w:rPr>
              <w:t>5</w:t>
            </w:r>
            <w:r>
              <w:rPr>
                <w:rFonts w:ascii="宋体" w:hAnsi="宋体" w:eastAsia="宋体" w:cs="宋体"/>
                <w:sz w:val="22"/>
                <w:szCs w:val="22"/>
              </w:rPr>
              <w:t>00</w:t>
            </w:r>
          </w:p>
        </w:tc>
        <w:tc>
          <w:tcPr>
            <w:tcW w:w="850" w:type="dxa"/>
            <w:gridSpan w:val="3"/>
            <w:vAlign w:val="top"/>
          </w:tcPr>
          <w:p>
            <w:pPr>
              <w:spacing w:before="302" w:line="228" w:lineRule="auto"/>
              <w:ind w:left="320"/>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619" w:type="dxa"/>
            <w:vAlign w:val="top"/>
          </w:tcPr>
          <w:p>
            <w:pPr>
              <w:spacing w:line="265" w:lineRule="auto"/>
              <w:rPr>
                <w:rFonts w:ascii="Arial"/>
                <w:sz w:val="21"/>
              </w:rPr>
            </w:pPr>
          </w:p>
          <w:p>
            <w:pPr>
              <w:spacing w:before="72" w:line="191"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7</w:t>
            </w:r>
          </w:p>
        </w:tc>
        <w:tc>
          <w:tcPr>
            <w:tcW w:w="1098" w:type="dxa"/>
            <w:gridSpan w:val="8"/>
            <w:vAlign w:val="top"/>
          </w:tcPr>
          <w:p>
            <w:pPr>
              <w:spacing w:before="302" w:line="228" w:lineRule="auto"/>
              <w:ind w:left="256"/>
              <w:rPr>
                <w:rFonts w:ascii="宋体" w:hAnsi="宋体" w:eastAsia="宋体" w:cs="宋体"/>
                <w:sz w:val="22"/>
                <w:szCs w:val="22"/>
              </w:rPr>
            </w:pPr>
            <w:r>
              <w:rPr>
                <w:rFonts w:ascii="宋体" w:hAnsi="宋体" w:eastAsia="宋体" w:cs="宋体"/>
                <w:spacing w:val="-8"/>
                <w:sz w:val="22"/>
                <w:szCs w:val="22"/>
              </w:rPr>
              <w:t>电</w:t>
            </w:r>
            <w:r>
              <w:rPr>
                <w:rFonts w:ascii="宋体" w:hAnsi="宋体" w:eastAsia="宋体" w:cs="宋体"/>
                <w:spacing w:val="-6"/>
                <w:sz w:val="22"/>
                <w:szCs w:val="22"/>
              </w:rPr>
              <w:t>源线</w:t>
            </w:r>
          </w:p>
        </w:tc>
        <w:tc>
          <w:tcPr>
            <w:tcW w:w="6544" w:type="dxa"/>
            <w:gridSpan w:val="18"/>
            <w:vAlign w:val="top"/>
          </w:tcPr>
          <w:p>
            <w:pPr>
              <w:spacing w:before="302" w:line="228" w:lineRule="auto"/>
              <w:ind w:left="175"/>
              <w:rPr>
                <w:rFonts w:ascii="宋体" w:hAnsi="宋体" w:eastAsia="宋体" w:cs="宋体"/>
                <w:sz w:val="22"/>
                <w:szCs w:val="22"/>
              </w:rPr>
            </w:pPr>
            <w:r>
              <w:rPr>
                <w:rFonts w:ascii="宋体" w:hAnsi="宋体" w:eastAsia="宋体" w:cs="宋体"/>
                <w:spacing w:val="11"/>
                <w:sz w:val="22"/>
                <w:szCs w:val="22"/>
              </w:rPr>
              <w:t>电</w:t>
            </w:r>
            <w:r>
              <w:rPr>
                <w:rFonts w:ascii="宋体" w:hAnsi="宋体" w:eastAsia="宋体" w:cs="宋体"/>
                <w:spacing w:val="9"/>
                <w:sz w:val="22"/>
                <w:szCs w:val="22"/>
              </w:rPr>
              <w:t>源线</w:t>
            </w:r>
            <w:r>
              <w:rPr>
                <w:rFonts w:ascii="宋体" w:hAnsi="宋体" w:eastAsia="宋体" w:cs="宋体"/>
                <w:sz w:val="22"/>
                <w:szCs w:val="22"/>
              </w:rPr>
              <w:t>RVVP</w:t>
            </w:r>
            <w:r>
              <w:rPr>
                <w:rFonts w:ascii="宋体" w:hAnsi="宋体" w:eastAsia="宋体" w:cs="宋体"/>
                <w:spacing w:val="9"/>
                <w:sz w:val="22"/>
                <w:szCs w:val="22"/>
              </w:rPr>
              <w:t>电线电缆国标纯铜环保</w:t>
            </w:r>
            <w:r>
              <w:rPr>
                <w:rFonts w:ascii="宋体" w:hAnsi="宋体" w:eastAsia="宋体" w:cs="宋体"/>
                <w:sz w:val="22"/>
                <w:szCs w:val="22"/>
              </w:rPr>
              <w:t>RVV</w:t>
            </w:r>
            <w:r>
              <w:rPr>
                <w:rFonts w:ascii="宋体" w:hAnsi="宋体" w:eastAsia="宋体" w:cs="宋体"/>
                <w:spacing w:val="9"/>
                <w:sz w:val="22"/>
                <w:szCs w:val="22"/>
              </w:rPr>
              <w:t>3*2.5200米</w:t>
            </w:r>
          </w:p>
        </w:tc>
        <w:tc>
          <w:tcPr>
            <w:tcW w:w="849" w:type="dxa"/>
            <w:vAlign w:val="top"/>
          </w:tcPr>
          <w:p>
            <w:pPr>
              <w:spacing w:line="269" w:lineRule="auto"/>
              <w:rPr>
                <w:rFonts w:ascii="Arial"/>
                <w:sz w:val="21"/>
              </w:rPr>
            </w:pPr>
          </w:p>
          <w:p>
            <w:pPr>
              <w:spacing w:before="71" w:line="190" w:lineRule="auto"/>
              <w:ind w:left="271"/>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00</w:t>
            </w:r>
          </w:p>
        </w:tc>
        <w:tc>
          <w:tcPr>
            <w:tcW w:w="850" w:type="dxa"/>
            <w:gridSpan w:val="3"/>
            <w:vAlign w:val="top"/>
          </w:tcPr>
          <w:p>
            <w:pPr>
              <w:spacing w:before="302" w:line="228" w:lineRule="auto"/>
              <w:ind w:left="320"/>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619" w:type="dxa"/>
            <w:vAlign w:val="top"/>
          </w:tcPr>
          <w:p>
            <w:pPr>
              <w:spacing w:line="266" w:lineRule="auto"/>
              <w:rPr>
                <w:rFonts w:ascii="Arial"/>
                <w:sz w:val="21"/>
              </w:rPr>
            </w:pPr>
          </w:p>
          <w:p>
            <w:pPr>
              <w:spacing w:before="72" w:line="191"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8</w:t>
            </w:r>
          </w:p>
        </w:tc>
        <w:tc>
          <w:tcPr>
            <w:tcW w:w="1098" w:type="dxa"/>
            <w:gridSpan w:val="8"/>
            <w:vAlign w:val="top"/>
          </w:tcPr>
          <w:p>
            <w:pPr>
              <w:spacing w:before="303" w:line="228" w:lineRule="auto"/>
              <w:ind w:left="223"/>
              <w:rPr>
                <w:rFonts w:ascii="宋体" w:hAnsi="宋体" w:eastAsia="宋体" w:cs="宋体"/>
                <w:sz w:val="22"/>
                <w:szCs w:val="22"/>
              </w:rPr>
            </w:pPr>
            <w:r>
              <w:rPr>
                <w:rFonts w:ascii="宋体" w:hAnsi="宋体" w:eastAsia="宋体" w:cs="宋体"/>
                <w:spacing w:val="-1"/>
                <w:sz w:val="22"/>
                <w:szCs w:val="22"/>
              </w:rPr>
              <w:t>PV</w:t>
            </w:r>
            <w:r>
              <w:rPr>
                <w:rFonts w:ascii="宋体" w:hAnsi="宋体" w:eastAsia="宋体" w:cs="宋体"/>
                <w:sz w:val="22"/>
                <w:szCs w:val="22"/>
              </w:rPr>
              <w:t>C</w:t>
            </w:r>
            <w:r>
              <w:rPr>
                <w:rFonts w:ascii="宋体" w:hAnsi="宋体" w:eastAsia="宋体" w:cs="宋体"/>
                <w:spacing w:val="-1"/>
                <w:sz w:val="22"/>
                <w:szCs w:val="22"/>
              </w:rPr>
              <w:t>管</w:t>
            </w:r>
          </w:p>
        </w:tc>
        <w:tc>
          <w:tcPr>
            <w:tcW w:w="6544" w:type="dxa"/>
            <w:gridSpan w:val="18"/>
            <w:vAlign w:val="top"/>
          </w:tcPr>
          <w:p>
            <w:pPr>
              <w:spacing w:before="303" w:line="228" w:lineRule="auto"/>
              <w:ind w:left="189"/>
              <w:rPr>
                <w:rFonts w:ascii="宋体" w:hAnsi="宋体" w:eastAsia="宋体" w:cs="宋体"/>
                <w:sz w:val="22"/>
                <w:szCs w:val="22"/>
              </w:rPr>
            </w:pPr>
            <w:r>
              <w:rPr>
                <w:rFonts w:ascii="宋体" w:hAnsi="宋体" w:eastAsia="宋体" w:cs="宋体"/>
                <w:spacing w:val="-20"/>
                <w:sz w:val="22"/>
                <w:szCs w:val="22"/>
              </w:rPr>
              <w:t>白</w:t>
            </w:r>
            <w:r>
              <w:rPr>
                <w:rFonts w:ascii="宋体" w:hAnsi="宋体" w:eastAsia="宋体" w:cs="宋体"/>
                <w:spacing w:val="-12"/>
                <w:sz w:val="22"/>
                <w:szCs w:val="22"/>
              </w:rPr>
              <w:t>色</w:t>
            </w:r>
            <w:r>
              <w:rPr>
                <w:rFonts w:ascii="宋体" w:hAnsi="宋体" w:eastAsia="宋体" w:cs="宋体"/>
                <w:spacing w:val="-10"/>
                <w:sz w:val="22"/>
                <w:szCs w:val="22"/>
              </w:rPr>
              <w:t>线管A管DN50，4米</w:t>
            </w:r>
          </w:p>
        </w:tc>
        <w:tc>
          <w:tcPr>
            <w:tcW w:w="849" w:type="dxa"/>
            <w:vAlign w:val="top"/>
          </w:tcPr>
          <w:p>
            <w:pPr>
              <w:spacing w:line="267" w:lineRule="auto"/>
              <w:rPr>
                <w:rFonts w:ascii="Arial"/>
                <w:sz w:val="21"/>
              </w:rPr>
            </w:pPr>
          </w:p>
          <w:p>
            <w:pPr>
              <w:spacing w:before="72" w:line="190" w:lineRule="auto"/>
              <w:ind w:left="331"/>
              <w:rPr>
                <w:rFonts w:ascii="宋体" w:hAnsi="宋体" w:eastAsia="宋体" w:cs="宋体"/>
                <w:sz w:val="22"/>
                <w:szCs w:val="22"/>
              </w:rPr>
            </w:pPr>
            <w:r>
              <w:rPr>
                <w:rFonts w:ascii="宋体" w:hAnsi="宋体" w:eastAsia="宋体" w:cs="宋体"/>
                <w:spacing w:val="-3"/>
                <w:sz w:val="22"/>
                <w:szCs w:val="22"/>
              </w:rPr>
              <w:t>30</w:t>
            </w:r>
          </w:p>
        </w:tc>
        <w:tc>
          <w:tcPr>
            <w:tcW w:w="850" w:type="dxa"/>
            <w:gridSpan w:val="3"/>
            <w:vAlign w:val="top"/>
          </w:tcPr>
          <w:p>
            <w:pPr>
              <w:spacing w:before="304" w:line="228" w:lineRule="auto"/>
              <w:ind w:left="320"/>
              <w:rPr>
                <w:rFonts w:ascii="宋体" w:hAnsi="宋体" w:eastAsia="宋体" w:cs="宋体"/>
                <w:sz w:val="22"/>
                <w:szCs w:val="22"/>
              </w:rPr>
            </w:pPr>
            <w:r>
              <w:rPr>
                <w:rFonts w:ascii="宋体" w:hAnsi="宋体" w:eastAsia="宋体" w:cs="宋体"/>
                <w:spacing w:val="1"/>
                <w:sz w:val="22"/>
                <w:szCs w:val="22"/>
              </w:rPr>
              <w:t>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16" w:hRule="atLeast"/>
          <w:jc w:val="center"/>
        </w:trPr>
        <w:tc>
          <w:tcPr>
            <w:tcW w:w="619" w:type="dxa"/>
            <w:vAlign w:val="top"/>
          </w:tcPr>
          <w:p>
            <w:pPr>
              <w:spacing w:line="265" w:lineRule="auto"/>
              <w:rPr>
                <w:rFonts w:ascii="Arial"/>
                <w:sz w:val="21"/>
              </w:rPr>
            </w:pPr>
          </w:p>
          <w:p>
            <w:pPr>
              <w:spacing w:before="72" w:line="191"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9</w:t>
            </w:r>
          </w:p>
        </w:tc>
        <w:tc>
          <w:tcPr>
            <w:tcW w:w="1098" w:type="dxa"/>
            <w:gridSpan w:val="8"/>
            <w:vAlign w:val="top"/>
          </w:tcPr>
          <w:p>
            <w:pPr>
              <w:spacing w:before="159" w:line="250" w:lineRule="auto"/>
              <w:ind w:left="448" w:right="184" w:hanging="192"/>
              <w:rPr>
                <w:rFonts w:ascii="宋体" w:hAnsi="宋体" w:eastAsia="宋体" w:cs="宋体"/>
                <w:sz w:val="22"/>
                <w:szCs w:val="22"/>
              </w:rPr>
            </w:pPr>
            <w:r>
              <w:rPr>
                <w:rFonts w:ascii="宋体" w:hAnsi="宋体" w:eastAsia="宋体" w:cs="宋体"/>
                <w:spacing w:val="-4"/>
                <w:sz w:val="22"/>
                <w:szCs w:val="22"/>
              </w:rPr>
              <w:t>电</w:t>
            </w:r>
            <w:r>
              <w:rPr>
                <w:rFonts w:ascii="宋体" w:hAnsi="宋体" w:eastAsia="宋体" w:cs="宋体"/>
                <w:spacing w:val="-2"/>
                <w:sz w:val="22"/>
                <w:szCs w:val="22"/>
              </w:rPr>
              <w:t>源插</w:t>
            </w:r>
            <w:r>
              <w:rPr>
                <w:rFonts w:ascii="宋体" w:hAnsi="宋体" w:eastAsia="宋体" w:cs="宋体"/>
                <w:sz w:val="22"/>
                <w:szCs w:val="22"/>
              </w:rPr>
              <w:t>头</w:t>
            </w:r>
          </w:p>
        </w:tc>
        <w:tc>
          <w:tcPr>
            <w:tcW w:w="6544" w:type="dxa"/>
            <w:gridSpan w:val="18"/>
            <w:vAlign w:val="top"/>
          </w:tcPr>
          <w:p>
            <w:pPr>
              <w:spacing w:before="300" w:line="225" w:lineRule="auto"/>
              <w:ind w:left="156"/>
              <w:rPr>
                <w:rFonts w:ascii="宋体" w:hAnsi="宋体" w:eastAsia="宋体" w:cs="宋体"/>
                <w:sz w:val="22"/>
                <w:szCs w:val="22"/>
              </w:rPr>
            </w:pPr>
            <w:r>
              <w:rPr>
                <w:rFonts w:ascii="宋体" w:hAnsi="宋体" w:eastAsia="宋体" w:cs="宋体"/>
                <w:sz w:val="22"/>
                <w:szCs w:val="22"/>
              </w:rPr>
              <w:t>10A三脚插头GNT-10</w:t>
            </w:r>
          </w:p>
        </w:tc>
        <w:tc>
          <w:tcPr>
            <w:tcW w:w="849" w:type="dxa"/>
            <w:vAlign w:val="top"/>
          </w:tcPr>
          <w:p>
            <w:pPr>
              <w:spacing w:line="265" w:lineRule="auto"/>
              <w:rPr>
                <w:rFonts w:ascii="Arial"/>
                <w:sz w:val="21"/>
              </w:rPr>
            </w:pPr>
          </w:p>
          <w:p>
            <w:pPr>
              <w:spacing w:before="72" w:line="191" w:lineRule="auto"/>
              <w:ind w:left="356"/>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0</w:t>
            </w:r>
          </w:p>
        </w:tc>
        <w:tc>
          <w:tcPr>
            <w:tcW w:w="850" w:type="dxa"/>
            <w:gridSpan w:val="3"/>
            <w:vAlign w:val="top"/>
          </w:tcPr>
          <w:p>
            <w:pPr>
              <w:spacing w:before="302" w:line="228" w:lineRule="auto"/>
              <w:ind w:left="320"/>
              <w:rPr>
                <w:rFonts w:ascii="宋体" w:hAnsi="宋体" w:eastAsia="宋体" w:cs="宋体"/>
                <w:sz w:val="22"/>
                <w:szCs w:val="22"/>
              </w:rPr>
            </w:pPr>
            <w:r>
              <w:rPr>
                <w:rFonts w:ascii="宋体" w:hAnsi="宋体" w:eastAsia="宋体" w:cs="宋体"/>
                <w:spacing w:val="1"/>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4" w:hRule="atLeast"/>
          <w:jc w:val="center"/>
        </w:trPr>
        <w:tc>
          <w:tcPr>
            <w:tcW w:w="619" w:type="dxa"/>
            <w:vAlign w:val="top"/>
          </w:tcPr>
          <w:p>
            <w:pPr>
              <w:spacing w:line="267" w:lineRule="auto"/>
              <w:rPr>
                <w:rFonts w:ascii="Arial"/>
                <w:sz w:val="21"/>
              </w:rPr>
            </w:pPr>
          </w:p>
          <w:p>
            <w:pPr>
              <w:spacing w:before="72" w:line="190" w:lineRule="auto"/>
              <w:ind w:left="207"/>
              <w:rPr>
                <w:rFonts w:ascii="宋体" w:hAnsi="宋体" w:eastAsia="宋体" w:cs="宋体"/>
                <w:sz w:val="22"/>
                <w:szCs w:val="22"/>
              </w:rPr>
            </w:pPr>
            <w:r>
              <w:rPr>
                <w:rFonts w:ascii="宋体" w:hAnsi="宋体" w:eastAsia="宋体" w:cs="宋体"/>
                <w:spacing w:val="-1"/>
                <w:sz w:val="22"/>
                <w:szCs w:val="22"/>
              </w:rPr>
              <w:t>20</w:t>
            </w:r>
          </w:p>
        </w:tc>
        <w:tc>
          <w:tcPr>
            <w:tcW w:w="1098" w:type="dxa"/>
            <w:gridSpan w:val="8"/>
            <w:vAlign w:val="top"/>
          </w:tcPr>
          <w:p>
            <w:pPr>
              <w:spacing w:before="160" w:line="270" w:lineRule="auto"/>
              <w:ind w:left="448" w:right="184" w:hanging="192"/>
              <w:rPr>
                <w:rFonts w:ascii="宋体" w:hAnsi="宋体" w:eastAsia="宋体" w:cs="宋体"/>
                <w:sz w:val="22"/>
                <w:szCs w:val="22"/>
              </w:rPr>
            </w:pPr>
            <w:r>
              <w:rPr>
                <w:rFonts w:ascii="宋体" w:hAnsi="宋体" w:eastAsia="宋体" w:cs="宋体"/>
                <w:spacing w:val="-4"/>
                <w:sz w:val="22"/>
                <w:szCs w:val="22"/>
              </w:rPr>
              <w:t>电</w:t>
            </w:r>
            <w:r>
              <w:rPr>
                <w:rFonts w:ascii="宋体" w:hAnsi="宋体" w:eastAsia="宋体" w:cs="宋体"/>
                <w:spacing w:val="-2"/>
                <w:sz w:val="22"/>
                <w:szCs w:val="22"/>
              </w:rPr>
              <w:t>源插</w:t>
            </w:r>
            <w:r>
              <w:rPr>
                <w:rFonts w:ascii="宋体" w:hAnsi="宋体" w:eastAsia="宋体" w:cs="宋体"/>
                <w:sz w:val="22"/>
                <w:szCs w:val="22"/>
              </w:rPr>
              <w:t>头</w:t>
            </w:r>
          </w:p>
        </w:tc>
        <w:tc>
          <w:tcPr>
            <w:tcW w:w="6544" w:type="dxa"/>
            <w:gridSpan w:val="18"/>
            <w:vAlign w:val="top"/>
          </w:tcPr>
          <w:p>
            <w:pPr>
              <w:spacing w:before="304" w:line="225" w:lineRule="auto"/>
              <w:ind w:left="156"/>
              <w:rPr>
                <w:rFonts w:ascii="宋体" w:hAnsi="宋体" w:eastAsia="宋体" w:cs="宋体"/>
                <w:sz w:val="22"/>
                <w:szCs w:val="22"/>
              </w:rPr>
            </w:pPr>
            <w:r>
              <w:rPr>
                <w:rFonts w:ascii="宋体" w:hAnsi="宋体" w:eastAsia="宋体" w:cs="宋体"/>
                <w:sz w:val="22"/>
                <w:szCs w:val="22"/>
              </w:rPr>
              <w:t>16A三脚插头GNT-16</w:t>
            </w:r>
          </w:p>
        </w:tc>
        <w:tc>
          <w:tcPr>
            <w:tcW w:w="849" w:type="dxa"/>
            <w:vAlign w:val="top"/>
          </w:tcPr>
          <w:p>
            <w:pPr>
              <w:spacing w:line="266" w:lineRule="auto"/>
              <w:rPr>
                <w:rFonts w:ascii="Arial"/>
                <w:sz w:val="21"/>
              </w:rPr>
            </w:pPr>
          </w:p>
          <w:p>
            <w:pPr>
              <w:spacing w:before="72" w:line="191" w:lineRule="auto"/>
              <w:ind w:left="356"/>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0</w:t>
            </w:r>
          </w:p>
        </w:tc>
        <w:tc>
          <w:tcPr>
            <w:tcW w:w="850" w:type="dxa"/>
            <w:gridSpan w:val="3"/>
            <w:vAlign w:val="top"/>
          </w:tcPr>
          <w:p>
            <w:pPr>
              <w:spacing w:before="303" w:line="228" w:lineRule="auto"/>
              <w:ind w:left="320"/>
              <w:rPr>
                <w:rFonts w:ascii="宋体" w:hAnsi="宋体" w:eastAsia="宋体" w:cs="宋体"/>
                <w:sz w:val="22"/>
                <w:szCs w:val="22"/>
              </w:rPr>
            </w:pPr>
            <w:r>
              <w:rPr>
                <w:rFonts w:ascii="宋体" w:hAnsi="宋体" w:eastAsia="宋体" w:cs="宋体"/>
                <w:spacing w:val="1"/>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8261" w:type="dxa"/>
            <w:gridSpan w:val="27"/>
            <w:vAlign w:val="top"/>
          </w:tcPr>
          <w:p>
            <w:pPr>
              <w:spacing w:line="283" w:lineRule="auto"/>
              <w:rPr>
                <w:rFonts w:ascii="Arial"/>
                <w:sz w:val="21"/>
              </w:rPr>
            </w:pPr>
          </w:p>
          <w:p>
            <w:pPr>
              <w:spacing w:line="276" w:lineRule="exact"/>
              <w:ind w:firstLine="3231"/>
              <w:textAlignment w:val="center"/>
            </w:pPr>
            <w:r>
              <w:drawing>
                <wp:inline distT="0" distB="0" distL="0" distR="0">
                  <wp:extent cx="1209040" cy="175260"/>
                  <wp:effectExtent l="0" t="0" r="10160" b="15240"/>
                  <wp:docPr id="49" name="IM 45"/>
                  <wp:cNvGraphicFramePr/>
                  <a:graphic xmlns:a="http://schemas.openxmlformats.org/drawingml/2006/main">
                    <a:graphicData uri="http://schemas.openxmlformats.org/drawingml/2006/picture">
                      <pic:pic xmlns:pic="http://schemas.openxmlformats.org/drawingml/2006/picture">
                        <pic:nvPicPr>
                          <pic:cNvPr id="49" name="IM 45"/>
                          <pic:cNvPicPr/>
                        </pic:nvPicPr>
                        <pic:blipFill>
                          <a:blip r:embed="rId61"/>
                          <a:stretch>
                            <a:fillRect/>
                          </a:stretch>
                        </pic:blipFill>
                        <pic:spPr>
                          <a:xfrm>
                            <a:off x="0" y="0"/>
                            <a:ext cx="1209369" cy="175298"/>
                          </a:xfrm>
                          <a:prstGeom prst="rect">
                            <a:avLst/>
                          </a:prstGeom>
                        </pic:spPr>
                      </pic:pic>
                    </a:graphicData>
                  </a:graphic>
                </wp:inline>
              </w:drawing>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64" w:hRule="atLeast"/>
          <w:jc w:val="center"/>
        </w:trPr>
        <w:tc>
          <w:tcPr>
            <w:tcW w:w="619"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before="71" w:line="193" w:lineRule="auto"/>
              <w:ind w:left="298"/>
              <w:rPr>
                <w:rFonts w:ascii="宋体" w:hAnsi="宋体" w:eastAsia="宋体" w:cs="宋体"/>
                <w:sz w:val="22"/>
                <w:szCs w:val="22"/>
              </w:rPr>
            </w:pPr>
            <w:r>
              <w:rPr>
                <w:rFonts w:ascii="宋体" w:hAnsi="宋体" w:eastAsia="宋体" w:cs="宋体"/>
                <w:sz w:val="22"/>
                <w:szCs w:val="22"/>
              </w:rPr>
              <w:t>1</w:t>
            </w:r>
          </w:p>
        </w:tc>
        <w:tc>
          <w:tcPr>
            <w:tcW w:w="1098" w:type="dxa"/>
            <w:gridSpan w:val="8"/>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before="72" w:line="228" w:lineRule="auto"/>
              <w:ind w:left="204"/>
              <w:rPr>
                <w:rFonts w:ascii="宋体" w:hAnsi="宋体" w:eastAsia="宋体" w:cs="宋体"/>
                <w:sz w:val="22"/>
                <w:szCs w:val="22"/>
              </w:rPr>
            </w:pPr>
            <w:r>
              <w:rPr>
                <w:rFonts w:ascii="宋体" w:hAnsi="宋体" w:eastAsia="宋体" w:cs="宋体"/>
                <w:spacing w:val="15"/>
                <w:sz w:val="22"/>
                <w:szCs w:val="22"/>
              </w:rPr>
              <w:t>主</w:t>
            </w:r>
            <w:r>
              <w:rPr>
                <w:rFonts w:ascii="宋体" w:hAnsi="宋体" w:eastAsia="宋体" w:cs="宋体"/>
                <w:spacing w:val="14"/>
                <w:sz w:val="22"/>
                <w:szCs w:val="22"/>
              </w:rPr>
              <w:t>席桌</w:t>
            </w:r>
          </w:p>
        </w:tc>
        <w:tc>
          <w:tcPr>
            <w:tcW w:w="6544" w:type="dxa"/>
            <w:gridSpan w:val="18"/>
            <w:vAlign w:val="top"/>
          </w:tcPr>
          <w:p>
            <w:pPr>
              <w:spacing w:before="156" w:line="227" w:lineRule="auto"/>
              <w:ind w:left="119"/>
              <w:rPr>
                <w:rFonts w:ascii="宋体" w:hAnsi="宋体" w:eastAsia="宋体" w:cs="宋体"/>
                <w:sz w:val="22"/>
                <w:szCs w:val="22"/>
              </w:rPr>
            </w:pPr>
            <w:r>
              <w:rPr>
                <w:rFonts w:ascii="宋体" w:hAnsi="宋体" w:eastAsia="宋体" w:cs="宋体"/>
                <w:spacing w:val="16"/>
                <w:sz w:val="22"/>
                <w:szCs w:val="22"/>
              </w:rPr>
              <w:t>尺</w:t>
            </w:r>
            <w:r>
              <w:rPr>
                <w:rFonts w:ascii="宋体" w:hAnsi="宋体" w:eastAsia="宋体" w:cs="宋体"/>
                <w:spacing w:val="10"/>
                <w:sz w:val="22"/>
                <w:szCs w:val="22"/>
              </w:rPr>
              <w:t>寸</w:t>
            </w:r>
            <w:r>
              <w:rPr>
                <w:rFonts w:ascii="宋体" w:hAnsi="宋体" w:eastAsia="宋体" w:cs="宋体"/>
                <w:spacing w:val="8"/>
                <w:sz w:val="22"/>
                <w:szCs w:val="22"/>
              </w:rPr>
              <w:t>：1600</w:t>
            </w:r>
            <w:r>
              <w:rPr>
                <w:rFonts w:ascii="宋体" w:hAnsi="宋体" w:eastAsia="宋体" w:cs="宋体"/>
                <w:sz w:val="22"/>
                <w:szCs w:val="22"/>
              </w:rPr>
              <w:t>mm</w:t>
            </w:r>
            <w:r>
              <w:rPr>
                <w:rFonts w:ascii="宋体" w:hAnsi="宋体" w:eastAsia="宋体" w:cs="宋体"/>
                <w:spacing w:val="8"/>
                <w:sz w:val="22"/>
                <w:szCs w:val="22"/>
              </w:rPr>
              <w:t>*600</w:t>
            </w:r>
            <w:r>
              <w:rPr>
                <w:rFonts w:ascii="宋体" w:hAnsi="宋体" w:eastAsia="宋体" w:cs="宋体"/>
                <w:sz w:val="22"/>
                <w:szCs w:val="22"/>
              </w:rPr>
              <w:t>mm</w:t>
            </w:r>
            <w:r>
              <w:rPr>
                <w:rFonts w:ascii="宋体" w:hAnsi="宋体" w:eastAsia="宋体" w:cs="宋体"/>
                <w:spacing w:val="8"/>
                <w:sz w:val="22"/>
                <w:szCs w:val="22"/>
              </w:rPr>
              <w:t>*760</w:t>
            </w:r>
            <w:r>
              <w:rPr>
                <w:rFonts w:ascii="宋体" w:hAnsi="宋体" w:eastAsia="宋体" w:cs="宋体"/>
                <w:sz w:val="22"/>
                <w:szCs w:val="22"/>
              </w:rPr>
              <w:t>mm</w:t>
            </w:r>
          </w:p>
          <w:p>
            <w:pPr>
              <w:spacing w:before="51" w:line="266" w:lineRule="auto"/>
              <w:ind w:left="120"/>
              <w:rPr>
                <w:rFonts w:ascii="宋体" w:hAnsi="宋体" w:eastAsia="宋体" w:cs="宋体"/>
                <w:sz w:val="22"/>
                <w:szCs w:val="22"/>
              </w:rPr>
            </w:pPr>
            <w:r>
              <w:rPr>
                <w:rFonts w:ascii="宋体" w:hAnsi="宋体" w:eastAsia="宋体" w:cs="宋体"/>
                <w:spacing w:val="-36"/>
                <w:sz w:val="22"/>
                <w:szCs w:val="22"/>
              </w:rPr>
              <w:t>基</w:t>
            </w:r>
            <w:r>
              <w:rPr>
                <w:rFonts w:ascii="宋体" w:hAnsi="宋体" w:eastAsia="宋体" w:cs="宋体"/>
                <w:spacing w:val="-22"/>
                <w:sz w:val="22"/>
                <w:szCs w:val="22"/>
              </w:rPr>
              <w:t>材：采用高密度板,优质绿色环保产品,</w:t>
            </w:r>
            <w:r>
              <w:rPr>
                <w:rFonts w:ascii="宋体" w:hAnsi="宋体" w:eastAsia="宋体" w:cs="宋体"/>
                <w:spacing w:val="8"/>
                <w:sz w:val="22"/>
                <w:szCs w:val="22"/>
              </w:rPr>
              <w:t>≤1.0</w:t>
            </w:r>
            <w:r>
              <w:rPr>
                <w:rFonts w:ascii="宋体" w:hAnsi="宋体" w:eastAsia="宋体" w:cs="宋体"/>
                <w:sz w:val="22"/>
                <w:szCs w:val="22"/>
              </w:rPr>
              <w:t>mg</w:t>
            </w:r>
            <w:r>
              <w:rPr>
                <w:rFonts w:ascii="宋体" w:hAnsi="宋体" w:eastAsia="宋体" w:cs="宋体"/>
                <w:spacing w:val="8"/>
                <w:sz w:val="22"/>
                <w:szCs w:val="22"/>
              </w:rPr>
              <w:t>/</w:t>
            </w:r>
            <w:r>
              <w:rPr>
                <w:rFonts w:ascii="宋体" w:hAnsi="宋体" w:eastAsia="宋体" w:cs="宋体"/>
                <w:sz w:val="22"/>
                <w:szCs w:val="22"/>
              </w:rPr>
              <w:t>L</w:t>
            </w:r>
            <w:r>
              <w:rPr>
                <w:rFonts w:ascii="宋体" w:hAnsi="宋体" w:eastAsia="宋体" w:cs="宋体"/>
                <w:spacing w:val="8"/>
                <w:sz w:val="22"/>
                <w:szCs w:val="22"/>
              </w:rPr>
              <w:t>密度≥760</w:t>
            </w:r>
            <w:r>
              <w:rPr>
                <w:rFonts w:ascii="宋体" w:hAnsi="宋体" w:eastAsia="宋体" w:cs="宋体"/>
                <w:sz w:val="22"/>
                <w:szCs w:val="22"/>
              </w:rPr>
              <w:t>kg</w:t>
            </w:r>
            <w:r>
              <w:rPr>
                <w:rFonts w:ascii="宋体" w:hAnsi="宋体" w:eastAsia="宋体" w:cs="宋体"/>
                <w:spacing w:val="8"/>
                <w:sz w:val="22"/>
                <w:szCs w:val="22"/>
              </w:rPr>
              <w:t>/</w:t>
            </w:r>
            <w:r>
              <w:rPr>
                <w:rFonts w:ascii="宋体" w:hAnsi="宋体" w:eastAsia="宋体" w:cs="宋体"/>
                <w:sz w:val="22"/>
                <w:szCs w:val="22"/>
              </w:rPr>
              <w:t>m</w:t>
            </w:r>
            <w:r>
              <w:rPr>
                <w:rFonts w:ascii="宋体" w:hAnsi="宋体" w:eastAsia="宋体" w:cs="宋体"/>
                <w:spacing w:val="8"/>
                <w:sz w:val="22"/>
                <w:szCs w:val="22"/>
              </w:rPr>
              <w:t>3</w:t>
            </w:r>
            <w:r>
              <w:rPr>
                <w:rFonts w:ascii="宋体" w:hAnsi="宋体" w:eastAsia="宋体" w:cs="宋体"/>
                <w:spacing w:val="7"/>
                <w:sz w:val="22"/>
                <w:szCs w:val="22"/>
              </w:rPr>
              <w:t>,张</w:t>
            </w:r>
            <w:r>
              <w:rPr>
                <w:rFonts w:ascii="宋体" w:hAnsi="宋体" w:eastAsia="宋体" w:cs="宋体"/>
                <w:spacing w:val="5"/>
                <w:sz w:val="22"/>
                <w:szCs w:val="22"/>
              </w:rPr>
              <w:t>度≥51.2</w:t>
            </w:r>
            <w:r>
              <w:rPr>
                <w:rFonts w:ascii="宋体" w:hAnsi="宋体" w:eastAsia="宋体" w:cs="宋体"/>
                <w:sz w:val="22"/>
                <w:szCs w:val="22"/>
              </w:rPr>
              <w:t>Mpa</w:t>
            </w:r>
            <w:r>
              <w:rPr>
                <w:rFonts w:ascii="宋体" w:hAnsi="宋体" w:eastAsia="宋体" w:cs="宋体"/>
                <w:spacing w:val="5"/>
                <w:sz w:val="22"/>
                <w:szCs w:val="22"/>
              </w:rPr>
              <w:t>,吸水膨胀率≤8.1%；贴面材料：</w:t>
            </w:r>
            <w:r>
              <w:rPr>
                <w:rFonts w:ascii="宋体" w:hAnsi="宋体" w:eastAsia="宋体" w:cs="宋体"/>
                <w:spacing w:val="15"/>
                <w:sz w:val="22"/>
                <w:szCs w:val="22"/>
              </w:rPr>
              <w:t>木实木皮饰面，厚度0.8</w:t>
            </w:r>
            <w:r>
              <w:rPr>
                <w:rFonts w:ascii="宋体" w:hAnsi="宋体" w:eastAsia="宋体" w:cs="宋体"/>
                <w:sz w:val="22"/>
                <w:szCs w:val="22"/>
              </w:rPr>
              <w:t>mm</w:t>
            </w:r>
            <w:r>
              <w:rPr>
                <w:rFonts w:ascii="宋体" w:hAnsi="宋体" w:eastAsia="宋体" w:cs="宋体"/>
                <w:spacing w:val="15"/>
                <w:sz w:val="22"/>
                <w:szCs w:val="22"/>
              </w:rPr>
              <w:t>；油漆：面漆采用</w:t>
            </w:r>
            <w:r>
              <w:rPr>
                <w:rFonts w:ascii="宋体" w:hAnsi="宋体" w:eastAsia="宋体" w:cs="宋体"/>
                <w:sz w:val="22"/>
                <w:szCs w:val="22"/>
              </w:rPr>
              <w:t>PU</w:t>
            </w:r>
            <w:r>
              <w:rPr>
                <w:rFonts w:ascii="宋体" w:hAnsi="宋体" w:eastAsia="宋体" w:cs="宋体"/>
                <w:spacing w:val="25"/>
                <w:sz w:val="22"/>
                <w:szCs w:val="22"/>
              </w:rPr>
              <w:t>漆</w:t>
            </w:r>
            <w:r>
              <w:rPr>
                <w:rFonts w:ascii="宋体" w:hAnsi="宋体" w:eastAsia="宋体" w:cs="宋体"/>
                <w:spacing w:val="13"/>
                <w:sz w:val="22"/>
                <w:szCs w:val="22"/>
              </w:rPr>
              <w:t>采用</w:t>
            </w:r>
            <w:r>
              <w:rPr>
                <w:rFonts w:ascii="宋体" w:hAnsi="宋体" w:eastAsia="宋体" w:cs="宋体"/>
                <w:sz w:val="22"/>
                <w:szCs w:val="22"/>
              </w:rPr>
              <w:t>PE</w:t>
            </w:r>
            <w:r>
              <w:rPr>
                <w:rFonts w:ascii="宋体" w:hAnsi="宋体" w:eastAsia="宋体" w:cs="宋体"/>
                <w:spacing w:val="13"/>
                <w:sz w:val="22"/>
                <w:szCs w:val="22"/>
              </w:rPr>
              <w:t>不饱和树脂漆，符合环保要求；</w:t>
            </w:r>
          </w:p>
        </w:tc>
        <w:tc>
          <w:tcPr>
            <w:tcW w:w="849"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before="72" w:line="192" w:lineRule="auto"/>
              <w:ind w:left="330"/>
              <w:rPr>
                <w:rFonts w:ascii="宋体" w:hAnsi="宋体" w:eastAsia="宋体" w:cs="宋体"/>
                <w:sz w:val="22"/>
                <w:szCs w:val="22"/>
              </w:rPr>
            </w:pPr>
            <w:r>
              <w:rPr>
                <w:rFonts w:ascii="宋体" w:hAnsi="宋体" w:eastAsia="宋体" w:cs="宋体"/>
                <w:spacing w:val="-2"/>
                <w:sz w:val="22"/>
                <w:szCs w:val="22"/>
              </w:rPr>
              <w:t>22</w:t>
            </w:r>
          </w:p>
        </w:tc>
        <w:tc>
          <w:tcPr>
            <w:tcW w:w="850" w:type="dxa"/>
            <w:gridSpan w:val="3"/>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before="71" w:line="230" w:lineRule="auto"/>
              <w:ind w:left="333"/>
              <w:rPr>
                <w:rFonts w:ascii="宋体" w:hAnsi="宋体" w:eastAsia="宋体" w:cs="宋体"/>
                <w:sz w:val="22"/>
                <w:szCs w:val="22"/>
              </w:rPr>
            </w:pPr>
            <w:r>
              <w:rPr>
                <w:rFonts w:ascii="宋体" w:hAnsi="宋体" w:eastAsia="宋体" w:cs="宋体"/>
                <w:sz w:val="22"/>
                <w:szCs w:val="22"/>
              </w:rPr>
              <w:t>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777" w:hRule="atLeast"/>
          <w:jc w:val="center"/>
        </w:trPr>
        <w:tc>
          <w:tcPr>
            <w:tcW w:w="619" w:type="dxa"/>
            <w:vAlign w:val="center"/>
          </w:tcPr>
          <w:p>
            <w:pPr>
              <w:spacing w:before="72" w:line="192" w:lineRule="auto"/>
              <w:ind w:left="267"/>
              <w:jc w:val="center"/>
              <w:rPr>
                <w:rFonts w:ascii="宋体" w:hAnsi="宋体" w:eastAsia="宋体" w:cs="宋体"/>
                <w:sz w:val="22"/>
                <w:szCs w:val="22"/>
              </w:rPr>
            </w:pPr>
            <w:r>
              <w:rPr>
                <w:rFonts w:ascii="宋体" w:hAnsi="宋体" w:eastAsia="宋体" w:cs="宋体"/>
                <w:sz w:val="22"/>
                <w:szCs w:val="22"/>
              </w:rPr>
              <w:t>2</w:t>
            </w:r>
          </w:p>
        </w:tc>
        <w:tc>
          <w:tcPr>
            <w:tcW w:w="1098" w:type="dxa"/>
            <w:gridSpan w:val="8"/>
            <w:vAlign w:val="center"/>
          </w:tcPr>
          <w:p>
            <w:pPr>
              <w:spacing w:before="71" w:line="228" w:lineRule="auto"/>
              <w:ind w:left="204"/>
              <w:jc w:val="both"/>
              <w:rPr>
                <w:rFonts w:ascii="宋体" w:hAnsi="宋体" w:eastAsia="宋体" w:cs="宋体"/>
                <w:sz w:val="22"/>
                <w:szCs w:val="22"/>
              </w:rPr>
            </w:pPr>
            <w:r>
              <w:rPr>
                <w:rFonts w:ascii="宋体" w:hAnsi="宋体" w:eastAsia="宋体" w:cs="宋体"/>
                <w:spacing w:val="15"/>
                <w:sz w:val="22"/>
                <w:szCs w:val="22"/>
              </w:rPr>
              <w:t>主</w:t>
            </w:r>
            <w:r>
              <w:rPr>
                <w:rFonts w:ascii="宋体" w:hAnsi="宋体" w:eastAsia="宋体" w:cs="宋体"/>
                <w:spacing w:val="14"/>
                <w:sz w:val="22"/>
                <w:szCs w:val="22"/>
              </w:rPr>
              <w:t>席椅</w:t>
            </w:r>
          </w:p>
        </w:tc>
        <w:tc>
          <w:tcPr>
            <w:tcW w:w="6544" w:type="dxa"/>
            <w:gridSpan w:val="18"/>
            <w:vAlign w:val="center"/>
          </w:tcPr>
          <w:p>
            <w:pPr>
              <w:spacing w:before="72" w:line="274" w:lineRule="auto"/>
              <w:ind w:left="120" w:right="50" w:firstLine="1"/>
              <w:jc w:val="both"/>
              <w:rPr>
                <w:rFonts w:ascii="宋体" w:hAnsi="宋体" w:eastAsia="宋体" w:cs="宋体"/>
                <w:sz w:val="22"/>
                <w:szCs w:val="22"/>
              </w:rPr>
            </w:pPr>
            <w:r>
              <w:rPr>
                <w:rFonts w:ascii="宋体" w:hAnsi="宋体" w:eastAsia="宋体" w:cs="宋体"/>
                <w:spacing w:val="16"/>
                <w:sz w:val="22"/>
                <w:szCs w:val="22"/>
              </w:rPr>
              <w:t>泡棉：采用</w:t>
            </w:r>
            <w:r>
              <w:rPr>
                <w:rFonts w:ascii="宋体" w:hAnsi="宋体" w:eastAsia="宋体" w:cs="宋体"/>
                <w:sz w:val="22"/>
                <w:szCs w:val="22"/>
              </w:rPr>
              <w:t>PU</w:t>
            </w:r>
            <w:r>
              <w:rPr>
                <w:rFonts w:ascii="宋体" w:hAnsi="宋体" w:eastAsia="宋体" w:cs="宋体"/>
                <w:spacing w:val="16"/>
                <w:sz w:val="22"/>
                <w:szCs w:val="22"/>
              </w:rPr>
              <w:t>成型高回弹性发泡海绵，软硬适中，不变形</w:t>
            </w:r>
            <w:r>
              <w:rPr>
                <w:rFonts w:ascii="宋体" w:hAnsi="宋体" w:eastAsia="宋体" w:cs="宋体"/>
                <w:spacing w:val="10"/>
                <w:sz w:val="22"/>
                <w:szCs w:val="22"/>
              </w:rPr>
              <w:t>，</w:t>
            </w:r>
            <w:r>
              <w:rPr>
                <w:rFonts w:ascii="宋体" w:hAnsi="宋体" w:eastAsia="宋体" w:cs="宋体"/>
                <w:spacing w:val="22"/>
                <w:sz w:val="22"/>
                <w:szCs w:val="22"/>
              </w:rPr>
              <w:t>根</w:t>
            </w:r>
            <w:r>
              <w:rPr>
                <w:rFonts w:ascii="宋体" w:hAnsi="宋体" w:eastAsia="宋体" w:cs="宋体"/>
                <w:spacing w:val="16"/>
                <w:sz w:val="22"/>
                <w:szCs w:val="22"/>
              </w:rPr>
              <w:t>据人体工程学原理设计，座感传舒适;采用黑色环</w:t>
            </w:r>
            <w:r>
              <w:rPr>
                <w:rFonts w:ascii="宋体" w:hAnsi="宋体" w:eastAsia="宋体" w:cs="宋体"/>
                <w:spacing w:val="2"/>
                <w:sz w:val="22"/>
                <w:szCs w:val="22"/>
              </w:rPr>
              <w:t>保皮，皮</w:t>
            </w:r>
            <w:r>
              <w:rPr>
                <w:rFonts w:ascii="宋体" w:hAnsi="宋体" w:eastAsia="宋体" w:cs="宋体"/>
                <w:spacing w:val="1"/>
                <w:sz w:val="22"/>
                <w:szCs w:val="22"/>
              </w:rPr>
              <w:t>面光泽好，透气性强柔软而富于韧性，厚适中;</w:t>
            </w:r>
            <w:r>
              <w:rPr>
                <w:rFonts w:ascii="宋体" w:hAnsi="宋体" w:eastAsia="宋体" w:cs="宋体"/>
                <w:spacing w:val="9"/>
                <w:sz w:val="22"/>
                <w:szCs w:val="22"/>
              </w:rPr>
              <w:t>实</w:t>
            </w:r>
            <w:r>
              <w:rPr>
                <w:rFonts w:ascii="宋体" w:hAnsi="宋体" w:eastAsia="宋体" w:cs="宋体"/>
                <w:spacing w:val="6"/>
                <w:sz w:val="22"/>
                <w:szCs w:val="22"/>
              </w:rPr>
              <w:t>木框架;</w:t>
            </w:r>
          </w:p>
        </w:tc>
        <w:tc>
          <w:tcPr>
            <w:tcW w:w="849" w:type="dxa"/>
            <w:vAlign w:val="center"/>
          </w:tcPr>
          <w:p>
            <w:pPr>
              <w:spacing w:before="72" w:line="192" w:lineRule="auto"/>
              <w:ind w:left="321"/>
              <w:jc w:val="center"/>
              <w:rPr>
                <w:rFonts w:ascii="宋体" w:hAnsi="宋体" w:eastAsia="宋体" w:cs="宋体"/>
                <w:sz w:val="22"/>
                <w:szCs w:val="22"/>
              </w:rPr>
            </w:pPr>
            <w:r>
              <w:rPr>
                <w:rFonts w:ascii="宋体" w:hAnsi="宋体" w:eastAsia="宋体" w:cs="宋体"/>
                <w:spacing w:val="1"/>
                <w:sz w:val="22"/>
                <w:szCs w:val="22"/>
              </w:rPr>
              <w:t>44</w:t>
            </w:r>
          </w:p>
        </w:tc>
        <w:tc>
          <w:tcPr>
            <w:tcW w:w="850" w:type="dxa"/>
            <w:gridSpan w:val="3"/>
            <w:vAlign w:val="center"/>
          </w:tcPr>
          <w:p>
            <w:pPr>
              <w:spacing w:before="72" w:line="230" w:lineRule="auto"/>
              <w:ind w:left="320"/>
              <w:jc w:val="center"/>
              <w:rPr>
                <w:rFonts w:ascii="宋体" w:hAnsi="宋体" w:eastAsia="宋体" w:cs="宋体"/>
                <w:sz w:val="22"/>
                <w:szCs w:val="22"/>
              </w:rPr>
            </w:pPr>
            <w:r>
              <w:rPr>
                <w:rFonts w:ascii="宋体" w:hAnsi="宋体" w:eastAsia="宋体" w:cs="宋体"/>
                <w:spacing w:val="1"/>
                <w:sz w:val="22"/>
                <w:szCs w:val="22"/>
              </w:rPr>
              <w:t>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602" w:hRule="atLeast"/>
          <w:jc w:val="center"/>
        </w:trPr>
        <w:tc>
          <w:tcPr>
            <w:tcW w:w="619"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2" w:line="190" w:lineRule="auto"/>
              <w:ind w:left="272"/>
              <w:rPr>
                <w:rFonts w:ascii="宋体" w:hAnsi="宋体" w:eastAsia="宋体" w:cs="宋体"/>
                <w:sz w:val="22"/>
                <w:szCs w:val="22"/>
              </w:rPr>
            </w:pPr>
            <w:r>
              <w:rPr>
                <w:rFonts w:ascii="宋体" w:hAnsi="宋体" w:eastAsia="宋体" w:cs="宋体"/>
                <w:sz w:val="22"/>
                <w:szCs w:val="22"/>
              </w:rPr>
              <w:t>3</w:t>
            </w:r>
          </w:p>
        </w:tc>
        <w:tc>
          <w:tcPr>
            <w:tcW w:w="1098" w:type="dxa"/>
            <w:gridSpan w:val="8"/>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72" w:line="284" w:lineRule="auto"/>
              <w:ind w:left="444" w:right="203" w:hanging="245"/>
              <w:rPr>
                <w:rFonts w:ascii="宋体" w:hAnsi="宋体" w:eastAsia="宋体" w:cs="宋体"/>
                <w:sz w:val="22"/>
                <w:szCs w:val="22"/>
              </w:rPr>
            </w:pPr>
            <w:r>
              <w:rPr>
                <w:rFonts w:ascii="宋体" w:hAnsi="宋体" w:eastAsia="宋体" w:cs="宋体"/>
                <w:spacing w:val="8"/>
                <w:sz w:val="22"/>
                <w:szCs w:val="22"/>
              </w:rPr>
              <w:t>会</w:t>
            </w:r>
            <w:r>
              <w:rPr>
                <w:rFonts w:ascii="宋体" w:hAnsi="宋体" w:eastAsia="宋体" w:cs="宋体"/>
                <w:spacing w:val="7"/>
                <w:sz w:val="22"/>
                <w:szCs w:val="22"/>
              </w:rPr>
              <w:t>议</w:t>
            </w:r>
            <w:r>
              <w:rPr>
                <w:rFonts w:ascii="宋体" w:hAnsi="宋体" w:eastAsia="宋体" w:cs="宋体"/>
                <w:spacing w:val="-1"/>
                <w:sz w:val="22"/>
                <w:szCs w:val="22"/>
              </w:rPr>
              <w:t>条</w:t>
            </w:r>
            <w:r>
              <w:rPr>
                <w:rFonts w:ascii="宋体" w:hAnsi="宋体" w:eastAsia="宋体" w:cs="宋体"/>
                <w:sz w:val="22"/>
                <w:szCs w:val="22"/>
              </w:rPr>
              <w:t>桌</w:t>
            </w:r>
          </w:p>
        </w:tc>
        <w:tc>
          <w:tcPr>
            <w:tcW w:w="6544" w:type="dxa"/>
            <w:gridSpan w:val="18"/>
            <w:vAlign w:val="center"/>
          </w:tcPr>
          <w:p>
            <w:pPr>
              <w:spacing w:before="228" w:line="227" w:lineRule="auto"/>
              <w:ind w:left="119"/>
              <w:jc w:val="both"/>
              <w:rPr>
                <w:rFonts w:ascii="宋体" w:hAnsi="宋体" w:eastAsia="宋体" w:cs="宋体"/>
                <w:sz w:val="22"/>
                <w:szCs w:val="22"/>
              </w:rPr>
            </w:pPr>
            <w:r>
              <w:rPr>
                <w:rFonts w:ascii="宋体" w:hAnsi="宋体" w:eastAsia="宋体" w:cs="宋体"/>
                <w:spacing w:val="16"/>
                <w:sz w:val="22"/>
                <w:szCs w:val="22"/>
              </w:rPr>
              <w:t>尺</w:t>
            </w:r>
            <w:r>
              <w:rPr>
                <w:rFonts w:ascii="宋体" w:hAnsi="宋体" w:eastAsia="宋体" w:cs="宋体"/>
                <w:spacing w:val="10"/>
                <w:sz w:val="22"/>
                <w:szCs w:val="22"/>
              </w:rPr>
              <w:t>寸</w:t>
            </w:r>
            <w:r>
              <w:rPr>
                <w:rFonts w:ascii="宋体" w:hAnsi="宋体" w:eastAsia="宋体" w:cs="宋体"/>
                <w:spacing w:val="8"/>
                <w:sz w:val="22"/>
                <w:szCs w:val="22"/>
              </w:rPr>
              <w:t>：1200</w:t>
            </w:r>
            <w:r>
              <w:rPr>
                <w:rFonts w:ascii="宋体" w:hAnsi="宋体" w:eastAsia="宋体" w:cs="宋体"/>
                <w:sz w:val="22"/>
                <w:szCs w:val="22"/>
              </w:rPr>
              <w:t>mm</w:t>
            </w:r>
            <w:r>
              <w:rPr>
                <w:rFonts w:ascii="宋体" w:hAnsi="宋体" w:eastAsia="宋体" w:cs="宋体"/>
                <w:spacing w:val="8"/>
                <w:sz w:val="22"/>
                <w:szCs w:val="22"/>
              </w:rPr>
              <w:t>*400</w:t>
            </w:r>
            <w:r>
              <w:rPr>
                <w:rFonts w:ascii="宋体" w:hAnsi="宋体" w:eastAsia="宋体" w:cs="宋体"/>
                <w:sz w:val="22"/>
                <w:szCs w:val="22"/>
              </w:rPr>
              <w:t>mm</w:t>
            </w:r>
            <w:r>
              <w:rPr>
                <w:rFonts w:ascii="宋体" w:hAnsi="宋体" w:eastAsia="宋体" w:cs="宋体"/>
                <w:spacing w:val="8"/>
                <w:sz w:val="22"/>
                <w:szCs w:val="22"/>
              </w:rPr>
              <w:t>*760</w:t>
            </w:r>
            <w:r>
              <w:rPr>
                <w:rFonts w:ascii="宋体" w:hAnsi="宋体" w:eastAsia="宋体" w:cs="宋体"/>
                <w:sz w:val="22"/>
                <w:szCs w:val="22"/>
              </w:rPr>
              <w:t>mm</w:t>
            </w:r>
          </w:p>
          <w:p>
            <w:pPr>
              <w:spacing w:before="71" w:line="273" w:lineRule="auto"/>
              <w:ind w:left="47" w:right="109" w:hanging="3"/>
              <w:jc w:val="both"/>
              <w:rPr>
                <w:rFonts w:ascii="宋体" w:hAnsi="宋体" w:eastAsia="宋体" w:cs="宋体"/>
                <w:sz w:val="22"/>
                <w:szCs w:val="22"/>
              </w:rPr>
            </w:pPr>
            <w:r>
              <w:rPr>
                <w:rFonts w:ascii="宋体" w:hAnsi="宋体" w:eastAsia="宋体" w:cs="宋体"/>
                <w:spacing w:val="-36"/>
                <w:sz w:val="22"/>
                <w:szCs w:val="22"/>
              </w:rPr>
              <w:t>基</w:t>
            </w:r>
            <w:r>
              <w:rPr>
                <w:rFonts w:ascii="宋体" w:hAnsi="宋体" w:eastAsia="宋体" w:cs="宋体"/>
                <w:spacing w:val="-22"/>
                <w:sz w:val="22"/>
                <w:szCs w:val="22"/>
              </w:rPr>
              <w:t>材：采用高密度板,优质绿色环保产品,</w:t>
            </w:r>
            <w:r>
              <w:rPr>
                <w:rFonts w:ascii="宋体" w:hAnsi="宋体" w:eastAsia="宋体" w:cs="宋体"/>
                <w:spacing w:val="8"/>
                <w:sz w:val="22"/>
                <w:szCs w:val="22"/>
              </w:rPr>
              <w:t>≤1.0</w:t>
            </w:r>
            <w:r>
              <w:rPr>
                <w:rFonts w:ascii="宋体" w:hAnsi="宋体" w:eastAsia="宋体" w:cs="宋体"/>
                <w:sz w:val="22"/>
                <w:szCs w:val="22"/>
              </w:rPr>
              <w:t>mg</w:t>
            </w:r>
            <w:r>
              <w:rPr>
                <w:rFonts w:ascii="宋体" w:hAnsi="宋体" w:eastAsia="宋体" w:cs="宋体"/>
                <w:spacing w:val="8"/>
                <w:sz w:val="22"/>
                <w:szCs w:val="22"/>
              </w:rPr>
              <w:t>/</w:t>
            </w:r>
            <w:r>
              <w:rPr>
                <w:rFonts w:ascii="宋体" w:hAnsi="宋体" w:eastAsia="宋体" w:cs="宋体"/>
                <w:sz w:val="22"/>
                <w:szCs w:val="22"/>
              </w:rPr>
              <w:t>L</w:t>
            </w:r>
            <w:r>
              <w:rPr>
                <w:rFonts w:ascii="宋体" w:hAnsi="宋体" w:eastAsia="宋体" w:cs="宋体"/>
                <w:spacing w:val="8"/>
                <w:sz w:val="22"/>
                <w:szCs w:val="22"/>
              </w:rPr>
              <w:t>密度≥760</w:t>
            </w:r>
            <w:r>
              <w:rPr>
                <w:rFonts w:ascii="宋体" w:hAnsi="宋体" w:eastAsia="宋体" w:cs="宋体"/>
                <w:sz w:val="22"/>
                <w:szCs w:val="22"/>
              </w:rPr>
              <w:t>kg</w:t>
            </w:r>
            <w:r>
              <w:rPr>
                <w:rFonts w:ascii="宋体" w:hAnsi="宋体" w:eastAsia="宋体" w:cs="宋体"/>
                <w:spacing w:val="8"/>
                <w:sz w:val="22"/>
                <w:szCs w:val="22"/>
              </w:rPr>
              <w:t>/</w:t>
            </w:r>
            <w:r>
              <w:rPr>
                <w:rFonts w:ascii="宋体" w:hAnsi="宋体" w:eastAsia="宋体" w:cs="宋体"/>
                <w:sz w:val="22"/>
                <w:szCs w:val="22"/>
              </w:rPr>
              <w:t>m</w:t>
            </w:r>
            <w:r>
              <w:rPr>
                <w:rFonts w:ascii="宋体" w:hAnsi="宋体" w:eastAsia="宋体" w:cs="宋体"/>
                <w:spacing w:val="8"/>
                <w:sz w:val="22"/>
                <w:szCs w:val="22"/>
              </w:rPr>
              <w:t>3</w:t>
            </w:r>
            <w:r>
              <w:rPr>
                <w:rFonts w:ascii="宋体" w:hAnsi="宋体" w:eastAsia="宋体" w:cs="宋体"/>
                <w:spacing w:val="7"/>
                <w:sz w:val="22"/>
                <w:szCs w:val="22"/>
              </w:rPr>
              <w:t>,张</w:t>
            </w:r>
            <w:r>
              <w:rPr>
                <w:rFonts w:ascii="宋体" w:hAnsi="宋体" w:eastAsia="宋体" w:cs="宋体"/>
                <w:spacing w:val="5"/>
                <w:sz w:val="22"/>
                <w:szCs w:val="22"/>
              </w:rPr>
              <w:t>度≥51.2</w:t>
            </w:r>
            <w:r>
              <w:rPr>
                <w:rFonts w:ascii="宋体" w:hAnsi="宋体" w:eastAsia="宋体" w:cs="宋体"/>
                <w:sz w:val="22"/>
                <w:szCs w:val="22"/>
              </w:rPr>
              <w:t>Mpa</w:t>
            </w:r>
            <w:r>
              <w:rPr>
                <w:rFonts w:ascii="宋体" w:hAnsi="宋体" w:eastAsia="宋体" w:cs="宋体"/>
                <w:spacing w:val="5"/>
                <w:sz w:val="22"/>
                <w:szCs w:val="22"/>
              </w:rPr>
              <w:t>,吸水膨胀率≤8.1%；贴面材料：</w:t>
            </w:r>
            <w:r>
              <w:rPr>
                <w:rFonts w:ascii="宋体" w:hAnsi="宋体" w:eastAsia="宋体" w:cs="宋体"/>
                <w:spacing w:val="15"/>
                <w:sz w:val="22"/>
                <w:szCs w:val="22"/>
              </w:rPr>
              <w:t>木实木皮饰面，厚度0.8</w:t>
            </w:r>
            <w:r>
              <w:rPr>
                <w:rFonts w:ascii="宋体" w:hAnsi="宋体" w:eastAsia="宋体" w:cs="宋体"/>
                <w:sz w:val="22"/>
                <w:szCs w:val="22"/>
              </w:rPr>
              <w:t>mm</w:t>
            </w:r>
            <w:r>
              <w:rPr>
                <w:rFonts w:ascii="宋体" w:hAnsi="宋体" w:eastAsia="宋体" w:cs="宋体"/>
                <w:spacing w:val="15"/>
                <w:sz w:val="22"/>
                <w:szCs w:val="22"/>
              </w:rPr>
              <w:t>；油漆：面漆采用</w:t>
            </w:r>
            <w:r>
              <w:rPr>
                <w:rFonts w:ascii="宋体" w:hAnsi="宋体" w:eastAsia="宋体" w:cs="宋体"/>
                <w:sz w:val="22"/>
                <w:szCs w:val="22"/>
              </w:rPr>
              <w:t>PU</w:t>
            </w:r>
            <w:r>
              <w:rPr>
                <w:rFonts w:ascii="宋体" w:hAnsi="宋体" w:eastAsia="宋体" w:cs="宋体"/>
                <w:spacing w:val="25"/>
                <w:sz w:val="22"/>
                <w:szCs w:val="22"/>
              </w:rPr>
              <w:t>漆</w:t>
            </w:r>
            <w:r>
              <w:rPr>
                <w:rFonts w:ascii="宋体" w:hAnsi="宋体" w:eastAsia="宋体" w:cs="宋体"/>
                <w:spacing w:val="13"/>
                <w:sz w:val="22"/>
                <w:szCs w:val="22"/>
              </w:rPr>
              <w:t>采用</w:t>
            </w:r>
            <w:r>
              <w:rPr>
                <w:rFonts w:ascii="宋体" w:hAnsi="宋体" w:eastAsia="宋体" w:cs="宋体"/>
                <w:sz w:val="22"/>
                <w:szCs w:val="22"/>
              </w:rPr>
              <w:t>PE</w:t>
            </w:r>
            <w:r>
              <w:rPr>
                <w:rFonts w:ascii="宋体" w:hAnsi="宋体" w:eastAsia="宋体" w:cs="宋体"/>
                <w:spacing w:val="13"/>
                <w:sz w:val="22"/>
                <w:szCs w:val="22"/>
              </w:rPr>
              <w:t>不饱和树脂漆，符合环保要求；</w:t>
            </w:r>
          </w:p>
        </w:tc>
        <w:tc>
          <w:tcPr>
            <w:tcW w:w="8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72" w:line="192" w:lineRule="auto"/>
              <w:ind w:left="330"/>
              <w:rPr>
                <w:rFonts w:ascii="宋体" w:hAnsi="宋体" w:eastAsia="宋体" w:cs="宋体"/>
                <w:sz w:val="22"/>
                <w:szCs w:val="22"/>
              </w:rPr>
            </w:pPr>
            <w:r>
              <w:rPr>
                <w:rFonts w:ascii="宋体" w:hAnsi="宋体" w:eastAsia="宋体" w:cs="宋体"/>
                <w:spacing w:val="-2"/>
                <w:sz w:val="22"/>
                <w:szCs w:val="22"/>
              </w:rPr>
              <w:t>22</w:t>
            </w:r>
          </w:p>
        </w:tc>
        <w:tc>
          <w:tcPr>
            <w:tcW w:w="850" w:type="dxa"/>
            <w:gridSpan w:val="3"/>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spacing w:before="71" w:line="230" w:lineRule="auto"/>
              <w:ind w:left="333"/>
              <w:rPr>
                <w:rFonts w:ascii="宋体" w:hAnsi="宋体" w:eastAsia="宋体" w:cs="宋体"/>
                <w:sz w:val="22"/>
                <w:szCs w:val="22"/>
              </w:rPr>
            </w:pPr>
            <w:r>
              <w:rPr>
                <w:rFonts w:ascii="宋体" w:hAnsi="宋体" w:eastAsia="宋体" w:cs="宋体"/>
                <w:sz w:val="22"/>
                <w:szCs w:val="22"/>
              </w:rPr>
              <w:t>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18" w:hRule="atLeast"/>
          <w:jc w:val="center"/>
        </w:trPr>
        <w:tc>
          <w:tcPr>
            <w:tcW w:w="619" w:type="dxa"/>
            <w:tcBorders>
              <w:bottom w:val="single" w:color="auto" w:sz="4"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72" w:line="192" w:lineRule="auto"/>
              <w:ind w:left="261"/>
              <w:rPr>
                <w:rFonts w:ascii="宋体" w:hAnsi="宋体" w:eastAsia="宋体" w:cs="宋体"/>
                <w:sz w:val="22"/>
                <w:szCs w:val="22"/>
              </w:rPr>
            </w:pPr>
            <w:r>
              <w:rPr>
                <w:rFonts w:ascii="宋体" w:hAnsi="宋体" w:eastAsia="宋体" w:cs="宋体"/>
                <w:sz w:val="22"/>
                <w:szCs w:val="22"/>
              </w:rPr>
              <w:t>4</w:t>
            </w:r>
          </w:p>
        </w:tc>
        <w:tc>
          <w:tcPr>
            <w:tcW w:w="1098" w:type="dxa"/>
            <w:gridSpan w:val="8"/>
            <w:tcBorders>
              <w:bottom w:val="single" w:color="auto" w:sz="4" w:space="0"/>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71" w:line="286" w:lineRule="auto"/>
              <w:ind w:left="323" w:right="201" w:hanging="119"/>
              <w:rPr>
                <w:rFonts w:ascii="宋体" w:hAnsi="宋体" w:eastAsia="宋体" w:cs="宋体"/>
                <w:sz w:val="22"/>
                <w:szCs w:val="22"/>
              </w:rPr>
            </w:pPr>
            <w:r>
              <w:rPr>
                <w:rFonts w:ascii="宋体" w:hAnsi="宋体" w:eastAsia="宋体" w:cs="宋体"/>
                <w:spacing w:val="9"/>
                <w:sz w:val="22"/>
                <w:szCs w:val="22"/>
              </w:rPr>
              <w:t>可</w:t>
            </w:r>
            <w:r>
              <w:rPr>
                <w:rFonts w:ascii="宋体" w:hAnsi="宋体" w:eastAsia="宋体" w:cs="宋体"/>
                <w:spacing w:val="6"/>
                <w:sz w:val="22"/>
                <w:szCs w:val="22"/>
              </w:rPr>
              <w:t>移</w:t>
            </w:r>
            <w:r>
              <w:rPr>
                <w:rFonts w:ascii="宋体" w:hAnsi="宋体" w:eastAsia="宋体" w:cs="宋体"/>
                <w:sz w:val="22"/>
                <w:szCs w:val="22"/>
              </w:rPr>
              <w:t>动</w:t>
            </w:r>
            <w:r>
              <w:rPr>
                <w:rFonts w:ascii="宋体" w:hAnsi="宋体" w:eastAsia="宋体" w:cs="宋体"/>
                <w:spacing w:val="9"/>
                <w:sz w:val="22"/>
                <w:szCs w:val="22"/>
              </w:rPr>
              <w:t>座</w:t>
            </w:r>
            <w:r>
              <w:rPr>
                <w:rFonts w:ascii="宋体" w:hAnsi="宋体" w:eastAsia="宋体" w:cs="宋体"/>
                <w:spacing w:val="8"/>
                <w:sz w:val="22"/>
                <w:szCs w:val="22"/>
              </w:rPr>
              <w:t>椅</w:t>
            </w:r>
          </w:p>
        </w:tc>
        <w:tc>
          <w:tcPr>
            <w:tcW w:w="6544" w:type="dxa"/>
            <w:gridSpan w:val="18"/>
            <w:tcBorders>
              <w:bottom w:val="single" w:color="auto" w:sz="4" w:space="0"/>
            </w:tcBorders>
            <w:vAlign w:val="top"/>
          </w:tcPr>
          <w:p>
            <w:pPr>
              <w:spacing w:before="71" w:line="235" w:lineRule="auto"/>
              <w:ind w:left="163" w:right="340"/>
              <w:rPr>
                <w:rFonts w:ascii="宋体" w:hAnsi="宋体" w:eastAsia="宋体" w:cs="宋体"/>
                <w:spacing w:val="23"/>
                <w:sz w:val="22"/>
                <w:szCs w:val="22"/>
              </w:rPr>
            </w:pPr>
            <w:r>
              <w:rPr>
                <w:rFonts w:ascii="宋体" w:hAnsi="宋体" w:eastAsia="宋体" w:cs="宋体"/>
                <w:spacing w:val="23"/>
                <w:sz w:val="22"/>
                <w:szCs w:val="22"/>
              </w:rPr>
              <w:t>495</w:t>
            </w:r>
            <w:r>
              <w:rPr>
                <w:rFonts w:ascii="宋体" w:hAnsi="宋体" w:eastAsia="宋体" w:cs="宋体"/>
                <w:sz w:val="22"/>
                <w:szCs w:val="22"/>
              </w:rPr>
              <w:t>mm</w:t>
            </w:r>
            <w:r>
              <w:rPr>
                <w:rFonts w:ascii="宋体" w:hAnsi="宋体" w:eastAsia="宋体" w:cs="宋体"/>
                <w:spacing w:val="23"/>
                <w:sz w:val="22"/>
                <w:szCs w:val="22"/>
              </w:rPr>
              <w:t>*470</w:t>
            </w:r>
            <w:r>
              <w:rPr>
                <w:rFonts w:ascii="宋体" w:hAnsi="宋体" w:eastAsia="宋体" w:cs="宋体"/>
                <w:sz w:val="22"/>
                <w:szCs w:val="22"/>
              </w:rPr>
              <w:t>mm</w:t>
            </w:r>
            <w:r>
              <w:rPr>
                <w:rFonts w:ascii="宋体" w:hAnsi="宋体" w:eastAsia="宋体" w:cs="宋体"/>
                <w:spacing w:val="23"/>
                <w:sz w:val="22"/>
                <w:szCs w:val="22"/>
              </w:rPr>
              <w:t>*785</w:t>
            </w:r>
            <w:r>
              <w:rPr>
                <w:rFonts w:ascii="宋体" w:hAnsi="宋体" w:eastAsia="宋体" w:cs="宋体"/>
                <w:sz w:val="22"/>
                <w:szCs w:val="22"/>
              </w:rPr>
              <w:t>mm</w:t>
            </w:r>
            <w:r>
              <w:rPr>
                <w:rFonts w:ascii="宋体" w:hAnsi="宋体" w:eastAsia="宋体" w:cs="宋体"/>
                <w:spacing w:val="23"/>
                <w:sz w:val="22"/>
                <w:szCs w:val="22"/>
              </w:rPr>
              <w:t>.</w:t>
            </w:r>
          </w:p>
          <w:p>
            <w:pPr>
              <w:spacing w:before="71" w:line="235" w:lineRule="auto"/>
              <w:ind w:left="163" w:right="340"/>
              <w:rPr>
                <w:rFonts w:ascii="宋体" w:hAnsi="宋体" w:eastAsia="宋体" w:cs="宋体"/>
                <w:sz w:val="22"/>
                <w:szCs w:val="22"/>
              </w:rPr>
            </w:pPr>
            <w:r>
              <w:rPr>
                <w:rFonts w:hint="eastAsia" w:ascii="宋体" w:hAnsi="宋体" w:eastAsia="宋体" w:cs="宋体"/>
                <w:spacing w:val="23"/>
                <w:sz w:val="22"/>
                <w:szCs w:val="22"/>
                <w:lang w:val="en-US" w:eastAsia="zh-CN"/>
              </w:rPr>
              <w:t>1.</w:t>
            </w:r>
            <w:r>
              <w:rPr>
                <w:rFonts w:ascii="宋体" w:hAnsi="宋体" w:eastAsia="宋体" w:cs="宋体"/>
                <w:spacing w:val="23"/>
                <w:sz w:val="22"/>
                <w:szCs w:val="22"/>
              </w:rPr>
              <w:t>钢管结构采用优质低碳冷扎钢管</w:t>
            </w:r>
            <w:r>
              <w:rPr>
                <w:rFonts w:ascii="宋体" w:hAnsi="宋体" w:eastAsia="宋体" w:cs="宋体"/>
                <w:spacing w:val="22"/>
                <w:sz w:val="22"/>
                <w:szCs w:val="22"/>
              </w:rPr>
              <w:t>，</w:t>
            </w:r>
            <w:r>
              <w:rPr>
                <w:rFonts w:ascii="宋体" w:hAnsi="宋体" w:eastAsia="宋体" w:cs="宋体"/>
                <w:spacing w:val="16"/>
                <w:sz w:val="22"/>
                <w:szCs w:val="22"/>
              </w:rPr>
              <w:t>钢脚管径</w:t>
            </w:r>
            <w:r>
              <w:rPr>
                <w:rFonts w:ascii="宋体" w:hAnsi="宋体" w:eastAsia="宋体" w:cs="宋体"/>
                <w:spacing w:val="19"/>
                <w:sz w:val="22"/>
                <w:szCs w:val="22"/>
              </w:rPr>
              <w:t>1</w:t>
            </w:r>
            <w:r>
              <w:rPr>
                <w:rFonts w:ascii="宋体" w:hAnsi="宋体" w:eastAsia="宋体" w:cs="宋体"/>
                <w:spacing w:val="15"/>
                <w:sz w:val="22"/>
                <w:szCs w:val="22"/>
              </w:rPr>
              <w:t>5*30</w:t>
            </w:r>
            <w:r>
              <w:rPr>
                <w:rFonts w:ascii="宋体" w:hAnsi="宋体" w:eastAsia="宋体" w:cs="宋体"/>
                <w:sz w:val="22"/>
                <w:szCs w:val="22"/>
              </w:rPr>
              <w:t>mm</w:t>
            </w:r>
            <w:r>
              <w:rPr>
                <w:rFonts w:ascii="宋体" w:hAnsi="宋体" w:eastAsia="宋体" w:cs="宋体"/>
                <w:spacing w:val="15"/>
                <w:sz w:val="22"/>
                <w:szCs w:val="22"/>
              </w:rPr>
              <w:t>方管,管厚1.2</w:t>
            </w:r>
            <w:r>
              <w:rPr>
                <w:rFonts w:ascii="宋体" w:hAnsi="宋体" w:eastAsia="宋体" w:cs="宋体"/>
                <w:sz w:val="22"/>
                <w:szCs w:val="22"/>
              </w:rPr>
              <w:t>mm</w:t>
            </w:r>
            <w:r>
              <w:rPr>
                <w:rFonts w:ascii="宋体" w:hAnsi="宋体" w:eastAsia="宋体" w:cs="宋体"/>
                <w:spacing w:val="15"/>
                <w:sz w:val="22"/>
                <w:szCs w:val="22"/>
              </w:rPr>
              <w:t>,采用二氧化碳保护焊接工艺焊</w:t>
            </w:r>
            <w:r>
              <w:rPr>
                <w:rFonts w:ascii="宋体" w:hAnsi="宋体" w:eastAsia="宋体" w:cs="宋体"/>
                <w:spacing w:val="27"/>
                <w:sz w:val="22"/>
                <w:szCs w:val="22"/>
              </w:rPr>
              <w:t>接</w:t>
            </w:r>
            <w:r>
              <w:rPr>
                <w:rFonts w:ascii="宋体" w:hAnsi="宋体" w:eastAsia="宋体" w:cs="宋体"/>
                <w:spacing w:val="23"/>
                <w:sz w:val="22"/>
                <w:szCs w:val="22"/>
              </w:rPr>
              <w:t>，经细心打磨、校正、酸洗、碱洗、喷涂而成，锯有整</w:t>
            </w:r>
            <w:r>
              <w:rPr>
                <w:rFonts w:ascii="宋体" w:hAnsi="宋体" w:eastAsia="宋体" w:cs="宋体"/>
                <w:spacing w:val="22"/>
                <w:sz w:val="22"/>
                <w:szCs w:val="22"/>
              </w:rPr>
              <w:t>体</w:t>
            </w:r>
            <w:r>
              <w:rPr>
                <w:rFonts w:ascii="宋体" w:hAnsi="宋体" w:eastAsia="宋体" w:cs="宋体"/>
                <w:spacing w:val="19"/>
                <w:sz w:val="22"/>
                <w:szCs w:val="22"/>
              </w:rPr>
              <w:t>焊接牢固美观，耐磨抗刮花的特点；</w:t>
            </w:r>
          </w:p>
          <w:p>
            <w:pPr>
              <w:spacing w:before="34" w:line="280" w:lineRule="auto"/>
              <w:ind w:left="119" w:right="209" w:firstLine="6"/>
              <w:rPr>
                <w:rFonts w:ascii="宋体" w:hAnsi="宋体" w:eastAsia="宋体" w:cs="宋体"/>
                <w:sz w:val="22"/>
                <w:szCs w:val="22"/>
              </w:rPr>
            </w:pPr>
            <w:r>
              <w:rPr>
                <w:rFonts w:ascii="宋体" w:hAnsi="宋体" w:eastAsia="宋体" w:cs="宋体"/>
                <w:spacing w:val="-24"/>
                <w:sz w:val="22"/>
                <w:szCs w:val="22"/>
              </w:rPr>
              <w:t>2</w:t>
            </w:r>
            <w:r>
              <w:rPr>
                <w:rFonts w:ascii="宋体" w:hAnsi="宋体" w:eastAsia="宋体" w:cs="宋体"/>
                <w:spacing w:val="-15"/>
                <w:sz w:val="22"/>
                <w:szCs w:val="22"/>
              </w:rPr>
              <w:t>.</w:t>
            </w:r>
            <w:r>
              <w:rPr>
                <w:rFonts w:ascii="宋体" w:hAnsi="宋体" w:eastAsia="宋体" w:cs="宋体"/>
                <w:spacing w:val="-12"/>
                <w:sz w:val="22"/>
                <w:szCs w:val="22"/>
              </w:rPr>
              <w:t>座背板.写字板采用改良增强型聚丙烯(PP)经</w:t>
            </w:r>
            <w:r>
              <w:rPr>
                <w:rFonts w:ascii="宋体" w:hAnsi="宋体" w:eastAsia="宋体" w:cs="宋体"/>
                <w:spacing w:val="21"/>
                <w:sz w:val="22"/>
                <w:szCs w:val="22"/>
              </w:rPr>
              <w:t>低</w:t>
            </w:r>
            <w:r>
              <w:rPr>
                <w:rFonts w:ascii="宋体" w:hAnsi="宋体" w:eastAsia="宋体" w:cs="宋体"/>
                <w:spacing w:val="18"/>
                <w:sz w:val="22"/>
                <w:szCs w:val="22"/>
              </w:rPr>
              <w:t>温一次注射成形，产品具有耐冲击、抗老化、抗氧化等</w:t>
            </w:r>
            <w:r>
              <w:rPr>
                <w:rFonts w:ascii="宋体" w:hAnsi="宋体" w:eastAsia="宋体" w:cs="宋体"/>
                <w:spacing w:val="16"/>
                <w:sz w:val="22"/>
                <w:szCs w:val="22"/>
              </w:rPr>
              <w:t>特</w:t>
            </w:r>
            <w:r>
              <w:rPr>
                <w:rFonts w:ascii="宋体" w:hAnsi="宋体" w:eastAsia="宋体" w:cs="宋体"/>
                <w:spacing w:val="9"/>
                <w:sz w:val="22"/>
                <w:szCs w:val="22"/>
              </w:rPr>
              <w:t>点</w:t>
            </w:r>
            <w:r>
              <w:rPr>
                <w:rFonts w:ascii="宋体" w:hAnsi="宋体" w:eastAsia="宋体" w:cs="宋体"/>
                <w:spacing w:val="8"/>
                <w:sz w:val="22"/>
                <w:szCs w:val="22"/>
              </w:rPr>
              <w:t>，方便清洁，色调明快。</w:t>
            </w:r>
          </w:p>
        </w:tc>
        <w:tc>
          <w:tcPr>
            <w:tcW w:w="849" w:type="dxa"/>
            <w:tcBorders>
              <w:bottom w:val="single" w:color="auto" w:sz="4"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2" w:line="190" w:lineRule="auto"/>
              <w:ind w:left="265"/>
              <w:rPr>
                <w:rFonts w:ascii="宋体" w:hAnsi="宋体" w:eastAsia="宋体" w:cs="宋体"/>
                <w:sz w:val="22"/>
                <w:szCs w:val="22"/>
              </w:rPr>
            </w:pPr>
            <w:r>
              <w:rPr>
                <w:rFonts w:ascii="宋体" w:hAnsi="宋体" w:eastAsia="宋体" w:cs="宋体"/>
                <w:spacing w:val="2"/>
                <w:sz w:val="22"/>
                <w:szCs w:val="22"/>
              </w:rPr>
              <w:t>90</w:t>
            </w:r>
            <w:r>
              <w:rPr>
                <w:rFonts w:ascii="宋体" w:hAnsi="宋体" w:eastAsia="宋体" w:cs="宋体"/>
                <w:spacing w:val="1"/>
                <w:sz w:val="22"/>
                <w:szCs w:val="22"/>
              </w:rPr>
              <w:t>0</w:t>
            </w:r>
          </w:p>
        </w:tc>
        <w:tc>
          <w:tcPr>
            <w:tcW w:w="850" w:type="dxa"/>
            <w:gridSpan w:val="3"/>
            <w:tcBorders>
              <w:bottom w:val="single" w:color="auto" w:sz="4" w:space="0"/>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1" w:line="230" w:lineRule="auto"/>
              <w:ind w:left="333"/>
              <w:rPr>
                <w:rFonts w:ascii="宋体" w:hAnsi="宋体" w:eastAsia="宋体" w:cs="宋体"/>
                <w:sz w:val="22"/>
                <w:szCs w:val="22"/>
              </w:rPr>
            </w:pPr>
            <w:r>
              <w:rPr>
                <w:rFonts w:ascii="宋体" w:hAnsi="宋体" w:eastAsia="宋体" w:cs="宋体"/>
                <w:sz w:val="22"/>
                <w:szCs w:val="22"/>
              </w:rPr>
              <w:t>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036" w:hRule="atLeast"/>
          <w:jc w:val="center"/>
        </w:trPr>
        <w:tc>
          <w:tcPr>
            <w:tcW w:w="619" w:type="dxa"/>
            <w:tcBorders>
              <w:top w:val="single" w:color="auto" w:sz="4" w:space="0"/>
              <w:left w:val="single" w:color="auto" w:sz="4" w:space="0"/>
              <w:bottom w:val="single" w:color="auto" w:sz="4" w:space="0"/>
              <w:right w:val="single" w:color="auto" w:sz="4" w:space="0"/>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1" w:line="189" w:lineRule="auto"/>
              <w:ind w:left="272"/>
              <w:rPr>
                <w:rFonts w:ascii="宋体" w:hAnsi="宋体" w:eastAsia="宋体" w:cs="宋体"/>
                <w:sz w:val="22"/>
                <w:szCs w:val="22"/>
              </w:rPr>
            </w:pPr>
            <w:r>
              <w:rPr>
                <w:rFonts w:ascii="宋体" w:hAnsi="宋体" w:eastAsia="宋体" w:cs="宋体"/>
                <w:sz w:val="22"/>
                <w:szCs w:val="22"/>
              </w:rPr>
              <w:t>5</w:t>
            </w:r>
          </w:p>
        </w:tc>
        <w:tc>
          <w:tcPr>
            <w:tcW w:w="1098" w:type="dxa"/>
            <w:gridSpan w:val="8"/>
            <w:tcBorders>
              <w:top w:val="single" w:color="auto" w:sz="4" w:space="0"/>
              <w:left w:val="single" w:color="auto" w:sz="4" w:space="0"/>
              <w:bottom w:val="single" w:color="auto" w:sz="4" w:space="0"/>
              <w:right w:val="single" w:color="auto" w:sz="4" w:space="0"/>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2" w:line="228" w:lineRule="auto"/>
              <w:ind w:left="256"/>
              <w:rPr>
                <w:rFonts w:ascii="宋体" w:hAnsi="宋体" w:eastAsia="宋体" w:cs="宋体"/>
                <w:sz w:val="22"/>
                <w:szCs w:val="22"/>
              </w:rPr>
            </w:pPr>
            <w:r>
              <w:rPr>
                <w:rFonts w:ascii="宋体" w:hAnsi="宋体" w:eastAsia="宋体" w:cs="宋体"/>
                <w:spacing w:val="-8"/>
                <w:sz w:val="22"/>
                <w:szCs w:val="22"/>
              </w:rPr>
              <w:t>电</w:t>
            </w:r>
            <w:r>
              <w:rPr>
                <w:rFonts w:ascii="宋体" w:hAnsi="宋体" w:eastAsia="宋体" w:cs="宋体"/>
                <w:spacing w:val="-6"/>
                <w:sz w:val="22"/>
                <w:szCs w:val="22"/>
              </w:rPr>
              <w:t>动伸</w:t>
            </w:r>
          </w:p>
          <w:p>
            <w:pPr>
              <w:spacing w:before="37" w:line="227" w:lineRule="auto"/>
              <w:ind w:left="140"/>
              <w:rPr>
                <w:rFonts w:ascii="宋体" w:hAnsi="宋体" w:eastAsia="宋体" w:cs="宋体"/>
                <w:sz w:val="22"/>
                <w:szCs w:val="22"/>
              </w:rPr>
            </w:pPr>
            <w:r>
              <w:rPr>
                <w:rFonts w:ascii="宋体" w:hAnsi="宋体" w:eastAsia="宋体" w:cs="宋体"/>
                <w:spacing w:val="17"/>
                <w:sz w:val="22"/>
                <w:szCs w:val="22"/>
              </w:rPr>
              <w:t>缩</w:t>
            </w:r>
            <w:r>
              <w:rPr>
                <w:rFonts w:ascii="宋体" w:hAnsi="宋体" w:eastAsia="宋体" w:cs="宋体"/>
                <w:spacing w:val="16"/>
                <w:sz w:val="22"/>
                <w:szCs w:val="22"/>
              </w:rPr>
              <w:t>看台-</w:t>
            </w:r>
          </w:p>
          <w:p>
            <w:pPr>
              <w:spacing w:before="39" w:line="228" w:lineRule="auto"/>
              <w:ind w:left="204"/>
              <w:rPr>
                <w:rFonts w:ascii="宋体" w:hAnsi="宋体" w:eastAsia="宋体" w:cs="宋体"/>
                <w:sz w:val="22"/>
                <w:szCs w:val="22"/>
              </w:rPr>
            </w:pPr>
            <w:r>
              <w:rPr>
                <w:rFonts w:ascii="宋体" w:hAnsi="宋体" w:eastAsia="宋体" w:cs="宋体"/>
                <w:spacing w:val="15"/>
                <w:sz w:val="22"/>
                <w:szCs w:val="22"/>
              </w:rPr>
              <w:t>折</w:t>
            </w:r>
            <w:r>
              <w:rPr>
                <w:rFonts w:ascii="宋体" w:hAnsi="宋体" w:eastAsia="宋体" w:cs="宋体"/>
                <w:spacing w:val="14"/>
                <w:sz w:val="22"/>
                <w:szCs w:val="22"/>
              </w:rPr>
              <w:t>叠翻</w:t>
            </w:r>
          </w:p>
          <w:p>
            <w:pPr>
              <w:spacing w:before="37" w:line="227" w:lineRule="auto"/>
              <w:ind w:left="203"/>
              <w:rPr>
                <w:rFonts w:ascii="宋体" w:hAnsi="宋体" w:eastAsia="宋体" w:cs="宋体"/>
                <w:sz w:val="22"/>
                <w:szCs w:val="22"/>
              </w:rPr>
            </w:pPr>
            <w:r>
              <w:rPr>
                <w:rFonts w:ascii="宋体" w:hAnsi="宋体" w:eastAsia="宋体" w:cs="宋体"/>
                <w:spacing w:val="15"/>
                <w:sz w:val="22"/>
                <w:szCs w:val="22"/>
              </w:rPr>
              <w:t>板软</w:t>
            </w:r>
            <w:r>
              <w:rPr>
                <w:rFonts w:ascii="宋体" w:hAnsi="宋体" w:eastAsia="宋体" w:cs="宋体"/>
                <w:spacing w:val="14"/>
                <w:sz w:val="22"/>
                <w:szCs w:val="22"/>
              </w:rPr>
              <w:t>包</w:t>
            </w:r>
          </w:p>
          <w:p>
            <w:pPr>
              <w:spacing w:before="42" w:line="228" w:lineRule="auto"/>
              <w:ind w:left="440"/>
              <w:rPr>
                <w:rFonts w:ascii="宋体" w:hAnsi="宋体" w:eastAsia="宋体" w:cs="宋体"/>
                <w:sz w:val="22"/>
                <w:szCs w:val="22"/>
              </w:rPr>
            </w:pPr>
            <w:r>
              <w:rPr>
                <w:rFonts w:ascii="宋体" w:hAnsi="宋体" w:eastAsia="宋体" w:cs="宋体"/>
                <w:spacing w:val="1"/>
                <w:sz w:val="22"/>
                <w:szCs w:val="22"/>
              </w:rPr>
              <w:t>椅</w:t>
            </w:r>
          </w:p>
        </w:tc>
        <w:tc>
          <w:tcPr>
            <w:tcW w:w="6544" w:type="dxa"/>
            <w:gridSpan w:val="18"/>
            <w:vMerge w:val="restart"/>
            <w:tcBorders>
              <w:top w:val="single" w:color="auto" w:sz="4" w:space="0"/>
              <w:left w:val="single" w:color="auto" w:sz="4" w:space="0"/>
              <w:bottom w:val="single" w:color="auto" w:sz="4" w:space="0"/>
              <w:right w:val="single" w:color="auto" w:sz="4" w:space="0"/>
            </w:tcBorders>
            <w:vAlign w:val="top"/>
          </w:tcPr>
          <w:p>
            <w:pPr>
              <w:spacing w:before="96" w:line="242" w:lineRule="auto"/>
              <w:ind w:left="128"/>
              <w:rPr>
                <w:rFonts w:ascii="宋体" w:hAnsi="宋体" w:eastAsia="宋体" w:cs="宋体"/>
                <w:sz w:val="22"/>
                <w:szCs w:val="22"/>
              </w:rPr>
            </w:pPr>
            <w:r>
              <w:rPr>
                <w:rFonts w:ascii="宋体" w:hAnsi="宋体" w:eastAsia="宋体" w:cs="宋体"/>
                <w:spacing w:val="17"/>
                <w:sz w:val="22"/>
                <w:szCs w:val="22"/>
              </w:rPr>
              <w:t>一</w:t>
            </w:r>
            <w:r>
              <w:rPr>
                <w:rFonts w:ascii="宋体" w:hAnsi="宋体" w:eastAsia="宋体" w:cs="宋体"/>
                <w:spacing w:val="16"/>
                <w:sz w:val="22"/>
                <w:szCs w:val="22"/>
              </w:rPr>
              <w:t>、骨架:</w:t>
            </w:r>
          </w:p>
          <w:p>
            <w:pPr>
              <w:spacing w:line="251" w:lineRule="auto"/>
              <w:ind w:left="120" w:right="50" w:firstLine="52"/>
              <w:rPr>
                <w:rFonts w:ascii="宋体" w:hAnsi="宋体" w:eastAsia="宋体" w:cs="宋体"/>
                <w:sz w:val="22"/>
                <w:szCs w:val="22"/>
              </w:rPr>
            </w:pPr>
            <w:r>
              <w:rPr>
                <w:rFonts w:ascii="宋体" w:hAnsi="宋体" w:eastAsia="宋体" w:cs="宋体"/>
                <w:spacing w:val="42"/>
                <w:sz w:val="22"/>
                <w:szCs w:val="22"/>
              </w:rPr>
              <w:t>(</w:t>
            </w:r>
            <w:r>
              <w:rPr>
                <w:rFonts w:ascii="宋体" w:hAnsi="宋体" w:eastAsia="宋体" w:cs="宋体"/>
                <w:spacing w:val="25"/>
                <w:sz w:val="22"/>
                <w:szCs w:val="22"/>
              </w:rPr>
              <w:t>1)伸缩看台整体骨架由</w:t>
            </w:r>
            <w:r>
              <w:rPr>
                <w:rFonts w:ascii="宋体" w:hAnsi="宋体" w:eastAsia="宋体" w:cs="宋体"/>
                <w:sz w:val="22"/>
                <w:szCs w:val="22"/>
              </w:rPr>
              <w:t>Q</w:t>
            </w:r>
            <w:r>
              <w:rPr>
                <w:rFonts w:ascii="宋体" w:hAnsi="宋体" w:eastAsia="宋体" w:cs="宋体"/>
                <w:spacing w:val="25"/>
                <w:sz w:val="22"/>
                <w:szCs w:val="22"/>
              </w:rPr>
              <w:t>235</w:t>
            </w:r>
            <w:r>
              <w:rPr>
                <w:rFonts w:ascii="宋体" w:hAnsi="宋体" w:eastAsia="宋体" w:cs="宋体"/>
                <w:sz w:val="22"/>
                <w:szCs w:val="22"/>
              </w:rPr>
              <w:t>A</w:t>
            </w:r>
            <w:r>
              <w:rPr>
                <w:rFonts w:ascii="宋体" w:hAnsi="宋体" w:eastAsia="宋体" w:cs="宋体"/>
                <w:spacing w:val="25"/>
                <w:sz w:val="22"/>
                <w:szCs w:val="22"/>
              </w:rPr>
              <w:t>钢制作部件通过螺栓组</w:t>
            </w:r>
            <w:r>
              <w:rPr>
                <w:rFonts w:ascii="宋体" w:hAnsi="宋体" w:eastAsia="宋体" w:cs="宋体"/>
                <w:spacing w:val="37"/>
                <w:sz w:val="22"/>
                <w:szCs w:val="22"/>
              </w:rPr>
              <w:t>装</w:t>
            </w:r>
            <w:r>
              <w:rPr>
                <w:rFonts w:ascii="宋体" w:hAnsi="宋体" w:eastAsia="宋体" w:cs="宋体"/>
                <w:spacing w:val="20"/>
                <w:sz w:val="22"/>
                <w:szCs w:val="22"/>
              </w:rPr>
              <w:t>而成,钢材的屈服强度、抗拉强度及伸长率须符合国家</w:t>
            </w:r>
            <w:r>
              <w:rPr>
                <w:rFonts w:ascii="宋体" w:hAnsi="宋体" w:eastAsia="宋体" w:cs="宋体"/>
                <w:spacing w:val="3"/>
                <w:sz w:val="22"/>
                <w:szCs w:val="22"/>
              </w:rPr>
              <w:t>标准。(2).看台整体为垂直支撑结构。看台层宽9</w:t>
            </w:r>
            <w:r>
              <w:rPr>
                <w:rFonts w:ascii="宋体" w:hAnsi="宋体" w:eastAsia="宋体" w:cs="宋体"/>
                <w:spacing w:val="2"/>
                <w:sz w:val="22"/>
                <w:szCs w:val="22"/>
              </w:rPr>
              <w:t>0</w:t>
            </w:r>
            <w:r>
              <w:rPr>
                <w:rFonts w:ascii="宋体" w:hAnsi="宋体" w:eastAsia="宋体" w:cs="宋体"/>
                <w:sz w:val="22"/>
                <w:szCs w:val="22"/>
              </w:rPr>
              <w:t>0mm，</w:t>
            </w:r>
            <w:r>
              <w:rPr>
                <w:rFonts w:ascii="宋体" w:hAnsi="宋体" w:eastAsia="宋体" w:cs="宋体"/>
                <w:spacing w:val="14"/>
                <w:sz w:val="22"/>
                <w:szCs w:val="22"/>
              </w:rPr>
              <w:t>尾</w:t>
            </w:r>
            <w:r>
              <w:rPr>
                <w:rFonts w:ascii="宋体" w:hAnsi="宋体" w:eastAsia="宋体" w:cs="宋体"/>
                <w:spacing w:val="12"/>
                <w:sz w:val="22"/>
                <w:szCs w:val="22"/>
              </w:rPr>
              <w:t>层宽900</w:t>
            </w:r>
            <w:r>
              <w:rPr>
                <w:rFonts w:ascii="宋体" w:hAnsi="宋体" w:eastAsia="宋体" w:cs="宋体"/>
                <w:sz w:val="22"/>
                <w:szCs w:val="22"/>
              </w:rPr>
              <w:t>mm</w:t>
            </w:r>
            <w:r>
              <w:rPr>
                <w:rFonts w:ascii="宋体" w:hAnsi="宋体" w:eastAsia="宋体" w:cs="宋体"/>
                <w:spacing w:val="12"/>
                <w:sz w:val="22"/>
                <w:szCs w:val="22"/>
              </w:rPr>
              <w:t>；首层高330</w:t>
            </w:r>
            <w:r>
              <w:rPr>
                <w:rFonts w:ascii="宋体" w:hAnsi="宋体" w:eastAsia="宋体" w:cs="宋体"/>
                <w:sz w:val="22"/>
                <w:szCs w:val="22"/>
              </w:rPr>
              <w:t>mm</w:t>
            </w:r>
            <w:r>
              <w:rPr>
                <w:rFonts w:ascii="宋体" w:hAnsi="宋体" w:eastAsia="宋体" w:cs="宋体"/>
                <w:spacing w:val="12"/>
                <w:sz w:val="22"/>
                <w:szCs w:val="22"/>
              </w:rPr>
              <w:t>，其他层高320</w:t>
            </w:r>
            <w:r>
              <w:rPr>
                <w:rFonts w:ascii="宋体" w:hAnsi="宋体" w:eastAsia="宋体" w:cs="宋体"/>
                <w:sz w:val="22"/>
                <w:szCs w:val="22"/>
              </w:rPr>
              <w:t>mm</w:t>
            </w:r>
            <w:r>
              <w:rPr>
                <w:rFonts w:ascii="宋体" w:hAnsi="宋体" w:eastAsia="宋体" w:cs="宋体"/>
                <w:spacing w:val="12"/>
                <w:sz w:val="22"/>
                <w:szCs w:val="22"/>
              </w:rPr>
              <w:t>。</w:t>
            </w:r>
          </w:p>
          <w:p>
            <w:pPr>
              <w:spacing w:before="44" w:line="224" w:lineRule="auto"/>
              <w:ind w:left="292"/>
              <w:rPr>
                <w:rFonts w:ascii="宋体" w:hAnsi="宋体" w:eastAsia="宋体" w:cs="宋体"/>
                <w:spacing w:val="15"/>
                <w:sz w:val="22"/>
                <w:szCs w:val="22"/>
              </w:rPr>
            </w:pPr>
            <w:r>
              <w:rPr>
                <w:rFonts w:ascii="宋体" w:hAnsi="宋体" w:eastAsia="宋体" w:cs="宋体"/>
                <w:spacing w:val="33"/>
                <w:sz w:val="22"/>
                <w:szCs w:val="22"/>
              </w:rPr>
              <w:t>(</w:t>
            </w:r>
            <w:r>
              <w:rPr>
                <w:rFonts w:ascii="宋体" w:hAnsi="宋体" w:eastAsia="宋体" w:cs="宋体"/>
                <w:spacing w:val="21"/>
                <w:sz w:val="22"/>
                <w:szCs w:val="22"/>
              </w:rPr>
              <w:t>3)看台立柱采用100</w:t>
            </w:r>
            <w:r>
              <w:rPr>
                <w:rFonts w:ascii="宋体" w:hAnsi="宋体" w:eastAsia="宋体" w:cs="宋体"/>
                <w:sz w:val="22"/>
                <w:szCs w:val="22"/>
              </w:rPr>
              <w:t>mm</w:t>
            </w:r>
            <w:r>
              <w:rPr>
                <w:rFonts w:ascii="宋体" w:hAnsi="宋体" w:eastAsia="宋体" w:cs="宋体"/>
                <w:spacing w:val="21"/>
                <w:sz w:val="22"/>
                <w:szCs w:val="22"/>
              </w:rPr>
              <w:t>*50</w:t>
            </w:r>
            <w:r>
              <w:rPr>
                <w:rFonts w:ascii="宋体" w:hAnsi="宋体" w:eastAsia="宋体" w:cs="宋体"/>
                <w:sz w:val="22"/>
                <w:szCs w:val="22"/>
              </w:rPr>
              <w:t>mm</w:t>
            </w:r>
            <w:r>
              <w:rPr>
                <w:rFonts w:ascii="宋体" w:hAnsi="宋体" w:eastAsia="宋体" w:cs="宋体"/>
                <w:spacing w:val="21"/>
                <w:sz w:val="22"/>
                <w:szCs w:val="22"/>
              </w:rPr>
              <w:t>*2</w:t>
            </w:r>
            <w:r>
              <w:rPr>
                <w:rFonts w:ascii="宋体" w:hAnsi="宋体" w:eastAsia="宋体" w:cs="宋体"/>
                <w:sz w:val="22"/>
                <w:szCs w:val="22"/>
              </w:rPr>
              <w:t>mm</w:t>
            </w:r>
            <w:r>
              <w:rPr>
                <w:rFonts w:ascii="宋体" w:hAnsi="宋体" w:eastAsia="宋体" w:cs="宋体"/>
                <w:spacing w:val="21"/>
                <w:sz w:val="22"/>
                <w:szCs w:val="22"/>
              </w:rPr>
              <w:t>钢型材,通过焊接将底</w:t>
            </w:r>
            <w:r>
              <w:rPr>
                <w:rFonts w:ascii="宋体" w:hAnsi="宋体" w:eastAsia="宋体" w:cs="宋体"/>
                <w:spacing w:val="32"/>
                <w:sz w:val="22"/>
                <w:szCs w:val="22"/>
              </w:rPr>
              <w:t>部</w:t>
            </w:r>
            <w:r>
              <w:rPr>
                <w:rFonts w:ascii="宋体" w:hAnsi="宋体" w:eastAsia="宋体" w:cs="宋体"/>
                <w:spacing w:val="16"/>
                <w:sz w:val="22"/>
                <w:szCs w:val="22"/>
              </w:rPr>
              <w:t>行走轮与上端支撑臂连接在一起。立柱支撑臂一侧焊有</w:t>
            </w:r>
            <w:r>
              <w:rPr>
                <w:rFonts w:ascii="宋体" w:hAnsi="宋体" w:eastAsia="宋体" w:cs="宋体"/>
                <w:spacing w:val="19"/>
                <w:sz w:val="22"/>
                <w:szCs w:val="22"/>
              </w:rPr>
              <w:t>厚</w:t>
            </w:r>
            <w:r>
              <w:rPr>
                <w:rFonts w:ascii="宋体" w:hAnsi="宋体" w:eastAsia="宋体" w:cs="宋体"/>
                <w:spacing w:val="13"/>
                <w:sz w:val="22"/>
                <w:szCs w:val="22"/>
              </w:rPr>
              <w:t>度不小于6</w:t>
            </w:r>
            <w:r>
              <w:rPr>
                <w:rFonts w:ascii="宋体" w:hAnsi="宋体" w:eastAsia="宋体" w:cs="宋体"/>
                <w:sz w:val="22"/>
                <w:szCs w:val="22"/>
              </w:rPr>
              <w:t>mm</w:t>
            </w:r>
            <w:r>
              <w:rPr>
                <w:rFonts w:ascii="宋体" w:hAnsi="宋体" w:eastAsia="宋体" w:cs="宋体"/>
                <w:spacing w:val="13"/>
                <w:sz w:val="22"/>
                <w:szCs w:val="22"/>
              </w:rPr>
              <w:t>的连接钢片与看台的后横梁连接在一起，</w:t>
            </w:r>
            <w:r>
              <w:rPr>
                <w:rFonts w:ascii="宋体" w:hAnsi="宋体" w:eastAsia="宋体" w:cs="宋体"/>
                <w:spacing w:val="16"/>
                <w:sz w:val="22"/>
                <w:szCs w:val="22"/>
              </w:rPr>
              <w:t>后横</w:t>
            </w:r>
            <w:r>
              <w:rPr>
                <w:rFonts w:ascii="宋体" w:hAnsi="宋体" w:eastAsia="宋体" w:cs="宋体"/>
                <w:spacing w:val="9"/>
                <w:sz w:val="22"/>
                <w:szCs w:val="22"/>
              </w:rPr>
              <w:t>梁</w:t>
            </w:r>
            <w:r>
              <w:rPr>
                <w:rFonts w:ascii="宋体" w:hAnsi="宋体" w:eastAsia="宋体" w:cs="宋体"/>
                <w:spacing w:val="8"/>
                <w:sz w:val="22"/>
                <w:szCs w:val="22"/>
              </w:rPr>
              <w:t>为180</w:t>
            </w:r>
            <w:r>
              <w:rPr>
                <w:rFonts w:ascii="宋体" w:hAnsi="宋体" w:eastAsia="宋体" w:cs="宋体"/>
                <w:sz w:val="22"/>
                <w:szCs w:val="22"/>
              </w:rPr>
              <w:t>mm</w:t>
            </w:r>
            <w:r>
              <w:rPr>
                <w:rFonts w:ascii="宋体" w:hAnsi="宋体" w:eastAsia="宋体" w:cs="宋体"/>
                <w:spacing w:val="8"/>
                <w:sz w:val="22"/>
                <w:szCs w:val="22"/>
              </w:rPr>
              <w:t>*50</w:t>
            </w:r>
            <w:r>
              <w:rPr>
                <w:rFonts w:ascii="宋体" w:hAnsi="宋体" w:eastAsia="宋体" w:cs="宋体"/>
                <w:sz w:val="22"/>
                <w:szCs w:val="22"/>
              </w:rPr>
              <w:t>mm</w:t>
            </w:r>
            <w:r>
              <w:rPr>
                <w:rFonts w:ascii="宋体" w:hAnsi="宋体" w:eastAsia="宋体" w:cs="宋体"/>
                <w:spacing w:val="8"/>
                <w:sz w:val="22"/>
                <w:szCs w:val="22"/>
              </w:rPr>
              <w:t>*3.0</w:t>
            </w:r>
            <w:r>
              <w:rPr>
                <w:rFonts w:ascii="宋体" w:hAnsi="宋体" w:eastAsia="宋体" w:cs="宋体"/>
                <w:sz w:val="22"/>
                <w:szCs w:val="22"/>
              </w:rPr>
              <w:t>mm</w:t>
            </w:r>
            <w:r>
              <w:rPr>
                <w:rFonts w:ascii="宋体" w:hAnsi="宋体" w:eastAsia="宋体" w:cs="宋体"/>
                <w:spacing w:val="8"/>
                <w:sz w:val="22"/>
                <w:szCs w:val="22"/>
              </w:rPr>
              <w:t>的</w:t>
            </w:r>
            <w:r>
              <w:rPr>
                <w:rFonts w:ascii="宋体" w:hAnsi="宋体" w:eastAsia="宋体" w:cs="宋体"/>
                <w:sz w:val="22"/>
                <w:szCs w:val="22"/>
              </w:rPr>
              <w:t>C</w:t>
            </w:r>
            <w:r>
              <w:rPr>
                <w:rFonts w:ascii="宋体" w:hAnsi="宋体" w:eastAsia="宋体" w:cs="宋体"/>
                <w:spacing w:val="8"/>
                <w:sz w:val="22"/>
                <w:szCs w:val="22"/>
              </w:rPr>
              <w:t>形梁，通过</w:t>
            </w:r>
            <w:r>
              <w:rPr>
                <w:rFonts w:ascii="宋体" w:hAnsi="宋体" w:eastAsia="宋体" w:cs="宋体"/>
                <w:sz w:val="22"/>
                <w:szCs w:val="22"/>
              </w:rPr>
              <w:t>C</w:t>
            </w:r>
            <w:r>
              <w:rPr>
                <w:rFonts w:ascii="宋体" w:hAnsi="宋体" w:eastAsia="宋体" w:cs="宋体"/>
                <w:spacing w:val="8"/>
                <w:sz w:val="22"/>
                <w:szCs w:val="22"/>
              </w:rPr>
              <w:t>形梁的上下</w:t>
            </w:r>
            <w:r>
              <w:rPr>
                <w:rFonts w:ascii="宋体" w:hAnsi="宋体" w:eastAsia="宋体" w:cs="宋体"/>
                <w:spacing w:val="9"/>
                <w:sz w:val="22"/>
                <w:szCs w:val="22"/>
              </w:rPr>
              <w:t>孔位安装装悬臂梁，悬臂梁采用50</w:t>
            </w:r>
            <w:r>
              <w:rPr>
                <w:rFonts w:ascii="宋体" w:hAnsi="宋体" w:eastAsia="宋体" w:cs="宋体"/>
                <w:sz w:val="22"/>
                <w:szCs w:val="22"/>
              </w:rPr>
              <w:t>mm</w:t>
            </w:r>
            <w:r>
              <w:rPr>
                <w:rFonts w:ascii="宋体" w:hAnsi="宋体" w:eastAsia="宋体" w:cs="宋体"/>
                <w:spacing w:val="9"/>
                <w:sz w:val="22"/>
                <w:szCs w:val="22"/>
              </w:rPr>
              <w:t>*50</w:t>
            </w:r>
            <w:r>
              <w:rPr>
                <w:rFonts w:ascii="宋体" w:hAnsi="宋体" w:eastAsia="宋体" w:cs="宋体"/>
                <w:sz w:val="22"/>
                <w:szCs w:val="22"/>
              </w:rPr>
              <w:t>mm</w:t>
            </w:r>
            <w:r>
              <w:rPr>
                <w:rFonts w:ascii="宋体" w:hAnsi="宋体" w:eastAsia="宋体" w:cs="宋体"/>
                <w:spacing w:val="9"/>
                <w:sz w:val="22"/>
                <w:szCs w:val="22"/>
              </w:rPr>
              <w:t>*2.0</w:t>
            </w:r>
            <w:r>
              <w:rPr>
                <w:rFonts w:ascii="宋体" w:hAnsi="宋体" w:eastAsia="宋体" w:cs="宋体"/>
                <w:sz w:val="22"/>
                <w:szCs w:val="22"/>
              </w:rPr>
              <w:t>mm</w:t>
            </w:r>
            <w:r>
              <w:rPr>
                <w:rFonts w:ascii="宋体" w:hAnsi="宋体" w:eastAsia="宋体" w:cs="宋体"/>
                <w:spacing w:val="9"/>
                <w:sz w:val="22"/>
                <w:szCs w:val="22"/>
              </w:rPr>
              <w:t>钢型材</w:t>
            </w:r>
            <w:r>
              <w:rPr>
                <w:rFonts w:ascii="宋体" w:hAnsi="宋体" w:eastAsia="宋体" w:cs="宋体"/>
                <w:spacing w:val="3"/>
                <w:sz w:val="22"/>
                <w:szCs w:val="22"/>
              </w:rPr>
              <w:t>，</w:t>
            </w:r>
            <w:r>
              <w:rPr>
                <w:rFonts w:ascii="宋体" w:hAnsi="宋体" w:eastAsia="宋体" w:cs="宋体"/>
                <w:spacing w:val="36"/>
                <w:sz w:val="22"/>
                <w:szCs w:val="22"/>
              </w:rPr>
              <w:t>为</w:t>
            </w:r>
            <w:r>
              <w:rPr>
                <w:rFonts w:ascii="宋体" w:hAnsi="宋体" w:eastAsia="宋体" w:cs="宋体"/>
                <w:spacing w:val="25"/>
                <w:sz w:val="22"/>
                <w:szCs w:val="22"/>
              </w:rPr>
              <w:t>保证看台骨架对踏板的承托性能,两看台立柱之间的悬</w:t>
            </w:r>
            <w:r>
              <w:rPr>
                <w:rFonts w:ascii="宋体" w:hAnsi="宋体" w:eastAsia="宋体" w:cs="宋体"/>
                <w:spacing w:val="18"/>
                <w:sz w:val="22"/>
                <w:szCs w:val="22"/>
              </w:rPr>
              <w:t>臂梁与悬臂梁之间的最大中心间距</w:t>
            </w:r>
            <w:r>
              <w:rPr>
                <w:rFonts w:ascii="宋体" w:hAnsi="宋体" w:eastAsia="宋体" w:cs="宋体"/>
                <w:sz w:val="22"/>
                <w:szCs w:val="22"/>
              </w:rPr>
              <w:t>S</w:t>
            </w:r>
            <w:r>
              <w:rPr>
                <w:rFonts w:ascii="宋体" w:hAnsi="宋体" w:eastAsia="宋体" w:cs="宋体"/>
                <w:spacing w:val="18"/>
                <w:sz w:val="22"/>
                <w:szCs w:val="22"/>
              </w:rPr>
              <w:t>≤600</w:t>
            </w:r>
            <w:r>
              <w:rPr>
                <w:rFonts w:ascii="宋体" w:hAnsi="宋体" w:eastAsia="宋体" w:cs="宋体"/>
                <w:sz w:val="22"/>
                <w:szCs w:val="22"/>
              </w:rPr>
              <w:t>mm</w:t>
            </w:r>
            <w:r>
              <w:rPr>
                <w:rFonts w:ascii="宋体" w:hAnsi="宋体" w:eastAsia="宋体" w:cs="宋体"/>
                <w:spacing w:val="15"/>
                <w:sz w:val="22"/>
                <w:szCs w:val="22"/>
              </w:rPr>
              <w:t>。</w:t>
            </w:r>
          </w:p>
          <w:p>
            <w:pPr>
              <w:spacing w:before="44" w:line="224" w:lineRule="auto"/>
              <w:ind w:left="292"/>
              <w:rPr>
                <w:rFonts w:ascii="宋体" w:hAnsi="宋体" w:eastAsia="宋体" w:cs="宋体"/>
                <w:sz w:val="22"/>
                <w:szCs w:val="22"/>
              </w:rPr>
            </w:pPr>
            <w:r>
              <w:rPr>
                <w:rFonts w:ascii="宋体" w:hAnsi="宋体" w:eastAsia="宋体" w:cs="宋体"/>
                <w:spacing w:val="27"/>
                <w:sz w:val="22"/>
                <w:szCs w:val="22"/>
              </w:rPr>
              <w:t>(</w:t>
            </w:r>
            <w:r>
              <w:rPr>
                <w:rFonts w:ascii="宋体" w:hAnsi="宋体" w:eastAsia="宋体" w:cs="宋体"/>
                <w:spacing w:val="17"/>
                <w:sz w:val="22"/>
                <w:szCs w:val="22"/>
              </w:rPr>
              <w:t>4)前端与前横梁相连接，前横梁采用50</w:t>
            </w:r>
            <w:r>
              <w:rPr>
                <w:rFonts w:ascii="宋体" w:hAnsi="宋体" w:eastAsia="宋体" w:cs="宋体"/>
                <w:sz w:val="22"/>
                <w:szCs w:val="22"/>
              </w:rPr>
              <w:t>mm</w:t>
            </w:r>
            <w:r>
              <w:rPr>
                <w:rFonts w:ascii="宋体" w:hAnsi="宋体" w:eastAsia="宋体" w:cs="宋体"/>
                <w:spacing w:val="17"/>
                <w:sz w:val="22"/>
                <w:szCs w:val="22"/>
              </w:rPr>
              <w:t>*2.0</w:t>
            </w:r>
            <w:r>
              <w:rPr>
                <w:rFonts w:ascii="宋体" w:hAnsi="宋体" w:eastAsia="宋体" w:cs="宋体"/>
                <w:sz w:val="22"/>
                <w:szCs w:val="22"/>
              </w:rPr>
              <w:t>mm</w:t>
            </w:r>
            <w:r>
              <w:rPr>
                <w:rFonts w:ascii="宋体" w:hAnsi="宋体" w:eastAsia="宋体" w:cs="宋体"/>
                <w:spacing w:val="17"/>
                <w:sz w:val="22"/>
                <w:szCs w:val="22"/>
              </w:rPr>
              <w:t>碳素</w:t>
            </w:r>
          </w:p>
          <w:p>
            <w:pPr>
              <w:spacing w:before="41" w:line="262" w:lineRule="auto"/>
              <w:ind w:left="119" w:right="118" w:firstLine="6"/>
              <w:rPr>
                <w:rFonts w:ascii="宋体" w:hAnsi="宋体" w:eastAsia="宋体" w:cs="宋体"/>
                <w:sz w:val="22"/>
                <w:szCs w:val="22"/>
              </w:rPr>
            </w:pPr>
            <w:r>
              <w:rPr>
                <w:rFonts w:ascii="宋体" w:hAnsi="宋体" w:eastAsia="宋体" w:cs="宋体"/>
                <w:spacing w:val="18"/>
                <w:sz w:val="22"/>
                <w:szCs w:val="22"/>
              </w:rPr>
              <w:t>结</w:t>
            </w:r>
            <w:r>
              <w:rPr>
                <w:rFonts w:ascii="宋体" w:hAnsi="宋体" w:eastAsia="宋体" w:cs="宋体"/>
                <w:spacing w:val="12"/>
                <w:sz w:val="22"/>
                <w:szCs w:val="22"/>
              </w:rPr>
              <w:t>构钢型材。每两个立柱之间后部加一个三角支撑架，确</w:t>
            </w:r>
            <w:r>
              <w:rPr>
                <w:rFonts w:ascii="宋体" w:hAnsi="宋体" w:eastAsia="宋体" w:cs="宋体"/>
                <w:spacing w:val="-35"/>
                <w:sz w:val="22"/>
                <w:szCs w:val="22"/>
              </w:rPr>
              <w:t>保</w:t>
            </w:r>
            <w:r>
              <w:rPr>
                <w:rFonts w:ascii="宋体" w:hAnsi="宋体" w:eastAsia="宋体" w:cs="宋体"/>
                <w:spacing w:val="-26"/>
                <w:sz w:val="22"/>
                <w:szCs w:val="22"/>
              </w:rPr>
              <w:t>看台在横向受冲击时，不会摆动，三角支撑管采用</w:t>
            </w:r>
            <w:r>
              <w:rPr>
                <w:rFonts w:ascii="宋体" w:hAnsi="宋体" w:eastAsia="宋体" w:cs="宋体"/>
                <w:spacing w:val="16"/>
                <w:sz w:val="22"/>
                <w:szCs w:val="22"/>
              </w:rPr>
              <w:t>4</w:t>
            </w:r>
            <w:r>
              <w:rPr>
                <w:rFonts w:ascii="宋体" w:hAnsi="宋体" w:eastAsia="宋体" w:cs="宋体"/>
                <w:spacing w:val="10"/>
                <w:sz w:val="22"/>
                <w:szCs w:val="22"/>
              </w:rPr>
              <w:t>0</w:t>
            </w:r>
            <w:r>
              <w:rPr>
                <w:rFonts w:ascii="宋体" w:hAnsi="宋体" w:eastAsia="宋体" w:cs="宋体"/>
                <w:sz w:val="22"/>
                <w:szCs w:val="22"/>
              </w:rPr>
              <w:t>mm</w:t>
            </w:r>
            <w:r>
              <w:rPr>
                <w:rFonts w:ascii="宋体" w:hAnsi="宋体" w:eastAsia="宋体" w:cs="宋体"/>
                <w:spacing w:val="10"/>
                <w:sz w:val="22"/>
                <w:szCs w:val="22"/>
              </w:rPr>
              <w:t>*20</w:t>
            </w:r>
            <w:r>
              <w:rPr>
                <w:rFonts w:ascii="宋体" w:hAnsi="宋体" w:eastAsia="宋体" w:cs="宋体"/>
                <w:sz w:val="22"/>
                <w:szCs w:val="22"/>
              </w:rPr>
              <w:t>mm</w:t>
            </w:r>
            <w:r>
              <w:rPr>
                <w:rFonts w:ascii="宋体" w:hAnsi="宋体" w:eastAsia="宋体" w:cs="宋体"/>
                <w:spacing w:val="10"/>
                <w:sz w:val="22"/>
                <w:szCs w:val="22"/>
              </w:rPr>
              <w:t>*2.0</w:t>
            </w:r>
            <w:r>
              <w:rPr>
                <w:rFonts w:ascii="宋体" w:hAnsi="宋体" w:eastAsia="宋体" w:cs="宋体"/>
                <w:sz w:val="22"/>
                <w:szCs w:val="22"/>
              </w:rPr>
              <w:t>mm</w:t>
            </w:r>
            <w:r>
              <w:rPr>
                <w:rFonts w:ascii="宋体" w:hAnsi="宋体" w:eastAsia="宋体" w:cs="宋体"/>
                <w:spacing w:val="10"/>
                <w:sz w:val="22"/>
                <w:szCs w:val="22"/>
              </w:rPr>
              <w:t>钢型材。</w:t>
            </w:r>
          </w:p>
          <w:p>
            <w:pPr>
              <w:spacing w:before="1" w:line="260" w:lineRule="auto"/>
              <w:ind w:left="121" w:right="109" w:firstLine="51"/>
              <w:rPr>
                <w:rFonts w:ascii="宋体" w:hAnsi="宋体" w:eastAsia="宋体" w:cs="宋体"/>
                <w:sz w:val="22"/>
                <w:szCs w:val="22"/>
              </w:rPr>
            </w:pPr>
            <w:r>
              <w:rPr>
                <w:rFonts w:ascii="宋体" w:hAnsi="宋体" w:eastAsia="宋体" w:cs="宋体"/>
                <w:spacing w:val="29"/>
                <w:sz w:val="22"/>
                <w:szCs w:val="22"/>
              </w:rPr>
              <w:t>(</w:t>
            </w:r>
            <w:r>
              <w:rPr>
                <w:rFonts w:ascii="宋体" w:hAnsi="宋体" w:eastAsia="宋体" w:cs="宋体"/>
                <w:spacing w:val="22"/>
                <w:sz w:val="22"/>
                <w:szCs w:val="22"/>
              </w:rPr>
              <w:t>5).看台力学性能：伸缩看台整体架构应具备较高的、</w:t>
            </w:r>
            <w:r>
              <w:rPr>
                <w:rFonts w:ascii="宋体" w:hAnsi="宋体" w:eastAsia="宋体" w:cs="宋体"/>
                <w:spacing w:val="12"/>
                <w:sz w:val="22"/>
                <w:szCs w:val="22"/>
              </w:rPr>
              <w:t>安全的力学性能，台面的承载需满足观众落座的安全</w:t>
            </w:r>
            <w:r>
              <w:rPr>
                <w:rFonts w:ascii="宋体" w:hAnsi="宋体" w:eastAsia="宋体" w:cs="宋体"/>
                <w:spacing w:val="8"/>
                <w:sz w:val="22"/>
                <w:szCs w:val="22"/>
              </w:rPr>
              <w:t>要求，</w:t>
            </w:r>
            <w:r>
              <w:rPr>
                <w:rFonts w:ascii="宋体" w:hAnsi="宋体" w:eastAsia="宋体" w:cs="宋体"/>
                <w:spacing w:val="7"/>
                <w:sz w:val="22"/>
                <w:szCs w:val="22"/>
              </w:rPr>
              <w:t>并</w:t>
            </w:r>
            <w:r>
              <w:rPr>
                <w:rFonts w:ascii="宋体" w:hAnsi="宋体" w:eastAsia="宋体" w:cs="宋体"/>
                <w:spacing w:val="4"/>
                <w:sz w:val="22"/>
                <w:szCs w:val="22"/>
              </w:rPr>
              <w:t>且在观众落座后，横向具有较强的稳定性。台面静</w:t>
            </w:r>
            <w:r>
              <w:rPr>
                <w:rFonts w:ascii="宋体" w:hAnsi="宋体" w:eastAsia="宋体" w:cs="宋体"/>
                <w:spacing w:val="20"/>
                <w:sz w:val="22"/>
                <w:szCs w:val="22"/>
              </w:rPr>
              <w:t>载</w:t>
            </w:r>
            <w:r>
              <w:rPr>
                <w:rFonts w:ascii="宋体" w:hAnsi="宋体" w:eastAsia="宋体" w:cs="宋体"/>
                <w:spacing w:val="12"/>
                <w:sz w:val="22"/>
                <w:szCs w:val="22"/>
              </w:rPr>
              <w:t>荷应能承受6</w:t>
            </w:r>
            <w:r>
              <w:rPr>
                <w:rFonts w:ascii="宋体" w:hAnsi="宋体" w:eastAsia="宋体" w:cs="宋体"/>
                <w:sz w:val="22"/>
                <w:szCs w:val="22"/>
              </w:rPr>
              <w:t>KN</w:t>
            </w:r>
            <w:r>
              <w:rPr>
                <w:rFonts w:ascii="宋体" w:hAnsi="宋体" w:eastAsia="宋体" w:cs="宋体"/>
                <w:spacing w:val="12"/>
                <w:sz w:val="22"/>
                <w:szCs w:val="22"/>
              </w:rPr>
              <w:t>/㎡的载荷30分钟，卸载后无明显变形，</w:t>
            </w:r>
            <w:r>
              <w:rPr>
                <w:rFonts w:ascii="宋体" w:hAnsi="宋体" w:eastAsia="宋体" w:cs="宋体"/>
                <w:spacing w:val="20"/>
                <w:sz w:val="22"/>
                <w:szCs w:val="22"/>
              </w:rPr>
              <w:t>无</w:t>
            </w:r>
            <w:r>
              <w:rPr>
                <w:rFonts w:ascii="宋体" w:hAnsi="宋体" w:eastAsia="宋体" w:cs="宋体"/>
                <w:spacing w:val="12"/>
                <w:sz w:val="22"/>
                <w:szCs w:val="22"/>
              </w:rPr>
              <w:t>损坏。看台展开后，在静载试验基础上，在正向及侧向</w:t>
            </w:r>
            <w:r>
              <w:rPr>
                <w:rFonts w:ascii="宋体" w:hAnsi="宋体" w:eastAsia="宋体" w:cs="宋体"/>
                <w:spacing w:val="21"/>
                <w:sz w:val="22"/>
                <w:szCs w:val="22"/>
              </w:rPr>
              <w:t>分别施加静载360</w:t>
            </w:r>
            <w:r>
              <w:rPr>
                <w:rFonts w:ascii="宋体" w:hAnsi="宋体" w:eastAsia="宋体" w:cs="宋体"/>
                <w:sz w:val="22"/>
                <w:szCs w:val="22"/>
              </w:rPr>
              <w:t>N</w:t>
            </w:r>
            <w:r>
              <w:rPr>
                <w:rFonts w:ascii="宋体" w:hAnsi="宋体" w:eastAsia="宋体" w:cs="宋体"/>
                <w:spacing w:val="21"/>
                <w:sz w:val="22"/>
                <w:szCs w:val="22"/>
              </w:rPr>
              <w:t>的水平拉力均布载荷，持续5</w:t>
            </w:r>
            <w:r>
              <w:rPr>
                <w:rFonts w:ascii="宋体" w:hAnsi="宋体" w:eastAsia="宋体" w:cs="宋体"/>
                <w:sz w:val="22"/>
                <w:szCs w:val="22"/>
              </w:rPr>
              <w:t>min</w:t>
            </w:r>
            <w:r>
              <w:rPr>
                <w:rFonts w:ascii="宋体" w:hAnsi="宋体" w:eastAsia="宋体" w:cs="宋体"/>
                <w:spacing w:val="21"/>
                <w:sz w:val="22"/>
                <w:szCs w:val="22"/>
              </w:rPr>
              <w:t>，</w:t>
            </w:r>
            <w:r>
              <w:rPr>
                <w:rFonts w:ascii="宋体" w:hAnsi="宋体" w:eastAsia="宋体" w:cs="宋体"/>
                <w:spacing w:val="19"/>
                <w:sz w:val="22"/>
                <w:szCs w:val="22"/>
              </w:rPr>
              <w:t>看</w:t>
            </w:r>
            <w:r>
              <w:rPr>
                <w:rFonts w:ascii="宋体" w:hAnsi="宋体" w:eastAsia="宋体" w:cs="宋体"/>
                <w:spacing w:val="16"/>
                <w:sz w:val="22"/>
                <w:szCs w:val="22"/>
              </w:rPr>
              <w:t>台位移量小于活动看台长度的1/200，且不得倾翻。投标</w:t>
            </w:r>
            <w:r>
              <w:rPr>
                <w:rFonts w:ascii="宋体" w:hAnsi="宋体" w:eastAsia="宋体" w:cs="宋体"/>
                <w:spacing w:val="14"/>
                <w:sz w:val="22"/>
                <w:szCs w:val="22"/>
              </w:rPr>
              <w:t>人</w:t>
            </w:r>
            <w:r>
              <w:rPr>
                <w:rFonts w:ascii="宋体" w:hAnsi="宋体" w:eastAsia="宋体" w:cs="宋体"/>
                <w:spacing w:val="28"/>
                <w:sz w:val="22"/>
                <w:szCs w:val="22"/>
              </w:rPr>
              <w:t>提</w:t>
            </w:r>
            <w:r>
              <w:rPr>
                <w:rFonts w:ascii="宋体" w:hAnsi="宋体" w:eastAsia="宋体" w:cs="宋体"/>
                <w:spacing w:val="17"/>
                <w:sz w:val="22"/>
                <w:szCs w:val="22"/>
              </w:rPr>
              <w:t>供国家级检测中心出具的检测报告。</w:t>
            </w:r>
          </w:p>
          <w:p>
            <w:pPr>
              <w:spacing w:before="76" w:line="263" w:lineRule="auto"/>
              <w:ind w:left="118" w:right="214" w:firstLine="6"/>
              <w:rPr>
                <w:rFonts w:ascii="宋体" w:hAnsi="宋体" w:eastAsia="宋体" w:cs="宋体"/>
                <w:sz w:val="22"/>
                <w:szCs w:val="22"/>
              </w:rPr>
            </w:pPr>
            <w:r>
              <w:rPr>
                <w:rFonts w:ascii="宋体" w:hAnsi="宋体" w:eastAsia="宋体" w:cs="宋体"/>
                <w:spacing w:val="-14"/>
                <w:sz w:val="22"/>
                <w:szCs w:val="22"/>
              </w:rPr>
              <w:t>(</w:t>
            </w:r>
            <w:r>
              <w:rPr>
                <w:rFonts w:ascii="宋体" w:hAnsi="宋体" w:eastAsia="宋体" w:cs="宋体"/>
                <w:spacing w:val="-12"/>
                <w:sz w:val="22"/>
                <w:szCs w:val="22"/>
              </w:rPr>
              <w:t>6).看台床架结构的下部行走机构(走轮架)需带纠偏</w:t>
            </w:r>
            <w:r>
              <w:rPr>
                <w:rFonts w:ascii="宋体" w:hAnsi="宋体" w:eastAsia="宋体" w:cs="宋体"/>
                <w:spacing w:val="16"/>
                <w:sz w:val="22"/>
                <w:szCs w:val="22"/>
              </w:rPr>
              <w:t>卡槽，床架结构中每排行走脚轮部分应有自动锁定装置</w:t>
            </w:r>
            <w:r>
              <w:rPr>
                <w:rFonts w:ascii="宋体" w:hAnsi="宋体" w:eastAsia="宋体" w:cs="宋体"/>
                <w:spacing w:val="10"/>
                <w:sz w:val="22"/>
                <w:szCs w:val="22"/>
              </w:rPr>
              <w:t>，</w:t>
            </w:r>
            <w:r>
              <w:rPr>
                <w:rFonts w:ascii="宋体" w:hAnsi="宋体" w:eastAsia="宋体" w:cs="宋体"/>
                <w:spacing w:val="21"/>
                <w:sz w:val="22"/>
                <w:szCs w:val="22"/>
              </w:rPr>
              <w:t>以</w:t>
            </w:r>
            <w:r>
              <w:rPr>
                <w:rFonts w:ascii="宋体" w:hAnsi="宋体" w:eastAsia="宋体" w:cs="宋体"/>
                <w:spacing w:val="15"/>
                <w:sz w:val="22"/>
                <w:szCs w:val="22"/>
              </w:rPr>
              <w:t>保证伸缩看台顺序展开及收合，且展开后不会出现意外</w:t>
            </w:r>
            <w:r>
              <w:rPr>
                <w:rFonts w:ascii="宋体" w:hAnsi="宋体" w:eastAsia="宋体" w:cs="宋体"/>
                <w:spacing w:val="23"/>
                <w:sz w:val="22"/>
                <w:szCs w:val="22"/>
              </w:rPr>
              <w:t>收</w:t>
            </w:r>
            <w:r>
              <w:rPr>
                <w:rFonts w:ascii="宋体" w:hAnsi="宋体" w:eastAsia="宋体" w:cs="宋体"/>
                <w:spacing w:val="15"/>
                <w:sz w:val="22"/>
                <w:szCs w:val="22"/>
              </w:rPr>
              <w:t>合情况。看台床架结构的下部行走机构(走轮架)由3</w:t>
            </w:r>
            <w:r>
              <w:rPr>
                <w:rFonts w:ascii="宋体" w:hAnsi="宋体" w:eastAsia="宋体" w:cs="宋体"/>
                <w:sz w:val="22"/>
                <w:szCs w:val="22"/>
              </w:rPr>
              <w:t>mm</w:t>
            </w:r>
            <w:r>
              <w:rPr>
                <w:rFonts w:ascii="宋体" w:hAnsi="宋体" w:eastAsia="宋体" w:cs="宋体"/>
                <w:spacing w:val="11"/>
                <w:sz w:val="22"/>
                <w:szCs w:val="22"/>
              </w:rPr>
              <w:t>钢</w:t>
            </w:r>
            <w:r>
              <w:rPr>
                <w:rFonts w:ascii="宋体" w:hAnsi="宋体" w:eastAsia="宋体" w:cs="宋体"/>
                <w:spacing w:val="7"/>
                <w:sz w:val="22"/>
                <w:szCs w:val="22"/>
              </w:rPr>
              <w:t>板折弯成“几”字形，走轮架一侧折成凹型卡槽，另一</w:t>
            </w:r>
            <w:r>
              <w:rPr>
                <w:rFonts w:ascii="宋体" w:hAnsi="宋体" w:eastAsia="宋体" w:cs="宋体"/>
                <w:spacing w:val="30"/>
                <w:sz w:val="22"/>
                <w:szCs w:val="22"/>
              </w:rPr>
              <w:t>侧</w:t>
            </w:r>
            <w:r>
              <w:rPr>
                <w:rFonts w:ascii="宋体" w:hAnsi="宋体" w:eastAsia="宋体" w:cs="宋体"/>
                <w:spacing w:val="15"/>
                <w:sz w:val="22"/>
                <w:szCs w:val="22"/>
              </w:rPr>
              <w:t>折边必须安装数量不少于5个的可转动的塑胶轮，塑胶轮</w:t>
            </w:r>
            <w:r>
              <w:rPr>
                <w:rFonts w:ascii="宋体" w:hAnsi="宋体" w:eastAsia="宋体" w:cs="宋体"/>
                <w:spacing w:val="21"/>
                <w:sz w:val="22"/>
                <w:szCs w:val="22"/>
              </w:rPr>
              <w:t>与</w:t>
            </w:r>
            <w:r>
              <w:rPr>
                <w:rFonts w:ascii="宋体" w:hAnsi="宋体" w:eastAsia="宋体" w:cs="宋体"/>
                <w:spacing w:val="15"/>
                <w:sz w:val="22"/>
                <w:szCs w:val="22"/>
              </w:rPr>
              <w:t>相邻的走轮架凹型卡槽咬合，保证看台在伸缩过程中流</w:t>
            </w:r>
            <w:r>
              <w:rPr>
                <w:rFonts w:ascii="宋体" w:hAnsi="宋体" w:eastAsia="宋体" w:cs="宋体"/>
                <w:spacing w:val="14"/>
                <w:sz w:val="22"/>
                <w:szCs w:val="22"/>
              </w:rPr>
              <w:t>畅自</w:t>
            </w:r>
            <w:r>
              <w:rPr>
                <w:rFonts w:ascii="宋体" w:hAnsi="宋体" w:eastAsia="宋体" w:cs="宋体"/>
                <w:spacing w:val="9"/>
                <w:sz w:val="22"/>
                <w:szCs w:val="22"/>
              </w:rPr>
              <w:t>如</w:t>
            </w:r>
            <w:r>
              <w:rPr>
                <w:rFonts w:ascii="宋体" w:hAnsi="宋体" w:eastAsia="宋体" w:cs="宋体"/>
                <w:spacing w:val="7"/>
                <w:sz w:val="22"/>
                <w:szCs w:val="22"/>
              </w:rPr>
              <w:t>。整体安装要求在2000次展开和收拢后，伸缩轨道仍</w:t>
            </w:r>
            <w:r>
              <w:rPr>
                <w:rFonts w:ascii="宋体" w:hAnsi="宋体" w:eastAsia="宋体" w:cs="宋体"/>
                <w:spacing w:val="6"/>
                <w:sz w:val="22"/>
                <w:szCs w:val="22"/>
              </w:rPr>
              <w:t>具有适用性</w:t>
            </w:r>
            <w:r>
              <w:rPr>
                <w:rFonts w:ascii="宋体" w:hAnsi="宋体" w:eastAsia="宋体" w:cs="宋体"/>
                <w:spacing w:val="4"/>
                <w:sz w:val="22"/>
                <w:szCs w:val="22"/>
              </w:rPr>
              <w:t>。</w:t>
            </w:r>
            <w:r>
              <w:rPr>
                <w:rFonts w:ascii="宋体" w:hAnsi="宋体" w:eastAsia="宋体" w:cs="宋体"/>
                <w:spacing w:val="38"/>
                <w:sz w:val="22"/>
                <w:szCs w:val="22"/>
              </w:rPr>
              <w:t>投</w:t>
            </w:r>
            <w:r>
              <w:rPr>
                <w:rFonts w:ascii="宋体" w:hAnsi="宋体" w:eastAsia="宋体" w:cs="宋体"/>
                <w:spacing w:val="22"/>
                <w:sz w:val="22"/>
                <w:szCs w:val="22"/>
              </w:rPr>
              <w:t>标人提供国家级检测中心出具的伸缩看台伸缩耐久性检</w:t>
            </w:r>
            <w:r>
              <w:rPr>
                <w:rFonts w:ascii="宋体" w:hAnsi="宋体" w:eastAsia="宋体" w:cs="宋体"/>
                <w:spacing w:val="10"/>
                <w:sz w:val="22"/>
                <w:szCs w:val="22"/>
              </w:rPr>
              <w:t>测报告。</w:t>
            </w:r>
          </w:p>
          <w:p>
            <w:pPr>
              <w:spacing w:before="5" w:line="255" w:lineRule="auto"/>
              <w:ind w:left="119" w:right="72" w:firstLine="53"/>
              <w:rPr>
                <w:rFonts w:ascii="宋体" w:hAnsi="宋体" w:eastAsia="宋体" w:cs="宋体"/>
                <w:spacing w:val="7"/>
                <w:sz w:val="22"/>
                <w:szCs w:val="22"/>
              </w:rPr>
            </w:pPr>
            <w:r>
              <w:rPr>
                <w:rFonts w:ascii="宋体" w:hAnsi="宋体" w:eastAsia="宋体" w:cs="宋体"/>
                <w:spacing w:val="34"/>
                <w:sz w:val="22"/>
                <w:szCs w:val="22"/>
              </w:rPr>
              <w:t>(</w:t>
            </w:r>
            <w:r>
              <w:rPr>
                <w:rFonts w:ascii="宋体" w:hAnsi="宋体" w:eastAsia="宋体" w:cs="宋体"/>
                <w:spacing w:val="19"/>
                <w:sz w:val="22"/>
                <w:szCs w:val="22"/>
              </w:rPr>
              <w:t>7</w:t>
            </w:r>
            <w:r>
              <w:rPr>
                <w:rFonts w:ascii="宋体" w:hAnsi="宋体" w:eastAsia="宋体" w:cs="宋体"/>
                <w:spacing w:val="17"/>
                <w:sz w:val="22"/>
                <w:szCs w:val="22"/>
              </w:rPr>
              <w:t>)伸缩看台首层用1.2</w:t>
            </w:r>
            <w:r>
              <w:rPr>
                <w:rFonts w:ascii="宋体" w:hAnsi="宋体" w:eastAsia="宋体" w:cs="宋体"/>
                <w:sz w:val="22"/>
                <w:szCs w:val="22"/>
              </w:rPr>
              <w:t>mm</w:t>
            </w:r>
            <w:r>
              <w:rPr>
                <w:rFonts w:ascii="宋体" w:hAnsi="宋体" w:eastAsia="宋体" w:cs="宋体"/>
                <w:spacing w:val="17"/>
                <w:sz w:val="22"/>
                <w:szCs w:val="22"/>
              </w:rPr>
              <w:t>钢板封闭，钢板必须平装并垂</w:t>
            </w:r>
            <w:r>
              <w:rPr>
                <w:rFonts w:ascii="宋体" w:hAnsi="宋体" w:eastAsia="宋体" w:cs="宋体"/>
                <w:spacing w:val="20"/>
                <w:sz w:val="22"/>
                <w:szCs w:val="22"/>
              </w:rPr>
              <w:t>直</w:t>
            </w:r>
            <w:r>
              <w:rPr>
                <w:rFonts w:ascii="宋体" w:hAnsi="宋体" w:eastAsia="宋体" w:cs="宋体"/>
                <w:spacing w:val="16"/>
                <w:sz w:val="22"/>
                <w:szCs w:val="22"/>
              </w:rPr>
              <w:t>于地面，不能设计有任何凹凸曲面，确保整体美观大</w:t>
            </w:r>
            <w:r>
              <w:rPr>
                <w:rFonts w:ascii="宋体" w:hAnsi="宋体" w:eastAsia="宋体" w:cs="宋体"/>
                <w:spacing w:val="14"/>
                <w:sz w:val="22"/>
                <w:szCs w:val="22"/>
              </w:rPr>
              <w:t>方</w:t>
            </w:r>
            <w:r>
              <w:rPr>
                <w:rFonts w:ascii="宋体" w:hAnsi="宋体" w:eastAsia="宋体" w:cs="宋体"/>
                <w:spacing w:val="11"/>
                <w:sz w:val="22"/>
                <w:szCs w:val="22"/>
              </w:rPr>
              <w:t>。</w:t>
            </w:r>
            <w:r>
              <w:rPr>
                <w:rFonts w:ascii="宋体" w:hAnsi="宋体" w:eastAsia="宋体" w:cs="宋体"/>
                <w:spacing w:val="7"/>
                <w:sz w:val="22"/>
                <w:szCs w:val="22"/>
              </w:rPr>
              <w:t>(8)伸缩看台首层用1.2</w:t>
            </w:r>
            <w:r>
              <w:rPr>
                <w:rFonts w:ascii="宋体" w:hAnsi="宋体" w:eastAsia="宋体" w:cs="宋体"/>
                <w:sz w:val="22"/>
                <w:szCs w:val="22"/>
              </w:rPr>
              <w:t>mm</w:t>
            </w:r>
            <w:r>
              <w:rPr>
                <w:rFonts w:ascii="宋体" w:hAnsi="宋体" w:eastAsia="宋体" w:cs="宋体"/>
                <w:spacing w:val="7"/>
                <w:sz w:val="22"/>
                <w:szCs w:val="22"/>
              </w:rPr>
              <w:t>钢板封闭，钢板必须</w:t>
            </w:r>
            <w:r>
              <w:rPr>
                <w:rFonts w:ascii="宋体" w:hAnsi="宋体" w:eastAsia="宋体" w:cs="宋体"/>
                <w:spacing w:val="20"/>
                <w:sz w:val="22"/>
                <w:szCs w:val="22"/>
              </w:rPr>
              <w:t>平</w:t>
            </w:r>
            <w:r>
              <w:rPr>
                <w:rFonts w:ascii="宋体" w:hAnsi="宋体" w:eastAsia="宋体" w:cs="宋体"/>
                <w:spacing w:val="12"/>
                <w:sz w:val="22"/>
                <w:szCs w:val="22"/>
              </w:rPr>
              <w:t>装并垂直于地面，不能设计有任何凹凸曲面，确保整体</w:t>
            </w:r>
            <w:r>
              <w:rPr>
                <w:rFonts w:ascii="宋体" w:hAnsi="宋体" w:eastAsia="宋体" w:cs="宋体"/>
                <w:spacing w:val="16"/>
                <w:sz w:val="22"/>
                <w:szCs w:val="22"/>
              </w:rPr>
              <w:t>美观大</w:t>
            </w:r>
            <w:r>
              <w:rPr>
                <w:rFonts w:ascii="宋体" w:hAnsi="宋体" w:eastAsia="宋体" w:cs="宋体"/>
                <w:spacing w:val="8"/>
                <w:sz w:val="22"/>
                <w:szCs w:val="22"/>
              </w:rPr>
              <w:t>方。(9)伸缩看台的所有金属部分须做防腐、</w:t>
            </w:r>
            <w:r>
              <w:rPr>
                <w:rFonts w:ascii="宋体" w:hAnsi="宋体" w:eastAsia="宋体" w:cs="宋体"/>
                <w:spacing w:val="32"/>
                <w:sz w:val="22"/>
                <w:szCs w:val="22"/>
              </w:rPr>
              <w:t>防</w:t>
            </w:r>
            <w:r>
              <w:rPr>
                <w:rFonts w:ascii="宋体" w:hAnsi="宋体" w:eastAsia="宋体" w:cs="宋体"/>
                <w:spacing w:val="16"/>
                <w:sz w:val="22"/>
                <w:szCs w:val="22"/>
              </w:rPr>
              <w:t>锈的静电喷涂处理。看台部件的漆膜在经受400</w:t>
            </w:r>
            <w:r>
              <w:rPr>
                <w:rFonts w:ascii="宋体" w:hAnsi="宋体" w:eastAsia="宋体" w:cs="宋体"/>
                <w:sz w:val="22"/>
                <w:szCs w:val="22"/>
              </w:rPr>
              <w:t>mm</w:t>
            </w:r>
            <w:r>
              <w:rPr>
                <w:rFonts w:ascii="宋体" w:hAnsi="宋体" w:eastAsia="宋体" w:cs="宋体"/>
                <w:spacing w:val="16"/>
                <w:sz w:val="22"/>
                <w:szCs w:val="22"/>
              </w:rPr>
              <w:t>高度冲击</w:t>
            </w:r>
            <w:r>
              <w:rPr>
                <w:rFonts w:ascii="宋体" w:hAnsi="宋体" w:eastAsia="宋体" w:cs="宋体"/>
                <w:spacing w:val="12"/>
                <w:sz w:val="22"/>
                <w:szCs w:val="22"/>
              </w:rPr>
              <w:t>后</w:t>
            </w:r>
            <w:r>
              <w:rPr>
                <w:rFonts w:ascii="宋体" w:hAnsi="宋体" w:eastAsia="宋体" w:cs="宋体"/>
                <w:spacing w:val="8"/>
                <w:sz w:val="22"/>
                <w:szCs w:val="22"/>
              </w:rPr>
              <w:t>，应无剥落、裂纹、皱纹。投标人提供国家级检测</w:t>
            </w:r>
            <w:r>
              <w:rPr>
                <w:rFonts w:ascii="宋体" w:hAnsi="宋体" w:eastAsia="宋体" w:cs="宋体"/>
                <w:spacing w:val="14"/>
                <w:sz w:val="22"/>
                <w:szCs w:val="22"/>
              </w:rPr>
              <w:t>中</w:t>
            </w:r>
            <w:r>
              <w:rPr>
                <w:rFonts w:ascii="宋体" w:hAnsi="宋体" w:eastAsia="宋体" w:cs="宋体"/>
                <w:spacing w:val="8"/>
                <w:sz w:val="22"/>
                <w:szCs w:val="22"/>
              </w:rPr>
              <w:t>心</w:t>
            </w:r>
            <w:r>
              <w:rPr>
                <w:rFonts w:ascii="宋体" w:hAnsi="宋体" w:eastAsia="宋体" w:cs="宋体"/>
                <w:spacing w:val="7"/>
                <w:sz w:val="22"/>
                <w:szCs w:val="22"/>
              </w:rPr>
              <w:t>相关检测报告。</w:t>
            </w:r>
          </w:p>
          <w:p>
            <w:pPr>
              <w:spacing w:before="5" w:line="255" w:lineRule="auto"/>
              <w:ind w:left="119" w:right="72" w:firstLine="53"/>
              <w:rPr>
                <w:rFonts w:ascii="宋体" w:hAnsi="宋体" w:eastAsia="宋体" w:cs="宋体"/>
                <w:sz w:val="22"/>
                <w:szCs w:val="22"/>
              </w:rPr>
            </w:pPr>
            <w:r>
              <w:rPr>
                <w:rFonts w:ascii="宋体" w:hAnsi="宋体" w:eastAsia="宋体" w:cs="宋体"/>
                <w:spacing w:val="7"/>
                <w:sz w:val="22"/>
                <w:szCs w:val="22"/>
              </w:rPr>
              <w:t>二、踏板</w:t>
            </w:r>
          </w:p>
          <w:p>
            <w:pPr>
              <w:spacing w:before="48" w:line="260" w:lineRule="auto"/>
              <w:ind w:left="119" w:right="42"/>
              <w:rPr>
                <w:rFonts w:ascii="宋体" w:hAnsi="宋体" w:eastAsia="宋体" w:cs="宋体"/>
                <w:sz w:val="22"/>
                <w:szCs w:val="22"/>
              </w:rPr>
            </w:pPr>
            <w:r>
              <w:rPr>
                <w:rFonts w:ascii="宋体" w:hAnsi="宋体" w:eastAsia="宋体" w:cs="宋体"/>
                <w:spacing w:val="25"/>
                <w:sz w:val="22"/>
                <w:szCs w:val="22"/>
              </w:rPr>
              <w:t>伸</w:t>
            </w:r>
            <w:r>
              <w:rPr>
                <w:rFonts w:ascii="宋体" w:hAnsi="宋体" w:eastAsia="宋体" w:cs="宋体"/>
                <w:spacing w:val="15"/>
                <w:sz w:val="22"/>
                <w:szCs w:val="22"/>
              </w:rPr>
              <w:t>缩看台踏板采用17</w:t>
            </w:r>
            <w:r>
              <w:rPr>
                <w:rFonts w:ascii="宋体" w:hAnsi="宋体" w:eastAsia="宋体" w:cs="宋体"/>
                <w:sz w:val="22"/>
                <w:szCs w:val="22"/>
              </w:rPr>
              <w:t>mm</w:t>
            </w:r>
            <w:r>
              <w:rPr>
                <w:rFonts w:ascii="宋体" w:hAnsi="宋体" w:eastAsia="宋体" w:cs="宋体"/>
                <w:spacing w:val="15"/>
                <w:sz w:val="22"/>
                <w:szCs w:val="22"/>
              </w:rPr>
              <w:t>九层防滑胶合板。板材为全木芯材</w:t>
            </w:r>
            <w:r>
              <w:rPr>
                <w:rFonts w:ascii="宋体" w:hAnsi="宋体" w:eastAsia="宋体" w:cs="宋体"/>
                <w:spacing w:val="10"/>
                <w:sz w:val="22"/>
                <w:szCs w:val="22"/>
              </w:rPr>
              <w:t>，经过严格烘干处理水分6%-8%，膜纸采用棕色膜纸120</w:t>
            </w:r>
            <w:r>
              <w:rPr>
                <w:rFonts w:ascii="宋体" w:hAnsi="宋体" w:eastAsia="宋体" w:cs="宋体"/>
                <w:sz w:val="22"/>
                <w:szCs w:val="22"/>
              </w:rPr>
              <w:t>g</w:t>
            </w:r>
            <w:r>
              <w:rPr>
                <w:rFonts w:ascii="宋体" w:hAnsi="宋体" w:eastAsia="宋体" w:cs="宋体"/>
                <w:spacing w:val="10"/>
                <w:sz w:val="22"/>
                <w:szCs w:val="22"/>
              </w:rPr>
              <w:t>，</w:t>
            </w:r>
            <w:r>
              <w:rPr>
                <w:rFonts w:ascii="宋体" w:hAnsi="宋体" w:eastAsia="宋体" w:cs="宋体"/>
                <w:spacing w:val="30"/>
                <w:sz w:val="22"/>
                <w:szCs w:val="22"/>
              </w:rPr>
              <w:t>保</w:t>
            </w:r>
            <w:r>
              <w:rPr>
                <w:rFonts w:ascii="宋体" w:hAnsi="宋体" w:eastAsia="宋体" w:cs="宋体"/>
                <w:spacing w:val="15"/>
                <w:sz w:val="22"/>
                <w:szCs w:val="22"/>
              </w:rPr>
              <w:t>证产品无翘曲变形，遇水开裂分层，使用时起皮等现象。</w:t>
            </w:r>
            <w:r>
              <w:rPr>
                <w:rFonts w:ascii="宋体" w:hAnsi="宋体" w:eastAsia="宋体" w:cs="宋体"/>
                <w:spacing w:val="25"/>
                <w:sz w:val="22"/>
                <w:szCs w:val="22"/>
              </w:rPr>
              <w:t>踏</w:t>
            </w:r>
            <w:r>
              <w:rPr>
                <w:rFonts w:ascii="宋体" w:hAnsi="宋体" w:eastAsia="宋体" w:cs="宋体"/>
                <w:spacing w:val="20"/>
                <w:sz w:val="22"/>
                <w:szCs w:val="22"/>
              </w:rPr>
              <w:t>板的背面具有防火层，正面除有防火层外还具有防滑层，</w:t>
            </w:r>
            <w:r>
              <w:rPr>
                <w:rFonts w:ascii="宋体" w:hAnsi="宋体" w:eastAsia="宋体" w:cs="宋体"/>
                <w:spacing w:val="25"/>
                <w:sz w:val="22"/>
                <w:szCs w:val="22"/>
              </w:rPr>
              <w:t>防</w:t>
            </w:r>
            <w:r>
              <w:rPr>
                <w:rFonts w:ascii="宋体" w:hAnsi="宋体" w:eastAsia="宋体" w:cs="宋体"/>
                <w:spacing w:val="20"/>
                <w:sz w:val="22"/>
                <w:szCs w:val="22"/>
              </w:rPr>
              <w:t>滑层为典雅六角形防滑花色的聚氨树酯，压于木板表面，</w:t>
            </w:r>
            <w:r>
              <w:rPr>
                <w:rFonts w:ascii="宋体" w:hAnsi="宋体" w:eastAsia="宋体" w:cs="宋体"/>
                <w:spacing w:val="21"/>
                <w:sz w:val="22"/>
                <w:szCs w:val="22"/>
              </w:rPr>
              <w:t>无</w:t>
            </w:r>
            <w:r>
              <w:rPr>
                <w:rFonts w:ascii="宋体" w:hAnsi="宋体" w:eastAsia="宋体" w:cs="宋体"/>
                <w:spacing w:val="15"/>
                <w:sz w:val="22"/>
                <w:szCs w:val="22"/>
              </w:rPr>
              <w:t>须铺设其他防滑垫，便于清洁。</w:t>
            </w:r>
          </w:p>
          <w:p>
            <w:pPr>
              <w:spacing w:before="5" w:line="253" w:lineRule="auto"/>
              <w:ind w:left="121" w:right="22" w:firstLine="12"/>
              <w:rPr>
                <w:rFonts w:ascii="宋体" w:hAnsi="宋体" w:eastAsia="宋体" w:cs="宋体"/>
                <w:sz w:val="22"/>
                <w:szCs w:val="22"/>
              </w:rPr>
            </w:pPr>
            <w:r>
              <w:rPr>
                <w:rFonts w:ascii="宋体" w:hAnsi="宋体" w:eastAsia="宋体" w:cs="宋体"/>
                <w:spacing w:val="19"/>
                <w:sz w:val="22"/>
                <w:szCs w:val="22"/>
              </w:rPr>
              <w:t>踏板具有良好的防水性能，2小时吸水厚度膨胀率应该不高</w:t>
            </w:r>
            <w:r>
              <w:rPr>
                <w:rFonts w:ascii="宋体" w:hAnsi="宋体" w:eastAsia="宋体" w:cs="宋体"/>
                <w:spacing w:val="-6"/>
                <w:sz w:val="22"/>
                <w:szCs w:val="22"/>
              </w:rPr>
              <w:t>于1%。踏板需具有良好的承载性能，其静曲强度不小于44MPa，弹</w:t>
            </w:r>
            <w:r>
              <w:rPr>
                <w:rFonts w:ascii="宋体" w:hAnsi="宋体" w:eastAsia="宋体" w:cs="宋体"/>
                <w:spacing w:val="20"/>
                <w:sz w:val="22"/>
                <w:szCs w:val="22"/>
              </w:rPr>
              <w:t>性模</w:t>
            </w:r>
            <w:r>
              <w:rPr>
                <w:rFonts w:ascii="宋体" w:hAnsi="宋体" w:eastAsia="宋体" w:cs="宋体"/>
                <w:spacing w:val="11"/>
                <w:sz w:val="22"/>
                <w:szCs w:val="22"/>
              </w:rPr>
              <w:t>量</w:t>
            </w:r>
            <w:r>
              <w:rPr>
                <w:rFonts w:ascii="宋体" w:hAnsi="宋体" w:eastAsia="宋体" w:cs="宋体"/>
                <w:spacing w:val="10"/>
                <w:sz w:val="22"/>
                <w:szCs w:val="22"/>
              </w:rPr>
              <w:t>不小于6000</w:t>
            </w:r>
            <w:r>
              <w:rPr>
                <w:rFonts w:ascii="宋体" w:hAnsi="宋体" w:eastAsia="宋体" w:cs="宋体"/>
                <w:sz w:val="22"/>
                <w:szCs w:val="22"/>
              </w:rPr>
              <w:t>Mpa</w:t>
            </w:r>
            <w:r>
              <w:rPr>
                <w:rFonts w:ascii="宋体" w:hAnsi="宋体" w:eastAsia="宋体" w:cs="宋体"/>
                <w:spacing w:val="10"/>
                <w:sz w:val="22"/>
                <w:szCs w:val="22"/>
              </w:rPr>
              <w:t>，踏板表面结合强度不小于1.8</w:t>
            </w:r>
            <w:r>
              <w:rPr>
                <w:rFonts w:ascii="宋体" w:hAnsi="宋体" w:eastAsia="宋体" w:cs="宋体"/>
                <w:sz w:val="22"/>
                <w:szCs w:val="22"/>
              </w:rPr>
              <w:t>Mpa</w:t>
            </w:r>
            <w:r>
              <w:rPr>
                <w:rFonts w:ascii="宋体" w:hAnsi="宋体" w:eastAsia="宋体" w:cs="宋体"/>
                <w:spacing w:val="10"/>
                <w:sz w:val="22"/>
                <w:szCs w:val="22"/>
              </w:rPr>
              <w:t>。踏</w:t>
            </w:r>
            <w:r>
              <w:rPr>
                <w:rFonts w:ascii="宋体" w:hAnsi="宋体" w:eastAsia="宋体" w:cs="宋体"/>
                <w:spacing w:val="34"/>
                <w:sz w:val="22"/>
                <w:szCs w:val="22"/>
              </w:rPr>
              <w:t>板</w:t>
            </w:r>
            <w:r>
              <w:rPr>
                <w:rFonts w:ascii="宋体" w:hAnsi="宋体" w:eastAsia="宋体" w:cs="宋体"/>
                <w:spacing w:val="24"/>
                <w:sz w:val="22"/>
                <w:szCs w:val="22"/>
              </w:rPr>
              <w:t>通过螺钉安装于看台的钢骨架上，在使用过程中踏板不</w:t>
            </w:r>
            <w:r>
              <w:rPr>
                <w:rFonts w:ascii="宋体" w:hAnsi="宋体" w:eastAsia="宋体" w:cs="宋体"/>
                <w:spacing w:val="30"/>
                <w:sz w:val="22"/>
                <w:szCs w:val="22"/>
              </w:rPr>
              <w:t>易</w:t>
            </w:r>
            <w:r>
              <w:rPr>
                <w:rFonts w:ascii="宋体" w:hAnsi="宋体" w:eastAsia="宋体" w:cs="宋体"/>
                <w:spacing w:val="20"/>
                <w:sz w:val="22"/>
                <w:szCs w:val="22"/>
              </w:rPr>
              <w:t>与</w:t>
            </w:r>
            <w:r>
              <w:rPr>
                <w:rFonts w:ascii="宋体" w:hAnsi="宋体" w:eastAsia="宋体" w:cs="宋体"/>
                <w:spacing w:val="15"/>
                <w:sz w:val="22"/>
                <w:szCs w:val="22"/>
              </w:rPr>
              <w:t>钢骨架分离，踏板板面的握螺钉力不小于2400</w:t>
            </w:r>
            <w:r>
              <w:rPr>
                <w:rFonts w:ascii="宋体" w:hAnsi="宋体" w:eastAsia="宋体" w:cs="宋体"/>
                <w:sz w:val="22"/>
                <w:szCs w:val="22"/>
              </w:rPr>
              <w:t>N</w:t>
            </w:r>
            <w:r>
              <w:rPr>
                <w:rFonts w:ascii="宋体" w:hAnsi="宋体" w:eastAsia="宋体" w:cs="宋体"/>
                <w:spacing w:val="15"/>
                <w:sz w:val="22"/>
                <w:szCs w:val="22"/>
              </w:rPr>
              <w:t>。投标人</w:t>
            </w:r>
            <w:r>
              <w:rPr>
                <w:rFonts w:ascii="宋体" w:hAnsi="宋体" w:eastAsia="宋体" w:cs="宋体"/>
                <w:spacing w:val="26"/>
                <w:sz w:val="22"/>
                <w:szCs w:val="22"/>
              </w:rPr>
              <w:t>提供第三方机构出具的相关检测报告</w:t>
            </w:r>
            <w:r>
              <w:rPr>
                <w:rFonts w:ascii="宋体" w:hAnsi="宋体" w:eastAsia="宋体" w:cs="宋体"/>
                <w:spacing w:val="25"/>
                <w:sz w:val="22"/>
                <w:szCs w:val="22"/>
              </w:rPr>
              <w:t>。</w:t>
            </w:r>
          </w:p>
          <w:p>
            <w:pPr>
              <w:spacing w:before="28" w:line="292" w:lineRule="exact"/>
              <w:ind w:left="120"/>
              <w:rPr>
                <w:rFonts w:ascii="宋体" w:hAnsi="宋体" w:eastAsia="宋体" w:cs="宋体"/>
                <w:sz w:val="22"/>
                <w:szCs w:val="22"/>
              </w:rPr>
            </w:pPr>
            <w:r>
              <w:rPr>
                <w:rFonts w:ascii="宋体" w:hAnsi="宋体" w:eastAsia="宋体" w:cs="宋体"/>
                <w:spacing w:val="19"/>
                <w:position w:val="1"/>
                <w:sz w:val="22"/>
                <w:szCs w:val="22"/>
              </w:rPr>
              <w:t>三、脚</w:t>
            </w:r>
            <w:r>
              <w:rPr>
                <w:rFonts w:ascii="宋体" w:hAnsi="宋体" w:eastAsia="宋体" w:cs="宋体"/>
                <w:spacing w:val="18"/>
                <w:position w:val="1"/>
                <w:sz w:val="22"/>
                <w:szCs w:val="22"/>
              </w:rPr>
              <w:t>轮</w:t>
            </w:r>
          </w:p>
          <w:p>
            <w:pPr>
              <w:spacing w:before="34" w:line="258" w:lineRule="auto"/>
              <w:ind w:left="115" w:firstLine="4"/>
              <w:rPr>
                <w:rFonts w:ascii="宋体" w:hAnsi="宋体" w:eastAsia="宋体" w:cs="宋体"/>
                <w:sz w:val="22"/>
                <w:szCs w:val="22"/>
              </w:rPr>
            </w:pPr>
            <w:r>
              <w:rPr>
                <w:rFonts w:ascii="宋体" w:hAnsi="宋体" w:eastAsia="宋体" w:cs="宋体"/>
                <w:spacing w:val="6"/>
                <w:sz w:val="22"/>
                <w:szCs w:val="22"/>
              </w:rPr>
              <w:t>每</w:t>
            </w:r>
            <w:r>
              <w:rPr>
                <w:rFonts w:ascii="宋体" w:hAnsi="宋体" w:eastAsia="宋体" w:cs="宋体"/>
                <w:spacing w:val="4"/>
                <w:sz w:val="22"/>
                <w:szCs w:val="22"/>
              </w:rPr>
              <w:t>层</w:t>
            </w:r>
            <w:r>
              <w:rPr>
                <w:rFonts w:ascii="宋体" w:hAnsi="宋体" w:eastAsia="宋体" w:cs="宋体"/>
                <w:spacing w:val="3"/>
                <w:sz w:val="22"/>
                <w:szCs w:val="22"/>
              </w:rPr>
              <w:t>走轮架下安装不少于3个脚轮。脚轮直径125</w:t>
            </w:r>
            <w:r>
              <w:rPr>
                <w:rFonts w:ascii="宋体" w:hAnsi="宋体" w:eastAsia="宋体" w:cs="宋体"/>
                <w:sz w:val="22"/>
                <w:szCs w:val="22"/>
              </w:rPr>
              <w:t>mm</w:t>
            </w:r>
            <w:r>
              <w:rPr>
                <w:rFonts w:ascii="宋体" w:hAnsi="宋体" w:eastAsia="宋体" w:cs="宋体"/>
                <w:spacing w:val="3"/>
                <w:sz w:val="22"/>
                <w:szCs w:val="22"/>
              </w:rPr>
              <w:t>，轮辐为</w:t>
            </w:r>
            <w:r>
              <w:rPr>
                <w:rFonts w:ascii="宋体" w:hAnsi="宋体" w:eastAsia="宋体" w:cs="宋体"/>
                <w:sz w:val="22"/>
                <w:szCs w:val="22"/>
              </w:rPr>
              <w:t>B</w:t>
            </w:r>
            <w:r>
              <w:rPr>
                <w:rFonts w:ascii="宋体" w:hAnsi="宋体" w:eastAsia="宋体" w:cs="宋体"/>
                <w:spacing w:val="20"/>
                <w:sz w:val="22"/>
                <w:szCs w:val="22"/>
              </w:rPr>
              <w:t>＝</w:t>
            </w:r>
            <w:r>
              <w:rPr>
                <w:rFonts w:ascii="宋体" w:hAnsi="宋体" w:eastAsia="宋体" w:cs="宋体"/>
                <w:spacing w:val="15"/>
                <w:sz w:val="22"/>
                <w:szCs w:val="22"/>
              </w:rPr>
              <w:t>3</w:t>
            </w:r>
            <w:r>
              <w:rPr>
                <w:rFonts w:ascii="宋体" w:hAnsi="宋体" w:eastAsia="宋体" w:cs="宋体"/>
                <w:spacing w:val="10"/>
                <w:sz w:val="22"/>
                <w:szCs w:val="22"/>
              </w:rPr>
              <w:t>2</w:t>
            </w:r>
            <w:r>
              <w:rPr>
                <w:rFonts w:ascii="宋体" w:hAnsi="宋体" w:eastAsia="宋体" w:cs="宋体"/>
                <w:sz w:val="22"/>
                <w:szCs w:val="22"/>
              </w:rPr>
              <w:t>mm</w:t>
            </w:r>
            <w:r>
              <w:rPr>
                <w:rFonts w:ascii="宋体" w:hAnsi="宋体" w:eastAsia="宋体" w:cs="宋体"/>
                <w:spacing w:val="10"/>
                <w:sz w:val="22"/>
                <w:szCs w:val="22"/>
              </w:rPr>
              <w:t>，内层采用双滚珠轴承，由高科技聚氨酯胶条用机械</w:t>
            </w:r>
            <w:r>
              <w:rPr>
                <w:rFonts w:ascii="宋体" w:hAnsi="宋体" w:eastAsia="宋体" w:cs="宋体"/>
                <w:spacing w:val="17"/>
                <w:sz w:val="22"/>
                <w:szCs w:val="22"/>
              </w:rPr>
              <w:t>锁</w:t>
            </w:r>
            <w:r>
              <w:rPr>
                <w:rFonts w:ascii="宋体" w:hAnsi="宋体" w:eastAsia="宋体" w:cs="宋体"/>
                <w:spacing w:val="16"/>
                <w:sz w:val="22"/>
                <w:szCs w:val="22"/>
              </w:rPr>
              <w:t>扣式注射于聚烯烃轮芯，具有高弹性、高耐磨、耐油脂、</w:t>
            </w:r>
            <w:r>
              <w:rPr>
                <w:rFonts w:ascii="宋体" w:hAnsi="宋体" w:eastAsia="宋体" w:cs="宋体"/>
                <w:spacing w:val="19"/>
                <w:sz w:val="22"/>
                <w:szCs w:val="22"/>
              </w:rPr>
              <w:t>耐</w:t>
            </w:r>
            <w:r>
              <w:rPr>
                <w:rFonts w:ascii="宋体" w:hAnsi="宋体" w:eastAsia="宋体" w:cs="宋体"/>
                <w:spacing w:val="16"/>
                <w:sz w:val="22"/>
                <w:szCs w:val="22"/>
              </w:rPr>
              <w:t>温度在-43℃至85℃之间，脚轮美观且滑行时噪音非常小，</w:t>
            </w:r>
            <w:r>
              <w:rPr>
                <w:rFonts w:ascii="宋体" w:hAnsi="宋体" w:eastAsia="宋体" w:cs="宋体"/>
                <w:spacing w:val="40"/>
                <w:sz w:val="22"/>
                <w:szCs w:val="22"/>
              </w:rPr>
              <w:t>适</w:t>
            </w:r>
            <w:r>
              <w:rPr>
                <w:rFonts w:ascii="宋体" w:hAnsi="宋体" w:eastAsia="宋体" w:cs="宋体"/>
                <w:spacing w:val="24"/>
                <w:sz w:val="22"/>
                <w:szCs w:val="22"/>
              </w:rPr>
              <w:t>合看台长距离移动使用。脚轮接触地面部分材料为高韧性</w:t>
            </w:r>
            <w:r>
              <w:rPr>
                <w:rFonts w:ascii="宋体" w:hAnsi="宋体" w:eastAsia="宋体" w:cs="宋体"/>
                <w:spacing w:val="21"/>
                <w:sz w:val="22"/>
                <w:szCs w:val="22"/>
              </w:rPr>
              <w:t>耐磨聚氨酯层，能承受巨力且不磨损地板、并不伤害地板</w:t>
            </w:r>
            <w:r>
              <w:rPr>
                <w:rFonts w:ascii="宋体" w:hAnsi="宋体" w:eastAsia="宋体" w:cs="宋体"/>
                <w:spacing w:val="20"/>
                <w:sz w:val="22"/>
                <w:szCs w:val="22"/>
              </w:rPr>
              <w:t>。</w:t>
            </w:r>
            <w:r>
              <w:rPr>
                <w:rFonts w:ascii="宋体" w:hAnsi="宋体" w:eastAsia="宋体" w:cs="宋体"/>
                <w:spacing w:val="21"/>
                <w:sz w:val="22"/>
                <w:szCs w:val="22"/>
              </w:rPr>
              <w:t>看</w:t>
            </w:r>
            <w:r>
              <w:rPr>
                <w:rFonts w:ascii="宋体" w:hAnsi="宋体" w:eastAsia="宋体" w:cs="宋体"/>
                <w:spacing w:val="13"/>
                <w:sz w:val="22"/>
                <w:szCs w:val="22"/>
              </w:rPr>
              <w:t>台脚轮在行走的过程中不易走偏，依据</w:t>
            </w:r>
            <w:r>
              <w:rPr>
                <w:rFonts w:ascii="宋体" w:hAnsi="宋体" w:eastAsia="宋体" w:cs="宋体"/>
                <w:sz w:val="22"/>
                <w:szCs w:val="22"/>
              </w:rPr>
              <w:t>GB</w:t>
            </w:r>
            <w:r>
              <w:rPr>
                <w:rFonts w:ascii="宋体" w:hAnsi="宋体" w:eastAsia="宋体" w:cs="宋体"/>
                <w:spacing w:val="13"/>
                <w:sz w:val="22"/>
                <w:szCs w:val="22"/>
              </w:rPr>
              <w:t>/</w:t>
            </w:r>
            <w:r>
              <w:rPr>
                <w:rFonts w:ascii="宋体" w:hAnsi="宋体" w:eastAsia="宋体" w:cs="宋体"/>
                <w:sz w:val="22"/>
                <w:szCs w:val="22"/>
              </w:rPr>
              <w:t>T</w:t>
            </w:r>
            <w:r>
              <w:rPr>
                <w:rFonts w:ascii="宋体" w:hAnsi="宋体" w:eastAsia="宋体" w:cs="宋体"/>
                <w:spacing w:val="13"/>
                <w:sz w:val="22"/>
                <w:szCs w:val="22"/>
              </w:rPr>
              <w:t>14678-2011标</w:t>
            </w:r>
            <w:r>
              <w:rPr>
                <w:rFonts w:ascii="宋体" w:hAnsi="宋体" w:eastAsia="宋体" w:cs="宋体"/>
                <w:spacing w:val="28"/>
                <w:sz w:val="22"/>
                <w:szCs w:val="22"/>
              </w:rPr>
              <w:t>准</w:t>
            </w:r>
            <w:r>
              <w:rPr>
                <w:rFonts w:ascii="宋体" w:hAnsi="宋体" w:eastAsia="宋体" w:cs="宋体"/>
                <w:spacing w:val="18"/>
                <w:sz w:val="22"/>
                <w:szCs w:val="22"/>
              </w:rPr>
              <w:t>，</w:t>
            </w:r>
            <w:r>
              <w:rPr>
                <w:rFonts w:ascii="宋体" w:hAnsi="宋体" w:eastAsia="宋体" w:cs="宋体"/>
                <w:spacing w:val="14"/>
                <w:sz w:val="22"/>
                <w:szCs w:val="22"/>
              </w:rPr>
              <w:t>其衡量转向性能的转向抵抗系数应不大于0.1。另外脚轮</w:t>
            </w:r>
            <w:r>
              <w:rPr>
                <w:rFonts w:ascii="宋体" w:hAnsi="宋体" w:eastAsia="宋体" w:cs="宋体"/>
                <w:spacing w:val="40"/>
                <w:sz w:val="22"/>
                <w:szCs w:val="22"/>
              </w:rPr>
              <w:t>除</w:t>
            </w:r>
            <w:r>
              <w:rPr>
                <w:rFonts w:ascii="宋体" w:hAnsi="宋体" w:eastAsia="宋体" w:cs="宋体"/>
                <w:spacing w:val="24"/>
                <w:sz w:val="22"/>
                <w:szCs w:val="22"/>
              </w:rPr>
              <w:t>了行走的功能，在静止状态下，还承担看台结构及观众的</w:t>
            </w:r>
            <w:r>
              <w:rPr>
                <w:rFonts w:ascii="宋体" w:hAnsi="宋体" w:eastAsia="宋体" w:cs="宋体"/>
                <w:spacing w:val="-1"/>
                <w:sz w:val="22"/>
                <w:szCs w:val="22"/>
              </w:rPr>
              <w:t>重量，要求脚轮具备抗静压性能。依据</w:t>
            </w:r>
            <w:r>
              <w:rPr>
                <w:rFonts w:ascii="宋体" w:hAnsi="宋体" w:eastAsia="宋体" w:cs="宋体"/>
                <w:sz w:val="22"/>
                <w:szCs w:val="22"/>
              </w:rPr>
              <w:t>GB</w:t>
            </w:r>
            <w:r>
              <w:rPr>
                <w:rFonts w:ascii="宋体" w:hAnsi="宋体" w:eastAsia="宋体" w:cs="宋体"/>
                <w:spacing w:val="-1"/>
                <w:sz w:val="22"/>
                <w:szCs w:val="22"/>
              </w:rPr>
              <w:t>/</w:t>
            </w:r>
            <w:r>
              <w:rPr>
                <w:rFonts w:ascii="宋体" w:hAnsi="宋体" w:eastAsia="宋体" w:cs="宋体"/>
                <w:sz w:val="22"/>
                <w:szCs w:val="22"/>
              </w:rPr>
              <w:t>T</w:t>
            </w:r>
            <w:r>
              <w:rPr>
                <w:rFonts w:ascii="宋体" w:hAnsi="宋体" w:eastAsia="宋体" w:cs="宋体"/>
                <w:spacing w:val="-1"/>
                <w:sz w:val="22"/>
                <w:szCs w:val="22"/>
              </w:rPr>
              <w:t>14687-201</w:t>
            </w:r>
            <w:r>
              <w:rPr>
                <w:rFonts w:ascii="宋体" w:hAnsi="宋体" w:eastAsia="宋体" w:cs="宋体"/>
                <w:sz w:val="22"/>
                <w:szCs w:val="22"/>
              </w:rPr>
              <w:t>1标准，脚</w:t>
            </w:r>
            <w:r>
              <w:rPr>
                <w:rFonts w:ascii="宋体" w:hAnsi="宋体" w:eastAsia="宋体" w:cs="宋体"/>
                <w:spacing w:val="28"/>
                <w:sz w:val="22"/>
                <w:szCs w:val="22"/>
              </w:rPr>
              <w:t>轮</w:t>
            </w:r>
            <w:r>
              <w:rPr>
                <w:rFonts w:ascii="宋体" w:hAnsi="宋体" w:eastAsia="宋体" w:cs="宋体"/>
                <w:spacing w:val="19"/>
                <w:sz w:val="22"/>
                <w:szCs w:val="22"/>
              </w:rPr>
              <w:t>在抗静压能力试验后，应保持如下性能：转动部件转动灵</w:t>
            </w:r>
            <w:r>
              <w:rPr>
                <w:rFonts w:ascii="宋体" w:hAnsi="宋体" w:eastAsia="宋体" w:cs="宋体"/>
                <w:spacing w:val="28"/>
                <w:sz w:val="22"/>
                <w:szCs w:val="22"/>
              </w:rPr>
              <w:t>活</w:t>
            </w:r>
            <w:r>
              <w:rPr>
                <w:rFonts w:ascii="宋体" w:hAnsi="宋体" w:eastAsia="宋体" w:cs="宋体"/>
                <w:spacing w:val="19"/>
                <w:sz w:val="22"/>
                <w:szCs w:val="22"/>
              </w:rPr>
              <w:t>，无卡滞及松脱现象，轮轴不发生转动，也无影响车轮转</w:t>
            </w:r>
            <w:r>
              <w:rPr>
                <w:rFonts w:ascii="宋体" w:hAnsi="宋体" w:eastAsia="宋体" w:cs="宋体"/>
                <w:spacing w:val="39"/>
                <w:sz w:val="22"/>
                <w:szCs w:val="22"/>
              </w:rPr>
              <w:t>动</w:t>
            </w:r>
            <w:r>
              <w:rPr>
                <w:rFonts w:ascii="宋体" w:hAnsi="宋体" w:eastAsia="宋体" w:cs="宋体"/>
                <w:spacing w:val="23"/>
                <w:sz w:val="22"/>
                <w:szCs w:val="22"/>
              </w:rPr>
              <w:t>的变形。投标人提供第三方机构出具的脚轮转向性能和</w:t>
            </w:r>
            <w:r>
              <w:rPr>
                <w:rFonts w:ascii="宋体" w:hAnsi="宋体" w:eastAsia="宋体" w:cs="宋体"/>
                <w:spacing w:val="25"/>
                <w:sz w:val="22"/>
                <w:szCs w:val="22"/>
              </w:rPr>
              <w:t>抗</w:t>
            </w:r>
            <w:r>
              <w:rPr>
                <w:rFonts w:ascii="宋体" w:hAnsi="宋体" w:eastAsia="宋体" w:cs="宋体"/>
                <w:spacing w:val="22"/>
                <w:sz w:val="22"/>
                <w:szCs w:val="22"/>
              </w:rPr>
              <w:t>静压性能的检测报告。</w:t>
            </w:r>
          </w:p>
          <w:p>
            <w:pPr>
              <w:spacing w:before="25" w:line="231" w:lineRule="auto"/>
              <w:ind w:left="165"/>
              <w:rPr>
                <w:rFonts w:ascii="宋体" w:hAnsi="宋体" w:eastAsia="宋体" w:cs="宋体"/>
                <w:sz w:val="22"/>
                <w:szCs w:val="22"/>
              </w:rPr>
            </w:pPr>
            <w:r>
              <w:rPr>
                <w:rFonts w:ascii="宋体" w:hAnsi="宋体" w:eastAsia="宋体" w:cs="宋体"/>
                <w:spacing w:val="13"/>
                <w:sz w:val="22"/>
                <w:szCs w:val="22"/>
              </w:rPr>
              <w:t>四、装饰部</w:t>
            </w:r>
            <w:r>
              <w:rPr>
                <w:rFonts w:ascii="宋体" w:hAnsi="宋体" w:eastAsia="宋体" w:cs="宋体"/>
                <w:spacing w:val="11"/>
                <w:sz w:val="22"/>
                <w:szCs w:val="22"/>
              </w:rPr>
              <w:t>分</w:t>
            </w:r>
          </w:p>
          <w:p>
            <w:pPr>
              <w:spacing w:before="47" w:line="255" w:lineRule="auto"/>
              <w:ind w:left="121" w:right="94" w:firstLine="51"/>
              <w:rPr>
                <w:rFonts w:ascii="宋体" w:hAnsi="宋体" w:eastAsia="宋体" w:cs="宋体"/>
                <w:spacing w:val="15"/>
                <w:sz w:val="22"/>
                <w:szCs w:val="22"/>
              </w:rPr>
            </w:pPr>
            <w:r>
              <w:rPr>
                <w:rFonts w:ascii="宋体" w:hAnsi="宋体" w:eastAsia="宋体" w:cs="宋体"/>
                <w:spacing w:val="10"/>
                <w:sz w:val="22"/>
                <w:szCs w:val="22"/>
              </w:rPr>
              <w:t>(1</w:t>
            </w:r>
            <w:r>
              <w:rPr>
                <w:rFonts w:ascii="宋体" w:hAnsi="宋体" w:eastAsia="宋体" w:cs="宋体"/>
                <w:spacing w:val="8"/>
                <w:sz w:val="22"/>
                <w:szCs w:val="22"/>
              </w:rPr>
              <w:t>)</w:t>
            </w:r>
            <w:r>
              <w:rPr>
                <w:rFonts w:ascii="宋体" w:hAnsi="宋体" w:eastAsia="宋体" w:cs="宋体"/>
                <w:spacing w:val="5"/>
                <w:sz w:val="22"/>
                <w:szCs w:val="22"/>
              </w:rPr>
              <w:t>看台每层的外边缘采用铝合金包边，使得看台整体</w:t>
            </w:r>
            <w:r>
              <w:rPr>
                <w:rFonts w:ascii="宋体" w:hAnsi="宋体" w:eastAsia="宋体" w:cs="宋体"/>
                <w:spacing w:val="17"/>
                <w:sz w:val="22"/>
                <w:szCs w:val="22"/>
              </w:rPr>
              <w:t>床</w:t>
            </w:r>
            <w:r>
              <w:rPr>
                <w:rFonts w:ascii="宋体" w:hAnsi="宋体" w:eastAsia="宋体" w:cs="宋体"/>
                <w:spacing w:val="16"/>
                <w:sz w:val="22"/>
                <w:szCs w:val="22"/>
              </w:rPr>
              <w:t>架美观大方。铝合金包边型材采用6063</w:t>
            </w:r>
            <w:r>
              <w:rPr>
                <w:rFonts w:ascii="宋体" w:hAnsi="宋体" w:eastAsia="宋体" w:cs="宋体"/>
                <w:sz w:val="22"/>
                <w:szCs w:val="22"/>
              </w:rPr>
              <w:t>T</w:t>
            </w:r>
            <w:r>
              <w:rPr>
                <w:rFonts w:ascii="宋体" w:hAnsi="宋体" w:eastAsia="宋体" w:cs="宋体"/>
                <w:spacing w:val="16"/>
                <w:sz w:val="22"/>
                <w:szCs w:val="22"/>
              </w:rPr>
              <w:t>5型材，力学性</w:t>
            </w:r>
            <w:r>
              <w:rPr>
                <w:rFonts w:ascii="宋体" w:hAnsi="宋体" w:eastAsia="宋体" w:cs="宋体"/>
                <w:spacing w:val="14"/>
                <w:sz w:val="22"/>
                <w:szCs w:val="22"/>
              </w:rPr>
              <w:t>能，</w:t>
            </w:r>
            <w:r>
              <w:rPr>
                <w:rFonts w:ascii="宋体" w:hAnsi="宋体" w:eastAsia="宋体" w:cs="宋体"/>
                <w:spacing w:val="7"/>
                <w:sz w:val="22"/>
                <w:szCs w:val="22"/>
              </w:rPr>
              <w:t>抗拉强度≥160、规定非比例延伸强度≥110，断后伸</w:t>
            </w:r>
            <w:r>
              <w:rPr>
                <w:rFonts w:ascii="宋体" w:hAnsi="宋体" w:eastAsia="宋体" w:cs="宋体"/>
                <w:spacing w:val="16"/>
                <w:sz w:val="22"/>
                <w:szCs w:val="22"/>
              </w:rPr>
              <w:t>长率≥8%。硬度，维氏≥58、韦氏≥8。铝合金装饰条截</w:t>
            </w:r>
            <w:r>
              <w:rPr>
                <w:rFonts w:ascii="宋体" w:hAnsi="宋体" w:eastAsia="宋体" w:cs="宋体"/>
                <w:spacing w:val="15"/>
                <w:sz w:val="22"/>
                <w:szCs w:val="22"/>
              </w:rPr>
              <w:t>面</w:t>
            </w:r>
            <w:r>
              <w:rPr>
                <w:rFonts w:ascii="宋体" w:hAnsi="宋体" w:eastAsia="宋体" w:cs="宋体"/>
                <w:spacing w:val="25"/>
                <w:sz w:val="22"/>
                <w:szCs w:val="22"/>
              </w:rPr>
              <w:t>尺寸=</w:t>
            </w:r>
            <w:r>
              <w:rPr>
                <w:rFonts w:ascii="宋体" w:hAnsi="宋体" w:eastAsia="宋体" w:cs="宋体"/>
                <w:sz w:val="22"/>
                <w:szCs w:val="22"/>
              </w:rPr>
              <w:t>L</w:t>
            </w:r>
            <w:r>
              <w:rPr>
                <w:rFonts w:ascii="宋体" w:hAnsi="宋体" w:eastAsia="宋体" w:cs="宋体"/>
                <w:spacing w:val="25"/>
                <w:sz w:val="22"/>
                <w:szCs w:val="22"/>
              </w:rPr>
              <w:t>35</w:t>
            </w:r>
            <w:r>
              <w:rPr>
                <w:rFonts w:ascii="宋体" w:hAnsi="宋体" w:eastAsia="宋体" w:cs="宋体"/>
                <w:sz w:val="22"/>
                <w:szCs w:val="22"/>
              </w:rPr>
              <w:t>mm</w:t>
            </w:r>
            <w:r>
              <w:rPr>
                <w:rFonts w:ascii="宋体" w:hAnsi="宋体" w:eastAsia="宋体" w:cs="宋体"/>
                <w:spacing w:val="25"/>
                <w:sz w:val="22"/>
                <w:szCs w:val="22"/>
              </w:rPr>
              <w:t>*80</w:t>
            </w:r>
            <w:r>
              <w:rPr>
                <w:rFonts w:ascii="宋体" w:hAnsi="宋体" w:eastAsia="宋体" w:cs="宋体"/>
                <w:sz w:val="22"/>
                <w:szCs w:val="22"/>
              </w:rPr>
              <w:t>mm</w:t>
            </w:r>
            <w:r>
              <w:rPr>
                <w:rFonts w:ascii="宋体" w:hAnsi="宋体" w:eastAsia="宋体" w:cs="宋体"/>
                <w:spacing w:val="25"/>
                <w:sz w:val="22"/>
                <w:szCs w:val="22"/>
              </w:rPr>
              <w:t>，铝合金装饰条不需要搭配任何其</w:t>
            </w:r>
            <w:r>
              <w:rPr>
                <w:rFonts w:ascii="宋体" w:hAnsi="宋体" w:eastAsia="宋体" w:cs="宋体"/>
                <w:spacing w:val="19"/>
                <w:sz w:val="22"/>
                <w:szCs w:val="22"/>
              </w:rPr>
              <w:t>他</w:t>
            </w:r>
            <w:r>
              <w:rPr>
                <w:rFonts w:ascii="宋体" w:hAnsi="宋体" w:eastAsia="宋体" w:cs="宋体"/>
                <w:spacing w:val="27"/>
                <w:sz w:val="22"/>
                <w:szCs w:val="22"/>
              </w:rPr>
              <w:t>塑</w:t>
            </w:r>
            <w:r>
              <w:rPr>
                <w:rFonts w:ascii="宋体" w:hAnsi="宋体" w:eastAsia="宋体" w:cs="宋体"/>
                <w:spacing w:val="19"/>
                <w:sz w:val="22"/>
                <w:szCs w:val="22"/>
              </w:rPr>
              <w:t>料件，并带防滑纹路。</w:t>
            </w:r>
          </w:p>
          <w:p>
            <w:pPr>
              <w:spacing w:before="75" w:line="244" w:lineRule="auto"/>
              <w:ind w:left="128" w:right="147" w:firstLine="44"/>
              <w:rPr>
                <w:rFonts w:ascii="宋体" w:hAnsi="宋体" w:eastAsia="宋体" w:cs="宋体"/>
                <w:sz w:val="22"/>
                <w:szCs w:val="22"/>
              </w:rPr>
            </w:pPr>
            <w:r>
              <w:rPr>
                <w:rFonts w:ascii="宋体" w:hAnsi="宋体" w:eastAsia="宋体" w:cs="宋体"/>
                <w:spacing w:val="-9"/>
                <w:sz w:val="22"/>
                <w:szCs w:val="22"/>
              </w:rPr>
              <w:t>(2)铝合金包边的角采用规格为长70mm×宽70m</w:t>
            </w:r>
            <w:r>
              <w:rPr>
                <w:rFonts w:ascii="宋体" w:hAnsi="宋体" w:eastAsia="宋体" w:cs="宋体"/>
                <w:spacing w:val="-4"/>
                <w:sz w:val="22"/>
                <w:szCs w:val="22"/>
              </w:rPr>
              <w:t>m</w:t>
            </w:r>
            <w:r>
              <w:rPr>
                <w:rFonts w:ascii="宋体" w:hAnsi="宋体" w:eastAsia="宋体" w:cs="宋体"/>
                <w:spacing w:val="-9"/>
                <w:sz w:val="22"/>
                <w:szCs w:val="22"/>
              </w:rPr>
              <w:t>×高</w:t>
            </w:r>
            <w:r>
              <w:rPr>
                <w:rFonts w:ascii="宋体" w:hAnsi="宋体" w:eastAsia="宋体" w:cs="宋体"/>
                <w:spacing w:val="23"/>
                <w:sz w:val="22"/>
                <w:szCs w:val="22"/>
              </w:rPr>
              <w:t>8</w:t>
            </w:r>
            <w:r>
              <w:rPr>
                <w:rFonts w:ascii="宋体" w:hAnsi="宋体" w:eastAsia="宋体" w:cs="宋体"/>
                <w:spacing w:val="15"/>
                <w:sz w:val="22"/>
                <w:szCs w:val="22"/>
              </w:rPr>
              <w:t>5</w:t>
            </w:r>
            <w:r>
              <w:rPr>
                <w:rFonts w:ascii="宋体" w:hAnsi="宋体" w:eastAsia="宋体" w:cs="宋体"/>
                <w:sz w:val="22"/>
                <w:szCs w:val="22"/>
              </w:rPr>
              <w:t>mm</w:t>
            </w:r>
            <w:r>
              <w:rPr>
                <w:rFonts w:ascii="宋体" w:hAnsi="宋体" w:eastAsia="宋体" w:cs="宋体"/>
                <w:spacing w:val="15"/>
                <w:sz w:val="22"/>
                <w:szCs w:val="22"/>
              </w:rPr>
              <w:t>的注塑件护角，可以无缝贴合看台，可以有效防止观</w:t>
            </w:r>
            <w:r>
              <w:rPr>
                <w:rFonts w:ascii="宋体" w:hAnsi="宋体" w:eastAsia="宋体" w:cs="宋体"/>
                <w:spacing w:val="22"/>
                <w:sz w:val="22"/>
                <w:szCs w:val="22"/>
              </w:rPr>
              <w:t>众在不小心碰撞看台时发生的伤害。</w:t>
            </w:r>
          </w:p>
          <w:p>
            <w:pPr>
              <w:spacing w:before="54" w:line="238" w:lineRule="auto"/>
              <w:ind w:left="128"/>
              <w:rPr>
                <w:rFonts w:ascii="宋体" w:hAnsi="宋体" w:eastAsia="宋体" w:cs="宋体"/>
                <w:sz w:val="22"/>
                <w:szCs w:val="22"/>
              </w:rPr>
            </w:pPr>
            <w:r>
              <w:rPr>
                <w:rFonts w:ascii="宋体" w:hAnsi="宋体" w:eastAsia="宋体" w:cs="宋体"/>
                <w:spacing w:val="18"/>
                <w:sz w:val="22"/>
                <w:szCs w:val="22"/>
              </w:rPr>
              <w:t>五</w:t>
            </w:r>
            <w:r>
              <w:rPr>
                <w:rFonts w:ascii="宋体" w:hAnsi="宋体" w:eastAsia="宋体" w:cs="宋体"/>
                <w:spacing w:val="16"/>
                <w:sz w:val="22"/>
                <w:szCs w:val="22"/>
              </w:rPr>
              <w:t>、护栏</w:t>
            </w:r>
          </w:p>
          <w:p>
            <w:pPr>
              <w:spacing w:before="27" w:line="258" w:lineRule="auto"/>
              <w:ind w:left="116"/>
              <w:rPr>
                <w:rFonts w:ascii="宋体" w:hAnsi="宋体" w:eastAsia="宋体" w:cs="宋体"/>
                <w:sz w:val="22"/>
                <w:szCs w:val="22"/>
              </w:rPr>
            </w:pPr>
            <w:r>
              <w:rPr>
                <w:rFonts w:ascii="宋体" w:hAnsi="宋体" w:eastAsia="宋体" w:cs="宋体"/>
                <w:spacing w:val="35"/>
                <w:sz w:val="22"/>
                <w:szCs w:val="22"/>
              </w:rPr>
              <w:t>伸</w:t>
            </w:r>
            <w:r>
              <w:rPr>
                <w:rFonts w:ascii="宋体" w:hAnsi="宋体" w:eastAsia="宋体" w:cs="宋体"/>
                <w:spacing w:val="34"/>
                <w:sz w:val="22"/>
                <w:szCs w:val="22"/>
              </w:rPr>
              <w:t>缩看台床架侧边无切角部分安装伸缩型安全应护栏在伸</w:t>
            </w:r>
            <w:r>
              <w:rPr>
                <w:rFonts w:ascii="宋体" w:hAnsi="宋体" w:eastAsia="宋体" w:cs="宋体"/>
                <w:spacing w:val="13"/>
                <w:sz w:val="22"/>
                <w:szCs w:val="22"/>
              </w:rPr>
              <w:t>缩</w:t>
            </w:r>
            <w:r>
              <w:rPr>
                <w:rFonts w:ascii="宋体" w:hAnsi="宋体" w:eastAsia="宋体" w:cs="宋体"/>
                <w:spacing w:val="10"/>
                <w:sz w:val="22"/>
                <w:szCs w:val="22"/>
              </w:rPr>
              <w:t>的过程中护栏无需插拔，护栏的表面采用喷塑处理。看</w:t>
            </w:r>
            <w:r>
              <w:rPr>
                <w:rFonts w:ascii="宋体" w:hAnsi="宋体" w:eastAsia="宋体" w:cs="宋体"/>
                <w:spacing w:val="-27"/>
                <w:sz w:val="22"/>
                <w:szCs w:val="22"/>
              </w:rPr>
              <w:t>台</w:t>
            </w:r>
            <w:r>
              <w:rPr>
                <w:rFonts w:ascii="宋体" w:hAnsi="宋体" w:eastAsia="宋体" w:cs="宋体"/>
                <w:spacing w:val="-25"/>
                <w:sz w:val="22"/>
                <w:szCs w:val="22"/>
              </w:rPr>
              <w:t>的两侧每层床架侧边安装有斜护栏，护栏的高度为</w:t>
            </w:r>
            <w:r>
              <w:rPr>
                <w:rFonts w:ascii="宋体" w:hAnsi="宋体" w:eastAsia="宋体" w:cs="宋体"/>
                <w:spacing w:val="18"/>
                <w:sz w:val="22"/>
                <w:szCs w:val="22"/>
              </w:rPr>
              <w:t>1</w:t>
            </w:r>
            <w:r>
              <w:rPr>
                <w:rFonts w:ascii="宋体" w:hAnsi="宋体" w:eastAsia="宋体" w:cs="宋体"/>
                <w:spacing w:val="16"/>
                <w:sz w:val="22"/>
                <w:szCs w:val="22"/>
              </w:rPr>
              <w:t>100</w:t>
            </w:r>
            <w:r>
              <w:rPr>
                <w:rFonts w:ascii="宋体" w:hAnsi="宋体" w:eastAsia="宋体" w:cs="宋体"/>
                <w:sz w:val="22"/>
                <w:szCs w:val="22"/>
              </w:rPr>
              <w:t>MM</w:t>
            </w:r>
            <w:r>
              <w:rPr>
                <w:rFonts w:ascii="宋体" w:hAnsi="宋体" w:eastAsia="宋体" w:cs="宋体"/>
                <w:spacing w:val="16"/>
                <w:sz w:val="22"/>
                <w:szCs w:val="22"/>
              </w:rPr>
              <w:t>，看台的后侧装有垂直护栏，护栏的高度为1100</w:t>
            </w:r>
            <w:r>
              <w:rPr>
                <w:rFonts w:ascii="宋体" w:hAnsi="宋体" w:eastAsia="宋体" w:cs="宋体"/>
                <w:sz w:val="22"/>
                <w:szCs w:val="22"/>
              </w:rPr>
              <w:t>MM</w:t>
            </w:r>
            <w:r>
              <w:rPr>
                <w:rFonts w:ascii="宋体" w:hAnsi="宋体" w:eastAsia="宋体" w:cs="宋体"/>
                <w:spacing w:val="16"/>
                <w:sz w:val="22"/>
                <w:szCs w:val="22"/>
              </w:rPr>
              <w:t>，</w:t>
            </w:r>
            <w:r>
              <w:rPr>
                <w:rFonts w:ascii="宋体" w:hAnsi="宋体" w:eastAsia="宋体" w:cs="宋体"/>
                <w:spacing w:val="-1"/>
                <w:sz w:val="22"/>
                <w:szCs w:val="22"/>
              </w:rPr>
              <w:t>两侧的护栏和后侧的护栏包</w:t>
            </w:r>
            <w:r>
              <w:rPr>
                <w:rFonts w:ascii="宋体" w:hAnsi="宋体" w:eastAsia="宋体" w:cs="宋体"/>
                <w:sz w:val="22"/>
                <w:szCs w:val="22"/>
              </w:rPr>
              <w:t>围起来两者之间的空隙不超</w:t>
            </w:r>
            <w:r>
              <w:rPr>
                <w:rFonts w:ascii="宋体" w:hAnsi="宋体" w:eastAsia="宋体" w:cs="宋体"/>
                <w:spacing w:val="28"/>
                <w:sz w:val="22"/>
                <w:szCs w:val="22"/>
              </w:rPr>
              <w:t>1</w:t>
            </w:r>
            <w:r>
              <w:rPr>
                <w:rFonts w:ascii="宋体" w:hAnsi="宋体" w:eastAsia="宋体" w:cs="宋体"/>
                <w:spacing w:val="14"/>
                <w:sz w:val="22"/>
                <w:szCs w:val="22"/>
              </w:rPr>
              <w:t>00</w:t>
            </w:r>
            <w:r>
              <w:rPr>
                <w:rFonts w:ascii="宋体" w:hAnsi="宋体" w:eastAsia="宋体" w:cs="宋体"/>
                <w:sz w:val="22"/>
                <w:szCs w:val="22"/>
              </w:rPr>
              <w:t>MM</w:t>
            </w:r>
            <w:r>
              <w:rPr>
                <w:rFonts w:ascii="宋体" w:hAnsi="宋体" w:eastAsia="宋体" w:cs="宋体"/>
                <w:spacing w:val="14"/>
                <w:sz w:val="22"/>
                <w:szCs w:val="22"/>
              </w:rPr>
              <w:t>，护栏采用钢结构，表面外框采用30</w:t>
            </w:r>
            <w:r>
              <w:rPr>
                <w:rFonts w:ascii="宋体" w:hAnsi="宋体" w:eastAsia="宋体" w:cs="宋体"/>
                <w:sz w:val="22"/>
                <w:szCs w:val="22"/>
              </w:rPr>
              <w:t>mm</w:t>
            </w:r>
            <w:r>
              <w:rPr>
                <w:rFonts w:ascii="宋体" w:hAnsi="宋体" w:eastAsia="宋体" w:cs="宋体"/>
                <w:spacing w:val="14"/>
                <w:sz w:val="22"/>
                <w:szCs w:val="22"/>
              </w:rPr>
              <w:t>×30</w:t>
            </w:r>
            <w:r>
              <w:rPr>
                <w:rFonts w:ascii="宋体" w:hAnsi="宋体" w:eastAsia="宋体" w:cs="宋体"/>
                <w:sz w:val="22"/>
                <w:szCs w:val="22"/>
              </w:rPr>
              <w:t>mm</w:t>
            </w:r>
            <w:r>
              <w:rPr>
                <w:rFonts w:ascii="宋体" w:hAnsi="宋体" w:eastAsia="宋体" w:cs="宋体"/>
                <w:spacing w:val="14"/>
                <w:sz w:val="22"/>
                <w:szCs w:val="22"/>
              </w:rPr>
              <w:t>家具管</w:t>
            </w:r>
            <w:r>
              <w:rPr>
                <w:rFonts w:ascii="宋体" w:hAnsi="宋体" w:eastAsia="宋体" w:cs="宋体"/>
                <w:spacing w:val="34"/>
                <w:sz w:val="22"/>
                <w:szCs w:val="22"/>
              </w:rPr>
              <w:t>弯</w:t>
            </w:r>
            <w:r>
              <w:rPr>
                <w:rFonts w:ascii="宋体" w:hAnsi="宋体" w:eastAsia="宋体" w:cs="宋体"/>
                <w:spacing w:val="19"/>
                <w:sz w:val="22"/>
                <w:szCs w:val="22"/>
              </w:rPr>
              <w:t>曲成矩形框，护栏直角部分做圆弧处理。护栏框内嵌垂直</w:t>
            </w:r>
            <w:r>
              <w:rPr>
                <w:rFonts w:ascii="宋体" w:hAnsi="宋体" w:eastAsia="宋体" w:cs="宋体"/>
                <w:spacing w:val="11"/>
                <w:sz w:val="22"/>
                <w:szCs w:val="22"/>
              </w:rPr>
              <w:t>部位采用焊接连接，内嵌垂直杆件采用直径19</w:t>
            </w:r>
            <w:r>
              <w:rPr>
                <w:rFonts w:ascii="宋体" w:hAnsi="宋体" w:eastAsia="宋体" w:cs="宋体"/>
                <w:sz w:val="22"/>
                <w:szCs w:val="22"/>
              </w:rPr>
              <w:t>mm</w:t>
            </w:r>
            <w:r>
              <w:rPr>
                <w:rFonts w:ascii="宋体" w:hAnsi="宋体" w:eastAsia="宋体" w:cs="宋体"/>
                <w:spacing w:val="11"/>
                <w:sz w:val="22"/>
                <w:szCs w:val="22"/>
              </w:rPr>
              <w:t>家具管</w:t>
            </w:r>
            <w:r>
              <w:rPr>
                <w:rFonts w:ascii="宋体" w:hAnsi="宋体" w:eastAsia="宋体" w:cs="宋体"/>
                <w:spacing w:val="7"/>
                <w:sz w:val="22"/>
                <w:szCs w:val="22"/>
              </w:rPr>
              <w:t>，</w:t>
            </w:r>
            <w:r>
              <w:rPr>
                <w:rFonts w:ascii="宋体" w:hAnsi="宋体" w:eastAsia="宋体" w:cs="宋体"/>
                <w:spacing w:val="35"/>
                <w:sz w:val="22"/>
                <w:szCs w:val="22"/>
              </w:rPr>
              <w:t>杆</w:t>
            </w:r>
            <w:r>
              <w:rPr>
                <w:rFonts w:ascii="宋体" w:hAnsi="宋体" w:eastAsia="宋体" w:cs="宋体"/>
                <w:spacing w:val="18"/>
                <w:sz w:val="22"/>
                <w:szCs w:val="22"/>
              </w:rPr>
              <w:t>件净距也不应大于100</w:t>
            </w:r>
            <w:r>
              <w:rPr>
                <w:rFonts w:ascii="宋体" w:hAnsi="宋体" w:eastAsia="宋体" w:cs="宋体"/>
                <w:sz w:val="22"/>
                <w:szCs w:val="22"/>
              </w:rPr>
              <w:t>mm</w:t>
            </w:r>
            <w:r>
              <w:rPr>
                <w:rFonts w:ascii="宋体" w:hAnsi="宋体" w:eastAsia="宋体" w:cs="宋体"/>
                <w:spacing w:val="18"/>
                <w:sz w:val="22"/>
                <w:szCs w:val="22"/>
              </w:rPr>
              <w:t>。侧护栏带有斜角使得每一层的</w:t>
            </w:r>
            <w:r>
              <w:rPr>
                <w:rFonts w:ascii="宋体" w:hAnsi="宋体" w:eastAsia="宋体" w:cs="宋体"/>
                <w:spacing w:val="11"/>
                <w:sz w:val="22"/>
                <w:szCs w:val="22"/>
              </w:rPr>
              <w:t>护</w:t>
            </w:r>
            <w:r>
              <w:rPr>
                <w:rFonts w:ascii="宋体" w:hAnsi="宋体" w:eastAsia="宋体" w:cs="宋体"/>
                <w:spacing w:val="6"/>
                <w:sz w:val="22"/>
                <w:szCs w:val="22"/>
              </w:rPr>
              <w:t>栏处于不同立面上，在看台伸展收缩时，不同层护栏不</w:t>
            </w:r>
            <w:r>
              <w:rPr>
                <w:rFonts w:ascii="宋体" w:hAnsi="宋体" w:eastAsia="宋体" w:cs="宋体"/>
                <w:spacing w:val="19"/>
                <w:sz w:val="22"/>
                <w:szCs w:val="22"/>
              </w:rPr>
              <w:t>会</w:t>
            </w:r>
            <w:r>
              <w:rPr>
                <w:rFonts w:ascii="宋体" w:hAnsi="宋体" w:eastAsia="宋体" w:cs="宋体"/>
                <w:spacing w:val="14"/>
                <w:sz w:val="22"/>
                <w:szCs w:val="22"/>
              </w:rPr>
              <w:t>互相碰撞，护栏无需插拔。侧护栏与床架连接是由三个</w:t>
            </w:r>
            <w:r>
              <w:rPr>
                <w:rFonts w:ascii="宋体" w:hAnsi="宋体" w:eastAsia="宋体" w:cs="宋体"/>
                <w:spacing w:val="11"/>
                <w:sz w:val="22"/>
                <w:szCs w:val="22"/>
              </w:rPr>
              <w:t>螺</w:t>
            </w:r>
            <w:r>
              <w:rPr>
                <w:rFonts w:ascii="宋体" w:hAnsi="宋体" w:eastAsia="宋体" w:cs="宋体"/>
                <w:spacing w:val="10"/>
                <w:sz w:val="22"/>
                <w:szCs w:val="22"/>
              </w:rPr>
              <w:t>栓连接，保证护栏能够实现横向冲击不出现断裂，不出</w:t>
            </w:r>
            <w:r>
              <w:rPr>
                <w:rFonts w:ascii="宋体" w:hAnsi="宋体" w:eastAsia="宋体" w:cs="宋体"/>
                <w:spacing w:val="26"/>
                <w:sz w:val="22"/>
                <w:szCs w:val="22"/>
              </w:rPr>
              <w:t>现</w:t>
            </w:r>
            <w:r>
              <w:rPr>
                <w:rFonts w:ascii="宋体" w:hAnsi="宋体" w:eastAsia="宋体" w:cs="宋体"/>
                <w:spacing w:val="22"/>
                <w:sz w:val="22"/>
                <w:szCs w:val="22"/>
              </w:rPr>
              <w:t>变</w:t>
            </w:r>
            <w:r>
              <w:rPr>
                <w:rFonts w:ascii="宋体" w:hAnsi="宋体" w:eastAsia="宋体" w:cs="宋体"/>
                <w:spacing w:val="13"/>
                <w:sz w:val="22"/>
                <w:szCs w:val="22"/>
              </w:rPr>
              <w:t>形。各护栏的水平静载荷应能达到：加载60</w:t>
            </w:r>
            <w:r>
              <w:rPr>
                <w:rFonts w:ascii="宋体" w:hAnsi="宋体" w:eastAsia="宋体" w:cs="宋体"/>
                <w:sz w:val="22"/>
                <w:szCs w:val="22"/>
              </w:rPr>
              <w:t>Kg</w:t>
            </w:r>
            <w:r>
              <w:rPr>
                <w:rFonts w:ascii="宋体" w:hAnsi="宋体" w:eastAsia="宋体" w:cs="宋体"/>
                <w:spacing w:val="13"/>
                <w:sz w:val="22"/>
                <w:szCs w:val="22"/>
              </w:rPr>
              <w:t>/㎡30</w:t>
            </w:r>
            <w:r>
              <w:rPr>
                <w:rFonts w:ascii="宋体" w:hAnsi="宋体" w:eastAsia="宋体" w:cs="宋体"/>
                <w:spacing w:val="18"/>
                <w:sz w:val="22"/>
                <w:szCs w:val="22"/>
              </w:rPr>
              <w:t>秒</w:t>
            </w:r>
            <w:r>
              <w:rPr>
                <w:rFonts w:ascii="宋体" w:hAnsi="宋体" w:eastAsia="宋体" w:cs="宋体"/>
                <w:spacing w:val="11"/>
                <w:sz w:val="22"/>
                <w:szCs w:val="22"/>
              </w:rPr>
              <w:t>，卸载后无明显永久变形。护栏的垂直静载荷应能达到：加</w:t>
            </w:r>
            <w:r>
              <w:rPr>
                <w:rFonts w:ascii="宋体" w:hAnsi="宋体" w:eastAsia="宋体" w:cs="宋体"/>
                <w:spacing w:val="13"/>
                <w:sz w:val="22"/>
                <w:szCs w:val="22"/>
              </w:rPr>
              <w:t>载100</w:t>
            </w:r>
            <w:r>
              <w:rPr>
                <w:rFonts w:ascii="宋体" w:hAnsi="宋体" w:eastAsia="宋体" w:cs="宋体"/>
                <w:sz w:val="22"/>
                <w:szCs w:val="22"/>
              </w:rPr>
              <w:t>Kg</w:t>
            </w:r>
            <w:r>
              <w:rPr>
                <w:rFonts w:ascii="宋体" w:hAnsi="宋体" w:eastAsia="宋体" w:cs="宋体"/>
                <w:spacing w:val="13"/>
                <w:sz w:val="22"/>
                <w:szCs w:val="22"/>
              </w:rPr>
              <w:t>/㎡1分钟，卸载后无明显永久变形</w:t>
            </w:r>
            <w:r>
              <w:rPr>
                <w:rFonts w:ascii="宋体" w:hAnsi="宋体" w:eastAsia="宋体" w:cs="宋体"/>
                <w:spacing w:val="10"/>
                <w:sz w:val="22"/>
                <w:szCs w:val="22"/>
              </w:rPr>
              <w:t>。</w:t>
            </w:r>
          </w:p>
          <w:p>
            <w:pPr>
              <w:spacing w:before="38" w:line="232" w:lineRule="auto"/>
              <w:ind w:left="124"/>
              <w:rPr>
                <w:rFonts w:ascii="宋体" w:hAnsi="宋体" w:eastAsia="宋体" w:cs="宋体"/>
                <w:sz w:val="22"/>
                <w:szCs w:val="22"/>
              </w:rPr>
            </w:pPr>
            <w:r>
              <w:rPr>
                <w:rFonts w:ascii="宋体" w:hAnsi="宋体" w:eastAsia="宋体" w:cs="宋体"/>
                <w:spacing w:val="20"/>
                <w:sz w:val="22"/>
                <w:szCs w:val="22"/>
              </w:rPr>
              <w:t>六</w:t>
            </w:r>
            <w:r>
              <w:rPr>
                <w:rFonts w:ascii="宋体" w:hAnsi="宋体" w:eastAsia="宋体" w:cs="宋体"/>
                <w:spacing w:val="17"/>
                <w:sz w:val="22"/>
                <w:szCs w:val="22"/>
              </w:rPr>
              <w:t>、座椅</w:t>
            </w:r>
          </w:p>
          <w:p>
            <w:pPr>
              <w:spacing w:before="37" w:line="261" w:lineRule="auto"/>
              <w:ind w:left="120" w:firstLine="6"/>
              <w:rPr>
                <w:rFonts w:ascii="宋体" w:hAnsi="宋体" w:eastAsia="宋体" w:cs="宋体"/>
                <w:sz w:val="22"/>
                <w:szCs w:val="22"/>
              </w:rPr>
            </w:pPr>
            <w:r>
              <w:rPr>
                <w:rFonts w:ascii="宋体" w:hAnsi="宋体" w:eastAsia="宋体" w:cs="宋体"/>
                <w:spacing w:val="28"/>
                <w:sz w:val="22"/>
                <w:szCs w:val="22"/>
              </w:rPr>
              <w:t>活</w:t>
            </w:r>
            <w:r>
              <w:rPr>
                <w:rFonts w:ascii="宋体" w:hAnsi="宋体" w:eastAsia="宋体" w:cs="宋体"/>
                <w:spacing w:val="18"/>
                <w:sz w:val="22"/>
                <w:szCs w:val="22"/>
              </w:rPr>
              <w:t>动看台座椅采用带木扶手高靠背包棉翻板座椅，后置式安</w:t>
            </w:r>
            <w:r>
              <w:rPr>
                <w:rFonts w:ascii="宋体" w:hAnsi="宋体" w:eastAsia="宋体" w:cs="宋体"/>
                <w:spacing w:val="10"/>
                <w:sz w:val="22"/>
                <w:szCs w:val="22"/>
              </w:rPr>
              <w:t>装。座椅通过脚踩装置整排翻动，翻动过程灵活、轻巧。</w:t>
            </w:r>
            <w:r>
              <w:rPr>
                <w:rFonts w:ascii="宋体" w:hAnsi="宋体" w:eastAsia="宋体" w:cs="宋体"/>
                <w:spacing w:val="5"/>
                <w:sz w:val="22"/>
                <w:szCs w:val="22"/>
              </w:rPr>
              <w:t>座</w:t>
            </w:r>
            <w:r>
              <w:rPr>
                <w:rFonts w:ascii="宋体" w:hAnsi="宋体" w:eastAsia="宋体" w:cs="宋体"/>
                <w:spacing w:val="34"/>
                <w:sz w:val="22"/>
                <w:szCs w:val="22"/>
              </w:rPr>
              <w:t>椅</w:t>
            </w:r>
            <w:r>
              <w:rPr>
                <w:rFonts w:ascii="宋体" w:hAnsi="宋体" w:eastAsia="宋体" w:cs="宋体"/>
                <w:spacing w:val="18"/>
                <w:sz w:val="22"/>
                <w:szCs w:val="22"/>
              </w:rPr>
              <w:t>在站立状态时，观众离开座位后，扶手和座板在弹簧的作</w:t>
            </w:r>
            <w:r>
              <w:rPr>
                <w:rFonts w:ascii="宋体" w:hAnsi="宋体" w:eastAsia="宋体" w:cs="宋体"/>
                <w:spacing w:val="5"/>
                <w:sz w:val="22"/>
                <w:szCs w:val="22"/>
              </w:rPr>
              <w:t>用下，能够自动回收。座椅翻动时，应不发出噪声或共</w:t>
            </w:r>
            <w:r>
              <w:rPr>
                <w:rFonts w:ascii="宋体" w:hAnsi="宋体" w:eastAsia="宋体" w:cs="宋体"/>
                <w:spacing w:val="3"/>
                <w:sz w:val="22"/>
                <w:szCs w:val="22"/>
              </w:rPr>
              <w:t>鸣</w:t>
            </w:r>
            <w:r>
              <w:rPr>
                <w:rFonts w:ascii="宋体" w:hAnsi="宋体" w:eastAsia="宋体" w:cs="宋体"/>
                <w:sz w:val="22"/>
                <w:szCs w:val="22"/>
              </w:rPr>
              <w:t>。</w:t>
            </w:r>
            <w:r>
              <w:rPr>
                <w:rFonts w:ascii="宋体" w:hAnsi="宋体" w:eastAsia="宋体" w:cs="宋体"/>
                <w:spacing w:val="34"/>
                <w:sz w:val="22"/>
                <w:szCs w:val="22"/>
              </w:rPr>
              <w:t>座</w:t>
            </w:r>
            <w:r>
              <w:rPr>
                <w:rFonts w:ascii="宋体" w:hAnsi="宋体" w:eastAsia="宋体" w:cs="宋体"/>
                <w:spacing w:val="18"/>
                <w:sz w:val="22"/>
                <w:szCs w:val="22"/>
              </w:rPr>
              <w:t>椅根据人体形态工程学原理设计制造，背垫和座垫之弧度</w:t>
            </w:r>
            <w:r>
              <w:rPr>
                <w:rFonts w:ascii="宋体" w:hAnsi="宋体" w:eastAsia="宋体" w:cs="宋体"/>
                <w:spacing w:val="34"/>
                <w:sz w:val="22"/>
                <w:szCs w:val="22"/>
              </w:rPr>
              <w:t>完</w:t>
            </w:r>
            <w:r>
              <w:rPr>
                <w:rFonts w:ascii="宋体" w:hAnsi="宋体" w:eastAsia="宋体" w:cs="宋体"/>
                <w:spacing w:val="19"/>
                <w:sz w:val="22"/>
                <w:szCs w:val="22"/>
              </w:rPr>
              <w:t>全</w:t>
            </w:r>
            <w:r>
              <w:rPr>
                <w:rFonts w:ascii="宋体" w:hAnsi="宋体" w:eastAsia="宋体" w:cs="宋体"/>
                <w:spacing w:val="17"/>
                <w:sz w:val="22"/>
                <w:szCs w:val="22"/>
              </w:rPr>
              <w:t>符合人体生理曲线，外形美观、漂亮，座高和座深合理，</w:t>
            </w:r>
            <w:r>
              <w:rPr>
                <w:rFonts w:ascii="宋体" w:hAnsi="宋体" w:eastAsia="宋体" w:cs="宋体"/>
                <w:spacing w:val="13"/>
                <w:sz w:val="22"/>
                <w:szCs w:val="22"/>
              </w:rPr>
              <w:t>坐</w:t>
            </w:r>
            <w:r>
              <w:rPr>
                <w:rFonts w:ascii="宋体" w:hAnsi="宋体" w:eastAsia="宋体" w:cs="宋体"/>
                <w:spacing w:val="12"/>
                <w:sz w:val="22"/>
                <w:szCs w:val="22"/>
              </w:rPr>
              <w:t>感舒适。</w:t>
            </w:r>
          </w:p>
          <w:p>
            <w:pPr>
              <w:spacing w:before="2" w:line="262" w:lineRule="auto"/>
              <w:ind w:left="119" w:right="322" w:firstLine="2"/>
              <w:rPr>
                <w:rFonts w:ascii="宋体" w:hAnsi="宋体" w:eastAsia="宋体" w:cs="宋体"/>
                <w:sz w:val="22"/>
                <w:szCs w:val="22"/>
              </w:rPr>
            </w:pPr>
            <w:r>
              <w:rPr>
                <w:rFonts w:ascii="宋体" w:hAnsi="宋体" w:eastAsia="宋体" w:cs="宋体"/>
                <w:spacing w:val="23"/>
                <w:sz w:val="22"/>
                <w:szCs w:val="22"/>
              </w:rPr>
              <w:t>座</w:t>
            </w:r>
            <w:r>
              <w:rPr>
                <w:rFonts w:ascii="宋体" w:hAnsi="宋体" w:eastAsia="宋体" w:cs="宋体"/>
                <w:spacing w:val="13"/>
                <w:sz w:val="22"/>
                <w:szCs w:val="22"/>
              </w:rPr>
              <w:t>椅尺寸：座椅基本中心距为500</w:t>
            </w:r>
            <w:r>
              <w:rPr>
                <w:rFonts w:ascii="宋体" w:hAnsi="宋体" w:eastAsia="宋体" w:cs="宋体"/>
                <w:sz w:val="22"/>
                <w:szCs w:val="22"/>
              </w:rPr>
              <w:t>mm</w:t>
            </w:r>
            <w:r>
              <w:rPr>
                <w:rFonts w:ascii="宋体" w:hAnsi="宋体" w:eastAsia="宋体" w:cs="宋体"/>
                <w:spacing w:val="13"/>
                <w:sz w:val="22"/>
                <w:szCs w:val="22"/>
              </w:rPr>
              <w:t>，座深435</w:t>
            </w:r>
            <w:r>
              <w:rPr>
                <w:rFonts w:ascii="宋体" w:hAnsi="宋体" w:eastAsia="宋体" w:cs="宋体"/>
                <w:sz w:val="22"/>
                <w:szCs w:val="22"/>
              </w:rPr>
              <w:t>mm</w:t>
            </w:r>
            <w:r>
              <w:rPr>
                <w:rFonts w:ascii="宋体" w:hAnsi="宋体" w:eastAsia="宋体" w:cs="宋体"/>
                <w:spacing w:val="13"/>
                <w:sz w:val="22"/>
                <w:szCs w:val="22"/>
              </w:rPr>
              <w:t>，背高为</w:t>
            </w:r>
            <w:r>
              <w:rPr>
                <w:rFonts w:ascii="宋体" w:hAnsi="宋体" w:eastAsia="宋体" w:cs="宋体"/>
                <w:spacing w:val="22"/>
                <w:sz w:val="22"/>
                <w:szCs w:val="22"/>
              </w:rPr>
              <w:t>4</w:t>
            </w:r>
            <w:r>
              <w:rPr>
                <w:rFonts w:ascii="宋体" w:hAnsi="宋体" w:eastAsia="宋体" w:cs="宋体"/>
                <w:spacing w:val="15"/>
                <w:sz w:val="22"/>
                <w:szCs w:val="22"/>
              </w:rPr>
              <w:t>8</w:t>
            </w:r>
            <w:r>
              <w:rPr>
                <w:rFonts w:ascii="宋体" w:hAnsi="宋体" w:eastAsia="宋体" w:cs="宋体"/>
                <w:spacing w:val="11"/>
                <w:sz w:val="22"/>
                <w:szCs w:val="22"/>
              </w:rPr>
              <w:t>0</w:t>
            </w:r>
            <w:r>
              <w:rPr>
                <w:rFonts w:ascii="宋体" w:hAnsi="宋体" w:eastAsia="宋体" w:cs="宋体"/>
                <w:sz w:val="22"/>
                <w:szCs w:val="22"/>
              </w:rPr>
              <w:t>mm</w:t>
            </w:r>
            <w:r>
              <w:rPr>
                <w:rFonts w:ascii="宋体" w:hAnsi="宋体" w:eastAsia="宋体" w:cs="宋体"/>
                <w:spacing w:val="11"/>
                <w:sz w:val="22"/>
                <w:szCs w:val="22"/>
              </w:rPr>
              <w:t>，木制扶手宽60</w:t>
            </w:r>
            <w:r>
              <w:rPr>
                <w:rFonts w:ascii="宋体" w:hAnsi="宋体" w:eastAsia="宋体" w:cs="宋体"/>
                <w:sz w:val="22"/>
                <w:szCs w:val="22"/>
              </w:rPr>
              <w:t>mm</w:t>
            </w:r>
            <w:r>
              <w:rPr>
                <w:rFonts w:ascii="宋体" w:hAnsi="宋体" w:eastAsia="宋体" w:cs="宋体"/>
                <w:spacing w:val="11"/>
                <w:sz w:val="22"/>
                <w:szCs w:val="22"/>
              </w:rPr>
              <w:t>,偏差正负10</w:t>
            </w:r>
            <w:r>
              <w:rPr>
                <w:rFonts w:ascii="宋体" w:hAnsi="宋体" w:eastAsia="宋体" w:cs="宋体"/>
                <w:sz w:val="22"/>
                <w:szCs w:val="22"/>
              </w:rPr>
              <w:t>mm</w:t>
            </w:r>
            <w:r>
              <w:rPr>
                <w:rFonts w:ascii="宋体" w:hAnsi="宋体" w:eastAsia="宋体" w:cs="宋体"/>
                <w:spacing w:val="11"/>
                <w:sz w:val="22"/>
                <w:szCs w:val="22"/>
              </w:rPr>
              <w:t>。</w:t>
            </w:r>
          </w:p>
          <w:p>
            <w:pPr>
              <w:spacing w:before="1" w:line="261" w:lineRule="auto"/>
              <w:ind w:left="121" w:right="106" w:firstLine="2"/>
              <w:rPr>
                <w:rFonts w:ascii="宋体" w:hAnsi="宋体" w:eastAsia="宋体" w:cs="宋体"/>
                <w:sz w:val="22"/>
                <w:szCs w:val="22"/>
              </w:rPr>
            </w:pPr>
            <w:r>
              <w:rPr>
                <w:rFonts w:ascii="宋体" w:hAnsi="宋体" w:eastAsia="宋体" w:cs="宋体"/>
                <w:spacing w:val="20"/>
                <w:sz w:val="22"/>
                <w:szCs w:val="22"/>
              </w:rPr>
              <w:t>座</w:t>
            </w:r>
            <w:r>
              <w:rPr>
                <w:rFonts w:ascii="宋体" w:hAnsi="宋体" w:eastAsia="宋体" w:cs="宋体"/>
                <w:spacing w:val="12"/>
                <w:sz w:val="22"/>
                <w:szCs w:val="22"/>
              </w:rPr>
              <w:t>椅海绵采用高密度环保聚氨酯定型海绵原料，冷固</w:t>
            </w:r>
            <w:r>
              <w:rPr>
                <w:rFonts w:ascii="宋体" w:hAnsi="宋体" w:eastAsia="宋体" w:cs="宋体"/>
                <w:spacing w:val="24"/>
                <w:sz w:val="22"/>
                <w:szCs w:val="22"/>
              </w:rPr>
              <w:t>发</w:t>
            </w:r>
            <w:r>
              <w:rPr>
                <w:rFonts w:ascii="宋体" w:hAnsi="宋体" w:eastAsia="宋体" w:cs="宋体"/>
                <w:spacing w:val="12"/>
                <w:sz w:val="22"/>
                <w:szCs w:val="22"/>
              </w:rPr>
              <w:t>泡一体成型的优质海绵。海绵密度达65±5</w:t>
            </w:r>
            <w:r>
              <w:rPr>
                <w:rFonts w:ascii="宋体" w:hAnsi="宋体" w:eastAsia="宋体" w:cs="宋体"/>
                <w:sz w:val="22"/>
                <w:szCs w:val="22"/>
              </w:rPr>
              <w:t>kg</w:t>
            </w:r>
            <w:r>
              <w:rPr>
                <w:rFonts w:ascii="宋体" w:hAnsi="宋体" w:eastAsia="宋体" w:cs="宋体"/>
                <w:spacing w:val="12"/>
                <w:sz w:val="22"/>
                <w:szCs w:val="22"/>
              </w:rPr>
              <w:t>/</w:t>
            </w:r>
            <w:r>
              <w:rPr>
                <w:rFonts w:ascii="宋体" w:hAnsi="宋体" w:eastAsia="宋体" w:cs="宋体"/>
                <w:sz w:val="22"/>
                <w:szCs w:val="22"/>
              </w:rPr>
              <w:t>m</w:t>
            </w:r>
            <w:r>
              <w:rPr>
                <w:rFonts w:ascii="宋体" w:hAnsi="宋体" w:eastAsia="宋体" w:cs="宋体"/>
                <w:spacing w:val="12"/>
                <w:sz w:val="22"/>
                <w:szCs w:val="22"/>
              </w:rPr>
              <w:t>3，硬度达</w:t>
            </w:r>
            <w:r>
              <w:rPr>
                <w:rFonts w:ascii="宋体" w:hAnsi="宋体" w:eastAsia="宋体" w:cs="宋体"/>
                <w:spacing w:val="11"/>
                <w:sz w:val="22"/>
                <w:szCs w:val="22"/>
              </w:rPr>
              <w:t>60±5度，符合国家</w:t>
            </w:r>
            <w:r>
              <w:rPr>
                <w:rFonts w:ascii="宋体" w:hAnsi="宋体" w:eastAsia="宋体" w:cs="宋体"/>
                <w:sz w:val="22"/>
                <w:szCs w:val="22"/>
              </w:rPr>
              <w:t>QB</w:t>
            </w:r>
            <w:r>
              <w:rPr>
                <w:rFonts w:ascii="宋体" w:hAnsi="宋体" w:eastAsia="宋体" w:cs="宋体"/>
                <w:spacing w:val="11"/>
                <w:sz w:val="22"/>
                <w:szCs w:val="22"/>
              </w:rPr>
              <w:t>/2602-2003《影剧院公共座椅》检</w:t>
            </w:r>
            <w:r>
              <w:rPr>
                <w:rFonts w:ascii="宋体" w:hAnsi="宋体" w:eastAsia="宋体" w:cs="宋体"/>
                <w:spacing w:val="5"/>
                <w:sz w:val="22"/>
                <w:szCs w:val="22"/>
              </w:rPr>
              <w:t>测</w:t>
            </w:r>
            <w:r>
              <w:rPr>
                <w:rFonts w:ascii="宋体" w:hAnsi="宋体" w:eastAsia="宋体" w:cs="宋体"/>
                <w:spacing w:val="11"/>
                <w:sz w:val="22"/>
                <w:szCs w:val="22"/>
              </w:rPr>
              <w:t>标准。50%压缩负荷：不小于0.062</w:t>
            </w:r>
            <w:r>
              <w:rPr>
                <w:rFonts w:ascii="宋体" w:hAnsi="宋体" w:eastAsia="宋体" w:cs="宋体"/>
                <w:sz w:val="22"/>
                <w:szCs w:val="22"/>
              </w:rPr>
              <w:t>kg</w:t>
            </w:r>
            <w:r>
              <w:rPr>
                <w:rFonts w:ascii="宋体" w:hAnsi="宋体" w:eastAsia="宋体" w:cs="宋体"/>
                <w:spacing w:val="11"/>
                <w:sz w:val="22"/>
                <w:szCs w:val="22"/>
              </w:rPr>
              <w:t>/</w:t>
            </w:r>
            <w:r>
              <w:rPr>
                <w:rFonts w:ascii="宋体" w:hAnsi="宋体" w:eastAsia="宋体" w:cs="宋体"/>
                <w:sz w:val="22"/>
                <w:szCs w:val="22"/>
              </w:rPr>
              <w:t>m</w:t>
            </w:r>
            <w:r>
              <w:rPr>
                <w:rFonts w:ascii="宋体" w:hAnsi="宋体" w:eastAsia="宋体" w:cs="宋体"/>
                <w:spacing w:val="11"/>
                <w:sz w:val="22"/>
                <w:szCs w:val="22"/>
              </w:rPr>
              <w:t>2，断裂拉伸强</w:t>
            </w:r>
            <w:r>
              <w:rPr>
                <w:rFonts w:ascii="宋体" w:hAnsi="宋体" w:eastAsia="宋体" w:cs="宋体"/>
                <w:spacing w:val="9"/>
                <w:sz w:val="22"/>
                <w:szCs w:val="22"/>
              </w:rPr>
              <w:t>度</w:t>
            </w:r>
            <w:r>
              <w:rPr>
                <w:rFonts w:ascii="宋体" w:hAnsi="宋体" w:eastAsia="宋体" w:cs="宋体"/>
                <w:spacing w:val="12"/>
                <w:sz w:val="22"/>
                <w:szCs w:val="22"/>
              </w:rPr>
              <w:t>达109.4</w:t>
            </w:r>
            <w:r>
              <w:rPr>
                <w:rFonts w:ascii="宋体" w:hAnsi="宋体" w:eastAsia="宋体" w:cs="宋体"/>
                <w:sz w:val="22"/>
                <w:szCs w:val="22"/>
              </w:rPr>
              <w:t>Kpa</w:t>
            </w:r>
            <w:r>
              <w:rPr>
                <w:rFonts w:ascii="宋体" w:hAnsi="宋体" w:eastAsia="宋体" w:cs="宋体"/>
                <w:spacing w:val="12"/>
                <w:sz w:val="22"/>
                <w:szCs w:val="22"/>
              </w:rPr>
              <w:t>，回弹力达51%，游离甲醇等有害物质量达到</w:t>
            </w:r>
            <w:r>
              <w:rPr>
                <w:rFonts w:ascii="宋体" w:hAnsi="宋体" w:eastAsia="宋体" w:cs="宋体"/>
                <w:spacing w:val="10"/>
                <w:sz w:val="22"/>
                <w:szCs w:val="22"/>
              </w:rPr>
              <w:t>国</w:t>
            </w:r>
            <w:r>
              <w:rPr>
                <w:rFonts w:ascii="宋体" w:hAnsi="宋体" w:eastAsia="宋体" w:cs="宋体"/>
                <w:spacing w:val="11"/>
                <w:sz w:val="22"/>
                <w:szCs w:val="22"/>
              </w:rPr>
              <w:t>家相关标准。</w:t>
            </w:r>
          </w:p>
          <w:p>
            <w:pPr>
              <w:spacing w:before="5" w:line="253" w:lineRule="auto"/>
              <w:ind w:left="119" w:right="22"/>
              <w:rPr>
                <w:rFonts w:ascii="宋体" w:hAnsi="宋体" w:eastAsia="宋体" w:cs="宋体"/>
                <w:spacing w:val="12"/>
                <w:sz w:val="22"/>
                <w:szCs w:val="22"/>
              </w:rPr>
            </w:pPr>
            <w:r>
              <w:rPr>
                <w:rFonts w:ascii="宋体" w:hAnsi="宋体" w:eastAsia="宋体" w:cs="宋体"/>
                <w:spacing w:val="38"/>
                <w:sz w:val="22"/>
                <w:szCs w:val="22"/>
              </w:rPr>
              <w:t>所</w:t>
            </w:r>
            <w:r>
              <w:rPr>
                <w:rFonts w:ascii="宋体" w:hAnsi="宋体" w:eastAsia="宋体" w:cs="宋体"/>
                <w:spacing w:val="19"/>
                <w:sz w:val="22"/>
                <w:szCs w:val="22"/>
              </w:rPr>
              <w:t>有的钢材都使用优质钢材,焊接质量高。座椅连接件采用</w:t>
            </w:r>
            <w:r>
              <w:rPr>
                <w:rFonts w:ascii="宋体" w:hAnsi="宋体" w:eastAsia="宋体" w:cs="宋体"/>
                <w:spacing w:val="15"/>
                <w:sz w:val="22"/>
                <w:szCs w:val="22"/>
              </w:rPr>
              <w:t>冷轧板或型材冲压成型，表面做防锈处理,再采用电泳18</w:t>
            </w:r>
            <w:r>
              <w:rPr>
                <w:rFonts w:ascii="宋体" w:hAnsi="宋体" w:eastAsia="宋体" w:cs="宋体"/>
                <w:spacing w:val="14"/>
                <w:sz w:val="22"/>
                <w:szCs w:val="22"/>
              </w:rPr>
              <w:t>微</w:t>
            </w:r>
            <w:r>
              <w:rPr>
                <w:rFonts w:ascii="宋体" w:hAnsi="宋体" w:eastAsia="宋体" w:cs="宋体"/>
                <w:spacing w:val="34"/>
                <w:sz w:val="22"/>
                <w:szCs w:val="22"/>
              </w:rPr>
              <w:t>米</w:t>
            </w:r>
            <w:r>
              <w:rPr>
                <w:rFonts w:ascii="宋体" w:hAnsi="宋体" w:eastAsia="宋体" w:cs="宋体"/>
                <w:spacing w:val="22"/>
                <w:sz w:val="22"/>
                <w:szCs w:val="22"/>
              </w:rPr>
              <w:t>涂装,做防腐蚀底漆保护,然后采用环氧树脂30微米喷</w:t>
            </w:r>
            <w:r>
              <w:rPr>
                <w:rFonts w:ascii="宋体" w:hAnsi="宋体" w:eastAsia="宋体" w:cs="宋体"/>
                <w:spacing w:val="17"/>
                <w:sz w:val="22"/>
                <w:szCs w:val="22"/>
              </w:rPr>
              <w:t>涂</w:t>
            </w:r>
            <w:r>
              <w:rPr>
                <w:rFonts w:ascii="宋体" w:hAnsi="宋体" w:eastAsia="宋体" w:cs="宋体"/>
                <w:spacing w:val="10"/>
                <w:sz w:val="22"/>
                <w:szCs w:val="22"/>
              </w:rPr>
              <w:t>,保证盐喷400小时或盐浴100小时漆膜耐腐蚀试验不生</w:t>
            </w:r>
            <w:r>
              <w:rPr>
                <w:rFonts w:ascii="宋体" w:hAnsi="宋体" w:eastAsia="宋体" w:cs="宋体"/>
                <w:spacing w:val="32"/>
                <w:sz w:val="22"/>
                <w:szCs w:val="22"/>
              </w:rPr>
              <w:t>锈</w:t>
            </w:r>
            <w:r>
              <w:rPr>
                <w:rFonts w:ascii="宋体" w:hAnsi="宋体" w:eastAsia="宋体" w:cs="宋体"/>
                <w:spacing w:val="17"/>
                <w:sz w:val="22"/>
                <w:szCs w:val="22"/>
              </w:rPr>
              <w:t>,漆膜附着力超过二级(不含二级)，盐浴100小时漆膜</w:t>
            </w:r>
            <w:r>
              <w:rPr>
                <w:rFonts w:ascii="宋体" w:hAnsi="宋体" w:eastAsia="宋体" w:cs="宋体"/>
                <w:spacing w:val="14"/>
                <w:sz w:val="22"/>
                <w:szCs w:val="22"/>
              </w:rPr>
              <w:t>耐腐蚀试验不生锈,漆膜附着力超过二级(不含二级),</w:t>
            </w:r>
            <w:r>
              <w:rPr>
                <w:rFonts w:ascii="宋体" w:hAnsi="宋体" w:eastAsia="宋体" w:cs="宋体"/>
                <w:spacing w:val="8"/>
                <w:sz w:val="22"/>
                <w:szCs w:val="22"/>
              </w:rPr>
              <w:t>按</w:t>
            </w:r>
            <w:r>
              <w:rPr>
                <w:rFonts w:ascii="宋体" w:hAnsi="宋体" w:eastAsia="宋体" w:cs="宋体"/>
                <w:spacing w:val="11"/>
                <w:sz w:val="22"/>
                <w:szCs w:val="22"/>
              </w:rPr>
              <w:t>严格的工艺要求生产确保力学强度与耐久性符合国家的各</w:t>
            </w:r>
            <w:r>
              <w:rPr>
                <w:rFonts w:ascii="宋体" w:hAnsi="宋体" w:eastAsia="宋体" w:cs="宋体"/>
                <w:spacing w:val="37"/>
                <w:sz w:val="22"/>
                <w:szCs w:val="22"/>
              </w:rPr>
              <w:t>项</w:t>
            </w:r>
            <w:r>
              <w:rPr>
                <w:rFonts w:ascii="宋体" w:hAnsi="宋体" w:eastAsia="宋体" w:cs="宋体"/>
                <w:spacing w:val="19"/>
                <w:sz w:val="22"/>
                <w:szCs w:val="22"/>
              </w:rPr>
              <w:t>规定。扶手支架为铝合金件表面喷涂处理，扶手为木扶</w:t>
            </w:r>
            <w:r>
              <w:rPr>
                <w:rFonts w:ascii="宋体" w:hAnsi="宋体" w:eastAsia="宋体" w:cs="宋体"/>
                <w:spacing w:val="14"/>
                <w:sz w:val="22"/>
                <w:szCs w:val="22"/>
              </w:rPr>
              <w:t>手</w:t>
            </w:r>
            <w:r>
              <w:rPr>
                <w:rFonts w:ascii="宋体" w:hAnsi="宋体" w:eastAsia="宋体" w:cs="宋体"/>
                <w:spacing w:val="7"/>
                <w:sz w:val="22"/>
                <w:szCs w:val="22"/>
              </w:rPr>
              <w:t>。座/背内板：15</w:t>
            </w:r>
            <w:r>
              <w:rPr>
                <w:rFonts w:ascii="宋体" w:hAnsi="宋体" w:eastAsia="宋体" w:cs="宋体"/>
                <w:sz w:val="22"/>
                <w:szCs w:val="22"/>
              </w:rPr>
              <w:t>mm</w:t>
            </w:r>
            <w:r>
              <w:rPr>
                <w:rFonts w:ascii="宋体" w:hAnsi="宋体" w:eastAsia="宋体" w:cs="宋体"/>
                <w:spacing w:val="7"/>
                <w:sz w:val="22"/>
                <w:szCs w:val="22"/>
              </w:rPr>
              <w:t>厚优质高密度硬木多层曲木板材，经</w:t>
            </w:r>
            <w:r>
              <w:rPr>
                <w:rFonts w:ascii="宋体" w:hAnsi="宋体" w:eastAsia="宋体" w:cs="宋体"/>
                <w:spacing w:val="17"/>
                <w:sz w:val="22"/>
                <w:szCs w:val="22"/>
              </w:rPr>
              <w:t>模</w:t>
            </w:r>
            <w:r>
              <w:rPr>
                <w:rFonts w:ascii="宋体" w:hAnsi="宋体" w:eastAsia="宋体" w:cs="宋体"/>
                <w:spacing w:val="12"/>
                <w:sz w:val="22"/>
                <w:szCs w:val="22"/>
              </w:rPr>
              <w:t>具冷压精制而成。</w:t>
            </w:r>
          </w:p>
          <w:p>
            <w:pPr>
              <w:spacing w:before="77" w:line="260" w:lineRule="auto"/>
              <w:ind w:left="119" w:right="106" w:firstLine="23"/>
              <w:rPr>
                <w:rFonts w:ascii="宋体" w:hAnsi="宋体" w:eastAsia="宋体" w:cs="宋体"/>
                <w:sz w:val="22"/>
                <w:szCs w:val="22"/>
              </w:rPr>
            </w:pPr>
            <w:r>
              <w:rPr>
                <w:rFonts w:ascii="宋体" w:hAnsi="宋体" w:eastAsia="宋体" w:cs="宋体"/>
                <w:spacing w:val="19"/>
                <w:sz w:val="22"/>
                <w:szCs w:val="22"/>
              </w:rPr>
              <w:t>多</w:t>
            </w:r>
            <w:r>
              <w:rPr>
                <w:rFonts w:ascii="宋体" w:hAnsi="宋体" w:eastAsia="宋体" w:cs="宋体"/>
                <w:spacing w:val="11"/>
                <w:sz w:val="22"/>
                <w:szCs w:val="22"/>
              </w:rPr>
              <w:t>个座椅整体安装在同一根□60*40*2的矩形管梁上。横梁端</w:t>
            </w:r>
            <w:r>
              <w:rPr>
                <w:rFonts w:ascii="宋体" w:hAnsi="宋体" w:eastAsia="宋体" w:cs="宋体"/>
                <w:spacing w:val="22"/>
                <w:sz w:val="22"/>
                <w:szCs w:val="22"/>
              </w:rPr>
              <w:t>头</w:t>
            </w:r>
            <w:r>
              <w:rPr>
                <w:rFonts w:ascii="宋体" w:hAnsi="宋体" w:eastAsia="宋体" w:cs="宋体"/>
                <w:spacing w:val="21"/>
                <w:sz w:val="22"/>
                <w:szCs w:val="22"/>
              </w:rPr>
              <w:t>采</w:t>
            </w:r>
            <w:r>
              <w:rPr>
                <w:rFonts w:ascii="宋体" w:hAnsi="宋体" w:eastAsia="宋体" w:cs="宋体"/>
                <w:spacing w:val="11"/>
                <w:sz w:val="22"/>
                <w:szCs w:val="22"/>
              </w:rPr>
              <w:t>用60×40橡胶塞头封口。矩形管梁每3个左右的座椅</w:t>
            </w:r>
            <w:r>
              <w:rPr>
                <w:rFonts w:ascii="宋体" w:hAnsi="宋体" w:eastAsia="宋体" w:cs="宋体"/>
                <w:spacing w:val="24"/>
                <w:sz w:val="22"/>
                <w:szCs w:val="22"/>
              </w:rPr>
              <w:t>下</w:t>
            </w:r>
            <w:r>
              <w:rPr>
                <w:rFonts w:ascii="宋体" w:hAnsi="宋体" w:eastAsia="宋体" w:cs="宋体"/>
                <w:spacing w:val="12"/>
                <w:sz w:val="22"/>
                <w:szCs w:val="22"/>
              </w:rPr>
              <w:t>安装一个可翻转的支撑立柱。支撑立柱采用4</w:t>
            </w:r>
            <w:r>
              <w:rPr>
                <w:rFonts w:ascii="宋体" w:hAnsi="宋体" w:eastAsia="宋体" w:cs="宋体"/>
                <w:sz w:val="22"/>
                <w:szCs w:val="22"/>
              </w:rPr>
              <w:t>mm</w:t>
            </w:r>
            <w:r>
              <w:rPr>
                <w:rFonts w:ascii="宋体" w:hAnsi="宋体" w:eastAsia="宋体" w:cs="宋体"/>
                <w:spacing w:val="12"/>
                <w:sz w:val="22"/>
                <w:szCs w:val="22"/>
              </w:rPr>
              <w:t>钢板折</w:t>
            </w:r>
            <w:r>
              <w:rPr>
                <w:rFonts w:ascii="宋体" w:hAnsi="宋体" w:eastAsia="宋体" w:cs="宋体"/>
                <w:spacing w:val="16"/>
                <w:sz w:val="22"/>
                <w:szCs w:val="22"/>
              </w:rPr>
              <w:t>弯</w:t>
            </w:r>
            <w:r>
              <w:rPr>
                <w:rFonts w:ascii="宋体" w:hAnsi="宋体" w:eastAsia="宋体" w:cs="宋体"/>
                <w:spacing w:val="8"/>
                <w:sz w:val="22"/>
                <w:szCs w:val="22"/>
              </w:rPr>
              <w:t>焊接而成，通过弹簧件和液压杆与支撑底座连接。支撑</w:t>
            </w:r>
            <w:r>
              <w:rPr>
                <w:rFonts w:ascii="宋体" w:hAnsi="宋体" w:eastAsia="宋体" w:cs="宋体"/>
                <w:spacing w:val="34"/>
                <w:sz w:val="22"/>
                <w:szCs w:val="22"/>
              </w:rPr>
              <w:t>底</w:t>
            </w:r>
            <w:r>
              <w:rPr>
                <w:rFonts w:ascii="宋体" w:hAnsi="宋体" w:eastAsia="宋体" w:cs="宋体"/>
                <w:spacing w:val="19"/>
                <w:sz w:val="22"/>
                <w:szCs w:val="22"/>
              </w:rPr>
              <w:t>座</w:t>
            </w:r>
            <w:r>
              <w:rPr>
                <w:rFonts w:ascii="宋体" w:hAnsi="宋体" w:eastAsia="宋体" w:cs="宋体"/>
                <w:spacing w:val="17"/>
                <w:sz w:val="22"/>
                <w:szCs w:val="22"/>
              </w:rPr>
              <w:t>由4</w:t>
            </w:r>
            <w:r>
              <w:rPr>
                <w:rFonts w:ascii="宋体" w:hAnsi="宋体" w:eastAsia="宋体" w:cs="宋体"/>
                <w:sz w:val="22"/>
                <w:szCs w:val="22"/>
              </w:rPr>
              <w:t>mm</w:t>
            </w:r>
            <w:r>
              <w:rPr>
                <w:rFonts w:ascii="宋体" w:hAnsi="宋体" w:eastAsia="宋体" w:cs="宋体"/>
                <w:spacing w:val="17"/>
                <w:sz w:val="22"/>
                <w:szCs w:val="22"/>
              </w:rPr>
              <w:t>钢板折弯焊接成盒子状，盒子低端及后端通过螺</w:t>
            </w:r>
            <w:r>
              <w:rPr>
                <w:rFonts w:ascii="宋体" w:hAnsi="宋体" w:eastAsia="宋体" w:cs="宋体"/>
                <w:spacing w:val="24"/>
                <w:sz w:val="22"/>
                <w:szCs w:val="22"/>
              </w:rPr>
              <w:t>栓</w:t>
            </w:r>
            <w:r>
              <w:rPr>
                <w:rFonts w:ascii="宋体" w:hAnsi="宋体" w:eastAsia="宋体" w:cs="宋体"/>
                <w:spacing w:val="18"/>
                <w:sz w:val="22"/>
                <w:szCs w:val="22"/>
              </w:rPr>
              <w:t>安装在伸缩看台的平台上。</w:t>
            </w:r>
          </w:p>
          <w:p>
            <w:pPr>
              <w:spacing w:before="47" w:line="255" w:lineRule="auto"/>
              <w:ind w:left="121" w:right="94" w:firstLine="51"/>
              <w:rPr>
                <w:rFonts w:ascii="宋体" w:hAnsi="宋体" w:eastAsia="宋体" w:cs="宋体"/>
                <w:sz w:val="22"/>
                <w:szCs w:val="22"/>
              </w:rPr>
            </w:pPr>
            <w:r>
              <w:rPr>
                <w:rFonts w:ascii="宋体" w:hAnsi="宋体" w:eastAsia="宋体" w:cs="宋体"/>
                <w:spacing w:val="17"/>
                <w:sz w:val="22"/>
                <w:szCs w:val="22"/>
              </w:rPr>
              <w:t>当看台需要收拢时，脚踩支撑底座的解锁装置，整排座</w:t>
            </w:r>
            <w:r>
              <w:rPr>
                <w:rFonts w:ascii="宋体" w:hAnsi="宋体" w:eastAsia="宋体" w:cs="宋体"/>
                <w:spacing w:val="13"/>
                <w:sz w:val="22"/>
                <w:szCs w:val="22"/>
              </w:rPr>
              <w:t>椅</w:t>
            </w:r>
            <w:r>
              <w:rPr>
                <w:rFonts w:ascii="宋体" w:hAnsi="宋体" w:eastAsia="宋体" w:cs="宋体"/>
                <w:spacing w:val="24"/>
                <w:sz w:val="22"/>
                <w:szCs w:val="22"/>
              </w:rPr>
              <w:t>在</w:t>
            </w:r>
            <w:r>
              <w:rPr>
                <w:rFonts w:ascii="宋体" w:hAnsi="宋体" w:eastAsia="宋体" w:cs="宋体"/>
                <w:spacing w:val="13"/>
                <w:sz w:val="22"/>
                <w:szCs w:val="22"/>
              </w:rPr>
              <w:t>液压杆的缓冲下慢慢铺倒，当看台展开后，只需抬起整</w:t>
            </w:r>
            <w:r>
              <w:rPr>
                <w:rFonts w:ascii="宋体" w:hAnsi="宋体" w:eastAsia="宋体" w:cs="宋体"/>
                <w:spacing w:val="37"/>
                <w:sz w:val="22"/>
                <w:szCs w:val="22"/>
              </w:rPr>
              <w:t>排</w:t>
            </w:r>
            <w:r>
              <w:rPr>
                <w:rFonts w:ascii="宋体" w:hAnsi="宋体" w:eastAsia="宋体" w:cs="宋体"/>
                <w:spacing w:val="20"/>
                <w:sz w:val="22"/>
                <w:szCs w:val="22"/>
              </w:rPr>
              <w:t>座椅直至支撑底座落锁。座椅可以安全稳固的就座。</w:t>
            </w:r>
          </w:p>
        </w:tc>
        <w:tc>
          <w:tcPr>
            <w:tcW w:w="849" w:type="dxa"/>
            <w:tcBorders>
              <w:top w:val="single" w:color="auto" w:sz="4" w:space="0"/>
              <w:left w:val="single" w:color="auto" w:sz="4" w:space="0"/>
              <w:bottom w:val="single" w:color="auto" w:sz="4" w:space="0"/>
              <w:right w:val="single" w:color="auto" w:sz="4" w:space="0"/>
            </w:tcBorders>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1" w:line="181" w:lineRule="auto"/>
              <w:ind w:left="284"/>
              <w:rPr>
                <w:rFonts w:ascii="仿宋" w:hAnsi="仿宋" w:eastAsia="仿宋" w:cs="仿宋"/>
                <w:sz w:val="22"/>
                <w:szCs w:val="22"/>
              </w:rPr>
            </w:pPr>
            <w:r>
              <w:rPr>
                <w:rFonts w:ascii="仿宋" w:hAnsi="仿宋" w:eastAsia="仿宋" w:cs="仿宋"/>
                <w:spacing w:val="-7"/>
                <w:sz w:val="22"/>
                <w:szCs w:val="22"/>
              </w:rPr>
              <w:t>3</w:t>
            </w:r>
            <w:r>
              <w:rPr>
                <w:rFonts w:ascii="仿宋" w:hAnsi="仿宋" w:eastAsia="仿宋" w:cs="仿宋"/>
                <w:spacing w:val="-5"/>
                <w:sz w:val="22"/>
                <w:szCs w:val="22"/>
              </w:rPr>
              <w:t>82</w:t>
            </w:r>
          </w:p>
        </w:tc>
        <w:tc>
          <w:tcPr>
            <w:tcW w:w="850" w:type="dxa"/>
            <w:gridSpan w:val="3"/>
            <w:tcBorders>
              <w:top w:val="single" w:color="auto" w:sz="4" w:space="0"/>
              <w:left w:val="single" w:color="auto" w:sz="4" w:space="0"/>
              <w:bottom w:val="single" w:color="auto" w:sz="4" w:space="0"/>
              <w:right w:val="single" w:color="auto" w:sz="4"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72" w:line="228" w:lineRule="auto"/>
              <w:ind w:left="345"/>
              <w:rPr>
                <w:rFonts w:ascii="仿宋" w:hAnsi="仿宋" w:eastAsia="仿宋" w:cs="仿宋"/>
                <w:sz w:val="22"/>
                <w:szCs w:val="22"/>
              </w:rPr>
            </w:pPr>
            <w:r>
              <w:rPr>
                <w:rFonts w:ascii="仿宋" w:hAnsi="仿宋" w:eastAsia="仿宋" w:cs="仿宋"/>
                <w:sz w:val="22"/>
                <w:szCs w:val="22"/>
              </w:rPr>
              <w:t>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235" w:hRule="atLeast"/>
          <w:jc w:val="center"/>
        </w:trPr>
        <w:tc>
          <w:tcPr>
            <w:tcW w:w="619" w:type="dxa"/>
            <w:tcBorders>
              <w:top w:val="single" w:color="auto" w:sz="4"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2" w:line="190" w:lineRule="auto"/>
              <w:ind w:left="267"/>
              <w:rPr>
                <w:rFonts w:ascii="宋体" w:hAnsi="宋体" w:eastAsia="宋体" w:cs="宋体"/>
                <w:sz w:val="22"/>
                <w:szCs w:val="22"/>
              </w:rPr>
            </w:pPr>
            <w:r>
              <w:rPr>
                <w:rFonts w:ascii="宋体" w:hAnsi="宋体" w:eastAsia="宋体" w:cs="宋体"/>
                <w:sz w:val="22"/>
                <w:szCs w:val="22"/>
              </w:rPr>
              <w:t>6</w:t>
            </w:r>
          </w:p>
        </w:tc>
        <w:tc>
          <w:tcPr>
            <w:tcW w:w="1098" w:type="dxa"/>
            <w:gridSpan w:val="8"/>
            <w:tcBorders>
              <w:top w:val="single" w:color="auto" w:sz="4"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72" w:line="283" w:lineRule="auto"/>
              <w:ind w:left="443" w:right="201" w:hanging="240"/>
              <w:rPr>
                <w:rFonts w:ascii="宋体" w:hAnsi="宋体" w:eastAsia="宋体" w:cs="宋体"/>
                <w:sz w:val="22"/>
                <w:szCs w:val="22"/>
              </w:rPr>
            </w:pPr>
            <w:r>
              <w:rPr>
                <w:rFonts w:ascii="宋体" w:hAnsi="宋体" w:eastAsia="宋体" w:cs="宋体"/>
                <w:spacing w:val="7"/>
                <w:sz w:val="22"/>
                <w:szCs w:val="22"/>
              </w:rPr>
              <w:t>过道</w:t>
            </w:r>
            <w:r>
              <w:rPr>
                <w:rFonts w:ascii="宋体" w:hAnsi="宋体" w:eastAsia="宋体" w:cs="宋体"/>
                <w:sz w:val="22"/>
                <w:szCs w:val="22"/>
              </w:rPr>
              <w:t>踏步</w:t>
            </w:r>
          </w:p>
        </w:tc>
        <w:tc>
          <w:tcPr>
            <w:tcW w:w="6544" w:type="dxa"/>
            <w:gridSpan w:val="18"/>
            <w:vMerge w:val="continue"/>
            <w:tcBorders>
              <w:top w:val="single" w:color="auto" w:sz="4" w:space="0"/>
            </w:tcBorders>
            <w:vAlign w:val="top"/>
          </w:tcPr>
          <w:p>
            <w:pPr>
              <w:rPr>
                <w:rFonts w:ascii="Arial"/>
                <w:sz w:val="21"/>
              </w:rPr>
            </w:pPr>
          </w:p>
        </w:tc>
        <w:tc>
          <w:tcPr>
            <w:tcW w:w="849" w:type="dxa"/>
            <w:tcBorders>
              <w:top w:val="single" w:color="auto" w:sz="4"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1" w:line="181" w:lineRule="auto"/>
              <w:ind w:left="330"/>
              <w:rPr>
                <w:rFonts w:ascii="仿宋" w:hAnsi="仿宋" w:eastAsia="仿宋" w:cs="仿宋"/>
                <w:sz w:val="22"/>
                <w:szCs w:val="22"/>
              </w:rPr>
            </w:pPr>
            <w:r>
              <w:rPr>
                <w:rFonts w:ascii="仿宋" w:hAnsi="仿宋" w:eastAsia="仿宋" w:cs="仿宋"/>
                <w:spacing w:val="-4"/>
                <w:sz w:val="22"/>
                <w:szCs w:val="22"/>
              </w:rPr>
              <w:t>4</w:t>
            </w:r>
            <w:r>
              <w:rPr>
                <w:rFonts w:ascii="仿宋" w:hAnsi="仿宋" w:eastAsia="仿宋" w:cs="仿宋"/>
                <w:spacing w:val="-3"/>
                <w:sz w:val="22"/>
                <w:szCs w:val="22"/>
              </w:rPr>
              <w:t>4</w:t>
            </w:r>
          </w:p>
        </w:tc>
        <w:tc>
          <w:tcPr>
            <w:tcW w:w="850" w:type="dxa"/>
            <w:gridSpan w:val="3"/>
            <w:tcBorders>
              <w:top w:val="single" w:color="auto" w:sz="4"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72" w:line="225" w:lineRule="auto"/>
              <w:ind w:left="345"/>
              <w:rPr>
                <w:rFonts w:ascii="仿宋" w:hAnsi="仿宋" w:eastAsia="仿宋" w:cs="仿宋"/>
                <w:sz w:val="22"/>
                <w:szCs w:val="22"/>
              </w:rPr>
            </w:pPr>
            <w:r>
              <w:rPr>
                <w:rFonts w:ascii="仿宋" w:hAnsi="仿宋" w:eastAsia="仿宋" w:cs="仿宋"/>
                <w:sz w:val="22"/>
                <w:szCs w:val="22"/>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773" w:hRule="atLeast"/>
          <w:jc w:val="center"/>
        </w:trPr>
        <w:tc>
          <w:tcPr>
            <w:tcW w:w="619" w:type="dxa"/>
            <w:vAlign w:val="center"/>
          </w:tcPr>
          <w:p>
            <w:pPr>
              <w:spacing w:before="71" w:line="189" w:lineRule="auto"/>
              <w:ind w:left="275"/>
              <w:jc w:val="both"/>
              <w:rPr>
                <w:rFonts w:ascii="宋体" w:hAnsi="宋体" w:eastAsia="宋体" w:cs="宋体"/>
                <w:sz w:val="22"/>
                <w:szCs w:val="22"/>
              </w:rPr>
            </w:pPr>
            <w:r>
              <w:rPr>
                <w:rFonts w:ascii="宋体" w:hAnsi="宋体" w:eastAsia="宋体" w:cs="宋体"/>
                <w:sz w:val="22"/>
                <w:szCs w:val="22"/>
              </w:rPr>
              <w:t>7</w:t>
            </w:r>
          </w:p>
        </w:tc>
        <w:tc>
          <w:tcPr>
            <w:tcW w:w="1098" w:type="dxa"/>
            <w:gridSpan w:val="8"/>
            <w:vAlign w:val="center"/>
          </w:tcPr>
          <w:p>
            <w:pPr>
              <w:spacing w:before="72" w:line="286" w:lineRule="auto"/>
              <w:ind w:left="224" w:leftChars="0" w:right="34" w:rightChars="0" w:hanging="101" w:firstLineChars="0"/>
              <w:jc w:val="center"/>
              <w:rPr>
                <w:rFonts w:ascii="宋体" w:hAnsi="宋体" w:eastAsia="宋体" w:cs="宋体"/>
                <w:sz w:val="22"/>
                <w:szCs w:val="22"/>
              </w:rPr>
            </w:pPr>
            <w:r>
              <w:rPr>
                <w:rFonts w:ascii="宋体" w:hAnsi="宋体" w:eastAsia="宋体" w:cs="宋体"/>
                <w:spacing w:val="13"/>
                <w:sz w:val="22"/>
                <w:szCs w:val="22"/>
              </w:rPr>
              <w:t>座</w:t>
            </w:r>
            <w:r>
              <w:rPr>
                <w:rFonts w:ascii="宋体" w:hAnsi="宋体" w:eastAsia="宋体" w:cs="宋体"/>
                <w:spacing w:val="12"/>
                <w:sz w:val="22"/>
                <w:szCs w:val="22"/>
              </w:rPr>
              <w:t>椅</w:t>
            </w:r>
            <w:r>
              <w:rPr>
                <w:rFonts w:hint="eastAsia" w:ascii="宋体" w:hAnsi="宋体" w:eastAsia="宋体" w:cs="宋体"/>
                <w:spacing w:val="12"/>
                <w:sz w:val="22"/>
                <w:szCs w:val="22"/>
                <w:lang w:eastAsia="zh-CN"/>
              </w:rPr>
              <w:t>（</w:t>
            </w:r>
            <w:r>
              <w:rPr>
                <w:rFonts w:ascii="宋体" w:hAnsi="宋体" w:eastAsia="宋体" w:cs="宋体"/>
                <w:spacing w:val="19"/>
                <w:sz w:val="22"/>
                <w:szCs w:val="22"/>
              </w:rPr>
              <w:t>备</w:t>
            </w:r>
            <w:r>
              <w:rPr>
                <w:rFonts w:ascii="宋体" w:hAnsi="宋体" w:eastAsia="宋体" w:cs="宋体"/>
                <w:spacing w:val="1"/>
                <w:sz w:val="22"/>
                <w:szCs w:val="22"/>
              </w:rPr>
              <w:t>用</w:t>
            </w:r>
            <w:r>
              <w:rPr>
                <w:rFonts w:hint="eastAsia" w:ascii="宋体" w:hAnsi="宋体" w:eastAsia="宋体" w:cs="宋体"/>
                <w:spacing w:val="12"/>
                <w:sz w:val="22"/>
                <w:szCs w:val="22"/>
                <w:lang w:eastAsia="zh-CN"/>
              </w:rPr>
              <w:t>）</w:t>
            </w:r>
          </w:p>
        </w:tc>
        <w:tc>
          <w:tcPr>
            <w:tcW w:w="6544" w:type="dxa"/>
            <w:gridSpan w:val="18"/>
            <w:vAlign w:val="top"/>
          </w:tcPr>
          <w:p>
            <w:pPr>
              <w:spacing w:before="2" w:line="262" w:lineRule="auto"/>
              <w:ind w:left="119" w:right="322" w:firstLine="2"/>
              <w:rPr>
                <w:rFonts w:ascii="宋体" w:hAnsi="宋体" w:eastAsia="宋体" w:cs="宋体"/>
                <w:sz w:val="22"/>
                <w:szCs w:val="22"/>
              </w:rPr>
            </w:pPr>
            <w:r>
              <w:rPr>
                <w:rFonts w:ascii="宋体" w:hAnsi="宋体" w:eastAsia="宋体" w:cs="宋体"/>
                <w:spacing w:val="23"/>
                <w:sz w:val="22"/>
                <w:szCs w:val="22"/>
              </w:rPr>
              <w:t>座</w:t>
            </w:r>
            <w:r>
              <w:rPr>
                <w:rFonts w:ascii="宋体" w:hAnsi="宋体" w:eastAsia="宋体" w:cs="宋体"/>
                <w:spacing w:val="13"/>
                <w:sz w:val="22"/>
                <w:szCs w:val="22"/>
              </w:rPr>
              <w:t>椅尺寸：座椅基本中心距为500</w:t>
            </w:r>
            <w:r>
              <w:rPr>
                <w:rFonts w:ascii="宋体" w:hAnsi="宋体" w:eastAsia="宋体" w:cs="宋体"/>
                <w:sz w:val="22"/>
                <w:szCs w:val="22"/>
              </w:rPr>
              <w:t>mm</w:t>
            </w:r>
            <w:r>
              <w:rPr>
                <w:rFonts w:ascii="宋体" w:hAnsi="宋体" w:eastAsia="宋体" w:cs="宋体"/>
                <w:spacing w:val="13"/>
                <w:sz w:val="22"/>
                <w:szCs w:val="22"/>
              </w:rPr>
              <w:t>，座深435</w:t>
            </w:r>
            <w:r>
              <w:rPr>
                <w:rFonts w:ascii="宋体" w:hAnsi="宋体" w:eastAsia="宋体" w:cs="宋体"/>
                <w:sz w:val="22"/>
                <w:szCs w:val="22"/>
              </w:rPr>
              <w:t>mm</w:t>
            </w:r>
            <w:r>
              <w:rPr>
                <w:rFonts w:ascii="宋体" w:hAnsi="宋体" w:eastAsia="宋体" w:cs="宋体"/>
                <w:spacing w:val="13"/>
                <w:sz w:val="22"/>
                <w:szCs w:val="22"/>
              </w:rPr>
              <w:t>，背高为</w:t>
            </w:r>
            <w:r>
              <w:rPr>
                <w:rFonts w:ascii="宋体" w:hAnsi="宋体" w:eastAsia="宋体" w:cs="宋体"/>
                <w:spacing w:val="22"/>
                <w:sz w:val="22"/>
                <w:szCs w:val="22"/>
              </w:rPr>
              <w:t>4</w:t>
            </w:r>
            <w:r>
              <w:rPr>
                <w:rFonts w:ascii="宋体" w:hAnsi="宋体" w:eastAsia="宋体" w:cs="宋体"/>
                <w:spacing w:val="15"/>
                <w:sz w:val="22"/>
                <w:szCs w:val="22"/>
              </w:rPr>
              <w:t>8</w:t>
            </w:r>
            <w:r>
              <w:rPr>
                <w:rFonts w:ascii="宋体" w:hAnsi="宋体" w:eastAsia="宋体" w:cs="宋体"/>
                <w:spacing w:val="11"/>
                <w:sz w:val="22"/>
                <w:szCs w:val="22"/>
              </w:rPr>
              <w:t>0</w:t>
            </w:r>
            <w:r>
              <w:rPr>
                <w:rFonts w:ascii="宋体" w:hAnsi="宋体" w:eastAsia="宋体" w:cs="宋体"/>
                <w:sz w:val="22"/>
                <w:szCs w:val="22"/>
              </w:rPr>
              <w:t>mm</w:t>
            </w:r>
            <w:r>
              <w:rPr>
                <w:rFonts w:ascii="宋体" w:hAnsi="宋体" w:eastAsia="宋体" w:cs="宋体"/>
                <w:spacing w:val="11"/>
                <w:sz w:val="22"/>
                <w:szCs w:val="22"/>
              </w:rPr>
              <w:t>，木制扶手宽60</w:t>
            </w:r>
            <w:r>
              <w:rPr>
                <w:rFonts w:ascii="宋体" w:hAnsi="宋体" w:eastAsia="宋体" w:cs="宋体"/>
                <w:sz w:val="22"/>
                <w:szCs w:val="22"/>
              </w:rPr>
              <w:t>mm</w:t>
            </w:r>
            <w:r>
              <w:rPr>
                <w:rFonts w:ascii="宋体" w:hAnsi="宋体" w:eastAsia="宋体" w:cs="宋体"/>
                <w:spacing w:val="11"/>
                <w:sz w:val="22"/>
                <w:szCs w:val="22"/>
              </w:rPr>
              <w:t>,偏差正负10</w:t>
            </w:r>
            <w:r>
              <w:rPr>
                <w:rFonts w:ascii="宋体" w:hAnsi="宋体" w:eastAsia="宋体" w:cs="宋体"/>
                <w:sz w:val="22"/>
                <w:szCs w:val="22"/>
              </w:rPr>
              <w:t>mm</w:t>
            </w:r>
            <w:r>
              <w:rPr>
                <w:rFonts w:ascii="宋体" w:hAnsi="宋体" w:eastAsia="宋体" w:cs="宋体"/>
                <w:spacing w:val="11"/>
                <w:sz w:val="22"/>
                <w:szCs w:val="22"/>
              </w:rPr>
              <w:t>。</w:t>
            </w:r>
          </w:p>
          <w:p>
            <w:pPr>
              <w:spacing w:before="1" w:line="261" w:lineRule="auto"/>
              <w:ind w:left="121" w:right="106" w:firstLine="2"/>
              <w:rPr>
                <w:rFonts w:ascii="宋体" w:hAnsi="宋体" w:eastAsia="宋体" w:cs="宋体"/>
                <w:sz w:val="22"/>
                <w:szCs w:val="22"/>
              </w:rPr>
            </w:pPr>
            <w:r>
              <w:rPr>
                <w:rFonts w:ascii="宋体" w:hAnsi="宋体" w:eastAsia="宋体" w:cs="宋体"/>
                <w:spacing w:val="20"/>
                <w:sz w:val="22"/>
                <w:szCs w:val="22"/>
              </w:rPr>
              <w:t>座</w:t>
            </w:r>
            <w:r>
              <w:rPr>
                <w:rFonts w:ascii="宋体" w:hAnsi="宋体" w:eastAsia="宋体" w:cs="宋体"/>
                <w:spacing w:val="12"/>
                <w:sz w:val="22"/>
                <w:szCs w:val="22"/>
              </w:rPr>
              <w:t>椅海绵采用高密度环保聚氨酯定型海绵原料，冷固</w:t>
            </w:r>
            <w:r>
              <w:rPr>
                <w:rFonts w:ascii="宋体" w:hAnsi="宋体" w:eastAsia="宋体" w:cs="宋体"/>
                <w:spacing w:val="24"/>
                <w:sz w:val="22"/>
                <w:szCs w:val="22"/>
              </w:rPr>
              <w:t>发</w:t>
            </w:r>
            <w:r>
              <w:rPr>
                <w:rFonts w:ascii="宋体" w:hAnsi="宋体" w:eastAsia="宋体" w:cs="宋体"/>
                <w:spacing w:val="12"/>
                <w:sz w:val="22"/>
                <w:szCs w:val="22"/>
              </w:rPr>
              <w:t>泡一体成型的优质海绵。海绵密度达65±5</w:t>
            </w:r>
            <w:r>
              <w:rPr>
                <w:rFonts w:ascii="宋体" w:hAnsi="宋体" w:eastAsia="宋体" w:cs="宋体"/>
                <w:sz w:val="22"/>
                <w:szCs w:val="22"/>
              </w:rPr>
              <w:t>kg</w:t>
            </w:r>
            <w:r>
              <w:rPr>
                <w:rFonts w:ascii="宋体" w:hAnsi="宋体" w:eastAsia="宋体" w:cs="宋体"/>
                <w:spacing w:val="12"/>
                <w:sz w:val="22"/>
                <w:szCs w:val="22"/>
              </w:rPr>
              <w:t>/</w:t>
            </w:r>
            <w:r>
              <w:rPr>
                <w:rFonts w:ascii="宋体" w:hAnsi="宋体" w:eastAsia="宋体" w:cs="宋体"/>
                <w:sz w:val="22"/>
                <w:szCs w:val="22"/>
              </w:rPr>
              <w:t>m</w:t>
            </w:r>
            <w:r>
              <w:rPr>
                <w:rFonts w:ascii="宋体" w:hAnsi="宋体" w:eastAsia="宋体" w:cs="宋体"/>
                <w:spacing w:val="12"/>
                <w:sz w:val="22"/>
                <w:szCs w:val="22"/>
              </w:rPr>
              <w:t>3，硬度达</w:t>
            </w:r>
            <w:r>
              <w:rPr>
                <w:rFonts w:ascii="宋体" w:hAnsi="宋体" w:eastAsia="宋体" w:cs="宋体"/>
                <w:spacing w:val="11"/>
                <w:sz w:val="22"/>
                <w:szCs w:val="22"/>
              </w:rPr>
              <w:t>60±5度，符合国家</w:t>
            </w:r>
            <w:r>
              <w:rPr>
                <w:rFonts w:ascii="宋体" w:hAnsi="宋体" w:eastAsia="宋体" w:cs="宋体"/>
                <w:sz w:val="22"/>
                <w:szCs w:val="22"/>
              </w:rPr>
              <w:t>QB</w:t>
            </w:r>
            <w:r>
              <w:rPr>
                <w:rFonts w:ascii="宋体" w:hAnsi="宋体" w:eastAsia="宋体" w:cs="宋体"/>
                <w:spacing w:val="11"/>
                <w:sz w:val="22"/>
                <w:szCs w:val="22"/>
              </w:rPr>
              <w:t>/2602-2003《影剧院公共座椅》检</w:t>
            </w:r>
            <w:r>
              <w:rPr>
                <w:rFonts w:ascii="宋体" w:hAnsi="宋体" w:eastAsia="宋体" w:cs="宋体"/>
                <w:spacing w:val="5"/>
                <w:sz w:val="22"/>
                <w:szCs w:val="22"/>
              </w:rPr>
              <w:t>测</w:t>
            </w:r>
            <w:r>
              <w:rPr>
                <w:rFonts w:ascii="宋体" w:hAnsi="宋体" w:eastAsia="宋体" w:cs="宋体"/>
                <w:spacing w:val="11"/>
                <w:sz w:val="22"/>
                <w:szCs w:val="22"/>
              </w:rPr>
              <w:t>标准。50%压缩负荷：不小于0.062</w:t>
            </w:r>
            <w:r>
              <w:rPr>
                <w:rFonts w:ascii="宋体" w:hAnsi="宋体" w:eastAsia="宋体" w:cs="宋体"/>
                <w:sz w:val="22"/>
                <w:szCs w:val="22"/>
              </w:rPr>
              <w:t>kg</w:t>
            </w:r>
            <w:r>
              <w:rPr>
                <w:rFonts w:ascii="宋体" w:hAnsi="宋体" w:eastAsia="宋体" w:cs="宋体"/>
                <w:spacing w:val="11"/>
                <w:sz w:val="22"/>
                <w:szCs w:val="22"/>
              </w:rPr>
              <w:t>/</w:t>
            </w:r>
            <w:r>
              <w:rPr>
                <w:rFonts w:ascii="宋体" w:hAnsi="宋体" w:eastAsia="宋体" w:cs="宋体"/>
                <w:sz w:val="22"/>
                <w:szCs w:val="22"/>
              </w:rPr>
              <w:t>m</w:t>
            </w:r>
            <w:r>
              <w:rPr>
                <w:rFonts w:ascii="宋体" w:hAnsi="宋体" w:eastAsia="宋体" w:cs="宋体"/>
                <w:spacing w:val="11"/>
                <w:sz w:val="22"/>
                <w:szCs w:val="22"/>
              </w:rPr>
              <w:t>2，断裂拉伸强</w:t>
            </w:r>
            <w:r>
              <w:rPr>
                <w:rFonts w:ascii="宋体" w:hAnsi="宋体" w:eastAsia="宋体" w:cs="宋体"/>
                <w:spacing w:val="9"/>
                <w:sz w:val="22"/>
                <w:szCs w:val="22"/>
              </w:rPr>
              <w:t>度</w:t>
            </w:r>
            <w:r>
              <w:rPr>
                <w:rFonts w:ascii="宋体" w:hAnsi="宋体" w:eastAsia="宋体" w:cs="宋体"/>
                <w:spacing w:val="12"/>
                <w:sz w:val="22"/>
                <w:szCs w:val="22"/>
              </w:rPr>
              <w:t>达109.4</w:t>
            </w:r>
            <w:r>
              <w:rPr>
                <w:rFonts w:ascii="宋体" w:hAnsi="宋体" w:eastAsia="宋体" w:cs="宋体"/>
                <w:sz w:val="22"/>
                <w:szCs w:val="22"/>
              </w:rPr>
              <w:t>Kpa</w:t>
            </w:r>
            <w:r>
              <w:rPr>
                <w:rFonts w:ascii="宋体" w:hAnsi="宋体" w:eastAsia="宋体" w:cs="宋体"/>
                <w:spacing w:val="12"/>
                <w:sz w:val="22"/>
                <w:szCs w:val="22"/>
              </w:rPr>
              <w:t>，回弹力达51%，游离甲醇等有害物质量达到</w:t>
            </w:r>
            <w:r>
              <w:rPr>
                <w:rFonts w:ascii="宋体" w:hAnsi="宋体" w:eastAsia="宋体" w:cs="宋体"/>
                <w:spacing w:val="10"/>
                <w:sz w:val="22"/>
                <w:szCs w:val="22"/>
              </w:rPr>
              <w:t>国</w:t>
            </w:r>
            <w:r>
              <w:rPr>
                <w:rFonts w:ascii="宋体" w:hAnsi="宋体" w:eastAsia="宋体" w:cs="宋体"/>
                <w:spacing w:val="11"/>
                <w:sz w:val="22"/>
                <w:szCs w:val="22"/>
              </w:rPr>
              <w:t>家相关标准。</w:t>
            </w:r>
          </w:p>
        </w:tc>
        <w:tc>
          <w:tcPr>
            <w:tcW w:w="849" w:type="dxa"/>
            <w:vAlign w:val="center"/>
          </w:tcPr>
          <w:p>
            <w:pPr>
              <w:spacing w:before="71" w:line="181" w:lineRule="auto"/>
              <w:ind w:left="364"/>
              <w:jc w:val="center"/>
              <w:rPr>
                <w:rFonts w:ascii="仿宋" w:hAnsi="仿宋" w:eastAsia="仿宋" w:cs="仿宋"/>
                <w:sz w:val="22"/>
                <w:szCs w:val="22"/>
              </w:rPr>
            </w:pPr>
            <w:r>
              <w:rPr>
                <w:rFonts w:ascii="仿宋" w:hAnsi="仿宋" w:eastAsia="仿宋" w:cs="仿宋"/>
                <w:spacing w:val="-13"/>
                <w:sz w:val="22"/>
                <w:szCs w:val="22"/>
              </w:rPr>
              <w:t>1</w:t>
            </w:r>
            <w:r>
              <w:rPr>
                <w:rFonts w:ascii="仿宋" w:hAnsi="仿宋" w:eastAsia="仿宋" w:cs="仿宋"/>
                <w:spacing w:val="-11"/>
                <w:sz w:val="22"/>
                <w:szCs w:val="22"/>
              </w:rPr>
              <w:t>8</w:t>
            </w:r>
          </w:p>
        </w:tc>
        <w:tc>
          <w:tcPr>
            <w:tcW w:w="850" w:type="dxa"/>
            <w:gridSpan w:val="3"/>
            <w:vAlign w:val="center"/>
          </w:tcPr>
          <w:p>
            <w:pPr>
              <w:spacing w:before="72" w:line="228" w:lineRule="auto"/>
              <w:ind w:left="345"/>
              <w:jc w:val="center"/>
              <w:rPr>
                <w:rFonts w:ascii="仿宋" w:hAnsi="仿宋" w:eastAsia="仿宋" w:cs="仿宋"/>
                <w:sz w:val="22"/>
                <w:szCs w:val="22"/>
              </w:rPr>
            </w:pPr>
            <w:r>
              <w:rPr>
                <w:rFonts w:ascii="仿宋" w:hAnsi="仿宋" w:eastAsia="仿宋" w:cs="仿宋"/>
                <w:sz w:val="22"/>
                <w:szCs w:val="22"/>
              </w:rPr>
              <w:t>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431" w:hRule="atLeast"/>
          <w:jc w:val="center"/>
        </w:trPr>
        <w:tc>
          <w:tcPr>
            <w:tcW w:w="619"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2" w:line="191" w:lineRule="auto"/>
              <w:ind w:left="238"/>
              <w:rPr>
                <w:rFonts w:hint="eastAsia" w:ascii="宋体" w:hAnsi="宋体" w:eastAsia="宋体" w:cs="宋体"/>
                <w:sz w:val="22"/>
                <w:szCs w:val="22"/>
                <w:lang w:eastAsia="zh-CN"/>
              </w:rPr>
            </w:pPr>
            <w:r>
              <w:rPr>
                <w:rFonts w:hint="eastAsia" w:ascii="宋体" w:hAnsi="宋体" w:eastAsia="宋体" w:cs="宋体"/>
                <w:spacing w:val="-11"/>
                <w:sz w:val="22"/>
                <w:szCs w:val="22"/>
                <w:lang w:val="en-US" w:eastAsia="zh-CN"/>
              </w:rPr>
              <w:t>8</w:t>
            </w:r>
          </w:p>
        </w:tc>
        <w:tc>
          <w:tcPr>
            <w:tcW w:w="1098" w:type="dxa"/>
            <w:gridSpan w:val="8"/>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72" w:line="226" w:lineRule="auto"/>
              <w:ind w:left="203"/>
              <w:rPr>
                <w:rFonts w:ascii="宋体" w:hAnsi="宋体" w:eastAsia="宋体" w:cs="宋体"/>
                <w:sz w:val="22"/>
                <w:szCs w:val="22"/>
              </w:rPr>
            </w:pPr>
            <w:r>
              <w:rPr>
                <w:rFonts w:ascii="宋体" w:hAnsi="宋体" w:eastAsia="宋体" w:cs="宋体"/>
                <w:spacing w:val="15"/>
                <w:sz w:val="22"/>
                <w:szCs w:val="22"/>
              </w:rPr>
              <w:t>演讲</w:t>
            </w:r>
            <w:r>
              <w:rPr>
                <w:rFonts w:ascii="宋体" w:hAnsi="宋体" w:eastAsia="宋体" w:cs="宋体"/>
                <w:spacing w:val="14"/>
                <w:sz w:val="22"/>
                <w:szCs w:val="22"/>
              </w:rPr>
              <w:t>台</w:t>
            </w:r>
          </w:p>
        </w:tc>
        <w:tc>
          <w:tcPr>
            <w:tcW w:w="6544" w:type="dxa"/>
            <w:gridSpan w:val="18"/>
            <w:vAlign w:val="top"/>
          </w:tcPr>
          <w:p>
            <w:pPr>
              <w:spacing w:before="61" w:line="227" w:lineRule="auto"/>
              <w:ind w:left="119"/>
              <w:rPr>
                <w:rFonts w:ascii="宋体" w:hAnsi="宋体" w:eastAsia="宋体" w:cs="宋体"/>
                <w:sz w:val="22"/>
                <w:szCs w:val="22"/>
              </w:rPr>
            </w:pPr>
            <w:r>
              <w:rPr>
                <w:rFonts w:ascii="宋体" w:hAnsi="宋体" w:eastAsia="宋体" w:cs="宋体"/>
                <w:spacing w:val="16"/>
                <w:sz w:val="22"/>
                <w:szCs w:val="22"/>
              </w:rPr>
              <w:t>尺</w:t>
            </w:r>
            <w:r>
              <w:rPr>
                <w:rFonts w:ascii="宋体" w:hAnsi="宋体" w:eastAsia="宋体" w:cs="宋体"/>
                <w:spacing w:val="10"/>
                <w:sz w:val="22"/>
                <w:szCs w:val="22"/>
              </w:rPr>
              <w:t>寸</w:t>
            </w:r>
            <w:r>
              <w:rPr>
                <w:rFonts w:ascii="宋体" w:hAnsi="宋体" w:eastAsia="宋体" w:cs="宋体"/>
                <w:spacing w:val="8"/>
                <w:sz w:val="22"/>
                <w:szCs w:val="22"/>
              </w:rPr>
              <w:t>：810</w:t>
            </w:r>
            <w:r>
              <w:rPr>
                <w:rFonts w:ascii="宋体" w:hAnsi="宋体" w:eastAsia="宋体" w:cs="宋体"/>
                <w:sz w:val="22"/>
                <w:szCs w:val="22"/>
              </w:rPr>
              <w:t>mm</w:t>
            </w:r>
            <w:r>
              <w:rPr>
                <w:rFonts w:ascii="宋体" w:hAnsi="宋体" w:eastAsia="宋体" w:cs="宋体"/>
                <w:spacing w:val="8"/>
                <w:sz w:val="22"/>
                <w:szCs w:val="22"/>
              </w:rPr>
              <w:t>*630</w:t>
            </w:r>
            <w:r>
              <w:rPr>
                <w:rFonts w:ascii="宋体" w:hAnsi="宋体" w:eastAsia="宋体" w:cs="宋体"/>
                <w:sz w:val="22"/>
                <w:szCs w:val="22"/>
              </w:rPr>
              <w:t>mm</w:t>
            </w:r>
            <w:r>
              <w:rPr>
                <w:rFonts w:ascii="宋体" w:hAnsi="宋体" w:eastAsia="宋体" w:cs="宋体"/>
                <w:spacing w:val="8"/>
                <w:sz w:val="22"/>
                <w:szCs w:val="22"/>
              </w:rPr>
              <w:t>*1200</w:t>
            </w:r>
            <w:r>
              <w:rPr>
                <w:rFonts w:ascii="宋体" w:hAnsi="宋体" w:eastAsia="宋体" w:cs="宋体"/>
                <w:sz w:val="22"/>
                <w:szCs w:val="22"/>
              </w:rPr>
              <w:t>mm</w:t>
            </w:r>
          </w:p>
          <w:p>
            <w:pPr>
              <w:spacing w:before="50" w:line="261" w:lineRule="auto"/>
              <w:ind w:left="122" w:right="106" w:firstLine="41"/>
              <w:rPr>
                <w:rFonts w:ascii="宋体" w:hAnsi="宋体" w:eastAsia="宋体" w:cs="宋体"/>
                <w:sz w:val="22"/>
                <w:szCs w:val="22"/>
              </w:rPr>
            </w:pPr>
            <w:r>
              <w:rPr>
                <w:rFonts w:ascii="宋体" w:hAnsi="宋体" w:eastAsia="宋体" w:cs="宋体"/>
                <w:spacing w:val="22"/>
                <w:sz w:val="22"/>
                <w:szCs w:val="22"/>
              </w:rPr>
              <w:t>中</w:t>
            </w:r>
            <w:r>
              <w:rPr>
                <w:rFonts w:ascii="宋体" w:hAnsi="宋体" w:eastAsia="宋体" w:cs="宋体"/>
                <w:spacing w:val="18"/>
                <w:sz w:val="22"/>
                <w:szCs w:val="22"/>
              </w:rPr>
              <w:t>密</w:t>
            </w:r>
            <w:r>
              <w:rPr>
                <w:rFonts w:ascii="宋体" w:hAnsi="宋体" w:eastAsia="宋体" w:cs="宋体"/>
                <w:spacing w:val="11"/>
                <w:sz w:val="22"/>
                <w:szCs w:val="22"/>
              </w:rPr>
              <w:t>度纤维板：采用</w:t>
            </w:r>
            <w:r>
              <w:rPr>
                <w:rFonts w:ascii="宋体" w:hAnsi="宋体" w:eastAsia="宋体" w:cs="宋体"/>
                <w:sz w:val="22"/>
                <w:szCs w:val="22"/>
              </w:rPr>
              <w:t>E</w:t>
            </w:r>
            <w:r>
              <w:rPr>
                <w:rFonts w:ascii="宋体" w:hAnsi="宋体" w:eastAsia="宋体" w:cs="宋体"/>
                <w:spacing w:val="11"/>
                <w:sz w:val="22"/>
                <w:szCs w:val="22"/>
              </w:rPr>
              <w:t>1级优质环保板材，板材含水率达到国</w:t>
            </w:r>
            <w:r>
              <w:rPr>
                <w:rFonts w:ascii="宋体" w:hAnsi="宋体" w:eastAsia="宋体" w:cs="宋体"/>
                <w:spacing w:val="22"/>
                <w:sz w:val="22"/>
                <w:szCs w:val="22"/>
              </w:rPr>
              <w:t>家</w:t>
            </w:r>
            <w:r>
              <w:rPr>
                <w:rFonts w:ascii="宋体" w:hAnsi="宋体" w:eastAsia="宋体" w:cs="宋体"/>
                <w:spacing w:val="19"/>
                <w:sz w:val="22"/>
                <w:szCs w:val="22"/>
              </w:rPr>
              <w:t>标</w:t>
            </w:r>
            <w:r>
              <w:rPr>
                <w:rFonts w:ascii="宋体" w:hAnsi="宋体" w:eastAsia="宋体" w:cs="宋体"/>
                <w:spacing w:val="11"/>
                <w:sz w:val="22"/>
                <w:szCs w:val="22"/>
              </w:rPr>
              <w:t>准要求，密度≥0.585</w:t>
            </w:r>
            <w:r>
              <w:rPr>
                <w:rFonts w:ascii="宋体" w:hAnsi="宋体" w:eastAsia="宋体" w:cs="宋体"/>
                <w:sz w:val="22"/>
                <w:szCs w:val="22"/>
              </w:rPr>
              <w:t>g</w:t>
            </w:r>
            <w:r>
              <w:rPr>
                <w:rFonts w:ascii="宋体" w:hAnsi="宋体" w:eastAsia="宋体" w:cs="宋体"/>
                <w:spacing w:val="11"/>
                <w:sz w:val="22"/>
                <w:szCs w:val="22"/>
              </w:rPr>
              <w:t>/</w:t>
            </w:r>
            <w:r>
              <w:rPr>
                <w:rFonts w:ascii="宋体" w:hAnsi="宋体" w:eastAsia="宋体" w:cs="宋体"/>
                <w:sz w:val="22"/>
                <w:szCs w:val="22"/>
              </w:rPr>
              <w:t>cm</w:t>
            </w:r>
            <w:r>
              <w:rPr>
                <w:rFonts w:ascii="宋体" w:hAnsi="宋体" w:eastAsia="宋体" w:cs="宋体"/>
                <w:spacing w:val="11"/>
                <w:sz w:val="22"/>
                <w:szCs w:val="22"/>
              </w:rPr>
              <w:t>³，静曲强度≥30.8</w:t>
            </w:r>
            <w:r>
              <w:rPr>
                <w:rFonts w:ascii="宋体" w:hAnsi="宋体" w:eastAsia="宋体" w:cs="宋体"/>
                <w:sz w:val="22"/>
                <w:szCs w:val="22"/>
              </w:rPr>
              <w:t>MPa</w:t>
            </w:r>
            <w:r>
              <w:rPr>
                <w:rFonts w:ascii="宋体" w:hAnsi="宋体" w:eastAsia="宋体" w:cs="宋体"/>
                <w:spacing w:val="11"/>
                <w:sz w:val="22"/>
                <w:szCs w:val="22"/>
              </w:rPr>
              <w:t>，弹</w:t>
            </w:r>
            <w:r>
              <w:rPr>
                <w:rFonts w:ascii="宋体" w:hAnsi="宋体" w:eastAsia="宋体" w:cs="宋体"/>
                <w:spacing w:val="12"/>
                <w:sz w:val="22"/>
                <w:szCs w:val="22"/>
              </w:rPr>
              <w:t>性</w:t>
            </w:r>
            <w:r>
              <w:rPr>
                <w:rFonts w:ascii="宋体" w:hAnsi="宋体" w:eastAsia="宋体" w:cs="宋体"/>
                <w:spacing w:val="8"/>
                <w:sz w:val="22"/>
                <w:szCs w:val="22"/>
              </w:rPr>
              <w:t>模量≥1800</w:t>
            </w:r>
            <w:r>
              <w:rPr>
                <w:rFonts w:ascii="宋体" w:hAnsi="宋体" w:eastAsia="宋体" w:cs="宋体"/>
                <w:sz w:val="22"/>
                <w:szCs w:val="22"/>
              </w:rPr>
              <w:t>MPa</w:t>
            </w:r>
            <w:r>
              <w:rPr>
                <w:rFonts w:ascii="宋体" w:hAnsi="宋体" w:eastAsia="宋体" w:cs="宋体"/>
                <w:spacing w:val="8"/>
                <w:sz w:val="22"/>
                <w:szCs w:val="22"/>
              </w:rPr>
              <w:t>，吸水厚度膨胀率≦10%；甲醛释放量≦</w:t>
            </w:r>
            <w:r>
              <w:rPr>
                <w:rFonts w:ascii="宋体" w:hAnsi="宋体" w:eastAsia="宋体" w:cs="宋体"/>
                <w:spacing w:val="13"/>
                <w:sz w:val="22"/>
                <w:szCs w:val="22"/>
              </w:rPr>
              <w:t>0</w:t>
            </w:r>
            <w:r>
              <w:rPr>
                <w:rFonts w:ascii="宋体" w:hAnsi="宋体" w:eastAsia="宋体" w:cs="宋体"/>
                <w:spacing w:val="8"/>
                <w:sz w:val="22"/>
                <w:szCs w:val="22"/>
              </w:rPr>
              <w:t>.124</w:t>
            </w:r>
            <w:r>
              <w:rPr>
                <w:rFonts w:ascii="宋体" w:hAnsi="宋体" w:eastAsia="宋体" w:cs="宋体"/>
                <w:sz w:val="22"/>
                <w:szCs w:val="22"/>
              </w:rPr>
              <w:t>mg</w:t>
            </w:r>
            <w:r>
              <w:rPr>
                <w:rFonts w:ascii="宋体" w:hAnsi="宋体" w:eastAsia="宋体" w:cs="宋体"/>
                <w:spacing w:val="8"/>
                <w:sz w:val="22"/>
                <w:szCs w:val="22"/>
              </w:rPr>
              <w:t>/</w:t>
            </w:r>
            <w:r>
              <w:rPr>
                <w:rFonts w:ascii="宋体" w:hAnsi="宋体" w:eastAsia="宋体" w:cs="宋体"/>
                <w:sz w:val="22"/>
                <w:szCs w:val="22"/>
              </w:rPr>
              <w:t>m</w:t>
            </w:r>
            <w:r>
              <w:rPr>
                <w:rFonts w:ascii="宋体" w:hAnsi="宋体" w:eastAsia="宋体" w:cs="宋体"/>
                <w:spacing w:val="8"/>
                <w:sz w:val="22"/>
                <w:szCs w:val="22"/>
              </w:rPr>
              <w:t>³；</w:t>
            </w:r>
          </w:p>
          <w:p>
            <w:pPr>
              <w:spacing w:before="2" w:line="259" w:lineRule="auto"/>
              <w:ind w:left="119" w:right="118" w:firstLine="6"/>
              <w:rPr>
                <w:rFonts w:ascii="宋体" w:hAnsi="宋体" w:eastAsia="宋体" w:cs="宋体"/>
                <w:sz w:val="22"/>
                <w:szCs w:val="22"/>
              </w:rPr>
            </w:pPr>
            <w:r>
              <w:rPr>
                <w:rFonts w:ascii="宋体" w:hAnsi="宋体" w:eastAsia="宋体" w:cs="宋体"/>
                <w:spacing w:val="16"/>
                <w:sz w:val="22"/>
                <w:szCs w:val="22"/>
              </w:rPr>
              <w:t>油漆：采用优质油漆，</w:t>
            </w:r>
            <w:r>
              <w:rPr>
                <w:rFonts w:ascii="宋体" w:hAnsi="宋体" w:eastAsia="宋体" w:cs="宋体"/>
                <w:sz w:val="22"/>
                <w:szCs w:val="22"/>
              </w:rPr>
              <w:t>VOC</w:t>
            </w:r>
            <w:r>
              <w:rPr>
                <w:rFonts w:ascii="宋体" w:hAnsi="宋体" w:eastAsia="宋体" w:cs="宋体"/>
                <w:spacing w:val="16"/>
                <w:sz w:val="22"/>
                <w:szCs w:val="22"/>
              </w:rPr>
              <w:t>≦650</w:t>
            </w:r>
            <w:r>
              <w:rPr>
                <w:rFonts w:ascii="宋体" w:hAnsi="宋体" w:eastAsia="宋体" w:cs="宋体"/>
                <w:sz w:val="22"/>
                <w:szCs w:val="22"/>
              </w:rPr>
              <w:t>g</w:t>
            </w:r>
            <w:r>
              <w:rPr>
                <w:rFonts w:ascii="宋体" w:hAnsi="宋体" w:eastAsia="宋体" w:cs="宋体"/>
                <w:spacing w:val="16"/>
                <w:sz w:val="22"/>
                <w:szCs w:val="22"/>
              </w:rPr>
              <w:t>/</w:t>
            </w:r>
            <w:r>
              <w:rPr>
                <w:rFonts w:ascii="宋体" w:hAnsi="宋体" w:eastAsia="宋体" w:cs="宋体"/>
                <w:sz w:val="22"/>
                <w:szCs w:val="22"/>
              </w:rPr>
              <w:t>L</w:t>
            </w:r>
            <w:r>
              <w:rPr>
                <w:rFonts w:ascii="宋体" w:hAnsi="宋体" w:eastAsia="宋体" w:cs="宋体"/>
                <w:spacing w:val="16"/>
                <w:sz w:val="22"/>
                <w:szCs w:val="22"/>
              </w:rPr>
              <w:t>，苯质量分数≦0.05%，</w:t>
            </w:r>
            <w:r>
              <w:rPr>
                <w:rFonts w:ascii="宋体" w:hAnsi="宋体" w:eastAsia="宋体" w:cs="宋体"/>
                <w:spacing w:val="21"/>
                <w:sz w:val="22"/>
                <w:szCs w:val="22"/>
              </w:rPr>
              <w:t>甲</w:t>
            </w:r>
            <w:r>
              <w:rPr>
                <w:rFonts w:ascii="宋体" w:hAnsi="宋体" w:eastAsia="宋体" w:cs="宋体"/>
                <w:spacing w:val="20"/>
                <w:sz w:val="22"/>
                <w:szCs w:val="22"/>
              </w:rPr>
              <w:t>苯+二甲苯+乙苯质量分数≦25%，固化剂中游离甲苯二异</w:t>
            </w:r>
            <w:r>
              <w:rPr>
                <w:rFonts w:ascii="宋体" w:hAnsi="宋体" w:eastAsia="宋体" w:cs="宋体"/>
                <w:spacing w:val="26"/>
                <w:sz w:val="22"/>
                <w:szCs w:val="22"/>
              </w:rPr>
              <w:t>氰</w:t>
            </w:r>
            <w:r>
              <w:rPr>
                <w:rFonts w:ascii="宋体" w:hAnsi="宋体" w:eastAsia="宋体" w:cs="宋体"/>
                <w:spacing w:val="13"/>
                <w:sz w:val="22"/>
                <w:szCs w:val="22"/>
              </w:rPr>
              <w:t>酸酯(</w:t>
            </w:r>
            <w:r>
              <w:rPr>
                <w:rFonts w:ascii="宋体" w:hAnsi="宋体" w:eastAsia="宋体" w:cs="宋体"/>
                <w:sz w:val="22"/>
                <w:szCs w:val="22"/>
              </w:rPr>
              <w:t>TDI</w:t>
            </w:r>
            <w:r>
              <w:rPr>
                <w:rFonts w:ascii="宋体" w:hAnsi="宋体" w:eastAsia="宋体" w:cs="宋体"/>
                <w:spacing w:val="13"/>
                <w:sz w:val="22"/>
                <w:szCs w:val="22"/>
              </w:rPr>
              <w:t>)质量分数≦0.5%，卤代烃含量≦0.01%；</w:t>
            </w:r>
          </w:p>
          <w:p>
            <w:pPr>
              <w:spacing w:line="244" w:lineRule="auto"/>
              <w:ind w:left="120" w:firstLine="6"/>
              <w:rPr>
                <w:rFonts w:ascii="宋体" w:hAnsi="宋体" w:eastAsia="宋体" w:cs="宋体"/>
                <w:sz w:val="22"/>
                <w:szCs w:val="22"/>
              </w:rPr>
            </w:pPr>
            <w:r>
              <w:rPr>
                <w:rFonts w:ascii="宋体" w:hAnsi="宋体" w:eastAsia="宋体" w:cs="宋体"/>
                <w:spacing w:val="30"/>
                <w:sz w:val="22"/>
                <w:szCs w:val="22"/>
              </w:rPr>
              <w:t>五</w:t>
            </w:r>
            <w:r>
              <w:rPr>
                <w:rFonts w:ascii="宋体" w:hAnsi="宋体" w:eastAsia="宋体" w:cs="宋体"/>
                <w:spacing w:val="17"/>
                <w:sz w:val="22"/>
                <w:szCs w:val="22"/>
              </w:rPr>
              <w:t>金：采用优质五金件，符合外观性能标准，冲压件无脱层，</w:t>
            </w:r>
            <w:r>
              <w:rPr>
                <w:rFonts w:ascii="宋体" w:hAnsi="宋体" w:eastAsia="宋体" w:cs="宋体"/>
                <w:spacing w:val="15"/>
                <w:sz w:val="22"/>
                <w:szCs w:val="22"/>
              </w:rPr>
              <w:t>裂</w:t>
            </w:r>
            <w:r>
              <w:rPr>
                <w:rFonts w:ascii="宋体" w:hAnsi="宋体" w:eastAsia="宋体" w:cs="宋体"/>
                <w:spacing w:val="10"/>
                <w:sz w:val="22"/>
                <w:szCs w:val="22"/>
              </w:rPr>
              <w:t>缝，电镀层表面无剥落，返锈以及毛刺；金属表面耐腐蚀</w:t>
            </w:r>
            <w:r>
              <w:rPr>
                <w:rFonts w:ascii="宋体" w:hAnsi="宋体" w:eastAsia="宋体" w:cs="宋体"/>
                <w:spacing w:val="12"/>
                <w:sz w:val="22"/>
                <w:szCs w:val="22"/>
              </w:rPr>
              <w:t>乙酸盐</w:t>
            </w:r>
            <w:r>
              <w:rPr>
                <w:rFonts w:ascii="宋体" w:hAnsi="宋体" w:eastAsia="宋体" w:cs="宋体"/>
                <w:spacing w:val="6"/>
                <w:sz w:val="22"/>
                <w:szCs w:val="22"/>
              </w:rPr>
              <w:t>雾96小时，镀层本身的耐腐蚀等级达到8级；</w:t>
            </w:r>
          </w:p>
        </w:tc>
        <w:tc>
          <w:tcPr>
            <w:tcW w:w="84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72" w:line="228" w:lineRule="auto"/>
              <w:ind w:left="320"/>
              <w:rPr>
                <w:rFonts w:ascii="宋体" w:hAnsi="宋体" w:eastAsia="宋体" w:cs="宋体"/>
                <w:sz w:val="22"/>
                <w:szCs w:val="22"/>
              </w:rPr>
            </w:pPr>
            <w:r>
              <w:rPr>
                <w:rFonts w:ascii="宋体" w:hAnsi="宋体" w:eastAsia="宋体" w:cs="宋体"/>
                <w:spacing w:val="1"/>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433" w:hRule="atLeast"/>
          <w:jc w:val="center"/>
        </w:trPr>
        <w:tc>
          <w:tcPr>
            <w:tcW w:w="61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72" w:line="193" w:lineRule="auto"/>
              <w:ind w:left="238"/>
              <w:rPr>
                <w:rFonts w:hint="eastAsia" w:ascii="宋体" w:hAnsi="宋体" w:eastAsia="宋体" w:cs="宋体"/>
                <w:sz w:val="22"/>
                <w:szCs w:val="22"/>
                <w:lang w:eastAsia="zh-CN"/>
              </w:rPr>
            </w:pPr>
            <w:r>
              <w:rPr>
                <w:rFonts w:hint="eastAsia" w:ascii="宋体" w:hAnsi="宋体" w:eastAsia="宋体" w:cs="宋体"/>
                <w:spacing w:val="-11"/>
                <w:sz w:val="22"/>
                <w:szCs w:val="22"/>
                <w:lang w:val="en-US" w:eastAsia="zh-CN"/>
              </w:rPr>
              <w:t>9</w:t>
            </w:r>
          </w:p>
        </w:tc>
        <w:tc>
          <w:tcPr>
            <w:tcW w:w="1098" w:type="dxa"/>
            <w:gridSpan w:val="8"/>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1" w:line="228" w:lineRule="auto"/>
              <w:ind w:left="209"/>
              <w:rPr>
                <w:rFonts w:ascii="宋体" w:hAnsi="宋体" w:eastAsia="宋体" w:cs="宋体"/>
                <w:sz w:val="22"/>
                <w:szCs w:val="22"/>
              </w:rPr>
            </w:pPr>
            <w:r>
              <w:rPr>
                <w:rFonts w:ascii="宋体" w:hAnsi="宋体" w:eastAsia="宋体" w:cs="宋体"/>
                <w:spacing w:val="12"/>
                <w:sz w:val="22"/>
                <w:szCs w:val="22"/>
              </w:rPr>
              <w:t>办公桌</w:t>
            </w:r>
          </w:p>
        </w:tc>
        <w:tc>
          <w:tcPr>
            <w:tcW w:w="6544" w:type="dxa"/>
            <w:gridSpan w:val="18"/>
            <w:vAlign w:val="top"/>
          </w:tcPr>
          <w:p>
            <w:pPr>
              <w:spacing w:before="62" w:line="227" w:lineRule="auto"/>
              <w:ind w:left="119"/>
              <w:rPr>
                <w:rFonts w:ascii="宋体" w:hAnsi="宋体" w:eastAsia="宋体" w:cs="宋体"/>
                <w:sz w:val="22"/>
                <w:szCs w:val="22"/>
              </w:rPr>
            </w:pPr>
            <w:r>
              <w:rPr>
                <w:rFonts w:ascii="宋体" w:hAnsi="宋体" w:eastAsia="宋体" w:cs="宋体"/>
                <w:spacing w:val="11"/>
                <w:sz w:val="22"/>
                <w:szCs w:val="22"/>
              </w:rPr>
              <w:t>尺</w:t>
            </w:r>
            <w:r>
              <w:rPr>
                <w:rFonts w:ascii="宋体" w:hAnsi="宋体" w:eastAsia="宋体" w:cs="宋体"/>
                <w:spacing w:val="7"/>
                <w:sz w:val="22"/>
                <w:szCs w:val="22"/>
              </w:rPr>
              <w:t>寸:1400</w:t>
            </w:r>
            <w:r>
              <w:rPr>
                <w:rFonts w:ascii="宋体" w:hAnsi="宋体" w:eastAsia="宋体" w:cs="宋体"/>
                <w:sz w:val="22"/>
                <w:szCs w:val="22"/>
              </w:rPr>
              <w:t>mm</w:t>
            </w:r>
            <w:r>
              <w:rPr>
                <w:rFonts w:ascii="宋体" w:hAnsi="宋体" w:eastAsia="宋体" w:cs="宋体"/>
                <w:spacing w:val="7"/>
                <w:sz w:val="22"/>
                <w:szCs w:val="22"/>
              </w:rPr>
              <w:t>*700</w:t>
            </w:r>
            <w:r>
              <w:rPr>
                <w:rFonts w:ascii="宋体" w:hAnsi="宋体" w:eastAsia="宋体" w:cs="宋体"/>
                <w:sz w:val="22"/>
                <w:szCs w:val="22"/>
              </w:rPr>
              <w:t>mm</w:t>
            </w:r>
            <w:r>
              <w:rPr>
                <w:rFonts w:ascii="宋体" w:hAnsi="宋体" w:eastAsia="宋体" w:cs="宋体"/>
                <w:spacing w:val="7"/>
                <w:sz w:val="22"/>
                <w:szCs w:val="22"/>
              </w:rPr>
              <w:t>*750</w:t>
            </w:r>
            <w:r>
              <w:rPr>
                <w:rFonts w:ascii="宋体" w:hAnsi="宋体" w:eastAsia="宋体" w:cs="宋体"/>
                <w:sz w:val="22"/>
                <w:szCs w:val="22"/>
              </w:rPr>
              <w:t>mm</w:t>
            </w:r>
          </w:p>
          <w:p>
            <w:pPr>
              <w:spacing w:before="53" w:line="260" w:lineRule="auto"/>
              <w:ind w:left="122" w:right="109" w:firstLine="41"/>
              <w:rPr>
                <w:rFonts w:ascii="宋体" w:hAnsi="宋体" w:eastAsia="宋体" w:cs="宋体"/>
                <w:sz w:val="22"/>
                <w:szCs w:val="22"/>
              </w:rPr>
            </w:pPr>
            <w:r>
              <w:rPr>
                <w:rFonts w:ascii="宋体" w:hAnsi="宋体" w:eastAsia="宋体" w:cs="宋体"/>
                <w:spacing w:val="22"/>
                <w:sz w:val="22"/>
                <w:szCs w:val="22"/>
              </w:rPr>
              <w:t>中</w:t>
            </w:r>
            <w:r>
              <w:rPr>
                <w:rFonts w:ascii="宋体" w:hAnsi="宋体" w:eastAsia="宋体" w:cs="宋体"/>
                <w:spacing w:val="18"/>
                <w:sz w:val="22"/>
                <w:szCs w:val="22"/>
              </w:rPr>
              <w:t>密</w:t>
            </w:r>
            <w:r>
              <w:rPr>
                <w:rFonts w:ascii="宋体" w:hAnsi="宋体" w:eastAsia="宋体" w:cs="宋体"/>
                <w:spacing w:val="11"/>
                <w:sz w:val="22"/>
                <w:szCs w:val="22"/>
              </w:rPr>
              <w:t>度纤维板：采用</w:t>
            </w:r>
            <w:r>
              <w:rPr>
                <w:rFonts w:ascii="宋体" w:hAnsi="宋体" w:eastAsia="宋体" w:cs="宋体"/>
                <w:sz w:val="22"/>
                <w:szCs w:val="22"/>
              </w:rPr>
              <w:t>E</w:t>
            </w:r>
            <w:r>
              <w:rPr>
                <w:rFonts w:ascii="宋体" w:hAnsi="宋体" w:eastAsia="宋体" w:cs="宋体"/>
                <w:spacing w:val="11"/>
                <w:sz w:val="22"/>
                <w:szCs w:val="22"/>
              </w:rPr>
              <w:t>1级优质环保板材，板材含水率达到国</w:t>
            </w:r>
            <w:r>
              <w:rPr>
                <w:rFonts w:ascii="宋体" w:hAnsi="宋体" w:eastAsia="宋体" w:cs="宋体"/>
                <w:spacing w:val="8"/>
                <w:sz w:val="22"/>
                <w:szCs w:val="22"/>
              </w:rPr>
              <w:t>家标</w:t>
            </w:r>
            <w:r>
              <w:rPr>
                <w:rFonts w:ascii="宋体" w:hAnsi="宋体" w:eastAsia="宋体" w:cs="宋体"/>
                <w:spacing w:val="7"/>
                <w:sz w:val="22"/>
                <w:szCs w:val="22"/>
              </w:rPr>
              <w:t>准</w:t>
            </w:r>
            <w:r>
              <w:rPr>
                <w:rFonts w:ascii="宋体" w:hAnsi="宋体" w:eastAsia="宋体" w:cs="宋体"/>
                <w:spacing w:val="4"/>
                <w:sz w:val="22"/>
                <w:szCs w:val="22"/>
              </w:rPr>
              <w:t>要求，密度≥0.585</w:t>
            </w:r>
            <w:r>
              <w:rPr>
                <w:rFonts w:ascii="宋体" w:hAnsi="宋体" w:eastAsia="宋体" w:cs="宋体"/>
                <w:sz w:val="22"/>
                <w:szCs w:val="22"/>
              </w:rPr>
              <w:t>g</w:t>
            </w:r>
            <w:r>
              <w:rPr>
                <w:rFonts w:ascii="宋体" w:hAnsi="宋体" w:eastAsia="宋体" w:cs="宋体"/>
                <w:spacing w:val="4"/>
                <w:sz w:val="22"/>
                <w:szCs w:val="22"/>
              </w:rPr>
              <w:t>/</w:t>
            </w:r>
            <w:r>
              <w:rPr>
                <w:rFonts w:ascii="宋体" w:hAnsi="宋体" w:eastAsia="宋体" w:cs="宋体"/>
                <w:sz w:val="22"/>
                <w:szCs w:val="22"/>
              </w:rPr>
              <w:t>cm</w:t>
            </w:r>
            <w:r>
              <w:rPr>
                <w:rFonts w:ascii="宋体" w:hAnsi="宋体" w:eastAsia="宋体" w:cs="宋体"/>
                <w:spacing w:val="4"/>
                <w:sz w:val="22"/>
                <w:szCs w:val="22"/>
              </w:rPr>
              <w:t>³，静曲强度≥30.8</w:t>
            </w:r>
            <w:r>
              <w:rPr>
                <w:rFonts w:ascii="宋体" w:hAnsi="宋体" w:eastAsia="宋体" w:cs="宋体"/>
                <w:sz w:val="22"/>
                <w:szCs w:val="22"/>
              </w:rPr>
              <w:t>MPa</w:t>
            </w:r>
            <w:r>
              <w:rPr>
                <w:rFonts w:ascii="宋体" w:hAnsi="宋体" w:eastAsia="宋体" w:cs="宋体"/>
                <w:spacing w:val="4"/>
                <w:sz w:val="22"/>
                <w:szCs w:val="22"/>
              </w:rPr>
              <w:t>，弹</w:t>
            </w:r>
          </w:p>
          <w:p>
            <w:pPr>
              <w:spacing w:line="227" w:lineRule="auto"/>
              <w:ind w:left="122"/>
              <w:rPr>
                <w:rFonts w:ascii="宋体" w:hAnsi="宋体" w:eastAsia="宋体" w:cs="宋体"/>
                <w:sz w:val="22"/>
                <w:szCs w:val="22"/>
              </w:rPr>
            </w:pPr>
            <w:r>
              <w:rPr>
                <w:rFonts w:ascii="宋体" w:hAnsi="宋体" w:eastAsia="宋体" w:cs="宋体"/>
                <w:spacing w:val="8"/>
                <w:sz w:val="22"/>
                <w:szCs w:val="22"/>
              </w:rPr>
              <w:t>性模量</w:t>
            </w:r>
            <w:r>
              <w:rPr>
                <w:rFonts w:ascii="宋体" w:hAnsi="宋体" w:eastAsia="宋体" w:cs="宋体"/>
                <w:spacing w:val="4"/>
                <w:sz w:val="22"/>
                <w:szCs w:val="22"/>
              </w:rPr>
              <w:t>≥1800</w:t>
            </w:r>
            <w:r>
              <w:rPr>
                <w:rFonts w:ascii="宋体" w:hAnsi="宋体" w:eastAsia="宋体" w:cs="宋体"/>
                <w:sz w:val="22"/>
                <w:szCs w:val="22"/>
              </w:rPr>
              <w:t>MPa</w:t>
            </w:r>
            <w:r>
              <w:rPr>
                <w:rFonts w:ascii="宋体" w:hAnsi="宋体" w:eastAsia="宋体" w:cs="宋体"/>
                <w:spacing w:val="4"/>
                <w:sz w:val="22"/>
                <w:szCs w:val="22"/>
              </w:rPr>
              <w:t>，吸水厚度膨胀率≦10%；甲醛释放量≦</w:t>
            </w:r>
          </w:p>
          <w:p>
            <w:pPr>
              <w:spacing w:before="38" w:line="295" w:lineRule="exact"/>
              <w:ind w:left="122"/>
              <w:rPr>
                <w:rFonts w:ascii="宋体" w:hAnsi="宋体" w:eastAsia="宋体" w:cs="宋体"/>
                <w:sz w:val="22"/>
                <w:szCs w:val="22"/>
              </w:rPr>
            </w:pPr>
            <w:r>
              <w:rPr>
                <w:rFonts w:ascii="宋体" w:hAnsi="宋体" w:eastAsia="宋体" w:cs="宋体"/>
                <w:spacing w:val="13"/>
                <w:position w:val="1"/>
                <w:sz w:val="22"/>
                <w:szCs w:val="22"/>
              </w:rPr>
              <w:t>0</w:t>
            </w:r>
            <w:r>
              <w:rPr>
                <w:rFonts w:ascii="宋体" w:hAnsi="宋体" w:eastAsia="宋体" w:cs="宋体"/>
                <w:spacing w:val="8"/>
                <w:position w:val="1"/>
                <w:sz w:val="22"/>
                <w:szCs w:val="22"/>
              </w:rPr>
              <w:t>.124</w:t>
            </w:r>
            <w:r>
              <w:rPr>
                <w:rFonts w:ascii="宋体" w:hAnsi="宋体" w:eastAsia="宋体" w:cs="宋体"/>
                <w:position w:val="1"/>
                <w:sz w:val="22"/>
                <w:szCs w:val="22"/>
              </w:rPr>
              <w:t>mg</w:t>
            </w:r>
            <w:r>
              <w:rPr>
                <w:rFonts w:ascii="宋体" w:hAnsi="宋体" w:eastAsia="宋体" w:cs="宋体"/>
                <w:spacing w:val="8"/>
                <w:position w:val="1"/>
                <w:sz w:val="22"/>
                <w:szCs w:val="22"/>
              </w:rPr>
              <w:t>/</w:t>
            </w:r>
            <w:r>
              <w:rPr>
                <w:rFonts w:ascii="宋体" w:hAnsi="宋体" w:eastAsia="宋体" w:cs="宋体"/>
                <w:position w:val="1"/>
                <w:sz w:val="22"/>
                <w:szCs w:val="22"/>
              </w:rPr>
              <w:t>m</w:t>
            </w:r>
            <w:r>
              <w:rPr>
                <w:rFonts w:ascii="宋体" w:hAnsi="宋体" w:eastAsia="宋体" w:cs="宋体"/>
                <w:spacing w:val="8"/>
                <w:position w:val="1"/>
                <w:sz w:val="22"/>
                <w:szCs w:val="22"/>
              </w:rPr>
              <w:t>³；</w:t>
            </w:r>
          </w:p>
          <w:p>
            <w:pPr>
              <w:spacing w:before="15" w:line="260" w:lineRule="auto"/>
              <w:ind w:left="119" w:right="118" w:firstLine="6"/>
              <w:rPr>
                <w:rFonts w:ascii="宋体" w:hAnsi="宋体" w:eastAsia="宋体" w:cs="宋体"/>
                <w:sz w:val="22"/>
                <w:szCs w:val="22"/>
              </w:rPr>
            </w:pPr>
            <w:r>
              <w:rPr>
                <w:rFonts w:ascii="宋体" w:hAnsi="宋体" w:eastAsia="宋体" w:cs="宋体"/>
                <w:spacing w:val="16"/>
                <w:sz w:val="22"/>
                <w:szCs w:val="22"/>
              </w:rPr>
              <w:t>油漆：采用优质油漆，</w:t>
            </w:r>
            <w:r>
              <w:rPr>
                <w:rFonts w:ascii="宋体" w:hAnsi="宋体" w:eastAsia="宋体" w:cs="宋体"/>
                <w:sz w:val="22"/>
                <w:szCs w:val="22"/>
              </w:rPr>
              <w:t>VOC</w:t>
            </w:r>
            <w:r>
              <w:rPr>
                <w:rFonts w:ascii="宋体" w:hAnsi="宋体" w:eastAsia="宋体" w:cs="宋体"/>
                <w:spacing w:val="16"/>
                <w:sz w:val="22"/>
                <w:szCs w:val="22"/>
              </w:rPr>
              <w:t>≦650</w:t>
            </w:r>
            <w:r>
              <w:rPr>
                <w:rFonts w:ascii="宋体" w:hAnsi="宋体" w:eastAsia="宋体" w:cs="宋体"/>
                <w:sz w:val="22"/>
                <w:szCs w:val="22"/>
              </w:rPr>
              <w:t>g</w:t>
            </w:r>
            <w:r>
              <w:rPr>
                <w:rFonts w:ascii="宋体" w:hAnsi="宋体" w:eastAsia="宋体" w:cs="宋体"/>
                <w:spacing w:val="16"/>
                <w:sz w:val="22"/>
                <w:szCs w:val="22"/>
              </w:rPr>
              <w:t>/</w:t>
            </w:r>
            <w:r>
              <w:rPr>
                <w:rFonts w:ascii="宋体" w:hAnsi="宋体" w:eastAsia="宋体" w:cs="宋体"/>
                <w:sz w:val="22"/>
                <w:szCs w:val="22"/>
              </w:rPr>
              <w:t>L</w:t>
            </w:r>
            <w:r>
              <w:rPr>
                <w:rFonts w:ascii="宋体" w:hAnsi="宋体" w:eastAsia="宋体" w:cs="宋体"/>
                <w:spacing w:val="16"/>
                <w:sz w:val="22"/>
                <w:szCs w:val="22"/>
              </w:rPr>
              <w:t>，苯质量分数≦0.05%，</w:t>
            </w:r>
            <w:r>
              <w:rPr>
                <w:rFonts w:ascii="宋体" w:hAnsi="宋体" w:eastAsia="宋体" w:cs="宋体"/>
                <w:spacing w:val="21"/>
                <w:sz w:val="22"/>
                <w:szCs w:val="22"/>
              </w:rPr>
              <w:t>甲</w:t>
            </w:r>
            <w:r>
              <w:rPr>
                <w:rFonts w:ascii="宋体" w:hAnsi="宋体" w:eastAsia="宋体" w:cs="宋体"/>
                <w:spacing w:val="20"/>
                <w:sz w:val="22"/>
                <w:szCs w:val="22"/>
              </w:rPr>
              <w:t>苯+二甲苯+乙苯质量分数≦25%，固化剂中游离甲苯二异</w:t>
            </w:r>
            <w:r>
              <w:rPr>
                <w:rFonts w:ascii="宋体" w:hAnsi="宋体" w:eastAsia="宋体" w:cs="宋体"/>
                <w:spacing w:val="26"/>
                <w:sz w:val="22"/>
                <w:szCs w:val="22"/>
              </w:rPr>
              <w:t>氰</w:t>
            </w:r>
            <w:r>
              <w:rPr>
                <w:rFonts w:ascii="宋体" w:hAnsi="宋体" w:eastAsia="宋体" w:cs="宋体"/>
                <w:spacing w:val="13"/>
                <w:sz w:val="22"/>
                <w:szCs w:val="22"/>
              </w:rPr>
              <w:t>酸酯(</w:t>
            </w:r>
            <w:r>
              <w:rPr>
                <w:rFonts w:ascii="宋体" w:hAnsi="宋体" w:eastAsia="宋体" w:cs="宋体"/>
                <w:sz w:val="22"/>
                <w:szCs w:val="22"/>
              </w:rPr>
              <w:t>TDI</w:t>
            </w:r>
            <w:r>
              <w:rPr>
                <w:rFonts w:ascii="宋体" w:hAnsi="宋体" w:eastAsia="宋体" w:cs="宋体"/>
                <w:spacing w:val="13"/>
                <w:sz w:val="22"/>
                <w:szCs w:val="22"/>
              </w:rPr>
              <w:t>)质量分数≦0.5%，卤代烃含量≦0.01%；</w:t>
            </w:r>
          </w:p>
          <w:p>
            <w:pPr>
              <w:spacing w:before="1" w:line="244" w:lineRule="auto"/>
              <w:ind w:left="120" w:firstLine="6"/>
              <w:rPr>
                <w:rFonts w:ascii="宋体" w:hAnsi="宋体" w:eastAsia="宋体" w:cs="宋体"/>
                <w:sz w:val="22"/>
                <w:szCs w:val="22"/>
              </w:rPr>
            </w:pPr>
            <w:r>
              <w:rPr>
                <w:rFonts w:ascii="宋体" w:hAnsi="宋体" w:eastAsia="宋体" w:cs="宋体"/>
                <w:spacing w:val="30"/>
                <w:sz w:val="22"/>
                <w:szCs w:val="22"/>
              </w:rPr>
              <w:t>五</w:t>
            </w:r>
            <w:r>
              <w:rPr>
                <w:rFonts w:ascii="宋体" w:hAnsi="宋体" w:eastAsia="宋体" w:cs="宋体"/>
                <w:spacing w:val="17"/>
                <w:sz w:val="22"/>
                <w:szCs w:val="22"/>
              </w:rPr>
              <w:t>金：采用优质五金件，符合外观性能标准，冲压件无脱层，</w:t>
            </w:r>
            <w:r>
              <w:rPr>
                <w:rFonts w:ascii="宋体" w:hAnsi="宋体" w:eastAsia="宋体" w:cs="宋体"/>
                <w:spacing w:val="15"/>
                <w:sz w:val="22"/>
                <w:szCs w:val="22"/>
              </w:rPr>
              <w:t>裂</w:t>
            </w:r>
            <w:r>
              <w:rPr>
                <w:rFonts w:ascii="宋体" w:hAnsi="宋体" w:eastAsia="宋体" w:cs="宋体"/>
                <w:spacing w:val="10"/>
                <w:sz w:val="22"/>
                <w:szCs w:val="22"/>
              </w:rPr>
              <w:t>缝，电镀层表面无剥落，返锈以及毛刺；金属表面耐腐蚀</w:t>
            </w:r>
            <w:r>
              <w:rPr>
                <w:rFonts w:ascii="宋体" w:hAnsi="宋体" w:eastAsia="宋体" w:cs="宋体"/>
                <w:spacing w:val="12"/>
                <w:sz w:val="22"/>
                <w:szCs w:val="22"/>
              </w:rPr>
              <w:t>乙酸盐</w:t>
            </w:r>
            <w:r>
              <w:rPr>
                <w:rFonts w:ascii="宋体" w:hAnsi="宋体" w:eastAsia="宋体" w:cs="宋体"/>
                <w:spacing w:val="6"/>
                <w:sz w:val="22"/>
                <w:szCs w:val="22"/>
              </w:rPr>
              <w:t>雾96小时，镀层本身的耐腐蚀等级达到8级；</w:t>
            </w:r>
          </w:p>
        </w:tc>
        <w:tc>
          <w:tcPr>
            <w:tcW w:w="84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72" w:line="193" w:lineRule="auto"/>
              <w:ind w:left="356"/>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2</w:t>
            </w:r>
          </w:p>
        </w:tc>
        <w:tc>
          <w:tcPr>
            <w:tcW w:w="850" w:type="dxa"/>
            <w:gridSpan w:val="3"/>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72" w:line="230" w:lineRule="auto"/>
              <w:ind w:left="333"/>
              <w:rPr>
                <w:rFonts w:ascii="宋体" w:hAnsi="宋体" w:eastAsia="宋体" w:cs="宋体"/>
                <w:sz w:val="22"/>
                <w:szCs w:val="22"/>
              </w:rPr>
            </w:pPr>
            <w:r>
              <w:rPr>
                <w:rFonts w:ascii="宋体" w:hAnsi="宋体" w:eastAsia="宋体" w:cs="宋体"/>
                <w:sz w:val="22"/>
                <w:szCs w:val="22"/>
              </w:rPr>
              <w:t>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003" w:hRule="atLeast"/>
          <w:jc w:val="center"/>
        </w:trPr>
        <w:tc>
          <w:tcPr>
            <w:tcW w:w="619" w:type="dxa"/>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before="71" w:line="191" w:lineRule="auto"/>
              <w:ind w:left="238"/>
              <w:rPr>
                <w:rFonts w:hint="default" w:ascii="宋体" w:hAnsi="宋体" w:eastAsia="宋体" w:cs="宋体"/>
                <w:sz w:val="22"/>
                <w:szCs w:val="22"/>
                <w:lang w:val="en-US" w:eastAsia="zh-CN"/>
              </w:rPr>
            </w:pPr>
            <w:r>
              <w:rPr>
                <w:rFonts w:hint="eastAsia" w:ascii="宋体" w:hAnsi="宋体" w:eastAsia="宋体" w:cs="宋体"/>
                <w:spacing w:val="-11"/>
                <w:sz w:val="22"/>
                <w:szCs w:val="22"/>
                <w:lang w:val="en-US" w:eastAsia="zh-CN"/>
              </w:rPr>
              <w:t>10</w:t>
            </w:r>
          </w:p>
        </w:tc>
        <w:tc>
          <w:tcPr>
            <w:tcW w:w="1098" w:type="dxa"/>
            <w:gridSpan w:val="8"/>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before="71" w:line="228" w:lineRule="auto"/>
              <w:ind w:left="209"/>
              <w:rPr>
                <w:rFonts w:ascii="宋体" w:hAnsi="宋体" w:eastAsia="宋体" w:cs="宋体"/>
                <w:sz w:val="22"/>
                <w:szCs w:val="22"/>
              </w:rPr>
            </w:pPr>
            <w:r>
              <w:rPr>
                <w:rFonts w:ascii="宋体" w:hAnsi="宋体" w:eastAsia="宋体" w:cs="宋体"/>
                <w:spacing w:val="12"/>
                <w:sz w:val="22"/>
                <w:szCs w:val="22"/>
              </w:rPr>
              <w:t>办公椅</w:t>
            </w:r>
          </w:p>
        </w:tc>
        <w:tc>
          <w:tcPr>
            <w:tcW w:w="6544" w:type="dxa"/>
            <w:gridSpan w:val="18"/>
            <w:vAlign w:val="top"/>
          </w:tcPr>
          <w:p>
            <w:pPr>
              <w:spacing w:before="288" w:line="246" w:lineRule="auto"/>
              <w:ind w:left="132" w:right="202" w:firstLine="24"/>
              <w:rPr>
                <w:rFonts w:ascii="宋体" w:hAnsi="宋体" w:eastAsia="宋体" w:cs="宋体"/>
                <w:sz w:val="22"/>
                <w:szCs w:val="22"/>
              </w:rPr>
            </w:pPr>
            <w:r>
              <w:rPr>
                <w:rFonts w:ascii="宋体" w:hAnsi="宋体" w:eastAsia="宋体" w:cs="宋体"/>
                <w:spacing w:val="15"/>
                <w:sz w:val="22"/>
                <w:szCs w:val="22"/>
              </w:rPr>
              <w:t>网</w:t>
            </w:r>
            <w:r>
              <w:rPr>
                <w:rFonts w:ascii="宋体" w:hAnsi="宋体" w:eastAsia="宋体" w:cs="宋体"/>
                <w:spacing w:val="8"/>
                <w:sz w:val="22"/>
                <w:szCs w:val="22"/>
              </w:rPr>
              <w:t>面选用新品阻燃绒面料,色泽亮丽、多样、防污、耐磨性</w:t>
            </w:r>
            <w:r>
              <w:rPr>
                <w:rFonts w:ascii="宋体" w:hAnsi="宋体" w:eastAsia="宋体" w:cs="宋体"/>
                <w:spacing w:val="-3"/>
                <w:sz w:val="22"/>
                <w:szCs w:val="22"/>
              </w:rPr>
              <w:t>强</w:t>
            </w:r>
            <w:r>
              <w:rPr>
                <w:rFonts w:ascii="宋体" w:hAnsi="宋体" w:eastAsia="宋体" w:cs="宋体"/>
                <w:spacing w:val="-2"/>
                <w:sz w:val="22"/>
                <w:szCs w:val="22"/>
              </w:rPr>
              <w:t>；</w:t>
            </w:r>
          </w:p>
          <w:p>
            <w:pPr>
              <w:spacing w:before="20" w:line="228" w:lineRule="auto"/>
              <w:ind w:left="119"/>
              <w:rPr>
                <w:rFonts w:ascii="宋体" w:hAnsi="宋体" w:eastAsia="宋体" w:cs="宋体"/>
                <w:sz w:val="22"/>
                <w:szCs w:val="22"/>
              </w:rPr>
            </w:pPr>
            <w:r>
              <w:rPr>
                <w:rFonts w:ascii="宋体" w:hAnsi="宋体" w:eastAsia="宋体" w:cs="宋体"/>
                <w:spacing w:val="30"/>
                <w:sz w:val="22"/>
                <w:szCs w:val="22"/>
              </w:rPr>
              <w:t>优</w:t>
            </w:r>
            <w:r>
              <w:rPr>
                <w:rFonts w:ascii="宋体" w:hAnsi="宋体" w:eastAsia="宋体" w:cs="宋体"/>
                <w:spacing w:val="16"/>
                <w:sz w:val="22"/>
                <w:szCs w:val="22"/>
              </w:rPr>
              <w:t>质</w:t>
            </w:r>
            <w:r>
              <w:rPr>
                <w:rFonts w:ascii="宋体" w:hAnsi="宋体" w:eastAsia="宋体" w:cs="宋体"/>
                <w:spacing w:val="15"/>
                <w:sz w:val="22"/>
                <w:szCs w:val="22"/>
              </w:rPr>
              <w:t>冷轧电镀钢脚，经磷化、酸洗及静电喷塑等处理。</w:t>
            </w:r>
          </w:p>
          <w:p>
            <w:pPr>
              <w:spacing w:before="49" w:line="289" w:lineRule="auto"/>
              <w:ind w:left="121" w:right="273" w:firstLine="55"/>
              <w:rPr>
                <w:rFonts w:ascii="宋体" w:hAnsi="宋体" w:eastAsia="宋体" w:cs="宋体"/>
                <w:sz w:val="22"/>
                <w:szCs w:val="22"/>
              </w:rPr>
            </w:pPr>
            <w:r>
              <w:rPr>
                <w:rFonts w:ascii="宋体" w:hAnsi="宋体" w:eastAsia="宋体" w:cs="宋体"/>
                <w:spacing w:val="15"/>
                <w:sz w:val="22"/>
                <w:szCs w:val="22"/>
              </w:rPr>
              <w:t>内</w:t>
            </w:r>
            <w:r>
              <w:rPr>
                <w:rFonts w:ascii="宋体" w:hAnsi="宋体" w:eastAsia="宋体" w:cs="宋体"/>
                <w:spacing w:val="9"/>
                <w:sz w:val="22"/>
                <w:szCs w:val="22"/>
              </w:rPr>
              <w:t>层采用成型曲木板，高于50</w:t>
            </w:r>
            <w:r>
              <w:rPr>
                <w:rFonts w:ascii="宋体" w:hAnsi="宋体" w:eastAsia="宋体" w:cs="宋体"/>
                <w:sz w:val="22"/>
                <w:szCs w:val="22"/>
              </w:rPr>
              <w:t>kg</w:t>
            </w:r>
            <w:r>
              <w:rPr>
                <w:rFonts w:ascii="宋体" w:hAnsi="宋体" w:eastAsia="宋体" w:cs="宋体"/>
                <w:spacing w:val="9"/>
                <w:sz w:val="22"/>
                <w:szCs w:val="22"/>
              </w:rPr>
              <w:t>/</w:t>
            </w:r>
            <w:r>
              <w:rPr>
                <w:rFonts w:ascii="宋体" w:hAnsi="宋体" w:eastAsia="宋体" w:cs="宋体"/>
                <w:sz w:val="22"/>
                <w:szCs w:val="22"/>
              </w:rPr>
              <w:t>m</w:t>
            </w:r>
            <w:r>
              <w:rPr>
                <w:rFonts w:ascii="宋体" w:hAnsi="宋体" w:eastAsia="宋体" w:cs="宋体"/>
                <w:spacing w:val="9"/>
                <w:sz w:val="22"/>
                <w:szCs w:val="22"/>
              </w:rPr>
              <w:t>3高密度优质环保海绵，</w:t>
            </w:r>
            <w:r>
              <w:rPr>
                <w:rFonts w:ascii="宋体" w:hAnsi="宋体" w:eastAsia="宋体" w:cs="宋体"/>
                <w:spacing w:val="15"/>
                <w:sz w:val="22"/>
                <w:szCs w:val="22"/>
              </w:rPr>
              <w:t>板</w:t>
            </w:r>
            <w:r>
              <w:rPr>
                <w:rFonts w:ascii="宋体" w:hAnsi="宋体" w:eastAsia="宋体" w:cs="宋体"/>
                <w:spacing w:val="9"/>
                <w:sz w:val="22"/>
                <w:szCs w:val="22"/>
              </w:rPr>
              <w:t>材均经过防潮、防腐、防虫处理；</w:t>
            </w:r>
          </w:p>
        </w:tc>
        <w:tc>
          <w:tcPr>
            <w:tcW w:w="849"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72" w:line="193" w:lineRule="auto"/>
              <w:ind w:left="356"/>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2</w:t>
            </w:r>
          </w:p>
        </w:tc>
        <w:tc>
          <w:tcPr>
            <w:tcW w:w="850" w:type="dxa"/>
            <w:gridSpan w:val="3"/>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before="72" w:line="230" w:lineRule="auto"/>
              <w:ind w:left="320"/>
              <w:rPr>
                <w:rFonts w:ascii="宋体" w:hAnsi="宋体" w:eastAsia="宋体" w:cs="宋体"/>
                <w:sz w:val="22"/>
                <w:szCs w:val="22"/>
              </w:rPr>
            </w:pPr>
            <w:r>
              <w:rPr>
                <w:rFonts w:ascii="宋体" w:hAnsi="宋体" w:eastAsia="宋体" w:cs="宋体"/>
                <w:spacing w:val="1"/>
                <w:sz w:val="22"/>
                <w:szCs w:val="22"/>
              </w:rPr>
              <w:t>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84" w:hRule="atLeast"/>
          <w:jc w:val="center"/>
        </w:trPr>
        <w:tc>
          <w:tcPr>
            <w:tcW w:w="619" w:type="dxa"/>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before="71" w:line="191" w:lineRule="auto"/>
              <w:ind w:left="238"/>
              <w:rPr>
                <w:rFonts w:hint="default" w:ascii="宋体" w:hAnsi="宋体" w:eastAsia="宋体" w:cs="宋体"/>
                <w:sz w:val="22"/>
                <w:szCs w:val="22"/>
                <w:lang w:val="en-US" w:eastAsia="zh-CN"/>
              </w:rPr>
            </w:pPr>
            <w:r>
              <w:rPr>
                <w:rFonts w:hint="eastAsia" w:ascii="宋体" w:hAnsi="宋体" w:eastAsia="宋体" w:cs="宋体"/>
                <w:spacing w:val="-11"/>
                <w:sz w:val="22"/>
                <w:szCs w:val="22"/>
                <w:lang w:val="en-US" w:eastAsia="zh-CN"/>
              </w:rPr>
              <w:t>11</w:t>
            </w:r>
          </w:p>
        </w:tc>
        <w:tc>
          <w:tcPr>
            <w:tcW w:w="1098" w:type="dxa"/>
            <w:gridSpan w:val="8"/>
            <w:vAlign w:val="top"/>
          </w:tcPr>
          <w:p>
            <w:pPr>
              <w:spacing w:line="341" w:lineRule="auto"/>
              <w:rPr>
                <w:rFonts w:ascii="Arial"/>
                <w:sz w:val="21"/>
              </w:rPr>
            </w:pPr>
          </w:p>
          <w:p>
            <w:pPr>
              <w:spacing w:line="341" w:lineRule="auto"/>
              <w:rPr>
                <w:rFonts w:ascii="Arial"/>
                <w:sz w:val="21"/>
              </w:rPr>
            </w:pPr>
          </w:p>
          <w:p>
            <w:pPr>
              <w:spacing w:before="71" w:line="285" w:lineRule="auto"/>
              <w:ind w:left="447" w:right="198" w:hanging="239"/>
              <w:rPr>
                <w:rFonts w:ascii="宋体" w:hAnsi="宋体" w:eastAsia="宋体" w:cs="宋体"/>
                <w:sz w:val="22"/>
                <w:szCs w:val="22"/>
              </w:rPr>
            </w:pPr>
            <w:r>
              <w:rPr>
                <w:rFonts w:ascii="宋体" w:hAnsi="宋体" w:eastAsia="宋体" w:cs="宋体"/>
                <w:spacing w:val="8"/>
                <w:sz w:val="22"/>
                <w:szCs w:val="22"/>
              </w:rPr>
              <w:t>组</w:t>
            </w:r>
            <w:r>
              <w:rPr>
                <w:rFonts w:ascii="宋体" w:hAnsi="宋体" w:eastAsia="宋体" w:cs="宋体"/>
                <w:spacing w:val="6"/>
                <w:sz w:val="22"/>
                <w:szCs w:val="22"/>
              </w:rPr>
              <w:t>合</w:t>
            </w:r>
            <w:r>
              <w:rPr>
                <w:rFonts w:ascii="宋体" w:hAnsi="宋体" w:eastAsia="宋体" w:cs="宋体"/>
                <w:spacing w:val="-1"/>
                <w:sz w:val="22"/>
                <w:szCs w:val="22"/>
              </w:rPr>
              <w:t>沙</w:t>
            </w:r>
            <w:r>
              <w:rPr>
                <w:rFonts w:ascii="宋体" w:hAnsi="宋体" w:eastAsia="宋体" w:cs="宋体"/>
                <w:sz w:val="22"/>
                <w:szCs w:val="22"/>
              </w:rPr>
              <w:t>发</w:t>
            </w:r>
          </w:p>
        </w:tc>
        <w:tc>
          <w:tcPr>
            <w:tcW w:w="6544" w:type="dxa"/>
            <w:gridSpan w:val="18"/>
            <w:vAlign w:val="top"/>
          </w:tcPr>
          <w:p>
            <w:pPr>
              <w:spacing w:before="140" w:line="258" w:lineRule="auto"/>
              <w:ind w:left="120"/>
              <w:rPr>
                <w:rFonts w:ascii="宋体" w:hAnsi="宋体" w:eastAsia="宋体" w:cs="宋体"/>
                <w:sz w:val="22"/>
                <w:szCs w:val="22"/>
              </w:rPr>
            </w:pPr>
            <w:r>
              <w:rPr>
                <w:rFonts w:ascii="宋体" w:hAnsi="宋体" w:eastAsia="宋体" w:cs="宋体"/>
                <w:spacing w:val="-1"/>
                <w:sz w:val="22"/>
                <w:szCs w:val="22"/>
              </w:rPr>
              <w:t>三人位2240</w:t>
            </w:r>
            <w:r>
              <w:rPr>
                <w:rFonts w:ascii="宋体" w:hAnsi="宋体" w:eastAsia="宋体" w:cs="宋体"/>
                <w:sz w:val="22"/>
                <w:szCs w:val="22"/>
              </w:rPr>
              <w:t>mmW</w:t>
            </w:r>
            <w:r>
              <w:rPr>
                <w:rFonts w:ascii="宋体" w:hAnsi="宋体" w:eastAsia="宋体" w:cs="宋体"/>
                <w:spacing w:val="-1"/>
                <w:sz w:val="22"/>
                <w:szCs w:val="22"/>
              </w:rPr>
              <w:t>*96</w:t>
            </w:r>
            <w:r>
              <w:rPr>
                <w:rFonts w:ascii="宋体" w:hAnsi="宋体" w:eastAsia="宋体" w:cs="宋体"/>
                <w:sz w:val="22"/>
                <w:szCs w:val="22"/>
              </w:rPr>
              <w:t>0mmD*880mmH，单人位1170mmW*880mmD*</w:t>
            </w:r>
            <w:r>
              <w:rPr>
                <w:rFonts w:ascii="宋体" w:hAnsi="宋体" w:eastAsia="宋体" w:cs="宋体"/>
                <w:spacing w:val="28"/>
                <w:sz w:val="22"/>
                <w:szCs w:val="22"/>
              </w:rPr>
              <w:t>9</w:t>
            </w:r>
            <w:r>
              <w:rPr>
                <w:rFonts w:ascii="宋体" w:hAnsi="宋体" w:eastAsia="宋体" w:cs="宋体"/>
                <w:spacing w:val="20"/>
                <w:sz w:val="22"/>
                <w:szCs w:val="22"/>
              </w:rPr>
              <w:t>6</w:t>
            </w:r>
            <w:r>
              <w:rPr>
                <w:rFonts w:ascii="宋体" w:hAnsi="宋体" w:eastAsia="宋体" w:cs="宋体"/>
                <w:spacing w:val="14"/>
                <w:sz w:val="22"/>
                <w:szCs w:val="22"/>
              </w:rPr>
              <w:t>0</w:t>
            </w:r>
            <w:r>
              <w:rPr>
                <w:rFonts w:ascii="宋体" w:hAnsi="宋体" w:eastAsia="宋体" w:cs="宋体"/>
                <w:sz w:val="22"/>
                <w:szCs w:val="22"/>
              </w:rPr>
              <w:t>mmH</w:t>
            </w:r>
            <w:r>
              <w:rPr>
                <w:rFonts w:ascii="宋体" w:hAnsi="宋体" w:eastAsia="宋体" w:cs="宋体"/>
                <w:spacing w:val="14"/>
                <w:sz w:val="22"/>
                <w:szCs w:val="22"/>
              </w:rPr>
              <w:t>；采用黑色环保皮，皮面光泽好，透气性强柔软而富</w:t>
            </w:r>
            <w:r>
              <w:rPr>
                <w:rFonts w:ascii="宋体" w:hAnsi="宋体" w:eastAsia="宋体" w:cs="宋体"/>
                <w:spacing w:val="30"/>
                <w:sz w:val="22"/>
                <w:szCs w:val="22"/>
              </w:rPr>
              <w:t>于</w:t>
            </w:r>
            <w:r>
              <w:rPr>
                <w:rFonts w:ascii="宋体" w:hAnsi="宋体" w:eastAsia="宋体" w:cs="宋体"/>
                <w:spacing w:val="15"/>
                <w:sz w:val="22"/>
                <w:szCs w:val="22"/>
              </w:rPr>
              <w:t>韧性，厚适中；泡棉：采用</w:t>
            </w:r>
            <w:r>
              <w:rPr>
                <w:rFonts w:ascii="宋体" w:hAnsi="宋体" w:eastAsia="宋体" w:cs="宋体"/>
                <w:sz w:val="22"/>
                <w:szCs w:val="22"/>
              </w:rPr>
              <w:t>PU</w:t>
            </w:r>
            <w:r>
              <w:rPr>
                <w:rFonts w:ascii="宋体" w:hAnsi="宋体" w:eastAsia="宋体" w:cs="宋体"/>
                <w:spacing w:val="15"/>
                <w:sz w:val="22"/>
                <w:szCs w:val="22"/>
              </w:rPr>
              <w:t>成型高回弹性发泡海绵，</w:t>
            </w:r>
            <w:r>
              <w:rPr>
                <w:rFonts w:ascii="宋体" w:hAnsi="宋体" w:eastAsia="宋体" w:cs="宋体"/>
                <w:spacing w:val="9"/>
                <w:sz w:val="22"/>
                <w:szCs w:val="22"/>
              </w:rPr>
              <w:t>软硬适中，不变形，根据人体工程学原理设计，座感传舒适</w:t>
            </w:r>
            <w:r>
              <w:rPr>
                <w:rFonts w:ascii="宋体" w:hAnsi="宋体" w:eastAsia="宋体" w:cs="宋体"/>
                <w:spacing w:val="5"/>
                <w:sz w:val="22"/>
                <w:szCs w:val="22"/>
              </w:rPr>
              <w:t>；</w:t>
            </w:r>
            <w:r>
              <w:rPr>
                <w:rFonts w:ascii="宋体" w:hAnsi="宋体" w:eastAsia="宋体" w:cs="宋体"/>
                <w:spacing w:val="14"/>
                <w:sz w:val="22"/>
                <w:szCs w:val="22"/>
              </w:rPr>
              <w:t>油</w:t>
            </w:r>
            <w:r>
              <w:rPr>
                <w:rFonts w:ascii="宋体" w:hAnsi="宋体" w:eastAsia="宋体" w:cs="宋体"/>
                <w:spacing w:val="7"/>
                <w:sz w:val="22"/>
                <w:szCs w:val="22"/>
              </w:rPr>
              <w:t>漆：面漆采用</w:t>
            </w:r>
            <w:r>
              <w:rPr>
                <w:rFonts w:ascii="宋体" w:hAnsi="宋体" w:eastAsia="宋体" w:cs="宋体"/>
                <w:sz w:val="22"/>
                <w:szCs w:val="22"/>
              </w:rPr>
              <w:t>PU</w:t>
            </w:r>
            <w:r>
              <w:rPr>
                <w:rFonts w:ascii="宋体" w:hAnsi="宋体" w:eastAsia="宋体" w:cs="宋体"/>
                <w:spacing w:val="7"/>
                <w:sz w:val="22"/>
                <w:szCs w:val="22"/>
              </w:rPr>
              <w:t>聚脂漆,底漆采用</w:t>
            </w:r>
            <w:r>
              <w:rPr>
                <w:rFonts w:ascii="宋体" w:hAnsi="宋体" w:eastAsia="宋体" w:cs="宋体"/>
                <w:sz w:val="22"/>
                <w:szCs w:val="22"/>
              </w:rPr>
              <w:t>PE</w:t>
            </w:r>
            <w:r>
              <w:rPr>
                <w:rFonts w:ascii="宋体" w:hAnsi="宋体" w:eastAsia="宋体" w:cs="宋体"/>
                <w:spacing w:val="7"/>
                <w:sz w:val="22"/>
                <w:szCs w:val="22"/>
              </w:rPr>
              <w:t>不饱和树脂漆，符合</w:t>
            </w:r>
            <w:r>
              <w:rPr>
                <w:rFonts w:ascii="宋体" w:hAnsi="宋体" w:eastAsia="宋体" w:cs="宋体"/>
                <w:spacing w:val="8"/>
                <w:sz w:val="22"/>
                <w:szCs w:val="22"/>
              </w:rPr>
              <w:t>环保要求；实木框架；</w:t>
            </w:r>
          </w:p>
        </w:tc>
        <w:tc>
          <w:tcPr>
            <w:tcW w:w="849"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71" w:line="226" w:lineRule="auto"/>
              <w:ind w:left="324"/>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115" w:hRule="atLeast"/>
          <w:jc w:val="center"/>
        </w:trPr>
        <w:tc>
          <w:tcPr>
            <w:tcW w:w="619"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71" w:line="191" w:lineRule="auto"/>
              <w:ind w:left="238"/>
              <w:rPr>
                <w:rFonts w:hint="default" w:ascii="宋体" w:hAnsi="宋体" w:eastAsia="宋体" w:cs="宋体"/>
                <w:sz w:val="22"/>
                <w:szCs w:val="22"/>
                <w:lang w:val="en-US" w:eastAsia="zh-CN"/>
              </w:rPr>
            </w:pPr>
            <w:r>
              <w:rPr>
                <w:rFonts w:hint="eastAsia" w:ascii="宋体" w:hAnsi="宋体" w:eastAsia="宋体" w:cs="宋体"/>
                <w:spacing w:val="-11"/>
                <w:sz w:val="22"/>
                <w:szCs w:val="22"/>
                <w:lang w:val="en-US" w:eastAsia="zh-CN"/>
              </w:rPr>
              <w:t>12</w:t>
            </w:r>
          </w:p>
        </w:tc>
        <w:tc>
          <w:tcPr>
            <w:tcW w:w="1098" w:type="dxa"/>
            <w:gridSpan w:val="8"/>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72" w:line="227" w:lineRule="auto"/>
              <w:ind w:left="203"/>
              <w:rPr>
                <w:rFonts w:ascii="宋体" w:hAnsi="宋体" w:eastAsia="宋体" w:cs="宋体"/>
                <w:sz w:val="22"/>
                <w:szCs w:val="22"/>
              </w:rPr>
            </w:pPr>
            <w:r>
              <w:rPr>
                <w:rFonts w:ascii="宋体" w:hAnsi="宋体" w:eastAsia="宋体" w:cs="宋体"/>
                <w:spacing w:val="15"/>
                <w:sz w:val="22"/>
                <w:szCs w:val="22"/>
              </w:rPr>
              <w:t>长茶</w:t>
            </w:r>
            <w:r>
              <w:rPr>
                <w:rFonts w:ascii="宋体" w:hAnsi="宋体" w:eastAsia="宋体" w:cs="宋体"/>
                <w:spacing w:val="14"/>
                <w:sz w:val="22"/>
                <w:szCs w:val="22"/>
              </w:rPr>
              <w:t>几</w:t>
            </w:r>
          </w:p>
        </w:tc>
        <w:tc>
          <w:tcPr>
            <w:tcW w:w="6544" w:type="dxa"/>
            <w:gridSpan w:val="18"/>
            <w:vAlign w:val="top"/>
          </w:tcPr>
          <w:p>
            <w:pPr>
              <w:spacing w:before="71" w:line="261" w:lineRule="auto"/>
              <w:ind w:left="119" w:right="135"/>
              <w:rPr>
                <w:rFonts w:ascii="宋体" w:hAnsi="宋体" w:eastAsia="宋体" w:cs="宋体"/>
                <w:sz w:val="22"/>
                <w:szCs w:val="22"/>
              </w:rPr>
            </w:pPr>
            <w:r>
              <w:rPr>
                <w:rFonts w:ascii="宋体" w:hAnsi="宋体" w:eastAsia="宋体" w:cs="宋体"/>
                <w:spacing w:val="22"/>
                <w:sz w:val="22"/>
                <w:szCs w:val="22"/>
              </w:rPr>
              <w:t>尺</w:t>
            </w:r>
            <w:r>
              <w:rPr>
                <w:rFonts w:ascii="宋体" w:hAnsi="宋体" w:eastAsia="宋体" w:cs="宋体"/>
                <w:spacing w:val="11"/>
                <w:sz w:val="22"/>
                <w:szCs w:val="22"/>
              </w:rPr>
              <w:t>寸1200</w:t>
            </w:r>
            <w:r>
              <w:rPr>
                <w:rFonts w:ascii="宋体" w:hAnsi="宋体" w:eastAsia="宋体" w:cs="宋体"/>
                <w:sz w:val="22"/>
                <w:szCs w:val="22"/>
              </w:rPr>
              <w:t>mmW</w:t>
            </w:r>
            <w:r>
              <w:rPr>
                <w:rFonts w:ascii="宋体" w:hAnsi="宋体" w:eastAsia="宋体" w:cs="宋体"/>
                <w:spacing w:val="11"/>
                <w:sz w:val="22"/>
                <w:szCs w:val="22"/>
              </w:rPr>
              <w:t>*600</w:t>
            </w:r>
            <w:r>
              <w:rPr>
                <w:rFonts w:ascii="宋体" w:hAnsi="宋体" w:eastAsia="宋体" w:cs="宋体"/>
                <w:sz w:val="22"/>
                <w:szCs w:val="22"/>
              </w:rPr>
              <w:t>mmD</w:t>
            </w:r>
            <w:r>
              <w:rPr>
                <w:rFonts w:ascii="宋体" w:hAnsi="宋体" w:eastAsia="宋体" w:cs="宋体"/>
                <w:spacing w:val="11"/>
                <w:sz w:val="22"/>
                <w:szCs w:val="22"/>
              </w:rPr>
              <w:t>*450</w:t>
            </w:r>
            <w:r>
              <w:rPr>
                <w:rFonts w:ascii="宋体" w:hAnsi="宋体" w:eastAsia="宋体" w:cs="宋体"/>
                <w:sz w:val="22"/>
                <w:szCs w:val="22"/>
              </w:rPr>
              <w:t>mmH</w:t>
            </w:r>
            <w:r>
              <w:rPr>
                <w:rFonts w:ascii="宋体" w:hAnsi="宋体" w:eastAsia="宋体" w:cs="宋体"/>
                <w:spacing w:val="11"/>
                <w:sz w:val="22"/>
                <w:szCs w:val="22"/>
              </w:rPr>
              <w:t>，中密度纤维板：采用</w:t>
            </w:r>
            <w:r>
              <w:rPr>
                <w:rFonts w:ascii="宋体" w:hAnsi="宋体" w:eastAsia="宋体" w:cs="宋体"/>
                <w:sz w:val="22"/>
                <w:szCs w:val="22"/>
              </w:rPr>
              <w:t>E</w:t>
            </w:r>
            <w:r>
              <w:rPr>
                <w:rFonts w:ascii="宋体" w:hAnsi="宋体" w:eastAsia="宋体" w:cs="宋体"/>
                <w:spacing w:val="11"/>
                <w:sz w:val="22"/>
                <w:szCs w:val="22"/>
              </w:rPr>
              <w:t>1级优</w:t>
            </w:r>
            <w:r>
              <w:rPr>
                <w:rFonts w:ascii="宋体" w:hAnsi="宋体" w:eastAsia="宋体" w:cs="宋体"/>
                <w:spacing w:val="24"/>
                <w:sz w:val="22"/>
                <w:szCs w:val="22"/>
              </w:rPr>
              <w:t>质</w:t>
            </w:r>
            <w:r>
              <w:rPr>
                <w:rFonts w:ascii="宋体" w:hAnsi="宋体" w:eastAsia="宋体" w:cs="宋体"/>
                <w:spacing w:val="20"/>
                <w:sz w:val="22"/>
                <w:szCs w:val="22"/>
              </w:rPr>
              <w:t>环保板材，板材含水率达到国家标准要求，密度≥0.585</w:t>
            </w:r>
            <w:r>
              <w:rPr>
                <w:rFonts w:ascii="宋体" w:hAnsi="宋体" w:eastAsia="宋体" w:cs="宋体"/>
                <w:sz w:val="22"/>
                <w:szCs w:val="22"/>
              </w:rPr>
              <w:t>g</w:t>
            </w:r>
            <w:r>
              <w:rPr>
                <w:rFonts w:ascii="宋体" w:hAnsi="宋体" w:eastAsia="宋体" w:cs="宋体"/>
                <w:spacing w:val="30"/>
                <w:sz w:val="22"/>
                <w:szCs w:val="22"/>
              </w:rPr>
              <w:t>/</w:t>
            </w:r>
            <w:r>
              <w:rPr>
                <w:rFonts w:ascii="宋体" w:hAnsi="宋体" w:eastAsia="宋体" w:cs="宋体"/>
                <w:sz w:val="22"/>
                <w:szCs w:val="22"/>
              </w:rPr>
              <w:t>cm</w:t>
            </w:r>
            <w:r>
              <w:rPr>
                <w:rFonts w:ascii="宋体" w:hAnsi="宋体" w:eastAsia="宋体" w:cs="宋体"/>
                <w:spacing w:val="17"/>
                <w:sz w:val="22"/>
                <w:szCs w:val="22"/>
              </w:rPr>
              <w:t>³</w:t>
            </w:r>
            <w:r>
              <w:rPr>
                <w:rFonts w:ascii="宋体" w:hAnsi="宋体" w:eastAsia="宋体" w:cs="宋体"/>
                <w:spacing w:val="15"/>
                <w:sz w:val="22"/>
                <w:szCs w:val="22"/>
              </w:rPr>
              <w:t>，静曲强度≥30.8</w:t>
            </w:r>
            <w:r>
              <w:rPr>
                <w:rFonts w:ascii="宋体" w:hAnsi="宋体" w:eastAsia="宋体" w:cs="宋体"/>
                <w:sz w:val="22"/>
                <w:szCs w:val="22"/>
              </w:rPr>
              <w:t>MPa</w:t>
            </w:r>
            <w:r>
              <w:rPr>
                <w:rFonts w:ascii="宋体" w:hAnsi="宋体" w:eastAsia="宋体" w:cs="宋体"/>
                <w:spacing w:val="15"/>
                <w:sz w:val="22"/>
                <w:szCs w:val="22"/>
              </w:rPr>
              <w:t>，弹性模量≥1800</w:t>
            </w:r>
            <w:r>
              <w:rPr>
                <w:rFonts w:ascii="宋体" w:hAnsi="宋体" w:eastAsia="宋体" w:cs="宋体"/>
                <w:sz w:val="22"/>
                <w:szCs w:val="22"/>
              </w:rPr>
              <w:t>MPa</w:t>
            </w:r>
            <w:r>
              <w:rPr>
                <w:rFonts w:ascii="宋体" w:hAnsi="宋体" w:eastAsia="宋体" w:cs="宋体"/>
                <w:spacing w:val="15"/>
                <w:sz w:val="22"/>
                <w:szCs w:val="22"/>
              </w:rPr>
              <w:t>，吸水厚度</w:t>
            </w:r>
            <w:r>
              <w:rPr>
                <w:rFonts w:ascii="宋体" w:hAnsi="宋体" w:eastAsia="宋体" w:cs="宋体"/>
                <w:spacing w:val="1"/>
                <w:sz w:val="22"/>
                <w:szCs w:val="22"/>
              </w:rPr>
              <w:t>膨胀率≦10%；甲醛释放量≦0.124</w:t>
            </w:r>
            <w:r>
              <w:rPr>
                <w:rFonts w:ascii="宋体" w:hAnsi="宋体" w:eastAsia="宋体" w:cs="宋体"/>
                <w:sz w:val="22"/>
                <w:szCs w:val="22"/>
              </w:rPr>
              <w:t>mg</w:t>
            </w:r>
            <w:r>
              <w:rPr>
                <w:rFonts w:ascii="宋体" w:hAnsi="宋体" w:eastAsia="宋体" w:cs="宋体"/>
                <w:spacing w:val="1"/>
                <w:sz w:val="22"/>
                <w:szCs w:val="22"/>
              </w:rPr>
              <w:t>/</w:t>
            </w:r>
            <w:r>
              <w:rPr>
                <w:rFonts w:ascii="宋体" w:hAnsi="宋体" w:eastAsia="宋体" w:cs="宋体"/>
                <w:sz w:val="22"/>
                <w:szCs w:val="22"/>
              </w:rPr>
              <w:t>m³；</w:t>
            </w:r>
          </w:p>
          <w:p>
            <w:pPr>
              <w:spacing w:before="1" w:line="260" w:lineRule="auto"/>
              <w:ind w:left="119" w:right="118" w:firstLine="6"/>
              <w:rPr>
                <w:rFonts w:ascii="宋体" w:hAnsi="宋体" w:eastAsia="宋体" w:cs="宋体"/>
                <w:sz w:val="22"/>
                <w:szCs w:val="22"/>
              </w:rPr>
            </w:pPr>
            <w:r>
              <w:rPr>
                <w:rFonts w:ascii="宋体" w:hAnsi="宋体" w:eastAsia="宋体" w:cs="宋体"/>
                <w:spacing w:val="16"/>
                <w:sz w:val="22"/>
                <w:szCs w:val="22"/>
              </w:rPr>
              <w:t>油漆：采用优质油漆，</w:t>
            </w:r>
            <w:r>
              <w:rPr>
                <w:rFonts w:ascii="宋体" w:hAnsi="宋体" w:eastAsia="宋体" w:cs="宋体"/>
                <w:sz w:val="22"/>
                <w:szCs w:val="22"/>
              </w:rPr>
              <w:t>VOC</w:t>
            </w:r>
            <w:r>
              <w:rPr>
                <w:rFonts w:ascii="宋体" w:hAnsi="宋体" w:eastAsia="宋体" w:cs="宋体"/>
                <w:spacing w:val="16"/>
                <w:sz w:val="22"/>
                <w:szCs w:val="22"/>
              </w:rPr>
              <w:t>≦650</w:t>
            </w:r>
            <w:r>
              <w:rPr>
                <w:rFonts w:ascii="宋体" w:hAnsi="宋体" w:eastAsia="宋体" w:cs="宋体"/>
                <w:sz w:val="22"/>
                <w:szCs w:val="22"/>
              </w:rPr>
              <w:t>g</w:t>
            </w:r>
            <w:r>
              <w:rPr>
                <w:rFonts w:ascii="宋体" w:hAnsi="宋体" w:eastAsia="宋体" w:cs="宋体"/>
                <w:spacing w:val="16"/>
                <w:sz w:val="22"/>
                <w:szCs w:val="22"/>
              </w:rPr>
              <w:t>/</w:t>
            </w:r>
            <w:r>
              <w:rPr>
                <w:rFonts w:ascii="宋体" w:hAnsi="宋体" w:eastAsia="宋体" w:cs="宋体"/>
                <w:sz w:val="22"/>
                <w:szCs w:val="22"/>
              </w:rPr>
              <w:t>L</w:t>
            </w:r>
            <w:r>
              <w:rPr>
                <w:rFonts w:ascii="宋体" w:hAnsi="宋体" w:eastAsia="宋体" w:cs="宋体"/>
                <w:spacing w:val="16"/>
                <w:sz w:val="22"/>
                <w:szCs w:val="22"/>
              </w:rPr>
              <w:t>，苯质量分数≦0.05%，</w:t>
            </w:r>
            <w:r>
              <w:rPr>
                <w:rFonts w:ascii="宋体" w:hAnsi="宋体" w:eastAsia="宋体" w:cs="宋体"/>
                <w:spacing w:val="21"/>
                <w:sz w:val="22"/>
                <w:szCs w:val="22"/>
              </w:rPr>
              <w:t>甲</w:t>
            </w:r>
            <w:r>
              <w:rPr>
                <w:rFonts w:ascii="宋体" w:hAnsi="宋体" w:eastAsia="宋体" w:cs="宋体"/>
                <w:spacing w:val="20"/>
                <w:sz w:val="22"/>
                <w:szCs w:val="22"/>
              </w:rPr>
              <w:t>苯+二甲苯+乙苯质量分数≦25%，固化剂中游离甲苯二异</w:t>
            </w:r>
            <w:r>
              <w:rPr>
                <w:rFonts w:ascii="宋体" w:hAnsi="宋体" w:eastAsia="宋体" w:cs="宋体"/>
                <w:spacing w:val="26"/>
                <w:sz w:val="22"/>
                <w:szCs w:val="22"/>
              </w:rPr>
              <w:t>氰</w:t>
            </w:r>
            <w:r>
              <w:rPr>
                <w:rFonts w:ascii="宋体" w:hAnsi="宋体" w:eastAsia="宋体" w:cs="宋体"/>
                <w:spacing w:val="13"/>
                <w:sz w:val="22"/>
                <w:szCs w:val="22"/>
              </w:rPr>
              <w:t>酸酯(</w:t>
            </w:r>
            <w:r>
              <w:rPr>
                <w:rFonts w:ascii="宋体" w:hAnsi="宋体" w:eastAsia="宋体" w:cs="宋体"/>
                <w:sz w:val="22"/>
                <w:szCs w:val="22"/>
              </w:rPr>
              <w:t>TDI</w:t>
            </w:r>
            <w:r>
              <w:rPr>
                <w:rFonts w:ascii="宋体" w:hAnsi="宋体" w:eastAsia="宋体" w:cs="宋体"/>
                <w:spacing w:val="13"/>
                <w:sz w:val="22"/>
                <w:szCs w:val="22"/>
              </w:rPr>
              <w:t>)质量分数≦0.5%，卤代烃含量≦0.01%；</w:t>
            </w:r>
          </w:p>
          <w:p>
            <w:pPr>
              <w:spacing w:before="3" w:line="242" w:lineRule="auto"/>
              <w:ind w:left="120" w:firstLine="6"/>
              <w:rPr>
                <w:rFonts w:ascii="宋体" w:hAnsi="宋体" w:eastAsia="宋体" w:cs="宋体"/>
                <w:sz w:val="22"/>
                <w:szCs w:val="22"/>
              </w:rPr>
            </w:pPr>
            <w:r>
              <w:rPr>
                <w:rFonts w:ascii="宋体" w:hAnsi="宋体" w:eastAsia="宋体" w:cs="宋体"/>
                <w:spacing w:val="30"/>
                <w:sz w:val="22"/>
                <w:szCs w:val="22"/>
              </w:rPr>
              <w:t>五</w:t>
            </w:r>
            <w:r>
              <w:rPr>
                <w:rFonts w:ascii="宋体" w:hAnsi="宋体" w:eastAsia="宋体" w:cs="宋体"/>
                <w:spacing w:val="17"/>
                <w:sz w:val="22"/>
                <w:szCs w:val="22"/>
              </w:rPr>
              <w:t>金：采用优质五金件，符合外观性能标准，冲压件无脱层，</w:t>
            </w:r>
            <w:r>
              <w:rPr>
                <w:rFonts w:ascii="宋体" w:hAnsi="宋体" w:eastAsia="宋体" w:cs="宋体"/>
                <w:spacing w:val="15"/>
                <w:sz w:val="22"/>
                <w:szCs w:val="22"/>
              </w:rPr>
              <w:t>裂</w:t>
            </w:r>
            <w:r>
              <w:rPr>
                <w:rFonts w:ascii="宋体" w:hAnsi="宋体" w:eastAsia="宋体" w:cs="宋体"/>
                <w:spacing w:val="10"/>
                <w:sz w:val="22"/>
                <w:szCs w:val="22"/>
              </w:rPr>
              <w:t>缝，电镀层表面无剥落，返锈以及毛刺；金属表面耐腐蚀</w:t>
            </w:r>
            <w:r>
              <w:rPr>
                <w:rFonts w:ascii="宋体" w:hAnsi="宋体" w:eastAsia="宋体" w:cs="宋体"/>
                <w:spacing w:val="12"/>
                <w:sz w:val="22"/>
                <w:szCs w:val="22"/>
              </w:rPr>
              <w:t>乙酸盐</w:t>
            </w:r>
            <w:r>
              <w:rPr>
                <w:rFonts w:ascii="宋体" w:hAnsi="宋体" w:eastAsia="宋体" w:cs="宋体"/>
                <w:spacing w:val="6"/>
                <w:sz w:val="22"/>
                <w:szCs w:val="22"/>
              </w:rPr>
              <w:t>雾96小时，镀层本身的耐腐蚀等级达到8级；</w:t>
            </w:r>
          </w:p>
        </w:tc>
        <w:tc>
          <w:tcPr>
            <w:tcW w:w="849"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72" w:line="228" w:lineRule="auto"/>
              <w:ind w:left="320"/>
              <w:rPr>
                <w:rFonts w:ascii="宋体" w:hAnsi="宋体" w:eastAsia="宋体" w:cs="宋体"/>
                <w:sz w:val="22"/>
                <w:szCs w:val="22"/>
              </w:rPr>
            </w:pPr>
            <w:r>
              <w:rPr>
                <w:rFonts w:ascii="宋体" w:hAnsi="宋体" w:eastAsia="宋体" w:cs="宋体"/>
                <w:spacing w:val="1"/>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121" w:hRule="atLeast"/>
          <w:jc w:val="center"/>
        </w:trPr>
        <w:tc>
          <w:tcPr>
            <w:tcW w:w="619" w:type="dxa"/>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72" w:line="191" w:lineRule="auto"/>
              <w:ind w:left="238"/>
              <w:rPr>
                <w:rFonts w:hint="default" w:ascii="宋体" w:hAnsi="宋体" w:eastAsia="宋体" w:cs="宋体"/>
                <w:sz w:val="22"/>
                <w:szCs w:val="22"/>
                <w:lang w:val="en-US" w:eastAsia="zh-CN"/>
              </w:rPr>
            </w:pPr>
            <w:r>
              <w:rPr>
                <w:rFonts w:hint="eastAsia" w:ascii="宋体" w:hAnsi="宋体" w:eastAsia="宋体" w:cs="宋体"/>
                <w:spacing w:val="-11"/>
                <w:sz w:val="22"/>
                <w:szCs w:val="22"/>
                <w:lang w:val="en-US" w:eastAsia="zh-CN"/>
              </w:rPr>
              <w:t>13</w:t>
            </w:r>
          </w:p>
        </w:tc>
        <w:tc>
          <w:tcPr>
            <w:tcW w:w="1098" w:type="dxa"/>
            <w:gridSpan w:val="8"/>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71" w:line="227" w:lineRule="auto"/>
              <w:ind w:left="323"/>
              <w:rPr>
                <w:rFonts w:ascii="宋体" w:hAnsi="宋体" w:eastAsia="宋体" w:cs="宋体"/>
                <w:sz w:val="22"/>
                <w:szCs w:val="22"/>
              </w:rPr>
            </w:pPr>
            <w:r>
              <w:rPr>
                <w:rFonts w:ascii="宋体" w:hAnsi="宋体" w:eastAsia="宋体" w:cs="宋体"/>
                <w:spacing w:val="10"/>
                <w:sz w:val="22"/>
                <w:szCs w:val="22"/>
              </w:rPr>
              <w:t>方几</w:t>
            </w:r>
          </w:p>
        </w:tc>
        <w:tc>
          <w:tcPr>
            <w:tcW w:w="6544" w:type="dxa"/>
            <w:gridSpan w:val="18"/>
            <w:vAlign w:val="top"/>
          </w:tcPr>
          <w:p>
            <w:pPr>
              <w:spacing w:before="78" w:line="260" w:lineRule="auto"/>
              <w:ind w:left="119" w:right="101"/>
              <w:rPr>
                <w:rFonts w:ascii="宋体" w:hAnsi="宋体" w:eastAsia="宋体" w:cs="宋体"/>
                <w:sz w:val="22"/>
                <w:szCs w:val="22"/>
              </w:rPr>
            </w:pPr>
            <w:r>
              <w:rPr>
                <w:rFonts w:ascii="宋体" w:hAnsi="宋体" w:eastAsia="宋体" w:cs="宋体"/>
                <w:spacing w:val="9"/>
                <w:sz w:val="22"/>
                <w:szCs w:val="22"/>
              </w:rPr>
              <w:t>尺寸600</w:t>
            </w:r>
            <w:r>
              <w:rPr>
                <w:rFonts w:ascii="宋体" w:hAnsi="宋体" w:eastAsia="宋体" w:cs="宋体"/>
                <w:sz w:val="22"/>
                <w:szCs w:val="22"/>
              </w:rPr>
              <w:t>mmW</w:t>
            </w:r>
            <w:r>
              <w:rPr>
                <w:rFonts w:ascii="宋体" w:hAnsi="宋体" w:eastAsia="宋体" w:cs="宋体"/>
                <w:spacing w:val="9"/>
                <w:sz w:val="22"/>
                <w:szCs w:val="22"/>
              </w:rPr>
              <w:t>*600</w:t>
            </w:r>
            <w:r>
              <w:rPr>
                <w:rFonts w:ascii="宋体" w:hAnsi="宋体" w:eastAsia="宋体" w:cs="宋体"/>
                <w:sz w:val="22"/>
                <w:szCs w:val="22"/>
              </w:rPr>
              <w:t>mmD</w:t>
            </w:r>
            <w:r>
              <w:rPr>
                <w:rFonts w:ascii="宋体" w:hAnsi="宋体" w:eastAsia="宋体" w:cs="宋体"/>
                <w:spacing w:val="9"/>
                <w:sz w:val="22"/>
                <w:szCs w:val="22"/>
              </w:rPr>
              <w:t>*450</w:t>
            </w:r>
            <w:r>
              <w:rPr>
                <w:rFonts w:ascii="宋体" w:hAnsi="宋体" w:eastAsia="宋体" w:cs="宋体"/>
                <w:sz w:val="22"/>
                <w:szCs w:val="22"/>
              </w:rPr>
              <w:t>mmH</w:t>
            </w:r>
            <w:r>
              <w:rPr>
                <w:rFonts w:ascii="宋体" w:hAnsi="宋体" w:eastAsia="宋体" w:cs="宋体"/>
                <w:spacing w:val="9"/>
                <w:sz w:val="22"/>
                <w:szCs w:val="22"/>
              </w:rPr>
              <w:t>，中密度纤维板：采用</w:t>
            </w:r>
            <w:r>
              <w:rPr>
                <w:rFonts w:ascii="宋体" w:hAnsi="宋体" w:eastAsia="宋体" w:cs="宋体"/>
                <w:sz w:val="22"/>
                <w:szCs w:val="22"/>
              </w:rPr>
              <w:t>E</w:t>
            </w:r>
            <w:r>
              <w:rPr>
                <w:rFonts w:ascii="宋体" w:hAnsi="宋体" w:eastAsia="宋体" w:cs="宋体"/>
                <w:spacing w:val="9"/>
                <w:sz w:val="22"/>
                <w:szCs w:val="22"/>
              </w:rPr>
              <w:t>1级优</w:t>
            </w:r>
            <w:r>
              <w:rPr>
                <w:rFonts w:ascii="宋体" w:hAnsi="宋体" w:eastAsia="宋体" w:cs="宋体"/>
                <w:spacing w:val="6"/>
                <w:sz w:val="22"/>
                <w:szCs w:val="22"/>
              </w:rPr>
              <w:t>质</w:t>
            </w:r>
            <w:r>
              <w:rPr>
                <w:rFonts w:ascii="宋体" w:hAnsi="宋体" w:eastAsia="宋体" w:cs="宋体"/>
                <w:spacing w:val="16"/>
                <w:sz w:val="22"/>
                <w:szCs w:val="22"/>
              </w:rPr>
              <w:t>环保板材，板材含水率达到国家标准要求，密度≥0.585</w:t>
            </w:r>
            <w:r>
              <w:rPr>
                <w:rFonts w:ascii="宋体" w:hAnsi="宋体" w:eastAsia="宋体" w:cs="宋体"/>
                <w:sz w:val="22"/>
                <w:szCs w:val="22"/>
              </w:rPr>
              <w:t>g</w:t>
            </w:r>
            <w:r>
              <w:rPr>
                <w:rFonts w:ascii="宋体" w:hAnsi="宋体" w:eastAsia="宋体" w:cs="宋体"/>
                <w:spacing w:val="16"/>
                <w:sz w:val="22"/>
                <w:szCs w:val="22"/>
              </w:rPr>
              <w:t>/</w:t>
            </w:r>
            <w:r>
              <w:rPr>
                <w:rFonts w:ascii="宋体" w:hAnsi="宋体" w:eastAsia="宋体" w:cs="宋体"/>
                <w:sz w:val="22"/>
                <w:szCs w:val="22"/>
              </w:rPr>
              <w:t>cm</w:t>
            </w:r>
            <w:r>
              <w:rPr>
                <w:rFonts w:ascii="宋体" w:hAnsi="宋体" w:eastAsia="宋体" w:cs="宋体"/>
                <w:spacing w:val="1"/>
                <w:sz w:val="22"/>
                <w:szCs w:val="22"/>
              </w:rPr>
              <w:t>³，静曲强度≥30.8</w:t>
            </w:r>
            <w:r>
              <w:rPr>
                <w:rFonts w:ascii="宋体" w:hAnsi="宋体" w:eastAsia="宋体" w:cs="宋体"/>
                <w:sz w:val="22"/>
                <w:szCs w:val="22"/>
              </w:rPr>
              <w:t>MPa</w:t>
            </w:r>
            <w:r>
              <w:rPr>
                <w:rFonts w:ascii="宋体" w:hAnsi="宋体" w:eastAsia="宋体" w:cs="宋体"/>
                <w:spacing w:val="1"/>
                <w:sz w:val="22"/>
                <w:szCs w:val="22"/>
              </w:rPr>
              <w:t>，弹性模量≥1800</w:t>
            </w:r>
            <w:r>
              <w:rPr>
                <w:rFonts w:ascii="宋体" w:hAnsi="宋体" w:eastAsia="宋体" w:cs="宋体"/>
                <w:sz w:val="22"/>
                <w:szCs w:val="22"/>
              </w:rPr>
              <w:t>MPa</w:t>
            </w:r>
            <w:r>
              <w:rPr>
                <w:rFonts w:ascii="宋体" w:hAnsi="宋体" w:eastAsia="宋体" w:cs="宋体"/>
                <w:spacing w:val="1"/>
                <w:sz w:val="22"/>
                <w:szCs w:val="22"/>
              </w:rPr>
              <w:t>，</w:t>
            </w:r>
            <w:r>
              <w:rPr>
                <w:rFonts w:ascii="宋体" w:hAnsi="宋体" w:eastAsia="宋体" w:cs="宋体"/>
                <w:sz w:val="22"/>
                <w:szCs w:val="22"/>
              </w:rPr>
              <w:t>吸水厚度</w:t>
            </w:r>
            <w:r>
              <w:rPr>
                <w:rFonts w:ascii="宋体" w:hAnsi="宋体" w:eastAsia="宋体" w:cs="宋体"/>
                <w:spacing w:val="1"/>
                <w:sz w:val="22"/>
                <w:szCs w:val="22"/>
              </w:rPr>
              <w:t>膨胀率≦10%；甲醛释放量≦0.1</w:t>
            </w:r>
            <w:r>
              <w:rPr>
                <w:rFonts w:ascii="宋体" w:hAnsi="宋体" w:eastAsia="宋体" w:cs="宋体"/>
                <w:sz w:val="22"/>
                <w:szCs w:val="22"/>
              </w:rPr>
              <w:t>24mg/m³；</w:t>
            </w:r>
          </w:p>
          <w:p>
            <w:pPr>
              <w:spacing w:before="2" w:line="259" w:lineRule="auto"/>
              <w:ind w:left="119" w:right="118" w:firstLine="6"/>
              <w:rPr>
                <w:rFonts w:ascii="宋体" w:hAnsi="宋体" w:eastAsia="宋体" w:cs="宋体"/>
                <w:sz w:val="22"/>
                <w:szCs w:val="22"/>
              </w:rPr>
            </w:pPr>
            <w:r>
              <w:rPr>
                <w:rFonts w:ascii="宋体" w:hAnsi="宋体" w:eastAsia="宋体" w:cs="宋体"/>
                <w:spacing w:val="16"/>
                <w:sz w:val="22"/>
                <w:szCs w:val="22"/>
              </w:rPr>
              <w:t>油漆：采用优质油漆，</w:t>
            </w:r>
            <w:r>
              <w:rPr>
                <w:rFonts w:ascii="宋体" w:hAnsi="宋体" w:eastAsia="宋体" w:cs="宋体"/>
                <w:sz w:val="22"/>
                <w:szCs w:val="22"/>
              </w:rPr>
              <w:t>VOC</w:t>
            </w:r>
            <w:r>
              <w:rPr>
                <w:rFonts w:ascii="宋体" w:hAnsi="宋体" w:eastAsia="宋体" w:cs="宋体"/>
                <w:spacing w:val="16"/>
                <w:sz w:val="22"/>
                <w:szCs w:val="22"/>
              </w:rPr>
              <w:t>≦650</w:t>
            </w:r>
            <w:r>
              <w:rPr>
                <w:rFonts w:ascii="宋体" w:hAnsi="宋体" w:eastAsia="宋体" w:cs="宋体"/>
                <w:sz w:val="22"/>
                <w:szCs w:val="22"/>
              </w:rPr>
              <w:t>g</w:t>
            </w:r>
            <w:r>
              <w:rPr>
                <w:rFonts w:ascii="宋体" w:hAnsi="宋体" w:eastAsia="宋体" w:cs="宋体"/>
                <w:spacing w:val="16"/>
                <w:sz w:val="22"/>
                <w:szCs w:val="22"/>
              </w:rPr>
              <w:t>/</w:t>
            </w:r>
            <w:r>
              <w:rPr>
                <w:rFonts w:ascii="宋体" w:hAnsi="宋体" w:eastAsia="宋体" w:cs="宋体"/>
                <w:sz w:val="22"/>
                <w:szCs w:val="22"/>
              </w:rPr>
              <w:t>L</w:t>
            </w:r>
            <w:r>
              <w:rPr>
                <w:rFonts w:ascii="宋体" w:hAnsi="宋体" w:eastAsia="宋体" w:cs="宋体"/>
                <w:spacing w:val="16"/>
                <w:sz w:val="22"/>
                <w:szCs w:val="22"/>
              </w:rPr>
              <w:t>，苯质量分数≦0.05%，</w:t>
            </w:r>
            <w:r>
              <w:rPr>
                <w:rFonts w:ascii="宋体" w:hAnsi="宋体" w:eastAsia="宋体" w:cs="宋体"/>
                <w:spacing w:val="21"/>
                <w:sz w:val="22"/>
                <w:szCs w:val="22"/>
              </w:rPr>
              <w:t>甲</w:t>
            </w:r>
            <w:r>
              <w:rPr>
                <w:rFonts w:ascii="宋体" w:hAnsi="宋体" w:eastAsia="宋体" w:cs="宋体"/>
                <w:spacing w:val="20"/>
                <w:sz w:val="22"/>
                <w:szCs w:val="22"/>
              </w:rPr>
              <w:t>苯+二甲苯+乙苯质量分数≦25%，固化剂中游离甲苯二异</w:t>
            </w:r>
            <w:r>
              <w:rPr>
                <w:rFonts w:ascii="宋体" w:hAnsi="宋体" w:eastAsia="宋体" w:cs="宋体"/>
                <w:spacing w:val="26"/>
                <w:sz w:val="22"/>
                <w:szCs w:val="22"/>
              </w:rPr>
              <w:t>氰</w:t>
            </w:r>
            <w:r>
              <w:rPr>
                <w:rFonts w:ascii="宋体" w:hAnsi="宋体" w:eastAsia="宋体" w:cs="宋体"/>
                <w:spacing w:val="13"/>
                <w:sz w:val="22"/>
                <w:szCs w:val="22"/>
              </w:rPr>
              <w:t>酸酯(</w:t>
            </w:r>
            <w:r>
              <w:rPr>
                <w:rFonts w:ascii="宋体" w:hAnsi="宋体" w:eastAsia="宋体" w:cs="宋体"/>
                <w:sz w:val="22"/>
                <w:szCs w:val="22"/>
              </w:rPr>
              <w:t>TDI</w:t>
            </w:r>
            <w:r>
              <w:rPr>
                <w:rFonts w:ascii="宋体" w:hAnsi="宋体" w:eastAsia="宋体" w:cs="宋体"/>
                <w:spacing w:val="13"/>
                <w:sz w:val="22"/>
                <w:szCs w:val="22"/>
              </w:rPr>
              <w:t>)质量分数≦0.5%，卤代烃含量≦0.01%；</w:t>
            </w:r>
          </w:p>
          <w:p>
            <w:pPr>
              <w:spacing w:line="244" w:lineRule="auto"/>
              <w:ind w:left="120" w:firstLine="6"/>
              <w:rPr>
                <w:rFonts w:ascii="宋体" w:hAnsi="宋体" w:eastAsia="宋体" w:cs="宋体"/>
                <w:sz w:val="22"/>
                <w:szCs w:val="22"/>
              </w:rPr>
            </w:pPr>
            <w:r>
              <w:rPr>
                <w:rFonts w:ascii="宋体" w:hAnsi="宋体" w:eastAsia="宋体" w:cs="宋体"/>
                <w:spacing w:val="30"/>
                <w:sz w:val="22"/>
                <w:szCs w:val="22"/>
              </w:rPr>
              <w:t>五</w:t>
            </w:r>
            <w:r>
              <w:rPr>
                <w:rFonts w:ascii="宋体" w:hAnsi="宋体" w:eastAsia="宋体" w:cs="宋体"/>
                <w:spacing w:val="17"/>
                <w:sz w:val="22"/>
                <w:szCs w:val="22"/>
              </w:rPr>
              <w:t>金：采用优质五金件，符合外观性能标准，冲压件无脱层，</w:t>
            </w:r>
            <w:r>
              <w:rPr>
                <w:rFonts w:ascii="宋体" w:hAnsi="宋体" w:eastAsia="宋体" w:cs="宋体"/>
                <w:spacing w:val="15"/>
                <w:sz w:val="22"/>
                <w:szCs w:val="22"/>
              </w:rPr>
              <w:t>裂</w:t>
            </w:r>
            <w:r>
              <w:rPr>
                <w:rFonts w:ascii="宋体" w:hAnsi="宋体" w:eastAsia="宋体" w:cs="宋体"/>
                <w:spacing w:val="10"/>
                <w:sz w:val="22"/>
                <w:szCs w:val="22"/>
              </w:rPr>
              <w:t>缝，电镀层表面无剥落，返锈以及毛刺；金属表面耐腐蚀</w:t>
            </w:r>
            <w:r>
              <w:rPr>
                <w:rFonts w:ascii="宋体" w:hAnsi="宋体" w:eastAsia="宋体" w:cs="宋体"/>
                <w:spacing w:val="12"/>
                <w:sz w:val="22"/>
                <w:szCs w:val="22"/>
              </w:rPr>
              <w:t>乙酸盐</w:t>
            </w:r>
            <w:r>
              <w:rPr>
                <w:rFonts w:ascii="宋体" w:hAnsi="宋体" w:eastAsia="宋体" w:cs="宋体"/>
                <w:spacing w:val="6"/>
                <w:sz w:val="22"/>
                <w:szCs w:val="22"/>
              </w:rPr>
              <w:t>雾96小时，镀层本身的耐腐蚀等级达到8级；</w:t>
            </w:r>
          </w:p>
        </w:tc>
        <w:tc>
          <w:tcPr>
            <w:tcW w:w="849"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71" w:line="228" w:lineRule="auto"/>
              <w:ind w:left="320"/>
              <w:rPr>
                <w:rFonts w:ascii="宋体" w:hAnsi="宋体" w:eastAsia="宋体" w:cs="宋体"/>
                <w:sz w:val="22"/>
                <w:szCs w:val="22"/>
              </w:rPr>
            </w:pPr>
            <w:r>
              <w:rPr>
                <w:rFonts w:ascii="宋体" w:hAnsi="宋体" w:eastAsia="宋体" w:cs="宋体"/>
                <w:spacing w:val="1"/>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123" w:hRule="atLeast"/>
          <w:jc w:val="center"/>
        </w:trPr>
        <w:tc>
          <w:tcPr>
            <w:tcW w:w="619"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72" w:line="191" w:lineRule="auto"/>
              <w:ind w:left="238"/>
              <w:rPr>
                <w:rFonts w:hint="default" w:ascii="宋体" w:hAnsi="宋体" w:eastAsia="宋体" w:cs="宋体"/>
                <w:sz w:val="22"/>
                <w:szCs w:val="22"/>
                <w:lang w:val="en-US" w:eastAsia="zh-CN"/>
              </w:rPr>
            </w:pPr>
            <w:r>
              <w:rPr>
                <w:rFonts w:hint="eastAsia" w:ascii="宋体" w:hAnsi="宋体" w:eastAsia="宋体" w:cs="宋体"/>
                <w:spacing w:val="-11"/>
                <w:sz w:val="22"/>
                <w:szCs w:val="22"/>
                <w:lang w:val="en-US" w:eastAsia="zh-CN"/>
              </w:rPr>
              <w:t>14</w:t>
            </w:r>
          </w:p>
        </w:tc>
        <w:tc>
          <w:tcPr>
            <w:tcW w:w="1098" w:type="dxa"/>
            <w:gridSpan w:val="8"/>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71" w:line="228" w:lineRule="auto"/>
              <w:ind w:left="208"/>
              <w:rPr>
                <w:rFonts w:ascii="宋体" w:hAnsi="宋体" w:eastAsia="宋体" w:cs="宋体"/>
                <w:sz w:val="22"/>
                <w:szCs w:val="22"/>
              </w:rPr>
            </w:pPr>
            <w:r>
              <w:rPr>
                <w:rFonts w:ascii="宋体" w:hAnsi="宋体" w:eastAsia="宋体" w:cs="宋体"/>
                <w:spacing w:val="14"/>
                <w:sz w:val="22"/>
                <w:szCs w:val="22"/>
              </w:rPr>
              <w:t>茶</w:t>
            </w:r>
            <w:r>
              <w:rPr>
                <w:rFonts w:ascii="宋体" w:hAnsi="宋体" w:eastAsia="宋体" w:cs="宋体"/>
                <w:spacing w:val="13"/>
                <w:sz w:val="22"/>
                <w:szCs w:val="22"/>
              </w:rPr>
              <w:t>水柜</w:t>
            </w:r>
          </w:p>
        </w:tc>
        <w:tc>
          <w:tcPr>
            <w:tcW w:w="6544" w:type="dxa"/>
            <w:gridSpan w:val="18"/>
            <w:vAlign w:val="top"/>
          </w:tcPr>
          <w:p>
            <w:pPr>
              <w:spacing w:before="75" w:line="260" w:lineRule="auto"/>
              <w:ind w:left="119" w:right="135"/>
              <w:rPr>
                <w:rFonts w:ascii="宋体" w:hAnsi="宋体" w:eastAsia="宋体" w:cs="宋体"/>
                <w:sz w:val="22"/>
                <w:szCs w:val="22"/>
              </w:rPr>
            </w:pPr>
            <w:r>
              <w:rPr>
                <w:rFonts w:ascii="宋体" w:hAnsi="宋体" w:eastAsia="宋体" w:cs="宋体"/>
                <w:spacing w:val="22"/>
                <w:sz w:val="22"/>
                <w:szCs w:val="22"/>
              </w:rPr>
              <w:t>尺</w:t>
            </w:r>
            <w:r>
              <w:rPr>
                <w:rFonts w:ascii="宋体" w:hAnsi="宋体" w:eastAsia="宋体" w:cs="宋体"/>
                <w:spacing w:val="11"/>
                <w:sz w:val="22"/>
                <w:szCs w:val="22"/>
              </w:rPr>
              <w:t>寸1200</w:t>
            </w:r>
            <w:r>
              <w:rPr>
                <w:rFonts w:ascii="宋体" w:hAnsi="宋体" w:eastAsia="宋体" w:cs="宋体"/>
                <w:sz w:val="22"/>
                <w:szCs w:val="22"/>
              </w:rPr>
              <w:t>mmW</w:t>
            </w:r>
            <w:r>
              <w:rPr>
                <w:rFonts w:ascii="宋体" w:hAnsi="宋体" w:eastAsia="宋体" w:cs="宋体"/>
                <w:spacing w:val="11"/>
                <w:sz w:val="22"/>
                <w:szCs w:val="22"/>
              </w:rPr>
              <w:t>*400</w:t>
            </w:r>
            <w:r>
              <w:rPr>
                <w:rFonts w:ascii="宋体" w:hAnsi="宋体" w:eastAsia="宋体" w:cs="宋体"/>
                <w:sz w:val="22"/>
                <w:szCs w:val="22"/>
              </w:rPr>
              <w:t>mmD</w:t>
            </w:r>
            <w:r>
              <w:rPr>
                <w:rFonts w:ascii="宋体" w:hAnsi="宋体" w:eastAsia="宋体" w:cs="宋体"/>
                <w:spacing w:val="11"/>
                <w:sz w:val="22"/>
                <w:szCs w:val="22"/>
              </w:rPr>
              <w:t>*850</w:t>
            </w:r>
            <w:r>
              <w:rPr>
                <w:rFonts w:ascii="宋体" w:hAnsi="宋体" w:eastAsia="宋体" w:cs="宋体"/>
                <w:sz w:val="22"/>
                <w:szCs w:val="22"/>
              </w:rPr>
              <w:t>mmH</w:t>
            </w:r>
            <w:r>
              <w:rPr>
                <w:rFonts w:ascii="宋体" w:hAnsi="宋体" w:eastAsia="宋体" w:cs="宋体"/>
                <w:spacing w:val="11"/>
                <w:sz w:val="22"/>
                <w:szCs w:val="22"/>
              </w:rPr>
              <w:t>，中密度纤维板：采用</w:t>
            </w:r>
            <w:r>
              <w:rPr>
                <w:rFonts w:ascii="宋体" w:hAnsi="宋体" w:eastAsia="宋体" w:cs="宋体"/>
                <w:sz w:val="22"/>
                <w:szCs w:val="22"/>
              </w:rPr>
              <w:t>E</w:t>
            </w:r>
            <w:r>
              <w:rPr>
                <w:rFonts w:ascii="宋体" w:hAnsi="宋体" w:eastAsia="宋体" w:cs="宋体"/>
                <w:spacing w:val="11"/>
                <w:sz w:val="22"/>
                <w:szCs w:val="22"/>
              </w:rPr>
              <w:t>1级优</w:t>
            </w:r>
            <w:r>
              <w:rPr>
                <w:rFonts w:ascii="宋体" w:hAnsi="宋体" w:eastAsia="宋体" w:cs="宋体"/>
                <w:spacing w:val="24"/>
                <w:sz w:val="22"/>
                <w:szCs w:val="22"/>
              </w:rPr>
              <w:t>质</w:t>
            </w:r>
            <w:r>
              <w:rPr>
                <w:rFonts w:ascii="宋体" w:hAnsi="宋体" w:eastAsia="宋体" w:cs="宋体"/>
                <w:spacing w:val="20"/>
                <w:sz w:val="22"/>
                <w:szCs w:val="22"/>
              </w:rPr>
              <w:t>环保板材，板材含水率达到国家标准要求，密度≥0.585</w:t>
            </w:r>
            <w:r>
              <w:rPr>
                <w:rFonts w:ascii="宋体" w:hAnsi="宋体" w:eastAsia="宋体" w:cs="宋体"/>
                <w:sz w:val="22"/>
                <w:szCs w:val="22"/>
              </w:rPr>
              <w:t>g</w:t>
            </w:r>
            <w:r>
              <w:rPr>
                <w:rFonts w:ascii="宋体" w:hAnsi="宋体" w:eastAsia="宋体" w:cs="宋体"/>
                <w:spacing w:val="14"/>
                <w:sz w:val="22"/>
                <w:szCs w:val="22"/>
              </w:rPr>
              <w:t>/</w:t>
            </w:r>
            <w:r>
              <w:rPr>
                <w:rFonts w:ascii="宋体" w:hAnsi="宋体" w:eastAsia="宋体" w:cs="宋体"/>
                <w:sz w:val="22"/>
                <w:szCs w:val="22"/>
              </w:rPr>
              <w:t>cm</w:t>
            </w:r>
            <w:r>
              <w:rPr>
                <w:rFonts w:ascii="宋体" w:hAnsi="宋体" w:eastAsia="宋体" w:cs="宋体"/>
                <w:spacing w:val="12"/>
                <w:sz w:val="22"/>
                <w:szCs w:val="22"/>
              </w:rPr>
              <w:t>³</w:t>
            </w:r>
            <w:r>
              <w:rPr>
                <w:rFonts w:ascii="宋体" w:hAnsi="宋体" w:eastAsia="宋体" w:cs="宋体"/>
                <w:spacing w:val="7"/>
                <w:sz w:val="22"/>
                <w:szCs w:val="22"/>
              </w:rPr>
              <w:t>，静曲强度≥30.8</w:t>
            </w:r>
            <w:r>
              <w:rPr>
                <w:rFonts w:ascii="宋体" w:hAnsi="宋体" w:eastAsia="宋体" w:cs="宋体"/>
                <w:sz w:val="22"/>
                <w:szCs w:val="22"/>
              </w:rPr>
              <w:t>MPa</w:t>
            </w:r>
            <w:r>
              <w:rPr>
                <w:rFonts w:ascii="宋体" w:hAnsi="宋体" w:eastAsia="宋体" w:cs="宋体"/>
                <w:spacing w:val="7"/>
                <w:sz w:val="22"/>
                <w:szCs w:val="22"/>
              </w:rPr>
              <w:t>，弹性模量≥1800</w:t>
            </w:r>
            <w:r>
              <w:rPr>
                <w:rFonts w:ascii="宋体" w:hAnsi="宋体" w:eastAsia="宋体" w:cs="宋体"/>
                <w:sz w:val="22"/>
                <w:szCs w:val="22"/>
              </w:rPr>
              <w:t>MPa</w:t>
            </w:r>
            <w:r>
              <w:rPr>
                <w:rFonts w:ascii="宋体" w:hAnsi="宋体" w:eastAsia="宋体" w:cs="宋体"/>
                <w:spacing w:val="7"/>
                <w:sz w:val="22"/>
                <w:szCs w:val="22"/>
              </w:rPr>
              <w:t>，吸水厚度膨</w:t>
            </w:r>
            <w:r>
              <w:rPr>
                <w:rFonts w:ascii="宋体" w:hAnsi="宋体" w:eastAsia="宋体" w:cs="宋体"/>
                <w:spacing w:val="-1"/>
                <w:sz w:val="22"/>
                <w:szCs w:val="22"/>
              </w:rPr>
              <w:t>胀率≦10%；甲醛释放量≦0.124</w:t>
            </w:r>
            <w:r>
              <w:rPr>
                <w:rFonts w:ascii="宋体" w:hAnsi="宋体" w:eastAsia="宋体" w:cs="宋体"/>
                <w:sz w:val="22"/>
                <w:szCs w:val="22"/>
              </w:rPr>
              <w:t>mg</w:t>
            </w:r>
            <w:r>
              <w:rPr>
                <w:rFonts w:ascii="宋体" w:hAnsi="宋体" w:eastAsia="宋体" w:cs="宋体"/>
                <w:spacing w:val="-1"/>
                <w:sz w:val="22"/>
                <w:szCs w:val="22"/>
              </w:rPr>
              <w:t>/</w:t>
            </w:r>
            <w:r>
              <w:rPr>
                <w:rFonts w:ascii="宋体" w:hAnsi="宋体" w:eastAsia="宋体" w:cs="宋体"/>
                <w:sz w:val="22"/>
                <w:szCs w:val="22"/>
              </w:rPr>
              <w:t>m</w:t>
            </w:r>
            <w:r>
              <w:rPr>
                <w:rFonts w:ascii="宋体" w:hAnsi="宋体" w:eastAsia="宋体" w:cs="宋体"/>
                <w:spacing w:val="-1"/>
                <w:sz w:val="22"/>
                <w:szCs w:val="22"/>
              </w:rPr>
              <w:t>³</w:t>
            </w:r>
            <w:r>
              <w:rPr>
                <w:rFonts w:ascii="宋体" w:hAnsi="宋体" w:eastAsia="宋体" w:cs="宋体"/>
                <w:sz w:val="22"/>
                <w:szCs w:val="22"/>
              </w:rPr>
              <w:t>；</w:t>
            </w:r>
          </w:p>
          <w:p>
            <w:pPr>
              <w:spacing w:line="261" w:lineRule="auto"/>
              <w:ind w:left="121" w:right="109" w:firstLine="5"/>
              <w:rPr>
                <w:rFonts w:ascii="宋体" w:hAnsi="宋体" w:eastAsia="宋体" w:cs="宋体"/>
                <w:sz w:val="22"/>
                <w:szCs w:val="22"/>
              </w:rPr>
            </w:pPr>
            <w:r>
              <w:rPr>
                <w:rFonts w:ascii="宋体" w:hAnsi="宋体" w:eastAsia="宋体" w:cs="宋体"/>
                <w:spacing w:val="-4"/>
                <w:sz w:val="22"/>
                <w:szCs w:val="22"/>
              </w:rPr>
              <w:t>油漆：</w:t>
            </w:r>
            <w:r>
              <w:rPr>
                <w:rFonts w:ascii="宋体" w:hAnsi="宋体" w:eastAsia="宋体" w:cs="宋体"/>
                <w:spacing w:val="-2"/>
                <w:sz w:val="22"/>
                <w:szCs w:val="22"/>
              </w:rPr>
              <w:t>采用优质油漆，VOC≦650g/L，苯质量分数≦0.05%，甲</w:t>
            </w:r>
            <w:r>
              <w:rPr>
                <w:rFonts w:ascii="宋体" w:hAnsi="宋体" w:eastAsia="宋体" w:cs="宋体"/>
                <w:spacing w:val="12"/>
                <w:sz w:val="22"/>
                <w:szCs w:val="22"/>
              </w:rPr>
              <w:t>苯+二甲苯+乙苯质量分数≦25%，固化剂中游离甲苯二异</w:t>
            </w:r>
            <w:r>
              <w:rPr>
                <w:rFonts w:ascii="宋体" w:hAnsi="宋体" w:eastAsia="宋体" w:cs="宋体"/>
                <w:spacing w:val="8"/>
                <w:sz w:val="22"/>
                <w:szCs w:val="22"/>
              </w:rPr>
              <w:t>氰</w:t>
            </w:r>
            <w:r>
              <w:rPr>
                <w:rFonts w:ascii="宋体" w:hAnsi="宋体" w:eastAsia="宋体" w:cs="宋体"/>
                <w:spacing w:val="14"/>
                <w:sz w:val="22"/>
                <w:szCs w:val="22"/>
              </w:rPr>
              <w:t>酸酯(</w:t>
            </w:r>
            <w:r>
              <w:rPr>
                <w:rFonts w:ascii="宋体" w:hAnsi="宋体" w:eastAsia="宋体" w:cs="宋体"/>
                <w:sz w:val="22"/>
                <w:szCs w:val="22"/>
              </w:rPr>
              <w:t>TDI</w:t>
            </w:r>
            <w:r>
              <w:rPr>
                <w:rFonts w:ascii="宋体" w:hAnsi="宋体" w:eastAsia="宋体" w:cs="宋体"/>
                <w:spacing w:val="14"/>
                <w:sz w:val="22"/>
                <w:szCs w:val="22"/>
              </w:rPr>
              <w:t>)质量分数≦0.5%，卤代烃含量≦0.01%</w:t>
            </w:r>
            <w:r>
              <w:rPr>
                <w:rFonts w:ascii="宋体" w:hAnsi="宋体" w:eastAsia="宋体" w:cs="宋体"/>
                <w:spacing w:val="11"/>
                <w:sz w:val="22"/>
                <w:szCs w:val="22"/>
              </w:rPr>
              <w:t>；</w:t>
            </w:r>
          </w:p>
          <w:p>
            <w:pPr>
              <w:spacing w:before="1" w:line="243" w:lineRule="auto"/>
              <w:ind w:left="120" w:firstLine="6"/>
              <w:rPr>
                <w:rFonts w:ascii="宋体" w:hAnsi="宋体" w:eastAsia="宋体" w:cs="宋体"/>
                <w:sz w:val="22"/>
                <w:szCs w:val="22"/>
              </w:rPr>
            </w:pPr>
            <w:r>
              <w:rPr>
                <w:rFonts w:ascii="宋体" w:hAnsi="宋体" w:eastAsia="宋体" w:cs="宋体"/>
                <w:spacing w:val="30"/>
                <w:sz w:val="22"/>
                <w:szCs w:val="22"/>
              </w:rPr>
              <w:t>五</w:t>
            </w:r>
            <w:r>
              <w:rPr>
                <w:rFonts w:ascii="宋体" w:hAnsi="宋体" w:eastAsia="宋体" w:cs="宋体"/>
                <w:spacing w:val="17"/>
                <w:sz w:val="22"/>
                <w:szCs w:val="22"/>
              </w:rPr>
              <w:t>金：采用优质五金件，符合外观性能标准，冲压件无脱层，</w:t>
            </w:r>
            <w:r>
              <w:rPr>
                <w:rFonts w:ascii="宋体" w:hAnsi="宋体" w:eastAsia="宋体" w:cs="宋体"/>
                <w:spacing w:val="15"/>
                <w:sz w:val="22"/>
                <w:szCs w:val="22"/>
              </w:rPr>
              <w:t>裂</w:t>
            </w:r>
            <w:r>
              <w:rPr>
                <w:rFonts w:ascii="宋体" w:hAnsi="宋体" w:eastAsia="宋体" w:cs="宋体"/>
                <w:spacing w:val="10"/>
                <w:sz w:val="22"/>
                <w:szCs w:val="22"/>
              </w:rPr>
              <w:t>缝，电镀层表面无剥落，返锈以及毛刺；金属表面耐腐蚀</w:t>
            </w:r>
            <w:r>
              <w:rPr>
                <w:rFonts w:ascii="宋体" w:hAnsi="宋体" w:eastAsia="宋体" w:cs="宋体"/>
                <w:spacing w:val="12"/>
                <w:sz w:val="22"/>
                <w:szCs w:val="22"/>
              </w:rPr>
              <w:t>乙酸盐</w:t>
            </w:r>
            <w:r>
              <w:rPr>
                <w:rFonts w:ascii="宋体" w:hAnsi="宋体" w:eastAsia="宋体" w:cs="宋体"/>
                <w:spacing w:val="6"/>
                <w:sz w:val="22"/>
                <w:szCs w:val="22"/>
              </w:rPr>
              <w:t>雾96小时，镀层本身的耐腐蚀等级达到8级；</w:t>
            </w:r>
          </w:p>
        </w:tc>
        <w:tc>
          <w:tcPr>
            <w:tcW w:w="849" w:type="dxa"/>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71" w:line="228" w:lineRule="auto"/>
              <w:ind w:left="320"/>
              <w:rPr>
                <w:rFonts w:ascii="宋体" w:hAnsi="宋体" w:eastAsia="宋体" w:cs="宋体"/>
                <w:sz w:val="22"/>
                <w:szCs w:val="22"/>
              </w:rPr>
            </w:pPr>
            <w:r>
              <w:rPr>
                <w:rFonts w:ascii="宋体" w:hAnsi="宋体" w:eastAsia="宋体" w:cs="宋体"/>
                <w:spacing w:val="1"/>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15" w:hRule="atLeast"/>
          <w:jc w:val="center"/>
        </w:trPr>
        <w:tc>
          <w:tcPr>
            <w:tcW w:w="619" w:type="dxa"/>
            <w:vAlign w:val="top"/>
          </w:tcPr>
          <w:p>
            <w:pPr>
              <w:bidi w:val="0"/>
              <w:jc w:val="center"/>
              <w:rPr>
                <w:rFonts w:hint="default"/>
                <w:lang w:val="en-US" w:eastAsia="zh-CN"/>
              </w:rPr>
            </w:pPr>
            <w:r>
              <w:rPr>
                <w:rFonts w:hint="eastAsia"/>
                <w:lang w:val="en-US" w:eastAsia="zh-CN"/>
              </w:rPr>
              <w:t>15</w:t>
            </w:r>
          </w:p>
        </w:tc>
        <w:tc>
          <w:tcPr>
            <w:tcW w:w="1098" w:type="dxa"/>
            <w:gridSpan w:val="8"/>
            <w:vAlign w:val="top"/>
          </w:tcPr>
          <w:p>
            <w:pPr>
              <w:bidi w:val="0"/>
              <w:jc w:val="center"/>
            </w:pPr>
            <w:r>
              <w:t>空调</w:t>
            </w:r>
          </w:p>
        </w:tc>
        <w:tc>
          <w:tcPr>
            <w:tcW w:w="6544" w:type="dxa"/>
            <w:gridSpan w:val="18"/>
            <w:vAlign w:val="top"/>
          </w:tcPr>
          <w:p>
            <w:pPr>
              <w:bidi w:val="0"/>
            </w:pPr>
            <w:r>
              <w:t>1.5p</w:t>
            </w:r>
          </w:p>
        </w:tc>
        <w:tc>
          <w:tcPr>
            <w:tcW w:w="849" w:type="dxa"/>
            <w:vAlign w:val="top"/>
          </w:tcPr>
          <w:p>
            <w:pPr>
              <w:bidi w:val="0"/>
              <w:jc w:val="center"/>
            </w:pPr>
            <w:r>
              <w:t>4</w:t>
            </w:r>
          </w:p>
        </w:tc>
        <w:tc>
          <w:tcPr>
            <w:tcW w:w="850" w:type="dxa"/>
            <w:gridSpan w:val="3"/>
            <w:vAlign w:val="top"/>
          </w:tcPr>
          <w:p>
            <w:pPr>
              <w:bidi w:val="0"/>
              <w:jc w:val="center"/>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center"/>
          </w:tcPr>
          <w:p>
            <w:pPr>
              <w:spacing w:line="250" w:lineRule="auto"/>
              <w:jc w:val="center"/>
              <w:rPr>
                <w:rFonts w:ascii="Arial"/>
                <w:sz w:val="21"/>
              </w:rPr>
            </w:pPr>
          </w:p>
          <w:p>
            <w:pPr>
              <w:spacing w:line="250" w:lineRule="auto"/>
              <w:jc w:val="center"/>
              <w:rPr>
                <w:rFonts w:ascii="Arial"/>
                <w:sz w:val="21"/>
              </w:rPr>
            </w:pPr>
          </w:p>
          <w:p>
            <w:pPr>
              <w:spacing w:line="250" w:lineRule="auto"/>
              <w:jc w:val="center"/>
              <w:rPr>
                <w:rFonts w:ascii="Arial"/>
                <w:sz w:val="21"/>
              </w:rPr>
            </w:pPr>
          </w:p>
          <w:p>
            <w:pPr>
              <w:spacing w:line="250" w:lineRule="auto"/>
              <w:jc w:val="center"/>
              <w:rPr>
                <w:rFonts w:ascii="Arial"/>
                <w:sz w:val="21"/>
              </w:rPr>
            </w:pPr>
          </w:p>
          <w:p>
            <w:pPr>
              <w:spacing w:line="250" w:lineRule="auto"/>
              <w:jc w:val="center"/>
              <w:rPr>
                <w:rFonts w:ascii="Arial"/>
                <w:sz w:val="21"/>
              </w:rPr>
            </w:pPr>
          </w:p>
          <w:p>
            <w:pPr>
              <w:spacing w:line="250" w:lineRule="auto"/>
              <w:jc w:val="center"/>
              <w:rPr>
                <w:rFonts w:ascii="Arial"/>
                <w:sz w:val="21"/>
              </w:rPr>
            </w:pPr>
          </w:p>
          <w:p>
            <w:pPr>
              <w:spacing w:line="250" w:lineRule="auto"/>
              <w:jc w:val="center"/>
              <w:rPr>
                <w:rFonts w:ascii="Arial"/>
                <w:sz w:val="21"/>
              </w:rPr>
            </w:pPr>
          </w:p>
          <w:p>
            <w:pPr>
              <w:spacing w:line="250" w:lineRule="auto"/>
              <w:jc w:val="center"/>
              <w:rPr>
                <w:rFonts w:ascii="Arial"/>
                <w:sz w:val="21"/>
              </w:rPr>
            </w:pPr>
          </w:p>
          <w:p>
            <w:pPr>
              <w:spacing w:line="250" w:lineRule="auto"/>
              <w:jc w:val="center"/>
              <w:rPr>
                <w:rFonts w:ascii="Arial"/>
                <w:sz w:val="21"/>
              </w:rPr>
            </w:pPr>
          </w:p>
          <w:p>
            <w:pPr>
              <w:spacing w:line="250" w:lineRule="auto"/>
              <w:jc w:val="center"/>
              <w:rPr>
                <w:rFonts w:ascii="Arial"/>
                <w:sz w:val="21"/>
              </w:rPr>
            </w:pPr>
          </w:p>
          <w:p>
            <w:pPr>
              <w:spacing w:line="251" w:lineRule="auto"/>
              <w:jc w:val="center"/>
              <w:rPr>
                <w:rFonts w:ascii="Arial"/>
                <w:sz w:val="21"/>
              </w:rPr>
            </w:pPr>
          </w:p>
          <w:p>
            <w:pPr>
              <w:spacing w:line="251" w:lineRule="auto"/>
              <w:jc w:val="center"/>
              <w:rPr>
                <w:rFonts w:ascii="Arial"/>
                <w:sz w:val="21"/>
              </w:rPr>
            </w:pPr>
          </w:p>
          <w:p>
            <w:pPr>
              <w:spacing w:line="251" w:lineRule="auto"/>
              <w:jc w:val="center"/>
              <w:rPr>
                <w:rFonts w:ascii="Arial"/>
                <w:sz w:val="21"/>
              </w:rPr>
            </w:pPr>
          </w:p>
          <w:p>
            <w:pPr>
              <w:spacing w:line="251" w:lineRule="auto"/>
              <w:jc w:val="center"/>
              <w:rPr>
                <w:rFonts w:ascii="Arial"/>
                <w:sz w:val="21"/>
              </w:rPr>
            </w:pPr>
          </w:p>
          <w:p>
            <w:pPr>
              <w:spacing w:line="251" w:lineRule="auto"/>
              <w:jc w:val="center"/>
              <w:rPr>
                <w:rFonts w:ascii="Arial"/>
                <w:sz w:val="21"/>
              </w:rPr>
            </w:pPr>
          </w:p>
          <w:p>
            <w:pPr>
              <w:spacing w:line="251" w:lineRule="auto"/>
              <w:jc w:val="center"/>
              <w:rPr>
                <w:rFonts w:ascii="Arial"/>
                <w:sz w:val="21"/>
              </w:rPr>
            </w:pPr>
          </w:p>
          <w:p>
            <w:pPr>
              <w:spacing w:line="251" w:lineRule="auto"/>
              <w:jc w:val="center"/>
              <w:rPr>
                <w:rFonts w:ascii="Arial"/>
                <w:sz w:val="21"/>
              </w:rPr>
            </w:pPr>
          </w:p>
          <w:p>
            <w:pPr>
              <w:spacing w:line="251" w:lineRule="auto"/>
              <w:jc w:val="center"/>
              <w:rPr>
                <w:rFonts w:ascii="Arial"/>
                <w:sz w:val="21"/>
              </w:rPr>
            </w:pPr>
          </w:p>
          <w:p>
            <w:pPr>
              <w:spacing w:before="72" w:line="193" w:lineRule="auto"/>
              <w:ind w:left="207"/>
              <w:jc w:val="center"/>
              <w:rPr>
                <w:rFonts w:hint="default" w:ascii="宋体" w:hAnsi="宋体" w:eastAsia="宋体" w:cs="宋体"/>
                <w:sz w:val="22"/>
                <w:szCs w:val="22"/>
                <w:lang w:val="en-US" w:eastAsia="zh-CN"/>
              </w:rPr>
            </w:pPr>
            <w:r>
              <w:rPr>
                <w:rFonts w:hint="eastAsia" w:ascii="宋体" w:hAnsi="宋体" w:eastAsia="宋体" w:cs="宋体"/>
                <w:spacing w:val="-1"/>
                <w:sz w:val="22"/>
                <w:szCs w:val="22"/>
                <w:lang w:val="en-US" w:eastAsia="zh-CN"/>
              </w:rPr>
              <w:t>16</w:t>
            </w:r>
          </w:p>
        </w:tc>
        <w:tc>
          <w:tcPr>
            <w:tcW w:w="1098" w:type="dxa"/>
            <w:gridSpan w:val="8"/>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2" w:line="286" w:lineRule="auto"/>
              <w:ind w:left="203" w:right="201" w:firstLine="2"/>
              <w:rPr>
                <w:rFonts w:ascii="宋体" w:hAnsi="宋体" w:eastAsia="宋体" w:cs="宋体"/>
                <w:sz w:val="22"/>
                <w:szCs w:val="22"/>
              </w:rPr>
            </w:pPr>
            <w:r>
              <w:rPr>
                <w:rFonts w:ascii="宋体" w:hAnsi="宋体" w:eastAsia="宋体" w:cs="宋体"/>
                <w:spacing w:val="8"/>
                <w:sz w:val="22"/>
                <w:szCs w:val="22"/>
              </w:rPr>
              <w:t>步</w:t>
            </w:r>
            <w:r>
              <w:rPr>
                <w:rFonts w:ascii="宋体" w:hAnsi="宋体" w:eastAsia="宋体" w:cs="宋体"/>
                <w:spacing w:val="6"/>
                <w:sz w:val="22"/>
                <w:szCs w:val="22"/>
              </w:rPr>
              <w:t>进</w:t>
            </w:r>
            <w:r>
              <w:rPr>
                <w:rFonts w:ascii="宋体" w:hAnsi="宋体" w:eastAsia="宋体" w:cs="宋体"/>
                <w:spacing w:val="8"/>
                <w:sz w:val="22"/>
                <w:szCs w:val="22"/>
              </w:rPr>
              <w:t>式</w:t>
            </w:r>
            <w:r>
              <w:rPr>
                <w:rFonts w:ascii="宋体" w:hAnsi="宋体" w:eastAsia="宋体" w:cs="宋体"/>
                <w:spacing w:val="6"/>
                <w:sz w:val="22"/>
                <w:szCs w:val="22"/>
              </w:rPr>
              <w:t>饮</w:t>
            </w:r>
            <w:r>
              <w:rPr>
                <w:rFonts w:ascii="宋体" w:hAnsi="宋体" w:eastAsia="宋体" w:cs="宋体"/>
                <w:spacing w:val="12"/>
                <w:sz w:val="22"/>
                <w:szCs w:val="22"/>
              </w:rPr>
              <w:t>水</w:t>
            </w:r>
            <w:r>
              <w:rPr>
                <w:rFonts w:ascii="宋体" w:hAnsi="宋体" w:eastAsia="宋体" w:cs="宋体"/>
                <w:spacing w:val="11"/>
                <w:sz w:val="22"/>
                <w:szCs w:val="22"/>
              </w:rPr>
              <w:t>机</w:t>
            </w:r>
          </w:p>
        </w:tc>
        <w:tc>
          <w:tcPr>
            <w:tcW w:w="6544" w:type="dxa"/>
            <w:gridSpan w:val="18"/>
            <w:vAlign w:val="top"/>
          </w:tcPr>
          <w:p>
            <w:pPr>
              <w:spacing w:before="76" w:line="260" w:lineRule="auto"/>
              <w:ind w:left="120" w:right="109" w:firstLine="33"/>
              <w:rPr>
                <w:rFonts w:ascii="宋体" w:hAnsi="宋体" w:eastAsia="宋体" w:cs="宋体"/>
                <w:sz w:val="22"/>
                <w:szCs w:val="22"/>
              </w:rPr>
            </w:pPr>
            <w:r>
              <w:rPr>
                <w:rFonts w:ascii="宋体" w:hAnsi="宋体" w:eastAsia="宋体" w:cs="宋体"/>
                <w:spacing w:val="14"/>
                <w:sz w:val="22"/>
                <w:szCs w:val="22"/>
              </w:rPr>
              <w:t>1</w:t>
            </w:r>
            <w:r>
              <w:rPr>
                <w:rFonts w:ascii="宋体" w:hAnsi="宋体" w:eastAsia="宋体" w:cs="宋体"/>
                <w:spacing w:val="8"/>
                <w:sz w:val="22"/>
                <w:szCs w:val="22"/>
              </w:rPr>
              <w:t>.</w:t>
            </w:r>
            <w:r>
              <w:rPr>
                <w:rFonts w:ascii="宋体" w:hAnsi="宋体" w:eastAsia="宋体" w:cs="宋体"/>
                <w:spacing w:val="7"/>
                <w:sz w:val="22"/>
                <w:szCs w:val="22"/>
              </w:rPr>
              <w:t>加热内胆：≥50</w:t>
            </w:r>
            <w:r>
              <w:rPr>
                <w:rFonts w:ascii="宋体" w:hAnsi="宋体" w:eastAsia="宋体" w:cs="宋体"/>
                <w:sz w:val="22"/>
                <w:szCs w:val="22"/>
              </w:rPr>
              <w:t>L</w:t>
            </w:r>
            <w:r>
              <w:rPr>
                <w:rFonts w:ascii="宋体" w:hAnsi="宋体" w:eastAsia="宋体" w:cs="宋体"/>
                <w:spacing w:val="7"/>
                <w:sz w:val="22"/>
                <w:szCs w:val="22"/>
              </w:rPr>
              <w:t>(提供与投标产品型号一致的整机《涉及</w:t>
            </w:r>
            <w:r>
              <w:rPr>
                <w:rFonts w:ascii="宋体" w:hAnsi="宋体" w:eastAsia="宋体" w:cs="宋体"/>
                <w:spacing w:val="32"/>
                <w:sz w:val="22"/>
                <w:szCs w:val="22"/>
              </w:rPr>
              <w:t>饮</w:t>
            </w:r>
            <w:r>
              <w:rPr>
                <w:rFonts w:ascii="宋体" w:hAnsi="宋体" w:eastAsia="宋体" w:cs="宋体"/>
                <w:spacing w:val="30"/>
                <w:sz w:val="22"/>
                <w:szCs w:val="22"/>
              </w:rPr>
              <w:t>用水卫生安全产品卫生许可批件》)</w:t>
            </w:r>
          </w:p>
          <w:p>
            <w:pPr>
              <w:spacing w:line="243" w:lineRule="auto"/>
              <w:ind w:left="120" w:right="106" w:firstLine="5"/>
              <w:rPr>
                <w:rFonts w:ascii="宋体" w:hAnsi="宋体" w:eastAsia="宋体" w:cs="宋体"/>
                <w:sz w:val="22"/>
                <w:szCs w:val="22"/>
              </w:rPr>
            </w:pPr>
            <w:r>
              <w:rPr>
                <w:rFonts w:ascii="宋体" w:hAnsi="宋体" w:eastAsia="宋体" w:cs="宋体"/>
                <w:spacing w:val="8"/>
                <w:sz w:val="22"/>
                <w:szCs w:val="22"/>
              </w:rPr>
              <w:t>2.</w:t>
            </w:r>
            <w:r>
              <w:rPr>
                <w:rFonts w:ascii="宋体" w:hAnsi="宋体" w:eastAsia="宋体" w:cs="宋体"/>
                <w:spacing w:val="4"/>
                <w:sz w:val="22"/>
                <w:szCs w:val="22"/>
              </w:rPr>
              <w:t>电源/功率：380</w:t>
            </w:r>
            <w:r>
              <w:rPr>
                <w:rFonts w:ascii="宋体" w:hAnsi="宋体" w:eastAsia="宋体" w:cs="宋体"/>
                <w:sz w:val="22"/>
                <w:szCs w:val="22"/>
              </w:rPr>
              <w:t>V</w:t>
            </w:r>
            <w:r>
              <w:rPr>
                <w:rFonts w:ascii="宋体" w:hAnsi="宋体" w:eastAsia="宋体" w:cs="宋体"/>
                <w:spacing w:val="4"/>
                <w:sz w:val="22"/>
                <w:szCs w:val="22"/>
              </w:rPr>
              <w:t>/50</w:t>
            </w:r>
            <w:r>
              <w:rPr>
                <w:rFonts w:ascii="宋体" w:hAnsi="宋体" w:eastAsia="宋体" w:cs="宋体"/>
                <w:sz w:val="22"/>
                <w:szCs w:val="22"/>
              </w:rPr>
              <w:t>Hz</w:t>
            </w:r>
            <w:r>
              <w:rPr>
                <w:rFonts w:ascii="宋体" w:hAnsi="宋体" w:eastAsia="宋体" w:cs="宋体"/>
                <w:spacing w:val="4"/>
                <w:sz w:val="22"/>
                <w:szCs w:val="22"/>
              </w:rPr>
              <w:t>，≥4.5</w:t>
            </w:r>
            <w:r>
              <w:rPr>
                <w:rFonts w:ascii="宋体" w:hAnsi="宋体" w:eastAsia="宋体" w:cs="宋体"/>
                <w:sz w:val="22"/>
                <w:szCs w:val="22"/>
              </w:rPr>
              <w:t>KW</w:t>
            </w:r>
            <w:r>
              <w:rPr>
                <w:rFonts w:ascii="宋体" w:hAnsi="宋体" w:eastAsia="宋体" w:cs="宋体"/>
                <w:spacing w:val="4"/>
                <w:sz w:val="22"/>
                <w:szCs w:val="22"/>
              </w:rPr>
              <w:t>(提供与投标产品型号一</w:t>
            </w:r>
            <w:r>
              <w:rPr>
                <w:rFonts w:ascii="宋体" w:hAnsi="宋体" w:eastAsia="宋体" w:cs="宋体"/>
                <w:spacing w:val="25"/>
                <w:sz w:val="22"/>
                <w:szCs w:val="22"/>
              </w:rPr>
              <w:t>致</w:t>
            </w:r>
            <w:r>
              <w:rPr>
                <w:rFonts w:ascii="宋体" w:hAnsi="宋体" w:eastAsia="宋体" w:cs="宋体"/>
                <w:spacing w:val="17"/>
                <w:sz w:val="22"/>
                <w:szCs w:val="22"/>
              </w:rPr>
              <w:t>的整机</w:t>
            </w:r>
            <w:r>
              <w:rPr>
                <w:rFonts w:ascii="宋体" w:hAnsi="宋体" w:eastAsia="宋体" w:cs="宋体"/>
                <w:sz w:val="22"/>
                <w:szCs w:val="22"/>
              </w:rPr>
              <w:t>CQC</w:t>
            </w:r>
            <w:r>
              <w:rPr>
                <w:rFonts w:ascii="宋体" w:hAnsi="宋体" w:eastAsia="宋体" w:cs="宋体"/>
                <w:spacing w:val="17"/>
                <w:sz w:val="22"/>
                <w:szCs w:val="22"/>
              </w:rPr>
              <w:t>产品认证证书复印件；)</w:t>
            </w:r>
          </w:p>
          <w:p>
            <w:pPr>
              <w:spacing w:before="7" w:line="329" w:lineRule="exact"/>
              <w:ind w:left="129"/>
              <w:rPr>
                <w:rFonts w:ascii="宋体" w:hAnsi="宋体" w:eastAsia="宋体" w:cs="宋体"/>
                <w:sz w:val="22"/>
                <w:szCs w:val="22"/>
              </w:rPr>
            </w:pPr>
            <w:r>
              <w:rPr>
                <w:rFonts w:ascii="宋体" w:hAnsi="宋体" w:eastAsia="宋体" w:cs="宋体"/>
                <w:spacing w:val="11"/>
                <w:position w:val="7"/>
                <w:sz w:val="22"/>
                <w:szCs w:val="22"/>
              </w:rPr>
              <w:t>3</w:t>
            </w:r>
            <w:r>
              <w:rPr>
                <w:rFonts w:ascii="宋体" w:hAnsi="宋体" w:eastAsia="宋体" w:cs="宋体"/>
                <w:spacing w:val="9"/>
                <w:position w:val="7"/>
                <w:sz w:val="22"/>
                <w:szCs w:val="22"/>
              </w:rPr>
              <w:t>.出水方式：1开水+1常温直饮水</w:t>
            </w:r>
          </w:p>
          <w:p>
            <w:pPr>
              <w:spacing w:line="227" w:lineRule="auto"/>
              <w:ind w:left="119"/>
              <w:rPr>
                <w:rFonts w:ascii="宋体" w:hAnsi="宋体" w:eastAsia="宋体" w:cs="宋体"/>
                <w:sz w:val="22"/>
                <w:szCs w:val="22"/>
              </w:rPr>
            </w:pPr>
            <w:r>
              <w:rPr>
                <w:rFonts w:ascii="宋体" w:hAnsi="宋体" w:eastAsia="宋体" w:cs="宋体"/>
                <w:spacing w:val="14"/>
                <w:sz w:val="22"/>
                <w:szCs w:val="22"/>
              </w:rPr>
              <w:t>4.</w:t>
            </w:r>
            <w:r>
              <w:rPr>
                <w:rFonts w:ascii="宋体" w:hAnsi="宋体" w:eastAsia="宋体" w:cs="宋体"/>
                <w:spacing w:val="7"/>
                <w:sz w:val="22"/>
                <w:szCs w:val="22"/>
              </w:rPr>
              <w:t>外形尺寸(长×宽×高)60×45×180</w:t>
            </w:r>
            <w:r>
              <w:rPr>
                <w:rFonts w:ascii="宋体" w:hAnsi="宋体" w:eastAsia="宋体" w:cs="宋体"/>
                <w:sz w:val="22"/>
                <w:szCs w:val="22"/>
              </w:rPr>
              <w:t>cm</w:t>
            </w:r>
            <w:r>
              <w:rPr>
                <w:rFonts w:ascii="宋体" w:hAnsi="宋体" w:eastAsia="宋体" w:cs="宋体"/>
                <w:spacing w:val="7"/>
                <w:sz w:val="22"/>
                <w:szCs w:val="22"/>
              </w:rPr>
              <w:t>±5%</w:t>
            </w:r>
          </w:p>
          <w:p>
            <w:pPr>
              <w:spacing w:before="53" w:line="295" w:lineRule="exact"/>
              <w:ind w:left="129"/>
              <w:rPr>
                <w:rFonts w:ascii="宋体" w:hAnsi="宋体" w:eastAsia="宋体" w:cs="宋体"/>
                <w:sz w:val="22"/>
                <w:szCs w:val="22"/>
              </w:rPr>
            </w:pPr>
            <w:r>
              <w:rPr>
                <w:rFonts w:ascii="宋体" w:hAnsi="宋体" w:eastAsia="宋体" w:cs="宋体"/>
                <w:spacing w:val="4"/>
                <w:position w:val="1"/>
                <w:sz w:val="22"/>
                <w:szCs w:val="22"/>
              </w:rPr>
              <w:t>5.适用水压：0.1-0.4</w:t>
            </w:r>
            <w:r>
              <w:rPr>
                <w:rFonts w:ascii="宋体" w:hAnsi="宋体" w:eastAsia="宋体" w:cs="宋体"/>
                <w:position w:val="1"/>
                <w:sz w:val="22"/>
                <w:szCs w:val="22"/>
              </w:rPr>
              <w:t>MPA</w:t>
            </w:r>
            <w:r>
              <w:rPr>
                <w:rFonts w:ascii="宋体" w:hAnsi="宋体" w:eastAsia="宋体" w:cs="宋体"/>
                <w:spacing w:val="4"/>
                <w:position w:val="1"/>
                <w:sz w:val="22"/>
                <w:szCs w:val="22"/>
              </w:rPr>
              <w:t>，市政自来水6</w:t>
            </w:r>
            <w:r>
              <w:rPr>
                <w:rFonts w:ascii="宋体" w:hAnsi="宋体" w:eastAsia="宋体" w:cs="宋体"/>
                <w:spacing w:val="2"/>
                <w:position w:val="1"/>
                <w:sz w:val="22"/>
                <w:szCs w:val="22"/>
              </w:rPr>
              <w:t>.</w:t>
            </w:r>
          </w:p>
          <w:p>
            <w:pPr>
              <w:spacing w:before="14" w:line="263" w:lineRule="auto"/>
              <w:ind w:left="119" w:right="212"/>
              <w:rPr>
                <w:rFonts w:ascii="宋体" w:hAnsi="宋体" w:eastAsia="宋体" w:cs="宋体"/>
                <w:sz w:val="22"/>
                <w:szCs w:val="22"/>
              </w:rPr>
            </w:pPr>
            <w:r>
              <w:rPr>
                <w:rFonts w:ascii="宋体" w:hAnsi="宋体" w:eastAsia="宋体" w:cs="宋体"/>
                <w:spacing w:val="10"/>
                <w:sz w:val="22"/>
                <w:szCs w:val="22"/>
              </w:rPr>
              <w:t>接</w:t>
            </w:r>
            <w:r>
              <w:rPr>
                <w:rFonts w:ascii="宋体" w:hAnsi="宋体" w:eastAsia="宋体" w:cs="宋体"/>
                <w:spacing w:val="7"/>
                <w:sz w:val="22"/>
                <w:szCs w:val="22"/>
              </w:rPr>
              <w:t>水</w:t>
            </w:r>
            <w:r>
              <w:rPr>
                <w:rFonts w:ascii="宋体" w:hAnsi="宋体" w:eastAsia="宋体" w:cs="宋体"/>
                <w:spacing w:val="5"/>
                <w:sz w:val="22"/>
                <w:szCs w:val="22"/>
              </w:rPr>
              <w:t>水槽采用整体模压成型，没有焊点，经久耐用；(提供</w:t>
            </w:r>
            <w:r>
              <w:rPr>
                <w:rFonts w:ascii="宋体" w:hAnsi="宋体" w:eastAsia="宋体" w:cs="宋体"/>
                <w:spacing w:val="20"/>
                <w:sz w:val="22"/>
                <w:szCs w:val="22"/>
              </w:rPr>
              <w:t>相</w:t>
            </w:r>
            <w:r>
              <w:rPr>
                <w:rFonts w:ascii="宋体" w:hAnsi="宋体" w:eastAsia="宋体" w:cs="宋体"/>
                <w:spacing w:val="19"/>
                <w:sz w:val="22"/>
                <w:szCs w:val="22"/>
              </w:rPr>
              <w:t>关图片及介绍，交货验收时考查实物)</w:t>
            </w:r>
          </w:p>
          <w:p>
            <w:pPr>
              <w:spacing w:before="2" w:line="260" w:lineRule="auto"/>
              <w:ind w:left="120" w:right="26" w:firstLine="10"/>
              <w:rPr>
                <w:rFonts w:ascii="宋体" w:hAnsi="宋体" w:eastAsia="宋体" w:cs="宋体"/>
                <w:spacing w:val="10"/>
                <w:sz w:val="22"/>
                <w:szCs w:val="22"/>
              </w:rPr>
            </w:pPr>
            <w:r>
              <w:rPr>
                <w:rFonts w:hint="eastAsia" w:ascii="宋体" w:hAnsi="宋体" w:eastAsia="宋体" w:cs="宋体"/>
                <w:spacing w:val="22"/>
                <w:sz w:val="22"/>
                <w:szCs w:val="22"/>
                <w:lang w:val="en-US" w:eastAsia="zh-CN"/>
              </w:rPr>
              <w:t>6</w:t>
            </w:r>
            <w:r>
              <w:rPr>
                <w:rFonts w:ascii="宋体" w:hAnsi="宋体" w:eastAsia="宋体" w:cs="宋体"/>
                <w:spacing w:val="20"/>
                <w:sz w:val="22"/>
                <w:szCs w:val="22"/>
              </w:rPr>
              <w:t>.</w:t>
            </w:r>
            <w:r>
              <w:rPr>
                <w:rFonts w:ascii="宋体" w:hAnsi="宋体" w:eastAsia="宋体" w:cs="宋体"/>
                <w:spacing w:val="11"/>
                <w:sz w:val="22"/>
                <w:szCs w:val="22"/>
              </w:rPr>
              <w:t>过滤配置：不低于5级反渗透过滤(</w:t>
            </w:r>
            <w:r>
              <w:rPr>
                <w:rFonts w:ascii="宋体" w:hAnsi="宋体" w:eastAsia="宋体" w:cs="宋体"/>
                <w:sz w:val="22"/>
                <w:szCs w:val="22"/>
              </w:rPr>
              <w:t>PP</w:t>
            </w:r>
            <w:r>
              <w:rPr>
                <w:rFonts w:ascii="宋体" w:hAnsi="宋体" w:eastAsia="宋体" w:cs="宋体"/>
                <w:spacing w:val="11"/>
                <w:sz w:val="22"/>
                <w:szCs w:val="22"/>
              </w:rPr>
              <w:t>棉+活性炭+活性炭</w:t>
            </w:r>
            <w:r>
              <w:rPr>
                <w:rFonts w:ascii="宋体" w:hAnsi="宋体" w:eastAsia="宋体" w:cs="宋体"/>
                <w:spacing w:val="23"/>
                <w:sz w:val="22"/>
                <w:szCs w:val="22"/>
              </w:rPr>
              <w:t>+</w:t>
            </w:r>
            <w:r>
              <w:rPr>
                <w:rFonts w:ascii="宋体" w:hAnsi="宋体" w:eastAsia="宋体" w:cs="宋体"/>
                <w:sz w:val="22"/>
                <w:szCs w:val="22"/>
              </w:rPr>
              <w:t>RO</w:t>
            </w:r>
            <w:r>
              <w:rPr>
                <w:rFonts w:ascii="宋体" w:hAnsi="宋体" w:eastAsia="宋体" w:cs="宋体"/>
                <w:spacing w:val="23"/>
                <w:sz w:val="22"/>
                <w:szCs w:val="22"/>
              </w:rPr>
              <w:t>反渗透+后置活性炭)，净水流量</w:t>
            </w:r>
            <w:r>
              <w:rPr>
                <w:rFonts w:ascii="宋体" w:hAnsi="宋体" w:eastAsia="宋体" w:cs="宋体"/>
                <w:spacing w:val="20"/>
                <w:sz w:val="22"/>
                <w:szCs w:val="22"/>
              </w:rPr>
              <w:t>≥0</w:t>
            </w:r>
            <w:r>
              <w:rPr>
                <w:rFonts w:ascii="宋体" w:hAnsi="宋体" w:eastAsia="宋体" w:cs="宋体"/>
                <w:spacing w:val="10"/>
                <w:sz w:val="22"/>
                <w:szCs w:val="22"/>
              </w:rPr>
              <w:t>.5</w:t>
            </w:r>
            <w:r>
              <w:rPr>
                <w:rFonts w:ascii="宋体" w:hAnsi="宋体" w:eastAsia="宋体" w:cs="宋体"/>
                <w:sz w:val="22"/>
                <w:szCs w:val="22"/>
              </w:rPr>
              <w:t>L</w:t>
            </w:r>
            <w:r>
              <w:rPr>
                <w:rFonts w:ascii="宋体" w:hAnsi="宋体" w:eastAsia="宋体" w:cs="宋体"/>
                <w:spacing w:val="10"/>
                <w:sz w:val="22"/>
                <w:szCs w:val="22"/>
              </w:rPr>
              <w:t>/</w:t>
            </w:r>
            <w:r>
              <w:rPr>
                <w:rFonts w:ascii="宋体" w:hAnsi="宋体" w:eastAsia="宋体" w:cs="宋体"/>
                <w:sz w:val="22"/>
                <w:szCs w:val="22"/>
              </w:rPr>
              <w:t>min</w:t>
            </w:r>
            <w:r>
              <w:rPr>
                <w:rFonts w:ascii="宋体" w:hAnsi="宋体" w:eastAsia="宋体" w:cs="宋体"/>
                <w:spacing w:val="10"/>
                <w:sz w:val="22"/>
                <w:szCs w:val="22"/>
              </w:rPr>
              <w:t>，</w:t>
            </w:r>
          </w:p>
          <w:p>
            <w:pPr>
              <w:spacing w:before="2" w:line="260" w:lineRule="auto"/>
              <w:ind w:left="120" w:right="26" w:firstLine="10"/>
              <w:rPr>
                <w:rFonts w:ascii="宋体" w:hAnsi="宋体" w:eastAsia="宋体" w:cs="宋体"/>
                <w:sz w:val="22"/>
                <w:szCs w:val="22"/>
              </w:rPr>
            </w:pPr>
            <w:r>
              <w:rPr>
                <w:rFonts w:hint="eastAsia" w:ascii="宋体" w:hAnsi="宋体" w:eastAsia="宋体" w:cs="宋体"/>
                <w:spacing w:val="10"/>
                <w:sz w:val="22"/>
                <w:szCs w:val="22"/>
                <w:lang w:val="en-US" w:eastAsia="zh-CN"/>
              </w:rPr>
              <w:t>7</w:t>
            </w:r>
            <w:r>
              <w:rPr>
                <w:rFonts w:ascii="宋体" w:hAnsi="宋体" w:eastAsia="宋体" w:cs="宋体"/>
                <w:spacing w:val="10"/>
                <w:sz w:val="22"/>
                <w:szCs w:val="22"/>
              </w:rPr>
              <w:t>.活性炭滤芯采用阻垢活性炭棒滤</w:t>
            </w:r>
            <w:r>
              <w:rPr>
                <w:rFonts w:ascii="宋体" w:hAnsi="宋体" w:eastAsia="宋体" w:cs="宋体"/>
                <w:spacing w:val="16"/>
                <w:sz w:val="22"/>
                <w:szCs w:val="22"/>
              </w:rPr>
              <w:t>芯，</w:t>
            </w:r>
            <w:r>
              <w:rPr>
                <w:rFonts w:ascii="宋体" w:hAnsi="宋体" w:eastAsia="宋体" w:cs="宋体"/>
                <w:spacing w:val="12"/>
                <w:sz w:val="22"/>
                <w:szCs w:val="22"/>
              </w:rPr>
              <w:t>有</w:t>
            </w:r>
            <w:r>
              <w:rPr>
                <w:rFonts w:ascii="宋体" w:hAnsi="宋体" w:eastAsia="宋体" w:cs="宋体"/>
                <w:spacing w:val="8"/>
                <w:sz w:val="22"/>
                <w:szCs w:val="22"/>
              </w:rPr>
              <w:t>效防止生成水垢，增强</w:t>
            </w:r>
            <w:r>
              <w:rPr>
                <w:rFonts w:ascii="宋体" w:hAnsi="宋体" w:eastAsia="宋体" w:cs="宋体"/>
                <w:sz w:val="22"/>
                <w:szCs w:val="22"/>
              </w:rPr>
              <w:t>RO</w:t>
            </w:r>
            <w:r>
              <w:rPr>
                <w:rFonts w:ascii="宋体" w:hAnsi="宋体" w:eastAsia="宋体" w:cs="宋体"/>
                <w:spacing w:val="8"/>
                <w:sz w:val="22"/>
                <w:szCs w:val="22"/>
              </w:rPr>
              <w:t>膜寿命，降低维护成本(提</w:t>
            </w:r>
            <w:r>
              <w:rPr>
                <w:rFonts w:ascii="宋体" w:hAnsi="宋体" w:eastAsia="宋体" w:cs="宋体"/>
                <w:spacing w:val="32"/>
                <w:sz w:val="22"/>
                <w:szCs w:val="22"/>
              </w:rPr>
              <w:t>供</w:t>
            </w:r>
            <w:r>
              <w:rPr>
                <w:rFonts w:ascii="宋体" w:hAnsi="宋体" w:eastAsia="宋体" w:cs="宋体"/>
                <w:spacing w:val="22"/>
                <w:sz w:val="22"/>
                <w:szCs w:val="22"/>
              </w:rPr>
              <w:t>投</w:t>
            </w:r>
            <w:r>
              <w:rPr>
                <w:rFonts w:ascii="宋体" w:hAnsi="宋体" w:eastAsia="宋体" w:cs="宋体"/>
                <w:spacing w:val="16"/>
                <w:sz w:val="22"/>
                <w:szCs w:val="22"/>
              </w:rPr>
              <w:t>标产品制造商的阻垢活性炭棒滤芯《涉及饮用水卫生</w:t>
            </w:r>
            <w:r>
              <w:rPr>
                <w:rFonts w:ascii="宋体" w:hAnsi="宋体" w:eastAsia="宋体" w:cs="宋体"/>
                <w:spacing w:val="25"/>
                <w:sz w:val="22"/>
                <w:szCs w:val="22"/>
              </w:rPr>
              <w:t>安</w:t>
            </w:r>
            <w:r>
              <w:rPr>
                <w:rFonts w:ascii="宋体" w:hAnsi="宋体" w:eastAsia="宋体" w:cs="宋体"/>
                <w:spacing w:val="23"/>
                <w:sz w:val="22"/>
                <w:szCs w:val="22"/>
              </w:rPr>
              <w:t>全产品卫生许可批件复印件)；</w:t>
            </w:r>
            <w:r>
              <w:rPr>
                <w:rFonts w:hint="eastAsia" w:ascii="宋体" w:hAnsi="宋体" w:eastAsia="宋体" w:cs="宋体"/>
                <w:spacing w:val="17"/>
                <w:sz w:val="22"/>
                <w:szCs w:val="22"/>
                <w:lang w:val="en-US" w:eastAsia="zh-CN"/>
              </w:rPr>
              <w:t>8</w:t>
            </w:r>
            <w:r>
              <w:rPr>
                <w:rFonts w:ascii="宋体" w:hAnsi="宋体" w:eastAsia="宋体" w:cs="宋体"/>
                <w:spacing w:val="17"/>
                <w:sz w:val="22"/>
                <w:szCs w:val="22"/>
              </w:rPr>
              <w:t>.采用步进式加热技术，逐层加热逐层补水，进水时具有</w:t>
            </w:r>
            <w:r>
              <w:rPr>
                <w:rFonts w:ascii="宋体" w:hAnsi="宋体" w:eastAsia="宋体" w:cs="宋体"/>
                <w:spacing w:val="20"/>
                <w:sz w:val="22"/>
                <w:szCs w:val="22"/>
              </w:rPr>
              <w:t>电</w:t>
            </w:r>
            <w:r>
              <w:rPr>
                <w:rFonts w:ascii="宋体" w:hAnsi="宋体" w:eastAsia="宋体" w:cs="宋体"/>
                <w:spacing w:val="16"/>
                <w:sz w:val="22"/>
                <w:szCs w:val="22"/>
              </w:rPr>
              <w:t>磁阀控制，冷热水分离一次沸腾，避免混合水和千沸水，</w:t>
            </w:r>
            <w:r>
              <w:rPr>
                <w:rFonts w:ascii="宋体" w:hAnsi="宋体" w:eastAsia="宋体" w:cs="宋体"/>
                <w:spacing w:val="24"/>
                <w:sz w:val="22"/>
                <w:szCs w:val="22"/>
              </w:rPr>
              <w:t>确</w:t>
            </w:r>
            <w:r>
              <w:rPr>
                <w:rFonts w:ascii="宋体" w:hAnsi="宋体" w:eastAsia="宋体" w:cs="宋体"/>
                <w:spacing w:val="12"/>
                <w:sz w:val="22"/>
                <w:szCs w:val="22"/>
              </w:rPr>
              <w:t>保用水卫生和减少能源浪费。(提供投标产品制造商获</w:t>
            </w:r>
            <w:r>
              <w:rPr>
                <w:rFonts w:ascii="宋体" w:hAnsi="宋体" w:eastAsia="宋体" w:cs="宋体"/>
                <w:spacing w:val="34"/>
                <w:sz w:val="22"/>
                <w:szCs w:val="22"/>
              </w:rPr>
              <w:t>得</w:t>
            </w:r>
            <w:r>
              <w:rPr>
                <w:rFonts w:ascii="宋体" w:hAnsi="宋体" w:eastAsia="宋体" w:cs="宋体"/>
                <w:spacing w:val="17"/>
                <w:sz w:val="22"/>
                <w:szCs w:val="22"/>
              </w:rPr>
              <w:t>国家质监、科技或知识产权部门颁发的证明文件复印件</w:t>
            </w:r>
            <w:r>
              <w:rPr>
                <w:rFonts w:ascii="宋体" w:hAnsi="宋体" w:eastAsia="宋体" w:cs="宋体"/>
                <w:spacing w:val="22"/>
                <w:sz w:val="22"/>
                <w:szCs w:val="22"/>
              </w:rPr>
              <w:t>以</w:t>
            </w:r>
            <w:r>
              <w:rPr>
                <w:rFonts w:ascii="宋体" w:hAnsi="宋体" w:eastAsia="宋体" w:cs="宋体"/>
                <w:spacing w:val="17"/>
                <w:sz w:val="22"/>
                <w:szCs w:val="22"/>
              </w:rPr>
              <w:t>作证明，并提供网站截图识别真伪)</w:t>
            </w:r>
          </w:p>
          <w:p>
            <w:pPr>
              <w:spacing w:before="2" w:line="263" w:lineRule="auto"/>
              <w:ind w:left="133" w:right="20"/>
              <w:rPr>
                <w:rFonts w:ascii="宋体" w:hAnsi="宋体" w:eastAsia="宋体" w:cs="宋体"/>
                <w:sz w:val="22"/>
                <w:szCs w:val="22"/>
              </w:rPr>
            </w:pPr>
            <w:r>
              <w:rPr>
                <w:rFonts w:hint="eastAsia" w:ascii="宋体" w:hAnsi="宋体" w:eastAsia="宋体" w:cs="宋体"/>
                <w:spacing w:val="1"/>
                <w:sz w:val="22"/>
                <w:szCs w:val="22"/>
                <w:lang w:val="en-US" w:eastAsia="zh-CN"/>
              </w:rPr>
              <w:t>9</w:t>
            </w:r>
            <w:r>
              <w:rPr>
                <w:rFonts w:ascii="宋体" w:hAnsi="宋体" w:eastAsia="宋体" w:cs="宋体"/>
                <w:spacing w:val="1"/>
                <w:sz w:val="22"/>
                <w:szCs w:val="22"/>
              </w:rPr>
              <w:t>.节</w:t>
            </w:r>
            <w:r>
              <w:rPr>
                <w:rFonts w:ascii="宋体" w:hAnsi="宋体" w:eastAsia="宋体" w:cs="宋体"/>
                <w:sz w:val="22"/>
                <w:szCs w:val="22"/>
              </w:rPr>
              <w:t>能要求：产品通过中国节能产品认证(提供投标产品</w:t>
            </w:r>
            <w:r>
              <w:rPr>
                <w:rFonts w:ascii="宋体" w:hAnsi="宋体" w:eastAsia="宋体" w:cs="宋体"/>
                <w:spacing w:val="16"/>
                <w:sz w:val="22"/>
                <w:szCs w:val="22"/>
              </w:rPr>
              <w:t>型</w:t>
            </w:r>
            <w:r>
              <w:rPr>
                <w:rFonts w:ascii="宋体" w:hAnsi="宋体" w:eastAsia="宋体" w:cs="宋体"/>
                <w:spacing w:val="12"/>
                <w:sz w:val="22"/>
                <w:szCs w:val="22"/>
              </w:rPr>
              <w:t>号一致的节能产品认证复印件；)</w:t>
            </w:r>
          </w:p>
          <w:p>
            <w:pPr>
              <w:spacing w:before="8" w:line="255" w:lineRule="auto"/>
              <w:ind w:left="115" w:firstLine="18"/>
              <w:rPr>
                <w:rFonts w:ascii="宋体" w:hAnsi="宋体" w:eastAsia="宋体" w:cs="宋体"/>
                <w:sz w:val="22"/>
                <w:szCs w:val="22"/>
              </w:rPr>
            </w:pPr>
            <w:r>
              <w:rPr>
                <w:rFonts w:hint="eastAsia" w:ascii="宋体" w:hAnsi="宋体" w:eastAsia="宋体" w:cs="宋体"/>
                <w:spacing w:val="6"/>
                <w:sz w:val="22"/>
                <w:szCs w:val="22"/>
                <w:lang w:val="en-US" w:eastAsia="zh-CN"/>
              </w:rPr>
              <w:t>10</w:t>
            </w:r>
            <w:r>
              <w:rPr>
                <w:rFonts w:ascii="宋体" w:hAnsi="宋体" w:eastAsia="宋体" w:cs="宋体"/>
                <w:spacing w:val="3"/>
                <w:sz w:val="22"/>
                <w:szCs w:val="22"/>
              </w:rPr>
              <w:t>.食品卫生要求：整机符合</w:t>
            </w:r>
            <w:r>
              <w:rPr>
                <w:rFonts w:ascii="宋体" w:hAnsi="宋体" w:eastAsia="宋体" w:cs="宋体"/>
                <w:sz w:val="22"/>
                <w:szCs w:val="22"/>
              </w:rPr>
              <w:t>GB</w:t>
            </w:r>
            <w:r>
              <w:rPr>
                <w:rFonts w:ascii="宋体" w:hAnsi="宋体" w:eastAsia="宋体" w:cs="宋体"/>
                <w:spacing w:val="3"/>
                <w:sz w:val="22"/>
                <w:szCs w:val="22"/>
              </w:rPr>
              <w:t>4806.7-2016、</w:t>
            </w:r>
            <w:r>
              <w:rPr>
                <w:rFonts w:ascii="宋体" w:hAnsi="宋体" w:eastAsia="宋体" w:cs="宋体"/>
                <w:sz w:val="22"/>
                <w:szCs w:val="22"/>
              </w:rPr>
              <w:t>GB</w:t>
            </w:r>
            <w:r>
              <w:rPr>
                <w:rFonts w:ascii="宋体" w:hAnsi="宋体" w:eastAsia="宋体" w:cs="宋体"/>
                <w:spacing w:val="17"/>
                <w:sz w:val="22"/>
                <w:szCs w:val="22"/>
              </w:rPr>
              <w:t>4</w:t>
            </w:r>
            <w:r>
              <w:rPr>
                <w:rFonts w:ascii="宋体" w:hAnsi="宋体" w:eastAsia="宋体" w:cs="宋体"/>
                <w:spacing w:val="16"/>
                <w:sz w:val="22"/>
                <w:szCs w:val="22"/>
              </w:rPr>
              <w:t>806.9-2016、</w:t>
            </w:r>
            <w:r>
              <w:rPr>
                <w:rFonts w:ascii="宋体" w:hAnsi="宋体" w:eastAsia="宋体" w:cs="宋体"/>
                <w:sz w:val="22"/>
                <w:szCs w:val="22"/>
              </w:rPr>
              <w:t>GB</w:t>
            </w:r>
            <w:r>
              <w:rPr>
                <w:rFonts w:ascii="宋体" w:hAnsi="宋体" w:eastAsia="宋体" w:cs="宋体"/>
                <w:spacing w:val="16"/>
                <w:sz w:val="22"/>
                <w:szCs w:val="22"/>
              </w:rPr>
              <w:t>4806.11-2016要求保证出水安全(提供与</w:t>
            </w:r>
            <w:r>
              <w:rPr>
                <w:rFonts w:ascii="宋体" w:hAnsi="宋体" w:eastAsia="宋体" w:cs="宋体"/>
                <w:spacing w:val="31"/>
                <w:sz w:val="22"/>
                <w:szCs w:val="22"/>
              </w:rPr>
              <w:t>投</w:t>
            </w:r>
            <w:r>
              <w:rPr>
                <w:rFonts w:ascii="宋体" w:hAnsi="宋体" w:eastAsia="宋体" w:cs="宋体"/>
                <w:spacing w:val="21"/>
                <w:sz w:val="22"/>
                <w:szCs w:val="22"/>
              </w:rPr>
              <w:t>标产品型号一致的整机《食品接触产品安全认证证书》复</w:t>
            </w:r>
            <w:r>
              <w:rPr>
                <w:rFonts w:ascii="宋体" w:hAnsi="宋体" w:eastAsia="宋体" w:cs="宋体"/>
                <w:spacing w:val="23"/>
                <w:sz w:val="22"/>
                <w:szCs w:val="22"/>
              </w:rPr>
              <w:t>印</w:t>
            </w:r>
            <w:r>
              <w:rPr>
                <w:rFonts w:ascii="宋体" w:hAnsi="宋体" w:eastAsia="宋体" w:cs="宋体"/>
                <w:spacing w:val="15"/>
                <w:sz w:val="22"/>
                <w:szCs w:val="22"/>
              </w:rPr>
              <w:t>件并提供网站截图识别真伪)；</w:t>
            </w:r>
            <w:r>
              <w:rPr>
                <w:rFonts w:ascii="宋体" w:hAnsi="宋体" w:eastAsia="宋体" w:cs="宋体"/>
                <w:spacing w:val="26"/>
                <w:sz w:val="22"/>
                <w:szCs w:val="22"/>
              </w:rPr>
              <w:t>1</w:t>
            </w:r>
            <w:r>
              <w:rPr>
                <w:rFonts w:ascii="宋体" w:hAnsi="宋体" w:eastAsia="宋体" w:cs="宋体"/>
                <w:spacing w:val="25"/>
                <w:sz w:val="22"/>
                <w:szCs w:val="22"/>
              </w:rPr>
              <w:t>2</w:t>
            </w:r>
            <w:r>
              <w:rPr>
                <w:rFonts w:ascii="宋体" w:hAnsi="宋体" w:eastAsia="宋体" w:cs="宋体"/>
                <w:spacing w:val="13"/>
                <w:sz w:val="22"/>
                <w:szCs w:val="22"/>
              </w:rPr>
              <w:t>.须具备滤芯更换提示功</w:t>
            </w:r>
            <w:r>
              <w:rPr>
                <w:rFonts w:ascii="宋体" w:hAnsi="宋体" w:eastAsia="宋体" w:cs="宋体"/>
                <w:spacing w:val="4"/>
                <w:sz w:val="22"/>
                <w:szCs w:val="22"/>
              </w:rPr>
              <w:t>能</w:t>
            </w:r>
            <w:r>
              <w:rPr>
                <w:rFonts w:ascii="宋体" w:hAnsi="宋体" w:eastAsia="宋体" w:cs="宋体"/>
                <w:spacing w:val="3"/>
                <w:sz w:val="22"/>
                <w:szCs w:val="22"/>
              </w:rPr>
              <w:t>。.13.为保证产品质量及水</w:t>
            </w:r>
            <w:r>
              <w:rPr>
                <w:rFonts w:ascii="宋体" w:hAnsi="宋体" w:eastAsia="宋体" w:cs="宋体"/>
                <w:spacing w:val="22"/>
                <w:sz w:val="22"/>
                <w:szCs w:val="22"/>
              </w:rPr>
              <w:t>质</w:t>
            </w:r>
            <w:r>
              <w:rPr>
                <w:rFonts w:ascii="宋体" w:hAnsi="宋体" w:eastAsia="宋体" w:cs="宋体"/>
                <w:spacing w:val="12"/>
                <w:sz w:val="22"/>
                <w:szCs w:val="22"/>
              </w:rPr>
              <w:t>安</w:t>
            </w:r>
            <w:r>
              <w:rPr>
                <w:rFonts w:ascii="宋体" w:hAnsi="宋体" w:eastAsia="宋体" w:cs="宋体"/>
                <w:spacing w:val="11"/>
                <w:sz w:val="22"/>
                <w:szCs w:val="22"/>
              </w:rPr>
              <w:t>全：所投产品设备及滤芯为同一品牌(需提供相应的证</w:t>
            </w:r>
            <w:r>
              <w:rPr>
                <w:rFonts w:ascii="宋体" w:hAnsi="宋体" w:eastAsia="宋体" w:cs="宋体"/>
                <w:spacing w:val="32"/>
                <w:sz w:val="22"/>
                <w:szCs w:val="22"/>
              </w:rPr>
              <w:t>明材料)</w:t>
            </w:r>
          </w:p>
          <w:p>
            <w:pPr>
              <w:spacing w:before="21" w:line="238" w:lineRule="auto"/>
              <w:ind w:left="156"/>
              <w:rPr>
                <w:rFonts w:ascii="宋体" w:hAnsi="宋体" w:eastAsia="宋体" w:cs="宋体"/>
                <w:sz w:val="22"/>
                <w:szCs w:val="22"/>
              </w:rPr>
            </w:pPr>
            <w:r>
              <w:rPr>
                <w:rFonts w:hint="eastAsia" w:ascii="宋体" w:hAnsi="宋体" w:eastAsia="宋体" w:cs="宋体"/>
                <w:spacing w:val="-12"/>
                <w:sz w:val="22"/>
                <w:szCs w:val="22"/>
                <w:lang w:val="en-US" w:eastAsia="zh-CN"/>
              </w:rPr>
              <w:t>11</w:t>
            </w:r>
            <w:r>
              <w:rPr>
                <w:rFonts w:ascii="宋体" w:hAnsi="宋体" w:eastAsia="宋体" w:cs="宋体"/>
                <w:spacing w:val="-6"/>
                <w:sz w:val="22"/>
                <w:szCs w:val="22"/>
              </w:rPr>
              <w:t>、滤芯具备防伪功能</w:t>
            </w:r>
          </w:p>
        </w:tc>
        <w:tc>
          <w:tcPr>
            <w:tcW w:w="84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center"/>
          </w:tcPr>
          <w:p>
            <w:pPr>
              <w:spacing w:before="72" w:line="192" w:lineRule="auto"/>
              <w:ind w:left="207"/>
              <w:jc w:val="center"/>
              <w:rPr>
                <w:rFonts w:hint="default" w:ascii="宋体" w:hAnsi="宋体" w:eastAsia="宋体" w:cs="宋体"/>
                <w:sz w:val="22"/>
                <w:szCs w:val="22"/>
                <w:lang w:val="en-US" w:eastAsia="zh-CN"/>
              </w:rPr>
            </w:pPr>
            <w:r>
              <w:rPr>
                <w:rFonts w:hint="eastAsia" w:ascii="宋体" w:hAnsi="宋体" w:eastAsia="宋体" w:cs="宋体"/>
                <w:spacing w:val="-1"/>
                <w:sz w:val="22"/>
                <w:szCs w:val="22"/>
                <w:lang w:val="en-US" w:eastAsia="zh-CN"/>
              </w:rPr>
              <w:t>17</w:t>
            </w:r>
          </w:p>
        </w:tc>
        <w:tc>
          <w:tcPr>
            <w:tcW w:w="1098" w:type="dxa"/>
            <w:gridSpan w:val="8"/>
            <w:vAlign w:val="center"/>
          </w:tcPr>
          <w:p>
            <w:pPr>
              <w:spacing w:before="72" w:line="228" w:lineRule="auto"/>
              <w:ind w:left="196"/>
              <w:jc w:val="center"/>
              <w:rPr>
                <w:rFonts w:ascii="宋体" w:hAnsi="宋体" w:eastAsia="宋体" w:cs="宋体"/>
                <w:sz w:val="22"/>
                <w:szCs w:val="22"/>
              </w:rPr>
            </w:pPr>
            <w:r>
              <w:rPr>
                <w:rFonts w:ascii="宋体" w:hAnsi="宋体" w:eastAsia="宋体" w:cs="宋体"/>
                <w:spacing w:val="18"/>
                <w:sz w:val="22"/>
                <w:szCs w:val="22"/>
              </w:rPr>
              <w:t>置物架</w:t>
            </w:r>
          </w:p>
        </w:tc>
        <w:tc>
          <w:tcPr>
            <w:tcW w:w="6543" w:type="dxa"/>
            <w:gridSpan w:val="17"/>
            <w:vAlign w:val="center"/>
          </w:tcPr>
          <w:p>
            <w:pPr>
              <w:spacing w:before="71" w:line="227" w:lineRule="auto"/>
              <w:ind w:left="128"/>
              <w:jc w:val="both"/>
              <w:rPr>
                <w:rFonts w:ascii="宋体" w:hAnsi="宋体" w:eastAsia="宋体" w:cs="宋体"/>
                <w:sz w:val="22"/>
                <w:szCs w:val="22"/>
              </w:rPr>
            </w:pPr>
            <w:r>
              <w:rPr>
                <w:rFonts w:ascii="宋体" w:hAnsi="宋体" w:eastAsia="宋体" w:cs="宋体"/>
                <w:spacing w:val="18"/>
                <w:sz w:val="22"/>
                <w:szCs w:val="22"/>
              </w:rPr>
              <w:t>不</w:t>
            </w:r>
            <w:r>
              <w:rPr>
                <w:rFonts w:ascii="宋体" w:hAnsi="宋体" w:eastAsia="宋体" w:cs="宋体"/>
                <w:spacing w:val="13"/>
                <w:sz w:val="22"/>
                <w:szCs w:val="22"/>
              </w:rPr>
              <w:t>锈</w:t>
            </w:r>
            <w:r>
              <w:rPr>
                <w:rFonts w:ascii="宋体" w:hAnsi="宋体" w:eastAsia="宋体" w:cs="宋体"/>
                <w:spacing w:val="9"/>
                <w:sz w:val="22"/>
                <w:szCs w:val="22"/>
              </w:rPr>
              <w:t>钢材质，尺寸：长400</w:t>
            </w:r>
            <w:r>
              <w:rPr>
                <w:rFonts w:ascii="宋体" w:hAnsi="宋体" w:eastAsia="宋体" w:cs="宋体"/>
                <w:sz w:val="22"/>
                <w:szCs w:val="22"/>
              </w:rPr>
              <w:t>mm</w:t>
            </w:r>
            <w:r>
              <w:rPr>
                <w:rFonts w:ascii="宋体" w:hAnsi="宋体" w:eastAsia="宋体" w:cs="宋体"/>
                <w:spacing w:val="9"/>
                <w:sz w:val="22"/>
                <w:szCs w:val="22"/>
              </w:rPr>
              <w:t>*宽155</w:t>
            </w:r>
            <w:r>
              <w:rPr>
                <w:rFonts w:ascii="宋体" w:hAnsi="宋体" w:eastAsia="宋体" w:cs="宋体"/>
                <w:sz w:val="22"/>
                <w:szCs w:val="22"/>
              </w:rPr>
              <w:t>mm</w:t>
            </w:r>
            <w:r>
              <w:rPr>
                <w:rFonts w:ascii="宋体" w:hAnsi="宋体" w:eastAsia="宋体" w:cs="宋体"/>
                <w:spacing w:val="9"/>
                <w:sz w:val="22"/>
                <w:szCs w:val="22"/>
              </w:rPr>
              <w:t>*高210</w:t>
            </w:r>
            <w:r>
              <w:rPr>
                <w:rFonts w:ascii="宋体" w:hAnsi="宋体" w:eastAsia="宋体" w:cs="宋体"/>
                <w:sz w:val="22"/>
                <w:szCs w:val="22"/>
              </w:rPr>
              <w:t>mm</w:t>
            </w:r>
          </w:p>
        </w:tc>
        <w:tc>
          <w:tcPr>
            <w:tcW w:w="850" w:type="dxa"/>
            <w:gridSpan w:val="2"/>
            <w:vAlign w:val="center"/>
          </w:tcPr>
          <w:p>
            <w:pPr>
              <w:spacing w:before="72" w:line="192" w:lineRule="auto"/>
              <w:ind w:left="382"/>
              <w:jc w:val="center"/>
              <w:rPr>
                <w:rFonts w:ascii="宋体" w:hAnsi="宋体" w:eastAsia="宋体" w:cs="宋体"/>
                <w:sz w:val="22"/>
                <w:szCs w:val="22"/>
              </w:rPr>
            </w:pPr>
            <w:r>
              <w:rPr>
                <w:rFonts w:ascii="宋体" w:hAnsi="宋体" w:eastAsia="宋体" w:cs="宋体"/>
                <w:sz w:val="22"/>
                <w:szCs w:val="22"/>
              </w:rPr>
              <w:t>4</w:t>
            </w:r>
          </w:p>
        </w:tc>
        <w:tc>
          <w:tcPr>
            <w:tcW w:w="850" w:type="dxa"/>
            <w:gridSpan w:val="3"/>
            <w:vAlign w:val="center"/>
          </w:tcPr>
          <w:p>
            <w:pPr>
              <w:spacing w:before="71" w:line="228" w:lineRule="auto"/>
              <w:ind w:left="320"/>
              <w:jc w:val="center"/>
              <w:rPr>
                <w:rFonts w:ascii="宋体" w:hAnsi="宋体" w:eastAsia="宋体" w:cs="宋体"/>
                <w:sz w:val="22"/>
                <w:szCs w:val="22"/>
              </w:rPr>
            </w:pPr>
            <w:r>
              <w:rPr>
                <w:rFonts w:ascii="宋体" w:hAnsi="宋体" w:eastAsia="宋体" w:cs="宋体"/>
                <w:spacing w:val="1"/>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83" w:hRule="atLeast"/>
          <w:jc w:val="center"/>
        </w:trPr>
        <w:tc>
          <w:tcPr>
            <w:tcW w:w="619" w:type="dxa"/>
            <w:vAlign w:val="center"/>
          </w:tcPr>
          <w:p>
            <w:pPr>
              <w:spacing w:before="72" w:line="190" w:lineRule="auto"/>
              <w:ind w:left="207"/>
              <w:jc w:val="center"/>
              <w:rPr>
                <w:rFonts w:hint="default" w:ascii="宋体" w:hAnsi="宋体" w:eastAsia="宋体" w:cs="宋体"/>
                <w:sz w:val="22"/>
                <w:szCs w:val="22"/>
                <w:lang w:val="en-US" w:eastAsia="zh-CN"/>
              </w:rPr>
            </w:pPr>
            <w:r>
              <w:rPr>
                <w:rFonts w:hint="eastAsia" w:ascii="宋体" w:hAnsi="宋体" w:eastAsia="宋体" w:cs="宋体"/>
                <w:spacing w:val="-1"/>
                <w:sz w:val="22"/>
                <w:szCs w:val="22"/>
                <w:lang w:val="en-US" w:eastAsia="zh-CN"/>
              </w:rPr>
              <w:t>18</w:t>
            </w:r>
          </w:p>
        </w:tc>
        <w:tc>
          <w:tcPr>
            <w:tcW w:w="1098" w:type="dxa"/>
            <w:gridSpan w:val="8"/>
            <w:vAlign w:val="top"/>
          </w:tcPr>
          <w:p>
            <w:pPr>
              <w:spacing w:before="71" w:line="228" w:lineRule="auto"/>
              <w:ind w:left="204"/>
              <w:rPr>
                <w:rFonts w:ascii="宋体" w:hAnsi="宋体" w:eastAsia="宋体" w:cs="宋体"/>
                <w:sz w:val="22"/>
                <w:szCs w:val="22"/>
              </w:rPr>
            </w:pPr>
            <w:r>
              <w:rPr>
                <w:rFonts w:ascii="宋体" w:hAnsi="宋体" w:eastAsia="宋体" w:cs="宋体"/>
                <w:spacing w:val="15"/>
                <w:sz w:val="22"/>
                <w:szCs w:val="22"/>
              </w:rPr>
              <w:t>浴</w:t>
            </w:r>
            <w:r>
              <w:rPr>
                <w:rFonts w:ascii="宋体" w:hAnsi="宋体" w:eastAsia="宋体" w:cs="宋体"/>
                <w:spacing w:val="14"/>
                <w:sz w:val="22"/>
                <w:szCs w:val="22"/>
              </w:rPr>
              <w:t>室柜</w:t>
            </w:r>
          </w:p>
        </w:tc>
        <w:tc>
          <w:tcPr>
            <w:tcW w:w="6543" w:type="dxa"/>
            <w:gridSpan w:val="17"/>
            <w:vAlign w:val="top"/>
          </w:tcPr>
          <w:p>
            <w:pPr>
              <w:spacing w:before="71" w:line="228" w:lineRule="auto"/>
              <w:ind w:left="132"/>
              <w:rPr>
                <w:rFonts w:ascii="宋体" w:hAnsi="宋体" w:eastAsia="宋体" w:cs="宋体"/>
                <w:sz w:val="22"/>
                <w:szCs w:val="22"/>
              </w:rPr>
            </w:pPr>
            <w:r>
              <w:rPr>
                <w:rFonts w:ascii="宋体" w:hAnsi="宋体" w:eastAsia="宋体" w:cs="宋体"/>
                <w:spacing w:val="4"/>
                <w:sz w:val="22"/>
                <w:szCs w:val="22"/>
              </w:rPr>
              <w:t>定制</w:t>
            </w:r>
          </w:p>
        </w:tc>
        <w:tc>
          <w:tcPr>
            <w:tcW w:w="850" w:type="dxa"/>
            <w:gridSpan w:val="2"/>
            <w:vAlign w:val="top"/>
          </w:tcPr>
          <w:p>
            <w:pPr>
              <w:spacing w:before="71" w:line="192" w:lineRule="auto"/>
              <w:ind w:left="391"/>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before="72" w:line="239" w:lineRule="auto"/>
              <w:ind w:left="325"/>
              <w:rPr>
                <w:rFonts w:ascii="宋体" w:hAnsi="宋体" w:eastAsia="宋体" w:cs="宋体"/>
                <w:sz w:val="22"/>
                <w:szCs w:val="22"/>
              </w:rPr>
            </w:pPr>
            <w:r>
              <w:rPr>
                <w:rFonts w:ascii="宋体" w:hAnsi="宋体" w:eastAsia="宋体" w:cs="宋体"/>
                <w:sz w:val="22"/>
                <w:szCs w:val="22"/>
              </w:rPr>
              <w:t>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06" w:hRule="atLeast"/>
          <w:jc w:val="center"/>
        </w:trPr>
        <w:tc>
          <w:tcPr>
            <w:tcW w:w="619" w:type="dxa"/>
            <w:vAlign w:val="center"/>
          </w:tcPr>
          <w:p>
            <w:pPr>
              <w:spacing w:before="72" w:line="192" w:lineRule="auto"/>
              <w:ind w:left="207"/>
              <w:jc w:val="center"/>
              <w:rPr>
                <w:rFonts w:hint="default" w:ascii="宋体" w:hAnsi="宋体" w:eastAsia="宋体" w:cs="宋体"/>
                <w:sz w:val="22"/>
                <w:szCs w:val="22"/>
                <w:lang w:val="en-US" w:eastAsia="zh-CN"/>
              </w:rPr>
            </w:pPr>
            <w:r>
              <w:rPr>
                <w:rFonts w:hint="eastAsia" w:ascii="宋体" w:hAnsi="宋体" w:eastAsia="宋体" w:cs="宋体"/>
                <w:spacing w:val="-1"/>
                <w:sz w:val="22"/>
                <w:szCs w:val="22"/>
                <w:lang w:val="en-US" w:eastAsia="zh-CN"/>
              </w:rPr>
              <w:t>19</w:t>
            </w:r>
          </w:p>
        </w:tc>
        <w:tc>
          <w:tcPr>
            <w:tcW w:w="1098" w:type="dxa"/>
            <w:gridSpan w:val="8"/>
            <w:vAlign w:val="top"/>
          </w:tcPr>
          <w:p>
            <w:pPr>
              <w:spacing w:before="71" w:line="228" w:lineRule="auto"/>
              <w:ind w:left="213"/>
              <w:rPr>
                <w:rFonts w:ascii="宋体" w:hAnsi="宋体" w:eastAsia="宋体" w:cs="宋体"/>
                <w:sz w:val="22"/>
                <w:szCs w:val="22"/>
              </w:rPr>
            </w:pPr>
            <w:r>
              <w:rPr>
                <w:rFonts w:ascii="宋体" w:hAnsi="宋体" w:eastAsia="宋体" w:cs="宋体"/>
                <w:spacing w:val="12"/>
                <w:sz w:val="22"/>
                <w:szCs w:val="22"/>
              </w:rPr>
              <w:t>高</w:t>
            </w:r>
            <w:r>
              <w:rPr>
                <w:rFonts w:ascii="宋体" w:hAnsi="宋体" w:eastAsia="宋体" w:cs="宋体"/>
                <w:spacing w:val="11"/>
                <w:sz w:val="22"/>
                <w:szCs w:val="22"/>
              </w:rPr>
              <w:t>档环</w:t>
            </w:r>
          </w:p>
          <w:p>
            <w:pPr>
              <w:spacing w:before="40" w:line="228" w:lineRule="auto"/>
              <w:ind w:left="203"/>
              <w:rPr>
                <w:rFonts w:ascii="宋体" w:hAnsi="宋体" w:eastAsia="宋体" w:cs="宋体"/>
                <w:sz w:val="22"/>
                <w:szCs w:val="22"/>
              </w:rPr>
            </w:pPr>
            <w:r>
              <w:rPr>
                <w:rFonts w:ascii="宋体" w:hAnsi="宋体" w:eastAsia="宋体" w:cs="宋体"/>
                <w:spacing w:val="15"/>
                <w:sz w:val="22"/>
                <w:szCs w:val="22"/>
              </w:rPr>
              <w:t>保遮</w:t>
            </w:r>
            <w:r>
              <w:rPr>
                <w:rFonts w:ascii="宋体" w:hAnsi="宋体" w:eastAsia="宋体" w:cs="宋体"/>
                <w:spacing w:val="14"/>
                <w:sz w:val="22"/>
                <w:szCs w:val="22"/>
              </w:rPr>
              <w:t>光</w:t>
            </w:r>
          </w:p>
          <w:p>
            <w:pPr>
              <w:spacing w:before="38" w:line="227" w:lineRule="auto"/>
              <w:ind w:left="440"/>
              <w:rPr>
                <w:rFonts w:ascii="宋体" w:hAnsi="宋体" w:eastAsia="宋体" w:cs="宋体"/>
                <w:sz w:val="22"/>
                <w:szCs w:val="22"/>
              </w:rPr>
            </w:pPr>
            <w:r>
              <w:rPr>
                <w:rFonts w:ascii="宋体" w:hAnsi="宋体" w:eastAsia="宋体" w:cs="宋体"/>
                <w:spacing w:val="1"/>
                <w:sz w:val="22"/>
                <w:szCs w:val="22"/>
              </w:rPr>
              <w:t>布</w:t>
            </w:r>
          </w:p>
        </w:tc>
        <w:tc>
          <w:tcPr>
            <w:tcW w:w="6543" w:type="dxa"/>
            <w:gridSpan w:val="17"/>
            <w:vAlign w:val="top"/>
          </w:tcPr>
          <w:p>
            <w:pPr>
              <w:spacing w:before="71" w:line="281" w:lineRule="auto"/>
              <w:ind w:left="122" w:firstLine="7"/>
              <w:rPr>
                <w:rFonts w:ascii="宋体" w:hAnsi="宋体" w:eastAsia="宋体" w:cs="宋体"/>
                <w:sz w:val="22"/>
                <w:szCs w:val="22"/>
              </w:rPr>
            </w:pPr>
            <w:r>
              <w:rPr>
                <w:rFonts w:ascii="宋体" w:hAnsi="宋体" w:eastAsia="宋体" w:cs="宋体"/>
                <w:spacing w:val="19"/>
                <w:sz w:val="22"/>
                <w:szCs w:val="22"/>
              </w:rPr>
              <w:t>定</w:t>
            </w:r>
            <w:r>
              <w:rPr>
                <w:rFonts w:ascii="宋体" w:hAnsi="宋体" w:eastAsia="宋体" w:cs="宋体"/>
                <w:spacing w:val="18"/>
                <w:sz w:val="22"/>
                <w:szCs w:val="22"/>
              </w:rPr>
              <w:t>制尺寸：2000</w:t>
            </w:r>
            <w:r>
              <w:rPr>
                <w:rFonts w:ascii="宋体" w:hAnsi="宋体" w:eastAsia="宋体" w:cs="宋体"/>
                <w:sz w:val="22"/>
                <w:szCs w:val="22"/>
              </w:rPr>
              <w:t>mm</w:t>
            </w:r>
            <w:r>
              <w:rPr>
                <w:rFonts w:ascii="宋体" w:hAnsi="宋体" w:eastAsia="宋体" w:cs="宋体"/>
                <w:spacing w:val="18"/>
                <w:sz w:val="22"/>
                <w:szCs w:val="22"/>
              </w:rPr>
              <w:t>*2600</w:t>
            </w:r>
            <w:r>
              <w:rPr>
                <w:rFonts w:ascii="宋体" w:hAnsi="宋体" w:eastAsia="宋体" w:cs="宋体"/>
                <w:sz w:val="22"/>
                <w:szCs w:val="22"/>
              </w:rPr>
              <w:t>mm</w:t>
            </w:r>
            <w:r>
              <w:rPr>
                <w:rFonts w:ascii="宋体" w:hAnsi="宋体" w:eastAsia="宋体" w:cs="宋体"/>
                <w:spacing w:val="18"/>
                <w:sz w:val="22"/>
                <w:szCs w:val="22"/>
              </w:rPr>
              <w:t>，因窗口尺寸不一样规格里尺寸均</w:t>
            </w:r>
            <w:r>
              <w:rPr>
                <w:rFonts w:ascii="宋体" w:hAnsi="宋体" w:eastAsia="宋体" w:cs="宋体"/>
                <w:spacing w:val="-20"/>
                <w:sz w:val="22"/>
                <w:szCs w:val="22"/>
              </w:rPr>
              <w:t>为平</w:t>
            </w:r>
            <w:r>
              <w:rPr>
                <w:rFonts w:ascii="宋体" w:hAnsi="宋体" w:eastAsia="宋体" w:cs="宋体"/>
                <w:spacing w:val="-15"/>
                <w:sz w:val="22"/>
                <w:szCs w:val="22"/>
              </w:rPr>
              <w:t>均</w:t>
            </w:r>
            <w:r>
              <w:rPr>
                <w:rFonts w:ascii="宋体" w:hAnsi="宋体" w:eastAsia="宋体" w:cs="宋体"/>
                <w:spacing w:val="-10"/>
                <w:sz w:val="22"/>
                <w:szCs w:val="22"/>
              </w:rPr>
              <w:t>尺寸。高档环保遮光布，宽2米，高2.6米，150个窗户；</w:t>
            </w:r>
            <w:r>
              <w:rPr>
                <w:rFonts w:ascii="宋体" w:hAnsi="宋体" w:eastAsia="宋体" w:cs="宋体"/>
                <w:spacing w:val="26"/>
                <w:sz w:val="22"/>
                <w:szCs w:val="22"/>
              </w:rPr>
              <w:t>2</w:t>
            </w:r>
            <w:r>
              <w:rPr>
                <w:rFonts w:ascii="宋体" w:hAnsi="宋体" w:eastAsia="宋体" w:cs="宋体"/>
                <w:spacing w:val="19"/>
                <w:sz w:val="22"/>
                <w:szCs w:val="22"/>
              </w:rPr>
              <w:t>×</w:t>
            </w:r>
            <w:r>
              <w:rPr>
                <w:rFonts w:ascii="宋体" w:hAnsi="宋体" w:eastAsia="宋体" w:cs="宋体"/>
                <w:spacing w:val="13"/>
                <w:sz w:val="22"/>
                <w:szCs w:val="22"/>
              </w:rPr>
              <w:t>150×2(倍折子)=600米，颜色可选。轨道式安装。</w:t>
            </w:r>
          </w:p>
        </w:tc>
        <w:tc>
          <w:tcPr>
            <w:tcW w:w="850" w:type="dxa"/>
            <w:gridSpan w:val="2"/>
            <w:vAlign w:val="top"/>
          </w:tcPr>
          <w:p>
            <w:pPr>
              <w:spacing w:before="71" w:line="190" w:lineRule="auto"/>
              <w:ind w:left="267"/>
              <w:rPr>
                <w:rFonts w:ascii="宋体" w:hAnsi="宋体" w:eastAsia="宋体" w:cs="宋体"/>
                <w:sz w:val="22"/>
                <w:szCs w:val="22"/>
              </w:rPr>
            </w:pPr>
            <w:r>
              <w:rPr>
                <w:rFonts w:ascii="宋体" w:hAnsi="宋体" w:eastAsia="宋体" w:cs="宋体"/>
                <w:spacing w:val="2"/>
                <w:sz w:val="22"/>
                <w:szCs w:val="22"/>
              </w:rPr>
              <w:t>6</w:t>
            </w:r>
            <w:r>
              <w:rPr>
                <w:rFonts w:ascii="宋体" w:hAnsi="宋体" w:eastAsia="宋体" w:cs="宋体"/>
                <w:spacing w:val="1"/>
                <w:sz w:val="22"/>
                <w:szCs w:val="22"/>
              </w:rPr>
              <w:t>00</w:t>
            </w:r>
          </w:p>
        </w:tc>
        <w:tc>
          <w:tcPr>
            <w:tcW w:w="850" w:type="dxa"/>
            <w:gridSpan w:val="3"/>
            <w:vAlign w:val="top"/>
          </w:tcPr>
          <w:p>
            <w:pPr>
              <w:spacing w:before="71" w:line="228" w:lineRule="auto"/>
              <w:ind w:left="320"/>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14" w:hRule="atLeast"/>
          <w:jc w:val="center"/>
        </w:trPr>
        <w:tc>
          <w:tcPr>
            <w:tcW w:w="619" w:type="dxa"/>
            <w:vAlign w:val="center"/>
          </w:tcPr>
          <w:p>
            <w:pPr>
              <w:spacing w:before="71" w:line="190" w:lineRule="auto"/>
              <w:ind w:left="207"/>
              <w:jc w:val="center"/>
              <w:rPr>
                <w:rFonts w:hint="default" w:ascii="宋体" w:hAnsi="宋体" w:eastAsia="宋体" w:cs="宋体"/>
                <w:sz w:val="22"/>
                <w:szCs w:val="22"/>
                <w:lang w:val="en-US" w:eastAsia="zh-CN"/>
              </w:rPr>
            </w:pPr>
            <w:r>
              <w:rPr>
                <w:rFonts w:hint="eastAsia" w:ascii="宋体" w:hAnsi="宋体" w:eastAsia="宋体" w:cs="宋体"/>
                <w:spacing w:val="-1"/>
                <w:sz w:val="22"/>
                <w:szCs w:val="22"/>
                <w:lang w:val="en-US" w:eastAsia="zh-CN"/>
              </w:rPr>
              <w:t>20</w:t>
            </w:r>
          </w:p>
        </w:tc>
        <w:tc>
          <w:tcPr>
            <w:tcW w:w="1098" w:type="dxa"/>
            <w:gridSpan w:val="8"/>
            <w:vAlign w:val="center"/>
          </w:tcPr>
          <w:p>
            <w:pPr>
              <w:spacing w:before="72" w:line="229" w:lineRule="auto"/>
              <w:ind w:left="323"/>
              <w:jc w:val="center"/>
              <w:rPr>
                <w:rFonts w:ascii="宋体" w:hAnsi="宋体" w:eastAsia="宋体" w:cs="宋体"/>
                <w:sz w:val="22"/>
                <w:szCs w:val="22"/>
              </w:rPr>
            </w:pPr>
            <w:r>
              <w:rPr>
                <w:rFonts w:ascii="宋体" w:hAnsi="宋体" w:eastAsia="宋体" w:cs="宋体"/>
                <w:spacing w:val="10"/>
                <w:sz w:val="22"/>
                <w:szCs w:val="22"/>
              </w:rPr>
              <w:t>轨道</w:t>
            </w:r>
          </w:p>
        </w:tc>
        <w:tc>
          <w:tcPr>
            <w:tcW w:w="6543" w:type="dxa"/>
            <w:gridSpan w:val="17"/>
            <w:vAlign w:val="center"/>
          </w:tcPr>
          <w:p>
            <w:pPr>
              <w:spacing w:before="72" w:line="231" w:lineRule="auto"/>
              <w:ind w:left="120"/>
              <w:jc w:val="left"/>
              <w:rPr>
                <w:rFonts w:ascii="宋体" w:hAnsi="宋体" w:eastAsia="宋体" w:cs="宋体"/>
                <w:sz w:val="22"/>
                <w:szCs w:val="22"/>
              </w:rPr>
            </w:pPr>
            <w:r>
              <w:rPr>
                <w:rFonts w:ascii="宋体" w:hAnsi="宋体" w:eastAsia="宋体" w:cs="宋体"/>
                <w:spacing w:val="26"/>
                <w:sz w:val="22"/>
                <w:szCs w:val="22"/>
              </w:rPr>
              <w:t>加</w:t>
            </w:r>
            <w:r>
              <w:rPr>
                <w:rFonts w:ascii="宋体" w:hAnsi="宋体" w:eastAsia="宋体" w:cs="宋体"/>
                <w:spacing w:val="23"/>
                <w:sz w:val="22"/>
                <w:szCs w:val="22"/>
              </w:rPr>
              <w:t>厚铝合金轨道</w:t>
            </w:r>
          </w:p>
        </w:tc>
        <w:tc>
          <w:tcPr>
            <w:tcW w:w="850" w:type="dxa"/>
            <w:gridSpan w:val="2"/>
            <w:vAlign w:val="center"/>
          </w:tcPr>
          <w:p>
            <w:pPr>
              <w:spacing w:before="71" w:line="190" w:lineRule="auto"/>
              <w:ind w:left="272"/>
              <w:jc w:val="center"/>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00</w:t>
            </w:r>
          </w:p>
        </w:tc>
        <w:tc>
          <w:tcPr>
            <w:tcW w:w="850" w:type="dxa"/>
            <w:gridSpan w:val="3"/>
            <w:vAlign w:val="center"/>
          </w:tcPr>
          <w:p>
            <w:pPr>
              <w:spacing w:before="72" w:line="228" w:lineRule="auto"/>
              <w:ind w:left="320"/>
              <w:jc w:val="center"/>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47" w:hRule="atLeast"/>
          <w:jc w:val="center"/>
        </w:trPr>
        <w:tc>
          <w:tcPr>
            <w:tcW w:w="619" w:type="dxa"/>
            <w:vAlign w:val="center"/>
          </w:tcPr>
          <w:p>
            <w:pPr>
              <w:spacing w:before="71" w:line="190" w:lineRule="auto"/>
              <w:ind w:left="207"/>
              <w:jc w:val="center"/>
              <w:rPr>
                <w:rFonts w:hint="default" w:ascii="宋体" w:hAnsi="宋体" w:eastAsia="宋体" w:cs="宋体"/>
                <w:sz w:val="22"/>
                <w:szCs w:val="22"/>
                <w:lang w:val="en-US" w:eastAsia="zh-CN"/>
              </w:rPr>
            </w:pPr>
            <w:r>
              <w:rPr>
                <w:rFonts w:hint="eastAsia" w:ascii="宋体" w:hAnsi="宋体" w:eastAsia="宋体" w:cs="宋体"/>
                <w:spacing w:val="-1"/>
                <w:sz w:val="22"/>
                <w:szCs w:val="22"/>
                <w:lang w:val="en-US" w:eastAsia="zh-CN"/>
              </w:rPr>
              <w:t>21</w:t>
            </w:r>
          </w:p>
        </w:tc>
        <w:tc>
          <w:tcPr>
            <w:tcW w:w="1098" w:type="dxa"/>
            <w:gridSpan w:val="8"/>
            <w:vAlign w:val="center"/>
          </w:tcPr>
          <w:p>
            <w:pPr>
              <w:spacing w:before="71" w:line="227" w:lineRule="auto"/>
              <w:ind w:left="320"/>
              <w:jc w:val="center"/>
              <w:rPr>
                <w:rFonts w:ascii="宋体" w:hAnsi="宋体" w:eastAsia="宋体" w:cs="宋体"/>
                <w:sz w:val="22"/>
                <w:szCs w:val="22"/>
              </w:rPr>
            </w:pPr>
            <w:r>
              <w:rPr>
                <w:rFonts w:ascii="宋体" w:hAnsi="宋体" w:eastAsia="宋体" w:cs="宋体"/>
                <w:spacing w:val="11"/>
                <w:sz w:val="22"/>
                <w:szCs w:val="22"/>
              </w:rPr>
              <w:t>布</w:t>
            </w:r>
            <w:r>
              <w:rPr>
                <w:rFonts w:ascii="宋体" w:hAnsi="宋体" w:eastAsia="宋体" w:cs="宋体"/>
                <w:spacing w:val="10"/>
                <w:sz w:val="22"/>
                <w:szCs w:val="22"/>
              </w:rPr>
              <w:t>袋</w:t>
            </w:r>
          </w:p>
        </w:tc>
        <w:tc>
          <w:tcPr>
            <w:tcW w:w="6543" w:type="dxa"/>
            <w:gridSpan w:val="17"/>
            <w:vAlign w:val="center"/>
          </w:tcPr>
          <w:p>
            <w:pPr>
              <w:spacing w:before="71" w:line="227" w:lineRule="auto"/>
              <w:ind w:left="124"/>
              <w:jc w:val="left"/>
              <w:rPr>
                <w:rFonts w:ascii="宋体" w:hAnsi="宋体" w:eastAsia="宋体" w:cs="宋体"/>
                <w:sz w:val="22"/>
                <w:szCs w:val="22"/>
              </w:rPr>
            </w:pPr>
            <w:r>
              <w:rPr>
                <w:rFonts w:ascii="宋体" w:hAnsi="宋体" w:eastAsia="宋体" w:cs="宋体"/>
                <w:spacing w:val="20"/>
                <w:sz w:val="22"/>
                <w:szCs w:val="22"/>
              </w:rPr>
              <w:t>无</w:t>
            </w:r>
            <w:r>
              <w:rPr>
                <w:rFonts w:ascii="宋体" w:hAnsi="宋体" w:eastAsia="宋体" w:cs="宋体"/>
                <w:spacing w:val="14"/>
                <w:sz w:val="22"/>
                <w:szCs w:val="22"/>
              </w:rPr>
              <w:t>防</w:t>
            </w:r>
            <w:r>
              <w:rPr>
                <w:rFonts w:ascii="宋体" w:hAnsi="宋体" w:eastAsia="宋体" w:cs="宋体"/>
                <w:spacing w:val="10"/>
                <w:sz w:val="22"/>
                <w:szCs w:val="22"/>
              </w:rPr>
              <w:t>布10</w:t>
            </w:r>
            <w:r>
              <w:rPr>
                <w:rFonts w:ascii="宋体" w:hAnsi="宋体" w:eastAsia="宋体" w:cs="宋体"/>
                <w:sz w:val="22"/>
                <w:szCs w:val="22"/>
              </w:rPr>
              <w:t>cm</w:t>
            </w:r>
            <w:r>
              <w:rPr>
                <w:rFonts w:ascii="宋体" w:hAnsi="宋体" w:eastAsia="宋体" w:cs="宋体"/>
                <w:spacing w:val="10"/>
                <w:sz w:val="22"/>
                <w:szCs w:val="22"/>
              </w:rPr>
              <w:t>，以布纱的总米数计算</w:t>
            </w:r>
          </w:p>
        </w:tc>
        <w:tc>
          <w:tcPr>
            <w:tcW w:w="850" w:type="dxa"/>
            <w:gridSpan w:val="2"/>
            <w:vAlign w:val="center"/>
          </w:tcPr>
          <w:p>
            <w:pPr>
              <w:spacing w:before="71" w:line="190" w:lineRule="auto"/>
              <w:ind w:left="267"/>
              <w:jc w:val="center"/>
              <w:rPr>
                <w:rFonts w:ascii="宋体" w:hAnsi="宋体" w:eastAsia="宋体" w:cs="宋体"/>
                <w:sz w:val="22"/>
                <w:szCs w:val="22"/>
              </w:rPr>
            </w:pPr>
            <w:r>
              <w:rPr>
                <w:rFonts w:ascii="宋体" w:hAnsi="宋体" w:eastAsia="宋体" w:cs="宋体"/>
                <w:spacing w:val="2"/>
                <w:sz w:val="22"/>
                <w:szCs w:val="22"/>
              </w:rPr>
              <w:t>6</w:t>
            </w:r>
            <w:r>
              <w:rPr>
                <w:rFonts w:ascii="宋体" w:hAnsi="宋体" w:eastAsia="宋体" w:cs="宋体"/>
                <w:spacing w:val="1"/>
                <w:sz w:val="22"/>
                <w:szCs w:val="22"/>
              </w:rPr>
              <w:t>00</w:t>
            </w:r>
          </w:p>
        </w:tc>
        <w:tc>
          <w:tcPr>
            <w:tcW w:w="850" w:type="dxa"/>
            <w:gridSpan w:val="3"/>
            <w:vAlign w:val="center"/>
          </w:tcPr>
          <w:p>
            <w:pPr>
              <w:spacing w:before="71" w:line="228" w:lineRule="auto"/>
              <w:ind w:left="320"/>
              <w:jc w:val="center"/>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09" w:hRule="atLeast"/>
          <w:jc w:val="center"/>
        </w:trPr>
        <w:tc>
          <w:tcPr>
            <w:tcW w:w="619" w:type="dxa"/>
            <w:vAlign w:val="center"/>
          </w:tcPr>
          <w:p>
            <w:pPr>
              <w:spacing w:before="71" w:line="190" w:lineRule="auto"/>
              <w:ind w:left="207"/>
              <w:jc w:val="center"/>
              <w:rPr>
                <w:rFonts w:hint="eastAsia" w:ascii="宋体" w:hAnsi="宋体" w:eastAsia="宋体" w:cs="宋体"/>
                <w:sz w:val="22"/>
                <w:szCs w:val="22"/>
                <w:lang w:val="en-US" w:eastAsia="zh-CN"/>
              </w:rPr>
            </w:pPr>
            <w:r>
              <w:rPr>
                <w:rFonts w:ascii="宋体" w:hAnsi="宋体" w:eastAsia="宋体" w:cs="宋体"/>
                <w:spacing w:val="-1"/>
                <w:sz w:val="22"/>
                <w:szCs w:val="22"/>
              </w:rPr>
              <w:t>2</w:t>
            </w:r>
            <w:r>
              <w:rPr>
                <w:rFonts w:hint="eastAsia" w:ascii="宋体" w:hAnsi="宋体" w:eastAsia="宋体" w:cs="宋体"/>
                <w:spacing w:val="-1"/>
                <w:sz w:val="22"/>
                <w:szCs w:val="22"/>
                <w:lang w:val="en-US" w:eastAsia="zh-CN"/>
              </w:rPr>
              <w:t>2</w:t>
            </w:r>
          </w:p>
        </w:tc>
        <w:tc>
          <w:tcPr>
            <w:tcW w:w="1098" w:type="dxa"/>
            <w:gridSpan w:val="8"/>
            <w:vAlign w:val="center"/>
          </w:tcPr>
          <w:p>
            <w:pPr>
              <w:spacing w:before="234" w:line="270" w:lineRule="auto"/>
              <w:ind w:left="442" w:right="193" w:hanging="218"/>
              <w:jc w:val="center"/>
              <w:rPr>
                <w:rFonts w:ascii="宋体" w:hAnsi="宋体" w:eastAsia="宋体" w:cs="宋体"/>
                <w:sz w:val="22"/>
                <w:szCs w:val="22"/>
              </w:rPr>
            </w:pPr>
            <w:r>
              <w:rPr>
                <w:rFonts w:ascii="宋体" w:hAnsi="宋体" w:eastAsia="宋体" w:cs="宋体"/>
                <w:spacing w:val="5"/>
                <w:sz w:val="22"/>
                <w:szCs w:val="22"/>
              </w:rPr>
              <w:t>窗</w:t>
            </w:r>
            <w:r>
              <w:rPr>
                <w:rFonts w:ascii="宋体" w:hAnsi="宋体" w:eastAsia="宋体" w:cs="宋体"/>
                <w:spacing w:val="3"/>
                <w:sz w:val="22"/>
                <w:szCs w:val="22"/>
              </w:rPr>
              <w:t>帘</w:t>
            </w:r>
            <w:r>
              <w:rPr>
                <w:rFonts w:ascii="宋体" w:hAnsi="宋体" w:eastAsia="宋体" w:cs="宋体"/>
                <w:spacing w:val="1"/>
                <w:sz w:val="22"/>
                <w:szCs w:val="22"/>
              </w:rPr>
              <w:t>加工</w:t>
            </w:r>
          </w:p>
        </w:tc>
        <w:tc>
          <w:tcPr>
            <w:tcW w:w="6543" w:type="dxa"/>
            <w:gridSpan w:val="17"/>
            <w:vAlign w:val="center"/>
          </w:tcPr>
          <w:p>
            <w:pPr>
              <w:jc w:val="center"/>
              <w:rPr>
                <w:rFonts w:ascii="Arial"/>
                <w:sz w:val="21"/>
              </w:rPr>
            </w:pPr>
          </w:p>
        </w:tc>
        <w:tc>
          <w:tcPr>
            <w:tcW w:w="850" w:type="dxa"/>
            <w:gridSpan w:val="2"/>
            <w:vAlign w:val="center"/>
          </w:tcPr>
          <w:p>
            <w:pPr>
              <w:spacing w:before="72" w:line="191" w:lineRule="auto"/>
              <w:ind w:left="297"/>
              <w:jc w:val="center"/>
              <w:rPr>
                <w:rFonts w:ascii="宋体" w:hAnsi="宋体" w:eastAsia="宋体" w:cs="宋体"/>
                <w:sz w:val="22"/>
                <w:szCs w:val="22"/>
              </w:rPr>
            </w:pPr>
            <w:r>
              <w:rPr>
                <w:rFonts w:ascii="宋体" w:hAnsi="宋体" w:eastAsia="宋体" w:cs="宋体"/>
                <w:spacing w:val="-6"/>
                <w:sz w:val="22"/>
                <w:szCs w:val="22"/>
              </w:rPr>
              <w:t>150</w:t>
            </w:r>
          </w:p>
        </w:tc>
        <w:tc>
          <w:tcPr>
            <w:tcW w:w="850" w:type="dxa"/>
            <w:gridSpan w:val="3"/>
            <w:vAlign w:val="center"/>
          </w:tcPr>
          <w:p>
            <w:pPr>
              <w:spacing w:before="72" w:line="228" w:lineRule="auto"/>
              <w:ind w:left="320"/>
              <w:jc w:val="center"/>
              <w:rPr>
                <w:rFonts w:ascii="宋体" w:hAnsi="宋体" w:eastAsia="宋体" w:cs="宋体"/>
                <w:sz w:val="22"/>
                <w:szCs w:val="22"/>
              </w:rPr>
            </w:pPr>
            <w:r>
              <w:rPr>
                <w:rFonts w:ascii="宋体" w:hAnsi="宋体" w:eastAsia="宋体" w:cs="宋体"/>
                <w:spacing w:val="1"/>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11" w:hRule="atLeast"/>
          <w:jc w:val="center"/>
        </w:trPr>
        <w:tc>
          <w:tcPr>
            <w:tcW w:w="3931" w:type="dxa"/>
            <w:gridSpan w:val="21"/>
            <w:tcBorders>
              <w:right w:val="nil"/>
            </w:tcBorders>
            <w:vAlign w:val="center"/>
          </w:tcPr>
          <w:p>
            <w:pPr>
              <w:spacing w:line="274" w:lineRule="exact"/>
              <w:ind w:firstLine="3080"/>
              <w:jc w:val="center"/>
              <w:textAlignment w:val="center"/>
            </w:pPr>
          </w:p>
        </w:tc>
        <w:tc>
          <w:tcPr>
            <w:tcW w:w="4329" w:type="dxa"/>
            <w:gridSpan w:val="5"/>
            <w:tcBorders>
              <w:left w:val="nil"/>
            </w:tcBorders>
            <w:vAlign w:val="center"/>
          </w:tcPr>
          <w:p>
            <w:pPr>
              <w:spacing w:line="273" w:lineRule="exact"/>
              <w:ind w:firstLine="87"/>
              <w:jc w:val="both"/>
              <w:textAlignment w:val="center"/>
            </w:pPr>
            <w:r>
              <w:drawing>
                <wp:inline distT="0" distB="0" distL="0" distR="0">
                  <wp:extent cx="482600" cy="173355"/>
                  <wp:effectExtent l="0" t="0" r="12700" b="17145"/>
                  <wp:docPr id="50" name="IM 46"/>
                  <wp:cNvGraphicFramePr/>
                  <a:graphic xmlns:a="http://schemas.openxmlformats.org/drawingml/2006/main">
                    <a:graphicData uri="http://schemas.openxmlformats.org/drawingml/2006/picture">
                      <pic:pic xmlns:pic="http://schemas.openxmlformats.org/drawingml/2006/picture">
                        <pic:nvPicPr>
                          <pic:cNvPr id="50" name="IM 46"/>
                          <pic:cNvPicPr/>
                        </pic:nvPicPr>
                        <pic:blipFill>
                          <a:blip r:embed="rId62"/>
                          <a:stretch>
                            <a:fillRect/>
                          </a:stretch>
                        </pic:blipFill>
                        <pic:spPr>
                          <a:xfrm>
                            <a:off x="0" y="0"/>
                            <a:ext cx="483209" cy="173863"/>
                          </a:xfrm>
                          <a:prstGeom prst="rect">
                            <a:avLst/>
                          </a:prstGeom>
                        </pic:spPr>
                      </pic:pic>
                    </a:graphicData>
                  </a:graphic>
                </wp:inline>
              </w:drawing>
            </w:r>
            <w:r>
              <w:drawing>
                <wp:inline distT="0" distB="0" distL="0" distR="0">
                  <wp:extent cx="843915" cy="173355"/>
                  <wp:effectExtent l="0" t="0" r="13335" b="17145"/>
                  <wp:docPr id="51" name="IM 47"/>
                  <wp:cNvGraphicFramePr/>
                  <a:graphic xmlns:a="http://schemas.openxmlformats.org/drawingml/2006/main">
                    <a:graphicData uri="http://schemas.openxmlformats.org/drawingml/2006/picture">
                      <pic:pic xmlns:pic="http://schemas.openxmlformats.org/drawingml/2006/picture">
                        <pic:nvPicPr>
                          <pic:cNvPr id="51" name="IM 47"/>
                          <pic:cNvPicPr/>
                        </pic:nvPicPr>
                        <pic:blipFill>
                          <a:blip r:embed="rId63"/>
                          <a:stretch>
                            <a:fillRect/>
                          </a:stretch>
                        </pic:blipFill>
                        <pic:spPr>
                          <a:xfrm>
                            <a:off x="0" y="0"/>
                            <a:ext cx="844080" cy="173850"/>
                          </a:xfrm>
                          <a:prstGeom prst="rect">
                            <a:avLst/>
                          </a:prstGeom>
                        </pic:spPr>
                      </pic:pic>
                    </a:graphicData>
                  </a:graphic>
                </wp:inline>
              </w:drawing>
            </w:r>
          </w:p>
        </w:tc>
        <w:tc>
          <w:tcPr>
            <w:tcW w:w="850" w:type="dxa"/>
            <w:gridSpan w:val="2"/>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299" w:hRule="atLeast"/>
          <w:jc w:val="center"/>
        </w:trPr>
        <w:tc>
          <w:tcPr>
            <w:tcW w:w="61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72" w:line="193" w:lineRule="auto"/>
              <w:ind w:left="298"/>
              <w:rPr>
                <w:rFonts w:ascii="宋体" w:hAnsi="宋体" w:eastAsia="宋体" w:cs="宋体"/>
                <w:sz w:val="22"/>
                <w:szCs w:val="22"/>
              </w:rPr>
            </w:pPr>
            <w:r>
              <w:rPr>
                <w:rFonts w:ascii="宋体" w:hAnsi="宋体" w:eastAsia="宋体" w:cs="宋体"/>
                <w:sz w:val="22"/>
                <w:szCs w:val="22"/>
              </w:rPr>
              <w:t>1</w:t>
            </w:r>
          </w:p>
        </w:tc>
        <w:tc>
          <w:tcPr>
            <w:tcW w:w="1098" w:type="dxa"/>
            <w:gridSpan w:val="8"/>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1" w:line="293" w:lineRule="auto"/>
              <w:ind w:left="193" w:right="150" w:firstLine="141"/>
              <w:rPr>
                <w:rFonts w:ascii="宋体" w:hAnsi="宋体" w:eastAsia="宋体" w:cs="宋体"/>
                <w:sz w:val="22"/>
                <w:szCs w:val="22"/>
              </w:rPr>
            </w:pPr>
            <w:r>
              <w:rPr>
                <w:rFonts w:ascii="宋体" w:hAnsi="宋体" w:eastAsia="宋体" w:cs="宋体"/>
                <w:spacing w:val="19"/>
                <w:sz w:val="22"/>
                <w:szCs w:val="22"/>
              </w:rPr>
              <w:t>空调</w:t>
            </w:r>
            <w:r>
              <w:rPr>
                <w:rFonts w:ascii="宋体" w:hAnsi="宋体" w:eastAsia="宋体" w:cs="宋体"/>
                <w:spacing w:val="14"/>
                <w:sz w:val="22"/>
                <w:szCs w:val="22"/>
              </w:rPr>
              <w:t>(10</w:t>
            </w:r>
            <w:r>
              <w:rPr>
                <w:rFonts w:ascii="宋体" w:hAnsi="宋体" w:eastAsia="宋体" w:cs="宋体"/>
                <w:sz w:val="22"/>
                <w:szCs w:val="22"/>
              </w:rPr>
              <w:t>P</w:t>
            </w:r>
            <w:r>
              <w:rPr>
                <w:rFonts w:ascii="宋体" w:hAnsi="宋体" w:eastAsia="宋体" w:cs="宋体"/>
                <w:spacing w:val="13"/>
                <w:sz w:val="22"/>
                <w:szCs w:val="22"/>
              </w:rPr>
              <w:t>)</w:t>
            </w:r>
          </w:p>
        </w:tc>
        <w:tc>
          <w:tcPr>
            <w:tcW w:w="6543" w:type="dxa"/>
            <w:gridSpan w:val="17"/>
            <w:vAlign w:val="top"/>
          </w:tcPr>
          <w:p>
            <w:pPr>
              <w:spacing w:before="43" w:line="324" w:lineRule="exact"/>
              <w:ind w:left="156"/>
              <w:rPr>
                <w:rFonts w:ascii="宋体" w:hAnsi="宋体" w:eastAsia="宋体" w:cs="宋体"/>
                <w:sz w:val="22"/>
                <w:szCs w:val="22"/>
              </w:rPr>
            </w:pPr>
            <w:r>
              <w:rPr>
                <w:rFonts w:ascii="宋体" w:hAnsi="宋体" w:eastAsia="宋体" w:cs="宋体"/>
                <w:spacing w:val="7"/>
                <w:position w:val="7"/>
                <w:sz w:val="22"/>
                <w:szCs w:val="22"/>
              </w:rPr>
              <w:t>10</w:t>
            </w:r>
            <w:r>
              <w:rPr>
                <w:rFonts w:ascii="宋体" w:hAnsi="宋体" w:eastAsia="宋体" w:cs="宋体"/>
                <w:position w:val="7"/>
                <w:sz w:val="22"/>
                <w:szCs w:val="22"/>
              </w:rPr>
              <w:t>P</w:t>
            </w:r>
            <w:r>
              <w:rPr>
                <w:rFonts w:ascii="宋体" w:hAnsi="宋体" w:eastAsia="宋体" w:cs="宋体"/>
                <w:spacing w:val="7"/>
                <w:position w:val="7"/>
                <w:sz w:val="22"/>
                <w:szCs w:val="22"/>
              </w:rPr>
              <w:t>柜式空调，电压/频率:380</w:t>
            </w:r>
            <w:r>
              <w:rPr>
                <w:rFonts w:ascii="宋体" w:hAnsi="宋体" w:eastAsia="宋体" w:cs="宋体"/>
                <w:position w:val="7"/>
                <w:sz w:val="22"/>
                <w:szCs w:val="22"/>
              </w:rPr>
              <w:t>V</w:t>
            </w:r>
            <w:r>
              <w:rPr>
                <w:rFonts w:ascii="宋体" w:hAnsi="宋体" w:eastAsia="宋体" w:cs="宋体"/>
                <w:spacing w:val="7"/>
                <w:position w:val="7"/>
                <w:sz w:val="22"/>
                <w:szCs w:val="22"/>
              </w:rPr>
              <w:t>/5</w:t>
            </w:r>
            <w:r>
              <w:rPr>
                <w:rFonts w:ascii="宋体" w:hAnsi="宋体" w:eastAsia="宋体" w:cs="宋体"/>
                <w:spacing w:val="5"/>
                <w:position w:val="7"/>
                <w:sz w:val="22"/>
                <w:szCs w:val="22"/>
              </w:rPr>
              <w:t>0</w:t>
            </w:r>
            <w:r>
              <w:rPr>
                <w:rFonts w:ascii="宋体" w:hAnsi="宋体" w:eastAsia="宋体" w:cs="宋体"/>
                <w:position w:val="7"/>
                <w:sz w:val="22"/>
                <w:szCs w:val="22"/>
              </w:rPr>
              <w:t>Hz</w:t>
            </w:r>
          </w:p>
          <w:p>
            <w:pPr>
              <w:spacing w:before="1" w:line="221" w:lineRule="auto"/>
              <w:ind w:left="129"/>
              <w:rPr>
                <w:rFonts w:ascii="宋体" w:hAnsi="宋体" w:eastAsia="宋体" w:cs="宋体"/>
                <w:sz w:val="22"/>
                <w:szCs w:val="22"/>
              </w:rPr>
            </w:pPr>
            <w:r>
              <w:rPr>
                <w:rFonts w:ascii="宋体" w:hAnsi="宋体" w:eastAsia="宋体" w:cs="宋体"/>
                <w:spacing w:val="21"/>
                <w:sz w:val="22"/>
                <w:szCs w:val="22"/>
              </w:rPr>
              <w:t>外</w:t>
            </w:r>
            <w:r>
              <w:rPr>
                <w:rFonts w:ascii="宋体" w:hAnsi="宋体" w:eastAsia="宋体" w:cs="宋体"/>
                <w:spacing w:val="17"/>
                <w:sz w:val="22"/>
                <w:szCs w:val="22"/>
              </w:rPr>
              <w:t>机重量:189</w:t>
            </w:r>
            <w:r>
              <w:rPr>
                <w:rFonts w:ascii="宋体" w:hAnsi="宋体" w:eastAsia="宋体" w:cs="宋体"/>
                <w:sz w:val="22"/>
                <w:szCs w:val="22"/>
              </w:rPr>
              <w:t>kg</w:t>
            </w:r>
          </w:p>
          <w:p>
            <w:pPr>
              <w:spacing w:before="30" w:line="227" w:lineRule="auto"/>
              <w:ind w:left="129"/>
              <w:rPr>
                <w:rFonts w:ascii="宋体" w:hAnsi="宋体" w:eastAsia="宋体" w:cs="宋体"/>
                <w:sz w:val="22"/>
                <w:szCs w:val="22"/>
              </w:rPr>
            </w:pPr>
            <w:r>
              <w:rPr>
                <w:rFonts w:ascii="宋体" w:hAnsi="宋体" w:eastAsia="宋体" w:cs="宋体"/>
                <w:spacing w:val="14"/>
                <w:sz w:val="22"/>
                <w:szCs w:val="22"/>
              </w:rPr>
              <w:t>外</w:t>
            </w:r>
            <w:r>
              <w:rPr>
                <w:rFonts w:ascii="宋体" w:hAnsi="宋体" w:eastAsia="宋体" w:cs="宋体"/>
                <w:spacing w:val="13"/>
                <w:sz w:val="22"/>
                <w:szCs w:val="22"/>
              </w:rPr>
              <w:t>机</w:t>
            </w:r>
            <w:r>
              <w:rPr>
                <w:rFonts w:ascii="宋体" w:hAnsi="宋体" w:eastAsia="宋体" w:cs="宋体"/>
                <w:spacing w:val="7"/>
                <w:sz w:val="22"/>
                <w:szCs w:val="22"/>
              </w:rPr>
              <w:t>尺寸:宽1120</w:t>
            </w:r>
            <w:r>
              <w:rPr>
                <w:rFonts w:ascii="宋体" w:hAnsi="宋体" w:eastAsia="宋体" w:cs="宋体"/>
                <w:sz w:val="22"/>
                <w:szCs w:val="22"/>
              </w:rPr>
              <w:t>mm</w:t>
            </w:r>
            <w:r>
              <w:rPr>
                <w:rFonts w:ascii="宋体" w:hAnsi="宋体" w:eastAsia="宋体" w:cs="宋体"/>
                <w:spacing w:val="7"/>
                <w:sz w:val="22"/>
                <w:szCs w:val="22"/>
              </w:rPr>
              <w:t>；高1549</w:t>
            </w:r>
            <w:r>
              <w:rPr>
                <w:rFonts w:ascii="宋体" w:hAnsi="宋体" w:eastAsia="宋体" w:cs="宋体"/>
                <w:sz w:val="22"/>
                <w:szCs w:val="22"/>
              </w:rPr>
              <w:t>mm</w:t>
            </w:r>
            <w:r>
              <w:rPr>
                <w:rFonts w:ascii="宋体" w:hAnsi="宋体" w:eastAsia="宋体" w:cs="宋体"/>
                <w:spacing w:val="7"/>
                <w:sz w:val="22"/>
                <w:szCs w:val="22"/>
              </w:rPr>
              <w:t>；深528</w:t>
            </w:r>
            <w:r>
              <w:rPr>
                <w:rFonts w:ascii="宋体" w:hAnsi="宋体" w:eastAsia="宋体" w:cs="宋体"/>
                <w:sz w:val="22"/>
                <w:szCs w:val="22"/>
              </w:rPr>
              <w:t>mm</w:t>
            </w:r>
          </w:p>
          <w:p>
            <w:pPr>
              <w:spacing w:before="58" w:line="227" w:lineRule="auto"/>
              <w:ind w:left="176"/>
              <w:rPr>
                <w:rFonts w:ascii="宋体" w:hAnsi="宋体" w:eastAsia="宋体" w:cs="宋体"/>
                <w:sz w:val="22"/>
                <w:szCs w:val="22"/>
              </w:rPr>
            </w:pPr>
            <w:r>
              <w:rPr>
                <w:rFonts w:ascii="宋体" w:hAnsi="宋体" w:eastAsia="宋体" w:cs="宋体"/>
                <w:spacing w:val="7"/>
                <w:sz w:val="22"/>
                <w:szCs w:val="22"/>
              </w:rPr>
              <w:t>内</w:t>
            </w:r>
            <w:r>
              <w:rPr>
                <w:rFonts w:ascii="宋体" w:hAnsi="宋体" w:eastAsia="宋体" w:cs="宋体"/>
                <w:spacing w:val="5"/>
                <w:sz w:val="22"/>
                <w:szCs w:val="22"/>
              </w:rPr>
              <w:t>机尺寸:宽1202</w:t>
            </w:r>
            <w:r>
              <w:rPr>
                <w:rFonts w:ascii="宋体" w:hAnsi="宋体" w:eastAsia="宋体" w:cs="宋体"/>
                <w:sz w:val="22"/>
                <w:szCs w:val="22"/>
              </w:rPr>
              <w:t>mm</w:t>
            </w:r>
            <w:r>
              <w:rPr>
                <w:rFonts w:ascii="宋体" w:hAnsi="宋体" w:eastAsia="宋体" w:cs="宋体"/>
                <w:spacing w:val="5"/>
                <w:sz w:val="22"/>
                <w:szCs w:val="22"/>
              </w:rPr>
              <w:t>；高1851</w:t>
            </w:r>
            <w:r>
              <w:rPr>
                <w:rFonts w:ascii="宋体" w:hAnsi="宋体" w:eastAsia="宋体" w:cs="宋体"/>
                <w:sz w:val="22"/>
                <w:szCs w:val="22"/>
              </w:rPr>
              <w:t>mm</w:t>
            </w:r>
            <w:r>
              <w:rPr>
                <w:rFonts w:ascii="宋体" w:hAnsi="宋体" w:eastAsia="宋体" w:cs="宋体"/>
                <w:spacing w:val="5"/>
                <w:sz w:val="22"/>
                <w:szCs w:val="22"/>
              </w:rPr>
              <w:t>；深381</w:t>
            </w:r>
            <w:r>
              <w:rPr>
                <w:rFonts w:ascii="宋体" w:hAnsi="宋体" w:eastAsia="宋体" w:cs="宋体"/>
                <w:sz w:val="22"/>
                <w:szCs w:val="22"/>
              </w:rPr>
              <w:t>mm</w:t>
            </w:r>
          </w:p>
          <w:p>
            <w:pPr>
              <w:spacing w:before="36" w:line="317" w:lineRule="exact"/>
              <w:ind w:left="176"/>
              <w:rPr>
                <w:rFonts w:ascii="宋体" w:hAnsi="宋体" w:eastAsia="宋体" w:cs="宋体"/>
                <w:sz w:val="22"/>
                <w:szCs w:val="22"/>
              </w:rPr>
            </w:pPr>
            <w:r>
              <w:rPr>
                <w:rFonts w:ascii="宋体" w:hAnsi="宋体" w:eastAsia="宋体" w:cs="宋体"/>
                <w:spacing w:val="11"/>
                <w:position w:val="6"/>
                <w:sz w:val="22"/>
                <w:szCs w:val="22"/>
              </w:rPr>
              <w:t>内</w:t>
            </w:r>
            <w:r>
              <w:rPr>
                <w:rFonts w:ascii="宋体" w:hAnsi="宋体" w:eastAsia="宋体" w:cs="宋体"/>
                <w:spacing w:val="10"/>
                <w:position w:val="6"/>
                <w:sz w:val="22"/>
                <w:szCs w:val="22"/>
              </w:rPr>
              <w:t>机重量:143</w:t>
            </w:r>
            <w:r>
              <w:rPr>
                <w:rFonts w:ascii="宋体" w:hAnsi="宋体" w:eastAsia="宋体" w:cs="宋体"/>
                <w:position w:val="6"/>
                <w:sz w:val="22"/>
                <w:szCs w:val="22"/>
              </w:rPr>
              <w:t>kg</w:t>
            </w:r>
          </w:p>
          <w:p>
            <w:pPr>
              <w:spacing w:line="229" w:lineRule="auto"/>
              <w:ind w:left="128"/>
              <w:rPr>
                <w:rFonts w:ascii="宋体" w:hAnsi="宋体" w:eastAsia="宋体" w:cs="宋体"/>
                <w:sz w:val="22"/>
                <w:szCs w:val="22"/>
              </w:rPr>
            </w:pPr>
            <w:r>
              <w:rPr>
                <w:rFonts w:ascii="宋体" w:hAnsi="宋体" w:eastAsia="宋体" w:cs="宋体"/>
                <w:spacing w:val="6"/>
                <w:sz w:val="22"/>
                <w:szCs w:val="22"/>
              </w:rPr>
              <w:t>功能</w:t>
            </w:r>
          </w:p>
          <w:p>
            <w:pPr>
              <w:spacing w:before="37" w:line="228" w:lineRule="auto"/>
              <w:ind w:left="175"/>
              <w:rPr>
                <w:rFonts w:ascii="宋体" w:hAnsi="宋体" w:eastAsia="宋体" w:cs="宋体"/>
                <w:sz w:val="22"/>
                <w:szCs w:val="22"/>
              </w:rPr>
            </w:pPr>
            <w:r>
              <w:rPr>
                <w:rFonts w:ascii="宋体" w:hAnsi="宋体" w:eastAsia="宋体" w:cs="宋体"/>
                <w:spacing w:val="4"/>
                <w:sz w:val="22"/>
                <w:szCs w:val="22"/>
              </w:rPr>
              <w:t>电辅加热:</w:t>
            </w:r>
          </w:p>
          <w:p>
            <w:pPr>
              <w:spacing w:before="15" w:line="334" w:lineRule="exact"/>
              <w:ind w:left="129"/>
              <w:rPr>
                <w:rFonts w:ascii="宋体" w:hAnsi="宋体" w:eastAsia="宋体" w:cs="宋体"/>
                <w:sz w:val="22"/>
                <w:szCs w:val="22"/>
              </w:rPr>
            </w:pPr>
            <w:r>
              <w:rPr>
                <w:rFonts w:ascii="宋体" w:hAnsi="宋体" w:eastAsia="宋体" w:cs="宋体"/>
                <w:spacing w:val="19"/>
                <w:position w:val="7"/>
                <w:sz w:val="22"/>
                <w:szCs w:val="22"/>
              </w:rPr>
              <w:t>外</w:t>
            </w:r>
            <w:r>
              <w:rPr>
                <w:rFonts w:ascii="宋体" w:hAnsi="宋体" w:eastAsia="宋体" w:cs="宋体"/>
                <w:spacing w:val="17"/>
                <w:position w:val="7"/>
                <w:sz w:val="22"/>
                <w:szCs w:val="22"/>
              </w:rPr>
              <w:t>机噪音:59</w:t>
            </w:r>
            <w:r>
              <w:rPr>
                <w:rFonts w:ascii="宋体" w:hAnsi="宋体" w:eastAsia="宋体" w:cs="宋体"/>
                <w:position w:val="7"/>
                <w:sz w:val="22"/>
                <w:szCs w:val="22"/>
              </w:rPr>
              <w:t>dB</w:t>
            </w:r>
            <w:r>
              <w:rPr>
                <w:rFonts w:ascii="宋体" w:hAnsi="宋体" w:eastAsia="宋体" w:cs="宋体"/>
                <w:spacing w:val="17"/>
                <w:position w:val="7"/>
                <w:sz w:val="22"/>
                <w:szCs w:val="22"/>
              </w:rPr>
              <w:t>(</w:t>
            </w:r>
            <w:r>
              <w:rPr>
                <w:rFonts w:ascii="宋体" w:hAnsi="宋体" w:eastAsia="宋体" w:cs="宋体"/>
                <w:position w:val="7"/>
                <w:sz w:val="22"/>
                <w:szCs w:val="22"/>
              </w:rPr>
              <w:t>A</w:t>
            </w:r>
            <w:r>
              <w:rPr>
                <w:rFonts w:ascii="宋体" w:hAnsi="宋体" w:eastAsia="宋体" w:cs="宋体"/>
                <w:spacing w:val="17"/>
                <w:position w:val="7"/>
                <w:sz w:val="22"/>
                <w:szCs w:val="22"/>
              </w:rPr>
              <w:t>)</w:t>
            </w:r>
          </w:p>
          <w:p>
            <w:pPr>
              <w:spacing w:before="1" w:line="227" w:lineRule="auto"/>
              <w:ind w:left="125"/>
              <w:rPr>
                <w:rFonts w:ascii="宋体" w:hAnsi="宋体" w:eastAsia="宋体" w:cs="宋体"/>
                <w:sz w:val="22"/>
                <w:szCs w:val="22"/>
              </w:rPr>
            </w:pPr>
            <w:r>
              <w:rPr>
                <w:rFonts w:ascii="宋体" w:hAnsi="宋体" w:eastAsia="宋体" w:cs="宋体"/>
                <w:spacing w:val="19"/>
                <w:sz w:val="22"/>
                <w:szCs w:val="22"/>
              </w:rPr>
              <w:t>最</w:t>
            </w:r>
            <w:r>
              <w:rPr>
                <w:rFonts w:ascii="宋体" w:hAnsi="宋体" w:eastAsia="宋体" w:cs="宋体"/>
                <w:spacing w:val="17"/>
                <w:sz w:val="22"/>
                <w:szCs w:val="22"/>
              </w:rPr>
              <w:t>大制冷功率:10240</w:t>
            </w:r>
            <w:r>
              <w:rPr>
                <w:rFonts w:ascii="宋体" w:hAnsi="宋体" w:eastAsia="宋体" w:cs="宋体"/>
                <w:sz w:val="22"/>
                <w:szCs w:val="22"/>
              </w:rPr>
              <w:t>W</w:t>
            </w:r>
          </w:p>
          <w:p>
            <w:pPr>
              <w:spacing w:before="38" w:line="228" w:lineRule="auto"/>
              <w:ind w:left="125"/>
              <w:rPr>
                <w:rFonts w:ascii="宋体" w:hAnsi="宋体" w:eastAsia="宋体" w:cs="宋体"/>
                <w:sz w:val="22"/>
                <w:szCs w:val="22"/>
              </w:rPr>
            </w:pPr>
            <w:r>
              <w:rPr>
                <w:rFonts w:ascii="宋体" w:hAnsi="宋体" w:eastAsia="宋体" w:cs="宋体"/>
                <w:spacing w:val="18"/>
                <w:sz w:val="22"/>
                <w:szCs w:val="22"/>
              </w:rPr>
              <w:t>最大制热功率:874</w:t>
            </w:r>
            <w:r>
              <w:rPr>
                <w:rFonts w:ascii="宋体" w:hAnsi="宋体" w:eastAsia="宋体" w:cs="宋体"/>
                <w:spacing w:val="16"/>
                <w:sz w:val="22"/>
                <w:szCs w:val="22"/>
              </w:rPr>
              <w:t>0</w:t>
            </w:r>
            <w:r>
              <w:rPr>
                <w:rFonts w:ascii="宋体" w:hAnsi="宋体" w:eastAsia="宋体" w:cs="宋体"/>
                <w:sz w:val="22"/>
                <w:szCs w:val="22"/>
              </w:rPr>
              <w:t>W</w:t>
            </w:r>
          </w:p>
          <w:p>
            <w:pPr>
              <w:spacing w:before="41" w:line="228" w:lineRule="auto"/>
              <w:ind w:left="121"/>
              <w:rPr>
                <w:rFonts w:ascii="宋体" w:hAnsi="宋体" w:eastAsia="宋体" w:cs="宋体"/>
                <w:sz w:val="22"/>
                <w:szCs w:val="22"/>
              </w:rPr>
            </w:pPr>
            <w:r>
              <w:rPr>
                <w:rFonts w:ascii="宋体" w:hAnsi="宋体" w:eastAsia="宋体" w:cs="宋体"/>
                <w:spacing w:val="2"/>
                <w:sz w:val="22"/>
                <w:szCs w:val="22"/>
              </w:rPr>
              <w:t>制热量:28</w:t>
            </w:r>
            <w:r>
              <w:rPr>
                <w:rFonts w:ascii="宋体" w:hAnsi="宋体" w:eastAsia="宋体" w:cs="宋体"/>
                <w:spacing w:val="1"/>
                <w:sz w:val="22"/>
                <w:szCs w:val="22"/>
              </w:rPr>
              <w:t>000</w:t>
            </w:r>
            <w:r>
              <w:rPr>
                <w:rFonts w:ascii="宋体" w:hAnsi="宋体" w:eastAsia="宋体" w:cs="宋体"/>
                <w:sz w:val="22"/>
                <w:szCs w:val="22"/>
              </w:rPr>
              <w:t>W</w:t>
            </w:r>
          </w:p>
          <w:p>
            <w:pPr>
              <w:spacing w:before="18" w:line="228" w:lineRule="auto"/>
              <w:ind w:left="120"/>
              <w:rPr>
                <w:rFonts w:ascii="宋体" w:hAnsi="宋体" w:eastAsia="宋体" w:cs="宋体"/>
                <w:sz w:val="22"/>
                <w:szCs w:val="22"/>
              </w:rPr>
            </w:pPr>
            <w:r>
              <w:rPr>
                <w:rFonts w:ascii="宋体" w:hAnsi="宋体" w:eastAsia="宋体" w:cs="宋体"/>
                <w:spacing w:val="20"/>
                <w:sz w:val="22"/>
                <w:szCs w:val="22"/>
              </w:rPr>
              <w:t>循</w:t>
            </w:r>
            <w:r>
              <w:rPr>
                <w:rFonts w:ascii="宋体" w:hAnsi="宋体" w:eastAsia="宋体" w:cs="宋体"/>
                <w:spacing w:val="16"/>
                <w:sz w:val="22"/>
                <w:szCs w:val="22"/>
              </w:rPr>
              <w:t>环风量:4500</w:t>
            </w:r>
            <w:r>
              <w:rPr>
                <w:rFonts w:ascii="宋体" w:hAnsi="宋体" w:eastAsia="宋体" w:cs="宋体"/>
                <w:sz w:val="22"/>
                <w:szCs w:val="22"/>
              </w:rPr>
              <w:t>m</w:t>
            </w:r>
            <w:r>
              <w:rPr>
                <w:rFonts w:ascii="宋体" w:hAnsi="宋体" w:eastAsia="宋体" w:cs="宋体"/>
                <w:spacing w:val="16"/>
                <w:sz w:val="22"/>
                <w:szCs w:val="22"/>
              </w:rPr>
              <w:t>³/</w:t>
            </w:r>
            <w:r>
              <w:rPr>
                <w:rFonts w:ascii="宋体" w:hAnsi="宋体" w:eastAsia="宋体" w:cs="宋体"/>
                <w:sz w:val="22"/>
                <w:szCs w:val="22"/>
              </w:rPr>
              <w:t>h</w:t>
            </w:r>
          </w:p>
          <w:p>
            <w:pPr>
              <w:spacing w:before="60" w:line="312" w:lineRule="exact"/>
              <w:ind w:left="175"/>
              <w:rPr>
                <w:rFonts w:ascii="宋体" w:hAnsi="宋体" w:eastAsia="宋体" w:cs="宋体"/>
                <w:sz w:val="22"/>
                <w:szCs w:val="22"/>
              </w:rPr>
            </w:pPr>
            <w:r>
              <w:rPr>
                <w:rFonts w:ascii="宋体" w:hAnsi="宋体" w:eastAsia="宋体" w:cs="宋体"/>
                <w:spacing w:val="16"/>
                <w:position w:val="6"/>
                <w:sz w:val="22"/>
                <w:szCs w:val="22"/>
              </w:rPr>
              <w:t>电</w:t>
            </w:r>
            <w:r>
              <w:rPr>
                <w:rFonts w:ascii="宋体" w:hAnsi="宋体" w:eastAsia="宋体" w:cs="宋体"/>
                <w:spacing w:val="12"/>
                <w:position w:val="6"/>
                <w:sz w:val="22"/>
                <w:szCs w:val="22"/>
              </w:rPr>
              <w:t>辅加热功率:6000</w:t>
            </w:r>
            <w:r>
              <w:rPr>
                <w:rFonts w:ascii="宋体" w:hAnsi="宋体" w:eastAsia="宋体" w:cs="宋体"/>
                <w:position w:val="6"/>
                <w:sz w:val="22"/>
                <w:szCs w:val="22"/>
              </w:rPr>
              <w:t>W</w:t>
            </w:r>
          </w:p>
          <w:p>
            <w:pPr>
              <w:spacing w:line="227" w:lineRule="auto"/>
              <w:ind w:left="121"/>
              <w:rPr>
                <w:rFonts w:ascii="宋体" w:hAnsi="宋体" w:eastAsia="宋体" w:cs="宋体"/>
                <w:sz w:val="22"/>
                <w:szCs w:val="22"/>
              </w:rPr>
            </w:pPr>
            <w:r>
              <w:rPr>
                <w:rFonts w:ascii="宋体" w:hAnsi="宋体" w:eastAsia="宋体" w:cs="宋体"/>
                <w:spacing w:val="2"/>
                <w:sz w:val="22"/>
                <w:szCs w:val="22"/>
              </w:rPr>
              <w:t>制冷量:26</w:t>
            </w:r>
            <w:r>
              <w:rPr>
                <w:rFonts w:ascii="宋体" w:hAnsi="宋体" w:eastAsia="宋体" w:cs="宋体"/>
                <w:spacing w:val="1"/>
                <w:sz w:val="22"/>
                <w:szCs w:val="22"/>
              </w:rPr>
              <w:t>000</w:t>
            </w:r>
            <w:r>
              <w:rPr>
                <w:rFonts w:ascii="宋体" w:hAnsi="宋体" w:eastAsia="宋体" w:cs="宋体"/>
                <w:sz w:val="22"/>
                <w:szCs w:val="22"/>
              </w:rPr>
              <w:t>W</w:t>
            </w:r>
          </w:p>
          <w:p>
            <w:pPr>
              <w:spacing w:before="17" w:line="331" w:lineRule="exact"/>
              <w:ind w:left="176"/>
              <w:rPr>
                <w:rFonts w:ascii="宋体" w:hAnsi="宋体" w:eastAsia="宋体" w:cs="宋体"/>
                <w:sz w:val="22"/>
                <w:szCs w:val="22"/>
              </w:rPr>
            </w:pPr>
            <w:r>
              <w:rPr>
                <w:rFonts w:ascii="宋体" w:hAnsi="宋体" w:eastAsia="宋体" w:cs="宋体"/>
                <w:spacing w:val="13"/>
                <w:position w:val="7"/>
                <w:sz w:val="22"/>
                <w:szCs w:val="22"/>
              </w:rPr>
              <w:t>内</w:t>
            </w:r>
            <w:r>
              <w:rPr>
                <w:rFonts w:ascii="宋体" w:hAnsi="宋体" w:eastAsia="宋体" w:cs="宋体"/>
                <w:spacing w:val="11"/>
                <w:position w:val="7"/>
                <w:sz w:val="22"/>
                <w:szCs w:val="22"/>
              </w:rPr>
              <w:t>机噪音:58</w:t>
            </w:r>
            <w:r>
              <w:rPr>
                <w:rFonts w:ascii="宋体" w:hAnsi="宋体" w:eastAsia="宋体" w:cs="宋体"/>
                <w:position w:val="7"/>
                <w:sz w:val="22"/>
                <w:szCs w:val="22"/>
              </w:rPr>
              <w:t>dB</w:t>
            </w:r>
            <w:r>
              <w:rPr>
                <w:rFonts w:ascii="宋体" w:hAnsi="宋体" w:eastAsia="宋体" w:cs="宋体"/>
                <w:spacing w:val="11"/>
                <w:position w:val="7"/>
                <w:sz w:val="22"/>
                <w:szCs w:val="22"/>
              </w:rPr>
              <w:t>(</w:t>
            </w:r>
            <w:r>
              <w:rPr>
                <w:rFonts w:ascii="宋体" w:hAnsi="宋体" w:eastAsia="宋体" w:cs="宋体"/>
                <w:position w:val="7"/>
                <w:sz w:val="22"/>
                <w:szCs w:val="22"/>
              </w:rPr>
              <w:t>A</w:t>
            </w:r>
            <w:r>
              <w:rPr>
                <w:rFonts w:ascii="宋体" w:hAnsi="宋体" w:eastAsia="宋体" w:cs="宋体"/>
                <w:spacing w:val="11"/>
                <w:position w:val="7"/>
                <w:sz w:val="22"/>
                <w:szCs w:val="22"/>
              </w:rPr>
              <w:t>)</w:t>
            </w:r>
          </w:p>
          <w:p>
            <w:pPr>
              <w:spacing w:before="1" w:line="226" w:lineRule="auto"/>
              <w:ind w:left="120"/>
              <w:rPr>
                <w:rFonts w:ascii="宋体" w:hAnsi="宋体" w:eastAsia="宋体" w:cs="宋体"/>
                <w:sz w:val="22"/>
                <w:szCs w:val="22"/>
              </w:rPr>
            </w:pPr>
            <w:r>
              <w:rPr>
                <w:rFonts w:ascii="宋体" w:hAnsi="宋体" w:eastAsia="宋体" w:cs="宋体"/>
                <w:spacing w:val="17"/>
                <w:sz w:val="22"/>
                <w:szCs w:val="22"/>
              </w:rPr>
              <w:t>变频机能效比:2.85</w:t>
            </w:r>
          </w:p>
          <w:p>
            <w:pPr>
              <w:spacing w:before="38" w:line="227" w:lineRule="auto"/>
              <w:ind w:left="120"/>
              <w:rPr>
                <w:rFonts w:ascii="宋体" w:hAnsi="宋体" w:eastAsia="宋体" w:cs="宋体"/>
                <w:sz w:val="22"/>
                <w:szCs w:val="22"/>
              </w:rPr>
            </w:pPr>
            <w:r>
              <w:rPr>
                <w:rFonts w:ascii="宋体" w:hAnsi="宋体" w:eastAsia="宋体" w:cs="宋体"/>
                <w:spacing w:val="4"/>
                <w:sz w:val="22"/>
                <w:szCs w:val="22"/>
              </w:rPr>
              <w:t>适用面积:120-15</w:t>
            </w:r>
            <w:r>
              <w:rPr>
                <w:rFonts w:ascii="宋体" w:hAnsi="宋体" w:eastAsia="宋体" w:cs="宋体"/>
                <w:spacing w:val="2"/>
                <w:sz w:val="22"/>
                <w:szCs w:val="22"/>
              </w:rPr>
              <w:t>0</w:t>
            </w:r>
          </w:p>
        </w:tc>
        <w:tc>
          <w:tcPr>
            <w:tcW w:w="850" w:type="dxa"/>
            <w:gridSpan w:val="2"/>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72" w:line="193" w:lineRule="auto"/>
              <w:ind w:left="357"/>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2</w:t>
            </w:r>
          </w:p>
        </w:tc>
        <w:tc>
          <w:tcPr>
            <w:tcW w:w="850" w:type="dxa"/>
            <w:gridSpan w:val="3"/>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70" w:hRule="atLeast"/>
          <w:jc w:val="center"/>
        </w:trPr>
        <w:tc>
          <w:tcPr>
            <w:tcW w:w="619" w:type="dxa"/>
            <w:vAlign w:val="top"/>
          </w:tcPr>
          <w:p>
            <w:pPr>
              <w:spacing w:before="18" w:line="228" w:lineRule="auto"/>
              <w:ind w:left="120"/>
              <w:jc w:val="center"/>
              <w:rPr>
                <w:rFonts w:ascii="宋体" w:hAnsi="宋体" w:eastAsia="宋体" w:cs="宋体"/>
                <w:spacing w:val="16"/>
                <w:sz w:val="22"/>
                <w:szCs w:val="22"/>
              </w:rPr>
            </w:pPr>
            <w:r>
              <w:rPr>
                <w:rFonts w:ascii="宋体" w:hAnsi="宋体" w:eastAsia="宋体" w:cs="宋体"/>
                <w:spacing w:val="16"/>
                <w:sz w:val="22"/>
                <w:szCs w:val="22"/>
              </w:rPr>
              <w:t>2</w:t>
            </w:r>
          </w:p>
        </w:tc>
        <w:tc>
          <w:tcPr>
            <w:tcW w:w="1098" w:type="dxa"/>
            <w:gridSpan w:val="8"/>
            <w:vAlign w:val="top"/>
          </w:tcPr>
          <w:p>
            <w:pPr>
              <w:spacing w:before="18" w:line="228" w:lineRule="auto"/>
              <w:ind w:left="120"/>
              <w:jc w:val="center"/>
              <w:rPr>
                <w:rFonts w:ascii="宋体" w:hAnsi="宋体" w:eastAsia="宋体" w:cs="宋体"/>
                <w:spacing w:val="16"/>
                <w:sz w:val="22"/>
                <w:szCs w:val="22"/>
              </w:rPr>
            </w:pPr>
            <w:r>
              <w:rPr>
                <w:rFonts w:ascii="宋体" w:hAnsi="宋体" w:eastAsia="宋体" w:cs="宋体"/>
                <w:spacing w:val="16"/>
                <w:sz w:val="22"/>
                <w:szCs w:val="22"/>
              </w:rPr>
              <w:t>空调主线</w:t>
            </w:r>
          </w:p>
        </w:tc>
        <w:tc>
          <w:tcPr>
            <w:tcW w:w="6543" w:type="dxa"/>
            <w:gridSpan w:val="17"/>
            <w:vAlign w:val="top"/>
          </w:tcPr>
          <w:p>
            <w:pPr>
              <w:spacing w:before="18" w:line="228" w:lineRule="auto"/>
              <w:ind w:left="120"/>
              <w:rPr>
                <w:rFonts w:ascii="宋体" w:hAnsi="宋体" w:eastAsia="宋体" w:cs="宋体"/>
                <w:spacing w:val="16"/>
                <w:sz w:val="22"/>
                <w:szCs w:val="22"/>
              </w:rPr>
            </w:pPr>
            <w:r>
              <w:rPr>
                <w:rFonts w:ascii="宋体" w:hAnsi="宋体" w:eastAsia="宋体" w:cs="宋体"/>
                <w:spacing w:val="16"/>
                <w:sz w:val="22"/>
                <w:szCs w:val="22"/>
              </w:rPr>
              <w:t>Φ70*3mm+Φ50*2mm</w:t>
            </w:r>
          </w:p>
        </w:tc>
        <w:tc>
          <w:tcPr>
            <w:tcW w:w="850" w:type="dxa"/>
            <w:gridSpan w:val="2"/>
            <w:vAlign w:val="top"/>
          </w:tcPr>
          <w:p>
            <w:pPr>
              <w:spacing w:before="18" w:line="228" w:lineRule="auto"/>
              <w:ind w:left="120"/>
              <w:jc w:val="center"/>
              <w:rPr>
                <w:rFonts w:ascii="宋体" w:hAnsi="宋体" w:eastAsia="宋体" w:cs="宋体"/>
                <w:spacing w:val="16"/>
                <w:sz w:val="22"/>
                <w:szCs w:val="22"/>
              </w:rPr>
            </w:pPr>
            <w:r>
              <w:rPr>
                <w:rFonts w:ascii="宋体" w:hAnsi="宋体" w:eastAsia="宋体" w:cs="宋体"/>
                <w:spacing w:val="16"/>
                <w:sz w:val="22"/>
                <w:szCs w:val="22"/>
              </w:rPr>
              <w:t>200</w:t>
            </w:r>
          </w:p>
        </w:tc>
        <w:tc>
          <w:tcPr>
            <w:tcW w:w="850" w:type="dxa"/>
            <w:gridSpan w:val="3"/>
            <w:vAlign w:val="top"/>
          </w:tcPr>
          <w:p>
            <w:pPr>
              <w:spacing w:before="18" w:line="228" w:lineRule="auto"/>
              <w:ind w:left="120"/>
              <w:jc w:val="center"/>
              <w:rPr>
                <w:rFonts w:ascii="宋体" w:hAnsi="宋体" w:eastAsia="宋体" w:cs="宋体"/>
                <w:spacing w:val="16"/>
                <w:sz w:val="22"/>
                <w:szCs w:val="22"/>
              </w:rPr>
            </w:pPr>
            <w:r>
              <w:rPr>
                <w:rFonts w:ascii="宋体" w:hAnsi="宋体" w:eastAsia="宋体" w:cs="宋体"/>
                <w:spacing w:val="16"/>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34" w:hRule="atLeast"/>
          <w:jc w:val="center"/>
        </w:trPr>
        <w:tc>
          <w:tcPr>
            <w:tcW w:w="619" w:type="dxa"/>
            <w:vAlign w:val="top"/>
          </w:tcPr>
          <w:p>
            <w:pPr>
              <w:spacing w:before="18" w:line="228" w:lineRule="auto"/>
              <w:ind w:left="120"/>
              <w:jc w:val="center"/>
              <w:rPr>
                <w:rFonts w:ascii="宋体" w:hAnsi="宋体" w:eastAsia="宋体" w:cs="宋体"/>
                <w:spacing w:val="16"/>
                <w:sz w:val="22"/>
                <w:szCs w:val="22"/>
              </w:rPr>
            </w:pPr>
            <w:r>
              <w:rPr>
                <w:rFonts w:ascii="宋体" w:hAnsi="宋体" w:eastAsia="宋体" w:cs="宋体"/>
                <w:spacing w:val="16"/>
                <w:sz w:val="22"/>
                <w:szCs w:val="22"/>
              </w:rPr>
              <w:t>3</w:t>
            </w:r>
          </w:p>
        </w:tc>
        <w:tc>
          <w:tcPr>
            <w:tcW w:w="1098" w:type="dxa"/>
            <w:gridSpan w:val="8"/>
            <w:vAlign w:val="top"/>
          </w:tcPr>
          <w:p>
            <w:pPr>
              <w:spacing w:before="18" w:line="228" w:lineRule="auto"/>
              <w:ind w:left="120"/>
              <w:jc w:val="center"/>
              <w:rPr>
                <w:rFonts w:ascii="宋体" w:hAnsi="宋体" w:eastAsia="宋体" w:cs="宋体"/>
                <w:spacing w:val="16"/>
                <w:sz w:val="22"/>
                <w:szCs w:val="22"/>
              </w:rPr>
            </w:pPr>
            <w:r>
              <w:rPr>
                <w:rFonts w:ascii="宋体" w:hAnsi="宋体" w:eastAsia="宋体" w:cs="宋体"/>
                <w:spacing w:val="16"/>
                <w:sz w:val="22"/>
                <w:szCs w:val="22"/>
              </w:rPr>
              <w:t>电源线</w:t>
            </w:r>
          </w:p>
        </w:tc>
        <w:tc>
          <w:tcPr>
            <w:tcW w:w="6543" w:type="dxa"/>
            <w:gridSpan w:val="17"/>
            <w:vAlign w:val="top"/>
          </w:tcPr>
          <w:p>
            <w:pPr>
              <w:spacing w:before="18" w:line="228" w:lineRule="auto"/>
              <w:ind w:left="120"/>
              <w:rPr>
                <w:rFonts w:ascii="宋体" w:hAnsi="宋体" w:eastAsia="宋体" w:cs="宋体"/>
                <w:spacing w:val="16"/>
                <w:sz w:val="22"/>
                <w:szCs w:val="22"/>
              </w:rPr>
            </w:pPr>
            <w:r>
              <w:rPr>
                <w:rFonts w:ascii="宋体" w:hAnsi="宋体" w:eastAsia="宋体" w:cs="宋体"/>
                <w:spacing w:val="16"/>
                <w:sz w:val="22"/>
                <w:szCs w:val="22"/>
              </w:rPr>
              <w:t>Φ10*3mm+1</w:t>
            </w:r>
          </w:p>
        </w:tc>
        <w:tc>
          <w:tcPr>
            <w:tcW w:w="850" w:type="dxa"/>
            <w:gridSpan w:val="2"/>
            <w:vAlign w:val="top"/>
          </w:tcPr>
          <w:p>
            <w:pPr>
              <w:spacing w:before="18" w:line="228" w:lineRule="auto"/>
              <w:ind w:left="120"/>
              <w:jc w:val="center"/>
              <w:rPr>
                <w:rFonts w:ascii="宋体" w:hAnsi="宋体" w:eastAsia="宋体" w:cs="宋体"/>
                <w:spacing w:val="16"/>
                <w:sz w:val="22"/>
                <w:szCs w:val="22"/>
              </w:rPr>
            </w:pPr>
            <w:r>
              <w:rPr>
                <w:rFonts w:ascii="宋体" w:hAnsi="宋体" w:eastAsia="宋体" w:cs="宋体"/>
                <w:spacing w:val="16"/>
                <w:sz w:val="22"/>
                <w:szCs w:val="22"/>
              </w:rPr>
              <w:t>300</w:t>
            </w:r>
          </w:p>
        </w:tc>
        <w:tc>
          <w:tcPr>
            <w:tcW w:w="850" w:type="dxa"/>
            <w:gridSpan w:val="3"/>
            <w:vAlign w:val="top"/>
          </w:tcPr>
          <w:p>
            <w:pPr>
              <w:spacing w:before="18" w:line="228" w:lineRule="auto"/>
              <w:ind w:left="120"/>
              <w:jc w:val="center"/>
              <w:rPr>
                <w:rFonts w:ascii="宋体" w:hAnsi="宋体" w:eastAsia="宋体" w:cs="宋体"/>
                <w:spacing w:val="16"/>
                <w:sz w:val="22"/>
                <w:szCs w:val="22"/>
              </w:rPr>
            </w:pPr>
            <w:r>
              <w:rPr>
                <w:rFonts w:ascii="宋体" w:hAnsi="宋体" w:eastAsia="宋体" w:cs="宋体"/>
                <w:spacing w:val="16"/>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08" w:hRule="atLeast"/>
          <w:jc w:val="center"/>
        </w:trPr>
        <w:tc>
          <w:tcPr>
            <w:tcW w:w="619" w:type="dxa"/>
            <w:vAlign w:val="top"/>
          </w:tcPr>
          <w:p>
            <w:pPr>
              <w:spacing w:before="18" w:line="228" w:lineRule="auto"/>
              <w:ind w:left="120"/>
              <w:jc w:val="center"/>
              <w:rPr>
                <w:rFonts w:ascii="宋体" w:hAnsi="宋体" w:eastAsia="宋体" w:cs="宋体"/>
                <w:spacing w:val="16"/>
                <w:sz w:val="22"/>
                <w:szCs w:val="22"/>
              </w:rPr>
            </w:pPr>
            <w:r>
              <w:rPr>
                <w:rFonts w:ascii="宋体" w:hAnsi="宋体" w:eastAsia="宋体" w:cs="宋体"/>
                <w:spacing w:val="16"/>
                <w:sz w:val="22"/>
                <w:szCs w:val="22"/>
              </w:rPr>
              <w:t>4</w:t>
            </w:r>
          </w:p>
        </w:tc>
        <w:tc>
          <w:tcPr>
            <w:tcW w:w="1098" w:type="dxa"/>
            <w:gridSpan w:val="8"/>
            <w:vAlign w:val="top"/>
          </w:tcPr>
          <w:p>
            <w:pPr>
              <w:spacing w:before="18" w:line="228" w:lineRule="auto"/>
              <w:ind w:left="120"/>
              <w:jc w:val="center"/>
              <w:rPr>
                <w:rFonts w:ascii="宋体" w:hAnsi="宋体" w:eastAsia="宋体" w:cs="宋体"/>
                <w:spacing w:val="16"/>
                <w:sz w:val="22"/>
                <w:szCs w:val="22"/>
              </w:rPr>
            </w:pPr>
            <w:r>
              <w:rPr>
                <w:rFonts w:ascii="宋体" w:hAnsi="宋体" w:eastAsia="宋体" w:cs="宋体"/>
                <w:spacing w:val="16"/>
                <w:sz w:val="22"/>
                <w:szCs w:val="22"/>
              </w:rPr>
              <w:t>配电箱</w:t>
            </w:r>
          </w:p>
        </w:tc>
        <w:tc>
          <w:tcPr>
            <w:tcW w:w="6543" w:type="dxa"/>
            <w:gridSpan w:val="17"/>
            <w:vAlign w:val="top"/>
          </w:tcPr>
          <w:p>
            <w:pPr>
              <w:spacing w:before="18" w:line="228" w:lineRule="auto"/>
              <w:ind w:left="120"/>
              <w:rPr>
                <w:rFonts w:ascii="宋体" w:hAnsi="宋体" w:eastAsia="宋体" w:cs="宋体"/>
                <w:spacing w:val="16"/>
                <w:sz w:val="22"/>
                <w:szCs w:val="22"/>
              </w:rPr>
            </w:pPr>
            <w:r>
              <w:rPr>
                <w:rFonts w:ascii="宋体" w:hAnsi="宋体" w:eastAsia="宋体" w:cs="宋体"/>
                <w:spacing w:val="16"/>
                <w:sz w:val="22"/>
                <w:szCs w:val="22"/>
              </w:rPr>
              <w:t>常规</w:t>
            </w:r>
          </w:p>
        </w:tc>
        <w:tc>
          <w:tcPr>
            <w:tcW w:w="850" w:type="dxa"/>
            <w:gridSpan w:val="2"/>
            <w:vAlign w:val="top"/>
          </w:tcPr>
          <w:p>
            <w:pPr>
              <w:spacing w:before="18" w:line="228" w:lineRule="auto"/>
              <w:ind w:left="120"/>
              <w:jc w:val="center"/>
              <w:rPr>
                <w:rFonts w:ascii="宋体" w:hAnsi="宋体" w:eastAsia="宋体" w:cs="宋体"/>
                <w:spacing w:val="16"/>
                <w:sz w:val="22"/>
                <w:szCs w:val="22"/>
              </w:rPr>
            </w:pPr>
            <w:r>
              <w:rPr>
                <w:rFonts w:ascii="宋体" w:hAnsi="宋体" w:eastAsia="宋体" w:cs="宋体"/>
                <w:spacing w:val="16"/>
                <w:sz w:val="22"/>
                <w:szCs w:val="22"/>
              </w:rPr>
              <w:t>12</w:t>
            </w:r>
          </w:p>
        </w:tc>
        <w:tc>
          <w:tcPr>
            <w:tcW w:w="850" w:type="dxa"/>
            <w:gridSpan w:val="3"/>
            <w:vAlign w:val="top"/>
          </w:tcPr>
          <w:p>
            <w:pPr>
              <w:spacing w:before="18" w:line="228" w:lineRule="auto"/>
              <w:ind w:left="120"/>
              <w:jc w:val="center"/>
              <w:rPr>
                <w:rFonts w:ascii="宋体" w:hAnsi="宋体" w:eastAsia="宋体" w:cs="宋体"/>
                <w:spacing w:val="16"/>
                <w:sz w:val="22"/>
                <w:szCs w:val="22"/>
              </w:rPr>
            </w:pPr>
            <w:r>
              <w:rPr>
                <w:rFonts w:ascii="宋体" w:hAnsi="宋体" w:eastAsia="宋体" w:cs="宋体"/>
                <w:spacing w:val="16"/>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95" w:hRule="atLeast"/>
          <w:jc w:val="center"/>
        </w:trPr>
        <w:tc>
          <w:tcPr>
            <w:tcW w:w="619" w:type="dxa"/>
            <w:vAlign w:val="top"/>
          </w:tcPr>
          <w:p>
            <w:pPr>
              <w:spacing w:before="18" w:line="228" w:lineRule="auto"/>
              <w:ind w:left="120"/>
              <w:jc w:val="center"/>
              <w:rPr>
                <w:rFonts w:ascii="宋体" w:hAnsi="宋体" w:eastAsia="宋体" w:cs="宋体"/>
                <w:spacing w:val="16"/>
                <w:sz w:val="22"/>
                <w:szCs w:val="22"/>
              </w:rPr>
            </w:pPr>
            <w:r>
              <w:rPr>
                <w:rFonts w:ascii="宋体" w:hAnsi="宋体" w:eastAsia="宋体" w:cs="宋体"/>
                <w:spacing w:val="16"/>
                <w:sz w:val="22"/>
                <w:szCs w:val="22"/>
              </w:rPr>
              <w:t>5</w:t>
            </w:r>
          </w:p>
        </w:tc>
        <w:tc>
          <w:tcPr>
            <w:tcW w:w="1098" w:type="dxa"/>
            <w:gridSpan w:val="8"/>
            <w:vAlign w:val="top"/>
          </w:tcPr>
          <w:p>
            <w:pPr>
              <w:spacing w:before="18" w:line="228" w:lineRule="auto"/>
              <w:ind w:left="120"/>
              <w:jc w:val="center"/>
              <w:rPr>
                <w:rFonts w:ascii="宋体" w:hAnsi="宋体" w:eastAsia="宋体" w:cs="宋体"/>
                <w:spacing w:val="16"/>
                <w:sz w:val="22"/>
                <w:szCs w:val="22"/>
              </w:rPr>
            </w:pPr>
            <w:r>
              <w:rPr>
                <w:rFonts w:ascii="宋体" w:hAnsi="宋体" w:eastAsia="宋体" w:cs="宋体"/>
                <w:spacing w:val="16"/>
                <w:sz w:val="22"/>
                <w:szCs w:val="22"/>
              </w:rPr>
              <w:t>安装材料</w:t>
            </w:r>
          </w:p>
        </w:tc>
        <w:tc>
          <w:tcPr>
            <w:tcW w:w="6543" w:type="dxa"/>
            <w:gridSpan w:val="17"/>
            <w:vAlign w:val="top"/>
          </w:tcPr>
          <w:p>
            <w:pPr>
              <w:spacing w:before="18" w:line="228" w:lineRule="auto"/>
              <w:ind w:left="120"/>
              <w:rPr>
                <w:rFonts w:ascii="宋体" w:hAnsi="宋体" w:eastAsia="宋体" w:cs="宋体"/>
                <w:spacing w:val="16"/>
                <w:sz w:val="22"/>
                <w:szCs w:val="22"/>
              </w:rPr>
            </w:pPr>
            <w:r>
              <w:rPr>
                <w:rFonts w:ascii="宋体" w:hAnsi="宋体" w:eastAsia="宋体" w:cs="宋体"/>
                <w:spacing w:val="16"/>
                <w:sz w:val="22"/>
                <w:szCs w:val="22"/>
              </w:rPr>
              <w:t>铜管150米，排水等</w:t>
            </w:r>
          </w:p>
        </w:tc>
        <w:tc>
          <w:tcPr>
            <w:tcW w:w="850" w:type="dxa"/>
            <w:gridSpan w:val="2"/>
            <w:vAlign w:val="top"/>
          </w:tcPr>
          <w:p>
            <w:pPr>
              <w:spacing w:before="18" w:line="228" w:lineRule="auto"/>
              <w:ind w:left="120"/>
              <w:jc w:val="center"/>
              <w:rPr>
                <w:rFonts w:ascii="宋体" w:hAnsi="宋体" w:eastAsia="宋体" w:cs="宋体"/>
                <w:spacing w:val="16"/>
                <w:sz w:val="22"/>
                <w:szCs w:val="22"/>
              </w:rPr>
            </w:pPr>
            <w:r>
              <w:rPr>
                <w:rFonts w:ascii="宋体" w:hAnsi="宋体" w:eastAsia="宋体" w:cs="宋体"/>
                <w:spacing w:val="16"/>
                <w:sz w:val="22"/>
                <w:szCs w:val="22"/>
              </w:rPr>
              <w:t>300</w:t>
            </w:r>
          </w:p>
        </w:tc>
        <w:tc>
          <w:tcPr>
            <w:tcW w:w="850" w:type="dxa"/>
            <w:gridSpan w:val="3"/>
            <w:vAlign w:val="top"/>
          </w:tcPr>
          <w:p>
            <w:pPr>
              <w:spacing w:before="18" w:line="228" w:lineRule="auto"/>
              <w:ind w:left="120"/>
              <w:jc w:val="center"/>
              <w:rPr>
                <w:rFonts w:ascii="宋体" w:hAnsi="宋体" w:eastAsia="宋体" w:cs="宋体"/>
                <w:spacing w:val="16"/>
                <w:sz w:val="22"/>
                <w:szCs w:val="22"/>
              </w:rPr>
            </w:pPr>
            <w:r>
              <w:rPr>
                <w:rFonts w:ascii="宋体" w:hAnsi="宋体" w:eastAsia="宋体" w:cs="宋体"/>
                <w:spacing w:val="16"/>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00" w:hRule="atLeast"/>
          <w:jc w:val="center"/>
        </w:trPr>
        <w:tc>
          <w:tcPr>
            <w:tcW w:w="3684" w:type="dxa"/>
            <w:gridSpan w:val="18"/>
            <w:tcBorders>
              <w:right w:val="nil"/>
            </w:tcBorders>
            <w:vAlign w:val="top"/>
          </w:tcPr>
          <w:p>
            <w:pPr>
              <w:spacing w:line="287" w:lineRule="auto"/>
              <w:rPr>
                <w:rFonts w:ascii="Arial"/>
                <w:sz w:val="21"/>
              </w:rPr>
            </w:pPr>
          </w:p>
          <w:p>
            <w:pPr>
              <w:spacing w:line="274" w:lineRule="exact"/>
              <w:ind w:firstLine="2840"/>
              <w:textAlignment w:val="center"/>
            </w:pPr>
            <w:r>
              <w:drawing>
                <wp:inline distT="0" distB="0" distL="0" distR="0">
                  <wp:extent cx="478790" cy="173355"/>
                  <wp:effectExtent l="0" t="0" r="16510" b="17145"/>
                  <wp:docPr id="52" name="IM 48"/>
                  <wp:cNvGraphicFramePr/>
                  <a:graphic xmlns:a="http://schemas.openxmlformats.org/drawingml/2006/main">
                    <a:graphicData uri="http://schemas.openxmlformats.org/drawingml/2006/picture">
                      <pic:pic xmlns:pic="http://schemas.openxmlformats.org/drawingml/2006/picture">
                        <pic:nvPicPr>
                          <pic:cNvPr id="52" name="IM 48"/>
                          <pic:cNvPicPr/>
                        </pic:nvPicPr>
                        <pic:blipFill>
                          <a:blip r:embed="rId64"/>
                          <a:stretch>
                            <a:fillRect/>
                          </a:stretch>
                        </pic:blipFill>
                        <pic:spPr>
                          <a:xfrm>
                            <a:off x="0" y="0"/>
                            <a:ext cx="479399" cy="173863"/>
                          </a:xfrm>
                          <a:prstGeom prst="rect">
                            <a:avLst/>
                          </a:prstGeom>
                        </pic:spPr>
                      </pic:pic>
                    </a:graphicData>
                  </a:graphic>
                </wp:inline>
              </w:drawing>
            </w:r>
          </w:p>
        </w:tc>
        <w:tc>
          <w:tcPr>
            <w:tcW w:w="4576" w:type="dxa"/>
            <w:gridSpan w:val="8"/>
            <w:tcBorders>
              <w:left w:val="nil"/>
            </w:tcBorders>
            <w:vAlign w:val="top"/>
          </w:tcPr>
          <w:p>
            <w:pPr>
              <w:spacing w:line="286" w:lineRule="auto"/>
              <w:rPr>
                <w:rFonts w:ascii="Arial"/>
                <w:sz w:val="21"/>
              </w:rPr>
            </w:pPr>
          </w:p>
          <w:p>
            <w:pPr>
              <w:spacing w:line="275" w:lineRule="exact"/>
              <w:ind w:firstLine="85"/>
              <w:textAlignment w:val="center"/>
            </w:pPr>
            <w:r>
              <w:drawing>
                <wp:inline distT="0" distB="0" distL="0" distR="0">
                  <wp:extent cx="1177925" cy="174625"/>
                  <wp:effectExtent l="0" t="0" r="3175" b="15875"/>
                  <wp:docPr id="53" name="IM 49"/>
                  <wp:cNvGraphicFramePr/>
                  <a:graphic xmlns:a="http://schemas.openxmlformats.org/drawingml/2006/main">
                    <a:graphicData uri="http://schemas.openxmlformats.org/drawingml/2006/picture">
                      <pic:pic xmlns:pic="http://schemas.openxmlformats.org/drawingml/2006/picture">
                        <pic:nvPicPr>
                          <pic:cNvPr id="53" name="IM 49"/>
                          <pic:cNvPicPr/>
                        </pic:nvPicPr>
                        <pic:blipFill>
                          <a:blip r:embed="rId65"/>
                          <a:stretch>
                            <a:fillRect/>
                          </a:stretch>
                        </pic:blipFill>
                        <pic:spPr>
                          <a:xfrm>
                            <a:off x="0" y="0"/>
                            <a:ext cx="1177962" cy="174904"/>
                          </a:xfrm>
                          <a:prstGeom prst="rect">
                            <a:avLst/>
                          </a:prstGeom>
                        </pic:spPr>
                      </pic:pic>
                    </a:graphicData>
                  </a:graphic>
                </wp:inline>
              </w:drawing>
            </w:r>
          </w:p>
        </w:tc>
        <w:tc>
          <w:tcPr>
            <w:tcW w:w="850" w:type="dxa"/>
            <w:gridSpan w:val="2"/>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82" w:hRule="atLeast"/>
          <w:jc w:val="center"/>
        </w:trPr>
        <w:tc>
          <w:tcPr>
            <w:tcW w:w="8260" w:type="dxa"/>
            <w:gridSpan w:val="26"/>
            <w:vAlign w:val="center"/>
          </w:tcPr>
          <w:p>
            <w:pPr>
              <w:spacing w:before="308" w:line="228" w:lineRule="auto"/>
              <w:ind w:left="3673"/>
              <w:jc w:val="both"/>
              <w:rPr>
                <w:rFonts w:ascii="宋体" w:hAnsi="宋体" w:eastAsia="宋体" w:cs="宋体"/>
                <w:sz w:val="22"/>
                <w:szCs w:val="22"/>
              </w:rPr>
            </w:pPr>
            <w:r>
              <w:rPr>
                <w:rFonts w:ascii="宋体" w:hAnsi="宋体" w:eastAsia="宋体" w:cs="宋体"/>
                <w:spacing w:val="19"/>
                <w:sz w:val="22"/>
                <w:szCs w:val="22"/>
              </w:rPr>
              <w:t>教</w:t>
            </w:r>
            <w:r>
              <w:rPr>
                <w:rFonts w:ascii="宋体" w:hAnsi="宋体" w:eastAsia="宋体" w:cs="宋体"/>
                <w:spacing w:val="17"/>
                <w:sz w:val="22"/>
                <w:szCs w:val="22"/>
              </w:rPr>
              <w:t>工厨房</w:t>
            </w:r>
          </w:p>
        </w:tc>
        <w:tc>
          <w:tcPr>
            <w:tcW w:w="850" w:type="dxa"/>
            <w:gridSpan w:val="2"/>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96" w:hRule="atLeast"/>
          <w:jc w:val="center"/>
        </w:trPr>
        <w:tc>
          <w:tcPr>
            <w:tcW w:w="8260" w:type="dxa"/>
            <w:gridSpan w:val="26"/>
            <w:vAlign w:val="center"/>
          </w:tcPr>
          <w:p>
            <w:pPr>
              <w:spacing w:before="307" w:line="225" w:lineRule="auto"/>
              <w:ind w:left="3497"/>
              <w:jc w:val="both"/>
              <w:rPr>
                <w:rFonts w:ascii="宋体" w:hAnsi="宋体" w:eastAsia="宋体" w:cs="宋体"/>
                <w:sz w:val="22"/>
                <w:szCs w:val="22"/>
              </w:rPr>
            </w:pPr>
            <w:r>
              <w:rPr>
                <w:rFonts w:ascii="宋体" w:hAnsi="宋体" w:eastAsia="宋体" w:cs="宋体"/>
                <w:spacing w:val="20"/>
                <w:sz w:val="22"/>
                <w:szCs w:val="22"/>
              </w:rPr>
              <w:t>副</w:t>
            </w:r>
            <w:r>
              <w:rPr>
                <w:rFonts w:ascii="宋体" w:hAnsi="宋体" w:eastAsia="宋体" w:cs="宋体"/>
                <w:spacing w:val="17"/>
                <w:sz w:val="22"/>
                <w:szCs w:val="22"/>
              </w:rPr>
              <w:t>食&amp;冷藏库</w:t>
            </w:r>
          </w:p>
        </w:tc>
        <w:tc>
          <w:tcPr>
            <w:tcW w:w="850" w:type="dxa"/>
            <w:gridSpan w:val="2"/>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66" w:hRule="atLeast"/>
          <w:jc w:val="center"/>
        </w:trPr>
        <w:tc>
          <w:tcPr>
            <w:tcW w:w="619" w:type="dxa"/>
            <w:vAlign w:val="top"/>
          </w:tcPr>
          <w:p>
            <w:pPr>
              <w:spacing w:line="322" w:lineRule="auto"/>
              <w:rPr>
                <w:rFonts w:ascii="Arial"/>
                <w:sz w:val="21"/>
              </w:rPr>
            </w:pPr>
          </w:p>
          <w:p>
            <w:pPr>
              <w:spacing w:line="322" w:lineRule="auto"/>
              <w:rPr>
                <w:rFonts w:ascii="Arial"/>
                <w:sz w:val="21"/>
              </w:rPr>
            </w:pPr>
          </w:p>
          <w:p>
            <w:pPr>
              <w:spacing w:before="71" w:line="192" w:lineRule="auto"/>
              <w:ind w:left="128"/>
              <w:rPr>
                <w:rFonts w:ascii="宋体" w:hAnsi="宋体" w:eastAsia="宋体" w:cs="宋体"/>
                <w:sz w:val="22"/>
                <w:szCs w:val="22"/>
              </w:rPr>
            </w:pPr>
            <w:r>
              <w:rPr>
                <w:rFonts w:ascii="宋体" w:hAnsi="宋体" w:eastAsia="宋体" w:cs="宋体"/>
                <w:sz w:val="22"/>
                <w:szCs w:val="22"/>
              </w:rPr>
              <w:t>A</w:t>
            </w:r>
            <w:r>
              <w:rPr>
                <w:rFonts w:ascii="宋体" w:hAnsi="宋体" w:eastAsia="宋体" w:cs="宋体"/>
                <w:spacing w:val="10"/>
                <w:sz w:val="22"/>
                <w:szCs w:val="22"/>
              </w:rPr>
              <w:t>01</w:t>
            </w:r>
          </w:p>
        </w:tc>
        <w:tc>
          <w:tcPr>
            <w:tcW w:w="1098" w:type="dxa"/>
            <w:gridSpan w:val="8"/>
            <w:vAlign w:val="top"/>
          </w:tcPr>
          <w:p>
            <w:pPr>
              <w:spacing w:line="466" w:lineRule="auto"/>
              <w:rPr>
                <w:rFonts w:ascii="Arial"/>
                <w:sz w:val="21"/>
              </w:rPr>
            </w:pPr>
          </w:p>
          <w:p>
            <w:pPr>
              <w:spacing w:before="71" w:line="290" w:lineRule="auto"/>
              <w:ind w:left="436" w:right="189" w:hanging="193"/>
              <w:rPr>
                <w:rFonts w:ascii="宋体" w:hAnsi="宋体" w:eastAsia="宋体" w:cs="宋体"/>
                <w:sz w:val="22"/>
                <w:szCs w:val="22"/>
              </w:rPr>
            </w:pPr>
            <w:r>
              <w:rPr>
                <w:rFonts w:ascii="宋体" w:hAnsi="宋体" w:eastAsia="宋体" w:cs="宋体"/>
                <w:sz w:val="22"/>
                <w:szCs w:val="22"/>
              </w:rPr>
              <w:t>四门雪</w:t>
            </w:r>
            <w:r>
              <w:rPr>
                <w:rFonts w:ascii="宋体" w:hAnsi="宋体" w:eastAsia="宋体" w:cs="宋体"/>
                <w:spacing w:val="1"/>
                <w:sz w:val="22"/>
                <w:szCs w:val="22"/>
              </w:rPr>
              <w:t>柜</w:t>
            </w:r>
          </w:p>
        </w:tc>
        <w:tc>
          <w:tcPr>
            <w:tcW w:w="6543" w:type="dxa"/>
            <w:gridSpan w:val="17"/>
            <w:vAlign w:val="top"/>
          </w:tcPr>
          <w:p>
            <w:pPr>
              <w:spacing w:before="83"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0"/>
                <w:position w:val="1"/>
                <w:sz w:val="22"/>
                <w:szCs w:val="22"/>
              </w:rPr>
              <w:t>200</w:t>
            </w:r>
            <w:r>
              <w:rPr>
                <w:rFonts w:ascii="宋体" w:hAnsi="宋体" w:eastAsia="宋体" w:cs="宋体"/>
                <w:position w:val="1"/>
                <w:sz w:val="22"/>
                <w:szCs w:val="22"/>
              </w:rPr>
              <w:t>mm</w:t>
            </w:r>
            <w:r>
              <w:rPr>
                <w:rFonts w:ascii="宋体" w:hAnsi="宋体" w:eastAsia="宋体" w:cs="宋体"/>
                <w:spacing w:val="10"/>
                <w:position w:val="1"/>
                <w:sz w:val="22"/>
                <w:szCs w:val="22"/>
              </w:rPr>
              <w:t>*700</w:t>
            </w:r>
            <w:r>
              <w:rPr>
                <w:rFonts w:ascii="宋体" w:hAnsi="宋体" w:eastAsia="宋体" w:cs="宋体"/>
                <w:position w:val="1"/>
                <w:sz w:val="22"/>
                <w:szCs w:val="22"/>
              </w:rPr>
              <w:t>mm</w:t>
            </w:r>
            <w:r>
              <w:rPr>
                <w:rFonts w:ascii="宋体" w:hAnsi="宋体" w:eastAsia="宋体" w:cs="宋体"/>
                <w:spacing w:val="10"/>
                <w:position w:val="1"/>
                <w:sz w:val="22"/>
                <w:szCs w:val="22"/>
              </w:rPr>
              <w:t>*1960</w:t>
            </w:r>
            <w:r>
              <w:rPr>
                <w:rFonts w:ascii="宋体" w:hAnsi="宋体" w:eastAsia="宋体" w:cs="宋体"/>
                <w:position w:val="1"/>
                <w:sz w:val="22"/>
                <w:szCs w:val="22"/>
              </w:rPr>
              <w:t>mm</w:t>
            </w:r>
          </w:p>
          <w:p>
            <w:pPr>
              <w:spacing w:before="10" w:line="247" w:lineRule="auto"/>
              <w:ind w:left="119" w:right="57" w:firstLine="6"/>
              <w:rPr>
                <w:rFonts w:ascii="宋体" w:hAnsi="宋体" w:eastAsia="宋体" w:cs="宋体"/>
                <w:sz w:val="22"/>
                <w:szCs w:val="22"/>
              </w:rPr>
            </w:pPr>
            <w:r>
              <w:rPr>
                <w:rFonts w:ascii="宋体" w:hAnsi="宋体" w:eastAsia="宋体" w:cs="宋体"/>
                <w:spacing w:val="12"/>
                <w:sz w:val="22"/>
                <w:szCs w:val="22"/>
              </w:rPr>
              <w:t>不</w:t>
            </w:r>
            <w:r>
              <w:rPr>
                <w:rFonts w:ascii="宋体" w:hAnsi="宋体" w:eastAsia="宋体" w:cs="宋体"/>
                <w:spacing w:val="6"/>
                <w:sz w:val="22"/>
                <w:szCs w:val="22"/>
              </w:rPr>
              <w:t>锈钢油磨面板，聚氨脂发泡箱体，高效节能压缩机，微电</w:t>
            </w:r>
            <w:r>
              <w:rPr>
                <w:rFonts w:ascii="宋体" w:hAnsi="宋体" w:eastAsia="宋体" w:cs="宋体"/>
                <w:spacing w:val="12"/>
                <w:sz w:val="22"/>
                <w:szCs w:val="22"/>
              </w:rPr>
              <w:t>脑控</w:t>
            </w:r>
            <w:r>
              <w:rPr>
                <w:rFonts w:ascii="宋体" w:hAnsi="宋体" w:eastAsia="宋体" w:cs="宋体"/>
                <w:spacing w:val="6"/>
                <w:sz w:val="22"/>
                <w:szCs w:val="22"/>
              </w:rPr>
              <w:t>温系统，防霉抑菌技术，自动回归磁吸门，加强型万向</w:t>
            </w:r>
            <w:r>
              <w:rPr>
                <w:rFonts w:ascii="宋体" w:hAnsi="宋体" w:eastAsia="宋体" w:cs="宋体"/>
                <w:spacing w:val="-25"/>
                <w:sz w:val="22"/>
                <w:szCs w:val="22"/>
              </w:rPr>
              <w:t>轮</w:t>
            </w:r>
            <w:r>
              <w:rPr>
                <w:rFonts w:ascii="宋体" w:hAnsi="宋体" w:eastAsia="宋体" w:cs="宋体"/>
                <w:spacing w:val="-16"/>
                <w:sz w:val="22"/>
                <w:szCs w:val="22"/>
              </w:rPr>
              <w:t>。噪音小，运转平稳；采用不锈钢内胆，格架支撑强度高；温</w:t>
            </w:r>
            <w:r>
              <w:rPr>
                <w:rFonts w:ascii="宋体" w:hAnsi="宋体" w:eastAsia="宋体" w:cs="宋体"/>
                <w:spacing w:val="20"/>
                <w:sz w:val="22"/>
                <w:szCs w:val="22"/>
              </w:rPr>
              <w:t>度</w:t>
            </w:r>
            <w:r>
              <w:rPr>
                <w:rFonts w:ascii="宋体" w:hAnsi="宋体" w:eastAsia="宋体" w:cs="宋体"/>
                <w:spacing w:val="12"/>
                <w:sz w:val="22"/>
                <w:szCs w:val="22"/>
              </w:rPr>
              <w:t>范围-15℃~-6℃/-5℃~5℃；功率为220</w:t>
            </w:r>
            <w:r>
              <w:rPr>
                <w:rFonts w:ascii="宋体" w:hAnsi="宋体" w:eastAsia="宋体" w:cs="宋体"/>
                <w:sz w:val="22"/>
                <w:szCs w:val="22"/>
              </w:rPr>
              <w:t>V</w:t>
            </w:r>
            <w:r>
              <w:rPr>
                <w:rFonts w:ascii="宋体" w:hAnsi="宋体" w:eastAsia="宋体" w:cs="宋体"/>
                <w:spacing w:val="12"/>
                <w:sz w:val="22"/>
                <w:szCs w:val="22"/>
              </w:rPr>
              <w:t>-750</w:t>
            </w:r>
            <w:r>
              <w:rPr>
                <w:rFonts w:ascii="宋体" w:hAnsi="宋体" w:eastAsia="宋体" w:cs="宋体"/>
                <w:sz w:val="22"/>
                <w:szCs w:val="22"/>
              </w:rPr>
              <w:t>W</w:t>
            </w:r>
            <w:r>
              <w:rPr>
                <w:rFonts w:ascii="宋体" w:hAnsi="宋体" w:eastAsia="宋体" w:cs="宋体"/>
                <w:spacing w:val="12"/>
                <w:sz w:val="22"/>
                <w:szCs w:val="22"/>
              </w:rPr>
              <w:t>。</w:t>
            </w:r>
          </w:p>
        </w:tc>
        <w:tc>
          <w:tcPr>
            <w:tcW w:w="850" w:type="dxa"/>
            <w:gridSpan w:val="2"/>
            <w:vAlign w:val="top"/>
          </w:tcPr>
          <w:p>
            <w:pPr>
              <w:spacing w:line="324" w:lineRule="auto"/>
              <w:rPr>
                <w:rFonts w:ascii="Arial"/>
                <w:sz w:val="21"/>
              </w:rPr>
            </w:pPr>
          </w:p>
          <w:p>
            <w:pPr>
              <w:spacing w:line="324" w:lineRule="auto"/>
              <w:rPr>
                <w:rFonts w:ascii="Arial"/>
                <w:sz w:val="21"/>
              </w:rPr>
            </w:pPr>
          </w:p>
          <w:p>
            <w:pPr>
              <w:spacing w:before="71" w:line="192" w:lineRule="auto"/>
              <w:ind w:left="391"/>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306" w:lineRule="auto"/>
              <w:rPr>
                <w:rFonts w:ascii="Arial"/>
                <w:sz w:val="21"/>
              </w:rPr>
            </w:pPr>
          </w:p>
          <w:p>
            <w:pPr>
              <w:spacing w:line="306"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79" w:hRule="atLeast"/>
          <w:jc w:val="center"/>
        </w:trPr>
        <w:tc>
          <w:tcPr>
            <w:tcW w:w="61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71" w:line="192" w:lineRule="auto"/>
              <w:ind w:left="128"/>
              <w:rPr>
                <w:rFonts w:ascii="宋体" w:hAnsi="宋体" w:eastAsia="宋体" w:cs="宋体"/>
                <w:sz w:val="22"/>
                <w:szCs w:val="22"/>
              </w:rPr>
            </w:pPr>
            <w:r>
              <w:rPr>
                <w:rFonts w:ascii="宋体" w:hAnsi="宋体" w:eastAsia="宋体" w:cs="宋体"/>
                <w:sz w:val="22"/>
                <w:szCs w:val="22"/>
              </w:rPr>
              <w:t>A</w:t>
            </w:r>
            <w:r>
              <w:rPr>
                <w:rFonts w:ascii="宋体" w:hAnsi="宋体" w:eastAsia="宋体" w:cs="宋体"/>
                <w:spacing w:val="10"/>
                <w:sz w:val="22"/>
                <w:szCs w:val="22"/>
              </w:rPr>
              <w:t>02</w:t>
            </w:r>
          </w:p>
        </w:tc>
        <w:tc>
          <w:tcPr>
            <w:tcW w:w="1098" w:type="dxa"/>
            <w:gridSpan w:val="8"/>
            <w:vAlign w:val="top"/>
          </w:tcPr>
          <w:p>
            <w:pPr>
              <w:spacing w:line="309" w:lineRule="auto"/>
              <w:rPr>
                <w:rFonts w:ascii="Arial"/>
                <w:sz w:val="21"/>
              </w:rPr>
            </w:pPr>
          </w:p>
          <w:p>
            <w:pPr>
              <w:spacing w:line="310" w:lineRule="auto"/>
              <w:rPr>
                <w:rFonts w:ascii="Arial"/>
                <w:sz w:val="21"/>
              </w:rPr>
            </w:pPr>
          </w:p>
          <w:p>
            <w:pPr>
              <w:spacing w:before="72" w:line="290" w:lineRule="auto"/>
              <w:ind w:left="440" w:right="189" w:hanging="197"/>
              <w:rPr>
                <w:rFonts w:ascii="宋体" w:hAnsi="宋体" w:eastAsia="宋体" w:cs="宋体"/>
                <w:sz w:val="22"/>
                <w:szCs w:val="22"/>
              </w:rPr>
            </w:pPr>
            <w:r>
              <w:rPr>
                <w:rFonts w:ascii="宋体" w:hAnsi="宋体" w:eastAsia="宋体" w:cs="宋体"/>
                <w:sz w:val="22"/>
                <w:szCs w:val="22"/>
              </w:rPr>
              <w:t>四层货架</w:t>
            </w:r>
          </w:p>
        </w:tc>
        <w:tc>
          <w:tcPr>
            <w:tcW w:w="6544" w:type="dxa"/>
            <w:gridSpan w:val="18"/>
            <w:vAlign w:val="top"/>
          </w:tcPr>
          <w:p>
            <w:pPr>
              <w:spacing w:before="79" w:line="295" w:lineRule="exact"/>
              <w:ind w:left="156"/>
              <w:rPr>
                <w:rFonts w:ascii="宋体" w:hAnsi="宋体" w:eastAsia="宋体" w:cs="宋体"/>
                <w:sz w:val="22"/>
                <w:szCs w:val="22"/>
              </w:rPr>
            </w:pPr>
            <w:r>
              <w:rPr>
                <w:rFonts w:ascii="宋体" w:hAnsi="宋体" w:eastAsia="宋体" w:cs="宋体"/>
                <w:spacing w:val="13"/>
                <w:position w:val="1"/>
                <w:sz w:val="22"/>
                <w:szCs w:val="22"/>
              </w:rPr>
              <w:t>1</w:t>
            </w:r>
            <w:r>
              <w:rPr>
                <w:rFonts w:ascii="宋体" w:hAnsi="宋体" w:eastAsia="宋体" w:cs="宋体"/>
                <w:spacing w:val="11"/>
                <w:position w:val="1"/>
                <w:sz w:val="22"/>
                <w:szCs w:val="22"/>
              </w:rPr>
              <w:t>500</w:t>
            </w:r>
            <w:r>
              <w:rPr>
                <w:rFonts w:ascii="宋体" w:hAnsi="宋体" w:eastAsia="宋体" w:cs="宋体"/>
                <w:position w:val="1"/>
                <w:sz w:val="22"/>
                <w:szCs w:val="22"/>
              </w:rPr>
              <w:t>mm</w:t>
            </w:r>
            <w:r>
              <w:rPr>
                <w:rFonts w:ascii="宋体" w:hAnsi="宋体" w:eastAsia="宋体" w:cs="宋体"/>
                <w:spacing w:val="11"/>
                <w:position w:val="1"/>
                <w:sz w:val="22"/>
                <w:szCs w:val="22"/>
              </w:rPr>
              <w:t>×500</w:t>
            </w:r>
            <w:r>
              <w:rPr>
                <w:rFonts w:ascii="宋体" w:hAnsi="宋体" w:eastAsia="宋体" w:cs="宋体"/>
                <w:position w:val="1"/>
                <w:sz w:val="22"/>
                <w:szCs w:val="22"/>
              </w:rPr>
              <w:t>mm</w:t>
            </w:r>
            <w:r>
              <w:rPr>
                <w:rFonts w:ascii="宋体" w:hAnsi="宋体" w:eastAsia="宋体" w:cs="宋体"/>
                <w:spacing w:val="11"/>
                <w:position w:val="1"/>
                <w:sz w:val="22"/>
                <w:szCs w:val="22"/>
              </w:rPr>
              <w:t>×1550</w:t>
            </w:r>
            <w:r>
              <w:rPr>
                <w:rFonts w:ascii="宋体" w:hAnsi="宋体" w:eastAsia="宋体" w:cs="宋体"/>
                <w:position w:val="1"/>
                <w:sz w:val="22"/>
                <w:szCs w:val="22"/>
              </w:rPr>
              <w:t>mm</w:t>
            </w:r>
          </w:p>
          <w:p>
            <w:pPr>
              <w:spacing w:before="7" w:line="250" w:lineRule="auto"/>
              <w:ind w:left="119"/>
              <w:rPr>
                <w:rFonts w:ascii="宋体" w:hAnsi="宋体" w:eastAsia="宋体" w:cs="宋体"/>
                <w:sz w:val="22"/>
                <w:szCs w:val="22"/>
              </w:rPr>
            </w:pPr>
            <w:r>
              <w:rPr>
                <w:rFonts w:ascii="宋体" w:hAnsi="宋体" w:eastAsia="宋体" w:cs="宋体"/>
                <w:spacing w:val="4"/>
                <w:sz w:val="22"/>
                <w:szCs w:val="22"/>
              </w:rPr>
              <w:t>层板采用≧1.2</w:t>
            </w:r>
            <w:r>
              <w:rPr>
                <w:rFonts w:ascii="宋体" w:hAnsi="宋体" w:eastAsia="宋体" w:cs="宋体"/>
                <w:sz w:val="22"/>
                <w:szCs w:val="22"/>
              </w:rPr>
              <w:t>mm</w:t>
            </w:r>
            <w:r>
              <w:rPr>
                <w:rFonts w:ascii="宋体" w:hAnsi="宋体" w:eastAsia="宋体" w:cs="宋体"/>
                <w:spacing w:val="4"/>
                <w:sz w:val="22"/>
                <w:szCs w:val="22"/>
              </w:rPr>
              <w:t>304</w:t>
            </w:r>
            <w:r>
              <w:rPr>
                <w:rFonts w:ascii="宋体" w:hAnsi="宋体" w:eastAsia="宋体" w:cs="宋体"/>
                <w:spacing w:val="2"/>
                <w:sz w:val="22"/>
                <w:szCs w:val="22"/>
              </w:rPr>
              <w:t>#不锈钢板制造。层板≧38</w:t>
            </w:r>
            <w:r>
              <w:rPr>
                <w:rFonts w:ascii="宋体" w:hAnsi="宋体" w:eastAsia="宋体" w:cs="宋体"/>
                <w:sz w:val="22"/>
                <w:szCs w:val="22"/>
              </w:rPr>
              <w:t>mm</w:t>
            </w:r>
            <w:r>
              <w:rPr>
                <w:rFonts w:ascii="宋体" w:hAnsi="宋体" w:eastAsia="宋体" w:cs="宋体"/>
                <w:spacing w:val="2"/>
                <w:sz w:val="22"/>
                <w:szCs w:val="22"/>
              </w:rPr>
              <w:t>高，≧12</w:t>
            </w:r>
            <w:r>
              <w:rPr>
                <w:rFonts w:ascii="宋体" w:hAnsi="宋体" w:eastAsia="宋体" w:cs="宋体"/>
                <w:sz w:val="22"/>
                <w:szCs w:val="22"/>
              </w:rPr>
              <w:t>mm</w:t>
            </w:r>
            <w:r>
              <w:rPr>
                <w:rFonts w:ascii="宋体" w:hAnsi="宋体" w:eastAsia="宋体" w:cs="宋体"/>
                <w:spacing w:val="-5"/>
                <w:sz w:val="22"/>
                <w:szCs w:val="22"/>
              </w:rPr>
              <w:t>折边成为槽形，4角切至与脚管配合，层板下面安装≧</w:t>
            </w:r>
            <w:r>
              <w:rPr>
                <w:rFonts w:ascii="宋体" w:hAnsi="宋体" w:eastAsia="宋体" w:cs="宋体"/>
                <w:spacing w:val="2"/>
                <w:sz w:val="22"/>
                <w:szCs w:val="22"/>
              </w:rPr>
              <w:t>38×38</w:t>
            </w:r>
            <w:r>
              <w:rPr>
                <w:rFonts w:ascii="宋体" w:hAnsi="宋体" w:eastAsia="宋体" w:cs="宋体"/>
                <w:spacing w:val="1"/>
                <w:sz w:val="22"/>
                <w:szCs w:val="22"/>
              </w:rPr>
              <w:t>×1.0</w:t>
            </w:r>
            <w:r>
              <w:rPr>
                <w:rFonts w:ascii="宋体" w:hAnsi="宋体" w:eastAsia="宋体" w:cs="宋体"/>
                <w:sz w:val="22"/>
                <w:szCs w:val="22"/>
              </w:rPr>
              <w:t>mm</w:t>
            </w:r>
            <w:r>
              <w:rPr>
                <w:rFonts w:ascii="宋体" w:hAnsi="宋体" w:eastAsia="宋体" w:cs="宋体"/>
                <w:spacing w:val="1"/>
                <w:sz w:val="22"/>
                <w:szCs w:val="22"/>
              </w:rPr>
              <w:t>的不锈钢方管。支架釆用不锈钢管壁厚≧1.2皿，</w:t>
            </w:r>
            <w:r>
              <w:rPr>
                <w:rFonts w:ascii="宋体" w:hAnsi="宋体" w:eastAsia="宋体" w:cs="宋体"/>
                <w:spacing w:val="22"/>
                <w:sz w:val="22"/>
                <w:szCs w:val="22"/>
              </w:rPr>
              <w:t>竖</w:t>
            </w:r>
            <w:r>
              <w:rPr>
                <w:rFonts w:ascii="宋体" w:hAnsi="宋体" w:eastAsia="宋体" w:cs="宋体"/>
                <w:spacing w:val="19"/>
                <w:sz w:val="22"/>
                <w:szCs w:val="22"/>
              </w:rPr>
              <w:t>管直径为≧38</w:t>
            </w:r>
            <w:r>
              <w:rPr>
                <w:rFonts w:ascii="宋体" w:hAnsi="宋体" w:eastAsia="宋体" w:cs="宋体"/>
                <w:sz w:val="22"/>
                <w:szCs w:val="22"/>
              </w:rPr>
              <w:t>mm</w:t>
            </w:r>
            <w:r>
              <w:rPr>
                <w:rFonts w:ascii="宋体" w:hAnsi="宋体" w:eastAsia="宋体" w:cs="宋体"/>
                <w:spacing w:val="19"/>
                <w:sz w:val="22"/>
                <w:szCs w:val="22"/>
              </w:rPr>
              <w:t>的圆形不锈钢管，层架高低度可调，所有</w:t>
            </w:r>
            <w:r>
              <w:rPr>
                <w:rFonts w:ascii="宋体" w:hAnsi="宋体" w:eastAsia="宋体" w:cs="宋体"/>
                <w:spacing w:val="14"/>
                <w:sz w:val="22"/>
                <w:szCs w:val="22"/>
              </w:rPr>
              <w:t>脚管</w:t>
            </w:r>
            <w:r>
              <w:rPr>
                <w:rFonts w:ascii="宋体" w:hAnsi="宋体" w:eastAsia="宋体" w:cs="宋体"/>
                <w:spacing w:val="7"/>
                <w:sz w:val="22"/>
                <w:szCs w:val="22"/>
              </w:rPr>
              <w:t>都安装不锈钢可调脚，全免边工艺，确保使用安全</w:t>
            </w:r>
          </w:p>
        </w:tc>
        <w:tc>
          <w:tcPr>
            <w:tcW w:w="849"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1" w:line="192" w:lineRule="auto"/>
              <w:ind w:left="381"/>
              <w:rPr>
                <w:rFonts w:ascii="宋体" w:hAnsi="宋体" w:eastAsia="宋体" w:cs="宋体"/>
                <w:sz w:val="22"/>
                <w:szCs w:val="22"/>
              </w:rPr>
            </w:pPr>
            <w:r>
              <w:rPr>
                <w:rFonts w:ascii="宋体" w:hAnsi="宋体" w:eastAsia="宋体" w:cs="宋体"/>
                <w:sz w:val="22"/>
                <w:szCs w:val="22"/>
              </w:rPr>
              <w:t>4</w:t>
            </w:r>
          </w:p>
        </w:tc>
        <w:tc>
          <w:tcPr>
            <w:tcW w:w="850" w:type="dxa"/>
            <w:gridSpan w:val="3"/>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70" w:hRule="atLeast"/>
          <w:jc w:val="center"/>
        </w:trPr>
        <w:tc>
          <w:tcPr>
            <w:tcW w:w="619"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72" w:line="192" w:lineRule="auto"/>
              <w:ind w:left="128"/>
              <w:rPr>
                <w:rFonts w:ascii="宋体" w:hAnsi="宋体" w:eastAsia="宋体" w:cs="宋体"/>
                <w:sz w:val="22"/>
                <w:szCs w:val="22"/>
              </w:rPr>
            </w:pPr>
            <w:r>
              <w:rPr>
                <w:rFonts w:ascii="宋体" w:hAnsi="宋体" w:eastAsia="宋体" w:cs="宋体"/>
                <w:sz w:val="22"/>
                <w:szCs w:val="22"/>
              </w:rPr>
              <w:t>A</w:t>
            </w:r>
            <w:r>
              <w:rPr>
                <w:rFonts w:ascii="宋体" w:hAnsi="宋体" w:eastAsia="宋体" w:cs="宋体"/>
                <w:spacing w:val="10"/>
                <w:sz w:val="22"/>
                <w:szCs w:val="22"/>
              </w:rPr>
              <w:t>03</w:t>
            </w:r>
          </w:p>
        </w:tc>
        <w:tc>
          <w:tcPr>
            <w:tcW w:w="1098" w:type="dxa"/>
            <w:gridSpan w:val="8"/>
            <w:vAlign w:val="top"/>
          </w:tcPr>
          <w:p>
            <w:pPr>
              <w:spacing w:line="306" w:lineRule="auto"/>
              <w:rPr>
                <w:rFonts w:ascii="Arial"/>
                <w:sz w:val="21"/>
              </w:rPr>
            </w:pPr>
          </w:p>
          <w:p>
            <w:pPr>
              <w:spacing w:line="306" w:lineRule="auto"/>
              <w:rPr>
                <w:rFonts w:ascii="Arial"/>
                <w:sz w:val="21"/>
              </w:rPr>
            </w:pPr>
          </w:p>
          <w:p>
            <w:pPr>
              <w:spacing w:before="72" w:line="290" w:lineRule="auto"/>
              <w:ind w:left="440" w:right="189" w:hanging="197"/>
              <w:rPr>
                <w:rFonts w:ascii="宋体" w:hAnsi="宋体" w:eastAsia="宋体" w:cs="宋体"/>
                <w:sz w:val="22"/>
                <w:szCs w:val="22"/>
              </w:rPr>
            </w:pPr>
            <w:r>
              <w:rPr>
                <w:rFonts w:ascii="宋体" w:hAnsi="宋体" w:eastAsia="宋体" w:cs="宋体"/>
                <w:sz w:val="22"/>
                <w:szCs w:val="22"/>
              </w:rPr>
              <w:t>四层货架</w:t>
            </w:r>
          </w:p>
        </w:tc>
        <w:tc>
          <w:tcPr>
            <w:tcW w:w="6544" w:type="dxa"/>
            <w:gridSpan w:val="18"/>
            <w:vAlign w:val="top"/>
          </w:tcPr>
          <w:p>
            <w:pPr>
              <w:spacing w:before="74" w:line="295" w:lineRule="exact"/>
              <w:ind w:left="156"/>
              <w:rPr>
                <w:rFonts w:ascii="宋体" w:hAnsi="宋体" w:eastAsia="宋体" w:cs="宋体"/>
                <w:sz w:val="22"/>
                <w:szCs w:val="22"/>
              </w:rPr>
            </w:pPr>
            <w:r>
              <w:rPr>
                <w:rFonts w:ascii="宋体" w:hAnsi="宋体" w:eastAsia="宋体" w:cs="宋体"/>
                <w:spacing w:val="13"/>
                <w:position w:val="1"/>
                <w:sz w:val="22"/>
                <w:szCs w:val="22"/>
              </w:rPr>
              <w:t>1</w:t>
            </w:r>
            <w:r>
              <w:rPr>
                <w:rFonts w:ascii="宋体" w:hAnsi="宋体" w:eastAsia="宋体" w:cs="宋体"/>
                <w:spacing w:val="11"/>
                <w:position w:val="1"/>
                <w:sz w:val="22"/>
                <w:szCs w:val="22"/>
              </w:rPr>
              <w:t>200</w:t>
            </w:r>
            <w:r>
              <w:rPr>
                <w:rFonts w:ascii="宋体" w:hAnsi="宋体" w:eastAsia="宋体" w:cs="宋体"/>
                <w:position w:val="1"/>
                <w:sz w:val="22"/>
                <w:szCs w:val="22"/>
              </w:rPr>
              <w:t>mm</w:t>
            </w:r>
            <w:r>
              <w:rPr>
                <w:rFonts w:ascii="宋体" w:hAnsi="宋体" w:eastAsia="宋体" w:cs="宋体"/>
                <w:spacing w:val="11"/>
                <w:position w:val="1"/>
                <w:sz w:val="22"/>
                <w:szCs w:val="22"/>
              </w:rPr>
              <w:t>×500</w:t>
            </w:r>
            <w:r>
              <w:rPr>
                <w:rFonts w:ascii="宋体" w:hAnsi="宋体" w:eastAsia="宋体" w:cs="宋体"/>
                <w:position w:val="1"/>
                <w:sz w:val="22"/>
                <w:szCs w:val="22"/>
              </w:rPr>
              <w:t>mm</w:t>
            </w:r>
            <w:r>
              <w:rPr>
                <w:rFonts w:ascii="宋体" w:hAnsi="宋体" w:eastAsia="宋体" w:cs="宋体"/>
                <w:spacing w:val="11"/>
                <w:position w:val="1"/>
                <w:sz w:val="22"/>
                <w:szCs w:val="22"/>
              </w:rPr>
              <w:t>×1550</w:t>
            </w:r>
            <w:r>
              <w:rPr>
                <w:rFonts w:ascii="宋体" w:hAnsi="宋体" w:eastAsia="宋体" w:cs="宋体"/>
                <w:position w:val="1"/>
                <w:sz w:val="22"/>
                <w:szCs w:val="22"/>
              </w:rPr>
              <w:t>mm</w:t>
            </w:r>
          </w:p>
          <w:p>
            <w:pPr>
              <w:spacing w:before="4" w:line="250" w:lineRule="auto"/>
              <w:ind w:left="119"/>
              <w:rPr>
                <w:rFonts w:ascii="宋体" w:hAnsi="宋体" w:eastAsia="宋体" w:cs="宋体"/>
                <w:sz w:val="22"/>
                <w:szCs w:val="22"/>
              </w:rPr>
            </w:pPr>
            <w:r>
              <w:rPr>
                <w:rFonts w:ascii="宋体" w:hAnsi="宋体" w:eastAsia="宋体" w:cs="宋体"/>
                <w:spacing w:val="4"/>
                <w:sz w:val="22"/>
                <w:szCs w:val="22"/>
              </w:rPr>
              <w:t>层板采用≧1.2</w:t>
            </w:r>
            <w:r>
              <w:rPr>
                <w:rFonts w:ascii="宋体" w:hAnsi="宋体" w:eastAsia="宋体" w:cs="宋体"/>
                <w:sz w:val="22"/>
                <w:szCs w:val="22"/>
              </w:rPr>
              <w:t>mm</w:t>
            </w:r>
            <w:r>
              <w:rPr>
                <w:rFonts w:ascii="宋体" w:hAnsi="宋体" w:eastAsia="宋体" w:cs="宋体"/>
                <w:spacing w:val="4"/>
                <w:sz w:val="22"/>
                <w:szCs w:val="22"/>
              </w:rPr>
              <w:t>304</w:t>
            </w:r>
            <w:r>
              <w:rPr>
                <w:rFonts w:ascii="宋体" w:hAnsi="宋体" w:eastAsia="宋体" w:cs="宋体"/>
                <w:spacing w:val="2"/>
                <w:sz w:val="22"/>
                <w:szCs w:val="22"/>
              </w:rPr>
              <w:t>#不锈钢板制造。层板≧38</w:t>
            </w:r>
            <w:r>
              <w:rPr>
                <w:rFonts w:ascii="宋体" w:hAnsi="宋体" w:eastAsia="宋体" w:cs="宋体"/>
                <w:sz w:val="22"/>
                <w:szCs w:val="22"/>
              </w:rPr>
              <w:t>mm</w:t>
            </w:r>
            <w:r>
              <w:rPr>
                <w:rFonts w:ascii="宋体" w:hAnsi="宋体" w:eastAsia="宋体" w:cs="宋体"/>
                <w:spacing w:val="2"/>
                <w:sz w:val="22"/>
                <w:szCs w:val="22"/>
              </w:rPr>
              <w:t>高，≧12</w:t>
            </w:r>
            <w:r>
              <w:rPr>
                <w:rFonts w:ascii="宋体" w:hAnsi="宋体" w:eastAsia="宋体" w:cs="宋体"/>
                <w:sz w:val="22"/>
                <w:szCs w:val="22"/>
              </w:rPr>
              <w:t>mm</w:t>
            </w:r>
            <w:r>
              <w:rPr>
                <w:rFonts w:ascii="宋体" w:hAnsi="宋体" w:eastAsia="宋体" w:cs="宋体"/>
                <w:spacing w:val="-5"/>
                <w:sz w:val="22"/>
                <w:szCs w:val="22"/>
              </w:rPr>
              <w:t>折边成为槽形，4角切至与脚管配合，层板下面安装≧</w:t>
            </w:r>
            <w:r>
              <w:rPr>
                <w:rFonts w:ascii="宋体" w:hAnsi="宋体" w:eastAsia="宋体" w:cs="宋体"/>
                <w:spacing w:val="2"/>
                <w:sz w:val="22"/>
                <w:szCs w:val="22"/>
              </w:rPr>
              <w:t>38×38</w:t>
            </w:r>
            <w:r>
              <w:rPr>
                <w:rFonts w:ascii="宋体" w:hAnsi="宋体" w:eastAsia="宋体" w:cs="宋体"/>
                <w:spacing w:val="1"/>
                <w:sz w:val="22"/>
                <w:szCs w:val="22"/>
              </w:rPr>
              <w:t>×1.0</w:t>
            </w:r>
            <w:r>
              <w:rPr>
                <w:rFonts w:ascii="宋体" w:hAnsi="宋体" w:eastAsia="宋体" w:cs="宋体"/>
                <w:sz w:val="22"/>
                <w:szCs w:val="22"/>
              </w:rPr>
              <w:t>mm</w:t>
            </w:r>
            <w:r>
              <w:rPr>
                <w:rFonts w:ascii="宋体" w:hAnsi="宋体" w:eastAsia="宋体" w:cs="宋体"/>
                <w:spacing w:val="1"/>
                <w:sz w:val="22"/>
                <w:szCs w:val="22"/>
              </w:rPr>
              <w:t>的不锈钢方管。支架釆用不锈钢管壁厚≧1.2皿，</w:t>
            </w:r>
            <w:r>
              <w:rPr>
                <w:rFonts w:ascii="宋体" w:hAnsi="宋体" w:eastAsia="宋体" w:cs="宋体"/>
                <w:spacing w:val="22"/>
                <w:sz w:val="22"/>
                <w:szCs w:val="22"/>
              </w:rPr>
              <w:t>竖</w:t>
            </w:r>
            <w:r>
              <w:rPr>
                <w:rFonts w:ascii="宋体" w:hAnsi="宋体" w:eastAsia="宋体" w:cs="宋体"/>
                <w:spacing w:val="19"/>
                <w:sz w:val="22"/>
                <w:szCs w:val="22"/>
              </w:rPr>
              <w:t>管直径为≧38</w:t>
            </w:r>
            <w:r>
              <w:rPr>
                <w:rFonts w:ascii="宋体" w:hAnsi="宋体" w:eastAsia="宋体" w:cs="宋体"/>
                <w:sz w:val="22"/>
                <w:szCs w:val="22"/>
              </w:rPr>
              <w:t>mm</w:t>
            </w:r>
            <w:r>
              <w:rPr>
                <w:rFonts w:ascii="宋体" w:hAnsi="宋体" w:eastAsia="宋体" w:cs="宋体"/>
                <w:spacing w:val="19"/>
                <w:sz w:val="22"/>
                <w:szCs w:val="22"/>
              </w:rPr>
              <w:t>的圆形不锈钢管，层架高低度可调，所有</w:t>
            </w:r>
            <w:r>
              <w:rPr>
                <w:rFonts w:ascii="宋体" w:hAnsi="宋体" w:eastAsia="宋体" w:cs="宋体"/>
                <w:spacing w:val="14"/>
                <w:sz w:val="22"/>
                <w:szCs w:val="22"/>
              </w:rPr>
              <w:t>脚管</w:t>
            </w:r>
            <w:r>
              <w:rPr>
                <w:rFonts w:ascii="宋体" w:hAnsi="宋体" w:eastAsia="宋体" w:cs="宋体"/>
                <w:spacing w:val="7"/>
                <w:sz w:val="22"/>
                <w:szCs w:val="22"/>
              </w:rPr>
              <w:t>都安装不锈钢可调脚，全免边工艺，确保使用安全</w:t>
            </w:r>
          </w:p>
        </w:tc>
        <w:tc>
          <w:tcPr>
            <w:tcW w:w="849"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96" w:hRule="atLeast"/>
          <w:jc w:val="center"/>
        </w:trPr>
        <w:tc>
          <w:tcPr>
            <w:tcW w:w="8261" w:type="dxa"/>
            <w:gridSpan w:val="27"/>
            <w:vAlign w:val="top"/>
          </w:tcPr>
          <w:p>
            <w:pPr>
              <w:spacing w:before="301" w:line="225" w:lineRule="auto"/>
              <w:ind w:left="3792"/>
              <w:rPr>
                <w:rFonts w:ascii="宋体" w:hAnsi="宋体" w:eastAsia="宋体" w:cs="宋体"/>
                <w:sz w:val="22"/>
                <w:szCs w:val="22"/>
              </w:rPr>
            </w:pPr>
            <w:r>
              <w:rPr>
                <w:rFonts w:ascii="宋体" w:hAnsi="宋体" w:eastAsia="宋体" w:cs="宋体"/>
                <w:spacing w:val="15"/>
                <w:sz w:val="22"/>
                <w:szCs w:val="22"/>
              </w:rPr>
              <w:t>主</w:t>
            </w:r>
            <w:r>
              <w:rPr>
                <w:rFonts w:ascii="宋体" w:hAnsi="宋体" w:eastAsia="宋体" w:cs="宋体"/>
                <w:spacing w:val="14"/>
                <w:sz w:val="22"/>
                <w:szCs w:val="22"/>
              </w:rPr>
              <w:t>食库</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741" w:hRule="atLeast"/>
          <w:jc w:val="center"/>
        </w:trPr>
        <w:tc>
          <w:tcPr>
            <w:tcW w:w="619" w:type="dxa"/>
            <w:vAlign w:val="center"/>
          </w:tcPr>
          <w:p>
            <w:pPr>
              <w:spacing w:before="71" w:line="191" w:lineRule="auto"/>
              <w:ind w:left="132"/>
              <w:jc w:val="center"/>
              <w:rPr>
                <w:rFonts w:ascii="宋体" w:hAnsi="宋体" w:eastAsia="宋体" w:cs="宋体"/>
                <w:sz w:val="22"/>
                <w:szCs w:val="22"/>
              </w:rPr>
            </w:pPr>
            <w:r>
              <w:rPr>
                <w:rFonts w:ascii="宋体" w:hAnsi="宋体" w:eastAsia="宋体" w:cs="宋体"/>
                <w:sz w:val="22"/>
                <w:szCs w:val="22"/>
              </w:rPr>
              <w:t>B</w:t>
            </w:r>
            <w:r>
              <w:rPr>
                <w:rFonts w:ascii="宋体" w:hAnsi="宋体" w:eastAsia="宋体" w:cs="宋体"/>
                <w:spacing w:val="8"/>
                <w:sz w:val="22"/>
                <w:szCs w:val="22"/>
              </w:rPr>
              <w:t>01</w:t>
            </w:r>
          </w:p>
        </w:tc>
        <w:tc>
          <w:tcPr>
            <w:tcW w:w="1098" w:type="dxa"/>
            <w:gridSpan w:val="8"/>
            <w:vAlign w:val="center"/>
          </w:tcPr>
          <w:p>
            <w:pPr>
              <w:spacing w:before="71" w:line="228" w:lineRule="auto"/>
              <w:ind w:left="200"/>
              <w:jc w:val="center"/>
              <w:rPr>
                <w:rFonts w:ascii="宋体" w:hAnsi="宋体" w:eastAsia="宋体" w:cs="宋体"/>
                <w:sz w:val="22"/>
                <w:szCs w:val="22"/>
              </w:rPr>
            </w:pPr>
            <w:r>
              <w:rPr>
                <w:rFonts w:ascii="宋体" w:hAnsi="宋体" w:eastAsia="宋体" w:cs="宋体"/>
                <w:spacing w:val="17"/>
                <w:sz w:val="22"/>
                <w:szCs w:val="22"/>
              </w:rPr>
              <w:t>米面</w:t>
            </w:r>
            <w:r>
              <w:rPr>
                <w:rFonts w:ascii="宋体" w:hAnsi="宋体" w:eastAsia="宋体" w:cs="宋体"/>
                <w:spacing w:val="16"/>
                <w:sz w:val="22"/>
                <w:szCs w:val="22"/>
              </w:rPr>
              <w:t>架</w:t>
            </w:r>
          </w:p>
        </w:tc>
        <w:tc>
          <w:tcPr>
            <w:tcW w:w="6544" w:type="dxa"/>
            <w:gridSpan w:val="18"/>
            <w:vAlign w:val="top"/>
          </w:tcPr>
          <w:p>
            <w:pPr>
              <w:spacing w:before="71" w:line="230" w:lineRule="auto"/>
              <w:ind w:left="156"/>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1"/>
                <w:sz w:val="22"/>
                <w:szCs w:val="22"/>
              </w:rPr>
              <w:t>500</w:t>
            </w:r>
            <w:r>
              <w:rPr>
                <w:rFonts w:ascii="宋体" w:hAnsi="宋体" w:eastAsia="宋体" w:cs="宋体"/>
                <w:sz w:val="22"/>
                <w:szCs w:val="22"/>
              </w:rPr>
              <w:t>mm</w:t>
            </w:r>
            <w:r>
              <w:rPr>
                <w:rFonts w:ascii="宋体" w:hAnsi="宋体" w:eastAsia="宋体" w:cs="宋体"/>
                <w:spacing w:val="11"/>
                <w:sz w:val="22"/>
                <w:szCs w:val="22"/>
              </w:rPr>
              <w:t>×1200</w:t>
            </w:r>
            <w:r>
              <w:rPr>
                <w:rFonts w:ascii="宋体" w:hAnsi="宋体" w:eastAsia="宋体" w:cs="宋体"/>
                <w:sz w:val="22"/>
                <w:szCs w:val="22"/>
              </w:rPr>
              <w:t>mm</w:t>
            </w:r>
            <w:r>
              <w:rPr>
                <w:rFonts w:ascii="宋体" w:hAnsi="宋体" w:eastAsia="宋体" w:cs="宋体"/>
                <w:spacing w:val="11"/>
                <w:sz w:val="22"/>
                <w:szCs w:val="22"/>
              </w:rPr>
              <w:t>×260</w:t>
            </w:r>
            <w:r>
              <w:rPr>
                <w:rFonts w:ascii="宋体" w:hAnsi="宋体" w:eastAsia="宋体" w:cs="宋体"/>
                <w:sz w:val="22"/>
                <w:szCs w:val="22"/>
              </w:rPr>
              <w:t>mm</w:t>
            </w:r>
          </w:p>
          <w:p>
            <w:pPr>
              <w:spacing w:line="331" w:lineRule="exact"/>
              <w:ind w:left="119"/>
              <w:rPr>
                <w:rFonts w:ascii="宋体" w:hAnsi="宋体" w:eastAsia="宋体" w:cs="宋体"/>
                <w:sz w:val="22"/>
                <w:szCs w:val="22"/>
              </w:rPr>
            </w:pPr>
            <w:r>
              <w:rPr>
                <w:rFonts w:ascii="宋体" w:hAnsi="宋体" w:eastAsia="宋体" w:cs="宋体"/>
                <w:spacing w:val="3"/>
                <w:position w:val="7"/>
                <w:sz w:val="22"/>
                <w:szCs w:val="22"/>
              </w:rPr>
              <w:t>采用304/50*50/1.5</w:t>
            </w:r>
            <w:r>
              <w:rPr>
                <w:rFonts w:ascii="宋体" w:hAnsi="宋体" w:eastAsia="宋体" w:cs="宋体"/>
                <w:position w:val="7"/>
                <w:sz w:val="22"/>
                <w:szCs w:val="22"/>
              </w:rPr>
              <w:t>mm</w:t>
            </w:r>
            <w:r>
              <w:rPr>
                <w:rFonts w:ascii="宋体" w:hAnsi="宋体" w:eastAsia="宋体" w:cs="宋体"/>
                <w:spacing w:val="3"/>
                <w:position w:val="7"/>
                <w:sz w:val="22"/>
                <w:szCs w:val="22"/>
              </w:rPr>
              <w:t>不锈钢方</w:t>
            </w:r>
            <w:r>
              <w:rPr>
                <w:rFonts w:ascii="宋体" w:hAnsi="宋体" w:eastAsia="宋体" w:cs="宋体"/>
                <w:spacing w:val="1"/>
                <w:position w:val="7"/>
                <w:sz w:val="22"/>
                <w:szCs w:val="22"/>
              </w:rPr>
              <w:t>管</w:t>
            </w:r>
            <w:r>
              <w:rPr>
                <w:rFonts w:ascii="宋体" w:hAnsi="宋体" w:eastAsia="宋体" w:cs="宋体"/>
                <w:position w:val="7"/>
                <w:sz w:val="22"/>
                <w:szCs w:val="22"/>
              </w:rPr>
              <w:t>制</w:t>
            </w:r>
            <w:r>
              <w:rPr>
                <w:rFonts w:ascii="宋体" w:hAnsi="宋体" w:eastAsia="宋体" w:cs="宋体"/>
                <w:sz w:val="22"/>
                <w:szCs w:val="22"/>
              </w:rPr>
              <w:t>作。</w:t>
            </w:r>
          </w:p>
        </w:tc>
        <w:tc>
          <w:tcPr>
            <w:tcW w:w="849" w:type="dxa"/>
            <w:vAlign w:val="center"/>
          </w:tcPr>
          <w:p>
            <w:pPr>
              <w:spacing w:before="71" w:line="189" w:lineRule="auto"/>
              <w:ind w:left="391"/>
              <w:jc w:val="both"/>
              <w:rPr>
                <w:rFonts w:ascii="宋体" w:hAnsi="宋体" w:eastAsia="宋体" w:cs="宋体"/>
                <w:sz w:val="22"/>
                <w:szCs w:val="22"/>
              </w:rPr>
            </w:pPr>
            <w:r>
              <w:rPr>
                <w:rFonts w:ascii="宋体" w:hAnsi="宋体" w:eastAsia="宋体" w:cs="宋体"/>
                <w:sz w:val="22"/>
                <w:szCs w:val="22"/>
              </w:rPr>
              <w:t>5</w:t>
            </w:r>
          </w:p>
        </w:tc>
        <w:tc>
          <w:tcPr>
            <w:tcW w:w="850" w:type="dxa"/>
            <w:gridSpan w:val="3"/>
            <w:vAlign w:val="center"/>
          </w:tcPr>
          <w:p>
            <w:pPr>
              <w:spacing w:before="72" w:line="230" w:lineRule="auto"/>
              <w:ind w:left="357"/>
              <w:jc w:val="both"/>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59" w:hRule="atLeast"/>
          <w:jc w:val="center"/>
        </w:trPr>
        <w:tc>
          <w:tcPr>
            <w:tcW w:w="619" w:type="dxa"/>
            <w:vAlign w:val="top"/>
          </w:tcPr>
          <w:p>
            <w:pPr>
              <w:spacing w:line="321" w:lineRule="auto"/>
              <w:rPr>
                <w:rFonts w:ascii="Arial"/>
                <w:sz w:val="21"/>
              </w:rPr>
            </w:pPr>
          </w:p>
          <w:p>
            <w:pPr>
              <w:spacing w:line="321" w:lineRule="auto"/>
              <w:rPr>
                <w:rFonts w:ascii="Arial"/>
                <w:sz w:val="21"/>
              </w:rPr>
            </w:pPr>
          </w:p>
          <w:p>
            <w:pPr>
              <w:spacing w:before="72" w:line="190" w:lineRule="auto"/>
              <w:ind w:left="132"/>
              <w:rPr>
                <w:rFonts w:ascii="宋体" w:hAnsi="宋体" w:eastAsia="宋体" w:cs="宋体"/>
                <w:sz w:val="22"/>
                <w:szCs w:val="22"/>
              </w:rPr>
            </w:pPr>
            <w:r>
              <w:rPr>
                <w:rFonts w:ascii="宋体" w:hAnsi="宋体" w:eastAsia="宋体" w:cs="宋体"/>
                <w:sz w:val="22"/>
                <w:szCs w:val="22"/>
              </w:rPr>
              <w:t>B</w:t>
            </w:r>
            <w:r>
              <w:rPr>
                <w:rFonts w:ascii="宋体" w:hAnsi="宋体" w:eastAsia="宋体" w:cs="宋体"/>
                <w:spacing w:val="8"/>
                <w:sz w:val="22"/>
                <w:szCs w:val="22"/>
              </w:rPr>
              <w:t>02</w:t>
            </w:r>
          </w:p>
        </w:tc>
        <w:tc>
          <w:tcPr>
            <w:tcW w:w="1098" w:type="dxa"/>
            <w:gridSpan w:val="8"/>
            <w:vAlign w:val="top"/>
          </w:tcPr>
          <w:p>
            <w:pPr>
              <w:spacing w:line="302" w:lineRule="auto"/>
              <w:rPr>
                <w:rFonts w:ascii="Arial"/>
                <w:sz w:val="21"/>
              </w:rPr>
            </w:pPr>
          </w:p>
          <w:p>
            <w:pPr>
              <w:spacing w:line="302" w:lineRule="auto"/>
              <w:rPr>
                <w:rFonts w:ascii="Arial"/>
                <w:sz w:val="21"/>
              </w:rPr>
            </w:pPr>
          </w:p>
          <w:p>
            <w:pPr>
              <w:spacing w:before="71" w:line="227" w:lineRule="auto"/>
              <w:ind w:left="199"/>
              <w:rPr>
                <w:rFonts w:ascii="宋体" w:hAnsi="宋体" w:eastAsia="宋体" w:cs="宋体"/>
                <w:sz w:val="22"/>
                <w:szCs w:val="22"/>
              </w:rPr>
            </w:pPr>
            <w:r>
              <w:rPr>
                <w:rFonts w:ascii="宋体" w:hAnsi="宋体" w:eastAsia="宋体" w:cs="宋体"/>
                <w:spacing w:val="17"/>
                <w:sz w:val="22"/>
                <w:szCs w:val="22"/>
              </w:rPr>
              <w:t>平</w:t>
            </w:r>
            <w:r>
              <w:rPr>
                <w:rFonts w:ascii="宋体" w:hAnsi="宋体" w:eastAsia="宋体" w:cs="宋体"/>
                <w:spacing w:val="16"/>
                <w:sz w:val="22"/>
                <w:szCs w:val="22"/>
              </w:rPr>
              <w:t>板车</w:t>
            </w:r>
          </w:p>
        </w:tc>
        <w:tc>
          <w:tcPr>
            <w:tcW w:w="6544" w:type="dxa"/>
            <w:gridSpan w:val="18"/>
            <w:vAlign w:val="top"/>
          </w:tcPr>
          <w:p>
            <w:pPr>
              <w:spacing w:before="76" w:line="296" w:lineRule="exact"/>
              <w:ind w:left="121"/>
              <w:rPr>
                <w:rFonts w:ascii="宋体" w:hAnsi="宋体" w:eastAsia="宋体" w:cs="宋体"/>
                <w:sz w:val="22"/>
                <w:szCs w:val="22"/>
              </w:rPr>
            </w:pPr>
            <w:r>
              <w:rPr>
                <w:rFonts w:ascii="宋体" w:hAnsi="宋体" w:eastAsia="宋体" w:cs="宋体"/>
                <w:spacing w:val="20"/>
                <w:position w:val="1"/>
                <w:sz w:val="22"/>
                <w:szCs w:val="22"/>
              </w:rPr>
              <w:t>9</w:t>
            </w:r>
            <w:r>
              <w:rPr>
                <w:rFonts w:ascii="宋体" w:hAnsi="宋体" w:eastAsia="宋体" w:cs="宋体"/>
                <w:spacing w:val="13"/>
                <w:position w:val="1"/>
                <w:sz w:val="22"/>
                <w:szCs w:val="22"/>
              </w:rPr>
              <w:t>00</w:t>
            </w:r>
            <w:r>
              <w:rPr>
                <w:rFonts w:ascii="宋体" w:hAnsi="宋体" w:eastAsia="宋体" w:cs="宋体"/>
                <w:position w:val="1"/>
                <w:sz w:val="22"/>
                <w:szCs w:val="22"/>
              </w:rPr>
              <w:t>mm</w:t>
            </w:r>
            <w:r>
              <w:rPr>
                <w:rFonts w:ascii="宋体" w:hAnsi="宋体" w:eastAsia="宋体" w:cs="宋体"/>
                <w:spacing w:val="13"/>
                <w:position w:val="1"/>
                <w:sz w:val="22"/>
                <w:szCs w:val="22"/>
              </w:rPr>
              <w:t>*600</w:t>
            </w:r>
            <w:r>
              <w:rPr>
                <w:rFonts w:ascii="宋体" w:hAnsi="宋体" w:eastAsia="宋体" w:cs="宋体"/>
                <w:position w:val="1"/>
                <w:sz w:val="22"/>
                <w:szCs w:val="22"/>
              </w:rPr>
              <w:t>mm</w:t>
            </w:r>
            <w:r>
              <w:rPr>
                <w:rFonts w:ascii="宋体" w:hAnsi="宋体" w:eastAsia="宋体" w:cs="宋体"/>
                <w:spacing w:val="13"/>
                <w:position w:val="1"/>
                <w:sz w:val="22"/>
                <w:szCs w:val="22"/>
              </w:rPr>
              <w:t>*900</w:t>
            </w:r>
            <w:r>
              <w:rPr>
                <w:rFonts w:ascii="宋体" w:hAnsi="宋体" w:eastAsia="宋体" w:cs="宋体"/>
                <w:position w:val="1"/>
                <w:sz w:val="22"/>
                <w:szCs w:val="22"/>
              </w:rPr>
              <w:t>mm</w:t>
            </w:r>
          </w:p>
          <w:p>
            <w:pPr>
              <w:spacing w:before="7" w:line="247" w:lineRule="auto"/>
              <w:ind w:left="120" w:right="101" w:firstLine="19"/>
              <w:rPr>
                <w:rFonts w:ascii="宋体" w:hAnsi="宋体" w:eastAsia="宋体" w:cs="宋体"/>
                <w:sz w:val="22"/>
                <w:szCs w:val="22"/>
              </w:rPr>
            </w:pPr>
            <w:r>
              <w:rPr>
                <w:rFonts w:ascii="宋体" w:hAnsi="宋体" w:eastAsia="宋体" w:cs="宋体"/>
                <w:spacing w:val="12"/>
                <w:sz w:val="22"/>
                <w:szCs w:val="22"/>
              </w:rPr>
              <w:t>304不锈钢板；板材：1.0</w:t>
            </w:r>
            <w:r>
              <w:rPr>
                <w:rFonts w:ascii="宋体" w:hAnsi="宋体" w:eastAsia="宋体" w:cs="宋体"/>
                <w:sz w:val="22"/>
                <w:szCs w:val="22"/>
              </w:rPr>
              <w:t>mm</w:t>
            </w:r>
            <w:r>
              <w:rPr>
                <w:rFonts w:ascii="宋体" w:hAnsi="宋体" w:eastAsia="宋体" w:cs="宋体"/>
                <w:spacing w:val="12"/>
                <w:sz w:val="22"/>
                <w:szCs w:val="22"/>
              </w:rPr>
              <w:t>不锈钢板，下衬中密度防</w:t>
            </w:r>
            <w:r>
              <w:rPr>
                <w:rFonts w:ascii="宋体" w:hAnsi="宋体" w:eastAsia="宋体" w:cs="宋体"/>
                <w:spacing w:val="11"/>
                <w:sz w:val="22"/>
                <w:szCs w:val="22"/>
              </w:rPr>
              <w:t>火</w:t>
            </w:r>
            <w:r>
              <w:rPr>
                <w:rFonts w:ascii="宋体" w:hAnsi="宋体" w:eastAsia="宋体" w:cs="宋体"/>
                <w:spacing w:val="24"/>
                <w:sz w:val="22"/>
                <w:szCs w:val="22"/>
              </w:rPr>
              <w:t>板</w:t>
            </w:r>
            <w:r>
              <w:rPr>
                <w:rFonts w:ascii="宋体" w:hAnsi="宋体" w:eastAsia="宋体" w:cs="宋体"/>
                <w:spacing w:val="17"/>
                <w:sz w:val="22"/>
                <w:szCs w:val="22"/>
              </w:rPr>
              <w:t>。</w:t>
            </w:r>
            <w:r>
              <w:rPr>
                <w:rFonts w:ascii="宋体" w:hAnsi="宋体" w:eastAsia="宋体" w:cs="宋体"/>
                <w:spacing w:val="12"/>
                <w:sz w:val="22"/>
                <w:szCs w:val="22"/>
              </w:rPr>
              <w:t>推把为φ38</w:t>
            </w:r>
            <w:r>
              <w:rPr>
                <w:rFonts w:ascii="宋体" w:hAnsi="宋体" w:eastAsia="宋体" w:cs="宋体"/>
                <w:sz w:val="22"/>
                <w:szCs w:val="22"/>
              </w:rPr>
              <w:t>mm</w:t>
            </w:r>
            <w:r>
              <w:rPr>
                <w:rFonts w:ascii="宋体" w:hAnsi="宋体" w:eastAsia="宋体" w:cs="宋体"/>
                <w:spacing w:val="12"/>
                <w:sz w:val="22"/>
                <w:szCs w:val="22"/>
              </w:rPr>
              <w:t>*1.0</w:t>
            </w:r>
            <w:r>
              <w:rPr>
                <w:rFonts w:ascii="宋体" w:hAnsi="宋体" w:eastAsia="宋体" w:cs="宋体"/>
                <w:sz w:val="22"/>
                <w:szCs w:val="22"/>
              </w:rPr>
              <w:t>mm</w:t>
            </w:r>
            <w:r>
              <w:rPr>
                <w:rFonts w:ascii="宋体" w:hAnsi="宋体" w:eastAsia="宋体" w:cs="宋体"/>
                <w:spacing w:val="12"/>
                <w:sz w:val="22"/>
                <w:szCs w:val="22"/>
              </w:rPr>
              <w:t>不锈钢圆管，脚轮为帮发5#中型双</w:t>
            </w:r>
            <w:r>
              <w:rPr>
                <w:rFonts w:ascii="宋体" w:hAnsi="宋体" w:eastAsia="宋体" w:cs="宋体"/>
                <w:spacing w:val="15"/>
                <w:sz w:val="22"/>
                <w:szCs w:val="22"/>
              </w:rPr>
              <w:t>轴</w:t>
            </w:r>
            <w:r>
              <w:rPr>
                <w:rFonts w:ascii="宋体" w:hAnsi="宋体" w:eastAsia="宋体" w:cs="宋体"/>
                <w:sz w:val="22"/>
                <w:szCs w:val="22"/>
              </w:rPr>
              <w:t>TPR</w:t>
            </w:r>
            <w:r>
              <w:rPr>
                <w:rFonts w:ascii="宋体" w:hAnsi="宋体" w:eastAsia="宋体" w:cs="宋体"/>
                <w:spacing w:val="9"/>
                <w:sz w:val="22"/>
                <w:szCs w:val="22"/>
              </w:rPr>
              <w:t>定转刹车出口款,前定向后万向车轮，其中2个万向轮</w:t>
            </w:r>
            <w:r>
              <w:rPr>
                <w:rFonts w:ascii="宋体" w:hAnsi="宋体" w:eastAsia="宋体" w:cs="宋体"/>
                <w:spacing w:val="18"/>
                <w:sz w:val="22"/>
                <w:szCs w:val="22"/>
              </w:rPr>
              <w:t>具有刹车装置</w:t>
            </w:r>
            <w:r>
              <w:rPr>
                <w:rFonts w:ascii="宋体" w:hAnsi="宋体" w:eastAsia="宋体" w:cs="宋体"/>
                <w:spacing w:val="17"/>
                <w:sz w:val="22"/>
                <w:szCs w:val="22"/>
              </w:rPr>
              <w:t>。</w:t>
            </w:r>
          </w:p>
        </w:tc>
        <w:tc>
          <w:tcPr>
            <w:tcW w:w="849" w:type="dxa"/>
            <w:vAlign w:val="top"/>
          </w:tcPr>
          <w:p>
            <w:pPr>
              <w:spacing w:line="321" w:lineRule="auto"/>
              <w:rPr>
                <w:rFonts w:ascii="Arial"/>
                <w:sz w:val="21"/>
              </w:rPr>
            </w:pPr>
          </w:p>
          <w:p>
            <w:pPr>
              <w:spacing w:line="322"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3" w:lineRule="auto"/>
              <w:rPr>
                <w:rFonts w:ascii="Arial"/>
                <w:sz w:val="21"/>
              </w:rPr>
            </w:pPr>
          </w:p>
          <w:p>
            <w:pPr>
              <w:spacing w:line="303"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23" w:hRule="atLeast"/>
          <w:jc w:val="center"/>
        </w:trPr>
        <w:tc>
          <w:tcPr>
            <w:tcW w:w="619" w:type="dxa"/>
            <w:vAlign w:val="top"/>
          </w:tcPr>
          <w:p>
            <w:pPr>
              <w:spacing w:line="313" w:lineRule="auto"/>
              <w:rPr>
                <w:rFonts w:ascii="Arial"/>
                <w:sz w:val="21"/>
              </w:rPr>
            </w:pPr>
          </w:p>
          <w:p>
            <w:pPr>
              <w:spacing w:line="314" w:lineRule="auto"/>
              <w:rPr>
                <w:rFonts w:ascii="Arial"/>
                <w:sz w:val="21"/>
              </w:rPr>
            </w:pPr>
          </w:p>
          <w:p>
            <w:pPr>
              <w:spacing w:before="71" w:line="190" w:lineRule="auto"/>
              <w:ind w:left="132"/>
              <w:rPr>
                <w:rFonts w:ascii="宋体" w:hAnsi="宋体" w:eastAsia="宋体" w:cs="宋体"/>
                <w:sz w:val="22"/>
                <w:szCs w:val="22"/>
              </w:rPr>
            </w:pPr>
            <w:r>
              <w:rPr>
                <w:rFonts w:ascii="宋体" w:hAnsi="宋体" w:eastAsia="宋体" w:cs="宋体"/>
                <w:sz w:val="22"/>
                <w:szCs w:val="22"/>
              </w:rPr>
              <w:t>B</w:t>
            </w:r>
            <w:r>
              <w:rPr>
                <w:rFonts w:ascii="宋体" w:hAnsi="宋体" w:eastAsia="宋体" w:cs="宋体"/>
                <w:spacing w:val="8"/>
                <w:sz w:val="22"/>
                <w:szCs w:val="22"/>
              </w:rPr>
              <w:t>03</w:t>
            </w:r>
          </w:p>
        </w:tc>
        <w:tc>
          <w:tcPr>
            <w:tcW w:w="1098" w:type="dxa"/>
            <w:gridSpan w:val="8"/>
            <w:vAlign w:val="top"/>
          </w:tcPr>
          <w:p>
            <w:pPr>
              <w:spacing w:line="295" w:lineRule="auto"/>
              <w:rPr>
                <w:rFonts w:ascii="Arial"/>
                <w:sz w:val="21"/>
              </w:rPr>
            </w:pPr>
          </w:p>
          <w:p>
            <w:pPr>
              <w:spacing w:line="295" w:lineRule="auto"/>
              <w:rPr>
                <w:rFonts w:ascii="Arial"/>
                <w:sz w:val="21"/>
              </w:rPr>
            </w:pPr>
          </w:p>
          <w:p>
            <w:pPr>
              <w:spacing w:before="72" w:line="228" w:lineRule="auto"/>
              <w:ind w:left="209"/>
              <w:rPr>
                <w:rFonts w:ascii="宋体" w:hAnsi="宋体" w:eastAsia="宋体" w:cs="宋体"/>
                <w:sz w:val="22"/>
                <w:szCs w:val="22"/>
              </w:rPr>
            </w:pPr>
            <w:r>
              <w:rPr>
                <w:rFonts w:ascii="宋体" w:hAnsi="宋体" w:eastAsia="宋体" w:cs="宋体"/>
                <w:spacing w:val="13"/>
                <w:sz w:val="22"/>
                <w:szCs w:val="22"/>
              </w:rPr>
              <w:t>灭蝇灯</w:t>
            </w:r>
          </w:p>
        </w:tc>
        <w:tc>
          <w:tcPr>
            <w:tcW w:w="6544" w:type="dxa"/>
            <w:gridSpan w:val="18"/>
            <w:vAlign w:val="top"/>
          </w:tcPr>
          <w:p>
            <w:pPr>
              <w:spacing w:before="214" w:line="295" w:lineRule="exact"/>
              <w:ind w:left="119"/>
              <w:rPr>
                <w:rFonts w:ascii="宋体" w:hAnsi="宋体" w:eastAsia="宋体" w:cs="宋体"/>
                <w:sz w:val="22"/>
                <w:szCs w:val="22"/>
              </w:rPr>
            </w:pPr>
            <w:r>
              <w:rPr>
                <w:rFonts w:ascii="宋体" w:hAnsi="宋体" w:eastAsia="宋体" w:cs="宋体"/>
                <w:spacing w:val="14"/>
                <w:position w:val="1"/>
                <w:sz w:val="22"/>
                <w:szCs w:val="22"/>
              </w:rPr>
              <w:t>400</w:t>
            </w:r>
            <w:r>
              <w:rPr>
                <w:rFonts w:ascii="宋体" w:hAnsi="宋体" w:eastAsia="宋体" w:cs="宋体"/>
                <w:position w:val="1"/>
                <w:sz w:val="22"/>
                <w:szCs w:val="22"/>
              </w:rPr>
              <w:t>mm</w:t>
            </w:r>
            <w:r>
              <w:rPr>
                <w:rFonts w:ascii="宋体" w:hAnsi="宋体" w:eastAsia="宋体" w:cs="宋体"/>
                <w:spacing w:val="14"/>
                <w:position w:val="1"/>
                <w:sz w:val="22"/>
                <w:szCs w:val="22"/>
              </w:rPr>
              <w:t>*170</w:t>
            </w:r>
            <w:r>
              <w:rPr>
                <w:rFonts w:ascii="宋体" w:hAnsi="宋体" w:eastAsia="宋体" w:cs="宋体"/>
                <w:position w:val="1"/>
                <w:sz w:val="22"/>
                <w:szCs w:val="22"/>
              </w:rPr>
              <w:t>mm</w:t>
            </w:r>
            <w:r>
              <w:rPr>
                <w:rFonts w:ascii="宋体" w:hAnsi="宋体" w:eastAsia="宋体" w:cs="宋体"/>
                <w:spacing w:val="14"/>
                <w:position w:val="1"/>
                <w:sz w:val="22"/>
                <w:szCs w:val="22"/>
              </w:rPr>
              <w:t>*31</w:t>
            </w:r>
            <w:r>
              <w:rPr>
                <w:rFonts w:ascii="宋体" w:hAnsi="宋体" w:eastAsia="宋体" w:cs="宋体"/>
                <w:spacing w:val="12"/>
                <w:position w:val="1"/>
                <w:sz w:val="22"/>
                <w:szCs w:val="22"/>
              </w:rPr>
              <w:t>0</w:t>
            </w:r>
            <w:r>
              <w:rPr>
                <w:rFonts w:ascii="宋体" w:hAnsi="宋体" w:eastAsia="宋体" w:cs="宋体"/>
                <w:position w:val="1"/>
                <w:sz w:val="22"/>
                <w:szCs w:val="22"/>
              </w:rPr>
              <w:t>mm</w:t>
            </w:r>
          </w:p>
          <w:p>
            <w:pPr>
              <w:spacing w:before="11" w:line="279" w:lineRule="auto"/>
              <w:ind w:left="121"/>
              <w:rPr>
                <w:rFonts w:ascii="宋体" w:hAnsi="宋体" w:eastAsia="宋体" w:cs="宋体"/>
                <w:sz w:val="22"/>
                <w:szCs w:val="22"/>
              </w:rPr>
            </w:pPr>
            <w:r>
              <w:rPr>
                <w:rFonts w:ascii="宋体" w:hAnsi="宋体" w:eastAsia="宋体" w:cs="宋体"/>
                <w:spacing w:val="12"/>
                <w:sz w:val="22"/>
                <w:szCs w:val="22"/>
              </w:rPr>
              <w:t>铝型材结构，以诱蝇光波和粘蝇纸结合来捕杀苍蝇等飞虫</w:t>
            </w:r>
            <w:r>
              <w:rPr>
                <w:rFonts w:ascii="宋体" w:hAnsi="宋体" w:eastAsia="宋体" w:cs="宋体"/>
                <w:spacing w:val="8"/>
                <w:sz w:val="22"/>
                <w:szCs w:val="22"/>
              </w:rPr>
              <w:t>，</w:t>
            </w:r>
            <w:r>
              <w:rPr>
                <w:rFonts w:ascii="宋体" w:hAnsi="宋体" w:eastAsia="宋体" w:cs="宋体"/>
                <w:spacing w:val="2"/>
                <w:sz w:val="22"/>
                <w:szCs w:val="22"/>
              </w:rPr>
              <w:t>2支1</w:t>
            </w:r>
            <w:r>
              <w:rPr>
                <w:rFonts w:ascii="宋体" w:hAnsi="宋体" w:eastAsia="宋体" w:cs="宋体"/>
                <w:spacing w:val="1"/>
                <w:sz w:val="22"/>
                <w:szCs w:val="22"/>
              </w:rPr>
              <w:t>5</w:t>
            </w:r>
            <w:r>
              <w:rPr>
                <w:rFonts w:ascii="宋体" w:hAnsi="宋体" w:eastAsia="宋体" w:cs="宋体"/>
                <w:sz w:val="22"/>
                <w:szCs w:val="22"/>
              </w:rPr>
              <w:t>w</w:t>
            </w:r>
            <w:r>
              <w:rPr>
                <w:rFonts w:ascii="宋体" w:hAnsi="宋体" w:eastAsia="宋体" w:cs="宋体"/>
                <w:spacing w:val="1"/>
                <w:sz w:val="22"/>
                <w:szCs w:val="22"/>
              </w:rPr>
              <w:t>诱虫灯管，可拉出的收残盒便于清除苍蝇残肢，</w:t>
            </w:r>
            <w:r>
              <w:rPr>
                <w:rFonts w:ascii="宋体" w:hAnsi="宋体" w:eastAsia="宋体" w:cs="宋体"/>
                <w:spacing w:val="20"/>
                <w:sz w:val="22"/>
                <w:szCs w:val="22"/>
              </w:rPr>
              <w:t>有效</w:t>
            </w:r>
            <w:r>
              <w:rPr>
                <w:rFonts w:ascii="宋体" w:hAnsi="宋体" w:eastAsia="宋体" w:cs="宋体"/>
                <w:spacing w:val="11"/>
                <w:sz w:val="22"/>
                <w:szCs w:val="22"/>
              </w:rPr>
              <w:t>面</w:t>
            </w:r>
            <w:r>
              <w:rPr>
                <w:rFonts w:ascii="宋体" w:hAnsi="宋体" w:eastAsia="宋体" w:cs="宋体"/>
                <w:spacing w:val="10"/>
                <w:sz w:val="22"/>
                <w:szCs w:val="22"/>
              </w:rPr>
              <w:t>积60-90㎡电功率：45</w:t>
            </w:r>
            <w:r>
              <w:rPr>
                <w:rFonts w:ascii="宋体" w:hAnsi="宋体" w:eastAsia="宋体" w:cs="宋体"/>
                <w:sz w:val="22"/>
                <w:szCs w:val="22"/>
              </w:rPr>
              <w:t>w</w:t>
            </w:r>
            <w:r>
              <w:rPr>
                <w:rFonts w:ascii="宋体" w:hAnsi="宋体" w:eastAsia="宋体" w:cs="宋体"/>
                <w:spacing w:val="10"/>
                <w:sz w:val="22"/>
                <w:szCs w:val="22"/>
              </w:rPr>
              <w:t>220</w:t>
            </w:r>
            <w:r>
              <w:rPr>
                <w:rFonts w:ascii="宋体" w:hAnsi="宋体" w:eastAsia="宋体" w:cs="宋体"/>
                <w:sz w:val="22"/>
                <w:szCs w:val="22"/>
              </w:rPr>
              <w:t>v</w:t>
            </w:r>
            <w:r>
              <w:rPr>
                <w:rFonts w:ascii="宋体" w:hAnsi="宋体" w:eastAsia="宋体" w:cs="宋体"/>
                <w:spacing w:val="10"/>
                <w:sz w:val="22"/>
                <w:szCs w:val="22"/>
              </w:rPr>
              <w:t>/1</w:t>
            </w:r>
            <w:r>
              <w:rPr>
                <w:rFonts w:ascii="宋体" w:hAnsi="宋体" w:eastAsia="宋体" w:cs="宋体"/>
                <w:sz w:val="22"/>
                <w:szCs w:val="22"/>
              </w:rPr>
              <w:t>N</w:t>
            </w:r>
            <w:r>
              <w:rPr>
                <w:rFonts w:ascii="宋体" w:hAnsi="宋体" w:eastAsia="宋体" w:cs="宋体"/>
                <w:spacing w:val="10"/>
                <w:sz w:val="22"/>
                <w:szCs w:val="22"/>
              </w:rPr>
              <w:t>/50</w:t>
            </w:r>
            <w:r>
              <w:rPr>
                <w:rFonts w:ascii="宋体" w:hAnsi="宋体" w:eastAsia="宋体" w:cs="宋体"/>
                <w:sz w:val="22"/>
                <w:szCs w:val="22"/>
              </w:rPr>
              <w:t>Hz</w:t>
            </w:r>
          </w:p>
        </w:tc>
        <w:tc>
          <w:tcPr>
            <w:tcW w:w="849" w:type="dxa"/>
            <w:vAlign w:val="top"/>
          </w:tcPr>
          <w:p>
            <w:pPr>
              <w:spacing w:line="313" w:lineRule="auto"/>
              <w:rPr>
                <w:rFonts w:ascii="Arial"/>
                <w:sz w:val="21"/>
              </w:rPr>
            </w:pPr>
          </w:p>
          <w:p>
            <w:pPr>
              <w:spacing w:line="314"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95" w:lineRule="auto"/>
              <w:rPr>
                <w:rFonts w:ascii="Arial"/>
                <w:sz w:val="21"/>
              </w:rPr>
            </w:pPr>
          </w:p>
          <w:p>
            <w:pPr>
              <w:spacing w:line="295"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8261" w:type="dxa"/>
            <w:gridSpan w:val="27"/>
            <w:vAlign w:val="top"/>
          </w:tcPr>
          <w:p>
            <w:pPr>
              <w:spacing w:before="306" w:line="229" w:lineRule="auto"/>
              <w:ind w:left="3793"/>
              <w:rPr>
                <w:rFonts w:ascii="宋体" w:hAnsi="宋体" w:eastAsia="宋体" w:cs="宋体"/>
                <w:sz w:val="22"/>
                <w:szCs w:val="22"/>
              </w:rPr>
            </w:pPr>
            <w:r>
              <w:rPr>
                <w:rFonts w:ascii="宋体" w:hAnsi="宋体" w:eastAsia="宋体" w:cs="宋体"/>
                <w:spacing w:val="15"/>
                <w:sz w:val="22"/>
                <w:szCs w:val="22"/>
              </w:rPr>
              <w:t>更</w:t>
            </w:r>
            <w:r>
              <w:rPr>
                <w:rFonts w:ascii="宋体" w:hAnsi="宋体" w:eastAsia="宋体" w:cs="宋体"/>
                <w:spacing w:val="14"/>
                <w:sz w:val="22"/>
                <w:szCs w:val="22"/>
              </w:rPr>
              <w:t>衣室</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152" w:hRule="atLeast"/>
          <w:jc w:val="center"/>
        </w:trPr>
        <w:tc>
          <w:tcPr>
            <w:tcW w:w="619" w:type="dxa"/>
            <w:vAlign w:val="top"/>
          </w:tcPr>
          <w:p>
            <w:pPr>
              <w:spacing w:line="255" w:lineRule="auto"/>
              <w:rPr>
                <w:rFonts w:ascii="Arial"/>
                <w:sz w:val="21"/>
              </w:rPr>
            </w:pPr>
          </w:p>
          <w:p>
            <w:pPr>
              <w:spacing w:before="71" w:line="191" w:lineRule="auto"/>
              <w:ind w:left="138"/>
              <w:rPr>
                <w:rFonts w:ascii="宋体" w:hAnsi="宋体" w:eastAsia="宋体" w:cs="宋体"/>
                <w:sz w:val="22"/>
                <w:szCs w:val="22"/>
              </w:rPr>
            </w:pPr>
            <w:r>
              <w:rPr>
                <w:rFonts w:ascii="宋体" w:hAnsi="宋体" w:eastAsia="宋体" w:cs="宋体"/>
                <w:sz w:val="22"/>
                <w:szCs w:val="22"/>
              </w:rPr>
              <w:t>C</w:t>
            </w:r>
            <w:r>
              <w:rPr>
                <w:rFonts w:ascii="宋体" w:hAnsi="宋体" w:eastAsia="宋体" w:cs="宋体"/>
                <w:spacing w:val="7"/>
                <w:sz w:val="22"/>
                <w:szCs w:val="22"/>
              </w:rPr>
              <w:t>0</w:t>
            </w:r>
            <w:r>
              <w:rPr>
                <w:rFonts w:ascii="宋体" w:hAnsi="宋体" w:eastAsia="宋体" w:cs="宋体"/>
                <w:spacing w:val="6"/>
                <w:sz w:val="22"/>
                <w:szCs w:val="22"/>
              </w:rPr>
              <w:t>1</w:t>
            </w:r>
          </w:p>
        </w:tc>
        <w:tc>
          <w:tcPr>
            <w:tcW w:w="1098" w:type="dxa"/>
            <w:gridSpan w:val="8"/>
            <w:vAlign w:val="top"/>
          </w:tcPr>
          <w:p>
            <w:pPr>
              <w:spacing w:before="72" w:line="286" w:lineRule="auto"/>
              <w:ind w:left="319" w:right="201" w:hanging="115"/>
              <w:rPr>
                <w:rFonts w:ascii="宋体" w:hAnsi="宋体" w:eastAsia="宋体" w:cs="宋体"/>
                <w:sz w:val="22"/>
                <w:szCs w:val="22"/>
              </w:rPr>
            </w:pPr>
            <w:r>
              <w:rPr>
                <w:rFonts w:ascii="宋体" w:hAnsi="宋体" w:eastAsia="宋体" w:cs="宋体"/>
                <w:spacing w:val="9"/>
                <w:sz w:val="22"/>
                <w:szCs w:val="22"/>
              </w:rPr>
              <w:t>六</w:t>
            </w:r>
            <w:r>
              <w:rPr>
                <w:rFonts w:ascii="宋体" w:hAnsi="宋体" w:eastAsia="宋体" w:cs="宋体"/>
                <w:spacing w:val="6"/>
                <w:sz w:val="22"/>
                <w:szCs w:val="22"/>
              </w:rPr>
              <w:t>门</w:t>
            </w:r>
            <w:r>
              <w:rPr>
                <w:rFonts w:ascii="宋体" w:hAnsi="宋体" w:eastAsia="宋体" w:cs="宋体"/>
                <w:spacing w:val="1"/>
                <w:sz w:val="22"/>
                <w:szCs w:val="22"/>
              </w:rPr>
              <w:t>更</w:t>
            </w:r>
            <w:r>
              <w:rPr>
                <w:rFonts w:ascii="宋体" w:hAnsi="宋体" w:eastAsia="宋体" w:cs="宋体"/>
                <w:spacing w:val="11"/>
                <w:sz w:val="22"/>
                <w:szCs w:val="22"/>
              </w:rPr>
              <w:t>衣</w:t>
            </w:r>
            <w:r>
              <w:rPr>
                <w:rFonts w:ascii="宋体" w:hAnsi="宋体" w:eastAsia="宋体" w:cs="宋体"/>
                <w:spacing w:val="10"/>
                <w:sz w:val="22"/>
                <w:szCs w:val="22"/>
              </w:rPr>
              <w:t>柜</w:t>
            </w:r>
          </w:p>
        </w:tc>
        <w:tc>
          <w:tcPr>
            <w:tcW w:w="6544" w:type="dxa"/>
            <w:gridSpan w:val="18"/>
            <w:vAlign w:val="top"/>
          </w:tcPr>
          <w:p>
            <w:pPr>
              <w:spacing w:before="72" w:line="295" w:lineRule="exact"/>
              <w:ind w:left="121"/>
              <w:rPr>
                <w:rFonts w:ascii="宋体" w:hAnsi="宋体" w:eastAsia="宋体" w:cs="宋体"/>
                <w:sz w:val="22"/>
                <w:szCs w:val="22"/>
              </w:rPr>
            </w:pPr>
            <w:r>
              <w:rPr>
                <w:rFonts w:ascii="宋体" w:hAnsi="宋体" w:eastAsia="宋体" w:cs="宋体"/>
                <w:spacing w:val="16"/>
                <w:position w:val="1"/>
                <w:sz w:val="22"/>
                <w:szCs w:val="22"/>
              </w:rPr>
              <w:t>9</w:t>
            </w:r>
            <w:r>
              <w:rPr>
                <w:rFonts w:ascii="宋体" w:hAnsi="宋体" w:eastAsia="宋体" w:cs="宋体"/>
                <w:spacing w:val="14"/>
                <w:position w:val="1"/>
                <w:sz w:val="22"/>
                <w:szCs w:val="22"/>
              </w:rPr>
              <w:t>00</w:t>
            </w:r>
            <w:r>
              <w:rPr>
                <w:rFonts w:ascii="宋体" w:hAnsi="宋体" w:eastAsia="宋体" w:cs="宋体"/>
                <w:position w:val="1"/>
                <w:sz w:val="22"/>
                <w:szCs w:val="22"/>
              </w:rPr>
              <w:t>mm</w:t>
            </w:r>
            <w:r>
              <w:rPr>
                <w:rFonts w:ascii="宋体" w:hAnsi="宋体" w:eastAsia="宋体" w:cs="宋体"/>
                <w:spacing w:val="14"/>
                <w:position w:val="1"/>
                <w:sz w:val="22"/>
                <w:szCs w:val="22"/>
              </w:rPr>
              <w:t>×400</w:t>
            </w:r>
            <w:r>
              <w:rPr>
                <w:rFonts w:ascii="宋体" w:hAnsi="宋体" w:eastAsia="宋体" w:cs="宋体"/>
                <w:position w:val="1"/>
                <w:sz w:val="22"/>
                <w:szCs w:val="22"/>
              </w:rPr>
              <w:t>mm</w:t>
            </w:r>
            <w:r>
              <w:rPr>
                <w:rFonts w:ascii="宋体" w:hAnsi="宋体" w:eastAsia="宋体" w:cs="宋体"/>
                <w:spacing w:val="14"/>
                <w:position w:val="1"/>
                <w:sz w:val="22"/>
                <w:szCs w:val="22"/>
              </w:rPr>
              <w:t>×1800</w:t>
            </w:r>
            <w:r>
              <w:rPr>
                <w:rFonts w:ascii="宋体" w:hAnsi="宋体" w:eastAsia="宋体" w:cs="宋体"/>
                <w:position w:val="1"/>
                <w:sz w:val="22"/>
                <w:szCs w:val="22"/>
              </w:rPr>
              <w:t>mm</w:t>
            </w:r>
          </w:p>
          <w:p>
            <w:pPr>
              <w:spacing w:before="9" w:line="293" w:lineRule="auto"/>
              <w:ind w:left="119" w:right="137"/>
              <w:rPr>
                <w:rFonts w:ascii="宋体" w:hAnsi="宋体" w:eastAsia="宋体" w:cs="宋体"/>
                <w:sz w:val="22"/>
                <w:szCs w:val="22"/>
              </w:rPr>
            </w:pPr>
            <w:r>
              <w:rPr>
                <w:rFonts w:ascii="宋体" w:hAnsi="宋体" w:eastAsia="宋体" w:cs="宋体"/>
                <w:spacing w:val="22"/>
                <w:sz w:val="22"/>
                <w:szCs w:val="22"/>
              </w:rPr>
              <w:t>优</w:t>
            </w:r>
            <w:r>
              <w:rPr>
                <w:rFonts w:ascii="宋体" w:hAnsi="宋体" w:eastAsia="宋体" w:cs="宋体"/>
                <w:spacing w:val="11"/>
                <w:sz w:val="22"/>
                <w:szCs w:val="22"/>
              </w:rPr>
              <w:t>质304-2</w:t>
            </w:r>
            <w:r>
              <w:rPr>
                <w:rFonts w:ascii="宋体" w:hAnsi="宋体" w:eastAsia="宋体" w:cs="宋体"/>
                <w:sz w:val="22"/>
                <w:szCs w:val="22"/>
              </w:rPr>
              <w:t>B</w:t>
            </w:r>
            <w:r>
              <w:rPr>
                <w:rFonts w:ascii="宋体" w:hAnsi="宋体" w:eastAsia="宋体" w:cs="宋体"/>
                <w:spacing w:val="11"/>
                <w:sz w:val="22"/>
                <w:szCs w:val="22"/>
              </w:rPr>
              <w:t>不锈钢制造，厚度1.2</w:t>
            </w:r>
            <w:r>
              <w:rPr>
                <w:rFonts w:ascii="宋体" w:hAnsi="宋体" w:eastAsia="宋体" w:cs="宋体"/>
                <w:sz w:val="22"/>
                <w:szCs w:val="22"/>
              </w:rPr>
              <w:t>mm</w:t>
            </w:r>
            <w:r>
              <w:rPr>
                <w:rFonts w:ascii="宋体" w:hAnsi="宋体" w:eastAsia="宋体" w:cs="宋体"/>
                <w:spacing w:val="11"/>
                <w:sz w:val="22"/>
                <w:szCs w:val="22"/>
              </w:rPr>
              <w:t>,门板配有暗锁，标</w:t>
            </w:r>
            <w:r>
              <w:rPr>
                <w:rFonts w:ascii="宋体" w:hAnsi="宋体" w:eastAsia="宋体" w:cs="宋体"/>
                <w:spacing w:val="22"/>
                <w:sz w:val="22"/>
                <w:szCs w:val="22"/>
              </w:rPr>
              <w:t>签</w:t>
            </w:r>
            <w:r>
              <w:rPr>
                <w:rFonts w:ascii="宋体" w:hAnsi="宋体" w:eastAsia="宋体" w:cs="宋体"/>
                <w:spacing w:val="16"/>
                <w:sz w:val="22"/>
                <w:szCs w:val="22"/>
              </w:rPr>
              <w:t>框，柜内设有挂衣杆和放鞋隔板。</w:t>
            </w:r>
          </w:p>
        </w:tc>
        <w:tc>
          <w:tcPr>
            <w:tcW w:w="849" w:type="dxa"/>
            <w:vAlign w:val="top"/>
          </w:tcPr>
          <w:p>
            <w:pPr>
              <w:spacing w:line="256"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46" w:lineRule="auto"/>
              <w:rPr>
                <w:rFonts w:ascii="Arial"/>
                <w:sz w:val="21"/>
              </w:rPr>
            </w:pPr>
          </w:p>
          <w:p>
            <w:pPr>
              <w:spacing w:before="72" w:line="239" w:lineRule="auto"/>
              <w:ind w:left="325"/>
              <w:rPr>
                <w:rFonts w:ascii="宋体" w:hAnsi="宋体" w:eastAsia="宋体" w:cs="宋体"/>
                <w:sz w:val="22"/>
                <w:szCs w:val="22"/>
              </w:rPr>
            </w:pPr>
            <w:r>
              <w:rPr>
                <w:rFonts w:ascii="宋体" w:hAnsi="宋体" w:eastAsia="宋体" w:cs="宋体"/>
                <w:sz w:val="22"/>
                <w:szCs w:val="22"/>
              </w:rPr>
              <w:t>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781" w:hRule="atLeast"/>
          <w:jc w:val="center"/>
        </w:trPr>
        <w:tc>
          <w:tcPr>
            <w:tcW w:w="8261" w:type="dxa"/>
            <w:gridSpan w:val="27"/>
            <w:vAlign w:val="top"/>
          </w:tcPr>
          <w:p>
            <w:pPr>
              <w:spacing w:before="309" w:line="228" w:lineRule="auto"/>
              <w:ind w:left="3668"/>
              <w:rPr>
                <w:rFonts w:ascii="宋体" w:hAnsi="宋体" w:eastAsia="宋体" w:cs="宋体"/>
                <w:sz w:val="22"/>
                <w:szCs w:val="22"/>
              </w:rPr>
            </w:pPr>
            <w:r>
              <w:rPr>
                <w:rFonts w:ascii="宋体" w:hAnsi="宋体" w:eastAsia="宋体" w:cs="宋体"/>
                <w:spacing w:val="19"/>
                <w:sz w:val="22"/>
                <w:szCs w:val="22"/>
              </w:rPr>
              <w:t>粗加工</w:t>
            </w:r>
            <w:r>
              <w:rPr>
                <w:rFonts w:ascii="宋体" w:hAnsi="宋体" w:eastAsia="宋体" w:cs="宋体"/>
                <w:spacing w:val="18"/>
                <w:sz w:val="22"/>
                <w:szCs w:val="22"/>
              </w:rPr>
              <w:t>间</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469" w:hRule="atLeast"/>
          <w:jc w:val="center"/>
        </w:trPr>
        <w:tc>
          <w:tcPr>
            <w:tcW w:w="619" w:type="dxa"/>
            <w:vAlign w:val="top"/>
          </w:tcPr>
          <w:p>
            <w:pPr>
              <w:spacing w:line="299" w:lineRule="auto"/>
              <w:rPr>
                <w:rFonts w:ascii="Arial"/>
                <w:sz w:val="21"/>
              </w:rPr>
            </w:pPr>
          </w:p>
          <w:p>
            <w:pPr>
              <w:spacing w:line="300" w:lineRule="auto"/>
              <w:rPr>
                <w:rFonts w:ascii="Arial"/>
                <w:sz w:val="21"/>
              </w:rPr>
            </w:pPr>
          </w:p>
          <w:p>
            <w:pPr>
              <w:spacing w:before="72" w:line="191"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1</w:t>
            </w:r>
          </w:p>
        </w:tc>
        <w:tc>
          <w:tcPr>
            <w:tcW w:w="1098" w:type="dxa"/>
            <w:gridSpan w:val="8"/>
            <w:vAlign w:val="top"/>
          </w:tcPr>
          <w:p>
            <w:pPr>
              <w:spacing w:line="419" w:lineRule="auto"/>
              <w:rPr>
                <w:rFonts w:ascii="Arial"/>
                <w:sz w:val="21"/>
              </w:rPr>
            </w:pPr>
          </w:p>
          <w:p>
            <w:pPr>
              <w:spacing w:before="71" w:line="261" w:lineRule="auto"/>
              <w:ind w:left="439" w:right="203" w:hanging="239"/>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星</w:t>
            </w:r>
            <w:r>
              <w:rPr>
                <w:rFonts w:ascii="宋体" w:hAnsi="宋体" w:eastAsia="宋体" w:cs="宋体"/>
                <w:spacing w:val="1"/>
                <w:sz w:val="22"/>
                <w:szCs w:val="22"/>
              </w:rPr>
              <w:t>盆槽</w:t>
            </w:r>
          </w:p>
        </w:tc>
        <w:tc>
          <w:tcPr>
            <w:tcW w:w="6544" w:type="dxa"/>
            <w:gridSpan w:val="18"/>
            <w:vAlign w:val="top"/>
          </w:tcPr>
          <w:p>
            <w:pPr>
              <w:spacing w:before="190"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200</w:t>
            </w:r>
            <w:r>
              <w:rPr>
                <w:rFonts w:ascii="宋体" w:hAnsi="宋体" w:eastAsia="宋体" w:cs="宋体"/>
                <w:position w:val="1"/>
                <w:sz w:val="22"/>
                <w:szCs w:val="22"/>
              </w:rPr>
              <w:t>mm</w:t>
            </w:r>
            <w:r>
              <w:rPr>
                <w:rFonts w:ascii="宋体" w:hAnsi="宋体" w:eastAsia="宋体" w:cs="宋体"/>
                <w:spacing w:val="11"/>
                <w:position w:val="1"/>
                <w:sz w:val="22"/>
                <w:szCs w:val="22"/>
              </w:rPr>
              <w:t>×760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0" w:line="272" w:lineRule="auto"/>
              <w:ind w:left="120" w:right="132"/>
              <w:rPr>
                <w:rFonts w:ascii="宋体" w:hAnsi="宋体" w:eastAsia="宋体" w:cs="宋体"/>
                <w:sz w:val="22"/>
                <w:szCs w:val="22"/>
              </w:rPr>
            </w:pPr>
            <w:r>
              <w:rPr>
                <w:rFonts w:ascii="宋体" w:hAnsi="宋体" w:eastAsia="宋体" w:cs="宋体"/>
                <w:spacing w:val="7"/>
                <w:sz w:val="22"/>
                <w:szCs w:val="22"/>
              </w:rPr>
              <w:t>盆槽台面采用1.5</w:t>
            </w:r>
            <w:r>
              <w:rPr>
                <w:rFonts w:ascii="宋体" w:hAnsi="宋体" w:eastAsia="宋体" w:cs="宋体"/>
                <w:sz w:val="22"/>
                <w:szCs w:val="22"/>
              </w:rPr>
              <w:t>mm</w:t>
            </w:r>
            <w:r>
              <w:rPr>
                <w:rFonts w:ascii="宋体" w:hAnsi="宋体" w:eastAsia="宋体" w:cs="宋体"/>
                <w:spacing w:val="7"/>
                <w:sz w:val="22"/>
                <w:szCs w:val="22"/>
              </w:rPr>
              <w:t>304不锈钢面板，星盆采用1.2</w:t>
            </w:r>
            <w:r>
              <w:rPr>
                <w:rFonts w:ascii="宋体" w:hAnsi="宋体" w:eastAsia="宋体" w:cs="宋体"/>
                <w:sz w:val="22"/>
                <w:szCs w:val="22"/>
              </w:rPr>
              <w:t>mm</w:t>
            </w:r>
            <w:r>
              <w:rPr>
                <w:rFonts w:ascii="宋体" w:hAnsi="宋体" w:eastAsia="宋体" w:cs="宋体"/>
                <w:spacing w:val="7"/>
                <w:sz w:val="22"/>
                <w:szCs w:val="22"/>
              </w:rPr>
              <w:t>厚30</w:t>
            </w:r>
            <w:r>
              <w:rPr>
                <w:rFonts w:ascii="宋体" w:hAnsi="宋体" w:eastAsia="宋体" w:cs="宋体"/>
                <w:spacing w:val="5"/>
                <w:sz w:val="22"/>
                <w:szCs w:val="22"/>
              </w:rPr>
              <w:t>4</w:t>
            </w:r>
            <w:r>
              <w:rPr>
                <w:rFonts w:ascii="宋体" w:hAnsi="宋体" w:eastAsia="宋体" w:cs="宋体"/>
                <w:spacing w:val="20"/>
                <w:sz w:val="22"/>
                <w:szCs w:val="22"/>
              </w:rPr>
              <w:t>板材</w:t>
            </w:r>
            <w:r>
              <w:rPr>
                <w:rFonts w:ascii="宋体" w:hAnsi="宋体" w:eastAsia="宋体" w:cs="宋体"/>
                <w:spacing w:val="14"/>
                <w:sz w:val="22"/>
                <w:szCs w:val="22"/>
              </w:rPr>
              <w:t>，</w:t>
            </w:r>
            <w:r>
              <w:rPr>
                <w:rFonts w:ascii="宋体" w:hAnsi="宋体" w:eastAsia="宋体" w:cs="宋体"/>
                <w:spacing w:val="10"/>
                <w:sz w:val="22"/>
                <w:szCs w:val="22"/>
              </w:rPr>
              <w:t>支架横撑采用∮25*10</w:t>
            </w:r>
            <w:r>
              <w:rPr>
                <w:rFonts w:ascii="宋体" w:hAnsi="宋体" w:eastAsia="宋体" w:cs="宋体"/>
                <w:sz w:val="22"/>
                <w:szCs w:val="22"/>
              </w:rPr>
              <w:t>mm</w:t>
            </w:r>
            <w:r>
              <w:rPr>
                <w:rFonts w:ascii="宋体" w:hAnsi="宋体" w:eastAsia="宋体" w:cs="宋体"/>
                <w:spacing w:val="10"/>
                <w:sz w:val="22"/>
                <w:szCs w:val="22"/>
              </w:rPr>
              <w:t>304不锈钢管，竖撑采用∮</w:t>
            </w:r>
            <w:r>
              <w:rPr>
                <w:rFonts w:ascii="宋体" w:hAnsi="宋体" w:eastAsia="宋体" w:cs="宋体"/>
                <w:spacing w:val="20"/>
                <w:sz w:val="22"/>
                <w:szCs w:val="22"/>
              </w:rPr>
              <w:t>38</w:t>
            </w:r>
            <w:r>
              <w:rPr>
                <w:rFonts w:ascii="宋体" w:hAnsi="宋体" w:eastAsia="宋体" w:cs="宋体"/>
                <w:spacing w:val="10"/>
                <w:sz w:val="22"/>
                <w:szCs w:val="22"/>
              </w:rPr>
              <w:t>*1.2</w:t>
            </w:r>
            <w:r>
              <w:rPr>
                <w:rFonts w:ascii="宋体" w:hAnsi="宋体" w:eastAsia="宋体" w:cs="宋体"/>
                <w:sz w:val="22"/>
                <w:szCs w:val="22"/>
              </w:rPr>
              <w:t>mm</w:t>
            </w:r>
            <w:r>
              <w:rPr>
                <w:rFonts w:ascii="宋体" w:hAnsi="宋体" w:eastAsia="宋体" w:cs="宋体"/>
                <w:spacing w:val="10"/>
                <w:sz w:val="22"/>
                <w:szCs w:val="22"/>
              </w:rPr>
              <w:t>厚304不锈钢管，优质不锈钢可调子弹脚。采用全</w:t>
            </w:r>
            <w:r>
              <w:rPr>
                <w:rFonts w:ascii="宋体" w:hAnsi="宋体" w:eastAsia="宋体" w:cs="宋体"/>
                <w:spacing w:val="19"/>
                <w:sz w:val="22"/>
                <w:szCs w:val="22"/>
              </w:rPr>
              <w:t>免</w:t>
            </w:r>
            <w:r>
              <w:rPr>
                <w:rFonts w:ascii="宋体" w:hAnsi="宋体" w:eastAsia="宋体" w:cs="宋体"/>
                <w:spacing w:val="15"/>
                <w:sz w:val="22"/>
                <w:szCs w:val="22"/>
              </w:rPr>
              <w:t>边工艺，确保使用安全，不伤手。</w:t>
            </w:r>
          </w:p>
        </w:tc>
        <w:tc>
          <w:tcPr>
            <w:tcW w:w="849" w:type="dxa"/>
            <w:vAlign w:val="top"/>
          </w:tcPr>
          <w:p>
            <w:pPr>
              <w:spacing w:line="300" w:lineRule="auto"/>
              <w:rPr>
                <w:rFonts w:ascii="Arial"/>
                <w:sz w:val="21"/>
              </w:rPr>
            </w:pPr>
          </w:p>
          <w:p>
            <w:pPr>
              <w:spacing w:line="301"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82" w:lineRule="auto"/>
              <w:rPr>
                <w:rFonts w:ascii="Arial"/>
                <w:sz w:val="21"/>
              </w:rPr>
            </w:pPr>
          </w:p>
          <w:p>
            <w:pPr>
              <w:spacing w:line="282"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86" w:hRule="atLeast"/>
          <w:jc w:val="center"/>
        </w:trPr>
        <w:tc>
          <w:tcPr>
            <w:tcW w:w="619"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spacing w:before="71" w:line="190"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2</w:t>
            </w:r>
          </w:p>
        </w:tc>
        <w:tc>
          <w:tcPr>
            <w:tcW w:w="1098" w:type="dxa"/>
            <w:gridSpan w:val="8"/>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2" w:line="286" w:lineRule="auto"/>
              <w:ind w:left="320" w:right="203" w:hanging="120"/>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层</w:t>
            </w:r>
            <w:r>
              <w:rPr>
                <w:rFonts w:ascii="宋体" w:hAnsi="宋体" w:eastAsia="宋体" w:cs="宋体"/>
                <w:sz w:val="22"/>
                <w:szCs w:val="22"/>
              </w:rPr>
              <w:t>工</w:t>
            </w:r>
            <w:r>
              <w:rPr>
                <w:rFonts w:ascii="宋体" w:hAnsi="宋体" w:eastAsia="宋体" w:cs="宋体"/>
                <w:spacing w:val="10"/>
                <w:sz w:val="22"/>
                <w:szCs w:val="22"/>
              </w:rPr>
              <w:t>作台</w:t>
            </w:r>
          </w:p>
        </w:tc>
        <w:tc>
          <w:tcPr>
            <w:tcW w:w="6544" w:type="dxa"/>
            <w:gridSpan w:val="18"/>
            <w:vAlign w:val="top"/>
          </w:tcPr>
          <w:p>
            <w:pPr>
              <w:spacing w:before="74"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×760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8" w:line="249" w:lineRule="auto"/>
              <w:ind w:left="111" w:right="109" w:firstLine="14"/>
              <w:rPr>
                <w:rFonts w:ascii="宋体" w:hAnsi="宋体" w:eastAsia="宋体" w:cs="宋体"/>
                <w:sz w:val="22"/>
                <w:szCs w:val="22"/>
              </w:rPr>
            </w:pPr>
            <w:r>
              <w:rPr>
                <w:rFonts w:ascii="宋体" w:hAnsi="宋体" w:eastAsia="宋体" w:cs="宋体"/>
                <w:spacing w:val="20"/>
                <w:sz w:val="22"/>
                <w:szCs w:val="22"/>
              </w:rPr>
              <w:t>工作台面板采用1.5</w:t>
            </w:r>
            <w:r>
              <w:rPr>
                <w:rFonts w:ascii="宋体" w:hAnsi="宋体" w:eastAsia="宋体" w:cs="宋体"/>
                <w:sz w:val="22"/>
                <w:szCs w:val="22"/>
              </w:rPr>
              <w:t>mm</w:t>
            </w:r>
            <w:r>
              <w:rPr>
                <w:rFonts w:ascii="宋体" w:hAnsi="宋体" w:eastAsia="宋体" w:cs="宋体"/>
                <w:spacing w:val="20"/>
                <w:sz w:val="22"/>
                <w:szCs w:val="22"/>
              </w:rPr>
              <w:t>304#不锈钢板制造台面下垫衬木板</w:t>
            </w:r>
            <w:r>
              <w:rPr>
                <w:rFonts w:ascii="宋体" w:hAnsi="宋体" w:eastAsia="宋体" w:cs="宋体"/>
                <w:spacing w:val="19"/>
                <w:sz w:val="22"/>
                <w:szCs w:val="22"/>
              </w:rPr>
              <w:t>再</w:t>
            </w:r>
            <w:r>
              <w:rPr>
                <w:rFonts w:ascii="宋体" w:hAnsi="宋体" w:eastAsia="宋体" w:cs="宋体"/>
                <w:spacing w:val="5"/>
                <w:sz w:val="22"/>
                <w:szCs w:val="22"/>
              </w:rPr>
              <w:t>覆以铝塑防潮层，并以50*25</w:t>
            </w:r>
            <w:r>
              <w:rPr>
                <w:rFonts w:ascii="宋体" w:hAnsi="宋体" w:eastAsia="宋体" w:cs="宋体"/>
                <w:sz w:val="22"/>
                <w:szCs w:val="22"/>
              </w:rPr>
              <w:t>mm</w:t>
            </w:r>
            <w:r>
              <w:rPr>
                <w:rFonts w:ascii="宋体" w:hAnsi="宋体" w:eastAsia="宋体" w:cs="宋体"/>
                <w:spacing w:val="5"/>
                <w:sz w:val="22"/>
                <w:szCs w:val="22"/>
              </w:rPr>
              <w:t>不锈钢管作支撑加固，所</w:t>
            </w:r>
            <w:r>
              <w:rPr>
                <w:rFonts w:ascii="宋体" w:hAnsi="宋体" w:eastAsia="宋体" w:cs="宋体"/>
                <w:spacing w:val="1"/>
                <w:sz w:val="22"/>
                <w:szCs w:val="22"/>
              </w:rPr>
              <w:t>有</w:t>
            </w:r>
            <w:r>
              <w:rPr>
                <w:rFonts w:ascii="宋体" w:hAnsi="宋体" w:eastAsia="宋体" w:cs="宋体"/>
                <w:spacing w:val="9"/>
                <w:sz w:val="22"/>
                <w:szCs w:val="22"/>
              </w:rPr>
              <w:t>脚管安装不锈钢子脚。台下面安装有底层板≧1.2</w:t>
            </w:r>
            <w:r>
              <w:rPr>
                <w:rFonts w:ascii="宋体" w:hAnsi="宋体" w:eastAsia="宋体" w:cs="宋体"/>
                <w:sz w:val="22"/>
                <w:szCs w:val="22"/>
              </w:rPr>
              <w:t>mm</w:t>
            </w:r>
            <w:r>
              <w:rPr>
                <w:rFonts w:ascii="宋体" w:hAnsi="宋体" w:eastAsia="宋体" w:cs="宋体"/>
                <w:spacing w:val="9"/>
                <w:sz w:val="22"/>
                <w:szCs w:val="22"/>
              </w:rPr>
              <w:t>厚，底层</w:t>
            </w:r>
            <w:r>
              <w:rPr>
                <w:rFonts w:ascii="宋体" w:hAnsi="宋体" w:eastAsia="宋体" w:cs="宋体"/>
                <w:spacing w:val="4"/>
                <w:sz w:val="22"/>
                <w:szCs w:val="22"/>
              </w:rPr>
              <w:t>板</w:t>
            </w:r>
            <w:r>
              <w:rPr>
                <w:rFonts w:ascii="宋体" w:hAnsi="宋体" w:eastAsia="宋体" w:cs="宋体"/>
                <w:spacing w:val="-10"/>
                <w:sz w:val="22"/>
                <w:szCs w:val="22"/>
              </w:rPr>
              <w:t>≧</w:t>
            </w:r>
            <w:r>
              <w:rPr>
                <w:rFonts w:ascii="宋体" w:hAnsi="宋体" w:eastAsia="宋体" w:cs="宋体"/>
                <w:spacing w:val="-6"/>
                <w:sz w:val="22"/>
                <w:szCs w:val="22"/>
              </w:rPr>
              <w:t>5</w:t>
            </w:r>
            <w:r>
              <w:rPr>
                <w:rFonts w:ascii="宋体" w:hAnsi="宋体" w:eastAsia="宋体" w:cs="宋体"/>
                <w:spacing w:val="-5"/>
                <w:sz w:val="22"/>
                <w:szCs w:val="22"/>
              </w:rPr>
              <w:t>0mm高</w:t>
            </w:r>
            <w:r>
              <w:rPr>
                <w:rFonts w:hint="eastAsia" w:ascii="宋体" w:hAnsi="宋体" w:eastAsia="宋体" w:cs="宋体"/>
                <w:spacing w:val="-5"/>
                <w:sz w:val="22"/>
                <w:szCs w:val="22"/>
                <w:lang w:eastAsia="zh-CN"/>
              </w:rPr>
              <w:t>，</w:t>
            </w:r>
            <w:r>
              <w:rPr>
                <w:rFonts w:ascii="宋体" w:hAnsi="宋体" w:eastAsia="宋体" w:cs="宋体"/>
                <w:spacing w:val="-6"/>
                <w:sz w:val="22"/>
                <w:szCs w:val="22"/>
              </w:rPr>
              <w:t>≧15mm折边成为槽形，4角切至与脚管配合，层板</w:t>
            </w:r>
            <w:r>
              <w:rPr>
                <w:rFonts w:ascii="宋体" w:hAnsi="宋体" w:eastAsia="宋体" w:cs="宋体"/>
                <w:spacing w:val="36"/>
                <w:sz w:val="22"/>
                <w:szCs w:val="22"/>
              </w:rPr>
              <w:t>下</w:t>
            </w:r>
            <w:r>
              <w:rPr>
                <w:rFonts w:ascii="宋体" w:hAnsi="宋体" w:eastAsia="宋体" w:cs="宋体"/>
                <w:spacing w:val="20"/>
                <w:sz w:val="22"/>
                <w:szCs w:val="22"/>
              </w:rPr>
              <w:t>面安装50</w:t>
            </w:r>
            <w:r>
              <w:rPr>
                <w:rFonts w:ascii="宋体" w:hAnsi="宋体" w:eastAsia="宋体" w:cs="宋体"/>
                <w:sz w:val="22"/>
                <w:szCs w:val="22"/>
              </w:rPr>
              <w:t>mm</w:t>
            </w:r>
            <w:r>
              <w:rPr>
                <w:rFonts w:ascii="宋体" w:hAnsi="宋体" w:eastAsia="宋体" w:cs="宋体"/>
                <w:spacing w:val="20"/>
                <w:sz w:val="22"/>
                <w:szCs w:val="22"/>
              </w:rPr>
              <w:t>*25</w:t>
            </w:r>
            <w:r>
              <w:rPr>
                <w:rFonts w:ascii="宋体" w:hAnsi="宋体" w:eastAsia="宋体" w:cs="宋体"/>
                <w:sz w:val="22"/>
                <w:szCs w:val="22"/>
              </w:rPr>
              <w:t>mm</w:t>
            </w:r>
            <w:r>
              <w:rPr>
                <w:rFonts w:ascii="宋体" w:hAnsi="宋体" w:eastAsia="宋体" w:cs="宋体"/>
                <w:spacing w:val="20"/>
                <w:sz w:val="22"/>
                <w:szCs w:val="22"/>
              </w:rPr>
              <w:t>*1.2</w:t>
            </w:r>
            <w:r>
              <w:rPr>
                <w:rFonts w:ascii="宋体" w:hAnsi="宋体" w:eastAsia="宋体" w:cs="宋体"/>
                <w:sz w:val="22"/>
                <w:szCs w:val="22"/>
              </w:rPr>
              <w:t>mm</w:t>
            </w:r>
            <w:r>
              <w:rPr>
                <w:rFonts w:ascii="宋体" w:hAnsi="宋体" w:eastAsia="宋体" w:cs="宋体"/>
                <w:spacing w:val="20"/>
                <w:sz w:val="22"/>
                <w:szCs w:val="22"/>
              </w:rPr>
              <w:t>的不锈钢方管补强撑。采用全</w:t>
            </w:r>
            <w:r>
              <w:rPr>
                <w:rFonts w:ascii="宋体" w:hAnsi="宋体" w:eastAsia="宋体" w:cs="宋体"/>
                <w:spacing w:val="24"/>
                <w:sz w:val="22"/>
                <w:szCs w:val="22"/>
              </w:rPr>
              <w:t>免</w:t>
            </w:r>
            <w:r>
              <w:rPr>
                <w:rFonts w:ascii="宋体" w:hAnsi="宋体" w:eastAsia="宋体" w:cs="宋体"/>
                <w:spacing w:val="23"/>
                <w:sz w:val="22"/>
                <w:szCs w:val="22"/>
              </w:rPr>
              <w:t>边工艺，确保使用安全。</w:t>
            </w:r>
          </w:p>
        </w:tc>
        <w:tc>
          <w:tcPr>
            <w:tcW w:w="849"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4" w:lineRule="auto"/>
              <w:rPr>
                <w:rFonts w:ascii="Arial"/>
                <w:sz w:val="21"/>
              </w:rPr>
            </w:pPr>
          </w:p>
          <w:p>
            <w:pPr>
              <w:spacing w:line="304" w:lineRule="auto"/>
              <w:rPr>
                <w:rFonts w:ascii="Arial"/>
                <w:sz w:val="21"/>
              </w:rPr>
            </w:pPr>
          </w:p>
          <w:p>
            <w:pPr>
              <w:spacing w:line="305"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976" w:hRule="atLeast"/>
          <w:jc w:val="center"/>
        </w:trPr>
        <w:tc>
          <w:tcPr>
            <w:tcW w:w="619"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72" w:line="190"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3</w:t>
            </w:r>
          </w:p>
        </w:tc>
        <w:tc>
          <w:tcPr>
            <w:tcW w:w="1098" w:type="dxa"/>
            <w:gridSpan w:val="8"/>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spacing w:before="71" w:line="283" w:lineRule="auto"/>
              <w:ind w:left="202" w:right="201" w:firstLine="1"/>
              <w:rPr>
                <w:rFonts w:ascii="宋体" w:hAnsi="宋体" w:eastAsia="宋体" w:cs="宋体"/>
                <w:sz w:val="22"/>
                <w:szCs w:val="22"/>
              </w:rPr>
            </w:pPr>
            <w:r>
              <w:rPr>
                <w:rFonts w:ascii="宋体" w:hAnsi="宋体" w:eastAsia="宋体" w:cs="宋体"/>
                <w:spacing w:val="7"/>
                <w:sz w:val="22"/>
                <w:szCs w:val="22"/>
              </w:rPr>
              <w:t>开水器</w:t>
            </w:r>
            <w:r>
              <w:rPr>
                <w:rFonts w:ascii="宋体" w:hAnsi="宋体" w:eastAsia="宋体" w:cs="宋体"/>
                <w:spacing w:val="6"/>
                <w:sz w:val="22"/>
                <w:szCs w:val="22"/>
              </w:rPr>
              <w:t>连</w:t>
            </w:r>
            <w:r>
              <w:rPr>
                <w:rFonts w:ascii="宋体" w:hAnsi="宋体" w:eastAsia="宋体" w:cs="宋体"/>
                <w:spacing w:val="12"/>
                <w:sz w:val="22"/>
                <w:szCs w:val="22"/>
              </w:rPr>
              <w:t>底座</w:t>
            </w:r>
          </w:p>
        </w:tc>
        <w:tc>
          <w:tcPr>
            <w:tcW w:w="6544" w:type="dxa"/>
            <w:gridSpan w:val="18"/>
            <w:vAlign w:val="top"/>
          </w:tcPr>
          <w:p>
            <w:pPr>
              <w:spacing w:before="70" w:line="251" w:lineRule="auto"/>
              <w:ind w:left="119" w:right="32" w:firstLine="34"/>
              <w:rPr>
                <w:rFonts w:ascii="宋体" w:hAnsi="宋体" w:eastAsia="宋体" w:cs="宋体"/>
                <w:sz w:val="22"/>
                <w:szCs w:val="22"/>
              </w:rPr>
            </w:pPr>
            <w:r>
              <w:rPr>
                <w:rFonts w:ascii="宋体" w:hAnsi="宋体" w:eastAsia="宋体" w:cs="宋体"/>
                <w:spacing w:val="6"/>
                <w:sz w:val="22"/>
                <w:szCs w:val="22"/>
              </w:rPr>
              <w:t>1、电源：380</w:t>
            </w:r>
            <w:r>
              <w:rPr>
                <w:rFonts w:ascii="宋体" w:hAnsi="宋体" w:eastAsia="宋体" w:cs="宋体"/>
                <w:sz w:val="22"/>
                <w:szCs w:val="22"/>
              </w:rPr>
              <w:t>V</w:t>
            </w:r>
            <w:r>
              <w:rPr>
                <w:rFonts w:ascii="宋体" w:hAnsi="宋体" w:eastAsia="宋体" w:cs="宋体"/>
                <w:spacing w:val="6"/>
                <w:sz w:val="22"/>
                <w:szCs w:val="22"/>
              </w:rPr>
              <w:t>，50</w:t>
            </w:r>
            <w:r>
              <w:rPr>
                <w:rFonts w:ascii="宋体" w:hAnsi="宋体" w:eastAsia="宋体" w:cs="宋体"/>
                <w:sz w:val="22"/>
                <w:szCs w:val="22"/>
              </w:rPr>
              <w:t>Hz</w:t>
            </w:r>
            <w:r>
              <w:rPr>
                <w:rFonts w:ascii="宋体" w:hAnsi="宋体" w:eastAsia="宋体" w:cs="宋体"/>
                <w:spacing w:val="6"/>
                <w:sz w:val="22"/>
                <w:szCs w:val="22"/>
              </w:rPr>
              <w:t>；功率≥12</w:t>
            </w:r>
            <w:r>
              <w:rPr>
                <w:rFonts w:ascii="宋体" w:hAnsi="宋体" w:eastAsia="宋体" w:cs="宋体"/>
                <w:sz w:val="22"/>
                <w:szCs w:val="22"/>
              </w:rPr>
              <w:t>KW</w:t>
            </w:r>
            <w:r>
              <w:rPr>
                <w:rFonts w:ascii="宋体" w:hAnsi="宋体" w:eastAsia="宋体" w:cs="宋体"/>
                <w:spacing w:val="6"/>
                <w:sz w:val="22"/>
                <w:szCs w:val="22"/>
              </w:rPr>
              <w:t>；2、产水量：两开。3、</w:t>
            </w:r>
            <w:r>
              <w:rPr>
                <w:rFonts w:ascii="宋体" w:hAnsi="宋体" w:eastAsia="宋体" w:cs="宋体"/>
                <w:spacing w:val="27"/>
                <w:sz w:val="22"/>
                <w:szCs w:val="22"/>
              </w:rPr>
              <w:t>采</w:t>
            </w:r>
            <w:r>
              <w:rPr>
                <w:rFonts w:ascii="宋体" w:hAnsi="宋体" w:eastAsia="宋体" w:cs="宋体"/>
                <w:spacing w:val="16"/>
                <w:sz w:val="22"/>
                <w:szCs w:val="22"/>
              </w:rPr>
              <w:t>用步进式加热技术，逐层加</w:t>
            </w:r>
          </w:p>
          <w:p>
            <w:pPr>
              <w:spacing w:before="45" w:line="193" w:lineRule="auto"/>
              <w:ind w:left="156"/>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2KW</w:t>
            </w:r>
          </w:p>
          <w:p>
            <w:pPr>
              <w:spacing w:before="51" w:line="250" w:lineRule="auto"/>
              <w:ind w:left="115" w:firstLine="13"/>
              <w:rPr>
                <w:rFonts w:ascii="宋体" w:hAnsi="宋体" w:eastAsia="宋体" w:cs="宋体"/>
                <w:sz w:val="22"/>
                <w:szCs w:val="22"/>
              </w:rPr>
            </w:pPr>
            <w:r>
              <w:rPr>
                <w:rFonts w:ascii="宋体" w:hAnsi="宋体" w:eastAsia="宋体" w:cs="宋体"/>
                <w:spacing w:val="27"/>
                <w:sz w:val="22"/>
                <w:szCs w:val="22"/>
              </w:rPr>
              <w:t>热</w:t>
            </w:r>
            <w:r>
              <w:rPr>
                <w:rFonts w:ascii="宋体" w:hAnsi="宋体" w:eastAsia="宋体" w:cs="宋体"/>
                <w:spacing w:val="17"/>
                <w:sz w:val="22"/>
                <w:szCs w:val="22"/>
              </w:rPr>
              <w:t>逐层补水，进水时具有电磁阀控制，冷热水分离一次沸腾，</w:t>
            </w:r>
            <w:r>
              <w:rPr>
                <w:rFonts w:ascii="宋体" w:hAnsi="宋体" w:eastAsia="宋体" w:cs="宋体"/>
                <w:spacing w:val="19"/>
                <w:sz w:val="22"/>
                <w:szCs w:val="22"/>
              </w:rPr>
              <w:t>避</w:t>
            </w:r>
            <w:r>
              <w:rPr>
                <w:rFonts w:ascii="宋体" w:hAnsi="宋体" w:eastAsia="宋体" w:cs="宋体"/>
                <w:spacing w:val="10"/>
                <w:sz w:val="22"/>
                <w:szCs w:val="22"/>
              </w:rPr>
              <w:t>免混合水和千沸水，确保用水卫生和减少能源浪费。即开</w:t>
            </w:r>
            <w:r>
              <w:rPr>
                <w:rFonts w:ascii="宋体" w:hAnsi="宋体" w:eastAsia="宋体" w:cs="宋体"/>
                <w:spacing w:val="20"/>
                <w:sz w:val="22"/>
                <w:szCs w:val="22"/>
              </w:rPr>
              <w:t>即</w:t>
            </w:r>
            <w:r>
              <w:rPr>
                <w:rFonts w:ascii="宋体" w:hAnsi="宋体" w:eastAsia="宋体" w:cs="宋体"/>
                <w:spacing w:val="10"/>
                <w:sz w:val="22"/>
                <w:szCs w:val="22"/>
              </w:rPr>
              <w:t>饮，连续供水。完全杜绝了普通开水器生水混合、千沸水</w:t>
            </w:r>
            <w:r>
              <w:rPr>
                <w:rFonts w:ascii="宋体" w:hAnsi="宋体" w:eastAsia="宋体" w:cs="宋体"/>
                <w:spacing w:val="19"/>
                <w:sz w:val="22"/>
                <w:szCs w:val="22"/>
              </w:rPr>
              <w:t>的</w:t>
            </w:r>
            <w:r>
              <w:rPr>
                <w:rFonts w:ascii="宋体" w:hAnsi="宋体" w:eastAsia="宋体" w:cs="宋体"/>
                <w:spacing w:val="10"/>
                <w:sz w:val="22"/>
                <w:szCs w:val="22"/>
              </w:rPr>
              <w:t>现象，可防爆、防触电、防渗漏、防干烧、防缺水、防超</w:t>
            </w:r>
            <w:r>
              <w:rPr>
                <w:rFonts w:ascii="宋体" w:hAnsi="宋体" w:eastAsia="宋体" w:cs="宋体"/>
                <w:spacing w:val="-9"/>
                <w:sz w:val="22"/>
                <w:szCs w:val="22"/>
              </w:rPr>
              <w:t>温</w:t>
            </w:r>
            <w:r>
              <w:rPr>
                <w:rFonts w:ascii="宋体" w:hAnsi="宋体" w:eastAsia="宋体" w:cs="宋体"/>
                <w:spacing w:val="-6"/>
                <w:sz w:val="22"/>
                <w:szCs w:val="22"/>
              </w:rPr>
              <w:t>、防火、防蒸汽，安全可靠。</w:t>
            </w:r>
          </w:p>
        </w:tc>
        <w:tc>
          <w:tcPr>
            <w:tcW w:w="849"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70" w:hRule="atLeast"/>
          <w:jc w:val="center"/>
        </w:trPr>
        <w:tc>
          <w:tcPr>
            <w:tcW w:w="61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72" w:line="190"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4</w:t>
            </w:r>
          </w:p>
        </w:tc>
        <w:tc>
          <w:tcPr>
            <w:tcW w:w="1098" w:type="dxa"/>
            <w:gridSpan w:val="8"/>
            <w:vAlign w:val="top"/>
          </w:tcPr>
          <w:p>
            <w:pPr>
              <w:spacing w:line="308" w:lineRule="auto"/>
              <w:rPr>
                <w:rFonts w:ascii="Arial"/>
                <w:sz w:val="21"/>
              </w:rPr>
            </w:pPr>
          </w:p>
          <w:p>
            <w:pPr>
              <w:spacing w:line="309" w:lineRule="auto"/>
              <w:rPr>
                <w:rFonts w:ascii="Arial"/>
                <w:sz w:val="21"/>
              </w:rPr>
            </w:pPr>
          </w:p>
          <w:p>
            <w:pPr>
              <w:spacing w:before="72" w:line="290" w:lineRule="auto"/>
              <w:ind w:left="440" w:right="189" w:hanging="197"/>
              <w:rPr>
                <w:rFonts w:ascii="宋体" w:hAnsi="宋体" w:eastAsia="宋体" w:cs="宋体"/>
                <w:sz w:val="22"/>
                <w:szCs w:val="22"/>
              </w:rPr>
            </w:pPr>
            <w:r>
              <w:rPr>
                <w:rFonts w:ascii="宋体" w:hAnsi="宋体" w:eastAsia="宋体" w:cs="宋体"/>
                <w:sz w:val="22"/>
                <w:szCs w:val="22"/>
              </w:rPr>
              <w:t>四层货架</w:t>
            </w:r>
          </w:p>
        </w:tc>
        <w:tc>
          <w:tcPr>
            <w:tcW w:w="6544" w:type="dxa"/>
            <w:gridSpan w:val="18"/>
            <w:vAlign w:val="top"/>
          </w:tcPr>
          <w:p>
            <w:pPr>
              <w:spacing w:before="77" w:line="295" w:lineRule="exact"/>
              <w:ind w:left="156"/>
              <w:rPr>
                <w:rFonts w:ascii="宋体" w:hAnsi="宋体" w:eastAsia="宋体" w:cs="宋体"/>
                <w:sz w:val="22"/>
                <w:szCs w:val="22"/>
              </w:rPr>
            </w:pPr>
            <w:r>
              <w:rPr>
                <w:rFonts w:ascii="宋体" w:hAnsi="宋体" w:eastAsia="宋体" w:cs="宋体"/>
                <w:spacing w:val="13"/>
                <w:position w:val="1"/>
                <w:sz w:val="22"/>
                <w:szCs w:val="22"/>
              </w:rPr>
              <w:t>1</w:t>
            </w:r>
            <w:r>
              <w:rPr>
                <w:rFonts w:ascii="宋体" w:hAnsi="宋体" w:eastAsia="宋体" w:cs="宋体"/>
                <w:spacing w:val="11"/>
                <w:position w:val="1"/>
                <w:sz w:val="22"/>
                <w:szCs w:val="22"/>
              </w:rPr>
              <w:t>500</w:t>
            </w:r>
            <w:r>
              <w:rPr>
                <w:rFonts w:ascii="宋体" w:hAnsi="宋体" w:eastAsia="宋体" w:cs="宋体"/>
                <w:position w:val="1"/>
                <w:sz w:val="22"/>
                <w:szCs w:val="22"/>
              </w:rPr>
              <w:t>mm</w:t>
            </w:r>
            <w:r>
              <w:rPr>
                <w:rFonts w:ascii="宋体" w:hAnsi="宋体" w:eastAsia="宋体" w:cs="宋体"/>
                <w:spacing w:val="11"/>
                <w:position w:val="1"/>
                <w:sz w:val="22"/>
                <w:szCs w:val="22"/>
              </w:rPr>
              <w:t>×500</w:t>
            </w:r>
            <w:r>
              <w:rPr>
                <w:rFonts w:ascii="宋体" w:hAnsi="宋体" w:eastAsia="宋体" w:cs="宋体"/>
                <w:position w:val="1"/>
                <w:sz w:val="22"/>
                <w:szCs w:val="22"/>
              </w:rPr>
              <w:t>mm</w:t>
            </w:r>
            <w:r>
              <w:rPr>
                <w:rFonts w:ascii="宋体" w:hAnsi="宋体" w:eastAsia="宋体" w:cs="宋体"/>
                <w:spacing w:val="11"/>
                <w:position w:val="1"/>
                <w:sz w:val="22"/>
                <w:szCs w:val="22"/>
              </w:rPr>
              <w:t>×1550</w:t>
            </w:r>
            <w:r>
              <w:rPr>
                <w:rFonts w:ascii="宋体" w:hAnsi="宋体" w:eastAsia="宋体" w:cs="宋体"/>
                <w:position w:val="1"/>
                <w:sz w:val="22"/>
                <w:szCs w:val="22"/>
              </w:rPr>
              <w:t>mm</w:t>
            </w:r>
          </w:p>
          <w:p>
            <w:pPr>
              <w:spacing w:before="10" w:line="249" w:lineRule="auto"/>
              <w:ind w:left="119"/>
              <w:rPr>
                <w:rFonts w:ascii="宋体" w:hAnsi="宋体" w:eastAsia="宋体" w:cs="宋体"/>
                <w:sz w:val="22"/>
                <w:szCs w:val="22"/>
              </w:rPr>
            </w:pPr>
            <w:r>
              <w:rPr>
                <w:rFonts w:ascii="宋体" w:hAnsi="宋体" w:eastAsia="宋体" w:cs="宋体"/>
                <w:spacing w:val="4"/>
                <w:sz w:val="22"/>
                <w:szCs w:val="22"/>
              </w:rPr>
              <w:t>层板采用≧1.2</w:t>
            </w:r>
            <w:r>
              <w:rPr>
                <w:rFonts w:ascii="宋体" w:hAnsi="宋体" w:eastAsia="宋体" w:cs="宋体"/>
                <w:sz w:val="22"/>
                <w:szCs w:val="22"/>
              </w:rPr>
              <w:t>mm</w:t>
            </w:r>
            <w:r>
              <w:rPr>
                <w:rFonts w:ascii="宋体" w:hAnsi="宋体" w:eastAsia="宋体" w:cs="宋体"/>
                <w:spacing w:val="4"/>
                <w:sz w:val="22"/>
                <w:szCs w:val="22"/>
              </w:rPr>
              <w:t>304</w:t>
            </w:r>
            <w:r>
              <w:rPr>
                <w:rFonts w:ascii="宋体" w:hAnsi="宋体" w:eastAsia="宋体" w:cs="宋体"/>
                <w:spacing w:val="2"/>
                <w:sz w:val="22"/>
                <w:szCs w:val="22"/>
              </w:rPr>
              <w:t>#不锈钢板制造。层板≧38</w:t>
            </w:r>
            <w:r>
              <w:rPr>
                <w:rFonts w:ascii="宋体" w:hAnsi="宋体" w:eastAsia="宋体" w:cs="宋体"/>
                <w:sz w:val="22"/>
                <w:szCs w:val="22"/>
              </w:rPr>
              <w:t>mm</w:t>
            </w:r>
            <w:r>
              <w:rPr>
                <w:rFonts w:ascii="宋体" w:hAnsi="宋体" w:eastAsia="宋体" w:cs="宋体"/>
                <w:spacing w:val="2"/>
                <w:sz w:val="22"/>
                <w:szCs w:val="22"/>
              </w:rPr>
              <w:t>高，≧12</w:t>
            </w:r>
            <w:r>
              <w:rPr>
                <w:rFonts w:ascii="宋体" w:hAnsi="宋体" w:eastAsia="宋体" w:cs="宋体"/>
                <w:sz w:val="22"/>
                <w:szCs w:val="22"/>
              </w:rPr>
              <w:t>mm</w:t>
            </w:r>
            <w:r>
              <w:rPr>
                <w:rFonts w:ascii="宋体" w:hAnsi="宋体" w:eastAsia="宋体" w:cs="宋体"/>
                <w:spacing w:val="-5"/>
                <w:sz w:val="22"/>
                <w:szCs w:val="22"/>
              </w:rPr>
              <w:t>折边成为槽形，4角切至与脚管配合，层板下面安装≧</w:t>
            </w:r>
            <w:r>
              <w:rPr>
                <w:rFonts w:ascii="宋体" w:hAnsi="宋体" w:eastAsia="宋体" w:cs="宋体"/>
                <w:spacing w:val="2"/>
                <w:sz w:val="22"/>
                <w:szCs w:val="22"/>
              </w:rPr>
              <w:t>38×38</w:t>
            </w:r>
            <w:r>
              <w:rPr>
                <w:rFonts w:ascii="宋体" w:hAnsi="宋体" w:eastAsia="宋体" w:cs="宋体"/>
                <w:spacing w:val="1"/>
                <w:sz w:val="22"/>
                <w:szCs w:val="22"/>
              </w:rPr>
              <w:t>×1.0</w:t>
            </w:r>
            <w:r>
              <w:rPr>
                <w:rFonts w:ascii="宋体" w:hAnsi="宋体" w:eastAsia="宋体" w:cs="宋体"/>
                <w:sz w:val="22"/>
                <w:szCs w:val="22"/>
              </w:rPr>
              <w:t>mm</w:t>
            </w:r>
            <w:r>
              <w:rPr>
                <w:rFonts w:ascii="宋体" w:hAnsi="宋体" w:eastAsia="宋体" w:cs="宋体"/>
                <w:spacing w:val="1"/>
                <w:sz w:val="22"/>
                <w:szCs w:val="22"/>
              </w:rPr>
              <w:t>的不锈钢方管。支架釆用不锈钢管壁厚≧1.2皿，</w:t>
            </w:r>
            <w:r>
              <w:rPr>
                <w:rFonts w:ascii="宋体" w:hAnsi="宋体" w:eastAsia="宋体" w:cs="宋体"/>
                <w:spacing w:val="22"/>
                <w:sz w:val="22"/>
                <w:szCs w:val="22"/>
              </w:rPr>
              <w:t>竖</w:t>
            </w:r>
            <w:r>
              <w:rPr>
                <w:rFonts w:ascii="宋体" w:hAnsi="宋体" w:eastAsia="宋体" w:cs="宋体"/>
                <w:spacing w:val="19"/>
                <w:sz w:val="22"/>
                <w:szCs w:val="22"/>
              </w:rPr>
              <w:t>管直径为≧38</w:t>
            </w:r>
            <w:r>
              <w:rPr>
                <w:rFonts w:ascii="宋体" w:hAnsi="宋体" w:eastAsia="宋体" w:cs="宋体"/>
                <w:sz w:val="22"/>
                <w:szCs w:val="22"/>
              </w:rPr>
              <w:t>mm</w:t>
            </w:r>
            <w:r>
              <w:rPr>
                <w:rFonts w:ascii="宋体" w:hAnsi="宋体" w:eastAsia="宋体" w:cs="宋体"/>
                <w:spacing w:val="19"/>
                <w:sz w:val="22"/>
                <w:szCs w:val="22"/>
              </w:rPr>
              <w:t>的圆形不锈钢管，层架高低度可调，所有</w:t>
            </w:r>
            <w:r>
              <w:rPr>
                <w:rFonts w:ascii="宋体" w:hAnsi="宋体" w:eastAsia="宋体" w:cs="宋体"/>
                <w:spacing w:val="14"/>
                <w:sz w:val="22"/>
                <w:szCs w:val="22"/>
              </w:rPr>
              <w:t>脚管</w:t>
            </w:r>
            <w:r>
              <w:rPr>
                <w:rFonts w:ascii="宋体" w:hAnsi="宋体" w:eastAsia="宋体" w:cs="宋体"/>
                <w:spacing w:val="7"/>
                <w:sz w:val="22"/>
                <w:szCs w:val="22"/>
              </w:rPr>
              <w:t>都安装不锈钢可调脚，全免边工艺，确保使用安全</w:t>
            </w:r>
          </w:p>
        </w:tc>
        <w:tc>
          <w:tcPr>
            <w:tcW w:w="84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475" w:hRule="atLeast"/>
          <w:jc w:val="center"/>
        </w:trPr>
        <w:tc>
          <w:tcPr>
            <w:tcW w:w="619" w:type="dxa"/>
            <w:vAlign w:val="top"/>
          </w:tcPr>
          <w:p>
            <w:pPr>
              <w:spacing w:line="302" w:lineRule="auto"/>
              <w:rPr>
                <w:rFonts w:ascii="Arial"/>
                <w:sz w:val="21"/>
              </w:rPr>
            </w:pPr>
          </w:p>
          <w:p>
            <w:pPr>
              <w:spacing w:line="302" w:lineRule="auto"/>
              <w:rPr>
                <w:rFonts w:ascii="Arial"/>
                <w:sz w:val="21"/>
              </w:rPr>
            </w:pPr>
          </w:p>
          <w:p>
            <w:pPr>
              <w:spacing w:before="72" w:line="190"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5</w:t>
            </w:r>
          </w:p>
        </w:tc>
        <w:tc>
          <w:tcPr>
            <w:tcW w:w="1098" w:type="dxa"/>
            <w:gridSpan w:val="8"/>
            <w:vAlign w:val="top"/>
          </w:tcPr>
          <w:p>
            <w:pPr>
              <w:spacing w:line="421" w:lineRule="auto"/>
              <w:rPr>
                <w:rFonts w:ascii="Arial"/>
                <w:sz w:val="21"/>
              </w:rPr>
            </w:pPr>
          </w:p>
          <w:p>
            <w:pPr>
              <w:spacing w:before="71" w:line="274" w:lineRule="auto"/>
              <w:ind w:left="328" w:right="201" w:hanging="125"/>
              <w:rPr>
                <w:rFonts w:ascii="宋体" w:hAnsi="宋体" w:eastAsia="宋体" w:cs="宋体"/>
                <w:sz w:val="22"/>
                <w:szCs w:val="22"/>
              </w:rPr>
            </w:pPr>
            <w:r>
              <w:rPr>
                <w:rFonts w:ascii="宋体" w:hAnsi="宋体" w:eastAsia="宋体" w:cs="宋体"/>
                <w:spacing w:val="7"/>
                <w:sz w:val="22"/>
                <w:szCs w:val="22"/>
              </w:rPr>
              <w:t>土豆</w:t>
            </w:r>
            <w:r>
              <w:rPr>
                <w:rFonts w:ascii="宋体" w:hAnsi="宋体" w:eastAsia="宋体" w:cs="宋体"/>
                <w:spacing w:val="-3"/>
                <w:sz w:val="22"/>
                <w:szCs w:val="22"/>
              </w:rPr>
              <w:t>去</w:t>
            </w:r>
            <w:r>
              <w:rPr>
                <w:rFonts w:ascii="宋体" w:hAnsi="宋体" w:eastAsia="宋体" w:cs="宋体"/>
                <w:spacing w:val="6"/>
                <w:sz w:val="22"/>
                <w:szCs w:val="22"/>
              </w:rPr>
              <w:t>皮机</w:t>
            </w:r>
          </w:p>
        </w:tc>
        <w:tc>
          <w:tcPr>
            <w:tcW w:w="6544" w:type="dxa"/>
            <w:gridSpan w:val="18"/>
            <w:vAlign w:val="top"/>
          </w:tcPr>
          <w:p>
            <w:pPr>
              <w:spacing w:before="192" w:line="295" w:lineRule="exact"/>
              <w:ind w:left="129"/>
              <w:rPr>
                <w:rFonts w:ascii="宋体" w:hAnsi="宋体" w:eastAsia="宋体" w:cs="宋体"/>
                <w:sz w:val="22"/>
                <w:szCs w:val="22"/>
              </w:rPr>
            </w:pPr>
            <w:r>
              <w:rPr>
                <w:rFonts w:ascii="宋体" w:hAnsi="宋体" w:eastAsia="宋体" w:cs="宋体"/>
                <w:spacing w:val="3"/>
                <w:position w:val="1"/>
                <w:sz w:val="22"/>
                <w:szCs w:val="22"/>
              </w:rPr>
              <w:t>3</w:t>
            </w:r>
            <w:r>
              <w:rPr>
                <w:rFonts w:ascii="宋体" w:hAnsi="宋体" w:eastAsia="宋体" w:cs="宋体"/>
                <w:spacing w:val="2"/>
                <w:position w:val="1"/>
                <w:sz w:val="22"/>
                <w:szCs w:val="22"/>
              </w:rPr>
              <w:t>50#</w:t>
            </w:r>
          </w:p>
          <w:p>
            <w:pPr>
              <w:spacing w:before="11" w:line="273" w:lineRule="auto"/>
              <w:ind w:left="121" w:right="212"/>
              <w:rPr>
                <w:rFonts w:ascii="宋体" w:hAnsi="宋体" w:eastAsia="宋体" w:cs="宋体"/>
                <w:sz w:val="22"/>
                <w:szCs w:val="22"/>
              </w:rPr>
            </w:pPr>
            <w:r>
              <w:rPr>
                <w:rFonts w:ascii="宋体" w:hAnsi="宋体" w:eastAsia="宋体" w:cs="宋体"/>
                <w:spacing w:val="9"/>
                <w:sz w:val="22"/>
                <w:szCs w:val="22"/>
              </w:rPr>
              <w:t>用</w:t>
            </w:r>
            <w:r>
              <w:rPr>
                <w:rFonts w:ascii="宋体" w:hAnsi="宋体" w:eastAsia="宋体" w:cs="宋体"/>
                <w:spacing w:val="5"/>
                <w:sz w:val="22"/>
                <w:szCs w:val="22"/>
              </w:rPr>
              <w:t>料，外壳优质不锈钢，可拆卸桶盖；双层内桶设计，轻</w:t>
            </w:r>
            <w:r>
              <w:rPr>
                <w:rFonts w:ascii="宋体" w:hAnsi="宋体" w:eastAsia="宋体" w:cs="宋体"/>
                <w:spacing w:val="8"/>
                <w:sz w:val="22"/>
                <w:szCs w:val="22"/>
              </w:rPr>
              <w:t>松</w:t>
            </w:r>
            <w:r>
              <w:rPr>
                <w:rFonts w:ascii="宋体" w:hAnsi="宋体" w:eastAsia="宋体" w:cs="宋体"/>
                <w:spacing w:val="5"/>
                <w:sz w:val="22"/>
                <w:szCs w:val="22"/>
              </w:rPr>
              <w:t>更换内部喷砂去皮层；磨砂去皮内壁，喷砂牢固，去皮</w:t>
            </w:r>
            <w:r>
              <w:rPr>
                <w:rFonts w:ascii="宋体" w:hAnsi="宋体" w:eastAsia="宋体" w:cs="宋体"/>
                <w:spacing w:val="24"/>
                <w:sz w:val="22"/>
                <w:szCs w:val="22"/>
              </w:rPr>
              <w:t>不</w:t>
            </w:r>
            <w:r>
              <w:rPr>
                <w:rFonts w:ascii="宋体" w:hAnsi="宋体" w:eastAsia="宋体" w:cs="宋体"/>
                <w:spacing w:val="21"/>
                <w:sz w:val="22"/>
                <w:szCs w:val="22"/>
              </w:rPr>
              <w:t>伤土豆，活动防漏出料口；</w:t>
            </w:r>
          </w:p>
        </w:tc>
        <w:tc>
          <w:tcPr>
            <w:tcW w:w="849" w:type="dxa"/>
            <w:vAlign w:val="top"/>
          </w:tcPr>
          <w:p>
            <w:pPr>
              <w:spacing w:line="301" w:lineRule="auto"/>
              <w:rPr>
                <w:rFonts w:ascii="Arial"/>
                <w:sz w:val="21"/>
              </w:rPr>
            </w:pPr>
          </w:p>
          <w:p>
            <w:pPr>
              <w:spacing w:line="301"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84" w:lineRule="auto"/>
              <w:rPr>
                <w:rFonts w:ascii="Arial"/>
                <w:sz w:val="21"/>
              </w:rPr>
            </w:pPr>
          </w:p>
          <w:p>
            <w:pPr>
              <w:spacing w:line="284"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474" w:hRule="atLeast"/>
          <w:jc w:val="center"/>
        </w:trPr>
        <w:tc>
          <w:tcPr>
            <w:tcW w:w="619" w:type="dxa"/>
            <w:vAlign w:val="top"/>
          </w:tcPr>
          <w:p>
            <w:pPr>
              <w:spacing w:line="301" w:lineRule="auto"/>
              <w:rPr>
                <w:rFonts w:ascii="Arial"/>
                <w:sz w:val="21"/>
              </w:rPr>
            </w:pPr>
          </w:p>
          <w:p>
            <w:pPr>
              <w:spacing w:line="302" w:lineRule="auto"/>
              <w:rPr>
                <w:rFonts w:ascii="Arial"/>
                <w:sz w:val="21"/>
              </w:rPr>
            </w:pPr>
          </w:p>
          <w:p>
            <w:pPr>
              <w:spacing w:before="71" w:line="190"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6</w:t>
            </w:r>
          </w:p>
        </w:tc>
        <w:tc>
          <w:tcPr>
            <w:tcW w:w="1098" w:type="dxa"/>
            <w:gridSpan w:val="8"/>
            <w:vAlign w:val="top"/>
          </w:tcPr>
          <w:p>
            <w:pPr>
              <w:spacing w:line="422" w:lineRule="auto"/>
              <w:rPr>
                <w:rFonts w:ascii="Arial"/>
                <w:sz w:val="21"/>
              </w:rPr>
            </w:pPr>
          </w:p>
          <w:p>
            <w:pPr>
              <w:spacing w:before="71" w:line="260" w:lineRule="auto"/>
              <w:ind w:left="323" w:right="198" w:hanging="115"/>
              <w:rPr>
                <w:rFonts w:ascii="宋体" w:hAnsi="宋体" w:eastAsia="宋体" w:cs="宋体"/>
                <w:sz w:val="22"/>
                <w:szCs w:val="22"/>
              </w:rPr>
            </w:pPr>
            <w:r>
              <w:rPr>
                <w:rFonts w:ascii="宋体" w:hAnsi="宋体" w:eastAsia="宋体" w:cs="宋体"/>
                <w:spacing w:val="8"/>
                <w:sz w:val="22"/>
                <w:szCs w:val="22"/>
              </w:rPr>
              <w:t>绞</w:t>
            </w:r>
            <w:r>
              <w:rPr>
                <w:rFonts w:ascii="宋体" w:hAnsi="宋体" w:eastAsia="宋体" w:cs="宋体"/>
                <w:spacing w:val="6"/>
                <w:sz w:val="22"/>
                <w:szCs w:val="22"/>
              </w:rPr>
              <w:t>切</w:t>
            </w:r>
            <w:r>
              <w:rPr>
                <w:rFonts w:ascii="宋体" w:hAnsi="宋体" w:eastAsia="宋体" w:cs="宋体"/>
                <w:sz w:val="22"/>
                <w:szCs w:val="22"/>
              </w:rPr>
              <w:t>两</w:t>
            </w:r>
            <w:r>
              <w:rPr>
                <w:rFonts w:ascii="宋体" w:hAnsi="宋体" w:eastAsia="宋体" w:cs="宋体"/>
                <w:spacing w:val="9"/>
                <w:sz w:val="22"/>
                <w:szCs w:val="22"/>
              </w:rPr>
              <w:t>用</w:t>
            </w:r>
            <w:r>
              <w:rPr>
                <w:rFonts w:ascii="宋体" w:hAnsi="宋体" w:eastAsia="宋体" w:cs="宋体"/>
                <w:spacing w:val="8"/>
                <w:sz w:val="22"/>
                <w:szCs w:val="22"/>
              </w:rPr>
              <w:t>机</w:t>
            </w:r>
          </w:p>
        </w:tc>
        <w:tc>
          <w:tcPr>
            <w:tcW w:w="6544" w:type="dxa"/>
            <w:gridSpan w:val="18"/>
            <w:vAlign w:val="top"/>
          </w:tcPr>
          <w:p>
            <w:pPr>
              <w:spacing w:line="273" w:lineRule="auto"/>
              <w:rPr>
                <w:rFonts w:ascii="Arial"/>
                <w:sz w:val="21"/>
              </w:rPr>
            </w:pPr>
          </w:p>
          <w:p>
            <w:pPr>
              <w:spacing w:before="72" w:line="278" w:lineRule="auto"/>
              <w:ind w:left="119" w:right="111"/>
              <w:rPr>
                <w:rFonts w:ascii="宋体" w:hAnsi="宋体" w:eastAsia="宋体" w:cs="宋体"/>
                <w:sz w:val="22"/>
                <w:szCs w:val="22"/>
              </w:rPr>
            </w:pPr>
            <w:r>
              <w:rPr>
                <w:rFonts w:ascii="宋体" w:hAnsi="宋体" w:eastAsia="宋体" w:cs="宋体"/>
                <w:spacing w:val="-4"/>
                <w:sz w:val="22"/>
                <w:szCs w:val="22"/>
              </w:rPr>
              <w:t>400#，1、22</w:t>
            </w:r>
            <w:r>
              <w:rPr>
                <w:rFonts w:ascii="宋体" w:hAnsi="宋体" w:eastAsia="宋体" w:cs="宋体"/>
                <w:spacing w:val="-3"/>
                <w:sz w:val="22"/>
                <w:szCs w:val="22"/>
              </w:rPr>
              <w:t>0</w:t>
            </w:r>
            <w:r>
              <w:rPr>
                <w:rFonts w:ascii="宋体" w:hAnsi="宋体" w:eastAsia="宋体" w:cs="宋体"/>
                <w:spacing w:val="-2"/>
                <w:sz w:val="22"/>
                <w:szCs w:val="22"/>
              </w:rPr>
              <w:t>v/1kw，12型，绞肉机采用优质304不锈钢板激光</w:t>
            </w:r>
            <w:r>
              <w:rPr>
                <w:rFonts w:ascii="宋体" w:hAnsi="宋体" w:eastAsia="宋体" w:cs="宋体"/>
                <w:spacing w:val="34"/>
                <w:sz w:val="22"/>
                <w:szCs w:val="22"/>
              </w:rPr>
              <w:t>切</w:t>
            </w:r>
            <w:r>
              <w:rPr>
                <w:rFonts w:ascii="宋体" w:hAnsi="宋体" w:eastAsia="宋体" w:cs="宋体"/>
                <w:spacing w:val="19"/>
                <w:sz w:val="22"/>
                <w:szCs w:val="22"/>
              </w:rPr>
              <w:t>割</w:t>
            </w:r>
            <w:r>
              <w:rPr>
                <w:rFonts w:ascii="宋体" w:hAnsi="宋体" w:eastAsia="宋体" w:cs="宋体"/>
                <w:spacing w:val="17"/>
                <w:sz w:val="22"/>
                <w:szCs w:val="22"/>
              </w:rPr>
              <w:t>而成，电机采用纯铜线圈电机经久耐用。加装紧急安全</w:t>
            </w:r>
            <w:r>
              <w:rPr>
                <w:rFonts w:ascii="宋体" w:hAnsi="宋体" w:eastAsia="宋体" w:cs="宋体"/>
                <w:spacing w:val="7"/>
                <w:sz w:val="22"/>
                <w:szCs w:val="22"/>
              </w:rPr>
              <w:t>开关。</w:t>
            </w:r>
          </w:p>
        </w:tc>
        <w:tc>
          <w:tcPr>
            <w:tcW w:w="849" w:type="dxa"/>
            <w:vAlign w:val="top"/>
          </w:tcPr>
          <w:p>
            <w:pPr>
              <w:spacing w:line="301" w:lineRule="auto"/>
              <w:rPr>
                <w:rFonts w:ascii="Arial"/>
                <w:sz w:val="21"/>
              </w:rPr>
            </w:pPr>
          </w:p>
          <w:p>
            <w:pPr>
              <w:spacing w:line="302"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83" w:lineRule="auto"/>
              <w:rPr>
                <w:rFonts w:ascii="Arial"/>
                <w:sz w:val="21"/>
              </w:rPr>
            </w:pPr>
          </w:p>
          <w:p>
            <w:pPr>
              <w:spacing w:line="283"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60" w:hRule="atLeast"/>
          <w:jc w:val="center"/>
        </w:trPr>
        <w:tc>
          <w:tcPr>
            <w:tcW w:w="619" w:type="dxa"/>
            <w:vAlign w:val="top"/>
          </w:tcPr>
          <w:p>
            <w:pPr>
              <w:spacing w:line="323" w:lineRule="auto"/>
              <w:rPr>
                <w:rFonts w:ascii="Arial"/>
                <w:sz w:val="21"/>
              </w:rPr>
            </w:pPr>
          </w:p>
          <w:p>
            <w:pPr>
              <w:spacing w:line="324" w:lineRule="auto"/>
              <w:rPr>
                <w:rFonts w:ascii="Arial"/>
                <w:sz w:val="21"/>
              </w:rPr>
            </w:pPr>
          </w:p>
          <w:p>
            <w:pPr>
              <w:spacing w:before="72" w:line="190"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7</w:t>
            </w:r>
          </w:p>
        </w:tc>
        <w:tc>
          <w:tcPr>
            <w:tcW w:w="1098" w:type="dxa"/>
            <w:gridSpan w:val="8"/>
            <w:vAlign w:val="top"/>
          </w:tcPr>
          <w:p>
            <w:pPr>
              <w:spacing w:line="466" w:lineRule="auto"/>
              <w:rPr>
                <w:rFonts w:ascii="Arial"/>
                <w:sz w:val="21"/>
              </w:rPr>
            </w:pPr>
          </w:p>
          <w:p>
            <w:pPr>
              <w:spacing w:before="72" w:line="284" w:lineRule="auto"/>
              <w:ind w:left="202" w:right="201" w:hanging="2"/>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星</w:t>
            </w:r>
            <w:r>
              <w:rPr>
                <w:rFonts w:ascii="宋体" w:hAnsi="宋体" w:eastAsia="宋体" w:cs="宋体"/>
                <w:spacing w:val="8"/>
                <w:sz w:val="22"/>
                <w:szCs w:val="22"/>
              </w:rPr>
              <w:t>沥</w:t>
            </w:r>
            <w:r>
              <w:rPr>
                <w:rFonts w:ascii="宋体" w:hAnsi="宋体" w:eastAsia="宋体" w:cs="宋体"/>
                <w:spacing w:val="7"/>
                <w:sz w:val="22"/>
                <w:szCs w:val="22"/>
              </w:rPr>
              <w:t>水</w:t>
            </w:r>
            <w:r>
              <w:rPr>
                <w:rFonts w:ascii="宋体" w:hAnsi="宋体" w:eastAsia="宋体" w:cs="宋体"/>
                <w:spacing w:val="12"/>
                <w:sz w:val="22"/>
                <w:szCs w:val="22"/>
              </w:rPr>
              <w:t>盆</w:t>
            </w:r>
            <w:r>
              <w:rPr>
                <w:rFonts w:ascii="宋体" w:hAnsi="宋体" w:eastAsia="宋体" w:cs="宋体"/>
                <w:spacing w:val="11"/>
                <w:sz w:val="22"/>
                <w:szCs w:val="22"/>
              </w:rPr>
              <w:t>台</w:t>
            </w:r>
          </w:p>
        </w:tc>
        <w:tc>
          <w:tcPr>
            <w:tcW w:w="6544" w:type="dxa"/>
            <w:gridSpan w:val="18"/>
            <w:vAlign w:val="top"/>
          </w:tcPr>
          <w:p>
            <w:pPr>
              <w:spacing w:before="81" w:line="296"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×760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0" w:line="246" w:lineRule="auto"/>
              <w:ind w:left="120" w:right="132"/>
              <w:rPr>
                <w:rFonts w:ascii="宋体" w:hAnsi="宋体" w:eastAsia="宋体" w:cs="宋体"/>
                <w:sz w:val="22"/>
                <w:szCs w:val="22"/>
              </w:rPr>
            </w:pPr>
            <w:r>
              <w:rPr>
                <w:rFonts w:ascii="宋体" w:hAnsi="宋体" w:eastAsia="宋体" w:cs="宋体"/>
                <w:spacing w:val="7"/>
                <w:sz w:val="22"/>
                <w:szCs w:val="22"/>
              </w:rPr>
              <w:t>盆槽台面采用1.5</w:t>
            </w:r>
            <w:r>
              <w:rPr>
                <w:rFonts w:ascii="宋体" w:hAnsi="宋体" w:eastAsia="宋体" w:cs="宋体"/>
                <w:sz w:val="22"/>
                <w:szCs w:val="22"/>
              </w:rPr>
              <w:t>mm</w:t>
            </w:r>
            <w:r>
              <w:rPr>
                <w:rFonts w:ascii="宋体" w:hAnsi="宋体" w:eastAsia="宋体" w:cs="宋体"/>
                <w:spacing w:val="7"/>
                <w:sz w:val="22"/>
                <w:szCs w:val="22"/>
              </w:rPr>
              <w:t>304不锈钢面板，星盆采用1.2</w:t>
            </w:r>
            <w:r>
              <w:rPr>
                <w:rFonts w:ascii="宋体" w:hAnsi="宋体" w:eastAsia="宋体" w:cs="宋体"/>
                <w:sz w:val="22"/>
                <w:szCs w:val="22"/>
              </w:rPr>
              <w:t>mm</w:t>
            </w:r>
            <w:r>
              <w:rPr>
                <w:rFonts w:ascii="宋体" w:hAnsi="宋体" w:eastAsia="宋体" w:cs="宋体"/>
                <w:spacing w:val="7"/>
                <w:sz w:val="22"/>
                <w:szCs w:val="22"/>
              </w:rPr>
              <w:t>厚30</w:t>
            </w:r>
            <w:r>
              <w:rPr>
                <w:rFonts w:ascii="宋体" w:hAnsi="宋体" w:eastAsia="宋体" w:cs="宋体"/>
                <w:spacing w:val="5"/>
                <w:sz w:val="22"/>
                <w:szCs w:val="22"/>
              </w:rPr>
              <w:t>4</w:t>
            </w:r>
            <w:r>
              <w:rPr>
                <w:rFonts w:ascii="宋体" w:hAnsi="宋体" w:eastAsia="宋体" w:cs="宋体"/>
                <w:spacing w:val="20"/>
                <w:sz w:val="22"/>
                <w:szCs w:val="22"/>
              </w:rPr>
              <w:t>板材</w:t>
            </w:r>
            <w:r>
              <w:rPr>
                <w:rFonts w:ascii="宋体" w:hAnsi="宋体" w:eastAsia="宋体" w:cs="宋体"/>
                <w:spacing w:val="14"/>
                <w:sz w:val="22"/>
                <w:szCs w:val="22"/>
              </w:rPr>
              <w:t>，</w:t>
            </w:r>
            <w:r>
              <w:rPr>
                <w:rFonts w:ascii="宋体" w:hAnsi="宋体" w:eastAsia="宋体" w:cs="宋体"/>
                <w:spacing w:val="10"/>
                <w:sz w:val="22"/>
                <w:szCs w:val="22"/>
              </w:rPr>
              <w:t>支架横撑采用∮25*10</w:t>
            </w:r>
            <w:r>
              <w:rPr>
                <w:rFonts w:ascii="宋体" w:hAnsi="宋体" w:eastAsia="宋体" w:cs="宋体"/>
                <w:sz w:val="22"/>
                <w:szCs w:val="22"/>
              </w:rPr>
              <w:t>mm</w:t>
            </w:r>
            <w:r>
              <w:rPr>
                <w:rFonts w:ascii="宋体" w:hAnsi="宋体" w:eastAsia="宋体" w:cs="宋体"/>
                <w:spacing w:val="10"/>
                <w:sz w:val="22"/>
                <w:szCs w:val="22"/>
              </w:rPr>
              <w:t>304不锈钢管，竖撑采用∮</w:t>
            </w:r>
            <w:r>
              <w:rPr>
                <w:rFonts w:ascii="宋体" w:hAnsi="宋体" w:eastAsia="宋体" w:cs="宋体"/>
                <w:spacing w:val="20"/>
                <w:sz w:val="22"/>
                <w:szCs w:val="22"/>
              </w:rPr>
              <w:t>38</w:t>
            </w:r>
            <w:r>
              <w:rPr>
                <w:rFonts w:ascii="宋体" w:hAnsi="宋体" w:eastAsia="宋体" w:cs="宋体"/>
                <w:spacing w:val="10"/>
                <w:sz w:val="22"/>
                <w:szCs w:val="22"/>
              </w:rPr>
              <w:t>*1.2</w:t>
            </w:r>
            <w:r>
              <w:rPr>
                <w:rFonts w:ascii="宋体" w:hAnsi="宋体" w:eastAsia="宋体" w:cs="宋体"/>
                <w:sz w:val="22"/>
                <w:szCs w:val="22"/>
              </w:rPr>
              <w:t>mm</w:t>
            </w:r>
            <w:r>
              <w:rPr>
                <w:rFonts w:ascii="宋体" w:hAnsi="宋体" w:eastAsia="宋体" w:cs="宋体"/>
                <w:spacing w:val="10"/>
                <w:sz w:val="22"/>
                <w:szCs w:val="22"/>
              </w:rPr>
              <w:t>厚304不锈钢管，优质不锈钢可调子弹脚。采用全</w:t>
            </w:r>
            <w:r>
              <w:rPr>
                <w:rFonts w:ascii="宋体" w:hAnsi="宋体" w:eastAsia="宋体" w:cs="宋体"/>
                <w:spacing w:val="19"/>
                <w:sz w:val="22"/>
                <w:szCs w:val="22"/>
              </w:rPr>
              <w:t>免</w:t>
            </w:r>
            <w:r>
              <w:rPr>
                <w:rFonts w:ascii="宋体" w:hAnsi="宋体" w:eastAsia="宋体" w:cs="宋体"/>
                <w:spacing w:val="16"/>
                <w:sz w:val="22"/>
                <w:szCs w:val="22"/>
              </w:rPr>
              <w:t>边工艺，确保使用安全，不伤手。</w:t>
            </w:r>
          </w:p>
        </w:tc>
        <w:tc>
          <w:tcPr>
            <w:tcW w:w="849" w:type="dxa"/>
            <w:vAlign w:val="top"/>
          </w:tcPr>
          <w:p>
            <w:pPr>
              <w:spacing w:line="323" w:lineRule="auto"/>
              <w:rPr>
                <w:rFonts w:ascii="Arial"/>
                <w:sz w:val="21"/>
              </w:rPr>
            </w:pPr>
          </w:p>
          <w:p>
            <w:pPr>
              <w:spacing w:line="323"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5" w:lineRule="auto"/>
              <w:rPr>
                <w:rFonts w:ascii="Arial"/>
                <w:sz w:val="21"/>
              </w:rPr>
            </w:pPr>
          </w:p>
          <w:p>
            <w:pPr>
              <w:spacing w:line="306"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34" w:hRule="atLeast"/>
          <w:jc w:val="center"/>
        </w:trPr>
        <w:tc>
          <w:tcPr>
            <w:tcW w:w="619" w:type="dxa"/>
            <w:vAlign w:val="top"/>
          </w:tcPr>
          <w:p>
            <w:pPr>
              <w:spacing w:line="246" w:lineRule="auto"/>
              <w:rPr>
                <w:rFonts w:ascii="Arial"/>
                <w:sz w:val="21"/>
              </w:rPr>
            </w:pPr>
          </w:p>
          <w:p>
            <w:pPr>
              <w:spacing w:line="246" w:lineRule="auto"/>
              <w:rPr>
                <w:rFonts w:ascii="Arial"/>
                <w:sz w:val="21"/>
              </w:rPr>
            </w:pPr>
          </w:p>
          <w:p>
            <w:pPr>
              <w:spacing w:before="72" w:line="190"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8</w:t>
            </w:r>
          </w:p>
        </w:tc>
        <w:tc>
          <w:tcPr>
            <w:tcW w:w="1098" w:type="dxa"/>
            <w:gridSpan w:val="8"/>
            <w:vAlign w:val="top"/>
          </w:tcPr>
          <w:p>
            <w:pPr>
              <w:spacing w:line="313" w:lineRule="auto"/>
              <w:rPr>
                <w:rFonts w:ascii="Arial"/>
                <w:sz w:val="21"/>
              </w:rPr>
            </w:pPr>
          </w:p>
          <w:p>
            <w:pPr>
              <w:spacing w:before="72" w:line="259" w:lineRule="auto"/>
              <w:ind w:left="320" w:right="198" w:hanging="112"/>
              <w:rPr>
                <w:rFonts w:ascii="宋体" w:hAnsi="宋体" w:eastAsia="宋体" w:cs="宋体"/>
                <w:sz w:val="22"/>
                <w:szCs w:val="22"/>
              </w:rPr>
            </w:pPr>
            <w:r>
              <w:rPr>
                <w:rFonts w:ascii="宋体" w:hAnsi="宋体" w:eastAsia="宋体" w:cs="宋体"/>
                <w:spacing w:val="8"/>
                <w:sz w:val="22"/>
                <w:szCs w:val="22"/>
              </w:rPr>
              <w:t>大</w:t>
            </w:r>
            <w:r>
              <w:rPr>
                <w:rFonts w:ascii="宋体" w:hAnsi="宋体" w:eastAsia="宋体" w:cs="宋体"/>
                <w:spacing w:val="6"/>
                <w:sz w:val="22"/>
                <w:szCs w:val="22"/>
              </w:rPr>
              <w:t>单</w:t>
            </w:r>
            <w:r>
              <w:rPr>
                <w:rFonts w:ascii="宋体" w:hAnsi="宋体" w:eastAsia="宋体" w:cs="宋体"/>
                <w:spacing w:val="1"/>
                <w:sz w:val="22"/>
                <w:szCs w:val="22"/>
              </w:rPr>
              <w:t>星</w:t>
            </w:r>
            <w:r>
              <w:rPr>
                <w:rFonts w:ascii="宋体" w:hAnsi="宋体" w:eastAsia="宋体" w:cs="宋体"/>
                <w:spacing w:val="11"/>
                <w:sz w:val="22"/>
                <w:szCs w:val="22"/>
              </w:rPr>
              <w:t>盆</w:t>
            </w:r>
            <w:r>
              <w:rPr>
                <w:rFonts w:ascii="宋体" w:hAnsi="宋体" w:eastAsia="宋体" w:cs="宋体"/>
                <w:spacing w:val="10"/>
                <w:sz w:val="22"/>
                <w:szCs w:val="22"/>
              </w:rPr>
              <w:t>槽</w:t>
            </w:r>
          </w:p>
        </w:tc>
        <w:tc>
          <w:tcPr>
            <w:tcW w:w="6544" w:type="dxa"/>
            <w:gridSpan w:val="18"/>
            <w:vAlign w:val="top"/>
          </w:tcPr>
          <w:p>
            <w:pPr>
              <w:spacing w:before="81" w:line="296"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000</w:t>
            </w:r>
            <w:r>
              <w:rPr>
                <w:rFonts w:ascii="宋体" w:hAnsi="宋体" w:eastAsia="宋体" w:cs="宋体"/>
                <w:position w:val="1"/>
                <w:sz w:val="22"/>
                <w:szCs w:val="22"/>
              </w:rPr>
              <w:t>mm</w:t>
            </w:r>
            <w:r>
              <w:rPr>
                <w:rFonts w:ascii="宋体" w:hAnsi="宋体" w:eastAsia="宋体" w:cs="宋体"/>
                <w:spacing w:val="11"/>
                <w:position w:val="1"/>
                <w:sz w:val="22"/>
                <w:szCs w:val="22"/>
              </w:rPr>
              <w:t>×760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0" w:line="261" w:lineRule="auto"/>
              <w:ind w:left="120" w:right="132"/>
              <w:rPr>
                <w:rFonts w:ascii="宋体" w:hAnsi="宋体" w:eastAsia="宋体" w:cs="宋体"/>
                <w:sz w:val="22"/>
                <w:szCs w:val="22"/>
              </w:rPr>
            </w:pPr>
            <w:r>
              <w:rPr>
                <w:rFonts w:ascii="宋体" w:hAnsi="宋体" w:eastAsia="宋体" w:cs="宋体"/>
                <w:spacing w:val="7"/>
                <w:sz w:val="22"/>
                <w:szCs w:val="22"/>
              </w:rPr>
              <w:t>盆槽台面采用1.5</w:t>
            </w:r>
            <w:r>
              <w:rPr>
                <w:rFonts w:ascii="宋体" w:hAnsi="宋体" w:eastAsia="宋体" w:cs="宋体"/>
                <w:sz w:val="22"/>
                <w:szCs w:val="22"/>
              </w:rPr>
              <w:t>mm</w:t>
            </w:r>
            <w:r>
              <w:rPr>
                <w:rFonts w:ascii="宋体" w:hAnsi="宋体" w:eastAsia="宋体" w:cs="宋体"/>
                <w:spacing w:val="7"/>
                <w:sz w:val="22"/>
                <w:szCs w:val="22"/>
              </w:rPr>
              <w:t>304不锈钢面板，星盆采用1.2</w:t>
            </w:r>
            <w:r>
              <w:rPr>
                <w:rFonts w:ascii="宋体" w:hAnsi="宋体" w:eastAsia="宋体" w:cs="宋体"/>
                <w:sz w:val="22"/>
                <w:szCs w:val="22"/>
              </w:rPr>
              <w:t>mm</w:t>
            </w:r>
            <w:r>
              <w:rPr>
                <w:rFonts w:ascii="宋体" w:hAnsi="宋体" w:eastAsia="宋体" w:cs="宋体"/>
                <w:spacing w:val="7"/>
                <w:sz w:val="22"/>
                <w:szCs w:val="22"/>
              </w:rPr>
              <w:t>厚30</w:t>
            </w:r>
            <w:r>
              <w:rPr>
                <w:rFonts w:ascii="宋体" w:hAnsi="宋体" w:eastAsia="宋体" w:cs="宋体"/>
                <w:spacing w:val="5"/>
                <w:sz w:val="22"/>
                <w:szCs w:val="22"/>
              </w:rPr>
              <w:t>4</w:t>
            </w:r>
            <w:r>
              <w:rPr>
                <w:rFonts w:ascii="宋体" w:hAnsi="宋体" w:eastAsia="宋体" w:cs="宋体"/>
                <w:spacing w:val="20"/>
                <w:sz w:val="22"/>
                <w:szCs w:val="22"/>
              </w:rPr>
              <w:t>板材</w:t>
            </w:r>
            <w:r>
              <w:rPr>
                <w:rFonts w:ascii="宋体" w:hAnsi="宋体" w:eastAsia="宋体" w:cs="宋体"/>
                <w:spacing w:val="14"/>
                <w:sz w:val="22"/>
                <w:szCs w:val="22"/>
              </w:rPr>
              <w:t>，</w:t>
            </w:r>
            <w:r>
              <w:rPr>
                <w:rFonts w:ascii="宋体" w:hAnsi="宋体" w:eastAsia="宋体" w:cs="宋体"/>
                <w:spacing w:val="10"/>
                <w:sz w:val="22"/>
                <w:szCs w:val="22"/>
              </w:rPr>
              <w:t>支架横撑采用∮25*10</w:t>
            </w:r>
            <w:r>
              <w:rPr>
                <w:rFonts w:ascii="宋体" w:hAnsi="宋体" w:eastAsia="宋体" w:cs="宋体"/>
                <w:sz w:val="22"/>
                <w:szCs w:val="22"/>
              </w:rPr>
              <w:t>mm</w:t>
            </w:r>
            <w:r>
              <w:rPr>
                <w:rFonts w:ascii="宋体" w:hAnsi="宋体" w:eastAsia="宋体" w:cs="宋体"/>
                <w:spacing w:val="10"/>
                <w:sz w:val="22"/>
                <w:szCs w:val="22"/>
              </w:rPr>
              <w:t>304不锈钢管，竖撑采用∮</w:t>
            </w:r>
            <w:r>
              <w:rPr>
                <w:rFonts w:ascii="宋体" w:hAnsi="宋体" w:eastAsia="宋体" w:cs="宋体"/>
                <w:spacing w:val="20"/>
                <w:sz w:val="22"/>
                <w:szCs w:val="22"/>
              </w:rPr>
              <w:t>38</w:t>
            </w:r>
            <w:r>
              <w:rPr>
                <w:rFonts w:ascii="宋体" w:hAnsi="宋体" w:eastAsia="宋体" w:cs="宋体"/>
                <w:spacing w:val="10"/>
                <w:sz w:val="22"/>
                <w:szCs w:val="22"/>
              </w:rPr>
              <w:t>*1.2</w:t>
            </w:r>
            <w:r>
              <w:rPr>
                <w:rFonts w:ascii="宋体" w:hAnsi="宋体" w:eastAsia="宋体" w:cs="宋体"/>
                <w:sz w:val="22"/>
                <w:szCs w:val="22"/>
              </w:rPr>
              <w:t>mm</w:t>
            </w:r>
            <w:r>
              <w:rPr>
                <w:rFonts w:ascii="宋体" w:hAnsi="宋体" w:eastAsia="宋体" w:cs="宋体"/>
                <w:spacing w:val="10"/>
                <w:sz w:val="22"/>
                <w:szCs w:val="22"/>
              </w:rPr>
              <w:t>厚304不锈钢管，优质不锈钢可调子弹脚。采用全</w:t>
            </w:r>
            <w:r>
              <w:rPr>
                <w:rFonts w:ascii="宋体" w:hAnsi="宋体" w:eastAsia="宋体" w:cs="宋体"/>
                <w:spacing w:val="19"/>
                <w:sz w:val="22"/>
                <w:szCs w:val="22"/>
              </w:rPr>
              <w:t>免</w:t>
            </w:r>
            <w:r>
              <w:rPr>
                <w:rFonts w:ascii="宋体" w:hAnsi="宋体" w:eastAsia="宋体" w:cs="宋体"/>
                <w:spacing w:val="15"/>
                <w:sz w:val="22"/>
                <w:szCs w:val="22"/>
              </w:rPr>
              <w:t>边工艺，确保使用安全，不伤手。</w:t>
            </w:r>
          </w:p>
        </w:tc>
        <w:tc>
          <w:tcPr>
            <w:tcW w:w="849" w:type="dxa"/>
            <w:vAlign w:val="top"/>
          </w:tcPr>
          <w:p>
            <w:pPr>
              <w:spacing w:line="245" w:lineRule="auto"/>
              <w:rPr>
                <w:rFonts w:ascii="Arial"/>
                <w:sz w:val="21"/>
              </w:rPr>
            </w:pPr>
          </w:p>
          <w:p>
            <w:pPr>
              <w:spacing w:line="245"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455"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65" w:hRule="atLeast"/>
          <w:jc w:val="center"/>
        </w:trPr>
        <w:tc>
          <w:tcPr>
            <w:tcW w:w="619" w:type="dxa"/>
            <w:vAlign w:val="top"/>
          </w:tcPr>
          <w:p>
            <w:pPr>
              <w:spacing w:line="245" w:lineRule="auto"/>
              <w:rPr>
                <w:rFonts w:ascii="Arial"/>
                <w:sz w:val="21"/>
              </w:rPr>
            </w:pPr>
          </w:p>
          <w:p>
            <w:pPr>
              <w:spacing w:line="246" w:lineRule="auto"/>
              <w:rPr>
                <w:rFonts w:ascii="Arial"/>
                <w:sz w:val="21"/>
              </w:rPr>
            </w:pPr>
          </w:p>
          <w:p>
            <w:pPr>
              <w:spacing w:before="72" w:line="190"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9</w:t>
            </w:r>
          </w:p>
        </w:tc>
        <w:tc>
          <w:tcPr>
            <w:tcW w:w="1098" w:type="dxa"/>
            <w:gridSpan w:val="8"/>
            <w:vAlign w:val="top"/>
          </w:tcPr>
          <w:p>
            <w:pPr>
              <w:spacing w:line="455" w:lineRule="auto"/>
              <w:rPr>
                <w:rFonts w:ascii="Arial"/>
                <w:sz w:val="21"/>
              </w:rPr>
            </w:pPr>
          </w:p>
          <w:p>
            <w:pPr>
              <w:spacing w:before="71" w:line="228" w:lineRule="auto"/>
              <w:ind w:left="209"/>
              <w:rPr>
                <w:rFonts w:ascii="宋体" w:hAnsi="宋体" w:eastAsia="宋体" w:cs="宋体"/>
                <w:sz w:val="22"/>
                <w:szCs w:val="22"/>
              </w:rPr>
            </w:pPr>
            <w:r>
              <w:rPr>
                <w:rFonts w:ascii="宋体" w:hAnsi="宋体" w:eastAsia="宋体" w:cs="宋体"/>
                <w:spacing w:val="13"/>
                <w:sz w:val="22"/>
                <w:szCs w:val="22"/>
              </w:rPr>
              <w:t>灭蝇灯</w:t>
            </w:r>
          </w:p>
        </w:tc>
        <w:tc>
          <w:tcPr>
            <w:tcW w:w="6544" w:type="dxa"/>
            <w:gridSpan w:val="18"/>
            <w:vAlign w:val="top"/>
          </w:tcPr>
          <w:p>
            <w:pPr>
              <w:spacing w:before="80" w:line="295" w:lineRule="exact"/>
              <w:ind w:left="119"/>
              <w:rPr>
                <w:rFonts w:ascii="宋体" w:hAnsi="宋体" w:eastAsia="宋体" w:cs="宋体"/>
                <w:sz w:val="22"/>
                <w:szCs w:val="22"/>
              </w:rPr>
            </w:pPr>
            <w:r>
              <w:rPr>
                <w:rFonts w:ascii="宋体" w:hAnsi="宋体" w:eastAsia="宋体" w:cs="宋体"/>
                <w:spacing w:val="14"/>
                <w:position w:val="1"/>
                <w:sz w:val="22"/>
                <w:szCs w:val="22"/>
              </w:rPr>
              <w:t>400</w:t>
            </w:r>
            <w:r>
              <w:rPr>
                <w:rFonts w:ascii="宋体" w:hAnsi="宋体" w:eastAsia="宋体" w:cs="宋体"/>
                <w:position w:val="1"/>
                <w:sz w:val="22"/>
                <w:szCs w:val="22"/>
              </w:rPr>
              <w:t>mm</w:t>
            </w:r>
            <w:r>
              <w:rPr>
                <w:rFonts w:ascii="宋体" w:hAnsi="宋体" w:eastAsia="宋体" w:cs="宋体"/>
                <w:spacing w:val="14"/>
                <w:position w:val="1"/>
                <w:sz w:val="22"/>
                <w:szCs w:val="22"/>
              </w:rPr>
              <w:t>*170</w:t>
            </w:r>
            <w:r>
              <w:rPr>
                <w:rFonts w:ascii="宋体" w:hAnsi="宋体" w:eastAsia="宋体" w:cs="宋体"/>
                <w:position w:val="1"/>
                <w:sz w:val="22"/>
                <w:szCs w:val="22"/>
              </w:rPr>
              <w:t>mm</w:t>
            </w:r>
            <w:r>
              <w:rPr>
                <w:rFonts w:ascii="宋体" w:hAnsi="宋体" w:eastAsia="宋体" w:cs="宋体"/>
                <w:spacing w:val="14"/>
                <w:position w:val="1"/>
                <w:sz w:val="22"/>
                <w:szCs w:val="22"/>
              </w:rPr>
              <w:t>*31</w:t>
            </w:r>
            <w:r>
              <w:rPr>
                <w:rFonts w:ascii="宋体" w:hAnsi="宋体" w:eastAsia="宋体" w:cs="宋体"/>
                <w:spacing w:val="12"/>
                <w:position w:val="1"/>
                <w:sz w:val="22"/>
                <w:szCs w:val="22"/>
              </w:rPr>
              <w:t>0</w:t>
            </w:r>
            <w:r>
              <w:rPr>
                <w:rFonts w:ascii="宋体" w:hAnsi="宋体" w:eastAsia="宋体" w:cs="宋体"/>
                <w:position w:val="1"/>
                <w:sz w:val="22"/>
                <w:szCs w:val="22"/>
              </w:rPr>
              <w:t>mm</w:t>
            </w:r>
          </w:p>
          <w:p>
            <w:pPr>
              <w:spacing w:before="10" w:line="244" w:lineRule="auto"/>
              <w:ind w:left="121"/>
              <w:rPr>
                <w:rFonts w:ascii="宋体" w:hAnsi="宋体" w:eastAsia="宋体" w:cs="宋体"/>
                <w:sz w:val="22"/>
                <w:szCs w:val="22"/>
              </w:rPr>
            </w:pPr>
            <w:r>
              <w:rPr>
                <w:rFonts w:ascii="宋体" w:hAnsi="宋体" w:eastAsia="宋体" w:cs="宋体"/>
                <w:spacing w:val="12"/>
                <w:sz w:val="22"/>
                <w:szCs w:val="22"/>
              </w:rPr>
              <w:t>铝型材结构，以诱蝇光波和粘蝇纸结合来捕杀苍蝇等飞虫</w:t>
            </w:r>
            <w:r>
              <w:rPr>
                <w:rFonts w:ascii="宋体" w:hAnsi="宋体" w:eastAsia="宋体" w:cs="宋体"/>
                <w:spacing w:val="8"/>
                <w:sz w:val="22"/>
                <w:szCs w:val="22"/>
              </w:rPr>
              <w:t>，</w:t>
            </w:r>
            <w:r>
              <w:rPr>
                <w:rFonts w:ascii="宋体" w:hAnsi="宋体" w:eastAsia="宋体" w:cs="宋体"/>
                <w:spacing w:val="2"/>
                <w:sz w:val="22"/>
                <w:szCs w:val="22"/>
              </w:rPr>
              <w:t>2支1</w:t>
            </w:r>
            <w:r>
              <w:rPr>
                <w:rFonts w:ascii="宋体" w:hAnsi="宋体" w:eastAsia="宋体" w:cs="宋体"/>
                <w:spacing w:val="1"/>
                <w:sz w:val="22"/>
                <w:szCs w:val="22"/>
              </w:rPr>
              <w:t>5</w:t>
            </w:r>
            <w:r>
              <w:rPr>
                <w:rFonts w:ascii="宋体" w:hAnsi="宋体" w:eastAsia="宋体" w:cs="宋体"/>
                <w:sz w:val="22"/>
                <w:szCs w:val="22"/>
              </w:rPr>
              <w:t>w</w:t>
            </w:r>
            <w:r>
              <w:rPr>
                <w:rFonts w:ascii="宋体" w:hAnsi="宋体" w:eastAsia="宋体" w:cs="宋体"/>
                <w:spacing w:val="1"/>
                <w:sz w:val="22"/>
                <w:szCs w:val="22"/>
              </w:rPr>
              <w:t>诱虫灯管，可拉出的收残盒便于清除苍蝇残肢，</w:t>
            </w:r>
            <w:r>
              <w:rPr>
                <w:rFonts w:ascii="宋体" w:hAnsi="宋体" w:eastAsia="宋体" w:cs="宋体"/>
                <w:spacing w:val="20"/>
                <w:sz w:val="22"/>
                <w:szCs w:val="22"/>
              </w:rPr>
              <w:t>有效</w:t>
            </w:r>
            <w:r>
              <w:rPr>
                <w:rFonts w:ascii="宋体" w:hAnsi="宋体" w:eastAsia="宋体" w:cs="宋体"/>
                <w:spacing w:val="11"/>
                <w:sz w:val="22"/>
                <w:szCs w:val="22"/>
              </w:rPr>
              <w:t>面</w:t>
            </w:r>
            <w:r>
              <w:rPr>
                <w:rFonts w:ascii="宋体" w:hAnsi="宋体" w:eastAsia="宋体" w:cs="宋体"/>
                <w:spacing w:val="10"/>
                <w:sz w:val="22"/>
                <w:szCs w:val="22"/>
              </w:rPr>
              <w:t>积60-90㎡电功率：45</w:t>
            </w:r>
            <w:r>
              <w:rPr>
                <w:rFonts w:ascii="宋体" w:hAnsi="宋体" w:eastAsia="宋体" w:cs="宋体"/>
                <w:sz w:val="22"/>
                <w:szCs w:val="22"/>
              </w:rPr>
              <w:t>w</w:t>
            </w:r>
            <w:r>
              <w:rPr>
                <w:rFonts w:ascii="宋体" w:hAnsi="宋体" w:eastAsia="宋体" w:cs="宋体"/>
                <w:spacing w:val="10"/>
                <w:sz w:val="22"/>
                <w:szCs w:val="22"/>
              </w:rPr>
              <w:t>220</w:t>
            </w:r>
            <w:r>
              <w:rPr>
                <w:rFonts w:ascii="宋体" w:hAnsi="宋体" w:eastAsia="宋体" w:cs="宋体"/>
                <w:sz w:val="22"/>
                <w:szCs w:val="22"/>
              </w:rPr>
              <w:t>v</w:t>
            </w:r>
            <w:r>
              <w:rPr>
                <w:rFonts w:ascii="宋体" w:hAnsi="宋体" w:eastAsia="宋体" w:cs="宋体"/>
                <w:spacing w:val="10"/>
                <w:sz w:val="22"/>
                <w:szCs w:val="22"/>
              </w:rPr>
              <w:t>/1</w:t>
            </w:r>
            <w:r>
              <w:rPr>
                <w:rFonts w:ascii="宋体" w:hAnsi="宋体" w:eastAsia="宋体" w:cs="宋体"/>
                <w:sz w:val="22"/>
                <w:szCs w:val="22"/>
              </w:rPr>
              <w:t>N</w:t>
            </w:r>
            <w:r>
              <w:rPr>
                <w:rFonts w:ascii="宋体" w:hAnsi="宋体" w:eastAsia="宋体" w:cs="宋体"/>
                <w:spacing w:val="10"/>
                <w:sz w:val="22"/>
                <w:szCs w:val="22"/>
              </w:rPr>
              <w:t>/50</w:t>
            </w:r>
            <w:r>
              <w:rPr>
                <w:rFonts w:ascii="宋体" w:hAnsi="宋体" w:eastAsia="宋体" w:cs="宋体"/>
                <w:sz w:val="22"/>
                <w:szCs w:val="22"/>
              </w:rPr>
              <w:t>Hz</w:t>
            </w:r>
          </w:p>
        </w:tc>
        <w:tc>
          <w:tcPr>
            <w:tcW w:w="849" w:type="dxa"/>
            <w:vAlign w:val="top"/>
          </w:tcPr>
          <w:p>
            <w:pPr>
              <w:spacing w:line="246" w:lineRule="auto"/>
              <w:rPr>
                <w:rFonts w:ascii="Arial"/>
                <w:sz w:val="21"/>
              </w:rPr>
            </w:pPr>
          </w:p>
          <w:p>
            <w:pPr>
              <w:spacing w:line="246"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454"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766" w:hRule="atLeast"/>
          <w:jc w:val="center"/>
        </w:trPr>
        <w:tc>
          <w:tcPr>
            <w:tcW w:w="619"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72" w:line="191"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1</w:t>
            </w:r>
            <w:r>
              <w:rPr>
                <w:rFonts w:ascii="宋体" w:hAnsi="宋体" w:eastAsia="宋体" w:cs="宋体"/>
                <w:spacing w:val="6"/>
                <w:sz w:val="22"/>
                <w:szCs w:val="22"/>
              </w:rPr>
              <w:t>0</w:t>
            </w:r>
          </w:p>
        </w:tc>
        <w:tc>
          <w:tcPr>
            <w:tcW w:w="1098" w:type="dxa"/>
            <w:gridSpan w:val="8"/>
            <w:vAlign w:val="top"/>
          </w:tcPr>
          <w:p>
            <w:pPr>
              <w:spacing w:line="301" w:lineRule="auto"/>
              <w:rPr>
                <w:rFonts w:ascii="Arial"/>
                <w:sz w:val="21"/>
              </w:rPr>
            </w:pPr>
          </w:p>
          <w:p>
            <w:pPr>
              <w:spacing w:before="72" w:line="226" w:lineRule="auto"/>
              <w:ind w:left="203"/>
              <w:rPr>
                <w:rFonts w:ascii="宋体" w:hAnsi="宋体" w:eastAsia="宋体" w:cs="宋体"/>
                <w:sz w:val="22"/>
                <w:szCs w:val="22"/>
              </w:rPr>
            </w:pPr>
            <w:r>
              <w:rPr>
                <w:rFonts w:ascii="宋体" w:hAnsi="宋体" w:eastAsia="宋体" w:cs="宋体"/>
                <w:spacing w:val="15"/>
                <w:sz w:val="22"/>
                <w:szCs w:val="22"/>
              </w:rPr>
              <w:t>燃气</w:t>
            </w:r>
            <w:r>
              <w:rPr>
                <w:rFonts w:ascii="宋体" w:hAnsi="宋体" w:eastAsia="宋体" w:cs="宋体"/>
                <w:spacing w:val="14"/>
                <w:sz w:val="22"/>
                <w:szCs w:val="22"/>
              </w:rPr>
              <w:t>节</w:t>
            </w:r>
          </w:p>
          <w:p>
            <w:pPr>
              <w:spacing w:before="39" w:line="228" w:lineRule="auto"/>
              <w:ind w:left="219"/>
              <w:rPr>
                <w:rFonts w:ascii="宋体" w:hAnsi="宋体" w:eastAsia="宋体" w:cs="宋体"/>
                <w:sz w:val="22"/>
                <w:szCs w:val="22"/>
              </w:rPr>
            </w:pPr>
            <w:r>
              <w:rPr>
                <w:rFonts w:ascii="宋体" w:hAnsi="宋体" w:eastAsia="宋体" w:cs="宋体"/>
                <w:spacing w:val="9"/>
                <w:sz w:val="22"/>
                <w:szCs w:val="22"/>
              </w:rPr>
              <w:t>能热水</w:t>
            </w:r>
          </w:p>
          <w:p>
            <w:pPr>
              <w:spacing w:before="40" w:line="226" w:lineRule="auto"/>
              <w:ind w:left="200"/>
              <w:rPr>
                <w:rFonts w:ascii="宋体" w:hAnsi="宋体" w:eastAsia="宋体" w:cs="宋体"/>
                <w:sz w:val="22"/>
                <w:szCs w:val="22"/>
              </w:rPr>
            </w:pPr>
            <w:r>
              <w:rPr>
                <w:rFonts w:ascii="宋体" w:hAnsi="宋体" w:eastAsia="宋体" w:cs="宋体"/>
                <w:spacing w:val="17"/>
                <w:sz w:val="22"/>
                <w:szCs w:val="22"/>
              </w:rPr>
              <w:t>器连</w:t>
            </w:r>
            <w:r>
              <w:rPr>
                <w:rFonts w:ascii="宋体" w:hAnsi="宋体" w:eastAsia="宋体" w:cs="宋体"/>
                <w:spacing w:val="16"/>
                <w:sz w:val="22"/>
                <w:szCs w:val="22"/>
              </w:rPr>
              <w:t>底</w:t>
            </w:r>
          </w:p>
          <w:p>
            <w:pPr>
              <w:spacing w:before="39" w:line="230" w:lineRule="auto"/>
              <w:ind w:left="444"/>
              <w:rPr>
                <w:rFonts w:ascii="宋体" w:hAnsi="宋体" w:eastAsia="宋体" w:cs="宋体"/>
                <w:sz w:val="22"/>
                <w:szCs w:val="22"/>
              </w:rPr>
            </w:pPr>
            <w:r>
              <w:rPr>
                <w:rFonts w:ascii="宋体" w:hAnsi="宋体" w:eastAsia="宋体" w:cs="宋体"/>
                <w:sz w:val="22"/>
                <w:szCs w:val="22"/>
              </w:rPr>
              <w:t>座</w:t>
            </w:r>
          </w:p>
        </w:tc>
        <w:tc>
          <w:tcPr>
            <w:tcW w:w="6544" w:type="dxa"/>
            <w:gridSpan w:val="18"/>
            <w:vAlign w:val="top"/>
          </w:tcPr>
          <w:p>
            <w:pPr>
              <w:spacing w:before="66" w:line="253" w:lineRule="auto"/>
              <w:ind w:left="115" w:firstLine="14"/>
              <w:rPr>
                <w:rFonts w:ascii="宋体" w:hAnsi="宋体" w:eastAsia="宋体" w:cs="宋体"/>
                <w:sz w:val="22"/>
                <w:szCs w:val="22"/>
              </w:rPr>
            </w:pPr>
            <w:r>
              <w:rPr>
                <w:rFonts w:ascii="宋体" w:hAnsi="宋体" w:eastAsia="宋体" w:cs="宋体"/>
                <w:spacing w:val="21"/>
                <w:sz w:val="22"/>
                <w:szCs w:val="22"/>
              </w:rPr>
              <w:t>7</w:t>
            </w:r>
            <w:r>
              <w:rPr>
                <w:rFonts w:ascii="宋体" w:hAnsi="宋体" w:eastAsia="宋体" w:cs="宋体"/>
                <w:spacing w:val="13"/>
                <w:sz w:val="22"/>
                <w:szCs w:val="22"/>
              </w:rPr>
              <w:t>0型，商用系列燃气节能热水机由燃气蒸箱改进而来，整机</w:t>
            </w:r>
            <w:r>
              <w:rPr>
                <w:rFonts w:ascii="宋体" w:hAnsi="宋体" w:eastAsia="宋体" w:cs="宋体"/>
                <w:spacing w:val="22"/>
                <w:sz w:val="22"/>
                <w:szCs w:val="22"/>
              </w:rPr>
              <w:t>由燃气电磁阀(可人工调节控制火力大小)、大气式火排</w:t>
            </w:r>
            <w:r>
              <w:rPr>
                <w:rFonts w:ascii="宋体" w:hAnsi="宋体" w:eastAsia="宋体" w:cs="宋体"/>
                <w:spacing w:val="20"/>
                <w:sz w:val="22"/>
                <w:szCs w:val="22"/>
              </w:rPr>
              <w:t>燃</w:t>
            </w:r>
            <w:r>
              <w:rPr>
                <w:rFonts w:ascii="宋体" w:hAnsi="宋体" w:eastAsia="宋体" w:cs="宋体"/>
                <w:spacing w:val="16"/>
                <w:sz w:val="22"/>
                <w:szCs w:val="22"/>
              </w:rPr>
              <w:t>烧</w:t>
            </w:r>
            <w:r>
              <w:rPr>
                <w:rFonts w:ascii="宋体" w:hAnsi="宋体" w:eastAsia="宋体" w:cs="宋体"/>
                <w:spacing w:val="13"/>
                <w:sz w:val="22"/>
                <w:szCs w:val="22"/>
              </w:rPr>
              <w:t>器、脉冲控制器、304/316不锈钢板式换热器、副水箱、强</w:t>
            </w:r>
            <w:r>
              <w:rPr>
                <w:rFonts w:ascii="宋体" w:hAnsi="宋体" w:eastAsia="宋体" w:cs="宋体"/>
                <w:spacing w:val="24"/>
                <w:sz w:val="22"/>
                <w:szCs w:val="22"/>
              </w:rPr>
              <w:t>排</w:t>
            </w:r>
            <w:r>
              <w:rPr>
                <w:rFonts w:ascii="宋体" w:hAnsi="宋体" w:eastAsia="宋体" w:cs="宋体"/>
                <w:spacing w:val="13"/>
                <w:sz w:val="22"/>
                <w:szCs w:val="22"/>
              </w:rPr>
              <w:t>风</w:t>
            </w:r>
            <w:r>
              <w:rPr>
                <w:rFonts w:ascii="宋体" w:hAnsi="宋体" w:eastAsia="宋体" w:cs="宋体"/>
                <w:spacing w:val="12"/>
                <w:sz w:val="22"/>
                <w:szCs w:val="22"/>
              </w:rPr>
              <w:t>机、显示器、压力控制模块(高温热水机)等要件构成。</w:t>
            </w:r>
            <w:r>
              <w:rPr>
                <w:rFonts w:ascii="宋体" w:hAnsi="宋体" w:eastAsia="宋体" w:cs="宋体"/>
                <w:spacing w:val="2"/>
                <w:sz w:val="22"/>
                <w:szCs w:val="22"/>
              </w:rPr>
              <w:t>运用最新燃烧换热技术设计制造，一键操作，智能控制，使</w:t>
            </w:r>
            <w:r>
              <w:rPr>
                <w:rFonts w:ascii="宋体" w:hAnsi="宋体" w:eastAsia="宋体" w:cs="宋体"/>
                <w:spacing w:val="18"/>
                <w:sz w:val="22"/>
                <w:szCs w:val="22"/>
              </w:rPr>
              <w:t>用</w:t>
            </w:r>
            <w:r>
              <w:rPr>
                <w:rFonts w:ascii="宋体" w:hAnsi="宋体" w:eastAsia="宋体" w:cs="宋体"/>
                <w:spacing w:val="12"/>
                <w:sz w:val="22"/>
                <w:szCs w:val="22"/>
              </w:rPr>
              <w:t>液</w:t>
            </w:r>
            <w:r>
              <w:rPr>
                <w:rFonts w:ascii="宋体" w:hAnsi="宋体" w:eastAsia="宋体" w:cs="宋体"/>
                <w:spacing w:val="9"/>
                <w:sz w:val="22"/>
                <w:szCs w:val="22"/>
              </w:rPr>
              <w:t>化石油气、天然气、人工煤气等气体燃料，快持续产生</w:t>
            </w:r>
            <w:r>
              <w:rPr>
                <w:rFonts w:ascii="宋体" w:hAnsi="宋体" w:eastAsia="宋体" w:cs="宋体"/>
                <w:spacing w:val="4"/>
                <w:sz w:val="22"/>
                <w:szCs w:val="22"/>
              </w:rPr>
              <w:t>大</w:t>
            </w:r>
            <w:r>
              <w:rPr>
                <w:rFonts w:ascii="宋体" w:hAnsi="宋体" w:eastAsia="宋体" w:cs="宋体"/>
                <w:spacing w:val="2"/>
                <w:sz w:val="22"/>
                <w:szCs w:val="22"/>
              </w:rPr>
              <w:t>量热水。</w:t>
            </w:r>
          </w:p>
        </w:tc>
        <w:tc>
          <w:tcPr>
            <w:tcW w:w="849" w:type="dxa"/>
            <w:vAlign w:val="top"/>
          </w:tcPr>
          <w:p>
            <w:pPr>
              <w:spacing w:line="276" w:lineRule="auto"/>
              <w:rPr>
                <w:rFonts w:ascii="Arial"/>
                <w:sz w:val="21"/>
              </w:rPr>
            </w:pPr>
          </w:p>
          <w:p>
            <w:pPr>
              <w:spacing w:line="276"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67" w:lineRule="auto"/>
              <w:rPr>
                <w:rFonts w:ascii="Arial"/>
                <w:sz w:val="21"/>
              </w:rPr>
            </w:pPr>
          </w:p>
          <w:p>
            <w:pPr>
              <w:spacing w:line="267"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728" w:hRule="atLeast"/>
          <w:jc w:val="center"/>
        </w:trPr>
        <w:tc>
          <w:tcPr>
            <w:tcW w:w="619" w:type="dxa"/>
            <w:vAlign w:val="top"/>
          </w:tcPr>
          <w:p>
            <w:pPr>
              <w:spacing w:before="71" w:line="193"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1</w:t>
            </w:r>
            <w:r>
              <w:rPr>
                <w:rFonts w:ascii="宋体" w:hAnsi="宋体" w:eastAsia="宋体" w:cs="宋体"/>
                <w:spacing w:val="6"/>
                <w:sz w:val="22"/>
                <w:szCs w:val="22"/>
              </w:rPr>
              <w:t>1</w:t>
            </w:r>
          </w:p>
        </w:tc>
        <w:tc>
          <w:tcPr>
            <w:tcW w:w="1098" w:type="dxa"/>
            <w:gridSpan w:val="8"/>
            <w:vAlign w:val="top"/>
          </w:tcPr>
          <w:p>
            <w:pPr>
              <w:spacing w:before="72" w:line="259" w:lineRule="auto"/>
              <w:ind w:left="446" w:right="203" w:hanging="247"/>
              <w:rPr>
                <w:rFonts w:ascii="宋体" w:hAnsi="宋体" w:eastAsia="宋体" w:cs="宋体"/>
                <w:sz w:val="22"/>
                <w:szCs w:val="22"/>
              </w:rPr>
            </w:pPr>
            <w:r>
              <w:rPr>
                <w:rFonts w:ascii="宋体" w:hAnsi="宋体" w:eastAsia="宋体" w:cs="宋体"/>
                <w:spacing w:val="8"/>
                <w:sz w:val="22"/>
                <w:szCs w:val="22"/>
              </w:rPr>
              <w:t>洗</w:t>
            </w:r>
            <w:r>
              <w:rPr>
                <w:rFonts w:ascii="宋体" w:hAnsi="宋体" w:eastAsia="宋体" w:cs="宋体"/>
                <w:spacing w:val="7"/>
                <w:sz w:val="22"/>
                <w:szCs w:val="22"/>
              </w:rPr>
              <w:t>地</w:t>
            </w:r>
            <w:r>
              <w:rPr>
                <w:rFonts w:ascii="宋体" w:hAnsi="宋体" w:eastAsia="宋体" w:cs="宋体"/>
                <w:spacing w:val="-1"/>
                <w:sz w:val="22"/>
                <w:szCs w:val="22"/>
              </w:rPr>
              <w:t>龙</w:t>
            </w:r>
            <w:r>
              <w:rPr>
                <w:rFonts w:ascii="宋体" w:hAnsi="宋体" w:eastAsia="宋体" w:cs="宋体"/>
                <w:sz w:val="22"/>
                <w:szCs w:val="22"/>
              </w:rPr>
              <w:t>头</w:t>
            </w:r>
          </w:p>
        </w:tc>
        <w:tc>
          <w:tcPr>
            <w:tcW w:w="6544" w:type="dxa"/>
            <w:gridSpan w:val="18"/>
            <w:vAlign w:val="top"/>
          </w:tcPr>
          <w:p>
            <w:pPr>
              <w:spacing w:before="72" w:line="288" w:lineRule="auto"/>
              <w:ind w:left="121" w:right="147" w:firstLine="32"/>
              <w:rPr>
                <w:rFonts w:ascii="宋体" w:hAnsi="宋体" w:eastAsia="宋体" w:cs="宋体"/>
                <w:sz w:val="22"/>
                <w:szCs w:val="22"/>
              </w:rPr>
            </w:pPr>
            <w:r>
              <w:rPr>
                <w:rFonts w:hint="eastAsia" w:ascii="宋体" w:hAnsi="宋体" w:eastAsia="宋体" w:cs="宋体"/>
                <w:spacing w:val="31"/>
                <w:sz w:val="22"/>
                <w:szCs w:val="22"/>
                <w:lang w:eastAsia="zh-CN"/>
              </w:rPr>
              <w:t>水管长</w:t>
            </w:r>
            <w:r>
              <w:rPr>
                <w:rFonts w:ascii="宋体" w:hAnsi="宋体" w:eastAsia="宋体" w:cs="宋体"/>
                <w:spacing w:val="31"/>
                <w:sz w:val="22"/>
                <w:szCs w:val="22"/>
              </w:rPr>
              <w:t>1</w:t>
            </w:r>
            <w:r>
              <w:rPr>
                <w:rFonts w:ascii="宋体" w:hAnsi="宋体" w:eastAsia="宋体" w:cs="宋体"/>
                <w:spacing w:val="18"/>
                <w:sz w:val="22"/>
                <w:szCs w:val="22"/>
              </w:rPr>
              <w:t>5米，采用多层耐高压涤纶压塑成型，高</w:t>
            </w:r>
            <w:r>
              <w:rPr>
                <w:rFonts w:ascii="宋体" w:hAnsi="宋体" w:eastAsia="宋体" w:cs="宋体"/>
                <w:spacing w:val="14"/>
                <w:sz w:val="22"/>
                <w:szCs w:val="22"/>
              </w:rPr>
              <w:t>压</w:t>
            </w:r>
            <w:r>
              <w:rPr>
                <w:rFonts w:ascii="宋体" w:hAnsi="宋体" w:eastAsia="宋体" w:cs="宋体"/>
                <w:spacing w:val="13"/>
                <w:sz w:val="22"/>
                <w:szCs w:val="22"/>
              </w:rPr>
              <w:t>手持喷枪。</w:t>
            </w:r>
          </w:p>
        </w:tc>
        <w:tc>
          <w:tcPr>
            <w:tcW w:w="849" w:type="dxa"/>
            <w:vAlign w:val="top"/>
          </w:tcPr>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70" w:hRule="atLeast"/>
          <w:jc w:val="center"/>
        </w:trPr>
        <w:tc>
          <w:tcPr>
            <w:tcW w:w="8261" w:type="dxa"/>
            <w:gridSpan w:val="27"/>
            <w:vAlign w:val="top"/>
          </w:tcPr>
          <w:p>
            <w:pPr>
              <w:spacing w:before="305" w:line="228" w:lineRule="auto"/>
              <w:ind w:left="3792"/>
              <w:rPr>
                <w:rFonts w:ascii="宋体" w:hAnsi="宋体" w:eastAsia="宋体" w:cs="宋体"/>
                <w:sz w:val="22"/>
                <w:szCs w:val="22"/>
              </w:rPr>
            </w:pPr>
            <w:r>
              <w:rPr>
                <w:rFonts w:ascii="宋体" w:hAnsi="宋体" w:eastAsia="宋体" w:cs="宋体"/>
                <w:spacing w:val="15"/>
                <w:sz w:val="22"/>
                <w:szCs w:val="22"/>
              </w:rPr>
              <w:t>主</w:t>
            </w:r>
            <w:r>
              <w:rPr>
                <w:rFonts w:ascii="宋体" w:hAnsi="宋体" w:eastAsia="宋体" w:cs="宋体"/>
                <w:spacing w:val="14"/>
                <w:sz w:val="22"/>
                <w:szCs w:val="22"/>
              </w:rPr>
              <w:t>厨房</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71" w:hRule="atLeast"/>
          <w:jc w:val="center"/>
        </w:trPr>
        <w:tc>
          <w:tcPr>
            <w:tcW w:w="61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71" w:line="191"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1</w:t>
            </w:r>
          </w:p>
        </w:tc>
        <w:tc>
          <w:tcPr>
            <w:tcW w:w="1098" w:type="dxa"/>
            <w:gridSpan w:val="8"/>
            <w:vAlign w:val="top"/>
          </w:tcPr>
          <w:p>
            <w:pPr>
              <w:spacing w:line="308" w:lineRule="auto"/>
              <w:rPr>
                <w:rFonts w:ascii="Arial"/>
                <w:sz w:val="21"/>
              </w:rPr>
            </w:pPr>
          </w:p>
          <w:p>
            <w:pPr>
              <w:spacing w:line="308" w:lineRule="auto"/>
              <w:rPr>
                <w:rFonts w:ascii="Arial"/>
                <w:sz w:val="21"/>
              </w:rPr>
            </w:pPr>
          </w:p>
          <w:p>
            <w:pPr>
              <w:spacing w:before="72" w:line="288" w:lineRule="auto"/>
              <w:ind w:left="440" w:right="189" w:hanging="197"/>
              <w:rPr>
                <w:rFonts w:ascii="宋体" w:hAnsi="宋体" w:eastAsia="宋体" w:cs="宋体"/>
                <w:sz w:val="22"/>
                <w:szCs w:val="22"/>
              </w:rPr>
            </w:pPr>
            <w:r>
              <w:rPr>
                <w:rFonts w:ascii="宋体" w:hAnsi="宋体" w:eastAsia="宋体" w:cs="宋体"/>
                <w:sz w:val="22"/>
                <w:szCs w:val="22"/>
              </w:rPr>
              <w:t>四层货架</w:t>
            </w:r>
          </w:p>
        </w:tc>
        <w:tc>
          <w:tcPr>
            <w:tcW w:w="6544" w:type="dxa"/>
            <w:gridSpan w:val="18"/>
            <w:vAlign w:val="top"/>
          </w:tcPr>
          <w:p>
            <w:pPr>
              <w:spacing w:before="76" w:line="295" w:lineRule="exact"/>
              <w:ind w:left="156"/>
              <w:rPr>
                <w:rFonts w:ascii="宋体" w:hAnsi="宋体" w:eastAsia="宋体" w:cs="宋体"/>
                <w:sz w:val="22"/>
                <w:szCs w:val="22"/>
              </w:rPr>
            </w:pPr>
            <w:r>
              <w:rPr>
                <w:rFonts w:ascii="宋体" w:hAnsi="宋体" w:eastAsia="宋体" w:cs="宋体"/>
                <w:spacing w:val="13"/>
                <w:position w:val="1"/>
                <w:sz w:val="22"/>
                <w:szCs w:val="22"/>
              </w:rPr>
              <w:t>1</w:t>
            </w:r>
            <w:r>
              <w:rPr>
                <w:rFonts w:ascii="宋体" w:hAnsi="宋体" w:eastAsia="宋体" w:cs="宋体"/>
                <w:spacing w:val="11"/>
                <w:position w:val="1"/>
                <w:sz w:val="22"/>
                <w:szCs w:val="22"/>
              </w:rPr>
              <w:t>200</w:t>
            </w:r>
            <w:r>
              <w:rPr>
                <w:rFonts w:ascii="宋体" w:hAnsi="宋体" w:eastAsia="宋体" w:cs="宋体"/>
                <w:position w:val="1"/>
                <w:sz w:val="22"/>
                <w:szCs w:val="22"/>
              </w:rPr>
              <w:t>mm</w:t>
            </w:r>
            <w:r>
              <w:rPr>
                <w:rFonts w:ascii="宋体" w:hAnsi="宋体" w:eastAsia="宋体" w:cs="宋体"/>
                <w:spacing w:val="11"/>
                <w:position w:val="1"/>
                <w:sz w:val="22"/>
                <w:szCs w:val="22"/>
              </w:rPr>
              <w:t>×500</w:t>
            </w:r>
            <w:r>
              <w:rPr>
                <w:rFonts w:ascii="宋体" w:hAnsi="宋体" w:eastAsia="宋体" w:cs="宋体"/>
                <w:position w:val="1"/>
                <w:sz w:val="22"/>
                <w:szCs w:val="22"/>
              </w:rPr>
              <w:t>mm</w:t>
            </w:r>
            <w:r>
              <w:rPr>
                <w:rFonts w:ascii="宋体" w:hAnsi="宋体" w:eastAsia="宋体" w:cs="宋体"/>
                <w:spacing w:val="11"/>
                <w:position w:val="1"/>
                <w:sz w:val="22"/>
                <w:szCs w:val="22"/>
              </w:rPr>
              <w:t>×1550</w:t>
            </w:r>
            <w:r>
              <w:rPr>
                <w:rFonts w:ascii="宋体" w:hAnsi="宋体" w:eastAsia="宋体" w:cs="宋体"/>
                <w:position w:val="1"/>
                <w:sz w:val="22"/>
                <w:szCs w:val="22"/>
              </w:rPr>
              <w:t>mm</w:t>
            </w:r>
          </w:p>
          <w:p>
            <w:pPr>
              <w:spacing w:before="4" w:line="250" w:lineRule="auto"/>
              <w:ind w:left="119"/>
              <w:rPr>
                <w:rFonts w:ascii="宋体" w:hAnsi="宋体" w:eastAsia="宋体" w:cs="宋体"/>
                <w:sz w:val="22"/>
                <w:szCs w:val="22"/>
              </w:rPr>
            </w:pPr>
            <w:r>
              <w:rPr>
                <w:rFonts w:ascii="宋体" w:hAnsi="宋体" w:eastAsia="宋体" w:cs="宋体"/>
                <w:spacing w:val="4"/>
                <w:sz w:val="22"/>
                <w:szCs w:val="22"/>
              </w:rPr>
              <w:t>层板采用≧1.2</w:t>
            </w:r>
            <w:r>
              <w:rPr>
                <w:rFonts w:ascii="宋体" w:hAnsi="宋体" w:eastAsia="宋体" w:cs="宋体"/>
                <w:sz w:val="22"/>
                <w:szCs w:val="22"/>
              </w:rPr>
              <w:t>mm</w:t>
            </w:r>
            <w:r>
              <w:rPr>
                <w:rFonts w:ascii="宋体" w:hAnsi="宋体" w:eastAsia="宋体" w:cs="宋体"/>
                <w:spacing w:val="4"/>
                <w:sz w:val="22"/>
                <w:szCs w:val="22"/>
              </w:rPr>
              <w:t>304</w:t>
            </w:r>
            <w:r>
              <w:rPr>
                <w:rFonts w:ascii="宋体" w:hAnsi="宋体" w:eastAsia="宋体" w:cs="宋体"/>
                <w:spacing w:val="2"/>
                <w:sz w:val="22"/>
                <w:szCs w:val="22"/>
              </w:rPr>
              <w:t>#不锈钢板制造。层板≧38</w:t>
            </w:r>
            <w:r>
              <w:rPr>
                <w:rFonts w:ascii="宋体" w:hAnsi="宋体" w:eastAsia="宋体" w:cs="宋体"/>
                <w:sz w:val="22"/>
                <w:szCs w:val="22"/>
              </w:rPr>
              <w:t>mm</w:t>
            </w:r>
            <w:r>
              <w:rPr>
                <w:rFonts w:ascii="宋体" w:hAnsi="宋体" w:eastAsia="宋体" w:cs="宋体"/>
                <w:spacing w:val="2"/>
                <w:sz w:val="22"/>
                <w:szCs w:val="22"/>
              </w:rPr>
              <w:t>高，≧12</w:t>
            </w:r>
            <w:r>
              <w:rPr>
                <w:rFonts w:ascii="宋体" w:hAnsi="宋体" w:eastAsia="宋体" w:cs="宋体"/>
                <w:sz w:val="22"/>
                <w:szCs w:val="22"/>
              </w:rPr>
              <w:t>mm</w:t>
            </w:r>
            <w:r>
              <w:rPr>
                <w:rFonts w:ascii="宋体" w:hAnsi="宋体" w:eastAsia="宋体" w:cs="宋体"/>
                <w:spacing w:val="-5"/>
                <w:sz w:val="22"/>
                <w:szCs w:val="22"/>
              </w:rPr>
              <w:t>折边成为槽形，4角切至与脚管配合，层板下面安装≧</w:t>
            </w:r>
            <w:r>
              <w:rPr>
                <w:rFonts w:ascii="宋体" w:hAnsi="宋体" w:eastAsia="宋体" w:cs="宋体"/>
                <w:spacing w:val="2"/>
                <w:sz w:val="22"/>
                <w:szCs w:val="22"/>
              </w:rPr>
              <w:t>38×38</w:t>
            </w:r>
            <w:r>
              <w:rPr>
                <w:rFonts w:ascii="宋体" w:hAnsi="宋体" w:eastAsia="宋体" w:cs="宋体"/>
                <w:spacing w:val="1"/>
                <w:sz w:val="22"/>
                <w:szCs w:val="22"/>
              </w:rPr>
              <w:t>×1.0</w:t>
            </w:r>
            <w:r>
              <w:rPr>
                <w:rFonts w:ascii="宋体" w:hAnsi="宋体" w:eastAsia="宋体" w:cs="宋体"/>
                <w:sz w:val="22"/>
                <w:szCs w:val="22"/>
              </w:rPr>
              <w:t>mm</w:t>
            </w:r>
            <w:r>
              <w:rPr>
                <w:rFonts w:ascii="宋体" w:hAnsi="宋体" w:eastAsia="宋体" w:cs="宋体"/>
                <w:spacing w:val="1"/>
                <w:sz w:val="22"/>
                <w:szCs w:val="22"/>
              </w:rPr>
              <w:t>的不锈钢方管。支架釆用不锈钢管壁厚≧1.2皿，</w:t>
            </w:r>
            <w:r>
              <w:rPr>
                <w:rFonts w:ascii="宋体" w:hAnsi="宋体" w:eastAsia="宋体" w:cs="宋体"/>
                <w:spacing w:val="22"/>
                <w:sz w:val="22"/>
                <w:szCs w:val="22"/>
              </w:rPr>
              <w:t>竖</w:t>
            </w:r>
            <w:r>
              <w:rPr>
                <w:rFonts w:ascii="宋体" w:hAnsi="宋体" w:eastAsia="宋体" w:cs="宋体"/>
                <w:spacing w:val="19"/>
                <w:sz w:val="22"/>
                <w:szCs w:val="22"/>
              </w:rPr>
              <w:t>管直径为≧38</w:t>
            </w:r>
            <w:r>
              <w:rPr>
                <w:rFonts w:ascii="宋体" w:hAnsi="宋体" w:eastAsia="宋体" w:cs="宋体"/>
                <w:sz w:val="22"/>
                <w:szCs w:val="22"/>
              </w:rPr>
              <w:t>mm</w:t>
            </w:r>
            <w:r>
              <w:rPr>
                <w:rFonts w:ascii="宋体" w:hAnsi="宋体" w:eastAsia="宋体" w:cs="宋体"/>
                <w:spacing w:val="19"/>
                <w:sz w:val="22"/>
                <w:szCs w:val="22"/>
              </w:rPr>
              <w:t>的圆形不锈钢管，层架高低度可调，所有</w:t>
            </w:r>
            <w:r>
              <w:rPr>
                <w:rFonts w:ascii="宋体" w:hAnsi="宋体" w:eastAsia="宋体" w:cs="宋体"/>
                <w:spacing w:val="14"/>
                <w:sz w:val="22"/>
                <w:szCs w:val="22"/>
              </w:rPr>
              <w:t>脚管</w:t>
            </w:r>
            <w:r>
              <w:rPr>
                <w:rFonts w:ascii="宋体" w:hAnsi="宋体" w:eastAsia="宋体" w:cs="宋体"/>
                <w:spacing w:val="7"/>
                <w:sz w:val="22"/>
                <w:szCs w:val="22"/>
              </w:rPr>
              <w:t>都安装不锈钢可调脚，全免边工艺，确保使用安全</w:t>
            </w:r>
          </w:p>
        </w:tc>
        <w:tc>
          <w:tcPr>
            <w:tcW w:w="84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59" w:hRule="atLeast"/>
          <w:jc w:val="center"/>
        </w:trPr>
        <w:tc>
          <w:tcPr>
            <w:tcW w:w="619" w:type="dxa"/>
            <w:vAlign w:val="top"/>
          </w:tcPr>
          <w:p>
            <w:pPr>
              <w:spacing w:line="322" w:lineRule="auto"/>
              <w:rPr>
                <w:rFonts w:ascii="Arial"/>
                <w:sz w:val="21"/>
              </w:rPr>
            </w:pPr>
          </w:p>
          <w:p>
            <w:pPr>
              <w:spacing w:line="323" w:lineRule="auto"/>
              <w:rPr>
                <w:rFonts w:ascii="Arial"/>
                <w:sz w:val="21"/>
              </w:rPr>
            </w:pPr>
          </w:p>
          <w:p>
            <w:pPr>
              <w:spacing w:before="72" w:line="190"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2</w:t>
            </w:r>
          </w:p>
        </w:tc>
        <w:tc>
          <w:tcPr>
            <w:tcW w:w="1098" w:type="dxa"/>
            <w:gridSpan w:val="8"/>
            <w:vAlign w:val="top"/>
          </w:tcPr>
          <w:p>
            <w:pPr>
              <w:spacing w:line="462" w:lineRule="auto"/>
              <w:rPr>
                <w:rFonts w:ascii="Arial"/>
                <w:sz w:val="21"/>
              </w:rPr>
            </w:pPr>
          </w:p>
          <w:p>
            <w:pPr>
              <w:spacing w:before="72" w:line="288" w:lineRule="auto"/>
              <w:ind w:left="436" w:right="189" w:hanging="193"/>
              <w:rPr>
                <w:rFonts w:ascii="宋体" w:hAnsi="宋体" w:eastAsia="宋体" w:cs="宋体"/>
                <w:sz w:val="22"/>
                <w:szCs w:val="22"/>
              </w:rPr>
            </w:pPr>
            <w:r>
              <w:rPr>
                <w:rFonts w:ascii="宋体" w:hAnsi="宋体" w:eastAsia="宋体" w:cs="宋体"/>
                <w:sz w:val="22"/>
                <w:szCs w:val="22"/>
              </w:rPr>
              <w:t>四门雪</w:t>
            </w:r>
            <w:r>
              <w:rPr>
                <w:rFonts w:ascii="宋体" w:hAnsi="宋体" w:eastAsia="宋体" w:cs="宋体"/>
                <w:spacing w:val="1"/>
                <w:sz w:val="22"/>
                <w:szCs w:val="22"/>
              </w:rPr>
              <w:t>柜</w:t>
            </w:r>
          </w:p>
        </w:tc>
        <w:tc>
          <w:tcPr>
            <w:tcW w:w="6544" w:type="dxa"/>
            <w:gridSpan w:val="18"/>
            <w:vAlign w:val="top"/>
          </w:tcPr>
          <w:p>
            <w:pPr>
              <w:spacing w:before="60" w:line="228" w:lineRule="auto"/>
              <w:ind w:left="132"/>
              <w:rPr>
                <w:rFonts w:ascii="宋体" w:hAnsi="宋体" w:eastAsia="宋体" w:cs="宋体"/>
                <w:sz w:val="22"/>
                <w:szCs w:val="22"/>
              </w:rPr>
            </w:pPr>
            <w:r>
              <w:rPr>
                <w:rFonts w:ascii="宋体" w:hAnsi="宋体" w:eastAsia="宋体" w:cs="宋体"/>
                <w:spacing w:val="14"/>
                <w:sz w:val="22"/>
                <w:szCs w:val="22"/>
              </w:rPr>
              <w:t>定</w:t>
            </w:r>
            <w:r>
              <w:rPr>
                <w:rFonts w:ascii="宋体" w:hAnsi="宋体" w:eastAsia="宋体" w:cs="宋体"/>
                <w:spacing w:val="11"/>
                <w:sz w:val="22"/>
                <w:szCs w:val="22"/>
              </w:rPr>
              <w:t>型</w:t>
            </w:r>
            <w:r>
              <w:rPr>
                <w:rFonts w:ascii="宋体" w:hAnsi="宋体" w:eastAsia="宋体" w:cs="宋体"/>
                <w:spacing w:val="7"/>
                <w:sz w:val="22"/>
                <w:szCs w:val="22"/>
              </w:rPr>
              <w:t>：1200</w:t>
            </w:r>
            <w:r>
              <w:rPr>
                <w:rFonts w:ascii="宋体" w:hAnsi="宋体" w:eastAsia="宋体" w:cs="宋体"/>
                <w:sz w:val="22"/>
                <w:szCs w:val="22"/>
              </w:rPr>
              <w:t>mm</w:t>
            </w:r>
            <w:r>
              <w:rPr>
                <w:rFonts w:ascii="宋体" w:hAnsi="宋体" w:eastAsia="宋体" w:cs="宋体"/>
                <w:spacing w:val="7"/>
                <w:sz w:val="22"/>
                <w:szCs w:val="22"/>
              </w:rPr>
              <w:t>*700</w:t>
            </w:r>
            <w:r>
              <w:rPr>
                <w:rFonts w:ascii="宋体" w:hAnsi="宋体" w:eastAsia="宋体" w:cs="宋体"/>
                <w:sz w:val="22"/>
                <w:szCs w:val="22"/>
              </w:rPr>
              <w:t>mm</w:t>
            </w:r>
            <w:r>
              <w:rPr>
                <w:rFonts w:ascii="宋体" w:hAnsi="宋体" w:eastAsia="宋体" w:cs="宋体"/>
                <w:spacing w:val="7"/>
                <w:sz w:val="22"/>
                <w:szCs w:val="22"/>
              </w:rPr>
              <w:t>*1960</w:t>
            </w:r>
            <w:r>
              <w:rPr>
                <w:rFonts w:ascii="宋体" w:hAnsi="宋体" w:eastAsia="宋体" w:cs="宋体"/>
                <w:sz w:val="22"/>
                <w:szCs w:val="22"/>
              </w:rPr>
              <w:t>mm</w:t>
            </w:r>
          </w:p>
          <w:p>
            <w:pPr>
              <w:spacing w:before="49" w:line="247" w:lineRule="auto"/>
              <w:ind w:left="119" w:right="47" w:firstLine="6"/>
              <w:rPr>
                <w:rFonts w:ascii="宋体" w:hAnsi="宋体" w:eastAsia="宋体" w:cs="宋体"/>
                <w:sz w:val="22"/>
                <w:szCs w:val="22"/>
              </w:rPr>
            </w:pPr>
            <w:r>
              <w:rPr>
                <w:rFonts w:ascii="宋体" w:hAnsi="宋体" w:eastAsia="宋体" w:cs="宋体"/>
                <w:spacing w:val="12"/>
                <w:sz w:val="22"/>
                <w:szCs w:val="22"/>
              </w:rPr>
              <w:t>不</w:t>
            </w:r>
            <w:r>
              <w:rPr>
                <w:rFonts w:ascii="宋体" w:hAnsi="宋体" w:eastAsia="宋体" w:cs="宋体"/>
                <w:spacing w:val="6"/>
                <w:sz w:val="22"/>
                <w:szCs w:val="22"/>
              </w:rPr>
              <w:t>锈钢油磨面板，聚氨脂发泡箱体，高效节能压缩机，微电</w:t>
            </w:r>
            <w:r>
              <w:rPr>
                <w:rFonts w:ascii="宋体" w:hAnsi="宋体" w:eastAsia="宋体" w:cs="宋体"/>
                <w:spacing w:val="7"/>
                <w:sz w:val="22"/>
                <w:szCs w:val="22"/>
              </w:rPr>
              <w:t>脑控温系统，防霉抑菌技术，自动回归磁吸门，加强型万</w:t>
            </w:r>
            <w:r>
              <w:rPr>
                <w:rFonts w:ascii="宋体" w:hAnsi="宋体" w:eastAsia="宋体" w:cs="宋体"/>
                <w:spacing w:val="5"/>
                <w:sz w:val="22"/>
                <w:szCs w:val="22"/>
              </w:rPr>
              <w:t>向</w:t>
            </w:r>
            <w:r>
              <w:rPr>
                <w:rFonts w:ascii="宋体" w:hAnsi="宋体" w:eastAsia="宋体" w:cs="宋体"/>
                <w:spacing w:val="22"/>
                <w:sz w:val="22"/>
                <w:szCs w:val="22"/>
              </w:rPr>
              <w:t>轮</w:t>
            </w:r>
            <w:r>
              <w:rPr>
                <w:rFonts w:ascii="宋体" w:hAnsi="宋体" w:eastAsia="宋体" w:cs="宋体"/>
                <w:spacing w:val="13"/>
                <w:sz w:val="22"/>
                <w:szCs w:val="22"/>
              </w:rPr>
              <w:t>。</w:t>
            </w:r>
            <w:r>
              <w:rPr>
                <w:rFonts w:ascii="宋体" w:hAnsi="宋体" w:eastAsia="宋体" w:cs="宋体"/>
                <w:spacing w:val="11"/>
                <w:sz w:val="22"/>
                <w:szCs w:val="22"/>
              </w:rPr>
              <w:t>噪音小，运转平稳；采用不锈钢内胆，格架支撑强度高；</w:t>
            </w:r>
            <w:r>
              <w:rPr>
                <w:rFonts w:ascii="宋体" w:hAnsi="宋体" w:eastAsia="宋体" w:cs="宋体"/>
                <w:spacing w:val="13"/>
                <w:sz w:val="22"/>
                <w:szCs w:val="22"/>
              </w:rPr>
              <w:t>温度范围-15℃~-6℃/-5℃~5℃；功率为220</w:t>
            </w:r>
            <w:r>
              <w:rPr>
                <w:rFonts w:ascii="宋体" w:hAnsi="宋体" w:eastAsia="宋体" w:cs="宋体"/>
                <w:sz w:val="22"/>
                <w:szCs w:val="22"/>
              </w:rPr>
              <w:t>V</w:t>
            </w:r>
            <w:r>
              <w:rPr>
                <w:rFonts w:ascii="宋体" w:hAnsi="宋体" w:eastAsia="宋体" w:cs="宋体"/>
                <w:spacing w:val="13"/>
                <w:sz w:val="22"/>
                <w:szCs w:val="22"/>
              </w:rPr>
              <w:t>-750</w:t>
            </w:r>
            <w:r>
              <w:rPr>
                <w:rFonts w:ascii="宋体" w:hAnsi="宋体" w:eastAsia="宋体" w:cs="宋体"/>
                <w:sz w:val="22"/>
                <w:szCs w:val="22"/>
              </w:rPr>
              <w:t>W</w:t>
            </w:r>
            <w:r>
              <w:rPr>
                <w:rFonts w:ascii="宋体" w:hAnsi="宋体" w:eastAsia="宋体" w:cs="宋体"/>
                <w:spacing w:val="12"/>
                <w:sz w:val="22"/>
                <w:szCs w:val="22"/>
              </w:rPr>
              <w:t>。</w:t>
            </w:r>
          </w:p>
        </w:tc>
        <w:tc>
          <w:tcPr>
            <w:tcW w:w="849" w:type="dxa"/>
            <w:vAlign w:val="top"/>
          </w:tcPr>
          <w:p>
            <w:pPr>
              <w:spacing w:line="321" w:lineRule="auto"/>
              <w:rPr>
                <w:rFonts w:ascii="Arial"/>
                <w:sz w:val="21"/>
              </w:rPr>
            </w:pPr>
          </w:p>
          <w:p>
            <w:pPr>
              <w:spacing w:line="322"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4" w:lineRule="auto"/>
              <w:rPr>
                <w:rFonts w:ascii="Arial"/>
                <w:sz w:val="21"/>
              </w:rPr>
            </w:pPr>
          </w:p>
          <w:p>
            <w:pPr>
              <w:spacing w:line="304"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59" w:hRule="atLeast"/>
          <w:jc w:val="center"/>
        </w:trPr>
        <w:tc>
          <w:tcPr>
            <w:tcW w:w="619" w:type="dxa"/>
            <w:vAlign w:val="top"/>
          </w:tcPr>
          <w:p>
            <w:pPr>
              <w:spacing w:line="323" w:lineRule="auto"/>
              <w:rPr>
                <w:rFonts w:ascii="Arial"/>
                <w:sz w:val="21"/>
              </w:rPr>
            </w:pPr>
          </w:p>
          <w:p>
            <w:pPr>
              <w:spacing w:line="323"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3</w:t>
            </w:r>
          </w:p>
        </w:tc>
        <w:tc>
          <w:tcPr>
            <w:tcW w:w="1098" w:type="dxa"/>
            <w:gridSpan w:val="8"/>
            <w:vAlign w:val="top"/>
          </w:tcPr>
          <w:p>
            <w:pPr>
              <w:spacing w:line="465" w:lineRule="auto"/>
              <w:rPr>
                <w:rFonts w:ascii="Arial"/>
                <w:sz w:val="21"/>
              </w:rPr>
            </w:pPr>
          </w:p>
          <w:p>
            <w:pPr>
              <w:spacing w:before="72" w:line="285" w:lineRule="auto"/>
              <w:ind w:left="439" w:right="203" w:hanging="239"/>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星</w:t>
            </w:r>
            <w:r>
              <w:rPr>
                <w:rFonts w:ascii="宋体" w:hAnsi="宋体" w:eastAsia="宋体" w:cs="宋体"/>
                <w:spacing w:val="1"/>
                <w:sz w:val="22"/>
                <w:szCs w:val="22"/>
              </w:rPr>
              <w:t>盆槽</w:t>
            </w:r>
          </w:p>
        </w:tc>
        <w:tc>
          <w:tcPr>
            <w:tcW w:w="6544" w:type="dxa"/>
            <w:gridSpan w:val="18"/>
            <w:vAlign w:val="top"/>
          </w:tcPr>
          <w:p>
            <w:pPr>
              <w:spacing w:before="80"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200</w:t>
            </w:r>
            <w:r>
              <w:rPr>
                <w:rFonts w:ascii="宋体" w:hAnsi="宋体" w:eastAsia="宋体" w:cs="宋体"/>
                <w:position w:val="1"/>
                <w:sz w:val="22"/>
                <w:szCs w:val="22"/>
              </w:rPr>
              <w:t>mm</w:t>
            </w:r>
            <w:r>
              <w:rPr>
                <w:rFonts w:ascii="宋体" w:hAnsi="宋体" w:eastAsia="宋体" w:cs="宋体"/>
                <w:spacing w:val="11"/>
                <w:position w:val="1"/>
                <w:sz w:val="22"/>
                <w:szCs w:val="22"/>
              </w:rPr>
              <w:t>×760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0" w:line="246" w:lineRule="auto"/>
              <w:ind w:left="120" w:right="132"/>
              <w:rPr>
                <w:rFonts w:ascii="宋体" w:hAnsi="宋体" w:eastAsia="宋体" w:cs="宋体"/>
                <w:sz w:val="22"/>
                <w:szCs w:val="22"/>
              </w:rPr>
            </w:pPr>
            <w:r>
              <w:rPr>
                <w:rFonts w:ascii="宋体" w:hAnsi="宋体" w:eastAsia="宋体" w:cs="宋体"/>
                <w:spacing w:val="7"/>
                <w:sz w:val="22"/>
                <w:szCs w:val="22"/>
              </w:rPr>
              <w:t>盆槽台面采用1.5</w:t>
            </w:r>
            <w:r>
              <w:rPr>
                <w:rFonts w:ascii="宋体" w:hAnsi="宋体" w:eastAsia="宋体" w:cs="宋体"/>
                <w:sz w:val="22"/>
                <w:szCs w:val="22"/>
              </w:rPr>
              <w:t>mm</w:t>
            </w:r>
            <w:r>
              <w:rPr>
                <w:rFonts w:ascii="宋体" w:hAnsi="宋体" w:eastAsia="宋体" w:cs="宋体"/>
                <w:spacing w:val="7"/>
                <w:sz w:val="22"/>
                <w:szCs w:val="22"/>
              </w:rPr>
              <w:t>304不锈钢面板，星盆采用1.2</w:t>
            </w:r>
            <w:r>
              <w:rPr>
                <w:rFonts w:ascii="宋体" w:hAnsi="宋体" w:eastAsia="宋体" w:cs="宋体"/>
                <w:sz w:val="22"/>
                <w:szCs w:val="22"/>
              </w:rPr>
              <w:t>mm</w:t>
            </w:r>
            <w:r>
              <w:rPr>
                <w:rFonts w:ascii="宋体" w:hAnsi="宋体" w:eastAsia="宋体" w:cs="宋体"/>
                <w:spacing w:val="7"/>
                <w:sz w:val="22"/>
                <w:szCs w:val="22"/>
              </w:rPr>
              <w:t>厚30</w:t>
            </w:r>
            <w:r>
              <w:rPr>
                <w:rFonts w:ascii="宋体" w:hAnsi="宋体" w:eastAsia="宋体" w:cs="宋体"/>
                <w:spacing w:val="5"/>
                <w:sz w:val="22"/>
                <w:szCs w:val="22"/>
              </w:rPr>
              <w:t>4</w:t>
            </w:r>
            <w:r>
              <w:rPr>
                <w:rFonts w:ascii="宋体" w:hAnsi="宋体" w:eastAsia="宋体" w:cs="宋体"/>
                <w:spacing w:val="20"/>
                <w:sz w:val="22"/>
                <w:szCs w:val="22"/>
              </w:rPr>
              <w:t>板材</w:t>
            </w:r>
            <w:r>
              <w:rPr>
                <w:rFonts w:ascii="宋体" w:hAnsi="宋体" w:eastAsia="宋体" w:cs="宋体"/>
                <w:spacing w:val="14"/>
                <w:sz w:val="22"/>
                <w:szCs w:val="22"/>
              </w:rPr>
              <w:t>，</w:t>
            </w:r>
            <w:r>
              <w:rPr>
                <w:rFonts w:ascii="宋体" w:hAnsi="宋体" w:eastAsia="宋体" w:cs="宋体"/>
                <w:spacing w:val="10"/>
                <w:sz w:val="22"/>
                <w:szCs w:val="22"/>
              </w:rPr>
              <w:t>支架横撑采用∮25*10</w:t>
            </w:r>
            <w:r>
              <w:rPr>
                <w:rFonts w:ascii="宋体" w:hAnsi="宋体" w:eastAsia="宋体" w:cs="宋体"/>
                <w:sz w:val="22"/>
                <w:szCs w:val="22"/>
              </w:rPr>
              <w:t>mm</w:t>
            </w:r>
            <w:r>
              <w:rPr>
                <w:rFonts w:ascii="宋体" w:hAnsi="宋体" w:eastAsia="宋体" w:cs="宋体"/>
                <w:spacing w:val="10"/>
                <w:sz w:val="22"/>
                <w:szCs w:val="22"/>
              </w:rPr>
              <w:t>304不锈钢管，竖撑采用∮</w:t>
            </w:r>
            <w:r>
              <w:rPr>
                <w:rFonts w:ascii="宋体" w:hAnsi="宋体" w:eastAsia="宋体" w:cs="宋体"/>
                <w:spacing w:val="20"/>
                <w:sz w:val="22"/>
                <w:szCs w:val="22"/>
              </w:rPr>
              <w:t>38</w:t>
            </w:r>
            <w:r>
              <w:rPr>
                <w:rFonts w:ascii="宋体" w:hAnsi="宋体" w:eastAsia="宋体" w:cs="宋体"/>
                <w:spacing w:val="10"/>
                <w:sz w:val="22"/>
                <w:szCs w:val="22"/>
              </w:rPr>
              <w:t>*1.2</w:t>
            </w:r>
            <w:r>
              <w:rPr>
                <w:rFonts w:ascii="宋体" w:hAnsi="宋体" w:eastAsia="宋体" w:cs="宋体"/>
                <w:sz w:val="22"/>
                <w:szCs w:val="22"/>
              </w:rPr>
              <w:t>mm</w:t>
            </w:r>
            <w:r>
              <w:rPr>
                <w:rFonts w:ascii="宋体" w:hAnsi="宋体" w:eastAsia="宋体" w:cs="宋体"/>
                <w:spacing w:val="10"/>
                <w:sz w:val="22"/>
                <w:szCs w:val="22"/>
              </w:rPr>
              <w:t>厚304不锈钢管，优质不锈钢可调子弹脚。采用全</w:t>
            </w:r>
            <w:r>
              <w:rPr>
                <w:rFonts w:ascii="宋体" w:hAnsi="宋体" w:eastAsia="宋体" w:cs="宋体"/>
                <w:spacing w:val="19"/>
                <w:sz w:val="22"/>
                <w:szCs w:val="22"/>
              </w:rPr>
              <w:t>免</w:t>
            </w:r>
            <w:r>
              <w:rPr>
                <w:rFonts w:ascii="宋体" w:hAnsi="宋体" w:eastAsia="宋体" w:cs="宋体"/>
                <w:spacing w:val="16"/>
                <w:sz w:val="22"/>
                <w:szCs w:val="22"/>
              </w:rPr>
              <w:t>边工艺，确保使用安全，不伤手。</w:t>
            </w:r>
          </w:p>
        </w:tc>
        <w:tc>
          <w:tcPr>
            <w:tcW w:w="849" w:type="dxa"/>
            <w:vAlign w:val="top"/>
          </w:tcPr>
          <w:p>
            <w:pPr>
              <w:spacing w:line="322" w:lineRule="auto"/>
              <w:rPr>
                <w:rFonts w:ascii="Arial"/>
                <w:sz w:val="21"/>
              </w:rPr>
            </w:pPr>
          </w:p>
          <w:p>
            <w:pPr>
              <w:spacing w:line="323"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304" w:lineRule="auto"/>
              <w:rPr>
                <w:rFonts w:ascii="Arial"/>
                <w:sz w:val="21"/>
              </w:rPr>
            </w:pPr>
          </w:p>
          <w:p>
            <w:pPr>
              <w:spacing w:line="305"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459" w:hRule="atLeast"/>
          <w:jc w:val="center"/>
        </w:trPr>
        <w:tc>
          <w:tcPr>
            <w:tcW w:w="619" w:type="dxa"/>
            <w:vAlign w:val="top"/>
          </w:tcPr>
          <w:p>
            <w:pPr>
              <w:spacing w:line="298" w:lineRule="auto"/>
              <w:rPr>
                <w:rFonts w:ascii="Arial"/>
                <w:sz w:val="21"/>
              </w:rPr>
            </w:pPr>
          </w:p>
          <w:p>
            <w:pPr>
              <w:spacing w:line="299"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4</w:t>
            </w:r>
          </w:p>
        </w:tc>
        <w:tc>
          <w:tcPr>
            <w:tcW w:w="1098" w:type="dxa"/>
            <w:gridSpan w:val="8"/>
            <w:vAlign w:val="top"/>
          </w:tcPr>
          <w:p>
            <w:pPr>
              <w:spacing w:line="249" w:lineRule="auto"/>
              <w:rPr>
                <w:rFonts w:ascii="Arial"/>
                <w:sz w:val="21"/>
              </w:rPr>
            </w:pPr>
          </w:p>
          <w:p>
            <w:pPr>
              <w:spacing w:before="72" w:line="226" w:lineRule="auto"/>
              <w:ind w:left="210"/>
              <w:rPr>
                <w:rFonts w:ascii="宋体" w:hAnsi="宋体" w:eastAsia="宋体" w:cs="宋体"/>
                <w:sz w:val="22"/>
                <w:szCs w:val="22"/>
              </w:rPr>
            </w:pPr>
            <w:r>
              <w:rPr>
                <w:rFonts w:ascii="宋体" w:hAnsi="宋体" w:eastAsia="宋体" w:cs="宋体"/>
                <w:spacing w:val="12"/>
                <w:sz w:val="22"/>
                <w:szCs w:val="22"/>
              </w:rPr>
              <w:t>刀具</w:t>
            </w:r>
            <w:r>
              <w:rPr>
                <w:rFonts w:ascii="宋体" w:hAnsi="宋体" w:eastAsia="宋体" w:cs="宋体"/>
                <w:spacing w:val="11"/>
                <w:sz w:val="22"/>
                <w:szCs w:val="22"/>
              </w:rPr>
              <w:t>砧</w:t>
            </w:r>
          </w:p>
          <w:p>
            <w:pPr>
              <w:spacing w:before="38" w:line="227" w:lineRule="auto"/>
              <w:ind w:left="203"/>
              <w:rPr>
                <w:rFonts w:ascii="宋体" w:hAnsi="宋体" w:eastAsia="宋体" w:cs="宋体"/>
                <w:sz w:val="22"/>
                <w:szCs w:val="22"/>
              </w:rPr>
            </w:pPr>
            <w:r>
              <w:rPr>
                <w:rFonts w:ascii="宋体" w:hAnsi="宋体" w:eastAsia="宋体" w:cs="宋体"/>
                <w:spacing w:val="15"/>
                <w:sz w:val="22"/>
                <w:szCs w:val="22"/>
              </w:rPr>
              <w:t>板消</w:t>
            </w:r>
            <w:r>
              <w:rPr>
                <w:rFonts w:ascii="宋体" w:hAnsi="宋体" w:eastAsia="宋体" w:cs="宋体"/>
                <w:spacing w:val="14"/>
                <w:sz w:val="22"/>
                <w:szCs w:val="22"/>
              </w:rPr>
              <w:t>毒</w:t>
            </w:r>
          </w:p>
          <w:p>
            <w:pPr>
              <w:spacing w:before="42" w:line="228" w:lineRule="auto"/>
              <w:ind w:left="439"/>
              <w:rPr>
                <w:rFonts w:ascii="宋体" w:hAnsi="宋体" w:eastAsia="宋体" w:cs="宋体"/>
                <w:sz w:val="22"/>
                <w:szCs w:val="22"/>
              </w:rPr>
            </w:pPr>
            <w:r>
              <w:rPr>
                <w:rFonts w:ascii="宋体" w:hAnsi="宋体" w:eastAsia="宋体" w:cs="宋体"/>
                <w:spacing w:val="1"/>
                <w:sz w:val="22"/>
                <w:szCs w:val="22"/>
              </w:rPr>
              <w:t>柜</w:t>
            </w:r>
          </w:p>
        </w:tc>
        <w:tc>
          <w:tcPr>
            <w:tcW w:w="6544" w:type="dxa"/>
            <w:gridSpan w:val="18"/>
            <w:vAlign w:val="top"/>
          </w:tcPr>
          <w:p>
            <w:pPr>
              <w:spacing w:before="184" w:line="295" w:lineRule="exact"/>
              <w:ind w:left="124"/>
              <w:rPr>
                <w:rFonts w:ascii="宋体" w:hAnsi="宋体" w:eastAsia="宋体" w:cs="宋体"/>
                <w:sz w:val="22"/>
                <w:szCs w:val="22"/>
              </w:rPr>
            </w:pPr>
            <w:r>
              <w:rPr>
                <w:rFonts w:ascii="宋体" w:hAnsi="宋体" w:eastAsia="宋体" w:cs="宋体"/>
                <w:spacing w:val="14"/>
                <w:position w:val="1"/>
                <w:sz w:val="22"/>
                <w:szCs w:val="22"/>
              </w:rPr>
              <w:t>600</w:t>
            </w:r>
            <w:r>
              <w:rPr>
                <w:rFonts w:ascii="宋体" w:hAnsi="宋体" w:eastAsia="宋体" w:cs="宋体"/>
                <w:position w:val="1"/>
                <w:sz w:val="22"/>
                <w:szCs w:val="22"/>
              </w:rPr>
              <w:t>mm</w:t>
            </w:r>
            <w:r>
              <w:rPr>
                <w:rFonts w:ascii="宋体" w:hAnsi="宋体" w:eastAsia="宋体" w:cs="宋体"/>
                <w:spacing w:val="14"/>
                <w:position w:val="1"/>
                <w:sz w:val="22"/>
                <w:szCs w:val="22"/>
              </w:rPr>
              <w:t>×600</w:t>
            </w:r>
            <w:r>
              <w:rPr>
                <w:rFonts w:ascii="宋体" w:hAnsi="宋体" w:eastAsia="宋体" w:cs="宋体"/>
                <w:position w:val="1"/>
                <w:sz w:val="22"/>
                <w:szCs w:val="22"/>
              </w:rPr>
              <w:t>mm</w:t>
            </w:r>
            <w:r>
              <w:rPr>
                <w:rFonts w:ascii="宋体" w:hAnsi="宋体" w:eastAsia="宋体" w:cs="宋体"/>
                <w:spacing w:val="14"/>
                <w:position w:val="1"/>
                <w:sz w:val="22"/>
                <w:szCs w:val="22"/>
              </w:rPr>
              <w:t>×165</w:t>
            </w:r>
            <w:r>
              <w:rPr>
                <w:rFonts w:ascii="宋体" w:hAnsi="宋体" w:eastAsia="宋体" w:cs="宋体"/>
                <w:spacing w:val="13"/>
                <w:position w:val="1"/>
                <w:sz w:val="22"/>
                <w:szCs w:val="22"/>
              </w:rPr>
              <w:t>0</w:t>
            </w:r>
            <w:r>
              <w:rPr>
                <w:rFonts w:ascii="宋体" w:hAnsi="宋体" w:eastAsia="宋体" w:cs="宋体"/>
                <w:position w:val="1"/>
                <w:sz w:val="22"/>
                <w:szCs w:val="22"/>
              </w:rPr>
              <w:t>mm</w:t>
            </w:r>
          </w:p>
          <w:p>
            <w:pPr>
              <w:spacing w:before="11" w:line="227" w:lineRule="auto"/>
              <w:ind w:left="122"/>
              <w:rPr>
                <w:rFonts w:ascii="宋体" w:hAnsi="宋体" w:eastAsia="宋体" w:cs="宋体"/>
                <w:sz w:val="22"/>
                <w:szCs w:val="22"/>
              </w:rPr>
            </w:pPr>
            <w:r>
              <w:rPr>
                <w:rFonts w:ascii="宋体" w:hAnsi="宋体" w:eastAsia="宋体" w:cs="宋体"/>
                <w:spacing w:val="-29"/>
                <w:sz w:val="22"/>
                <w:szCs w:val="22"/>
              </w:rPr>
              <w:t>用</w:t>
            </w:r>
            <w:r>
              <w:rPr>
                <w:rFonts w:ascii="宋体" w:hAnsi="宋体" w:eastAsia="宋体" w:cs="宋体"/>
                <w:spacing w:val="-16"/>
                <w:sz w:val="22"/>
                <w:szCs w:val="22"/>
              </w:rPr>
              <w:t>料：304不锈钢板；板材：台面1.5㎜，外围1.2㎜不锈钢，有</w:t>
            </w:r>
          </w:p>
          <w:p>
            <w:pPr>
              <w:spacing w:before="50" w:line="228" w:lineRule="auto"/>
              <w:ind w:left="120"/>
              <w:rPr>
                <w:rFonts w:ascii="宋体" w:hAnsi="宋体" w:eastAsia="宋体" w:cs="宋体"/>
                <w:sz w:val="22"/>
                <w:szCs w:val="22"/>
              </w:rPr>
            </w:pPr>
            <w:r>
              <w:rPr>
                <w:rFonts w:ascii="宋体" w:hAnsi="宋体" w:eastAsia="宋体" w:cs="宋体"/>
                <w:spacing w:val="-6"/>
                <w:sz w:val="22"/>
                <w:szCs w:val="22"/>
              </w:rPr>
              <w:t>加强筋1</w:t>
            </w:r>
            <w:r>
              <w:rPr>
                <w:rFonts w:ascii="宋体" w:hAnsi="宋体" w:eastAsia="宋体" w:cs="宋体"/>
                <w:spacing w:val="-5"/>
                <w:sz w:val="22"/>
                <w:szCs w:val="22"/>
              </w:rPr>
              <w:t>.</w:t>
            </w:r>
            <w:r>
              <w:rPr>
                <w:rFonts w:ascii="宋体" w:hAnsi="宋体" w:eastAsia="宋体" w:cs="宋体"/>
                <w:spacing w:val="-3"/>
                <w:sz w:val="22"/>
                <w:szCs w:val="22"/>
              </w:rPr>
              <w:t>0㎜，可调温度控制器，通脚￠38*1.0㎜不锈钢，观</w:t>
            </w:r>
          </w:p>
          <w:p>
            <w:pPr>
              <w:spacing w:before="49" w:line="226" w:lineRule="auto"/>
              <w:ind w:left="122"/>
              <w:rPr>
                <w:rFonts w:ascii="宋体" w:hAnsi="宋体" w:eastAsia="宋体" w:cs="宋体"/>
                <w:sz w:val="22"/>
                <w:szCs w:val="22"/>
              </w:rPr>
            </w:pPr>
            <w:r>
              <w:rPr>
                <w:rFonts w:ascii="宋体" w:hAnsi="宋体" w:eastAsia="宋体" w:cs="宋体"/>
                <w:spacing w:val="34"/>
                <w:sz w:val="22"/>
                <w:szCs w:val="22"/>
              </w:rPr>
              <w:t>察</w:t>
            </w:r>
            <w:r>
              <w:rPr>
                <w:rFonts w:ascii="宋体" w:hAnsi="宋体" w:eastAsia="宋体" w:cs="宋体"/>
                <w:spacing w:val="20"/>
                <w:sz w:val="22"/>
                <w:szCs w:val="22"/>
              </w:rPr>
              <w:t>口钢化玻璃。可同时消毒砧板毛巾刀具菜墩等。</w:t>
            </w:r>
          </w:p>
        </w:tc>
        <w:tc>
          <w:tcPr>
            <w:tcW w:w="849" w:type="dxa"/>
            <w:vAlign w:val="top"/>
          </w:tcPr>
          <w:p>
            <w:pPr>
              <w:spacing w:line="297" w:lineRule="auto"/>
              <w:rPr>
                <w:rFonts w:ascii="Arial"/>
                <w:sz w:val="21"/>
              </w:rPr>
            </w:pPr>
          </w:p>
          <w:p>
            <w:pPr>
              <w:spacing w:line="298"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80" w:lineRule="auto"/>
              <w:rPr>
                <w:rFonts w:ascii="Arial"/>
                <w:sz w:val="21"/>
              </w:rPr>
            </w:pPr>
          </w:p>
          <w:p>
            <w:pPr>
              <w:spacing w:line="280"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89" w:hRule="atLeast"/>
          <w:jc w:val="center"/>
        </w:trPr>
        <w:tc>
          <w:tcPr>
            <w:tcW w:w="619" w:type="dxa"/>
            <w:vAlign w:val="top"/>
          </w:tcPr>
          <w:p>
            <w:pPr>
              <w:spacing w:line="318" w:lineRule="auto"/>
              <w:rPr>
                <w:rFonts w:ascii="Arial"/>
                <w:sz w:val="21"/>
              </w:rPr>
            </w:pPr>
          </w:p>
          <w:p>
            <w:pPr>
              <w:spacing w:line="318" w:lineRule="auto"/>
              <w:rPr>
                <w:rFonts w:ascii="Arial"/>
                <w:sz w:val="21"/>
              </w:rPr>
            </w:pPr>
          </w:p>
          <w:p>
            <w:pPr>
              <w:spacing w:line="319"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5</w:t>
            </w:r>
          </w:p>
        </w:tc>
        <w:tc>
          <w:tcPr>
            <w:tcW w:w="1098" w:type="dxa"/>
            <w:gridSpan w:val="8"/>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71" w:line="285" w:lineRule="auto"/>
              <w:ind w:left="320" w:right="203" w:hanging="120"/>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层</w:t>
            </w:r>
            <w:r>
              <w:rPr>
                <w:rFonts w:ascii="宋体" w:hAnsi="宋体" w:eastAsia="宋体" w:cs="宋体"/>
                <w:sz w:val="22"/>
                <w:szCs w:val="22"/>
              </w:rPr>
              <w:t>工</w:t>
            </w:r>
            <w:r>
              <w:rPr>
                <w:rFonts w:ascii="宋体" w:hAnsi="宋体" w:eastAsia="宋体" w:cs="宋体"/>
                <w:spacing w:val="10"/>
                <w:sz w:val="22"/>
                <w:szCs w:val="22"/>
              </w:rPr>
              <w:t>作台</w:t>
            </w:r>
          </w:p>
        </w:tc>
        <w:tc>
          <w:tcPr>
            <w:tcW w:w="6544" w:type="dxa"/>
            <w:gridSpan w:val="18"/>
            <w:vAlign w:val="top"/>
          </w:tcPr>
          <w:p>
            <w:pPr>
              <w:spacing w:before="79"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500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9" w:line="251" w:lineRule="auto"/>
              <w:ind w:left="121" w:right="111" w:firstLine="4"/>
              <w:rPr>
                <w:rFonts w:ascii="宋体" w:hAnsi="宋体" w:eastAsia="宋体" w:cs="宋体"/>
                <w:sz w:val="22"/>
                <w:szCs w:val="22"/>
              </w:rPr>
            </w:pPr>
            <w:r>
              <w:rPr>
                <w:rFonts w:ascii="宋体" w:hAnsi="宋体" w:eastAsia="宋体" w:cs="宋体"/>
                <w:spacing w:val="30"/>
                <w:sz w:val="22"/>
                <w:szCs w:val="22"/>
              </w:rPr>
              <w:t>工</w:t>
            </w:r>
            <w:r>
              <w:rPr>
                <w:rFonts w:ascii="宋体" w:hAnsi="宋体" w:eastAsia="宋体" w:cs="宋体"/>
                <w:spacing w:val="19"/>
                <w:sz w:val="22"/>
                <w:szCs w:val="22"/>
              </w:rPr>
              <w:t>作</w:t>
            </w:r>
            <w:r>
              <w:rPr>
                <w:rFonts w:ascii="宋体" w:hAnsi="宋体" w:eastAsia="宋体" w:cs="宋体"/>
                <w:spacing w:val="15"/>
                <w:sz w:val="22"/>
                <w:szCs w:val="22"/>
              </w:rPr>
              <w:t>台面板采用1.5</w:t>
            </w:r>
            <w:r>
              <w:rPr>
                <w:rFonts w:ascii="宋体" w:hAnsi="宋体" w:eastAsia="宋体" w:cs="宋体"/>
                <w:sz w:val="22"/>
                <w:szCs w:val="22"/>
              </w:rPr>
              <w:t>mm</w:t>
            </w:r>
            <w:r>
              <w:rPr>
                <w:rFonts w:ascii="宋体" w:hAnsi="宋体" w:eastAsia="宋体" w:cs="宋体"/>
                <w:spacing w:val="15"/>
                <w:sz w:val="22"/>
                <w:szCs w:val="22"/>
              </w:rPr>
              <w:t>304#不锈钢板制造台面下垫衬木板再</w:t>
            </w:r>
            <w:r>
              <w:rPr>
                <w:rFonts w:ascii="宋体" w:hAnsi="宋体" w:eastAsia="宋体" w:cs="宋体"/>
                <w:spacing w:val="16"/>
                <w:sz w:val="22"/>
                <w:szCs w:val="22"/>
              </w:rPr>
              <w:t>覆以铝塑防潮层，并以50*25不锈钢管作支撑加固，所有</w:t>
            </w:r>
            <w:r>
              <w:rPr>
                <w:rFonts w:ascii="宋体" w:hAnsi="宋体" w:eastAsia="宋体" w:cs="宋体"/>
                <w:spacing w:val="12"/>
                <w:sz w:val="22"/>
                <w:szCs w:val="22"/>
              </w:rPr>
              <w:t>脚</w:t>
            </w:r>
            <w:r>
              <w:rPr>
                <w:rFonts w:ascii="宋体" w:hAnsi="宋体" w:eastAsia="宋体" w:cs="宋体"/>
                <w:spacing w:val="9"/>
                <w:sz w:val="22"/>
                <w:szCs w:val="22"/>
              </w:rPr>
              <w:t>管安装不锈钢子脚。台下面安装有底层板≧1.2</w:t>
            </w:r>
            <w:r>
              <w:rPr>
                <w:rFonts w:ascii="宋体" w:hAnsi="宋体" w:eastAsia="宋体" w:cs="宋体"/>
                <w:sz w:val="22"/>
                <w:szCs w:val="22"/>
              </w:rPr>
              <w:t>mm</w:t>
            </w:r>
            <w:r>
              <w:rPr>
                <w:rFonts w:ascii="宋体" w:hAnsi="宋体" w:eastAsia="宋体" w:cs="宋体"/>
                <w:spacing w:val="9"/>
                <w:sz w:val="22"/>
                <w:szCs w:val="22"/>
              </w:rPr>
              <w:t>厚，底层</w:t>
            </w:r>
            <w:r>
              <w:rPr>
                <w:rFonts w:ascii="宋体" w:hAnsi="宋体" w:eastAsia="宋体" w:cs="宋体"/>
                <w:spacing w:val="4"/>
                <w:sz w:val="22"/>
                <w:szCs w:val="22"/>
              </w:rPr>
              <w:t>板</w:t>
            </w:r>
            <w:r>
              <w:rPr>
                <w:rFonts w:ascii="宋体" w:hAnsi="宋体" w:eastAsia="宋体" w:cs="宋体"/>
                <w:spacing w:val="-10"/>
                <w:sz w:val="22"/>
                <w:szCs w:val="22"/>
              </w:rPr>
              <w:t>≧</w:t>
            </w:r>
            <w:r>
              <w:rPr>
                <w:rFonts w:ascii="宋体" w:hAnsi="宋体" w:eastAsia="宋体" w:cs="宋体"/>
                <w:spacing w:val="-6"/>
                <w:sz w:val="22"/>
                <w:szCs w:val="22"/>
              </w:rPr>
              <w:t>5</w:t>
            </w:r>
            <w:r>
              <w:rPr>
                <w:rFonts w:ascii="宋体" w:hAnsi="宋体" w:eastAsia="宋体" w:cs="宋体"/>
                <w:spacing w:val="-5"/>
                <w:sz w:val="22"/>
                <w:szCs w:val="22"/>
              </w:rPr>
              <w:t>0mm高，≧15mm折边成为槽形，4角切至与脚管配合，层板</w:t>
            </w:r>
            <w:r>
              <w:rPr>
                <w:rFonts w:ascii="宋体" w:hAnsi="宋体" w:eastAsia="宋体" w:cs="宋体"/>
                <w:spacing w:val="22"/>
                <w:sz w:val="22"/>
                <w:szCs w:val="22"/>
              </w:rPr>
              <w:t>下</w:t>
            </w:r>
            <w:r>
              <w:rPr>
                <w:rFonts w:ascii="宋体" w:hAnsi="宋体" w:eastAsia="宋体" w:cs="宋体"/>
                <w:spacing w:val="14"/>
                <w:sz w:val="22"/>
                <w:szCs w:val="22"/>
              </w:rPr>
              <w:t>面</w:t>
            </w:r>
            <w:r>
              <w:rPr>
                <w:rFonts w:ascii="宋体" w:hAnsi="宋体" w:eastAsia="宋体" w:cs="宋体"/>
                <w:spacing w:val="11"/>
                <w:sz w:val="22"/>
                <w:szCs w:val="22"/>
              </w:rPr>
              <w:t>安装50*25×1.2</w:t>
            </w:r>
            <w:r>
              <w:rPr>
                <w:rFonts w:ascii="宋体" w:hAnsi="宋体" w:eastAsia="宋体" w:cs="宋体"/>
                <w:sz w:val="22"/>
                <w:szCs w:val="22"/>
              </w:rPr>
              <w:t>mm</w:t>
            </w:r>
            <w:r>
              <w:rPr>
                <w:rFonts w:ascii="宋体" w:hAnsi="宋体" w:eastAsia="宋体" w:cs="宋体"/>
                <w:spacing w:val="11"/>
                <w:sz w:val="22"/>
                <w:szCs w:val="22"/>
              </w:rPr>
              <w:t>的不锈钢方管补强撑。采用全免边</w:t>
            </w:r>
            <w:r>
              <w:rPr>
                <w:rFonts w:ascii="宋体" w:hAnsi="宋体" w:eastAsia="宋体" w:cs="宋体"/>
                <w:spacing w:val="9"/>
                <w:sz w:val="22"/>
                <w:szCs w:val="22"/>
              </w:rPr>
              <w:t>工艺，确保使用安全</w:t>
            </w:r>
            <w:r>
              <w:rPr>
                <w:rFonts w:ascii="宋体" w:hAnsi="宋体" w:eastAsia="宋体" w:cs="宋体"/>
                <w:spacing w:val="8"/>
                <w:sz w:val="22"/>
                <w:szCs w:val="22"/>
              </w:rPr>
              <w:t>。</w:t>
            </w:r>
          </w:p>
        </w:tc>
        <w:tc>
          <w:tcPr>
            <w:tcW w:w="849" w:type="dxa"/>
            <w:vAlign w:val="top"/>
          </w:tcPr>
          <w:p>
            <w:pPr>
              <w:spacing w:line="319" w:lineRule="auto"/>
              <w:rPr>
                <w:rFonts w:ascii="Arial"/>
                <w:sz w:val="21"/>
              </w:rPr>
            </w:pPr>
          </w:p>
          <w:p>
            <w:pPr>
              <w:spacing w:line="319" w:lineRule="auto"/>
              <w:rPr>
                <w:rFonts w:ascii="Arial"/>
                <w:sz w:val="21"/>
              </w:rPr>
            </w:pPr>
          </w:p>
          <w:p>
            <w:pPr>
              <w:spacing w:line="319"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59" w:hRule="atLeast"/>
          <w:jc w:val="center"/>
        </w:trPr>
        <w:tc>
          <w:tcPr>
            <w:tcW w:w="619" w:type="dxa"/>
            <w:vAlign w:val="top"/>
          </w:tcPr>
          <w:p>
            <w:pPr>
              <w:spacing w:line="320" w:lineRule="auto"/>
              <w:rPr>
                <w:rFonts w:ascii="Arial"/>
                <w:sz w:val="21"/>
              </w:rPr>
            </w:pPr>
          </w:p>
          <w:p>
            <w:pPr>
              <w:spacing w:line="320"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6</w:t>
            </w:r>
          </w:p>
        </w:tc>
        <w:tc>
          <w:tcPr>
            <w:tcW w:w="1098" w:type="dxa"/>
            <w:gridSpan w:val="8"/>
            <w:vAlign w:val="top"/>
          </w:tcPr>
          <w:p>
            <w:pPr>
              <w:spacing w:line="458" w:lineRule="auto"/>
              <w:rPr>
                <w:rFonts w:ascii="Arial"/>
                <w:sz w:val="21"/>
              </w:rPr>
            </w:pPr>
          </w:p>
          <w:p>
            <w:pPr>
              <w:spacing w:before="71" w:line="285" w:lineRule="auto"/>
              <w:ind w:left="320" w:right="203" w:hanging="120"/>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通</w:t>
            </w:r>
            <w:r>
              <w:rPr>
                <w:rFonts w:ascii="宋体" w:hAnsi="宋体" w:eastAsia="宋体" w:cs="宋体"/>
                <w:sz w:val="22"/>
                <w:szCs w:val="22"/>
              </w:rPr>
              <w:t>工</w:t>
            </w:r>
            <w:r>
              <w:rPr>
                <w:rFonts w:ascii="宋体" w:hAnsi="宋体" w:eastAsia="宋体" w:cs="宋体"/>
                <w:spacing w:val="10"/>
                <w:sz w:val="22"/>
                <w:szCs w:val="22"/>
              </w:rPr>
              <w:t>作台</w:t>
            </w:r>
          </w:p>
        </w:tc>
        <w:tc>
          <w:tcPr>
            <w:tcW w:w="6544" w:type="dxa"/>
            <w:gridSpan w:val="18"/>
            <w:vAlign w:val="top"/>
          </w:tcPr>
          <w:p>
            <w:pPr>
              <w:spacing w:before="76"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9" w:line="247" w:lineRule="auto"/>
              <w:ind w:left="121" w:right="15" w:hanging="1"/>
              <w:rPr>
                <w:rFonts w:ascii="宋体" w:hAnsi="宋体" w:eastAsia="宋体" w:cs="宋体"/>
                <w:sz w:val="22"/>
                <w:szCs w:val="22"/>
              </w:rPr>
            </w:pPr>
            <w:r>
              <w:rPr>
                <w:rFonts w:ascii="宋体" w:hAnsi="宋体" w:eastAsia="宋体" w:cs="宋体"/>
                <w:spacing w:val="8"/>
                <w:sz w:val="22"/>
                <w:szCs w:val="22"/>
              </w:rPr>
              <w:t>材质</w:t>
            </w:r>
            <w:r>
              <w:rPr>
                <w:rFonts w:ascii="宋体" w:hAnsi="宋体" w:eastAsia="宋体" w:cs="宋体"/>
                <w:spacing w:val="5"/>
                <w:sz w:val="22"/>
                <w:szCs w:val="22"/>
              </w:rPr>
              <w:t>：</w:t>
            </w:r>
            <w:r>
              <w:rPr>
                <w:rFonts w:ascii="宋体" w:hAnsi="宋体" w:eastAsia="宋体" w:cs="宋体"/>
                <w:spacing w:val="4"/>
                <w:sz w:val="22"/>
                <w:szCs w:val="22"/>
              </w:rPr>
              <w:t>304不锈钢板；台面厚度1.5</w:t>
            </w:r>
            <w:r>
              <w:rPr>
                <w:rFonts w:ascii="宋体" w:hAnsi="宋体" w:eastAsia="宋体" w:cs="宋体"/>
                <w:sz w:val="22"/>
                <w:szCs w:val="22"/>
              </w:rPr>
              <w:t>mm</w:t>
            </w:r>
            <w:r>
              <w:rPr>
                <w:rFonts w:ascii="宋体" w:hAnsi="宋体" w:eastAsia="宋体" w:cs="宋体"/>
                <w:spacing w:val="4"/>
                <w:sz w:val="22"/>
                <w:szCs w:val="22"/>
              </w:rPr>
              <w:t>不锈钢板，台面下衬</w:t>
            </w:r>
            <w:r>
              <w:rPr>
                <w:rFonts w:ascii="宋体" w:hAnsi="宋体" w:eastAsia="宋体" w:cs="宋体"/>
                <w:spacing w:val="-1"/>
                <w:sz w:val="22"/>
                <w:szCs w:val="22"/>
              </w:rPr>
              <w:t>高密度板再覆以铝塑防潮层，；其</w:t>
            </w:r>
            <w:r>
              <w:rPr>
                <w:rFonts w:ascii="宋体" w:hAnsi="宋体" w:eastAsia="宋体" w:cs="宋体"/>
                <w:sz w:val="22"/>
                <w:szCs w:val="22"/>
              </w:rPr>
              <w:t>他板材厚为1.2mm，柜门：采</w:t>
            </w:r>
            <w:r>
              <w:rPr>
                <w:rFonts w:ascii="宋体" w:hAnsi="宋体" w:eastAsia="宋体" w:cs="宋体"/>
                <w:spacing w:val="14"/>
                <w:sz w:val="22"/>
                <w:szCs w:val="22"/>
              </w:rPr>
              <w:t>用双层</w:t>
            </w:r>
            <w:r>
              <w:rPr>
                <w:rFonts w:ascii="宋体" w:hAnsi="宋体" w:eastAsia="宋体" w:cs="宋体"/>
                <w:spacing w:val="7"/>
                <w:sz w:val="22"/>
                <w:szCs w:val="22"/>
              </w:rPr>
              <w:t>吊辘挂式结构，滑动灵活、轻便，不易嵌入垃圾，清</w:t>
            </w:r>
            <w:r>
              <w:rPr>
                <w:rFonts w:ascii="宋体" w:hAnsi="宋体" w:eastAsia="宋体" w:cs="宋体"/>
                <w:spacing w:val="26"/>
                <w:sz w:val="22"/>
                <w:szCs w:val="22"/>
              </w:rPr>
              <w:t>洁</w:t>
            </w:r>
            <w:r>
              <w:rPr>
                <w:rFonts w:ascii="宋体" w:hAnsi="宋体" w:eastAsia="宋体" w:cs="宋体"/>
                <w:spacing w:val="14"/>
                <w:sz w:val="22"/>
                <w:szCs w:val="22"/>
              </w:rPr>
              <w:t>卫生；配不锈钢调平脚，采用全免边工艺,确保使用安全。</w:t>
            </w:r>
          </w:p>
        </w:tc>
        <w:tc>
          <w:tcPr>
            <w:tcW w:w="849" w:type="dxa"/>
            <w:vAlign w:val="top"/>
          </w:tcPr>
          <w:p>
            <w:pPr>
              <w:spacing w:line="320" w:lineRule="auto"/>
              <w:rPr>
                <w:rFonts w:ascii="Arial"/>
                <w:sz w:val="21"/>
              </w:rPr>
            </w:pPr>
          </w:p>
          <w:p>
            <w:pPr>
              <w:spacing w:line="320"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2" w:lineRule="auto"/>
              <w:rPr>
                <w:rFonts w:ascii="Arial"/>
                <w:sz w:val="21"/>
              </w:rPr>
            </w:pPr>
          </w:p>
          <w:p>
            <w:pPr>
              <w:spacing w:line="303"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493" w:hRule="atLeast"/>
          <w:jc w:val="center"/>
        </w:trPr>
        <w:tc>
          <w:tcPr>
            <w:tcW w:w="619"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7</w:t>
            </w:r>
          </w:p>
        </w:tc>
        <w:tc>
          <w:tcPr>
            <w:tcW w:w="1098" w:type="dxa"/>
            <w:gridSpan w:val="8"/>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spacing w:before="71" w:line="286" w:lineRule="auto"/>
              <w:ind w:left="323" w:right="201" w:hanging="119"/>
              <w:rPr>
                <w:rFonts w:ascii="宋体" w:hAnsi="宋体" w:eastAsia="宋体" w:cs="宋体"/>
                <w:sz w:val="22"/>
                <w:szCs w:val="22"/>
              </w:rPr>
            </w:pPr>
            <w:r>
              <w:rPr>
                <w:rFonts w:ascii="宋体" w:hAnsi="宋体" w:eastAsia="宋体" w:cs="宋体"/>
                <w:spacing w:val="9"/>
                <w:sz w:val="22"/>
                <w:szCs w:val="22"/>
              </w:rPr>
              <w:t>单</w:t>
            </w:r>
            <w:r>
              <w:rPr>
                <w:rFonts w:ascii="宋体" w:hAnsi="宋体" w:eastAsia="宋体" w:cs="宋体"/>
                <w:spacing w:val="6"/>
                <w:sz w:val="22"/>
                <w:szCs w:val="22"/>
              </w:rPr>
              <w:t>眼</w:t>
            </w:r>
            <w:r>
              <w:rPr>
                <w:rFonts w:ascii="宋体" w:hAnsi="宋体" w:eastAsia="宋体" w:cs="宋体"/>
                <w:spacing w:val="1"/>
                <w:sz w:val="22"/>
                <w:szCs w:val="22"/>
              </w:rPr>
              <w:t>低</w:t>
            </w:r>
            <w:r>
              <w:rPr>
                <w:rFonts w:ascii="宋体" w:hAnsi="宋体" w:eastAsia="宋体" w:cs="宋体"/>
                <w:spacing w:val="9"/>
                <w:sz w:val="22"/>
                <w:szCs w:val="22"/>
              </w:rPr>
              <w:t>汤</w:t>
            </w:r>
            <w:r>
              <w:rPr>
                <w:rFonts w:ascii="宋体" w:hAnsi="宋体" w:eastAsia="宋体" w:cs="宋体"/>
                <w:spacing w:val="8"/>
                <w:sz w:val="22"/>
                <w:szCs w:val="22"/>
              </w:rPr>
              <w:t>灶</w:t>
            </w:r>
          </w:p>
        </w:tc>
        <w:tc>
          <w:tcPr>
            <w:tcW w:w="6544" w:type="dxa"/>
            <w:gridSpan w:val="18"/>
            <w:vAlign w:val="top"/>
          </w:tcPr>
          <w:p>
            <w:pPr>
              <w:spacing w:before="73" w:line="260" w:lineRule="auto"/>
              <w:ind w:left="119" w:right="137" w:firstLine="34"/>
              <w:rPr>
                <w:rFonts w:ascii="宋体" w:hAnsi="宋体" w:eastAsia="宋体" w:cs="宋体"/>
                <w:sz w:val="22"/>
                <w:szCs w:val="22"/>
              </w:rPr>
            </w:pPr>
            <w:r>
              <w:rPr>
                <w:rFonts w:ascii="宋体" w:hAnsi="宋体" w:eastAsia="宋体" w:cs="宋体"/>
                <w:spacing w:val="10"/>
                <w:sz w:val="22"/>
                <w:szCs w:val="22"/>
              </w:rPr>
              <w:t>1.优质304-2</w:t>
            </w:r>
            <w:r>
              <w:rPr>
                <w:rFonts w:ascii="宋体" w:hAnsi="宋体" w:eastAsia="宋体" w:cs="宋体"/>
                <w:sz w:val="22"/>
                <w:szCs w:val="22"/>
              </w:rPr>
              <w:t>B</w:t>
            </w:r>
            <w:r>
              <w:rPr>
                <w:rFonts w:ascii="宋体" w:hAnsi="宋体" w:eastAsia="宋体" w:cs="宋体"/>
                <w:spacing w:val="10"/>
                <w:sz w:val="22"/>
                <w:szCs w:val="22"/>
              </w:rPr>
              <w:t>不锈钢制造，面板厚度1.5</w:t>
            </w:r>
            <w:r>
              <w:rPr>
                <w:rFonts w:ascii="宋体" w:hAnsi="宋体" w:eastAsia="宋体" w:cs="宋体"/>
                <w:sz w:val="22"/>
                <w:szCs w:val="22"/>
              </w:rPr>
              <w:t>mm</w:t>
            </w:r>
            <w:r>
              <w:rPr>
                <w:rFonts w:ascii="宋体" w:hAnsi="宋体" w:eastAsia="宋体" w:cs="宋体"/>
                <w:spacing w:val="10"/>
                <w:sz w:val="22"/>
                <w:szCs w:val="22"/>
              </w:rPr>
              <w:t>,台面一次</w:t>
            </w:r>
            <w:r>
              <w:rPr>
                <w:rFonts w:ascii="宋体" w:hAnsi="宋体" w:eastAsia="宋体" w:cs="宋体"/>
                <w:spacing w:val="7"/>
                <w:sz w:val="22"/>
                <w:szCs w:val="22"/>
              </w:rPr>
              <w:t>压制成型。2.龙骨架采用不锈钢方管25×38厚度1.1</w:t>
            </w:r>
            <w:r>
              <w:rPr>
                <w:rFonts w:ascii="宋体" w:hAnsi="宋体" w:eastAsia="宋体" w:cs="宋体"/>
                <w:sz w:val="22"/>
                <w:szCs w:val="22"/>
              </w:rPr>
              <w:t>mm</w:t>
            </w:r>
            <w:r>
              <w:rPr>
                <w:rFonts w:ascii="宋体" w:hAnsi="宋体" w:eastAsia="宋体" w:cs="宋体"/>
                <w:spacing w:val="7"/>
                <w:sz w:val="22"/>
                <w:szCs w:val="22"/>
              </w:rPr>
              <w:t>以上；</w:t>
            </w:r>
            <w:r>
              <w:rPr>
                <w:rFonts w:ascii="宋体" w:hAnsi="宋体" w:eastAsia="宋体" w:cs="宋体"/>
                <w:spacing w:val="19"/>
                <w:sz w:val="22"/>
                <w:szCs w:val="22"/>
              </w:rPr>
              <w:t>3.拉伸成型衬板；4.炉膛采用耐高温不锈钢，压制成型</w:t>
            </w:r>
            <w:r>
              <w:rPr>
                <w:rFonts w:ascii="宋体" w:hAnsi="宋体" w:eastAsia="宋体" w:cs="宋体"/>
                <w:spacing w:val="15"/>
                <w:sz w:val="22"/>
                <w:szCs w:val="22"/>
              </w:rPr>
              <w:t>厚</w:t>
            </w:r>
            <w:r>
              <w:rPr>
                <w:rFonts w:ascii="宋体" w:hAnsi="宋体" w:eastAsia="宋体" w:cs="宋体"/>
                <w:spacing w:val="4"/>
                <w:sz w:val="22"/>
                <w:szCs w:val="22"/>
              </w:rPr>
              <w:t>度≥650×700×500</w:t>
            </w:r>
            <w:r>
              <w:rPr>
                <w:rFonts w:ascii="宋体" w:hAnsi="宋体" w:eastAsia="宋体" w:cs="宋体"/>
                <w:sz w:val="22"/>
                <w:szCs w:val="22"/>
              </w:rPr>
              <w:t>mm</w:t>
            </w:r>
          </w:p>
          <w:p>
            <w:pPr>
              <w:spacing w:before="1" w:line="247" w:lineRule="auto"/>
              <w:ind w:left="122" w:right="106" w:firstLine="2"/>
              <w:rPr>
                <w:rFonts w:ascii="宋体" w:hAnsi="宋体" w:eastAsia="宋体" w:cs="宋体"/>
                <w:sz w:val="22"/>
                <w:szCs w:val="22"/>
              </w:rPr>
            </w:pPr>
            <w:r>
              <w:rPr>
                <w:rFonts w:ascii="宋体" w:hAnsi="宋体" w:eastAsia="宋体" w:cs="宋体"/>
                <w:spacing w:val="20"/>
                <w:sz w:val="22"/>
                <w:szCs w:val="22"/>
              </w:rPr>
              <w:t>2.5</w:t>
            </w:r>
            <w:r>
              <w:rPr>
                <w:rFonts w:ascii="宋体" w:hAnsi="宋体" w:eastAsia="宋体" w:cs="宋体"/>
                <w:sz w:val="22"/>
                <w:szCs w:val="22"/>
              </w:rPr>
              <w:t>mm</w:t>
            </w:r>
            <w:r>
              <w:rPr>
                <w:rFonts w:ascii="宋体" w:hAnsi="宋体" w:eastAsia="宋体" w:cs="宋体"/>
                <w:spacing w:val="20"/>
                <w:sz w:val="22"/>
                <w:szCs w:val="22"/>
              </w:rPr>
              <w:t>；5.炉膛内配聚热反射耐高温金属板；6.配混和节</w:t>
            </w:r>
            <w:r>
              <w:rPr>
                <w:rFonts w:ascii="宋体" w:hAnsi="宋体" w:eastAsia="宋体" w:cs="宋体"/>
                <w:spacing w:val="15"/>
                <w:sz w:val="22"/>
                <w:szCs w:val="22"/>
              </w:rPr>
              <w:t>能</w:t>
            </w:r>
            <w:r>
              <w:rPr>
                <w:rFonts w:ascii="宋体" w:hAnsi="宋体" w:eastAsia="宋体" w:cs="宋体"/>
                <w:spacing w:val="29"/>
                <w:sz w:val="22"/>
                <w:szCs w:val="22"/>
              </w:rPr>
              <w:t>炉</w:t>
            </w:r>
            <w:r>
              <w:rPr>
                <w:rFonts w:ascii="宋体" w:hAnsi="宋体" w:eastAsia="宋体" w:cs="宋体"/>
                <w:spacing w:val="15"/>
                <w:sz w:val="22"/>
                <w:szCs w:val="22"/>
              </w:rPr>
              <w:t>头，热负荷功率：2-45</w:t>
            </w:r>
            <w:r>
              <w:rPr>
                <w:rFonts w:ascii="宋体" w:hAnsi="宋体" w:eastAsia="宋体" w:cs="宋体"/>
                <w:sz w:val="22"/>
                <w:szCs w:val="22"/>
              </w:rPr>
              <w:t>kw</w:t>
            </w:r>
            <w:r>
              <w:rPr>
                <w:rFonts w:ascii="宋体" w:hAnsi="宋体" w:eastAsia="宋体" w:cs="宋体"/>
                <w:spacing w:val="15"/>
                <w:sz w:val="22"/>
                <w:szCs w:val="22"/>
              </w:rPr>
              <w:t>，36</w:t>
            </w:r>
            <w:r>
              <w:rPr>
                <w:rFonts w:ascii="宋体" w:hAnsi="宋体" w:eastAsia="宋体" w:cs="宋体"/>
                <w:sz w:val="22"/>
                <w:szCs w:val="22"/>
              </w:rPr>
              <w:t>V</w:t>
            </w:r>
            <w:r>
              <w:rPr>
                <w:rFonts w:ascii="宋体" w:hAnsi="宋体" w:eastAsia="宋体" w:cs="宋体"/>
                <w:spacing w:val="15"/>
                <w:sz w:val="22"/>
                <w:szCs w:val="22"/>
              </w:rPr>
              <w:t>直流风机，热效率45%以</w:t>
            </w:r>
            <w:r>
              <w:rPr>
                <w:rFonts w:ascii="宋体" w:hAnsi="宋体" w:eastAsia="宋体" w:cs="宋体"/>
                <w:spacing w:val="22"/>
                <w:sz w:val="22"/>
                <w:szCs w:val="22"/>
              </w:rPr>
              <w:t>上</w:t>
            </w:r>
            <w:r>
              <w:rPr>
                <w:rFonts w:ascii="宋体" w:hAnsi="宋体" w:eastAsia="宋体" w:cs="宋体"/>
                <w:spacing w:val="14"/>
                <w:sz w:val="22"/>
                <w:szCs w:val="22"/>
              </w:rPr>
              <w:t>；</w:t>
            </w:r>
            <w:r>
              <w:rPr>
                <w:rFonts w:ascii="宋体" w:hAnsi="宋体" w:eastAsia="宋体" w:cs="宋体"/>
                <w:spacing w:val="11"/>
                <w:sz w:val="22"/>
                <w:szCs w:val="22"/>
              </w:rPr>
              <w:t>7.炉头设计直排水功能；8.控制系统模块化设计，设</w:t>
            </w:r>
            <w:r>
              <w:rPr>
                <w:rFonts w:ascii="宋体" w:hAnsi="宋体" w:eastAsia="宋体" w:cs="宋体"/>
                <w:spacing w:val="25"/>
                <w:sz w:val="22"/>
                <w:szCs w:val="22"/>
              </w:rPr>
              <w:t>计有电路防水防火防鼠咬防污染安全保障功能</w:t>
            </w:r>
            <w:r>
              <w:rPr>
                <w:rFonts w:ascii="宋体" w:hAnsi="宋体" w:eastAsia="宋体" w:cs="宋体"/>
                <w:spacing w:val="23"/>
                <w:sz w:val="22"/>
                <w:szCs w:val="22"/>
              </w:rPr>
              <w:t>。</w:t>
            </w:r>
          </w:p>
        </w:tc>
        <w:tc>
          <w:tcPr>
            <w:tcW w:w="849"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29" w:hRule="atLeast"/>
          <w:jc w:val="center"/>
        </w:trPr>
        <w:tc>
          <w:tcPr>
            <w:tcW w:w="619" w:type="dxa"/>
            <w:vAlign w:val="center"/>
          </w:tcPr>
          <w:p>
            <w:pPr>
              <w:spacing w:before="72" w:line="190" w:lineRule="auto"/>
              <w:ind w:left="137"/>
              <w:jc w:val="center"/>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8</w:t>
            </w:r>
          </w:p>
        </w:tc>
        <w:tc>
          <w:tcPr>
            <w:tcW w:w="1098" w:type="dxa"/>
            <w:gridSpan w:val="8"/>
            <w:vAlign w:val="center"/>
          </w:tcPr>
          <w:p>
            <w:pPr>
              <w:spacing w:before="71" w:line="230" w:lineRule="auto"/>
              <w:ind w:left="114"/>
              <w:jc w:val="center"/>
              <w:rPr>
                <w:rFonts w:ascii="宋体" w:hAnsi="宋体" w:eastAsia="宋体" w:cs="宋体"/>
                <w:sz w:val="22"/>
                <w:szCs w:val="22"/>
              </w:rPr>
            </w:pPr>
            <w:r>
              <w:rPr>
                <w:rFonts w:ascii="宋体" w:hAnsi="宋体" w:eastAsia="宋体" w:cs="宋体"/>
                <w:sz w:val="22"/>
                <w:szCs w:val="22"/>
              </w:rPr>
              <w:t>L</w:t>
            </w:r>
            <w:r>
              <w:rPr>
                <w:rFonts w:ascii="宋体" w:hAnsi="宋体" w:eastAsia="宋体" w:cs="宋体"/>
                <w:spacing w:val="2"/>
                <w:sz w:val="22"/>
                <w:szCs w:val="22"/>
              </w:rPr>
              <w:t>型油</w:t>
            </w:r>
            <w:r>
              <w:rPr>
                <w:rFonts w:ascii="宋体" w:hAnsi="宋体" w:eastAsia="宋体" w:cs="宋体"/>
                <w:spacing w:val="1"/>
                <w:sz w:val="22"/>
                <w:szCs w:val="22"/>
              </w:rPr>
              <w:t>网</w:t>
            </w:r>
          </w:p>
          <w:p>
            <w:pPr>
              <w:spacing w:before="54" w:line="228" w:lineRule="auto"/>
              <w:ind w:left="321"/>
              <w:jc w:val="center"/>
              <w:rPr>
                <w:rFonts w:ascii="宋体" w:hAnsi="宋体" w:eastAsia="宋体" w:cs="宋体"/>
                <w:sz w:val="22"/>
                <w:szCs w:val="22"/>
              </w:rPr>
            </w:pPr>
            <w:r>
              <w:rPr>
                <w:rFonts w:ascii="宋体" w:hAnsi="宋体" w:eastAsia="宋体" w:cs="宋体"/>
                <w:spacing w:val="10"/>
                <w:sz w:val="22"/>
                <w:szCs w:val="22"/>
              </w:rPr>
              <w:t>烟罩</w:t>
            </w:r>
          </w:p>
        </w:tc>
        <w:tc>
          <w:tcPr>
            <w:tcW w:w="6544" w:type="dxa"/>
            <w:gridSpan w:val="18"/>
            <w:vAlign w:val="top"/>
          </w:tcPr>
          <w:p>
            <w:pPr>
              <w:spacing w:before="72" w:line="224" w:lineRule="auto"/>
              <w:ind w:left="203"/>
              <w:rPr>
                <w:rFonts w:ascii="宋体" w:hAnsi="宋体" w:eastAsia="宋体" w:cs="宋体"/>
                <w:sz w:val="22"/>
                <w:szCs w:val="22"/>
              </w:rPr>
            </w:pPr>
            <w:r>
              <w:rPr>
                <w:rFonts w:ascii="宋体" w:hAnsi="宋体" w:eastAsia="宋体" w:cs="宋体"/>
                <w:spacing w:val="-6"/>
                <w:sz w:val="22"/>
                <w:szCs w:val="22"/>
              </w:rPr>
              <w:t>(9000</w:t>
            </w:r>
            <w:r>
              <w:rPr>
                <w:rFonts w:ascii="宋体" w:hAnsi="宋体" w:eastAsia="宋体" w:cs="宋体"/>
                <w:spacing w:val="-3"/>
                <w:sz w:val="22"/>
                <w:szCs w:val="22"/>
              </w:rPr>
              <w:t>mm</w:t>
            </w:r>
            <w:r>
              <w:rPr>
                <w:rFonts w:ascii="宋体" w:hAnsi="宋体" w:eastAsia="宋体" w:cs="宋体"/>
                <w:spacing w:val="-6"/>
                <w:sz w:val="22"/>
                <w:szCs w:val="22"/>
              </w:rPr>
              <w:t>+3600</w:t>
            </w:r>
            <w:r>
              <w:rPr>
                <w:rFonts w:ascii="宋体" w:hAnsi="宋体" w:eastAsia="宋体" w:cs="宋体"/>
                <w:spacing w:val="-3"/>
                <w:sz w:val="22"/>
                <w:szCs w:val="22"/>
              </w:rPr>
              <w:t>mm</w:t>
            </w:r>
            <w:r>
              <w:rPr>
                <w:rFonts w:ascii="宋体" w:hAnsi="宋体" w:eastAsia="宋体" w:cs="宋体"/>
                <w:spacing w:val="-4"/>
                <w:sz w:val="22"/>
                <w:szCs w:val="22"/>
              </w:rPr>
              <w:t>)</w:t>
            </w:r>
            <w:r>
              <w:rPr>
                <w:rFonts w:ascii="宋体" w:hAnsi="宋体" w:eastAsia="宋体" w:cs="宋体"/>
                <w:spacing w:val="-3"/>
                <w:sz w:val="22"/>
                <w:szCs w:val="22"/>
              </w:rPr>
              <w:t>×1300mm×500mm，(现场实测)</w:t>
            </w:r>
          </w:p>
        </w:tc>
        <w:tc>
          <w:tcPr>
            <w:tcW w:w="849" w:type="dxa"/>
            <w:vAlign w:val="center"/>
          </w:tcPr>
          <w:p>
            <w:pPr>
              <w:spacing w:before="72" w:line="190" w:lineRule="auto"/>
              <w:ind w:left="321"/>
              <w:jc w:val="both"/>
              <w:rPr>
                <w:rFonts w:ascii="宋体" w:hAnsi="宋体" w:eastAsia="宋体" w:cs="宋体"/>
                <w:sz w:val="22"/>
                <w:szCs w:val="22"/>
              </w:rPr>
            </w:pPr>
            <w:r>
              <w:rPr>
                <w:rFonts w:ascii="宋体" w:hAnsi="宋体" w:eastAsia="宋体" w:cs="宋体"/>
                <w:spacing w:val="1"/>
                <w:sz w:val="22"/>
                <w:szCs w:val="22"/>
              </w:rPr>
              <w:t>46</w:t>
            </w:r>
          </w:p>
        </w:tc>
        <w:tc>
          <w:tcPr>
            <w:tcW w:w="850" w:type="dxa"/>
            <w:gridSpan w:val="3"/>
            <w:vAlign w:val="center"/>
          </w:tcPr>
          <w:p>
            <w:pPr>
              <w:spacing w:before="72" w:line="229" w:lineRule="auto"/>
              <w:ind w:left="199"/>
              <w:jc w:val="both"/>
              <w:rPr>
                <w:rFonts w:ascii="宋体" w:hAnsi="宋体" w:eastAsia="宋体" w:cs="宋体"/>
                <w:sz w:val="22"/>
                <w:szCs w:val="22"/>
              </w:rPr>
            </w:pPr>
            <w:r>
              <w:rPr>
                <w:rFonts w:ascii="宋体" w:hAnsi="宋体" w:eastAsia="宋体" w:cs="宋体"/>
                <w:spacing w:val="12"/>
                <w:sz w:val="22"/>
                <w:szCs w:val="22"/>
              </w:rPr>
              <w:t>平方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493" w:hRule="atLeast"/>
          <w:jc w:val="center"/>
        </w:trPr>
        <w:tc>
          <w:tcPr>
            <w:tcW w:w="619"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9</w:t>
            </w:r>
          </w:p>
        </w:tc>
        <w:tc>
          <w:tcPr>
            <w:tcW w:w="1098" w:type="dxa"/>
            <w:gridSpan w:val="8"/>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spacing w:before="71" w:line="285" w:lineRule="auto"/>
              <w:ind w:left="322" w:right="203" w:hanging="122"/>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炒</w:t>
            </w:r>
            <w:r>
              <w:rPr>
                <w:rFonts w:ascii="宋体" w:hAnsi="宋体" w:eastAsia="宋体" w:cs="宋体"/>
                <w:spacing w:val="1"/>
                <w:sz w:val="22"/>
                <w:szCs w:val="22"/>
              </w:rPr>
              <w:t>双</w:t>
            </w:r>
            <w:r>
              <w:rPr>
                <w:rFonts w:ascii="宋体" w:hAnsi="宋体" w:eastAsia="宋体" w:cs="宋体"/>
                <w:spacing w:val="9"/>
                <w:sz w:val="22"/>
                <w:szCs w:val="22"/>
              </w:rPr>
              <w:t>温灶</w:t>
            </w:r>
          </w:p>
        </w:tc>
        <w:tc>
          <w:tcPr>
            <w:tcW w:w="6544" w:type="dxa"/>
            <w:gridSpan w:val="18"/>
            <w:vAlign w:val="top"/>
          </w:tcPr>
          <w:p>
            <w:pPr>
              <w:spacing w:before="82" w:line="295" w:lineRule="exact"/>
              <w:ind w:left="125"/>
              <w:rPr>
                <w:rFonts w:ascii="宋体" w:hAnsi="宋体" w:eastAsia="宋体" w:cs="宋体"/>
                <w:sz w:val="22"/>
                <w:szCs w:val="22"/>
              </w:rPr>
            </w:pPr>
            <w:r>
              <w:rPr>
                <w:rFonts w:ascii="宋体" w:hAnsi="宋体" w:eastAsia="宋体" w:cs="宋体"/>
                <w:spacing w:val="20"/>
                <w:position w:val="1"/>
                <w:sz w:val="22"/>
                <w:szCs w:val="22"/>
              </w:rPr>
              <w:t>2</w:t>
            </w:r>
            <w:r>
              <w:rPr>
                <w:rFonts w:ascii="宋体" w:hAnsi="宋体" w:eastAsia="宋体" w:cs="宋体"/>
                <w:spacing w:val="13"/>
                <w:position w:val="1"/>
                <w:sz w:val="22"/>
                <w:szCs w:val="22"/>
              </w:rPr>
              <w:t>000</w:t>
            </w:r>
            <w:r>
              <w:rPr>
                <w:rFonts w:ascii="宋体" w:hAnsi="宋体" w:eastAsia="宋体" w:cs="宋体"/>
                <w:position w:val="1"/>
                <w:sz w:val="22"/>
                <w:szCs w:val="22"/>
              </w:rPr>
              <w:t>mm</w:t>
            </w:r>
            <w:r>
              <w:rPr>
                <w:rFonts w:ascii="宋体" w:hAnsi="宋体" w:eastAsia="宋体" w:cs="宋体"/>
                <w:spacing w:val="13"/>
                <w:position w:val="1"/>
                <w:sz w:val="22"/>
                <w:szCs w:val="22"/>
              </w:rPr>
              <w:t>×1150</w:t>
            </w:r>
            <w:r>
              <w:rPr>
                <w:rFonts w:ascii="宋体" w:hAnsi="宋体" w:eastAsia="宋体" w:cs="宋体"/>
                <w:position w:val="1"/>
                <w:sz w:val="22"/>
                <w:szCs w:val="22"/>
              </w:rPr>
              <w:t>mm</w:t>
            </w:r>
            <w:r>
              <w:rPr>
                <w:rFonts w:ascii="宋体" w:hAnsi="宋体" w:eastAsia="宋体" w:cs="宋体"/>
                <w:spacing w:val="13"/>
                <w:position w:val="1"/>
                <w:sz w:val="22"/>
                <w:szCs w:val="22"/>
              </w:rPr>
              <w:t>×800</w:t>
            </w:r>
            <w:r>
              <w:rPr>
                <w:rFonts w:ascii="宋体" w:hAnsi="宋体" w:eastAsia="宋体" w:cs="宋体"/>
                <w:position w:val="1"/>
                <w:sz w:val="22"/>
                <w:szCs w:val="22"/>
              </w:rPr>
              <w:t>mm</w:t>
            </w:r>
          </w:p>
          <w:p>
            <w:pPr>
              <w:spacing w:before="9" w:line="252" w:lineRule="auto"/>
              <w:ind w:left="121" w:right="49" w:firstLine="32"/>
              <w:rPr>
                <w:rFonts w:ascii="宋体" w:hAnsi="宋体" w:eastAsia="宋体" w:cs="宋体"/>
                <w:sz w:val="22"/>
                <w:szCs w:val="22"/>
              </w:rPr>
            </w:pPr>
            <w:r>
              <w:rPr>
                <w:rFonts w:ascii="宋体" w:hAnsi="宋体" w:eastAsia="宋体" w:cs="宋体"/>
                <w:spacing w:val="24"/>
                <w:sz w:val="22"/>
                <w:szCs w:val="22"/>
              </w:rPr>
              <w:t>1</w:t>
            </w:r>
            <w:r>
              <w:rPr>
                <w:rFonts w:ascii="宋体" w:hAnsi="宋体" w:eastAsia="宋体" w:cs="宋体"/>
                <w:spacing w:val="23"/>
                <w:sz w:val="22"/>
                <w:szCs w:val="22"/>
              </w:rPr>
              <w:t>.</w:t>
            </w:r>
            <w:r>
              <w:rPr>
                <w:rFonts w:ascii="宋体" w:hAnsi="宋体" w:eastAsia="宋体" w:cs="宋体"/>
                <w:spacing w:val="12"/>
                <w:sz w:val="22"/>
                <w:szCs w:val="22"/>
              </w:rPr>
              <w:t>优质304-2</w:t>
            </w:r>
            <w:r>
              <w:rPr>
                <w:rFonts w:ascii="宋体" w:hAnsi="宋体" w:eastAsia="宋体" w:cs="宋体"/>
                <w:sz w:val="22"/>
                <w:szCs w:val="22"/>
              </w:rPr>
              <w:t>B</w:t>
            </w:r>
            <w:r>
              <w:rPr>
                <w:rFonts w:ascii="宋体" w:hAnsi="宋体" w:eastAsia="宋体" w:cs="宋体"/>
                <w:spacing w:val="12"/>
                <w:sz w:val="22"/>
                <w:szCs w:val="22"/>
              </w:rPr>
              <w:t>不锈钢制造，面板厚度1.5</w:t>
            </w:r>
            <w:r>
              <w:rPr>
                <w:rFonts w:ascii="宋体" w:hAnsi="宋体" w:eastAsia="宋体" w:cs="宋体"/>
                <w:sz w:val="22"/>
                <w:szCs w:val="22"/>
              </w:rPr>
              <w:t>mm</w:t>
            </w:r>
            <w:r>
              <w:rPr>
                <w:rFonts w:ascii="宋体" w:hAnsi="宋体" w:eastAsia="宋体" w:cs="宋体"/>
                <w:spacing w:val="12"/>
                <w:sz w:val="22"/>
                <w:szCs w:val="22"/>
              </w:rPr>
              <w:t>,台面一次压</w:t>
            </w:r>
            <w:r>
              <w:rPr>
                <w:rFonts w:ascii="宋体" w:hAnsi="宋体" w:eastAsia="宋体" w:cs="宋体"/>
                <w:spacing w:val="18"/>
                <w:sz w:val="22"/>
                <w:szCs w:val="22"/>
              </w:rPr>
              <w:t>制</w:t>
            </w:r>
            <w:r>
              <w:rPr>
                <w:rFonts w:ascii="宋体" w:hAnsi="宋体" w:eastAsia="宋体" w:cs="宋体"/>
                <w:spacing w:val="16"/>
                <w:sz w:val="22"/>
                <w:szCs w:val="22"/>
              </w:rPr>
              <w:t>成</w:t>
            </w:r>
            <w:r>
              <w:rPr>
                <w:rFonts w:ascii="宋体" w:hAnsi="宋体" w:eastAsia="宋体" w:cs="宋体"/>
                <w:spacing w:val="9"/>
                <w:sz w:val="22"/>
                <w:szCs w:val="22"/>
              </w:rPr>
              <w:t>型。2.龙骨架采用不锈钢方管25×38厚度1.1</w:t>
            </w:r>
            <w:r>
              <w:rPr>
                <w:rFonts w:ascii="宋体" w:hAnsi="宋体" w:eastAsia="宋体" w:cs="宋体"/>
                <w:sz w:val="22"/>
                <w:szCs w:val="22"/>
              </w:rPr>
              <w:t>mm</w:t>
            </w:r>
            <w:r>
              <w:rPr>
                <w:rFonts w:ascii="宋体" w:hAnsi="宋体" w:eastAsia="宋体" w:cs="宋体"/>
                <w:spacing w:val="9"/>
                <w:sz w:val="22"/>
                <w:szCs w:val="22"/>
              </w:rPr>
              <w:t>以上；</w:t>
            </w:r>
            <w:r>
              <w:rPr>
                <w:rFonts w:ascii="宋体" w:hAnsi="宋体" w:eastAsia="宋体" w:cs="宋体"/>
                <w:spacing w:val="30"/>
                <w:sz w:val="22"/>
                <w:szCs w:val="22"/>
              </w:rPr>
              <w:t>3</w:t>
            </w:r>
            <w:r>
              <w:rPr>
                <w:rFonts w:ascii="宋体" w:hAnsi="宋体" w:eastAsia="宋体" w:cs="宋体"/>
                <w:spacing w:val="18"/>
                <w:sz w:val="22"/>
                <w:szCs w:val="22"/>
              </w:rPr>
              <w:t>.拉伸成型衬板；4.炉膛采用耐高温不锈钢，压制成型厚度</w:t>
            </w:r>
            <w:r>
              <w:rPr>
                <w:rFonts w:ascii="宋体" w:hAnsi="宋体" w:eastAsia="宋体" w:cs="宋体"/>
                <w:spacing w:val="34"/>
                <w:sz w:val="22"/>
                <w:szCs w:val="22"/>
              </w:rPr>
              <w:t>≥</w:t>
            </w:r>
            <w:r>
              <w:rPr>
                <w:rFonts w:ascii="宋体" w:hAnsi="宋体" w:eastAsia="宋体" w:cs="宋体"/>
                <w:spacing w:val="18"/>
                <w:sz w:val="22"/>
                <w:szCs w:val="22"/>
              </w:rPr>
              <w:t>2.5</w:t>
            </w:r>
            <w:r>
              <w:rPr>
                <w:rFonts w:ascii="宋体" w:hAnsi="宋体" w:eastAsia="宋体" w:cs="宋体"/>
                <w:sz w:val="22"/>
                <w:szCs w:val="22"/>
              </w:rPr>
              <w:t>mm</w:t>
            </w:r>
            <w:r>
              <w:rPr>
                <w:rFonts w:ascii="宋体" w:hAnsi="宋体" w:eastAsia="宋体" w:cs="宋体"/>
                <w:spacing w:val="18"/>
                <w:sz w:val="22"/>
                <w:szCs w:val="22"/>
              </w:rPr>
              <w:t>；5.炉膛内配聚热反射耐高温金属板；6.配混和节能</w:t>
            </w:r>
            <w:r>
              <w:rPr>
                <w:rFonts w:ascii="宋体" w:hAnsi="宋体" w:eastAsia="宋体" w:cs="宋体"/>
                <w:spacing w:val="-6"/>
                <w:sz w:val="22"/>
                <w:szCs w:val="22"/>
              </w:rPr>
              <w:t>炉头，热负荷功率：2-45kw，36V直流风机，热效率45%以上；7.</w:t>
            </w:r>
            <w:r>
              <w:rPr>
                <w:rFonts w:ascii="宋体" w:hAnsi="宋体" w:eastAsia="宋体" w:cs="宋体"/>
                <w:spacing w:val="19"/>
                <w:sz w:val="22"/>
                <w:szCs w:val="22"/>
              </w:rPr>
              <w:t>炉头设计直排水功能；8.控制系统模块化设计，设计有电</w:t>
            </w:r>
            <w:r>
              <w:rPr>
                <w:rFonts w:ascii="宋体" w:hAnsi="宋体" w:eastAsia="宋体" w:cs="宋体"/>
                <w:spacing w:val="16"/>
                <w:sz w:val="22"/>
                <w:szCs w:val="22"/>
              </w:rPr>
              <w:t>路</w:t>
            </w:r>
            <w:r>
              <w:rPr>
                <w:rFonts w:ascii="宋体" w:hAnsi="宋体" w:eastAsia="宋体" w:cs="宋体"/>
                <w:spacing w:val="26"/>
                <w:sz w:val="22"/>
                <w:szCs w:val="22"/>
              </w:rPr>
              <w:t>防水防火防鼠咬防污染安全保障功能</w:t>
            </w:r>
            <w:r>
              <w:rPr>
                <w:rFonts w:ascii="宋体" w:hAnsi="宋体" w:eastAsia="宋体" w:cs="宋体"/>
                <w:spacing w:val="25"/>
                <w:sz w:val="22"/>
                <w:szCs w:val="22"/>
              </w:rPr>
              <w:t>。</w:t>
            </w:r>
          </w:p>
        </w:tc>
        <w:tc>
          <w:tcPr>
            <w:tcW w:w="849"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669" w:hRule="atLeast"/>
          <w:jc w:val="center"/>
        </w:trPr>
        <w:tc>
          <w:tcPr>
            <w:tcW w:w="619" w:type="dxa"/>
            <w:vAlign w:val="top"/>
          </w:tcPr>
          <w:p>
            <w:pPr>
              <w:spacing w:line="350" w:lineRule="auto"/>
              <w:rPr>
                <w:rFonts w:ascii="Arial"/>
                <w:sz w:val="21"/>
              </w:rPr>
            </w:pPr>
          </w:p>
          <w:p>
            <w:pPr>
              <w:spacing w:line="350" w:lineRule="auto"/>
              <w:rPr>
                <w:rFonts w:ascii="Arial"/>
                <w:sz w:val="21"/>
              </w:rPr>
            </w:pPr>
          </w:p>
          <w:p>
            <w:pPr>
              <w:spacing w:before="71" w:line="191"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1</w:t>
            </w:r>
            <w:r>
              <w:rPr>
                <w:rFonts w:ascii="宋体" w:hAnsi="宋体" w:eastAsia="宋体" w:cs="宋体"/>
                <w:spacing w:val="5"/>
                <w:sz w:val="22"/>
                <w:szCs w:val="22"/>
              </w:rPr>
              <w:t>0</w:t>
            </w:r>
          </w:p>
        </w:tc>
        <w:tc>
          <w:tcPr>
            <w:tcW w:w="1098" w:type="dxa"/>
            <w:gridSpan w:val="8"/>
            <w:vAlign w:val="top"/>
          </w:tcPr>
          <w:p>
            <w:pPr>
              <w:spacing w:line="260" w:lineRule="auto"/>
              <w:rPr>
                <w:rFonts w:ascii="Arial"/>
                <w:sz w:val="21"/>
              </w:rPr>
            </w:pPr>
          </w:p>
          <w:p>
            <w:pPr>
              <w:spacing w:line="260" w:lineRule="auto"/>
              <w:rPr>
                <w:rFonts w:ascii="Arial"/>
                <w:sz w:val="21"/>
              </w:rPr>
            </w:pPr>
          </w:p>
          <w:p>
            <w:pPr>
              <w:spacing w:before="71" w:line="283" w:lineRule="auto"/>
              <w:ind w:left="200" w:right="201" w:firstLine="5"/>
              <w:rPr>
                <w:rFonts w:ascii="宋体" w:hAnsi="宋体" w:eastAsia="宋体" w:cs="宋体"/>
                <w:sz w:val="22"/>
                <w:szCs w:val="22"/>
              </w:rPr>
            </w:pPr>
            <w:r>
              <w:rPr>
                <w:rFonts w:ascii="宋体" w:hAnsi="宋体" w:eastAsia="宋体" w:cs="宋体"/>
                <w:spacing w:val="8"/>
                <w:sz w:val="22"/>
                <w:szCs w:val="22"/>
              </w:rPr>
              <w:t>炉</w:t>
            </w:r>
            <w:r>
              <w:rPr>
                <w:rFonts w:ascii="宋体" w:hAnsi="宋体" w:eastAsia="宋体" w:cs="宋体"/>
                <w:spacing w:val="6"/>
                <w:sz w:val="22"/>
                <w:szCs w:val="22"/>
              </w:rPr>
              <w:t>台</w:t>
            </w:r>
            <w:r>
              <w:rPr>
                <w:rFonts w:ascii="宋体" w:hAnsi="宋体" w:eastAsia="宋体" w:cs="宋体"/>
                <w:spacing w:val="8"/>
                <w:sz w:val="22"/>
                <w:szCs w:val="22"/>
              </w:rPr>
              <w:t>调</w:t>
            </w:r>
            <w:r>
              <w:rPr>
                <w:rFonts w:ascii="宋体" w:hAnsi="宋体" w:eastAsia="宋体" w:cs="宋体"/>
                <w:spacing w:val="7"/>
                <w:sz w:val="22"/>
                <w:szCs w:val="22"/>
              </w:rPr>
              <w:t>料</w:t>
            </w:r>
            <w:r>
              <w:rPr>
                <w:rFonts w:ascii="宋体" w:hAnsi="宋体" w:eastAsia="宋体" w:cs="宋体"/>
                <w:spacing w:val="13"/>
                <w:sz w:val="22"/>
                <w:szCs w:val="22"/>
              </w:rPr>
              <w:t>拼</w:t>
            </w:r>
            <w:r>
              <w:rPr>
                <w:rFonts w:ascii="宋体" w:hAnsi="宋体" w:eastAsia="宋体" w:cs="宋体"/>
                <w:spacing w:val="12"/>
                <w:sz w:val="22"/>
                <w:szCs w:val="22"/>
              </w:rPr>
              <w:t>板</w:t>
            </w:r>
          </w:p>
        </w:tc>
        <w:tc>
          <w:tcPr>
            <w:tcW w:w="6544" w:type="dxa"/>
            <w:gridSpan w:val="18"/>
            <w:vAlign w:val="top"/>
          </w:tcPr>
          <w:p>
            <w:pPr>
              <w:spacing w:line="371" w:lineRule="auto"/>
              <w:rPr>
                <w:rFonts w:ascii="Arial"/>
                <w:sz w:val="21"/>
              </w:rPr>
            </w:pPr>
          </w:p>
          <w:p>
            <w:pPr>
              <w:spacing w:before="71" w:line="296" w:lineRule="exact"/>
              <w:ind w:left="119"/>
              <w:rPr>
                <w:rFonts w:ascii="宋体" w:hAnsi="宋体" w:eastAsia="宋体" w:cs="宋体"/>
                <w:sz w:val="22"/>
                <w:szCs w:val="22"/>
              </w:rPr>
            </w:pPr>
            <w:r>
              <w:rPr>
                <w:rFonts w:ascii="宋体" w:hAnsi="宋体" w:eastAsia="宋体" w:cs="宋体"/>
                <w:spacing w:val="18"/>
                <w:position w:val="1"/>
                <w:sz w:val="22"/>
                <w:szCs w:val="22"/>
              </w:rPr>
              <w:t>4</w:t>
            </w:r>
            <w:r>
              <w:rPr>
                <w:rFonts w:ascii="宋体" w:hAnsi="宋体" w:eastAsia="宋体" w:cs="宋体"/>
                <w:spacing w:val="14"/>
                <w:position w:val="1"/>
                <w:sz w:val="22"/>
                <w:szCs w:val="22"/>
              </w:rPr>
              <w:t>00</w:t>
            </w:r>
            <w:r>
              <w:rPr>
                <w:rFonts w:ascii="宋体" w:hAnsi="宋体" w:eastAsia="宋体" w:cs="宋体"/>
                <w:position w:val="1"/>
                <w:sz w:val="22"/>
                <w:szCs w:val="22"/>
              </w:rPr>
              <w:t>mm</w:t>
            </w:r>
            <w:r>
              <w:rPr>
                <w:rFonts w:ascii="宋体" w:hAnsi="宋体" w:eastAsia="宋体" w:cs="宋体"/>
                <w:spacing w:val="14"/>
                <w:position w:val="1"/>
                <w:sz w:val="22"/>
                <w:szCs w:val="22"/>
              </w:rPr>
              <w:t>×1150</w:t>
            </w:r>
            <w:r>
              <w:rPr>
                <w:rFonts w:ascii="宋体" w:hAnsi="宋体" w:eastAsia="宋体" w:cs="宋体"/>
                <w:position w:val="1"/>
                <w:sz w:val="22"/>
                <w:szCs w:val="22"/>
              </w:rPr>
              <w:t>mm</w:t>
            </w:r>
            <w:r>
              <w:rPr>
                <w:rFonts w:ascii="宋体" w:hAnsi="宋体" w:eastAsia="宋体" w:cs="宋体"/>
                <w:spacing w:val="14"/>
                <w:position w:val="1"/>
                <w:sz w:val="22"/>
                <w:szCs w:val="22"/>
              </w:rPr>
              <w:t>×800</w:t>
            </w:r>
            <w:r>
              <w:rPr>
                <w:rFonts w:ascii="宋体" w:hAnsi="宋体" w:eastAsia="宋体" w:cs="宋体"/>
                <w:position w:val="1"/>
                <w:sz w:val="22"/>
                <w:szCs w:val="22"/>
              </w:rPr>
              <w:t>mm</w:t>
            </w:r>
          </w:p>
          <w:p>
            <w:pPr>
              <w:spacing w:before="10" w:line="291" w:lineRule="auto"/>
              <w:ind w:left="124" w:right="24" w:hanging="2"/>
              <w:rPr>
                <w:rFonts w:ascii="宋体" w:hAnsi="宋体" w:eastAsia="宋体" w:cs="宋体"/>
                <w:sz w:val="22"/>
                <w:szCs w:val="22"/>
              </w:rPr>
            </w:pPr>
            <w:r>
              <w:rPr>
                <w:rFonts w:ascii="宋体" w:hAnsi="宋体" w:eastAsia="宋体" w:cs="宋体"/>
                <w:spacing w:val="-4"/>
                <w:sz w:val="22"/>
                <w:szCs w:val="22"/>
              </w:rPr>
              <w:t>用料：304不锈</w:t>
            </w:r>
            <w:r>
              <w:rPr>
                <w:rFonts w:ascii="宋体" w:hAnsi="宋体" w:eastAsia="宋体" w:cs="宋体"/>
                <w:spacing w:val="-2"/>
                <w:sz w:val="22"/>
                <w:szCs w:val="22"/>
              </w:rPr>
              <w:t>钢板；板材：面1.5mm，支架、通脚38*38*1.2㎜</w:t>
            </w:r>
            <w:r>
              <w:rPr>
                <w:rFonts w:ascii="宋体" w:hAnsi="宋体" w:eastAsia="宋体" w:cs="宋体"/>
                <w:spacing w:val="10"/>
                <w:sz w:val="22"/>
                <w:szCs w:val="22"/>
              </w:rPr>
              <w:t>3</w:t>
            </w:r>
            <w:r>
              <w:rPr>
                <w:rFonts w:ascii="宋体" w:hAnsi="宋体" w:eastAsia="宋体" w:cs="宋体"/>
                <w:spacing w:val="9"/>
                <w:sz w:val="22"/>
                <w:szCs w:val="22"/>
              </w:rPr>
              <w:t>0</w:t>
            </w:r>
            <w:r>
              <w:rPr>
                <w:rFonts w:ascii="宋体" w:hAnsi="宋体" w:eastAsia="宋体" w:cs="宋体"/>
                <w:spacing w:val="5"/>
                <w:sz w:val="22"/>
                <w:szCs w:val="22"/>
              </w:rPr>
              <w:t>4不锈钢，可调子弹脚不锈钢，支架横通38*25*1.2㎜。</w:t>
            </w:r>
          </w:p>
        </w:tc>
        <w:tc>
          <w:tcPr>
            <w:tcW w:w="849" w:type="dxa"/>
            <w:vAlign w:val="top"/>
          </w:tcPr>
          <w:p>
            <w:pPr>
              <w:spacing w:line="351" w:lineRule="auto"/>
              <w:rPr>
                <w:rFonts w:ascii="Arial"/>
                <w:sz w:val="21"/>
              </w:rPr>
            </w:pPr>
          </w:p>
          <w:p>
            <w:pPr>
              <w:spacing w:line="352"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332" w:lineRule="auto"/>
              <w:rPr>
                <w:rFonts w:ascii="Arial"/>
                <w:sz w:val="21"/>
              </w:rPr>
            </w:pPr>
          </w:p>
          <w:p>
            <w:pPr>
              <w:spacing w:line="332"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501" w:hRule="atLeast"/>
          <w:jc w:val="center"/>
        </w:trPr>
        <w:tc>
          <w:tcPr>
            <w:tcW w:w="61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71" w:line="193"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1</w:t>
            </w:r>
            <w:r>
              <w:rPr>
                <w:rFonts w:ascii="宋体" w:hAnsi="宋体" w:eastAsia="宋体" w:cs="宋体"/>
                <w:spacing w:val="5"/>
                <w:sz w:val="22"/>
                <w:szCs w:val="22"/>
              </w:rPr>
              <w:t>1</w:t>
            </w:r>
          </w:p>
        </w:tc>
        <w:tc>
          <w:tcPr>
            <w:tcW w:w="1098" w:type="dxa"/>
            <w:gridSpan w:val="8"/>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71" w:line="228" w:lineRule="auto"/>
              <w:ind w:left="208"/>
              <w:rPr>
                <w:rFonts w:ascii="宋体" w:hAnsi="宋体" w:eastAsia="宋体" w:cs="宋体"/>
                <w:sz w:val="22"/>
                <w:szCs w:val="22"/>
              </w:rPr>
            </w:pPr>
            <w:r>
              <w:rPr>
                <w:rFonts w:ascii="宋体" w:hAnsi="宋体" w:eastAsia="宋体" w:cs="宋体"/>
                <w:spacing w:val="14"/>
                <w:sz w:val="22"/>
                <w:szCs w:val="22"/>
              </w:rPr>
              <w:t>大</w:t>
            </w:r>
            <w:r>
              <w:rPr>
                <w:rFonts w:ascii="宋体" w:hAnsi="宋体" w:eastAsia="宋体" w:cs="宋体"/>
                <w:spacing w:val="13"/>
                <w:sz w:val="22"/>
                <w:szCs w:val="22"/>
              </w:rPr>
              <w:t>锅灶</w:t>
            </w:r>
          </w:p>
        </w:tc>
        <w:tc>
          <w:tcPr>
            <w:tcW w:w="6544" w:type="dxa"/>
            <w:gridSpan w:val="18"/>
            <w:vAlign w:val="top"/>
          </w:tcPr>
          <w:p>
            <w:pPr>
              <w:spacing w:before="79" w:line="295" w:lineRule="exact"/>
              <w:ind w:left="156"/>
              <w:rPr>
                <w:rFonts w:ascii="宋体" w:hAnsi="宋体" w:eastAsia="宋体" w:cs="宋体"/>
                <w:sz w:val="22"/>
                <w:szCs w:val="22"/>
              </w:rPr>
            </w:pPr>
            <w:r>
              <w:rPr>
                <w:rFonts w:ascii="宋体" w:hAnsi="宋体" w:eastAsia="宋体" w:cs="宋体"/>
                <w:spacing w:val="13"/>
                <w:position w:val="1"/>
                <w:sz w:val="22"/>
                <w:szCs w:val="22"/>
              </w:rPr>
              <w:t>1</w:t>
            </w:r>
            <w:r>
              <w:rPr>
                <w:rFonts w:ascii="宋体" w:hAnsi="宋体" w:eastAsia="宋体" w:cs="宋体"/>
                <w:spacing w:val="11"/>
                <w:position w:val="1"/>
                <w:sz w:val="22"/>
                <w:szCs w:val="22"/>
              </w:rPr>
              <w:t>100</w:t>
            </w:r>
            <w:r>
              <w:rPr>
                <w:rFonts w:ascii="宋体" w:hAnsi="宋体" w:eastAsia="宋体" w:cs="宋体"/>
                <w:position w:val="1"/>
                <w:sz w:val="22"/>
                <w:szCs w:val="22"/>
              </w:rPr>
              <w:t>mm</w:t>
            </w:r>
            <w:r>
              <w:rPr>
                <w:rFonts w:ascii="宋体" w:hAnsi="宋体" w:eastAsia="宋体" w:cs="宋体"/>
                <w:spacing w:val="11"/>
                <w:position w:val="1"/>
                <w:sz w:val="22"/>
                <w:szCs w:val="22"/>
              </w:rPr>
              <w:t>×1150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8" w:line="253" w:lineRule="auto"/>
              <w:ind w:left="121" w:right="49" w:firstLine="32"/>
              <w:rPr>
                <w:rFonts w:ascii="宋体" w:hAnsi="宋体" w:eastAsia="宋体" w:cs="宋体"/>
                <w:sz w:val="22"/>
                <w:szCs w:val="22"/>
              </w:rPr>
            </w:pPr>
            <w:r>
              <w:rPr>
                <w:rFonts w:ascii="宋体" w:hAnsi="宋体" w:eastAsia="宋体" w:cs="宋体"/>
                <w:spacing w:val="24"/>
                <w:sz w:val="22"/>
                <w:szCs w:val="22"/>
              </w:rPr>
              <w:t>1</w:t>
            </w:r>
            <w:r>
              <w:rPr>
                <w:rFonts w:ascii="宋体" w:hAnsi="宋体" w:eastAsia="宋体" w:cs="宋体"/>
                <w:spacing w:val="23"/>
                <w:sz w:val="22"/>
                <w:szCs w:val="22"/>
              </w:rPr>
              <w:t>.</w:t>
            </w:r>
            <w:r>
              <w:rPr>
                <w:rFonts w:ascii="宋体" w:hAnsi="宋体" w:eastAsia="宋体" w:cs="宋体"/>
                <w:spacing w:val="12"/>
                <w:sz w:val="22"/>
                <w:szCs w:val="22"/>
              </w:rPr>
              <w:t>优质304-2</w:t>
            </w:r>
            <w:r>
              <w:rPr>
                <w:rFonts w:ascii="宋体" w:hAnsi="宋体" w:eastAsia="宋体" w:cs="宋体"/>
                <w:sz w:val="22"/>
                <w:szCs w:val="22"/>
              </w:rPr>
              <w:t>B</w:t>
            </w:r>
            <w:r>
              <w:rPr>
                <w:rFonts w:ascii="宋体" w:hAnsi="宋体" w:eastAsia="宋体" w:cs="宋体"/>
                <w:spacing w:val="12"/>
                <w:sz w:val="22"/>
                <w:szCs w:val="22"/>
              </w:rPr>
              <w:t>不锈钢制造，面板厚度1.5</w:t>
            </w:r>
            <w:r>
              <w:rPr>
                <w:rFonts w:ascii="宋体" w:hAnsi="宋体" w:eastAsia="宋体" w:cs="宋体"/>
                <w:sz w:val="22"/>
                <w:szCs w:val="22"/>
              </w:rPr>
              <w:t>mm</w:t>
            </w:r>
            <w:r>
              <w:rPr>
                <w:rFonts w:ascii="宋体" w:hAnsi="宋体" w:eastAsia="宋体" w:cs="宋体"/>
                <w:spacing w:val="12"/>
                <w:sz w:val="22"/>
                <w:szCs w:val="22"/>
              </w:rPr>
              <w:t>,台面一次压</w:t>
            </w:r>
            <w:r>
              <w:rPr>
                <w:rFonts w:ascii="宋体" w:hAnsi="宋体" w:eastAsia="宋体" w:cs="宋体"/>
                <w:spacing w:val="18"/>
                <w:sz w:val="22"/>
                <w:szCs w:val="22"/>
              </w:rPr>
              <w:t>制</w:t>
            </w:r>
            <w:r>
              <w:rPr>
                <w:rFonts w:ascii="宋体" w:hAnsi="宋体" w:eastAsia="宋体" w:cs="宋体"/>
                <w:spacing w:val="16"/>
                <w:sz w:val="22"/>
                <w:szCs w:val="22"/>
              </w:rPr>
              <w:t>成</w:t>
            </w:r>
            <w:r>
              <w:rPr>
                <w:rFonts w:ascii="宋体" w:hAnsi="宋体" w:eastAsia="宋体" w:cs="宋体"/>
                <w:spacing w:val="9"/>
                <w:sz w:val="22"/>
                <w:szCs w:val="22"/>
              </w:rPr>
              <w:t>型。2.龙骨架采用不锈钢方管25×38厚度1.1</w:t>
            </w:r>
            <w:r>
              <w:rPr>
                <w:rFonts w:ascii="宋体" w:hAnsi="宋体" w:eastAsia="宋体" w:cs="宋体"/>
                <w:sz w:val="22"/>
                <w:szCs w:val="22"/>
              </w:rPr>
              <w:t>mm</w:t>
            </w:r>
            <w:r>
              <w:rPr>
                <w:rFonts w:ascii="宋体" w:hAnsi="宋体" w:eastAsia="宋体" w:cs="宋体"/>
                <w:spacing w:val="9"/>
                <w:sz w:val="22"/>
                <w:szCs w:val="22"/>
              </w:rPr>
              <w:t>以上；</w:t>
            </w:r>
            <w:r>
              <w:rPr>
                <w:rFonts w:ascii="宋体" w:hAnsi="宋体" w:eastAsia="宋体" w:cs="宋体"/>
                <w:spacing w:val="30"/>
                <w:sz w:val="22"/>
                <w:szCs w:val="22"/>
              </w:rPr>
              <w:t>3</w:t>
            </w:r>
            <w:r>
              <w:rPr>
                <w:rFonts w:ascii="宋体" w:hAnsi="宋体" w:eastAsia="宋体" w:cs="宋体"/>
                <w:spacing w:val="18"/>
                <w:sz w:val="22"/>
                <w:szCs w:val="22"/>
              </w:rPr>
              <w:t>.拉伸成型衬板；4.炉膛采用耐高温不锈钢，压制成型厚度</w:t>
            </w:r>
            <w:r>
              <w:rPr>
                <w:rFonts w:ascii="宋体" w:hAnsi="宋体" w:eastAsia="宋体" w:cs="宋体"/>
                <w:spacing w:val="34"/>
                <w:sz w:val="22"/>
                <w:szCs w:val="22"/>
              </w:rPr>
              <w:t>≥</w:t>
            </w:r>
            <w:r>
              <w:rPr>
                <w:rFonts w:ascii="宋体" w:hAnsi="宋体" w:eastAsia="宋体" w:cs="宋体"/>
                <w:spacing w:val="18"/>
                <w:sz w:val="22"/>
                <w:szCs w:val="22"/>
              </w:rPr>
              <w:t>2.5</w:t>
            </w:r>
            <w:r>
              <w:rPr>
                <w:rFonts w:ascii="宋体" w:hAnsi="宋体" w:eastAsia="宋体" w:cs="宋体"/>
                <w:sz w:val="22"/>
                <w:szCs w:val="22"/>
              </w:rPr>
              <w:t>mm</w:t>
            </w:r>
            <w:r>
              <w:rPr>
                <w:rFonts w:ascii="宋体" w:hAnsi="宋体" w:eastAsia="宋体" w:cs="宋体"/>
                <w:spacing w:val="18"/>
                <w:sz w:val="22"/>
                <w:szCs w:val="22"/>
              </w:rPr>
              <w:t>；5.炉膛内配聚热反射耐高温金属板；6.配混和节能</w:t>
            </w:r>
            <w:r>
              <w:rPr>
                <w:rFonts w:ascii="宋体" w:hAnsi="宋体" w:eastAsia="宋体" w:cs="宋体"/>
                <w:spacing w:val="-6"/>
                <w:sz w:val="22"/>
                <w:szCs w:val="22"/>
              </w:rPr>
              <w:t>炉头，热负荷功率：2-45kw，36V直流风机，热效率45%以上；7.</w:t>
            </w:r>
            <w:r>
              <w:rPr>
                <w:rFonts w:ascii="宋体" w:hAnsi="宋体" w:eastAsia="宋体" w:cs="宋体"/>
                <w:spacing w:val="19"/>
                <w:sz w:val="22"/>
                <w:szCs w:val="22"/>
              </w:rPr>
              <w:t>炉头设计直排水功能；8.控制系统模块化设计，设计有电</w:t>
            </w:r>
            <w:r>
              <w:rPr>
                <w:rFonts w:ascii="宋体" w:hAnsi="宋体" w:eastAsia="宋体" w:cs="宋体"/>
                <w:spacing w:val="16"/>
                <w:sz w:val="22"/>
                <w:szCs w:val="22"/>
              </w:rPr>
              <w:t>路</w:t>
            </w:r>
            <w:r>
              <w:rPr>
                <w:rFonts w:ascii="宋体" w:hAnsi="宋体" w:eastAsia="宋体" w:cs="宋体"/>
                <w:spacing w:val="26"/>
                <w:sz w:val="22"/>
                <w:szCs w:val="22"/>
              </w:rPr>
              <w:t>防水防火防鼠咬防污染安全保障功能</w:t>
            </w:r>
            <w:r>
              <w:rPr>
                <w:rFonts w:ascii="宋体" w:hAnsi="宋体" w:eastAsia="宋体" w:cs="宋体"/>
                <w:spacing w:val="25"/>
                <w:sz w:val="22"/>
                <w:szCs w:val="22"/>
              </w:rPr>
              <w:t>。</w:t>
            </w:r>
          </w:p>
        </w:tc>
        <w:tc>
          <w:tcPr>
            <w:tcW w:w="8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82" w:hRule="atLeast"/>
          <w:jc w:val="center"/>
        </w:trPr>
        <w:tc>
          <w:tcPr>
            <w:tcW w:w="619"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spacing w:before="71" w:line="193"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1</w:t>
            </w:r>
            <w:r>
              <w:rPr>
                <w:rFonts w:ascii="宋体" w:hAnsi="宋体" w:eastAsia="宋体" w:cs="宋体"/>
                <w:spacing w:val="5"/>
                <w:sz w:val="22"/>
                <w:szCs w:val="22"/>
              </w:rPr>
              <w:t>2</w:t>
            </w:r>
          </w:p>
        </w:tc>
        <w:tc>
          <w:tcPr>
            <w:tcW w:w="1098" w:type="dxa"/>
            <w:gridSpan w:val="8"/>
            <w:vAlign w:val="top"/>
          </w:tcPr>
          <w:p>
            <w:pPr>
              <w:spacing w:line="302" w:lineRule="auto"/>
              <w:rPr>
                <w:rFonts w:ascii="Arial"/>
                <w:sz w:val="21"/>
              </w:rPr>
            </w:pPr>
          </w:p>
          <w:p>
            <w:pPr>
              <w:spacing w:line="303" w:lineRule="auto"/>
              <w:rPr>
                <w:rFonts w:ascii="Arial"/>
                <w:sz w:val="21"/>
              </w:rPr>
            </w:pPr>
          </w:p>
          <w:p>
            <w:pPr>
              <w:spacing w:before="72" w:line="272" w:lineRule="auto"/>
              <w:ind w:left="118" w:right="141" w:firstLine="81"/>
              <w:rPr>
                <w:rFonts w:ascii="宋体" w:hAnsi="宋体" w:eastAsia="宋体" w:cs="宋体"/>
                <w:sz w:val="22"/>
                <w:szCs w:val="22"/>
              </w:rPr>
            </w:pPr>
            <w:r>
              <w:rPr>
                <w:rFonts w:ascii="宋体" w:hAnsi="宋体" w:eastAsia="宋体" w:cs="宋体"/>
                <w:spacing w:val="17"/>
                <w:sz w:val="22"/>
                <w:szCs w:val="22"/>
              </w:rPr>
              <w:t>双门</w:t>
            </w:r>
            <w:r>
              <w:rPr>
                <w:rFonts w:ascii="宋体" w:hAnsi="宋体" w:eastAsia="宋体" w:cs="宋体"/>
                <w:spacing w:val="16"/>
                <w:sz w:val="22"/>
                <w:szCs w:val="22"/>
              </w:rPr>
              <w:t>蒸</w:t>
            </w:r>
            <w:r>
              <w:rPr>
                <w:rFonts w:ascii="宋体" w:hAnsi="宋体" w:eastAsia="宋体" w:cs="宋体"/>
                <w:spacing w:val="15"/>
                <w:sz w:val="22"/>
                <w:szCs w:val="22"/>
              </w:rPr>
              <w:t>饭</w:t>
            </w:r>
            <w:r>
              <w:rPr>
                <w:rFonts w:ascii="宋体" w:hAnsi="宋体" w:eastAsia="宋体" w:cs="宋体"/>
                <w:spacing w:val="12"/>
                <w:sz w:val="22"/>
                <w:szCs w:val="22"/>
              </w:rPr>
              <w:t>柜</w:t>
            </w:r>
            <w:r>
              <w:rPr>
                <w:rFonts w:ascii="宋体" w:hAnsi="宋体" w:eastAsia="宋体" w:cs="宋体"/>
                <w:spacing w:val="10"/>
                <w:sz w:val="22"/>
                <w:szCs w:val="22"/>
              </w:rPr>
              <w:t>(燃</w:t>
            </w:r>
            <w:r>
              <w:rPr>
                <w:rFonts w:ascii="宋体" w:hAnsi="宋体" w:eastAsia="宋体" w:cs="宋体"/>
                <w:spacing w:val="2"/>
                <w:sz w:val="22"/>
                <w:szCs w:val="22"/>
              </w:rPr>
              <w:t>气</w:t>
            </w:r>
            <w:r>
              <w:rPr>
                <w:rFonts w:ascii="宋体" w:hAnsi="宋体" w:eastAsia="宋体" w:cs="宋体"/>
                <w:spacing w:val="1"/>
                <w:sz w:val="22"/>
                <w:szCs w:val="22"/>
              </w:rPr>
              <w:t>)</w:t>
            </w:r>
          </w:p>
        </w:tc>
        <w:tc>
          <w:tcPr>
            <w:tcW w:w="6544" w:type="dxa"/>
            <w:gridSpan w:val="18"/>
            <w:vAlign w:val="top"/>
          </w:tcPr>
          <w:p>
            <w:pPr>
              <w:spacing w:before="64" w:line="235" w:lineRule="auto"/>
              <w:ind w:left="125"/>
              <w:rPr>
                <w:rFonts w:ascii="宋体" w:hAnsi="宋体" w:eastAsia="宋体" w:cs="宋体"/>
                <w:sz w:val="22"/>
                <w:szCs w:val="22"/>
              </w:rPr>
            </w:pPr>
            <w:r>
              <w:rPr>
                <w:rFonts w:ascii="宋体" w:hAnsi="宋体" w:eastAsia="宋体" w:cs="宋体"/>
                <w:spacing w:val="-11"/>
                <w:sz w:val="22"/>
                <w:szCs w:val="22"/>
              </w:rPr>
              <w:t>2</w:t>
            </w:r>
            <w:r>
              <w:rPr>
                <w:rFonts w:ascii="宋体" w:hAnsi="宋体" w:eastAsia="宋体" w:cs="宋体"/>
                <w:spacing w:val="-8"/>
                <w:sz w:val="22"/>
                <w:szCs w:val="22"/>
              </w:rPr>
              <w:t>4盘</w:t>
            </w:r>
          </w:p>
          <w:p>
            <w:pPr>
              <w:spacing w:before="33" w:line="251" w:lineRule="auto"/>
              <w:ind w:left="115" w:right="32" w:firstLine="38"/>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2"/>
                <w:sz w:val="22"/>
                <w:szCs w:val="22"/>
              </w:rPr>
              <w:t>蒸柜柜体采用1.0</w:t>
            </w:r>
            <w:r>
              <w:rPr>
                <w:rFonts w:ascii="宋体" w:hAnsi="宋体" w:eastAsia="宋体" w:cs="宋体"/>
                <w:sz w:val="22"/>
                <w:szCs w:val="22"/>
              </w:rPr>
              <w:t>mm</w:t>
            </w:r>
            <w:r>
              <w:rPr>
                <w:rFonts w:ascii="宋体" w:hAnsi="宋体" w:eastAsia="宋体" w:cs="宋体"/>
                <w:spacing w:val="2"/>
                <w:sz w:val="22"/>
                <w:szCs w:val="22"/>
              </w:rPr>
              <w:t>厚-2</w:t>
            </w:r>
            <w:r>
              <w:rPr>
                <w:rFonts w:ascii="宋体" w:hAnsi="宋体" w:eastAsia="宋体" w:cs="宋体"/>
                <w:sz w:val="22"/>
                <w:szCs w:val="22"/>
              </w:rPr>
              <w:t>B</w:t>
            </w:r>
            <w:r>
              <w:rPr>
                <w:rFonts w:ascii="宋体" w:hAnsi="宋体" w:eastAsia="宋体" w:cs="宋体"/>
                <w:spacing w:val="2"/>
                <w:sz w:val="22"/>
                <w:szCs w:val="22"/>
              </w:rPr>
              <w:t>不锈钢板，蒸汽胆采用2.0</w:t>
            </w:r>
            <w:r>
              <w:rPr>
                <w:rFonts w:ascii="宋体" w:hAnsi="宋体" w:eastAsia="宋体" w:cs="宋体"/>
                <w:sz w:val="22"/>
                <w:szCs w:val="22"/>
              </w:rPr>
              <w:t>mm</w:t>
            </w:r>
            <w:r>
              <w:rPr>
                <w:rFonts w:ascii="宋体" w:hAnsi="宋体" w:eastAsia="宋体" w:cs="宋体"/>
                <w:spacing w:val="2"/>
                <w:sz w:val="22"/>
                <w:szCs w:val="22"/>
              </w:rPr>
              <w:t>厚</w:t>
            </w:r>
            <w:r>
              <w:rPr>
                <w:rFonts w:ascii="宋体" w:hAnsi="宋体" w:eastAsia="宋体" w:cs="宋体"/>
                <w:spacing w:val="20"/>
                <w:sz w:val="22"/>
                <w:szCs w:val="22"/>
              </w:rPr>
              <w:t>优</w:t>
            </w:r>
            <w:r>
              <w:rPr>
                <w:rFonts w:ascii="宋体" w:hAnsi="宋体" w:eastAsia="宋体" w:cs="宋体"/>
                <w:spacing w:val="10"/>
                <w:sz w:val="22"/>
                <w:szCs w:val="22"/>
              </w:rPr>
              <w:t>质不锈钢板，柜体骨架采用</w:t>
            </w:r>
            <w:r>
              <w:rPr>
                <w:rFonts w:ascii="宋体" w:hAnsi="宋体" w:eastAsia="宋体" w:cs="宋体"/>
                <w:sz w:val="22"/>
                <w:szCs w:val="22"/>
              </w:rPr>
              <w:t>Q</w:t>
            </w:r>
            <w:r>
              <w:rPr>
                <w:rFonts w:ascii="宋体" w:hAnsi="宋体" w:eastAsia="宋体" w:cs="宋体"/>
                <w:spacing w:val="10"/>
                <w:sz w:val="22"/>
                <w:szCs w:val="22"/>
              </w:rPr>
              <w:t>235钢：</w:t>
            </w:r>
            <w:r>
              <w:rPr>
                <w:rFonts w:ascii="宋体" w:hAnsi="宋体" w:eastAsia="宋体" w:cs="宋体"/>
                <w:sz w:val="22"/>
                <w:szCs w:val="22"/>
              </w:rPr>
              <w:t>L</w:t>
            </w:r>
            <w:r>
              <w:rPr>
                <w:rFonts w:ascii="宋体" w:hAnsi="宋体" w:eastAsia="宋体" w:cs="宋体"/>
                <w:spacing w:val="10"/>
                <w:sz w:val="22"/>
                <w:szCs w:val="22"/>
              </w:rPr>
              <w:t>40*40*</w:t>
            </w:r>
            <w:r>
              <w:rPr>
                <w:rFonts w:ascii="宋体" w:hAnsi="宋体" w:eastAsia="宋体" w:cs="宋体"/>
                <w:sz w:val="22"/>
                <w:szCs w:val="22"/>
              </w:rPr>
              <w:t>mm</w:t>
            </w:r>
            <w:r>
              <w:rPr>
                <w:rFonts w:ascii="宋体" w:hAnsi="宋体" w:eastAsia="宋体" w:cs="宋体"/>
                <w:spacing w:val="10"/>
                <w:sz w:val="22"/>
                <w:szCs w:val="22"/>
              </w:rPr>
              <w:t>国标角</w:t>
            </w:r>
            <w:r>
              <w:rPr>
                <w:rFonts w:ascii="宋体" w:hAnsi="宋体" w:eastAsia="宋体" w:cs="宋体"/>
                <w:spacing w:val="16"/>
                <w:sz w:val="22"/>
                <w:szCs w:val="22"/>
              </w:rPr>
              <w:t>钢。蒸柜脚采用Φ50</w:t>
            </w:r>
            <w:r>
              <w:rPr>
                <w:rFonts w:ascii="宋体" w:hAnsi="宋体" w:eastAsia="宋体" w:cs="宋体"/>
                <w:sz w:val="22"/>
                <w:szCs w:val="22"/>
              </w:rPr>
              <w:t>mm</w:t>
            </w:r>
            <w:r>
              <w:rPr>
                <w:rFonts w:ascii="宋体" w:hAnsi="宋体" w:eastAsia="宋体" w:cs="宋体"/>
                <w:spacing w:val="16"/>
                <w:sz w:val="22"/>
                <w:szCs w:val="22"/>
              </w:rPr>
              <w:t>的不锈钢钢管，下部装不锈钢可调节</w:t>
            </w:r>
            <w:r>
              <w:rPr>
                <w:rFonts w:ascii="宋体" w:hAnsi="宋体" w:eastAsia="宋体" w:cs="宋体"/>
                <w:spacing w:val="14"/>
                <w:sz w:val="22"/>
                <w:szCs w:val="22"/>
              </w:rPr>
              <w:t>子弹</w:t>
            </w:r>
            <w:r>
              <w:rPr>
                <w:rFonts w:ascii="宋体" w:hAnsi="宋体" w:eastAsia="宋体" w:cs="宋体"/>
                <w:spacing w:val="11"/>
                <w:sz w:val="22"/>
                <w:szCs w:val="22"/>
              </w:rPr>
              <w:t>脚</w:t>
            </w:r>
            <w:r>
              <w:rPr>
                <w:rFonts w:ascii="宋体" w:hAnsi="宋体" w:eastAsia="宋体" w:cs="宋体"/>
                <w:spacing w:val="7"/>
                <w:sz w:val="22"/>
                <w:szCs w:val="22"/>
              </w:rPr>
              <w:t>，调节高度为40</w:t>
            </w:r>
            <w:r>
              <w:rPr>
                <w:rFonts w:ascii="宋体" w:hAnsi="宋体" w:eastAsia="宋体" w:cs="宋体"/>
                <w:sz w:val="22"/>
                <w:szCs w:val="22"/>
              </w:rPr>
              <w:t>mm</w:t>
            </w:r>
            <w:r>
              <w:rPr>
                <w:rFonts w:ascii="宋体" w:hAnsi="宋体" w:eastAsia="宋体" w:cs="宋体"/>
                <w:spacing w:val="7"/>
                <w:sz w:val="22"/>
                <w:szCs w:val="22"/>
              </w:rPr>
              <w:t>左右。2、风管、气管及水管均采用</w:t>
            </w:r>
            <w:r>
              <w:rPr>
                <w:rFonts w:ascii="宋体" w:hAnsi="宋体" w:eastAsia="宋体" w:cs="宋体"/>
                <w:spacing w:val="22"/>
                <w:sz w:val="22"/>
                <w:szCs w:val="22"/>
              </w:rPr>
              <w:t>国</w:t>
            </w:r>
            <w:r>
              <w:rPr>
                <w:rFonts w:ascii="宋体" w:hAnsi="宋体" w:eastAsia="宋体" w:cs="宋体"/>
                <w:spacing w:val="21"/>
                <w:sz w:val="22"/>
                <w:szCs w:val="22"/>
              </w:rPr>
              <w:t>标</w:t>
            </w:r>
            <w:r>
              <w:rPr>
                <w:rFonts w:ascii="宋体" w:hAnsi="宋体" w:eastAsia="宋体" w:cs="宋体"/>
                <w:spacing w:val="11"/>
                <w:sz w:val="22"/>
                <w:szCs w:val="22"/>
              </w:rPr>
              <w:t>管；3、所有阀门均采用国标且通过相关机构检测；4、分</w:t>
            </w:r>
            <w:r>
              <w:rPr>
                <w:rFonts w:ascii="宋体" w:hAnsi="宋体" w:eastAsia="宋体" w:cs="宋体"/>
                <w:spacing w:val="18"/>
                <w:sz w:val="22"/>
                <w:szCs w:val="22"/>
              </w:rPr>
              <w:t>层</w:t>
            </w:r>
            <w:r>
              <w:rPr>
                <w:rFonts w:ascii="宋体" w:hAnsi="宋体" w:eastAsia="宋体" w:cs="宋体"/>
                <w:spacing w:val="12"/>
                <w:sz w:val="22"/>
                <w:szCs w:val="22"/>
              </w:rPr>
              <w:t>独立控制出蒸汽.24盘。</w:t>
            </w:r>
          </w:p>
        </w:tc>
        <w:tc>
          <w:tcPr>
            <w:tcW w:w="849"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3" w:lineRule="auto"/>
              <w:rPr>
                <w:rFonts w:ascii="Arial"/>
                <w:sz w:val="21"/>
              </w:rPr>
            </w:pPr>
          </w:p>
          <w:p>
            <w:pPr>
              <w:spacing w:line="304" w:lineRule="auto"/>
              <w:rPr>
                <w:rFonts w:ascii="Arial"/>
                <w:sz w:val="21"/>
              </w:rPr>
            </w:pPr>
          </w:p>
          <w:p>
            <w:pPr>
              <w:spacing w:line="304"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64" w:hRule="atLeast"/>
          <w:jc w:val="center"/>
        </w:trPr>
        <w:tc>
          <w:tcPr>
            <w:tcW w:w="619" w:type="dxa"/>
            <w:vAlign w:val="center"/>
          </w:tcPr>
          <w:p>
            <w:pPr>
              <w:spacing w:before="71" w:line="191" w:lineRule="auto"/>
              <w:ind w:left="137"/>
              <w:jc w:val="center"/>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1</w:t>
            </w:r>
            <w:r>
              <w:rPr>
                <w:rFonts w:ascii="宋体" w:hAnsi="宋体" w:eastAsia="宋体" w:cs="宋体"/>
                <w:spacing w:val="5"/>
                <w:sz w:val="22"/>
                <w:szCs w:val="22"/>
              </w:rPr>
              <w:t>3</w:t>
            </w:r>
          </w:p>
        </w:tc>
        <w:tc>
          <w:tcPr>
            <w:tcW w:w="1098" w:type="dxa"/>
            <w:gridSpan w:val="8"/>
            <w:vAlign w:val="center"/>
          </w:tcPr>
          <w:p>
            <w:pPr>
              <w:spacing w:before="71" w:line="228" w:lineRule="auto"/>
              <w:ind w:left="209"/>
              <w:jc w:val="center"/>
              <w:rPr>
                <w:rFonts w:ascii="宋体" w:hAnsi="宋体" w:eastAsia="宋体" w:cs="宋体"/>
                <w:sz w:val="22"/>
                <w:szCs w:val="22"/>
              </w:rPr>
            </w:pPr>
            <w:r>
              <w:rPr>
                <w:rFonts w:ascii="宋体" w:hAnsi="宋体" w:eastAsia="宋体" w:cs="宋体"/>
                <w:spacing w:val="13"/>
                <w:sz w:val="22"/>
                <w:szCs w:val="22"/>
              </w:rPr>
              <w:t>发酵柜</w:t>
            </w:r>
          </w:p>
        </w:tc>
        <w:tc>
          <w:tcPr>
            <w:tcW w:w="6544" w:type="dxa"/>
            <w:gridSpan w:val="18"/>
            <w:vAlign w:val="top"/>
          </w:tcPr>
          <w:p>
            <w:pPr>
              <w:spacing w:before="72" w:line="279" w:lineRule="auto"/>
              <w:ind w:left="124" w:right="54"/>
              <w:rPr>
                <w:rFonts w:ascii="宋体" w:hAnsi="宋体" w:eastAsia="宋体" w:cs="宋体"/>
                <w:sz w:val="22"/>
                <w:szCs w:val="22"/>
              </w:rPr>
            </w:pPr>
            <w:r>
              <w:rPr>
                <w:rFonts w:ascii="宋体" w:hAnsi="宋体" w:eastAsia="宋体" w:cs="宋体"/>
                <w:spacing w:val="4"/>
                <w:sz w:val="22"/>
                <w:szCs w:val="22"/>
              </w:rPr>
              <w:t>单门，全不锈钢制作</w:t>
            </w:r>
            <w:r>
              <w:rPr>
                <w:rFonts w:ascii="宋体" w:hAnsi="宋体" w:eastAsia="宋体" w:cs="宋体"/>
                <w:spacing w:val="2"/>
                <w:sz w:val="22"/>
                <w:szCs w:val="22"/>
              </w:rPr>
              <w:t>，设有视窗，可任意调节活动层，选用</w:t>
            </w:r>
            <w:r>
              <w:rPr>
                <w:rFonts w:ascii="宋体" w:hAnsi="宋体" w:eastAsia="宋体" w:cs="宋体"/>
                <w:spacing w:val="12"/>
                <w:sz w:val="22"/>
                <w:szCs w:val="22"/>
              </w:rPr>
              <w:t>液胀</w:t>
            </w:r>
            <w:r>
              <w:rPr>
                <w:rFonts w:ascii="宋体" w:hAnsi="宋体" w:eastAsia="宋体" w:cs="宋体"/>
                <w:spacing w:val="7"/>
                <w:sz w:val="22"/>
                <w:szCs w:val="22"/>
              </w:rPr>
              <w:t>式</w:t>
            </w:r>
            <w:r>
              <w:rPr>
                <w:rFonts w:ascii="宋体" w:hAnsi="宋体" w:eastAsia="宋体" w:cs="宋体"/>
                <w:spacing w:val="6"/>
                <w:sz w:val="22"/>
                <w:szCs w:val="22"/>
              </w:rPr>
              <w:t>控温器，控制温度与湿度，功率：2625</w:t>
            </w:r>
            <w:r>
              <w:rPr>
                <w:rFonts w:ascii="宋体" w:hAnsi="宋体" w:eastAsia="宋体" w:cs="宋体"/>
                <w:sz w:val="22"/>
                <w:szCs w:val="22"/>
              </w:rPr>
              <w:t>W</w:t>
            </w:r>
            <w:r>
              <w:rPr>
                <w:rFonts w:ascii="宋体" w:hAnsi="宋体" w:eastAsia="宋体" w:cs="宋体"/>
                <w:spacing w:val="6"/>
                <w:sz w:val="22"/>
                <w:szCs w:val="22"/>
              </w:rPr>
              <w:t>，电压：220</w:t>
            </w:r>
            <w:r>
              <w:rPr>
                <w:rFonts w:ascii="宋体" w:hAnsi="宋体" w:eastAsia="宋体" w:cs="宋体"/>
                <w:sz w:val="22"/>
                <w:szCs w:val="22"/>
              </w:rPr>
              <w:t>V</w:t>
            </w:r>
            <w:r>
              <w:rPr>
                <w:rFonts w:ascii="宋体" w:hAnsi="宋体" w:eastAsia="宋体" w:cs="宋体"/>
                <w:spacing w:val="6"/>
                <w:sz w:val="22"/>
                <w:szCs w:val="22"/>
              </w:rPr>
              <w:t>，</w:t>
            </w:r>
            <w:r>
              <w:rPr>
                <w:rFonts w:ascii="宋体" w:hAnsi="宋体" w:eastAsia="宋体" w:cs="宋体"/>
                <w:spacing w:val="-16"/>
                <w:sz w:val="22"/>
                <w:szCs w:val="22"/>
              </w:rPr>
              <w:t>单</w:t>
            </w:r>
            <w:r>
              <w:rPr>
                <w:rFonts w:ascii="宋体" w:hAnsi="宋体" w:eastAsia="宋体" w:cs="宋体"/>
                <w:spacing w:val="-11"/>
                <w:sz w:val="22"/>
                <w:szCs w:val="22"/>
              </w:rPr>
              <w:t>门12盘</w:t>
            </w:r>
          </w:p>
        </w:tc>
        <w:tc>
          <w:tcPr>
            <w:tcW w:w="849" w:type="dxa"/>
            <w:vAlign w:val="center"/>
          </w:tcPr>
          <w:p>
            <w:pPr>
              <w:spacing w:before="72" w:line="193" w:lineRule="auto"/>
              <w:ind w:left="416"/>
              <w:jc w:val="both"/>
              <w:rPr>
                <w:rFonts w:ascii="宋体" w:hAnsi="宋体" w:eastAsia="宋体" w:cs="宋体"/>
                <w:sz w:val="22"/>
                <w:szCs w:val="22"/>
              </w:rPr>
            </w:pPr>
            <w:r>
              <w:rPr>
                <w:rFonts w:ascii="宋体" w:hAnsi="宋体" w:eastAsia="宋体" w:cs="宋体"/>
                <w:sz w:val="22"/>
                <w:szCs w:val="22"/>
              </w:rPr>
              <w:t>1</w:t>
            </w:r>
          </w:p>
        </w:tc>
        <w:tc>
          <w:tcPr>
            <w:tcW w:w="850" w:type="dxa"/>
            <w:gridSpan w:val="3"/>
            <w:vAlign w:val="center"/>
          </w:tcPr>
          <w:p>
            <w:pPr>
              <w:spacing w:before="71" w:line="230" w:lineRule="auto"/>
              <w:ind w:left="357"/>
              <w:jc w:val="both"/>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86" w:hRule="atLeast"/>
          <w:jc w:val="center"/>
        </w:trPr>
        <w:tc>
          <w:tcPr>
            <w:tcW w:w="619" w:type="dxa"/>
            <w:vAlign w:val="top"/>
          </w:tcPr>
          <w:p>
            <w:pPr>
              <w:spacing w:line="243" w:lineRule="auto"/>
              <w:rPr>
                <w:rFonts w:ascii="Arial"/>
                <w:sz w:val="21"/>
              </w:rPr>
            </w:pPr>
          </w:p>
          <w:p>
            <w:pPr>
              <w:spacing w:before="72" w:line="193"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1</w:t>
            </w:r>
            <w:r>
              <w:rPr>
                <w:rFonts w:ascii="宋体" w:hAnsi="宋体" w:eastAsia="宋体" w:cs="宋体"/>
                <w:spacing w:val="5"/>
                <w:sz w:val="22"/>
                <w:szCs w:val="22"/>
              </w:rPr>
              <w:t>4</w:t>
            </w:r>
          </w:p>
        </w:tc>
        <w:tc>
          <w:tcPr>
            <w:tcW w:w="1098" w:type="dxa"/>
            <w:gridSpan w:val="8"/>
            <w:vAlign w:val="top"/>
          </w:tcPr>
          <w:p>
            <w:pPr>
              <w:spacing w:before="71" w:line="227" w:lineRule="auto"/>
              <w:ind w:left="320"/>
              <w:rPr>
                <w:rFonts w:ascii="宋体" w:hAnsi="宋体" w:eastAsia="宋体" w:cs="宋体"/>
                <w:sz w:val="22"/>
                <w:szCs w:val="22"/>
              </w:rPr>
            </w:pPr>
            <w:r>
              <w:rPr>
                <w:rFonts w:ascii="宋体" w:hAnsi="宋体" w:eastAsia="宋体" w:cs="宋体"/>
                <w:spacing w:val="11"/>
                <w:sz w:val="22"/>
                <w:szCs w:val="22"/>
              </w:rPr>
              <w:t>三</w:t>
            </w:r>
            <w:r>
              <w:rPr>
                <w:rFonts w:ascii="宋体" w:hAnsi="宋体" w:eastAsia="宋体" w:cs="宋体"/>
                <w:spacing w:val="10"/>
                <w:sz w:val="22"/>
                <w:szCs w:val="22"/>
              </w:rPr>
              <w:t>层</w:t>
            </w:r>
          </w:p>
          <w:p>
            <w:pPr>
              <w:spacing w:before="43" w:line="232" w:lineRule="auto"/>
              <w:ind w:left="204"/>
              <w:rPr>
                <w:rFonts w:ascii="宋体" w:hAnsi="宋体" w:eastAsia="宋体" w:cs="宋体"/>
                <w:sz w:val="22"/>
                <w:szCs w:val="22"/>
              </w:rPr>
            </w:pPr>
            <w:r>
              <w:rPr>
                <w:rFonts w:ascii="宋体" w:hAnsi="宋体" w:eastAsia="宋体" w:cs="宋体"/>
                <w:spacing w:val="15"/>
                <w:sz w:val="22"/>
                <w:szCs w:val="22"/>
              </w:rPr>
              <w:t>六</w:t>
            </w:r>
            <w:r>
              <w:rPr>
                <w:rFonts w:ascii="宋体" w:hAnsi="宋体" w:eastAsia="宋体" w:cs="宋体"/>
                <w:spacing w:val="14"/>
                <w:sz w:val="22"/>
                <w:szCs w:val="22"/>
              </w:rPr>
              <w:t>盘电</w:t>
            </w:r>
          </w:p>
          <w:p>
            <w:pPr>
              <w:spacing w:before="27" w:line="228" w:lineRule="auto"/>
              <w:ind w:left="319"/>
              <w:rPr>
                <w:rFonts w:ascii="宋体" w:hAnsi="宋体" w:eastAsia="宋体" w:cs="宋体"/>
                <w:sz w:val="22"/>
                <w:szCs w:val="22"/>
              </w:rPr>
            </w:pPr>
            <w:r>
              <w:rPr>
                <w:rFonts w:ascii="宋体" w:hAnsi="宋体" w:eastAsia="宋体" w:cs="宋体"/>
                <w:spacing w:val="12"/>
                <w:sz w:val="22"/>
                <w:szCs w:val="22"/>
              </w:rPr>
              <w:t>烤箱</w:t>
            </w:r>
          </w:p>
        </w:tc>
        <w:tc>
          <w:tcPr>
            <w:tcW w:w="6544" w:type="dxa"/>
            <w:gridSpan w:val="18"/>
            <w:vAlign w:val="top"/>
          </w:tcPr>
          <w:p>
            <w:pPr>
              <w:spacing w:before="71" w:line="296"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0"/>
                <w:position w:val="1"/>
                <w:sz w:val="22"/>
                <w:szCs w:val="22"/>
              </w:rPr>
              <w:t>260</w:t>
            </w:r>
            <w:r>
              <w:rPr>
                <w:rFonts w:ascii="宋体" w:hAnsi="宋体" w:eastAsia="宋体" w:cs="宋体"/>
                <w:position w:val="1"/>
                <w:sz w:val="22"/>
                <w:szCs w:val="22"/>
              </w:rPr>
              <w:t>mm</w:t>
            </w:r>
            <w:r>
              <w:rPr>
                <w:rFonts w:ascii="宋体" w:hAnsi="宋体" w:eastAsia="宋体" w:cs="宋体"/>
                <w:spacing w:val="10"/>
                <w:position w:val="1"/>
                <w:sz w:val="22"/>
                <w:szCs w:val="22"/>
              </w:rPr>
              <w:t>*800</w:t>
            </w:r>
            <w:r>
              <w:rPr>
                <w:rFonts w:ascii="宋体" w:hAnsi="宋体" w:eastAsia="宋体" w:cs="宋体"/>
                <w:position w:val="1"/>
                <w:sz w:val="22"/>
                <w:szCs w:val="22"/>
              </w:rPr>
              <w:t>mm</w:t>
            </w:r>
            <w:r>
              <w:rPr>
                <w:rFonts w:ascii="宋体" w:hAnsi="宋体" w:eastAsia="宋体" w:cs="宋体"/>
                <w:spacing w:val="10"/>
                <w:position w:val="1"/>
                <w:sz w:val="22"/>
                <w:szCs w:val="22"/>
              </w:rPr>
              <w:t>*1320</w:t>
            </w:r>
            <w:r>
              <w:rPr>
                <w:rFonts w:ascii="宋体" w:hAnsi="宋体" w:eastAsia="宋体" w:cs="宋体"/>
                <w:position w:val="1"/>
                <w:sz w:val="22"/>
                <w:szCs w:val="22"/>
              </w:rPr>
              <w:t>mm</w:t>
            </w:r>
          </w:p>
          <w:p>
            <w:pPr>
              <w:spacing w:before="10" w:line="279" w:lineRule="auto"/>
              <w:ind w:left="115" w:right="49" w:firstLine="38"/>
              <w:rPr>
                <w:rFonts w:ascii="宋体" w:hAnsi="宋体" w:eastAsia="宋体" w:cs="宋体"/>
                <w:sz w:val="22"/>
                <w:szCs w:val="22"/>
              </w:rPr>
            </w:pPr>
            <w:r>
              <w:rPr>
                <w:rFonts w:ascii="宋体" w:hAnsi="宋体" w:eastAsia="宋体" w:cs="宋体"/>
                <w:spacing w:val="15"/>
                <w:sz w:val="22"/>
                <w:szCs w:val="22"/>
              </w:rPr>
              <w:t>1</w:t>
            </w:r>
            <w:r>
              <w:rPr>
                <w:rFonts w:ascii="宋体" w:hAnsi="宋体" w:eastAsia="宋体" w:cs="宋体"/>
                <w:spacing w:val="9"/>
                <w:sz w:val="22"/>
                <w:szCs w:val="22"/>
              </w:rPr>
              <w:t>、采用优质304不锈钢板制造，台面，侧板及前板≧1.0</w:t>
            </w:r>
            <w:r>
              <w:rPr>
                <w:rFonts w:ascii="宋体" w:hAnsi="宋体" w:eastAsia="宋体" w:cs="宋体"/>
                <w:sz w:val="22"/>
                <w:szCs w:val="22"/>
              </w:rPr>
              <w:t>mm</w:t>
            </w:r>
            <w:r>
              <w:rPr>
                <w:rFonts w:ascii="宋体" w:hAnsi="宋体" w:eastAsia="宋体" w:cs="宋体"/>
                <w:spacing w:val="9"/>
                <w:sz w:val="22"/>
                <w:szCs w:val="22"/>
              </w:rPr>
              <w:t>，</w:t>
            </w:r>
            <w:r>
              <w:rPr>
                <w:rFonts w:ascii="宋体" w:hAnsi="宋体" w:eastAsia="宋体" w:cs="宋体"/>
                <w:spacing w:val="15"/>
                <w:sz w:val="22"/>
                <w:szCs w:val="22"/>
              </w:rPr>
              <w:t>发热管采用18</w:t>
            </w:r>
            <w:r>
              <w:rPr>
                <w:rFonts w:ascii="宋体" w:hAnsi="宋体" w:eastAsia="宋体" w:cs="宋体"/>
                <w:sz w:val="22"/>
                <w:szCs w:val="22"/>
              </w:rPr>
              <w:t>KW</w:t>
            </w:r>
            <w:r>
              <w:rPr>
                <w:rFonts w:ascii="宋体" w:hAnsi="宋体" w:eastAsia="宋体" w:cs="宋体"/>
                <w:spacing w:val="15"/>
                <w:sz w:val="22"/>
                <w:szCs w:val="22"/>
              </w:rPr>
              <w:t>,380</w:t>
            </w:r>
            <w:r>
              <w:rPr>
                <w:rFonts w:ascii="宋体" w:hAnsi="宋体" w:eastAsia="宋体" w:cs="宋体"/>
                <w:sz w:val="22"/>
                <w:szCs w:val="22"/>
              </w:rPr>
              <w:t>V</w:t>
            </w:r>
            <w:r>
              <w:rPr>
                <w:rFonts w:ascii="宋体" w:hAnsi="宋体" w:eastAsia="宋体" w:cs="宋体"/>
                <w:spacing w:val="15"/>
                <w:sz w:val="22"/>
                <w:szCs w:val="22"/>
              </w:rPr>
              <w:t>，加热管上下盘加热单独控制，且上</w:t>
            </w:r>
            <w:r>
              <w:rPr>
                <w:rFonts w:ascii="宋体" w:hAnsi="宋体" w:eastAsia="宋体" w:cs="宋体"/>
                <w:spacing w:val="14"/>
                <w:sz w:val="22"/>
                <w:szCs w:val="22"/>
              </w:rPr>
              <w:t>盘恒温</w:t>
            </w:r>
            <w:r>
              <w:rPr>
                <w:rFonts w:ascii="宋体" w:hAnsi="宋体" w:eastAsia="宋体" w:cs="宋体"/>
                <w:spacing w:val="7"/>
                <w:sz w:val="22"/>
                <w:szCs w:val="22"/>
              </w:rPr>
              <w:t>,下盘采用双温控，可调温，可定时，使用更方便</w:t>
            </w:r>
          </w:p>
        </w:tc>
        <w:tc>
          <w:tcPr>
            <w:tcW w:w="849" w:type="dxa"/>
            <w:vAlign w:val="top"/>
          </w:tcPr>
          <w:p>
            <w:pPr>
              <w:spacing w:line="243" w:lineRule="auto"/>
              <w:rPr>
                <w:rFonts w:ascii="Arial"/>
                <w:sz w:val="21"/>
              </w:rPr>
            </w:pPr>
          </w:p>
          <w:p>
            <w:pPr>
              <w:spacing w:line="243"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46"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077" w:hRule="atLeast"/>
          <w:jc w:val="center"/>
        </w:trPr>
        <w:tc>
          <w:tcPr>
            <w:tcW w:w="619" w:type="dxa"/>
            <w:vAlign w:val="top"/>
          </w:tcPr>
          <w:p>
            <w:pPr>
              <w:spacing w:line="330" w:lineRule="auto"/>
              <w:rPr>
                <w:rFonts w:ascii="Arial"/>
                <w:sz w:val="21"/>
              </w:rPr>
            </w:pPr>
          </w:p>
          <w:p>
            <w:pPr>
              <w:spacing w:before="72" w:line="191"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1</w:t>
            </w:r>
            <w:r>
              <w:rPr>
                <w:rFonts w:ascii="宋体" w:hAnsi="宋体" w:eastAsia="宋体" w:cs="宋体"/>
                <w:spacing w:val="5"/>
                <w:sz w:val="22"/>
                <w:szCs w:val="22"/>
              </w:rPr>
              <w:t>5</w:t>
            </w:r>
          </w:p>
        </w:tc>
        <w:tc>
          <w:tcPr>
            <w:tcW w:w="1098" w:type="dxa"/>
            <w:gridSpan w:val="8"/>
            <w:vAlign w:val="top"/>
          </w:tcPr>
          <w:p>
            <w:pPr>
              <w:spacing w:before="72" w:line="285" w:lineRule="auto"/>
              <w:ind w:left="319" w:right="203" w:hanging="120"/>
              <w:rPr>
                <w:rFonts w:ascii="宋体" w:hAnsi="宋体" w:eastAsia="宋体" w:cs="宋体"/>
                <w:sz w:val="22"/>
                <w:szCs w:val="22"/>
              </w:rPr>
            </w:pPr>
            <w:r>
              <w:rPr>
                <w:rFonts w:ascii="宋体" w:hAnsi="宋体" w:eastAsia="宋体" w:cs="宋体"/>
                <w:spacing w:val="8"/>
                <w:sz w:val="22"/>
                <w:szCs w:val="22"/>
              </w:rPr>
              <w:t>柜</w:t>
            </w:r>
            <w:r>
              <w:rPr>
                <w:rFonts w:ascii="宋体" w:hAnsi="宋体" w:eastAsia="宋体" w:cs="宋体"/>
                <w:spacing w:val="7"/>
                <w:sz w:val="22"/>
                <w:szCs w:val="22"/>
              </w:rPr>
              <w:t>式</w:t>
            </w:r>
            <w:r>
              <w:rPr>
                <w:rFonts w:ascii="宋体" w:hAnsi="宋体" w:eastAsia="宋体" w:cs="宋体"/>
                <w:spacing w:val="1"/>
                <w:sz w:val="22"/>
                <w:szCs w:val="22"/>
              </w:rPr>
              <w:t>电</w:t>
            </w:r>
            <w:r>
              <w:rPr>
                <w:rFonts w:ascii="宋体" w:hAnsi="宋体" w:eastAsia="宋体" w:cs="宋体"/>
                <w:spacing w:val="12"/>
                <w:sz w:val="22"/>
                <w:szCs w:val="22"/>
              </w:rPr>
              <w:t>饼铛</w:t>
            </w:r>
          </w:p>
        </w:tc>
        <w:tc>
          <w:tcPr>
            <w:tcW w:w="6544" w:type="dxa"/>
            <w:gridSpan w:val="18"/>
            <w:vAlign w:val="top"/>
          </w:tcPr>
          <w:p>
            <w:pPr>
              <w:spacing w:before="72" w:line="295" w:lineRule="exact"/>
              <w:ind w:left="124"/>
              <w:rPr>
                <w:rFonts w:ascii="宋体" w:hAnsi="宋体" w:eastAsia="宋体" w:cs="宋体"/>
                <w:sz w:val="22"/>
                <w:szCs w:val="22"/>
              </w:rPr>
            </w:pPr>
            <w:r>
              <w:rPr>
                <w:rFonts w:ascii="宋体" w:hAnsi="宋体" w:eastAsia="宋体" w:cs="宋体"/>
                <w:spacing w:val="16"/>
                <w:position w:val="1"/>
                <w:sz w:val="22"/>
                <w:szCs w:val="22"/>
              </w:rPr>
              <w:t>6</w:t>
            </w:r>
            <w:r>
              <w:rPr>
                <w:rFonts w:ascii="宋体" w:hAnsi="宋体" w:eastAsia="宋体" w:cs="宋体"/>
                <w:spacing w:val="13"/>
                <w:position w:val="1"/>
                <w:sz w:val="22"/>
                <w:szCs w:val="22"/>
              </w:rPr>
              <w:t>60</w:t>
            </w:r>
            <w:r>
              <w:rPr>
                <w:rFonts w:ascii="宋体" w:hAnsi="宋体" w:eastAsia="宋体" w:cs="宋体"/>
                <w:position w:val="1"/>
                <w:sz w:val="22"/>
                <w:szCs w:val="22"/>
              </w:rPr>
              <w:t>mm</w:t>
            </w:r>
            <w:r>
              <w:rPr>
                <w:rFonts w:ascii="宋体" w:hAnsi="宋体" w:eastAsia="宋体" w:cs="宋体"/>
                <w:spacing w:val="13"/>
                <w:position w:val="1"/>
                <w:sz w:val="22"/>
                <w:szCs w:val="22"/>
              </w:rPr>
              <w:t>*850</w:t>
            </w:r>
            <w:r>
              <w:rPr>
                <w:rFonts w:ascii="宋体" w:hAnsi="宋体" w:eastAsia="宋体" w:cs="宋体"/>
                <w:position w:val="1"/>
                <w:sz w:val="22"/>
                <w:szCs w:val="22"/>
              </w:rPr>
              <w:t>mm</w:t>
            </w:r>
            <w:r>
              <w:rPr>
                <w:rFonts w:ascii="宋体" w:hAnsi="宋体" w:eastAsia="宋体" w:cs="宋体"/>
                <w:spacing w:val="13"/>
                <w:position w:val="1"/>
                <w:sz w:val="22"/>
                <w:szCs w:val="22"/>
              </w:rPr>
              <w:t>*940</w:t>
            </w:r>
            <w:r>
              <w:rPr>
                <w:rFonts w:ascii="宋体" w:hAnsi="宋体" w:eastAsia="宋体" w:cs="宋体"/>
                <w:position w:val="1"/>
                <w:sz w:val="22"/>
                <w:szCs w:val="22"/>
              </w:rPr>
              <w:t>mm</w:t>
            </w:r>
          </w:p>
          <w:p>
            <w:pPr>
              <w:spacing w:before="9" w:line="289" w:lineRule="auto"/>
              <w:ind w:left="121" w:right="332" w:firstLine="125"/>
              <w:rPr>
                <w:rFonts w:ascii="宋体" w:hAnsi="宋体" w:eastAsia="宋体" w:cs="宋体"/>
                <w:sz w:val="22"/>
                <w:szCs w:val="22"/>
              </w:rPr>
            </w:pPr>
            <w:r>
              <w:rPr>
                <w:rFonts w:ascii="宋体" w:hAnsi="宋体" w:eastAsia="宋体" w:cs="宋体"/>
                <w:spacing w:val="34"/>
                <w:sz w:val="22"/>
                <w:szCs w:val="22"/>
              </w:rPr>
              <w:t>不</w:t>
            </w:r>
            <w:r>
              <w:rPr>
                <w:rFonts w:ascii="宋体" w:hAnsi="宋体" w:eastAsia="宋体" w:cs="宋体"/>
                <w:spacing w:val="17"/>
                <w:sz w:val="22"/>
                <w:szCs w:val="22"/>
              </w:rPr>
              <w:t>锈钢外壳，上下饼铛单独控温配温度控制器及漏电保</w:t>
            </w:r>
            <w:r>
              <w:rPr>
                <w:rFonts w:ascii="宋体" w:hAnsi="宋体" w:eastAsia="宋体" w:cs="宋体"/>
                <w:spacing w:val="-8"/>
                <w:sz w:val="22"/>
                <w:szCs w:val="22"/>
              </w:rPr>
              <w:t>护深度5公分。380v/5kw</w:t>
            </w:r>
          </w:p>
        </w:tc>
        <w:tc>
          <w:tcPr>
            <w:tcW w:w="849" w:type="dxa"/>
            <w:vAlign w:val="top"/>
          </w:tcPr>
          <w:p>
            <w:pPr>
              <w:spacing w:line="332"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313"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82" w:hRule="atLeast"/>
          <w:jc w:val="center"/>
        </w:trPr>
        <w:tc>
          <w:tcPr>
            <w:tcW w:w="619" w:type="dxa"/>
            <w:vAlign w:val="top"/>
          </w:tcPr>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71" w:line="191"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1</w:t>
            </w:r>
            <w:r>
              <w:rPr>
                <w:rFonts w:ascii="宋体" w:hAnsi="宋体" w:eastAsia="宋体" w:cs="宋体"/>
                <w:spacing w:val="5"/>
                <w:sz w:val="22"/>
                <w:szCs w:val="22"/>
              </w:rPr>
              <w:t>6</w:t>
            </w:r>
          </w:p>
        </w:tc>
        <w:tc>
          <w:tcPr>
            <w:tcW w:w="1098" w:type="dxa"/>
            <w:gridSpan w:val="8"/>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2" w:line="286" w:lineRule="auto"/>
              <w:ind w:left="320" w:right="203" w:hanging="120"/>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层</w:t>
            </w:r>
            <w:r>
              <w:rPr>
                <w:rFonts w:ascii="宋体" w:hAnsi="宋体" w:eastAsia="宋体" w:cs="宋体"/>
                <w:sz w:val="22"/>
                <w:szCs w:val="22"/>
              </w:rPr>
              <w:t>工</w:t>
            </w:r>
            <w:r>
              <w:rPr>
                <w:rFonts w:ascii="宋体" w:hAnsi="宋体" w:eastAsia="宋体" w:cs="宋体"/>
                <w:spacing w:val="10"/>
                <w:sz w:val="22"/>
                <w:szCs w:val="22"/>
              </w:rPr>
              <w:t>作台</w:t>
            </w:r>
          </w:p>
        </w:tc>
        <w:tc>
          <w:tcPr>
            <w:tcW w:w="6544" w:type="dxa"/>
            <w:gridSpan w:val="18"/>
            <w:vAlign w:val="top"/>
          </w:tcPr>
          <w:p>
            <w:pPr>
              <w:spacing w:before="78"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3" w:line="251" w:lineRule="auto"/>
              <w:ind w:left="121" w:right="111" w:firstLine="4"/>
              <w:rPr>
                <w:rFonts w:ascii="宋体" w:hAnsi="宋体" w:eastAsia="宋体" w:cs="宋体"/>
                <w:sz w:val="22"/>
                <w:szCs w:val="22"/>
              </w:rPr>
            </w:pPr>
            <w:r>
              <w:rPr>
                <w:rFonts w:ascii="宋体" w:hAnsi="宋体" w:eastAsia="宋体" w:cs="宋体"/>
                <w:spacing w:val="30"/>
                <w:sz w:val="22"/>
                <w:szCs w:val="22"/>
              </w:rPr>
              <w:t>工</w:t>
            </w:r>
            <w:r>
              <w:rPr>
                <w:rFonts w:ascii="宋体" w:hAnsi="宋体" w:eastAsia="宋体" w:cs="宋体"/>
                <w:spacing w:val="19"/>
                <w:sz w:val="22"/>
                <w:szCs w:val="22"/>
              </w:rPr>
              <w:t>作</w:t>
            </w:r>
            <w:r>
              <w:rPr>
                <w:rFonts w:ascii="宋体" w:hAnsi="宋体" w:eastAsia="宋体" w:cs="宋体"/>
                <w:spacing w:val="15"/>
                <w:sz w:val="22"/>
                <w:szCs w:val="22"/>
              </w:rPr>
              <w:t>台面板采用1.5</w:t>
            </w:r>
            <w:r>
              <w:rPr>
                <w:rFonts w:ascii="宋体" w:hAnsi="宋体" w:eastAsia="宋体" w:cs="宋体"/>
                <w:sz w:val="22"/>
                <w:szCs w:val="22"/>
              </w:rPr>
              <w:t>mm</w:t>
            </w:r>
            <w:r>
              <w:rPr>
                <w:rFonts w:ascii="宋体" w:hAnsi="宋体" w:eastAsia="宋体" w:cs="宋体"/>
                <w:spacing w:val="15"/>
                <w:sz w:val="22"/>
                <w:szCs w:val="22"/>
              </w:rPr>
              <w:t>304#不锈钢板制造台面下垫衬木板再</w:t>
            </w:r>
            <w:r>
              <w:rPr>
                <w:rFonts w:ascii="宋体" w:hAnsi="宋体" w:eastAsia="宋体" w:cs="宋体"/>
                <w:spacing w:val="16"/>
                <w:sz w:val="22"/>
                <w:szCs w:val="22"/>
              </w:rPr>
              <w:t>覆以铝塑防潮层，并以50*25不锈钢管作支撑加固，所有</w:t>
            </w:r>
            <w:r>
              <w:rPr>
                <w:rFonts w:ascii="宋体" w:hAnsi="宋体" w:eastAsia="宋体" w:cs="宋体"/>
                <w:spacing w:val="12"/>
                <w:sz w:val="22"/>
                <w:szCs w:val="22"/>
              </w:rPr>
              <w:t>脚</w:t>
            </w:r>
            <w:r>
              <w:rPr>
                <w:rFonts w:ascii="宋体" w:hAnsi="宋体" w:eastAsia="宋体" w:cs="宋体"/>
                <w:spacing w:val="9"/>
                <w:sz w:val="22"/>
                <w:szCs w:val="22"/>
              </w:rPr>
              <w:t>管安装不锈钢子脚。台下面安装有底层板≧1.2</w:t>
            </w:r>
            <w:r>
              <w:rPr>
                <w:rFonts w:ascii="宋体" w:hAnsi="宋体" w:eastAsia="宋体" w:cs="宋体"/>
                <w:sz w:val="22"/>
                <w:szCs w:val="22"/>
              </w:rPr>
              <w:t>mm</w:t>
            </w:r>
            <w:r>
              <w:rPr>
                <w:rFonts w:ascii="宋体" w:hAnsi="宋体" w:eastAsia="宋体" w:cs="宋体"/>
                <w:spacing w:val="9"/>
                <w:sz w:val="22"/>
                <w:szCs w:val="22"/>
              </w:rPr>
              <w:t>厚，底层</w:t>
            </w:r>
            <w:r>
              <w:rPr>
                <w:rFonts w:ascii="宋体" w:hAnsi="宋体" w:eastAsia="宋体" w:cs="宋体"/>
                <w:spacing w:val="4"/>
                <w:sz w:val="22"/>
                <w:szCs w:val="22"/>
              </w:rPr>
              <w:t>板</w:t>
            </w:r>
            <w:r>
              <w:rPr>
                <w:rFonts w:ascii="宋体" w:hAnsi="宋体" w:eastAsia="宋体" w:cs="宋体"/>
                <w:spacing w:val="-10"/>
                <w:sz w:val="22"/>
                <w:szCs w:val="22"/>
              </w:rPr>
              <w:t>≧</w:t>
            </w:r>
            <w:r>
              <w:rPr>
                <w:rFonts w:ascii="宋体" w:hAnsi="宋体" w:eastAsia="宋体" w:cs="宋体"/>
                <w:spacing w:val="-6"/>
                <w:sz w:val="22"/>
                <w:szCs w:val="22"/>
              </w:rPr>
              <w:t>5</w:t>
            </w:r>
            <w:r>
              <w:rPr>
                <w:rFonts w:ascii="宋体" w:hAnsi="宋体" w:eastAsia="宋体" w:cs="宋体"/>
                <w:spacing w:val="-5"/>
                <w:sz w:val="22"/>
                <w:szCs w:val="22"/>
              </w:rPr>
              <w:t>0mm高，≧15mm折边成为槽形，4角切至与脚管配合，层板</w:t>
            </w:r>
            <w:r>
              <w:rPr>
                <w:rFonts w:ascii="宋体" w:hAnsi="宋体" w:eastAsia="宋体" w:cs="宋体"/>
                <w:spacing w:val="22"/>
                <w:sz w:val="22"/>
                <w:szCs w:val="22"/>
              </w:rPr>
              <w:t>下</w:t>
            </w:r>
            <w:r>
              <w:rPr>
                <w:rFonts w:ascii="宋体" w:hAnsi="宋体" w:eastAsia="宋体" w:cs="宋体"/>
                <w:spacing w:val="14"/>
                <w:sz w:val="22"/>
                <w:szCs w:val="22"/>
              </w:rPr>
              <w:t>面</w:t>
            </w:r>
            <w:r>
              <w:rPr>
                <w:rFonts w:ascii="宋体" w:hAnsi="宋体" w:eastAsia="宋体" w:cs="宋体"/>
                <w:spacing w:val="11"/>
                <w:sz w:val="22"/>
                <w:szCs w:val="22"/>
              </w:rPr>
              <w:t>安装50*25×1.2</w:t>
            </w:r>
            <w:r>
              <w:rPr>
                <w:rFonts w:ascii="宋体" w:hAnsi="宋体" w:eastAsia="宋体" w:cs="宋体"/>
                <w:sz w:val="22"/>
                <w:szCs w:val="22"/>
              </w:rPr>
              <w:t>mm</w:t>
            </w:r>
            <w:r>
              <w:rPr>
                <w:rFonts w:ascii="宋体" w:hAnsi="宋体" w:eastAsia="宋体" w:cs="宋体"/>
                <w:spacing w:val="11"/>
                <w:sz w:val="22"/>
                <w:szCs w:val="22"/>
              </w:rPr>
              <w:t>的不锈钢方管补强撑。采用全免边</w:t>
            </w:r>
            <w:r>
              <w:rPr>
                <w:rFonts w:ascii="宋体" w:hAnsi="宋体" w:eastAsia="宋体" w:cs="宋体"/>
                <w:spacing w:val="9"/>
                <w:sz w:val="22"/>
                <w:szCs w:val="22"/>
              </w:rPr>
              <w:t>工艺，确保使用安全</w:t>
            </w:r>
            <w:r>
              <w:rPr>
                <w:rFonts w:ascii="宋体" w:hAnsi="宋体" w:eastAsia="宋体" w:cs="宋体"/>
                <w:spacing w:val="8"/>
                <w:sz w:val="22"/>
                <w:szCs w:val="22"/>
              </w:rPr>
              <w:t>。</w:t>
            </w:r>
          </w:p>
        </w:tc>
        <w:tc>
          <w:tcPr>
            <w:tcW w:w="849" w:type="dxa"/>
            <w:vAlign w:val="top"/>
          </w:tcPr>
          <w:p>
            <w:pPr>
              <w:spacing w:line="318" w:lineRule="auto"/>
              <w:rPr>
                <w:rFonts w:ascii="Arial"/>
                <w:sz w:val="21"/>
              </w:rPr>
            </w:pPr>
          </w:p>
          <w:p>
            <w:pPr>
              <w:spacing w:line="319" w:lineRule="auto"/>
              <w:rPr>
                <w:rFonts w:ascii="Arial"/>
                <w:sz w:val="21"/>
              </w:rPr>
            </w:pPr>
          </w:p>
          <w:p>
            <w:pPr>
              <w:spacing w:line="319" w:lineRule="auto"/>
              <w:rPr>
                <w:rFonts w:ascii="Arial"/>
                <w:sz w:val="21"/>
              </w:rPr>
            </w:pPr>
          </w:p>
          <w:p>
            <w:pPr>
              <w:spacing w:before="71" w:line="192" w:lineRule="auto"/>
              <w:ind w:left="381"/>
              <w:rPr>
                <w:rFonts w:ascii="宋体" w:hAnsi="宋体" w:eastAsia="宋体" w:cs="宋体"/>
                <w:sz w:val="22"/>
                <w:szCs w:val="22"/>
              </w:rPr>
            </w:pPr>
            <w:r>
              <w:rPr>
                <w:rFonts w:ascii="宋体" w:hAnsi="宋体" w:eastAsia="宋体" w:cs="宋体"/>
                <w:sz w:val="22"/>
                <w:szCs w:val="22"/>
              </w:rPr>
              <w:t>4</w:t>
            </w:r>
          </w:p>
        </w:tc>
        <w:tc>
          <w:tcPr>
            <w:tcW w:w="850" w:type="dxa"/>
            <w:gridSpan w:val="3"/>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29" w:hRule="atLeast"/>
          <w:jc w:val="center"/>
        </w:trPr>
        <w:tc>
          <w:tcPr>
            <w:tcW w:w="619" w:type="dxa"/>
            <w:vAlign w:val="top"/>
          </w:tcPr>
          <w:p>
            <w:pPr>
              <w:rPr>
                <w:rFonts w:ascii="Arial"/>
                <w:sz w:val="21"/>
              </w:rPr>
            </w:pPr>
          </w:p>
          <w:p>
            <w:pPr>
              <w:rPr>
                <w:rFonts w:ascii="Arial"/>
                <w:sz w:val="21"/>
              </w:rPr>
            </w:pPr>
          </w:p>
          <w:p>
            <w:pPr>
              <w:spacing w:before="72" w:line="191"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1</w:t>
            </w:r>
            <w:r>
              <w:rPr>
                <w:rFonts w:ascii="宋体" w:hAnsi="宋体" w:eastAsia="宋体" w:cs="宋体"/>
                <w:spacing w:val="5"/>
                <w:sz w:val="22"/>
                <w:szCs w:val="22"/>
              </w:rPr>
              <w:t>7</w:t>
            </w:r>
          </w:p>
        </w:tc>
        <w:tc>
          <w:tcPr>
            <w:tcW w:w="1098" w:type="dxa"/>
            <w:gridSpan w:val="8"/>
            <w:vAlign w:val="top"/>
          </w:tcPr>
          <w:p>
            <w:pPr>
              <w:spacing w:line="442" w:lineRule="auto"/>
              <w:rPr>
                <w:rFonts w:ascii="Arial"/>
                <w:sz w:val="21"/>
              </w:rPr>
            </w:pPr>
          </w:p>
          <w:p>
            <w:pPr>
              <w:spacing w:before="72" w:line="227" w:lineRule="auto"/>
              <w:ind w:left="203"/>
              <w:rPr>
                <w:rFonts w:ascii="宋体" w:hAnsi="宋体" w:eastAsia="宋体" w:cs="宋体"/>
                <w:sz w:val="22"/>
                <w:szCs w:val="22"/>
              </w:rPr>
            </w:pPr>
            <w:r>
              <w:rPr>
                <w:rFonts w:ascii="宋体" w:hAnsi="宋体" w:eastAsia="宋体" w:cs="宋体"/>
                <w:spacing w:val="15"/>
                <w:sz w:val="22"/>
                <w:szCs w:val="22"/>
              </w:rPr>
              <w:t>和面</w:t>
            </w:r>
            <w:r>
              <w:rPr>
                <w:rFonts w:ascii="宋体" w:hAnsi="宋体" w:eastAsia="宋体" w:cs="宋体"/>
                <w:spacing w:val="14"/>
                <w:sz w:val="22"/>
                <w:szCs w:val="22"/>
              </w:rPr>
              <w:t>机</w:t>
            </w:r>
          </w:p>
        </w:tc>
        <w:tc>
          <w:tcPr>
            <w:tcW w:w="6544" w:type="dxa"/>
            <w:gridSpan w:val="18"/>
            <w:vAlign w:val="top"/>
          </w:tcPr>
          <w:p>
            <w:pPr>
              <w:spacing w:before="219" w:line="275" w:lineRule="auto"/>
              <w:ind w:left="119" w:right="101" w:firstLine="10"/>
              <w:rPr>
                <w:rFonts w:ascii="宋体" w:hAnsi="宋体" w:eastAsia="宋体" w:cs="宋体"/>
                <w:sz w:val="22"/>
                <w:szCs w:val="22"/>
              </w:rPr>
            </w:pPr>
            <w:r>
              <w:rPr>
                <w:rFonts w:ascii="宋体" w:hAnsi="宋体" w:eastAsia="宋体" w:cs="宋体"/>
                <w:spacing w:val="2"/>
                <w:sz w:val="22"/>
                <w:szCs w:val="22"/>
              </w:rPr>
              <w:t>50</w:t>
            </w:r>
            <w:r>
              <w:rPr>
                <w:rFonts w:ascii="宋体" w:hAnsi="宋体" w:eastAsia="宋体" w:cs="宋体"/>
                <w:sz w:val="22"/>
                <w:szCs w:val="22"/>
              </w:rPr>
              <w:t>KG</w:t>
            </w:r>
            <w:r>
              <w:rPr>
                <w:rFonts w:ascii="宋体" w:hAnsi="宋体" w:eastAsia="宋体" w:cs="宋体"/>
                <w:spacing w:val="1"/>
                <w:sz w:val="22"/>
                <w:szCs w:val="22"/>
              </w:rPr>
              <w:t>，≧1100</w:t>
            </w:r>
            <w:r>
              <w:rPr>
                <w:rFonts w:ascii="宋体" w:hAnsi="宋体" w:eastAsia="宋体" w:cs="宋体"/>
                <w:sz w:val="22"/>
                <w:szCs w:val="22"/>
              </w:rPr>
              <w:t>mm</w:t>
            </w:r>
            <w:r>
              <w:rPr>
                <w:rFonts w:ascii="宋体" w:hAnsi="宋体" w:eastAsia="宋体" w:cs="宋体"/>
                <w:spacing w:val="1"/>
                <w:sz w:val="22"/>
                <w:szCs w:val="22"/>
              </w:rPr>
              <w:t>*980</w:t>
            </w:r>
            <w:r>
              <w:rPr>
                <w:rFonts w:ascii="宋体" w:hAnsi="宋体" w:eastAsia="宋体" w:cs="宋体"/>
                <w:sz w:val="22"/>
                <w:szCs w:val="22"/>
              </w:rPr>
              <w:t>mm</w:t>
            </w:r>
            <w:r>
              <w:rPr>
                <w:rFonts w:ascii="宋体" w:hAnsi="宋体" w:eastAsia="宋体" w:cs="宋体"/>
                <w:spacing w:val="1"/>
                <w:sz w:val="22"/>
                <w:szCs w:val="22"/>
              </w:rPr>
              <w:t>*560</w:t>
            </w:r>
            <w:r>
              <w:rPr>
                <w:rFonts w:ascii="宋体" w:hAnsi="宋体" w:eastAsia="宋体" w:cs="宋体"/>
                <w:sz w:val="22"/>
                <w:szCs w:val="22"/>
              </w:rPr>
              <w:t>mm</w:t>
            </w:r>
            <w:r>
              <w:rPr>
                <w:rFonts w:ascii="宋体" w:hAnsi="宋体" w:eastAsia="宋体" w:cs="宋体"/>
                <w:spacing w:val="1"/>
                <w:sz w:val="22"/>
                <w:szCs w:val="22"/>
              </w:rPr>
              <w:t>,304不锈钢内胆卫生环保，采用</w:t>
            </w:r>
            <w:r>
              <w:rPr>
                <w:rFonts w:ascii="宋体" w:hAnsi="宋体" w:eastAsia="宋体" w:cs="宋体"/>
                <w:spacing w:val="32"/>
                <w:sz w:val="22"/>
                <w:szCs w:val="22"/>
              </w:rPr>
              <w:t>2</w:t>
            </w:r>
            <w:r>
              <w:rPr>
                <w:rFonts w:ascii="宋体" w:hAnsi="宋体" w:eastAsia="宋体" w:cs="宋体"/>
                <w:spacing w:val="16"/>
                <w:sz w:val="22"/>
                <w:szCs w:val="22"/>
              </w:rPr>
              <w:t>00减速机，铜芯电机安全可靠，机器运行平稳，搅拌均匀;</w:t>
            </w:r>
            <w:r>
              <w:rPr>
                <w:rFonts w:ascii="宋体" w:hAnsi="宋体" w:eastAsia="宋体" w:cs="宋体"/>
                <w:spacing w:val="12"/>
                <w:sz w:val="22"/>
                <w:szCs w:val="22"/>
              </w:rPr>
              <w:t>搅拌</w:t>
            </w:r>
            <w:r>
              <w:rPr>
                <w:rFonts w:ascii="宋体" w:hAnsi="宋体" w:eastAsia="宋体" w:cs="宋体"/>
                <w:spacing w:val="9"/>
                <w:sz w:val="22"/>
                <w:szCs w:val="22"/>
              </w:rPr>
              <w:t>能</w:t>
            </w:r>
            <w:r>
              <w:rPr>
                <w:rFonts w:ascii="宋体" w:hAnsi="宋体" w:eastAsia="宋体" w:cs="宋体"/>
                <w:spacing w:val="6"/>
                <w:sz w:val="22"/>
                <w:szCs w:val="22"/>
              </w:rPr>
              <w:t>力：≧50</w:t>
            </w:r>
            <w:r>
              <w:rPr>
                <w:rFonts w:ascii="宋体" w:hAnsi="宋体" w:eastAsia="宋体" w:cs="宋体"/>
                <w:sz w:val="22"/>
                <w:szCs w:val="22"/>
              </w:rPr>
              <w:t>Kg</w:t>
            </w:r>
            <w:r>
              <w:rPr>
                <w:rFonts w:ascii="宋体" w:hAnsi="宋体" w:eastAsia="宋体" w:cs="宋体"/>
                <w:spacing w:val="6"/>
                <w:sz w:val="22"/>
                <w:szCs w:val="22"/>
              </w:rPr>
              <w:t>/次，效率：200</w:t>
            </w:r>
            <w:r>
              <w:rPr>
                <w:rFonts w:ascii="宋体" w:hAnsi="宋体" w:eastAsia="宋体" w:cs="宋体"/>
                <w:sz w:val="22"/>
                <w:szCs w:val="22"/>
              </w:rPr>
              <w:t>Kg</w:t>
            </w:r>
            <w:r>
              <w:rPr>
                <w:rFonts w:ascii="宋体" w:hAnsi="宋体" w:eastAsia="宋体" w:cs="宋体"/>
                <w:spacing w:val="6"/>
                <w:sz w:val="22"/>
                <w:szCs w:val="22"/>
              </w:rPr>
              <w:t>/</w:t>
            </w:r>
            <w:r>
              <w:rPr>
                <w:rFonts w:ascii="宋体" w:hAnsi="宋体" w:eastAsia="宋体" w:cs="宋体"/>
                <w:sz w:val="22"/>
                <w:szCs w:val="22"/>
              </w:rPr>
              <w:t>h</w:t>
            </w:r>
            <w:r>
              <w:rPr>
                <w:rFonts w:ascii="宋体" w:hAnsi="宋体" w:eastAsia="宋体" w:cs="宋体"/>
                <w:spacing w:val="6"/>
                <w:sz w:val="22"/>
                <w:szCs w:val="22"/>
              </w:rPr>
              <w:t>,功率：3</w:t>
            </w:r>
            <w:r>
              <w:rPr>
                <w:rFonts w:ascii="宋体" w:hAnsi="宋体" w:eastAsia="宋体" w:cs="宋体"/>
                <w:sz w:val="22"/>
                <w:szCs w:val="22"/>
              </w:rPr>
              <w:t>KW</w:t>
            </w:r>
            <w:r>
              <w:rPr>
                <w:rFonts w:ascii="宋体" w:hAnsi="宋体" w:eastAsia="宋体" w:cs="宋体"/>
                <w:spacing w:val="6"/>
                <w:sz w:val="22"/>
                <w:szCs w:val="22"/>
              </w:rPr>
              <w:t>/220</w:t>
            </w:r>
            <w:r>
              <w:rPr>
                <w:rFonts w:ascii="宋体" w:hAnsi="宋体" w:eastAsia="宋体" w:cs="宋体"/>
                <w:sz w:val="22"/>
                <w:szCs w:val="22"/>
              </w:rPr>
              <w:t>V</w:t>
            </w:r>
          </w:p>
        </w:tc>
        <w:tc>
          <w:tcPr>
            <w:tcW w:w="849" w:type="dxa"/>
            <w:vAlign w:val="top"/>
          </w:tcPr>
          <w:p>
            <w:pPr>
              <w:spacing w:line="241" w:lineRule="auto"/>
              <w:rPr>
                <w:rFonts w:ascii="Arial"/>
                <w:sz w:val="21"/>
              </w:rPr>
            </w:pPr>
          </w:p>
          <w:p>
            <w:pPr>
              <w:spacing w:line="241"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445"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401" w:hRule="atLeast"/>
          <w:jc w:val="center"/>
        </w:trPr>
        <w:tc>
          <w:tcPr>
            <w:tcW w:w="619" w:type="dxa"/>
            <w:vAlign w:val="top"/>
          </w:tcPr>
          <w:p>
            <w:pPr>
              <w:spacing w:line="281" w:lineRule="auto"/>
              <w:rPr>
                <w:rFonts w:ascii="Arial"/>
                <w:sz w:val="21"/>
              </w:rPr>
            </w:pPr>
          </w:p>
          <w:p>
            <w:pPr>
              <w:spacing w:line="282" w:lineRule="auto"/>
              <w:rPr>
                <w:rFonts w:ascii="Arial"/>
                <w:sz w:val="21"/>
              </w:rPr>
            </w:pPr>
          </w:p>
          <w:p>
            <w:pPr>
              <w:spacing w:before="71" w:line="191"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1</w:t>
            </w:r>
            <w:r>
              <w:rPr>
                <w:rFonts w:ascii="宋体" w:hAnsi="宋体" w:eastAsia="宋体" w:cs="宋体"/>
                <w:spacing w:val="5"/>
                <w:sz w:val="22"/>
                <w:szCs w:val="22"/>
              </w:rPr>
              <w:t>8</w:t>
            </w:r>
          </w:p>
        </w:tc>
        <w:tc>
          <w:tcPr>
            <w:tcW w:w="1098" w:type="dxa"/>
            <w:gridSpan w:val="8"/>
            <w:vAlign w:val="top"/>
          </w:tcPr>
          <w:p>
            <w:pPr>
              <w:spacing w:line="263" w:lineRule="auto"/>
              <w:rPr>
                <w:rFonts w:ascii="Arial"/>
                <w:sz w:val="21"/>
              </w:rPr>
            </w:pPr>
          </w:p>
          <w:p>
            <w:pPr>
              <w:spacing w:line="264" w:lineRule="auto"/>
              <w:rPr>
                <w:rFonts w:ascii="Arial"/>
                <w:sz w:val="21"/>
              </w:rPr>
            </w:pPr>
          </w:p>
          <w:p>
            <w:pPr>
              <w:spacing w:before="72" w:line="227" w:lineRule="auto"/>
              <w:ind w:left="203"/>
              <w:rPr>
                <w:rFonts w:ascii="宋体" w:hAnsi="宋体" w:eastAsia="宋体" w:cs="宋体"/>
                <w:sz w:val="22"/>
                <w:szCs w:val="22"/>
              </w:rPr>
            </w:pPr>
            <w:r>
              <w:rPr>
                <w:rFonts w:ascii="宋体" w:hAnsi="宋体" w:eastAsia="宋体" w:cs="宋体"/>
                <w:spacing w:val="15"/>
                <w:sz w:val="22"/>
                <w:szCs w:val="22"/>
              </w:rPr>
              <w:t>压面</w:t>
            </w:r>
            <w:r>
              <w:rPr>
                <w:rFonts w:ascii="宋体" w:hAnsi="宋体" w:eastAsia="宋体" w:cs="宋体"/>
                <w:spacing w:val="14"/>
                <w:sz w:val="22"/>
                <w:szCs w:val="22"/>
              </w:rPr>
              <w:t>机</w:t>
            </w:r>
          </w:p>
        </w:tc>
        <w:tc>
          <w:tcPr>
            <w:tcW w:w="6544" w:type="dxa"/>
            <w:gridSpan w:val="18"/>
            <w:vAlign w:val="top"/>
          </w:tcPr>
          <w:p>
            <w:pPr>
              <w:spacing w:before="302" w:line="279" w:lineRule="auto"/>
              <w:ind w:left="121" w:right="133" w:firstLine="8"/>
              <w:rPr>
                <w:rFonts w:ascii="宋体" w:hAnsi="宋体" w:eastAsia="宋体" w:cs="宋体"/>
                <w:sz w:val="22"/>
                <w:szCs w:val="22"/>
              </w:rPr>
            </w:pPr>
            <w:r>
              <w:rPr>
                <w:rFonts w:ascii="宋体" w:hAnsi="宋体" w:eastAsia="宋体" w:cs="宋体"/>
                <w:spacing w:val="7"/>
                <w:sz w:val="22"/>
                <w:szCs w:val="22"/>
              </w:rPr>
              <w:t>350#，优质钢棍φ≧120</w:t>
            </w:r>
            <w:r>
              <w:rPr>
                <w:rFonts w:ascii="宋体" w:hAnsi="宋体" w:eastAsia="宋体" w:cs="宋体"/>
                <w:sz w:val="22"/>
                <w:szCs w:val="22"/>
              </w:rPr>
              <w:t>mm</w:t>
            </w:r>
            <w:r>
              <w:rPr>
                <w:rFonts w:ascii="宋体" w:hAnsi="宋体" w:eastAsia="宋体" w:cs="宋体"/>
                <w:spacing w:val="7"/>
                <w:sz w:val="22"/>
                <w:szCs w:val="22"/>
              </w:rPr>
              <w:t>，304不锈钢面斗及托盘；多齿</w:t>
            </w:r>
            <w:r>
              <w:rPr>
                <w:rFonts w:ascii="宋体" w:hAnsi="宋体" w:eastAsia="宋体" w:cs="宋体"/>
                <w:spacing w:val="2"/>
                <w:sz w:val="22"/>
                <w:szCs w:val="22"/>
              </w:rPr>
              <w:t>传</w:t>
            </w:r>
            <w:r>
              <w:rPr>
                <w:rFonts w:ascii="宋体" w:hAnsi="宋体" w:eastAsia="宋体" w:cs="宋体"/>
                <w:spacing w:val="14"/>
                <w:sz w:val="22"/>
                <w:szCs w:val="22"/>
              </w:rPr>
              <w:t>动</w:t>
            </w:r>
            <w:r>
              <w:rPr>
                <w:rFonts w:ascii="宋体" w:hAnsi="宋体" w:eastAsia="宋体" w:cs="宋体"/>
                <w:spacing w:val="7"/>
                <w:sz w:val="22"/>
                <w:szCs w:val="22"/>
              </w:rPr>
              <w:t>，噪音低，运行平稳；面片宽度≧250</w:t>
            </w:r>
            <w:r>
              <w:rPr>
                <w:rFonts w:ascii="宋体" w:hAnsi="宋体" w:eastAsia="宋体" w:cs="宋体"/>
                <w:sz w:val="22"/>
                <w:szCs w:val="22"/>
              </w:rPr>
              <w:t>mm</w:t>
            </w:r>
            <w:r>
              <w:rPr>
                <w:rFonts w:ascii="宋体" w:hAnsi="宋体" w:eastAsia="宋体" w:cs="宋体"/>
                <w:spacing w:val="7"/>
                <w:sz w:val="22"/>
                <w:szCs w:val="22"/>
              </w:rPr>
              <w:t>,厚度0-20</w:t>
            </w:r>
            <w:r>
              <w:rPr>
                <w:rFonts w:ascii="宋体" w:hAnsi="宋体" w:eastAsia="宋体" w:cs="宋体"/>
                <w:sz w:val="22"/>
                <w:szCs w:val="22"/>
              </w:rPr>
              <w:t>mm</w:t>
            </w:r>
            <w:r>
              <w:rPr>
                <w:rFonts w:ascii="宋体" w:hAnsi="宋体" w:eastAsia="宋体" w:cs="宋体"/>
                <w:spacing w:val="7"/>
                <w:sz w:val="22"/>
                <w:szCs w:val="22"/>
              </w:rPr>
              <w:t>，</w:t>
            </w:r>
            <w:r>
              <w:rPr>
                <w:rFonts w:ascii="宋体" w:hAnsi="宋体" w:eastAsia="宋体" w:cs="宋体"/>
                <w:spacing w:val="18"/>
                <w:sz w:val="22"/>
                <w:szCs w:val="22"/>
              </w:rPr>
              <w:t>功</w:t>
            </w:r>
            <w:r>
              <w:rPr>
                <w:rFonts w:ascii="宋体" w:hAnsi="宋体" w:eastAsia="宋体" w:cs="宋体"/>
                <w:spacing w:val="9"/>
                <w:sz w:val="22"/>
                <w:szCs w:val="22"/>
              </w:rPr>
              <w:t>率：1.5</w:t>
            </w:r>
            <w:r>
              <w:rPr>
                <w:rFonts w:ascii="宋体" w:hAnsi="宋体" w:eastAsia="宋体" w:cs="宋体"/>
                <w:sz w:val="22"/>
                <w:szCs w:val="22"/>
              </w:rPr>
              <w:t>KW</w:t>
            </w:r>
            <w:r>
              <w:rPr>
                <w:rFonts w:ascii="宋体" w:hAnsi="宋体" w:eastAsia="宋体" w:cs="宋体"/>
                <w:spacing w:val="9"/>
                <w:sz w:val="22"/>
                <w:szCs w:val="22"/>
              </w:rPr>
              <w:t>/220</w:t>
            </w:r>
            <w:r>
              <w:rPr>
                <w:rFonts w:ascii="宋体" w:hAnsi="宋体" w:eastAsia="宋体" w:cs="宋体"/>
                <w:sz w:val="22"/>
                <w:szCs w:val="22"/>
              </w:rPr>
              <w:t>V</w:t>
            </w:r>
            <w:r>
              <w:rPr>
                <w:rFonts w:ascii="宋体" w:hAnsi="宋体" w:eastAsia="宋体" w:cs="宋体"/>
                <w:spacing w:val="9"/>
                <w:sz w:val="22"/>
                <w:szCs w:val="22"/>
              </w:rPr>
              <w:t>，带有自动断条功能，配有两把面刀</w:t>
            </w:r>
          </w:p>
        </w:tc>
        <w:tc>
          <w:tcPr>
            <w:tcW w:w="849" w:type="dxa"/>
            <w:vAlign w:val="top"/>
          </w:tcPr>
          <w:p>
            <w:pPr>
              <w:spacing w:line="282" w:lineRule="auto"/>
              <w:rPr>
                <w:rFonts w:ascii="Arial"/>
                <w:sz w:val="21"/>
              </w:rPr>
            </w:pPr>
          </w:p>
          <w:p>
            <w:pPr>
              <w:spacing w:line="282"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64" w:lineRule="auto"/>
              <w:rPr>
                <w:rFonts w:ascii="Arial"/>
                <w:sz w:val="21"/>
              </w:rPr>
            </w:pPr>
          </w:p>
          <w:p>
            <w:pPr>
              <w:spacing w:line="265"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top"/>
          </w:tcPr>
          <w:p>
            <w:pPr>
              <w:spacing w:before="71" w:line="191"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1</w:t>
            </w:r>
            <w:r>
              <w:rPr>
                <w:rFonts w:ascii="宋体" w:hAnsi="宋体" w:eastAsia="宋体" w:cs="宋体"/>
                <w:spacing w:val="5"/>
                <w:sz w:val="22"/>
                <w:szCs w:val="22"/>
              </w:rPr>
              <w:t>9</w:t>
            </w:r>
          </w:p>
        </w:tc>
        <w:tc>
          <w:tcPr>
            <w:tcW w:w="1098" w:type="dxa"/>
            <w:gridSpan w:val="8"/>
            <w:vAlign w:val="top"/>
          </w:tcPr>
          <w:p>
            <w:pPr>
              <w:spacing w:before="72" w:line="260" w:lineRule="auto"/>
              <w:ind w:left="202" w:right="193" w:firstLine="20"/>
              <w:rPr>
                <w:rFonts w:ascii="宋体" w:hAnsi="宋体" w:eastAsia="宋体" w:cs="宋体"/>
                <w:sz w:val="22"/>
                <w:szCs w:val="22"/>
              </w:rPr>
            </w:pPr>
            <w:r>
              <w:rPr>
                <w:rFonts w:ascii="宋体" w:hAnsi="宋体" w:eastAsia="宋体" w:cs="宋体"/>
                <w:spacing w:val="4"/>
                <w:sz w:val="22"/>
                <w:szCs w:val="22"/>
              </w:rPr>
              <w:t>多</w:t>
            </w:r>
            <w:r>
              <w:rPr>
                <w:rFonts w:ascii="宋体" w:hAnsi="宋体" w:eastAsia="宋体" w:cs="宋体"/>
                <w:spacing w:val="3"/>
                <w:sz w:val="22"/>
                <w:szCs w:val="22"/>
              </w:rPr>
              <w:t>功</w:t>
            </w:r>
            <w:r>
              <w:rPr>
                <w:rFonts w:ascii="宋体" w:hAnsi="宋体" w:eastAsia="宋体" w:cs="宋体"/>
                <w:spacing w:val="9"/>
                <w:sz w:val="22"/>
                <w:szCs w:val="22"/>
              </w:rPr>
              <w:t>能</w:t>
            </w:r>
            <w:r>
              <w:rPr>
                <w:rFonts w:ascii="宋体" w:hAnsi="宋体" w:eastAsia="宋体" w:cs="宋体"/>
                <w:spacing w:val="6"/>
                <w:sz w:val="22"/>
                <w:szCs w:val="22"/>
              </w:rPr>
              <w:t>搅</w:t>
            </w:r>
            <w:r>
              <w:rPr>
                <w:rFonts w:ascii="宋体" w:hAnsi="宋体" w:eastAsia="宋体" w:cs="宋体"/>
                <w:spacing w:val="12"/>
                <w:sz w:val="22"/>
                <w:szCs w:val="22"/>
              </w:rPr>
              <w:t>拌</w:t>
            </w:r>
            <w:r>
              <w:rPr>
                <w:rFonts w:ascii="宋体" w:hAnsi="宋体" w:eastAsia="宋体" w:cs="宋体"/>
                <w:spacing w:val="11"/>
                <w:sz w:val="22"/>
                <w:szCs w:val="22"/>
              </w:rPr>
              <w:t>机</w:t>
            </w:r>
          </w:p>
        </w:tc>
        <w:tc>
          <w:tcPr>
            <w:tcW w:w="6544" w:type="dxa"/>
            <w:gridSpan w:val="18"/>
            <w:vAlign w:val="top"/>
          </w:tcPr>
          <w:p>
            <w:pPr>
              <w:spacing w:before="71" w:line="291" w:lineRule="auto"/>
              <w:ind w:left="129" w:right="18" w:hanging="19"/>
              <w:rPr>
                <w:rFonts w:ascii="宋体" w:hAnsi="宋体" w:eastAsia="宋体" w:cs="宋体"/>
                <w:sz w:val="22"/>
                <w:szCs w:val="22"/>
              </w:rPr>
            </w:pPr>
            <w:r>
              <w:rPr>
                <w:rFonts w:ascii="宋体" w:hAnsi="宋体" w:eastAsia="宋体" w:cs="宋体"/>
                <w:sz w:val="22"/>
                <w:szCs w:val="22"/>
              </w:rPr>
              <w:t>B</w:t>
            </w:r>
            <w:r>
              <w:rPr>
                <w:rFonts w:ascii="宋体" w:hAnsi="宋体" w:eastAsia="宋体" w:cs="宋体"/>
                <w:spacing w:val="30"/>
                <w:sz w:val="22"/>
                <w:szCs w:val="22"/>
              </w:rPr>
              <w:t>2</w:t>
            </w:r>
            <w:r>
              <w:rPr>
                <w:rFonts w:ascii="宋体" w:hAnsi="宋体" w:eastAsia="宋体" w:cs="宋体"/>
                <w:spacing w:val="20"/>
                <w:sz w:val="22"/>
                <w:szCs w:val="22"/>
              </w:rPr>
              <w:t>0</w:t>
            </w:r>
            <w:r>
              <w:rPr>
                <w:rFonts w:ascii="宋体" w:hAnsi="宋体" w:eastAsia="宋体" w:cs="宋体"/>
                <w:spacing w:val="15"/>
                <w:sz w:val="22"/>
                <w:szCs w:val="22"/>
              </w:rPr>
              <w:t>#，304不锈钢制作，卫生环保，铜芯电机，配有防护网，安全可靠，机器运行平稳，搅拌均匀，功率：1.1</w:t>
            </w:r>
            <w:r>
              <w:rPr>
                <w:rFonts w:ascii="宋体" w:hAnsi="宋体" w:eastAsia="宋体" w:cs="宋体"/>
                <w:sz w:val="22"/>
                <w:szCs w:val="22"/>
              </w:rPr>
              <w:t>KW</w:t>
            </w:r>
            <w:r>
              <w:rPr>
                <w:rFonts w:ascii="宋体" w:hAnsi="宋体" w:eastAsia="宋体" w:cs="宋体"/>
                <w:spacing w:val="15"/>
                <w:sz w:val="22"/>
                <w:szCs w:val="22"/>
              </w:rPr>
              <w:t>/22</w:t>
            </w:r>
            <w:r>
              <w:rPr>
                <w:rFonts w:ascii="宋体" w:hAnsi="宋体" w:eastAsia="宋体" w:cs="宋体"/>
                <w:spacing w:val="11"/>
                <w:sz w:val="22"/>
                <w:szCs w:val="22"/>
              </w:rPr>
              <w:t>0</w:t>
            </w:r>
            <w:r>
              <w:rPr>
                <w:rFonts w:ascii="宋体" w:hAnsi="宋体" w:eastAsia="宋体" w:cs="宋体"/>
                <w:sz w:val="22"/>
                <w:szCs w:val="22"/>
              </w:rPr>
              <w:t>V</w:t>
            </w:r>
          </w:p>
        </w:tc>
        <w:tc>
          <w:tcPr>
            <w:tcW w:w="849" w:type="dxa"/>
            <w:vAlign w:val="top"/>
          </w:tcPr>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63" w:hRule="atLeast"/>
          <w:jc w:val="center"/>
        </w:trPr>
        <w:tc>
          <w:tcPr>
            <w:tcW w:w="619"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72" w:line="190"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2</w:t>
            </w:r>
            <w:r>
              <w:rPr>
                <w:rFonts w:ascii="宋体" w:hAnsi="宋体" w:eastAsia="宋体" w:cs="宋体"/>
                <w:spacing w:val="5"/>
                <w:sz w:val="22"/>
                <w:szCs w:val="22"/>
              </w:rPr>
              <w:t>0</w:t>
            </w:r>
          </w:p>
        </w:tc>
        <w:tc>
          <w:tcPr>
            <w:tcW w:w="1098" w:type="dxa"/>
            <w:gridSpan w:val="8"/>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72" w:line="228" w:lineRule="auto"/>
              <w:ind w:left="203"/>
              <w:rPr>
                <w:rFonts w:ascii="宋体" w:hAnsi="宋体" w:eastAsia="宋体" w:cs="宋体"/>
                <w:sz w:val="22"/>
                <w:szCs w:val="22"/>
              </w:rPr>
            </w:pPr>
            <w:r>
              <w:rPr>
                <w:rFonts w:ascii="宋体" w:hAnsi="宋体" w:eastAsia="宋体" w:cs="宋体"/>
                <w:spacing w:val="15"/>
                <w:sz w:val="22"/>
                <w:szCs w:val="22"/>
              </w:rPr>
              <w:t>面粉</w:t>
            </w:r>
            <w:r>
              <w:rPr>
                <w:rFonts w:ascii="宋体" w:hAnsi="宋体" w:eastAsia="宋体" w:cs="宋体"/>
                <w:spacing w:val="14"/>
                <w:sz w:val="22"/>
                <w:szCs w:val="22"/>
              </w:rPr>
              <w:t>车</w:t>
            </w:r>
          </w:p>
        </w:tc>
        <w:tc>
          <w:tcPr>
            <w:tcW w:w="6544" w:type="dxa"/>
            <w:gridSpan w:val="18"/>
            <w:vAlign w:val="top"/>
          </w:tcPr>
          <w:p>
            <w:pPr>
              <w:spacing w:before="225" w:line="228" w:lineRule="auto"/>
              <w:ind w:left="124"/>
              <w:rPr>
                <w:rFonts w:ascii="宋体" w:hAnsi="宋体" w:eastAsia="宋体" w:cs="宋体"/>
                <w:sz w:val="22"/>
                <w:szCs w:val="22"/>
              </w:rPr>
            </w:pPr>
            <w:r>
              <w:rPr>
                <w:rFonts w:ascii="宋体" w:hAnsi="宋体" w:eastAsia="宋体" w:cs="宋体"/>
                <w:spacing w:val="17"/>
                <w:sz w:val="22"/>
                <w:szCs w:val="22"/>
              </w:rPr>
              <w:t>6</w:t>
            </w:r>
            <w:r>
              <w:rPr>
                <w:rFonts w:ascii="宋体" w:hAnsi="宋体" w:eastAsia="宋体" w:cs="宋体"/>
                <w:spacing w:val="14"/>
                <w:sz w:val="22"/>
                <w:szCs w:val="22"/>
              </w:rPr>
              <w:t>00</w:t>
            </w:r>
            <w:r>
              <w:rPr>
                <w:rFonts w:ascii="宋体" w:hAnsi="宋体" w:eastAsia="宋体" w:cs="宋体"/>
                <w:sz w:val="22"/>
                <w:szCs w:val="22"/>
              </w:rPr>
              <w:t>mm</w:t>
            </w:r>
            <w:r>
              <w:rPr>
                <w:rFonts w:ascii="宋体" w:hAnsi="宋体" w:eastAsia="宋体" w:cs="宋体"/>
                <w:spacing w:val="14"/>
                <w:sz w:val="22"/>
                <w:szCs w:val="22"/>
              </w:rPr>
              <w:t>×600</w:t>
            </w:r>
            <w:r>
              <w:rPr>
                <w:rFonts w:ascii="宋体" w:hAnsi="宋体" w:eastAsia="宋体" w:cs="宋体"/>
                <w:sz w:val="22"/>
                <w:szCs w:val="22"/>
              </w:rPr>
              <w:t>mm</w:t>
            </w:r>
            <w:r>
              <w:rPr>
                <w:rFonts w:ascii="宋体" w:hAnsi="宋体" w:eastAsia="宋体" w:cs="宋体"/>
                <w:spacing w:val="14"/>
                <w:sz w:val="22"/>
                <w:szCs w:val="22"/>
              </w:rPr>
              <w:t>×600</w:t>
            </w:r>
            <w:r>
              <w:rPr>
                <w:rFonts w:ascii="宋体" w:hAnsi="宋体" w:eastAsia="宋体" w:cs="宋体"/>
                <w:sz w:val="22"/>
                <w:szCs w:val="22"/>
              </w:rPr>
              <w:t>mm</w:t>
            </w:r>
          </w:p>
          <w:p>
            <w:pPr>
              <w:spacing w:line="350" w:lineRule="exact"/>
              <w:ind w:left="156"/>
              <w:rPr>
                <w:rFonts w:ascii="宋体" w:hAnsi="宋体" w:eastAsia="宋体" w:cs="宋体"/>
                <w:sz w:val="22"/>
                <w:szCs w:val="22"/>
              </w:rPr>
            </w:pPr>
            <w:r>
              <w:rPr>
                <w:rFonts w:ascii="宋体" w:hAnsi="宋体" w:eastAsia="宋体" w:cs="宋体"/>
                <w:spacing w:val="-1"/>
                <w:position w:val="9"/>
                <w:sz w:val="22"/>
                <w:szCs w:val="22"/>
              </w:rPr>
              <w:t>1.车身采用1.2</w:t>
            </w:r>
            <w:r>
              <w:rPr>
                <w:rFonts w:ascii="宋体" w:hAnsi="宋体" w:eastAsia="宋体" w:cs="宋体"/>
                <w:position w:val="9"/>
                <w:sz w:val="22"/>
                <w:szCs w:val="22"/>
              </w:rPr>
              <w:t>mm</w:t>
            </w:r>
            <w:r>
              <w:rPr>
                <w:rFonts w:ascii="宋体" w:hAnsi="宋体" w:eastAsia="宋体" w:cs="宋体"/>
                <w:spacing w:val="-1"/>
                <w:position w:val="9"/>
                <w:sz w:val="22"/>
                <w:szCs w:val="22"/>
              </w:rPr>
              <w:t>厚304不锈钢板</w:t>
            </w:r>
            <w:r>
              <w:rPr>
                <w:rFonts w:ascii="宋体" w:hAnsi="宋体" w:eastAsia="宋体" w:cs="宋体"/>
                <w:position w:val="9"/>
                <w:sz w:val="22"/>
                <w:szCs w:val="22"/>
              </w:rPr>
              <w:t>；</w:t>
            </w:r>
          </w:p>
          <w:p>
            <w:pPr>
              <w:spacing w:line="239" w:lineRule="auto"/>
              <w:ind w:left="125"/>
              <w:rPr>
                <w:rFonts w:ascii="宋体" w:hAnsi="宋体" w:eastAsia="宋体" w:cs="宋体"/>
                <w:sz w:val="22"/>
                <w:szCs w:val="22"/>
              </w:rPr>
            </w:pPr>
            <w:r>
              <w:rPr>
                <w:rFonts w:ascii="宋体" w:hAnsi="宋体" w:eastAsia="宋体" w:cs="宋体"/>
                <w:spacing w:val="14"/>
                <w:sz w:val="22"/>
                <w:szCs w:val="22"/>
              </w:rPr>
              <w:t>2.接口处成弧形，无死角方便清洗；</w:t>
            </w:r>
          </w:p>
          <w:p>
            <w:pPr>
              <w:spacing w:before="24" w:line="239" w:lineRule="auto"/>
              <w:ind w:left="129"/>
              <w:rPr>
                <w:rFonts w:ascii="宋体" w:hAnsi="宋体" w:eastAsia="宋体" w:cs="宋体"/>
                <w:sz w:val="22"/>
                <w:szCs w:val="22"/>
              </w:rPr>
            </w:pPr>
            <w:r>
              <w:rPr>
                <w:rFonts w:ascii="宋体" w:hAnsi="宋体" w:eastAsia="宋体" w:cs="宋体"/>
                <w:spacing w:val="17"/>
                <w:sz w:val="22"/>
                <w:szCs w:val="22"/>
              </w:rPr>
              <w:t>3</w:t>
            </w:r>
            <w:r>
              <w:rPr>
                <w:rFonts w:ascii="宋体" w:hAnsi="宋体" w:eastAsia="宋体" w:cs="宋体"/>
                <w:spacing w:val="13"/>
                <w:sz w:val="22"/>
                <w:szCs w:val="22"/>
              </w:rPr>
              <w:t>.盖板中间设有折页，方便操作；</w:t>
            </w:r>
          </w:p>
          <w:p>
            <w:pPr>
              <w:spacing w:before="8" w:line="227" w:lineRule="auto"/>
              <w:ind w:left="119"/>
              <w:rPr>
                <w:rFonts w:ascii="宋体" w:hAnsi="宋体" w:eastAsia="宋体" w:cs="宋体"/>
                <w:sz w:val="22"/>
                <w:szCs w:val="22"/>
              </w:rPr>
            </w:pPr>
            <w:r>
              <w:rPr>
                <w:rFonts w:ascii="宋体" w:hAnsi="宋体" w:eastAsia="宋体" w:cs="宋体"/>
                <w:spacing w:val="2"/>
                <w:sz w:val="22"/>
                <w:szCs w:val="22"/>
              </w:rPr>
              <w:t>4.配4个静音脚轮</w:t>
            </w:r>
            <w:r>
              <w:rPr>
                <w:rFonts w:ascii="宋体" w:hAnsi="宋体" w:eastAsia="宋体" w:cs="宋体"/>
                <w:spacing w:val="1"/>
                <w:sz w:val="22"/>
                <w:szCs w:val="22"/>
              </w:rPr>
              <w:t>，其中2个带刹车。</w:t>
            </w:r>
          </w:p>
        </w:tc>
        <w:tc>
          <w:tcPr>
            <w:tcW w:w="8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89" w:hRule="atLeast"/>
          <w:jc w:val="center"/>
        </w:trPr>
        <w:tc>
          <w:tcPr>
            <w:tcW w:w="619" w:type="dxa"/>
            <w:vAlign w:val="top"/>
          </w:tcPr>
          <w:p>
            <w:pPr>
              <w:spacing w:line="272" w:lineRule="auto"/>
              <w:rPr>
                <w:rFonts w:ascii="Arial"/>
                <w:sz w:val="21"/>
              </w:rPr>
            </w:pPr>
          </w:p>
          <w:p>
            <w:pPr>
              <w:spacing w:line="273" w:lineRule="auto"/>
              <w:rPr>
                <w:rFonts w:ascii="Arial"/>
                <w:sz w:val="21"/>
              </w:rPr>
            </w:pPr>
          </w:p>
          <w:p>
            <w:pPr>
              <w:spacing w:before="72" w:line="193"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2</w:t>
            </w:r>
            <w:r>
              <w:rPr>
                <w:rFonts w:ascii="宋体" w:hAnsi="宋体" w:eastAsia="宋体" w:cs="宋体"/>
                <w:spacing w:val="5"/>
                <w:sz w:val="22"/>
                <w:szCs w:val="22"/>
              </w:rPr>
              <w:t>1</w:t>
            </w:r>
          </w:p>
        </w:tc>
        <w:tc>
          <w:tcPr>
            <w:tcW w:w="1098" w:type="dxa"/>
            <w:gridSpan w:val="8"/>
            <w:vAlign w:val="top"/>
          </w:tcPr>
          <w:p>
            <w:pPr>
              <w:spacing w:line="366" w:lineRule="auto"/>
              <w:rPr>
                <w:rFonts w:ascii="Arial"/>
                <w:sz w:val="21"/>
              </w:rPr>
            </w:pPr>
          </w:p>
          <w:p>
            <w:pPr>
              <w:spacing w:before="72" w:line="259" w:lineRule="auto"/>
              <w:ind w:left="323" w:right="201" w:hanging="120"/>
              <w:rPr>
                <w:rFonts w:ascii="宋体" w:hAnsi="宋体" w:eastAsia="宋体" w:cs="宋体"/>
                <w:sz w:val="22"/>
                <w:szCs w:val="22"/>
              </w:rPr>
            </w:pPr>
            <w:r>
              <w:rPr>
                <w:rFonts w:ascii="宋体" w:hAnsi="宋体" w:eastAsia="宋体" w:cs="宋体"/>
                <w:spacing w:val="7"/>
                <w:sz w:val="22"/>
                <w:szCs w:val="22"/>
              </w:rPr>
              <w:t>木面</w:t>
            </w:r>
            <w:r>
              <w:rPr>
                <w:rFonts w:ascii="宋体" w:hAnsi="宋体" w:eastAsia="宋体" w:cs="宋体"/>
                <w:sz w:val="22"/>
                <w:szCs w:val="22"/>
              </w:rPr>
              <w:t>工</w:t>
            </w:r>
            <w:r>
              <w:rPr>
                <w:rFonts w:ascii="宋体" w:hAnsi="宋体" w:eastAsia="宋体" w:cs="宋体"/>
                <w:spacing w:val="10"/>
                <w:sz w:val="22"/>
                <w:szCs w:val="22"/>
              </w:rPr>
              <w:t>作台</w:t>
            </w:r>
          </w:p>
        </w:tc>
        <w:tc>
          <w:tcPr>
            <w:tcW w:w="6544" w:type="dxa"/>
            <w:gridSpan w:val="18"/>
            <w:vAlign w:val="top"/>
          </w:tcPr>
          <w:p>
            <w:pPr>
              <w:spacing w:before="134"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8" w:line="266" w:lineRule="auto"/>
              <w:ind w:left="118" w:right="56" w:firstLine="3"/>
              <w:rPr>
                <w:rFonts w:ascii="宋体" w:hAnsi="宋体" w:eastAsia="宋体" w:cs="宋体"/>
                <w:sz w:val="22"/>
                <w:szCs w:val="22"/>
              </w:rPr>
            </w:pPr>
            <w:r>
              <w:rPr>
                <w:rFonts w:ascii="宋体" w:hAnsi="宋体" w:eastAsia="宋体" w:cs="宋体"/>
                <w:spacing w:val="4"/>
                <w:sz w:val="22"/>
                <w:szCs w:val="22"/>
              </w:rPr>
              <w:t>用料：304不锈钢板</w:t>
            </w:r>
            <w:r>
              <w:rPr>
                <w:rFonts w:ascii="宋体" w:hAnsi="宋体" w:eastAsia="宋体" w:cs="宋体"/>
                <w:spacing w:val="3"/>
                <w:sz w:val="22"/>
                <w:szCs w:val="22"/>
              </w:rPr>
              <w:t>；</w:t>
            </w:r>
            <w:r>
              <w:rPr>
                <w:rFonts w:ascii="宋体" w:hAnsi="宋体" w:eastAsia="宋体" w:cs="宋体"/>
                <w:spacing w:val="2"/>
                <w:sz w:val="22"/>
                <w:szCs w:val="22"/>
              </w:rPr>
              <w:t>台面1.5</w:t>
            </w:r>
            <w:r>
              <w:rPr>
                <w:rFonts w:ascii="宋体" w:hAnsi="宋体" w:eastAsia="宋体" w:cs="宋体"/>
                <w:sz w:val="22"/>
                <w:szCs w:val="22"/>
              </w:rPr>
              <w:t>mm</w:t>
            </w:r>
            <w:r>
              <w:rPr>
                <w:rFonts w:ascii="宋体" w:hAnsi="宋体" w:eastAsia="宋体" w:cs="宋体"/>
                <w:spacing w:val="2"/>
                <w:sz w:val="22"/>
                <w:szCs w:val="22"/>
              </w:rPr>
              <w:t>厚不锈钢包边，并以不锈</w:t>
            </w:r>
            <w:r>
              <w:rPr>
                <w:rFonts w:ascii="宋体" w:hAnsi="宋体" w:eastAsia="宋体" w:cs="宋体"/>
                <w:spacing w:val="7"/>
                <w:sz w:val="22"/>
                <w:szCs w:val="22"/>
              </w:rPr>
              <w:t>钢管作支撑加固，可调优质子弹脚￠51。采用全免边工艺，</w:t>
            </w:r>
            <w:r>
              <w:rPr>
                <w:rFonts w:ascii="宋体" w:hAnsi="宋体" w:eastAsia="宋体" w:cs="宋体"/>
                <w:spacing w:val="1"/>
                <w:sz w:val="22"/>
                <w:szCs w:val="22"/>
              </w:rPr>
              <w:t>确</w:t>
            </w:r>
            <w:r>
              <w:rPr>
                <w:rFonts w:ascii="宋体" w:hAnsi="宋体" w:eastAsia="宋体" w:cs="宋体"/>
                <w:spacing w:val="19"/>
                <w:sz w:val="22"/>
                <w:szCs w:val="22"/>
              </w:rPr>
              <w:t>保</w:t>
            </w:r>
            <w:r>
              <w:rPr>
                <w:rFonts w:ascii="宋体" w:hAnsi="宋体" w:eastAsia="宋体" w:cs="宋体"/>
                <w:spacing w:val="16"/>
                <w:sz w:val="22"/>
                <w:szCs w:val="22"/>
              </w:rPr>
              <w:t>使用安全。</w:t>
            </w:r>
          </w:p>
        </w:tc>
        <w:tc>
          <w:tcPr>
            <w:tcW w:w="849" w:type="dxa"/>
            <w:vAlign w:val="top"/>
          </w:tcPr>
          <w:p>
            <w:pPr>
              <w:spacing w:line="272" w:lineRule="auto"/>
              <w:rPr>
                <w:rFonts w:ascii="Arial"/>
                <w:sz w:val="21"/>
              </w:rPr>
            </w:pPr>
          </w:p>
          <w:p>
            <w:pPr>
              <w:spacing w:line="273"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54" w:lineRule="auto"/>
              <w:rPr>
                <w:rFonts w:ascii="Arial"/>
                <w:sz w:val="21"/>
              </w:rPr>
            </w:pPr>
          </w:p>
          <w:p>
            <w:pPr>
              <w:spacing w:line="254"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8261" w:type="dxa"/>
            <w:gridSpan w:val="27"/>
            <w:vAlign w:val="top"/>
          </w:tcPr>
          <w:p>
            <w:pPr>
              <w:spacing w:before="304" w:line="228" w:lineRule="auto"/>
              <w:ind w:left="3368"/>
              <w:rPr>
                <w:rFonts w:ascii="宋体" w:hAnsi="宋体" w:eastAsia="宋体" w:cs="宋体"/>
                <w:sz w:val="22"/>
                <w:szCs w:val="22"/>
              </w:rPr>
            </w:pPr>
            <w:r>
              <w:rPr>
                <w:rFonts w:ascii="宋体" w:hAnsi="宋体" w:eastAsia="宋体" w:cs="宋体"/>
                <w:spacing w:val="21"/>
                <w:sz w:val="22"/>
                <w:szCs w:val="22"/>
              </w:rPr>
              <w:t>售</w:t>
            </w:r>
            <w:r>
              <w:rPr>
                <w:rFonts w:ascii="宋体" w:hAnsi="宋体" w:eastAsia="宋体" w:cs="宋体"/>
                <w:spacing w:val="18"/>
                <w:sz w:val="22"/>
                <w:szCs w:val="22"/>
              </w:rPr>
              <w:t>饭间(教工)</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34" w:hRule="atLeast"/>
          <w:jc w:val="center"/>
        </w:trPr>
        <w:tc>
          <w:tcPr>
            <w:tcW w:w="619" w:type="dxa"/>
            <w:vAlign w:val="top"/>
          </w:tcPr>
          <w:p>
            <w:pPr>
              <w:spacing w:line="321" w:lineRule="auto"/>
              <w:rPr>
                <w:rFonts w:ascii="Arial"/>
                <w:sz w:val="21"/>
              </w:rPr>
            </w:pPr>
          </w:p>
          <w:p>
            <w:pPr>
              <w:spacing w:line="322" w:lineRule="auto"/>
              <w:rPr>
                <w:rFonts w:ascii="Arial"/>
                <w:sz w:val="21"/>
              </w:rPr>
            </w:pPr>
          </w:p>
          <w:p>
            <w:pPr>
              <w:spacing w:before="71" w:line="191" w:lineRule="auto"/>
              <w:ind w:left="136"/>
              <w:rPr>
                <w:rFonts w:ascii="宋体" w:hAnsi="宋体" w:eastAsia="宋体" w:cs="宋体"/>
                <w:sz w:val="22"/>
                <w:szCs w:val="22"/>
              </w:rPr>
            </w:pPr>
            <w:r>
              <w:rPr>
                <w:rFonts w:ascii="宋体" w:hAnsi="宋体" w:eastAsia="宋体" w:cs="宋体"/>
                <w:sz w:val="22"/>
                <w:szCs w:val="22"/>
              </w:rPr>
              <w:t>F</w:t>
            </w:r>
            <w:r>
              <w:rPr>
                <w:rFonts w:ascii="宋体" w:hAnsi="宋体" w:eastAsia="宋体" w:cs="宋体"/>
                <w:spacing w:val="6"/>
                <w:sz w:val="22"/>
                <w:szCs w:val="22"/>
              </w:rPr>
              <w:t>01</w:t>
            </w:r>
          </w:p>
        </w:tc>
        <w:tc>
          <w:tcPr>
            <w:tcW w:w="1098" w:type="dxa"/>
            <w:gridSpan w:val="8"/>
            <w:vAlign w:val="top"/>
          </w:tcPr>
          <w:p>
            <w:pPr>
              <w:spacing w:line="464" w:lineRule="auto"/>
              <w:rPr>
                <w:rFonts w:ascii="Arial"/>
                <w:sz w:val="21"/>
              </w:rPr>
            </w:pPr>
          </w:p>
          <w:p>
            <w:pPr>
              <w:spacing w:before="71" w:line="285" w:lineRule="auto"/>
              <w:ind w:left="320" w:right="198" w:hanging="111"/>
              <w:rPr>
                <w:rFonts w:ascii="宋体" w:hAnsi="宋体" w:eastAsia="宋体" w:cs="宋体"/>
                <w:sz w:val="22"/>
                <w:szCs w:val="22"/>
              </w:rPr>
            </w:pPr>
            <w:r>
              <w:rPr>
                <w:rFonts w:ascii="宋体" w:hAnsi="宋体" w:eastAsia="宋体" w:cs="宋体"/>
                <w:spacing w:val="7"/>
                <w:sz w:val="22"/>
                <w:szCs w:val="22"/>
              </w:rPr>
              <w:t>活</w:t>
            </w:r>
            <w:r>
              <w:rPr>
                <w:rFonts w:ascii="宋体" w:hAnsi="宋体" w:eastAsia="宋体" w:cs="宋体"/>
                <w:spacing w:val="6"/>
                <w:sz w:val="22"/>
                <w:szCs w:val="22"/>
              </w:rPr>
              <w:t>动</w:t>
            </w:r>
            <w:r>
              <w:rPr>
                <w:rFonts w:ascii="宋体" w:hAnsi="宋体" w:eastAsia="宋体" w:cs="宋体"/>
                <w:spacing w:val="1"/>
                <w:sz w:val="22"/>
                <w:szCs w:val="22"/>
              </w:rPr>
              <w:t>汤</w:t>
            </w:r>
            <w:r>
              <w:rPr>
                <w:rFonts w:ascii="宋体" w:hAnsi="宋体" w:eastAsia="宋体" w:cs="宋体"/>
                <w:spacing w:val="11"/>
                <w:sz w:val="22"/>
                <w:szCs w:val="22"/>
              </w:rPr>
              <w:t>饭</w:t>
            </w:r>
            <w:r>
              <w:rPr>
                <w:rFonts w:ascii="宋体" w:hAnsi="宋体" w:eastAsia="宋体" w:cs="宋体"/>
                <w:spacing w:val="10"/>
                <w:sz w:val="22"/>
                <w:szCs w:val="22"/>
              </w:rPr>
              <w:t>车</w:t>
            </w:r>
          </w:p>
        </w:tc>
        <w:tc>
          <w:tcPr>
            <w:tcW w:w="6544" w:type="dxa"/>
            <w:gridSpan w:val="18"/>
            <w:vAlign w:val="top"/>
          </w:tcPr>
          <w:p>
            <w:pPr>
              <w:spacing w:before="78" w:line="295" w:lineRule="exact"/>
              <w:ind w:left="124"/>
              <w:rPr>
                <w:rFonts w:ascii="宋体" w:hAnsi="宋体" w:eastAsia="宋体" w:cs="宋体"/>
                <w:sz w:val="22"/>
                <w:szCs w:val="22"/>
              </w:rPr>
            </w:pPr>
            <w:r>
              <w:rPr>
                <w:rFonts w:ascii="宋体" w:hAnsi="宋体" w:eastAsia="宋体" w:cs="宋体"/>
                <w:spacing w:val="17"/>
                <w:position w:val="1"/>
                <w:sz w:val="22"/>
                <w:szCs w:val="22"/>
              </w:rPr>
              <w:t>6</w:t>
            </w:r>
            <w:r>
              <w:rPr>
                <w:rFonts w:ascii="宋体" w:hAnsi="宋体" w:eastAsia="宋体" w:cs="宋体"/>
                <w:spacing w:val="14"/>
                <w:position w:val="1"/>
                <w:sz w:val="22"/>
                <w:szCs w:val="22"/>
              </w:rPr>
              <w:t>00</w:t>
            </w:r>
            <w:r>
              <w:rPr>
                <w:rFonts w:ascii="宋体" w:hAnsi="宋体" w:eastAsia="宋体" w:cs="宋体"/>
                <w:position w:val="1"/>
                <w:sz w:val="22"/>
                <w:szCs w:val="22"/>
              </w:rPr>
              <w:t>mm</w:t>
            </w:r>
            <w:r>
              <w:rPr>
                <w:rFonts w:ascii="宋体" w:hAnsi="宋体" w:eastAsia="宋体" w:cs="宋体"/>
                <w:spacing w:val="14"/>
                <w:position w:val="1"/>
                <w:sz w:val="22"/>
                <w:szCs w:val="22"/>
              </w:rPr>
              <w:t>×600</w:t>
            </w:r>
            <w:r>
              <w:rPr>
                <w:rFonts w:ascii="宋体" w:hAnsi="宋体" w:eastAsia="宋体" w:cs="宋体"/>
                <w:position w:val="1"/>
                <w:sz w:val="22"/>
                <w:szCs w:val="22"/>
              </w:rPr>
              <w:t>mm</w:t>
            </w:r>
            <w:r>
              <w:rPr>
                <w:rFonts w:ascii="宋体" w:hAnsi="宋体" w:eastAsia="宋体" w:cs="宋体"/>
                <w:spacing w:val="14"/>
                <w:position w:val="1"/>
                <w:sz w:val="22"/>
                <w:szCs w:val="22"/>
              </w:rPr>
              <w:t>×800</w:t>
            </w:r>
            <w:r>
              <w:rPr>
                <w:rFonts w:ascii="宋体" w:hAnsi="宋体" w:eastAsia="宋体" w:cs="宋体"/>
                <w:position w:val="1"/>
                <w:sz w:val="22"/>
                <w:szCs w:val="22"/>
              </w:rPr>
              <w:t>mm</w:t>
            </w:r>
          </w:p>
          <w:p>
            <w:pPr>
              <w:spacing w:before="7" w:line="247" w:lineRule="auto"/>
              <w:ind w:left="117" w:right="106" w:firstLine="11"/>
              <w:rPr>
                <w:rFonts w:ascii="宋体" w:hAnsi="宋体" w:eastAsia="宋体" w:cs="宋体"/>
                <w:sz w:val="22"/>
                <w:szCs w:val="22"/>
              </w:rPr>
            </w:pPr>
            <w:r>
              <w:rPr>
                <w:rFonts w:ascii="宋体" w:hAnsi="宋体" w:eastAsia="宋体" w:cs="宋体"/>
                <w:spacing w:val="22"/>
                <w:sz w:val="22"/>
                <w:szCs w:val="22"/>
              </w:rPr>
              <w:t>3</w:t>
            </w:r>
            <w:r>
              <w:rPr>
                <w:rFonts w:ascii="宋体" w:hAnsi="宋体" w:eastAsia="宋体" w:cs="宋体"/>
                <w:spacing w:val="21"/>
                <w:sz w:val="22"/>
                <w:szCs w:val="22"/>
              </w:rPr>
              <w:t>0</w:t>
            </w:r>
            <w:r>
              <w:rPr>
                <w:rFonts w:ascii="宋体" w:hAnsi="宋体" w:eastAsia="宋体" w:cs="宋体"/>
                <w:spacing w:val="11"/>
                <w:sz w:val="22"/>
                <w:szCs w:val="22"/>
              </w:rPr>
              <w:t>4不锈钢板材，1.5厚，缝隙均采用氩弧焊通体焊接，无漏</w:t>
            </w:r>
            <w:r>
              <w:rPr>
                <w:rFonts w:ascii="宋体" w:hAnsi="宋体" w:eastAsia="宋体" w:cs="宋体"/>
                <w:spacing w:val="24"/>
                <w:sz w:val="22"/>
                <w:szCs w:val="22"/>
              </w:rPr>
              <w:t>焊</w:t>
            </w:r>
            <w:r>
              <w:rPr>
                <w:rFonts w:ascii="宋体" w:hAnsi="宋体" w:eastAsia="宋体" w:cs="宋体"/>
                <w:spacing w:val="12"/>
                <w:sz w:val="22"/>
                <w:szCs w:val="22"/>
              </w:rPr>
              <w:t>，无死角，触摸面均采用压死边制作，功率2</w:t>
            </w:r>
            <w:r>
              <w:rPr>
                <w:rFonts w:ascii="宋体" w:hAnsi="宋体" w:eastAsia="宋体" w:cs="宋体"/>
                <w:sz w:val="22"/>
                <w:szCs w:val="22"/>
              </w:rPr>
              <w:t>KW</w:t>
            </w:r>
            <w:r>
              <w:rPr>
                <w:rFonts w:ascii="宋体" w:hAnsi="宋体" w:eastAsia="宋体" w:cs="宋体"/>
                <w:spacing w:val="12"/>
                <w:sz w:val="22"/>
                <w:szCs w:val="22"/>
              </w:rPr>
              <w:t>/220</w:t>
            </w:r>
            <w:r>
              <w:rPr>
                <w:rFonts w:ascii="宋体" w:hAnsi="宋体" w:eastAsia="宋体" w:cs="宋体"/>
                <w:sz w:val="22"/>
                <w:szCs w:val="22"/>
              </w:rPr>
              <w:t>V</w:t>
            </w:r>
            <w:r>
              <w:rPr>
                <w:rFonts w:ascii="宋体" w:hAnsi="宋体" w:eastAsia="宋体" w:cs="宋体"/>
                <w:spacing w:val="12"/>
                <w:sz w:val="22"/>
                <w:szCs w:val="22"/>
              </w:rPr>
              <w:t>，</w:t>
            </w:r>
            <w:r>
              <w:rPr>
                <w:rFonts w:ascii="宋体" w:hAnsi="宋体" w:eastAsia="宋体" w:cs="宋体"/>
                <w:spacing w:val="1"/>
                <w:sz w:val="22"/>
                <w:szCs w:val="22"/>
              </w:rPr>
              <w:t>配置电热管，配置温控开关。免除人体接触，划伤，</w:t>
            </w:r>
            <w:r>
              <w:rPr>
                <w:rFonts w:ascii="宋体" w:hAnsi="宋体" w:eastAsia="宋体" w:cs="宋体"/>
                <w:sz w:val="22"/>
                <w:szCs w:val="22"/>
              </w:rPr>
              <w:t>配静</w:t>
            </w:r>
            <w:r>
              <w:rPr>
                <w:rFonts w:ascii="宋体" w:hAnsi="宋体" w:eastAsia="宋体" w:cs="宋体"/>
                <w:spacing w:val="17"/>
                <w:sz w:val="22"/>
                <w:szCs w:val="22"/>
              </w:rPr>
              <w:t>音万向轮</w:t>
            </w:r>
          </w:p>
        </w:tc>
        <w:tc>
          <w:tcPr>
            <w:tcW w:w="849" w:type="dxa"/>
            <w:vAlign w:val="top"/>
          </w:tcPr>
          <w:p>
            <w:pPr>
              <w:spacing w:line="321" w:lineRule="auto"/>
              <w:rPr>
                <w:rFonts w:ascii="Arial"/>
                <w:sz w:val="21"/>
              </w:rPr>
            </w:pPr>
          </w:p>
          <w:p>
            <w:pPr>
              <w:spacing w:line="322"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303" w:lineRule="auto"/>
              <w:rPr>
                <w:rFonts w:ascii="Arial"/>
                <w:sz w:val="21"/>
              </w:rPr>
            </w:pPr>
          </w:p>
          <w:p>
            <w:pPr>
              <w:spacing w:line="304"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82" w:hRule="atLeast"/>
          <w:jc w:val="center"/>
        </w:trPr>
        <w:tc>
          <w:tcPr>
            <w:tcW w:w="619" w:type="dxa"/>
            <w:vAlign w:val="top"/>
          </w:tcPr>
          <w:p>
            <w:pPr>
              <w:spacing w:line="318" w:lineRule="auto"/>
              <w:rPr>
                <w:rFonts w:ascii="Arial"/>
                <w:sz w:val="21"/>
              </w:rPr>
            </w:pPr>
          </w:p>
          <w:p>
            <w:pPr>
              <w:spacing w:line="318" w:lineRule="auto"/>
              <w:rPr>
                <w:rFonts w:ascii="Arial"/>
                <w:sz w:val="21"/>
              </w:rPr>
            </w:pPr>
          </w:p>
          <w:p>
            <w:pPr>
              <w:spacing w:line="319" w:lineRule="auto"/>
              <w:rPr>
                <w:rFonts w:ascii="Arial"/>
                <w:sz w:val="21"/>
              </w:rPr>
            </w:pPr>
          </w:p>
          <w:p>
            <w:pPr>
              <w:spacing w:before="71" w:line="190" w:lineRule="auto"/>
              <w:ind w:left="136"/>
              <w:rPr>
                <w:rFonts w:ascii="宋体" w:hAnsi="宋体" w:eastAsia="宋体" w:cs="宋体"/>
                <w:sz w:val="22"/>
                <w:szCs w:val="22"/>
              </w:rPr>
            </w:pPr>
            <w:r>
              <w:rPr>
                <w:rFonts w:ascii="宋体" w:hAnsi="宋体" w:eastAsia="宋体" w:cs="宋体"/>
                <w:sz w:val="22"/>
                <w:szCs w:val="22"/>
              </w:rPr>
              <w:t>F</w:t>
            </w:r>
            <w:r>
              <w:rPr>
                <w:rFonts w:ascii="宋体" w:hAnsi="宋体" w:eastAsia="宋体" w:cs="宋体"/>
                <w:spacing w:val="6"/>
                <w:sz w:val="22"/>
                <w:szCs w:val="22"/>
              </w:rPr>
              <w:t>02</w:t>
            </w:r>
          </w:p>
        </w:tc>
        <w:tc>
          <w:tcPr>
            <w:tcW w:w="1098" w:type="dxa"/>
            <w:gridSpan w:val="8"/>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72" w:line="285" w:lineRule="auto"/>
              <w:ind w:left="320" w:right="203" w:hanging="120"/>
              <w:rPr>
                <w:rFonts w:ascii="宋体" w:hAnsi="宋体" w:eastAsia="宋体" w:cs="宋体"/>
                <w:sz w:val="22"/>
                <w:szCs w:val="22"/>
              </w:rPr>
            </w:pPr>
            <w:r>
              <w:rPr>
                <w:rFonts w:ascii="宋体" w:hAnsi="宋体" w:eastAsia="宋体" w:cs="宋体"/>
                <w:spacing w:val="8"/>
                <w:sz w:val="22"/>
                <w:szCs w:val="22"/>
              </w:rPr>
              <w:t>售</w:t>
            </w:r>
            <w:r>
              <w:rPr>
                <w:rFonts w:ascii="宋体" w:hAnsi="宋体" w:eastAsia="宋体" w:cs="宋体"/>
                <w:spacing w:val="7"/>
                <w:sz w:val="22"/>
                <w:szCs w:val="22"/>
              </w:rPr>
              <w:t>饭</w:t>
            </w:r>
            <w:r>
              <w:rPr>
                <w:rFonts w:ascii="宋体" w:hAnsi="宋体" w:eastAsia="宋体" w:cs="宋体"/>
                <w:sz w:val="22"/>
                <w:szCs w:val="22"/>
              </w:rPr>
              <w:t>工</w:t>
            </w:r>
            <w:r>
              <w:rPr>
                <w:rFonts w:ascii="宋体" w:hAnsi="宋体" w:eastAsia="宋体" w:cs="宋体"/>
                <w:spacing w:val="10"/>
                <w:sz w:val="22"/>
                <w:szCs w:val="22"/>
              </w:rPr>
              <w:t>作台</w:t>
            </w:r>
          </w:p>
        </w:tc>
        <w:tc>
          <w:tcPr>
            <w:tcW w:w="6544" w:type="dxa"/>
            <w:gridSpan w:val="18"/>
            <w:vAlign w:val="top"/>
          </w:tcPr>
          <w:p>
            <w:pPr>
              <w:spacing w:before="79"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300</w:t>
            </w:r>
            <w:r>
              <w:rPr>
                <w:rFonts w:ascii="宋体" w:hAnsi="宋体" w:eastAsia="宋体" w:cs="宋体"/>
                <w:position w:val="1"/>
                <w:sz w:val="22"/>
                <w:szCs w:val="22"/>
              </w:rPr>
              <w:t>mm</w:t>
            </w:r>
            <w:r>
              <w:rPr>
                <w:rFonts w:ascii="宋体" w:hAnsi="宋体" w:eastAsia="宋体" w:cs="宋体"/>
                <w:spacing w:val="11"/>
                <w:position w:val="1"/>
                <w:sz w:val="22"/>
                <w:szCs w:val="22"/>
              </w:rPr>
              <w:t>×700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2" w:line="251" w:lineRule="auto"/>
              <w:ind w:left="121" w:right="111" w:firstLine="4"/>
              <w:rPr>
                <w:rFonts w:ascii="宋体" w:hAnsi="宋体" w:eastAsia="宋体" w:cs="宋体"/>
                <w:sz w:val="22"/>
                <w:szCs w:val="22"/>
              </w:rPr>
            </w:pPr>
            <w:r>
              <w:rPr>
                <w:rFonts w:ascii="宋体" w:hAnsi="宋体" w:eastAsia="宋体" w:cs="宋体"/>
                <w:spacing w:val="30"/>
                <w:sz w:val="22"/>
                <w:szCs w:val="22"/>
              </w:rPr>
              <w:t>工</w:t>
            </w:r>
            <w:r>
              <w:rPr>
                <w:rFonts w:ascii="宋体" w:hAnsi="宋体" w:eastAsia="宋体" w:cs="宋体"/>
                <w:spacing w:val="19"/>
                <w:sz w:val="22"/>
                <w:szCs w:val="22"/>
              </w:rPr>
              <w:t>作</w:t>
            </w:r>
            <w:r>
              <w:rPr>
                <w:rFonts w:ascii="宋体" w:hAnsi="宋体" w:eastAsia="宋体" w:cs="宋体"/>
                <w:spacing w:val="15"/>
                <w:sz w:val="22"/>
                <w:szCs w:val="22"/>
              </w:rPr>
              <w:t>台面板采用1.5</w:t>
            </w:r>
            <w:r>
              <w:rPr>
                <w:rFonts w:ascii="宋体" w:hAnsi="宋体" w:eastAsia="宋体" w:cs="宋体"/>
                <w:sz w:val="22"/>
                <w:szCs w:val="22"/>
              </w:rPr>
              <w:t>mm</w:t>
            </w:r>
            <w:r>
              <w:rPr>
                <w:rFonts w:ascii="宋体" w:hAnsi="宋体" w:eastAsia="宋体" w:cs="宋体"/>
                <w:spacing w:val="15"/>
                <w:sz w:val="22"/>
                <w:szCs w:val="22"/>
              </w:rPr>
              <w:t>304#不锈钢板制造台面下垫衬木板再</w:t>
            </w:r>
            <w:r>
              <w:rPr>
                <w:rFonts w:ascii="宋体" w:hAnsi="宋体" w:eastAsia="宋体" w:cs="宋体"/>
                <w:spacing w:val="16"/>
                <w:sz w:val="22"/>
                <w:szCs w:val="22"/>
              </w:rPr>
              <w:t>覆以铝塑防潮层，并以50*25不锈钢管作支撑加固，所有</w:t>
            </w:r>
            <w:r>
              <w:rPr>
                <w:rFonts w:ascii="宋体" w:hAnsi="宋体" w:eastAsia="宋体" w:cs="宋体"/>
                <w:spacing w:val="12"/>
                <w:sz w:val="22"/>
                <w:szCs w:val="22"/>
              </w:rPr>
              <w:t>脚</w:t>
            </w:r>
            <w:r>
              <w:rPr>
                <w:rFonts w:ascii="宋体" w:hAnsi="宋体" w:eastAsia="宋体" w:cs="宋体"/>
                <w:spacing w:val="9"/>
                <w:sz w:val="22"/>
                <w:szCs w:val="22"/>
              </w:rPr>
              <w:t>管安装不锈钢子脚。台下面安装有底层板≧1.2</w:t>
            </w:r>
            <w:r>
              <w:rPr>
                <w:rFonts w:ascii="宋体" w:hAnsi="宋体" w:eastAsia="宋体" w:cs="宋体"/>
                <w:sz w:val="22"/>
                <w:szCs w:val="22"/>
              </w:rPr>
              <w:t>mm</w:t>
            </w:r>
            <w:r>
              <w:rPr>
                <w:rFonts w:ascii="宋体" w:hAnsi="宋体" w:eastAsia="宋体" w:cs="宋体"/>
                <w:spacing w:val="9"/>
                <w:sz w:val="22"/>
                <w:szCs w:val="22"/>
              </w:rPr>
              <w:t>厚，底层</w:t>
            </w:r>
            <w:r>
              <w:rPr>
                <w:rFonts w:ascii="宋体" w:hAnsi="宋体" w:eastAsia="宋体" w:cs="宋体"/>
                <w:spacing w:val="4"/>
                <w:sz w:val="22"/>
                <w:szCs w:val="22"/>
              </w:rPr>
              <w:t>板</w:t>
            </w:r>
            <w:r>
              <w:rPr>
                <w:rFonts w:ascii="宋体" w:hAnsi="宋体" w:eastAsia="宋体" w:cs="宋体"/>
                <w:spacing w:val="-10"/>
                <w:sz w:val="22"/>
                <w:szCs w:val="22"/>
              </w:rPr>
              <w:t>≧</w:t>
            </w:r>
            <w:r>
              <w:rPr>
                <w:rFonts w:ascii="宋体" w:hAnsi="宋体" w:eastAsia="宋体" w:cs="宋体"/>
                <w:spacing w:val="-6"/>
                <w:sz w:val="22"/>
                <w:szCs w:val="22"/>
              </w:rPr>
              <w:t>5</w:t>
            </w:r>
            <w:r>
              <w:rPr>
                <w:rFonts w:ascii="宋体" w:hAnsi="宋体" w:eastAsia="宋体" w:cs="宋体"/>
                <w:spacing w:val="-5"/>
                <w:sz w:val="22"/>
                <w:szCs w:val="22"/>
              </w:rPr>
              <w:t>0mm高，≧15mm折边成为槽形，4角切至与脚管配合，层板</w:t>
            </w:r>
            <w:r>
              <w:rPr>
                <w:rFonts w:ascii="宋体" w:hAnsi="宋体" w:eastAsia="宋体" w:cs="宋体"/>
                <w:spacing w:val="22"/>
                <w:sz w:val="22"/>
                <w:szCs w:val="22"/>
              </w:rPr>
              <w:t>下</w:t>
            </w:r>
            <w:r>
              <w:rPr>
                <w:rFonts w:ascii="宋体" w:hAnsi="宋体" w:eastAsia="宋体" w:cs="宋体"/>
                <w:spacing w:val="14"/>
                <w:sz w:val="22"/>
                <w:szCs w:val="22"/>
              </w:rPr>
              <w:t>面</w:t>
            </w:r>
            <w:r>
              <w:rPr>
                <w:rFonts w:ascii="宋体" w:hAnsi="宋体" w:eastAsia="宋体" w:cs="宋体"/>
                <w:spacing w:val="11"/>
                <w:sz w:val="22"/>
                <w:szCs w:val="22"/>
              </w:rPr>
              <w:t>安装50*25×1.2</w:t>
            </w:r>
            <w:r>
              <w:rPr>
                <w:rFonts w:ascii="宋体" w:hAnsi="宋体" w:eastAsia="宋体" w:cs="宋体"/>
                <w:sz w:val="22"/>
                <w:szCs w:val="22"/>
              </w:rPr>
              <w:t>mm</w:t>
            </w:r>
            <w:r>
              <w:rPr>
                <w:rFonts w:ascii="宋体" w:hAnsi="宋体" w:eastAsia="宋体" w:cs="宋体"/>
                <w:spacing w:val="11"/>
                <w:sz w:val="22"/>
                <w:szCs w:val="22"/>
              </w:rPr>
              <w:t>的不锈钢方管补强撑。采用全免边</w:t>
            </w:r>
            <w:r>
              <w:rPr>
                <w:rFonts w:ascii="宋体" w:hAnsi="宋体" w:eastAsia="宋体" w:cs="宋体"/>
                <w:spacing w:val="9"/>
                <w:sz w:val="22"/>
                <w:szCs w:val="22"/>
              </w:rPr>
              <w:t>工艺，确保使用安全</w:t>
            </w:r>
            <w:r>
              <w:rPr>
                <w:rFonts w:ascii="宋体" w:hAnsi="宋体" w:eastAsia="宋体" w:cs="宋体"/>
                <w:spacing w:val="8"/>
                <w:sz w:val="22"/>
                <w:szCs w:val="22"/>
              </w:rPr>
              <w:t>。</w:t>
            </w:r>
          </w:p>
        </w:tc>
        <w:tc>
          <w:tcPr>
            <w:tcW w:w="849" w:type="dxa"/>
            <w:vAlign w:val="top"/>
          </w:tcPr>
          <w:p>
            <w:pPr>
              <w:spacing w:line="319" w:lineRule="auto"/>
              <w:rPr>
                <w:rFonts w:ascii="Arial"/>
                <w:sz w:val="21"/>
              </w:rPr>
            </w:pPr>
          </w:p>
          <w:p>
            <w:pPr>
              <w:spacing w:line="319" w:lineRule="auto"/>
              <w:rPr>
                <w:rFonts w:ascii="Arial"/>
                <w:sz w:val="21"/>
              </w:rPr>
            </w:pPr>
          </w:p>
          <w:p>
            <w:pPr>
              <w:spacing w:line="319"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102" w:hRule="atLeast"/>
          <w:jc w:val="center"/>
        </w:trPr>
        <w:tc>
          <w:tcPr>
            <w:tcW w:w="619" w:type="dxa"/>
            <w:vAlign w:val="top"/>
          </w:tcPr>
          <w:p>
            <w:pPr>
              <w:spacing w:line="253" w:lineRule="auto"/>
              <w:rPr>
                <w:rFonts w:ascii="Arial"/>
                <w:sz w:val="21"/>
              </w:rPr>
            </w:pPr>
          </w:p>
          <w:p>
            <w:pPr>
              <w:spacing w:line="253" w:lineRule="auto"/>
              <w:rPr>
                <w:rFonts w:ascii="Arial"/>
                <w:sz w:val="21"/>
              </w:rPr>
            </w:pPr>
          </w:p>
          <w:p>
            <w:pPr>
              <w:spacing w:before="71" w:line="190" w:lineRule="auto"/>
              <w:ind w:left="136"/>
              <w:rPr>
                <w:rFonts w:ascii="宋体" w:hAnsi="宋体" w:eastAsia="宋体" w:cs="宋体"/>
                <w:sz w:val="22"/>
                <w:szCs w:val="22"/>
              </w:rPr>
            </w:pPr>
            <w:r>
              <w:rPr>
                <w:rFonts w:ascii="宋体" w:hAnsi="宋体" w:eastAsia="宋体" w:cs="宋体"/>
                <w:sz w:val="22"/>
                <w:szCs w:val="22"/>
              </w:rPr>
              <w:t>F</w:t>
            </w:r>
            <w:r>
              <w:rPr>
                <w:rFonts w:ascii="宋体" w:hAnsi="宋体" w:eastAsia="宋体" w:cs="宋体"/>
                <w:spacing w:val="6"/>
                <w:sz w:val="22"/>
                <w:szCs w:val="22"/>
              </w:rPr>
              <w:t>03</w:t>
            </w:r>
          </w:p>
        </w:tc>
        <w:tc>
          <w:tcPr>
            <w:tcW w:w="1098" w:type="dxa"/>
            <w:gridSpan w:val="8"/>
            <w:vAlign w:val="top"/>
          </w:tcPr>
          <w:p>
            <w:pPr>
              <w:spacing w:before="231" w:line="228" w:lineRule="auto"/>
              <w:ind w:left="209"/>
              <w:rPr>
                <w:rFonts w:ascii="宋体" w:hAnsi="宋体" w:eastAsia="宋体" w:cs="宋体"/>
                <w:sz w:val="22"/>
                <w:szCs w:val="22"/>
              </w:rPr>
            </w:pPr>
            <w:r>
              <w:rPr>
                <w:rFonts w:ascii="宋体" w:hAnsi="宋体" w:eastAsia="宋体" w:cs="宋体"/>
                <w:spacing w:val="13"/>
                <w:sz w:val="22"/>
                <w:szCs w:val="22"/>
              </w:rPr>
              <w:t>五格保</w:t>
            </w:r>
          </w:p>
          <w:p>
            <w:pPr>
              <w:spacing w:before="40" w:line="229" w:lineRule="auto"/>
              <w:ind w:left="204"/>
              <w:rPr>
                <w:rFonts w:ascii="宋体" w:hAnsi="宋体" w:eastAsia="宋体" w:cs="宋体"/>
                <w:sz w:val="22"/>
                <w:szCs w:val="22"/>
              </w:rPr>
            </w:pPr>
            <w:r>
              <w:rPr>
                <w:rFonts w:ascii="宋体" w:hAnsi="宋体" w:eastAsia="宋体" w:cs="宋体"/>
                <w:spacing w:val="15"/>
                <w:sz w:val="22"/>
                <w:szCs w:val="22"/>
              </w:rPr>
              <w:t>温</w:t>
            </w:r>
            <w:r>
              <w:rPr>
                <w:rFonts w:ascii="宋体" w:hAnsi="宋体" w:eastAsia="宋体" w:cs="宋体"/>
                <w:spacing w:val="14"/>
                <w:sz w:val="22"/>
                <w:szCs w:val="22"/>
              </w:rPr>
              <w:t>售饭</w:t>
            </w:r>
          </w:p>
          <w:p>
            <w:pPr>
              <w:spacing w:before="36" w:line="230" w:lineRule="auto"/>
              <w:ind w:left="477"/>
              <w:rPr>
                <w:rFonts w:ascii="宋体" w:hAnsi="宋体" w:eastAsia="宋体" w:cs="宋体"/>
                <w:sz w:val="22"/>
                <w:szCs w:val="22"/>
              </w:rPr>
            </w:pPr>
            <w:r>
              <w:rPr>
                <w:rFonts w:ascii="宋体" w:hAnsi="宋体" w:eastAsia="宋体" w:cs="宋体"/>
                <w:sz w:val="22"/>
                <w:szCs w:val="22"/>
              </w:rPr>
              <w:t>台</w:t>
            </w:r>
          </w:p>
        </w:tc>
        <w:tc>
          <w:tcPr>
            <w:tcW w:w="6544" w:type="dxa"/>
            <w:gridSpan w:val="18"/>
            <w:vAlign w:val="top"/>
          </w:tcPr>
          <w:p>
            <w:pPr>
              <w:spacing w:before="93"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×700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1" w:line="244" w:lineRule="auto"/>
              <w:ind w:left="115" w:right="101" w:firstLine="5"/>
              <w:rPr>
                <w:rFonts w:ascii="宋体" w:hAnsi="宋体" w:eastAsia="宋体" w:cs="宋体"/>
                <w:sz w:val="22"/>
                <w:szCs w:val="22"/>
              </w:rPr>
            </w:pPr>
            <w:r>
              <w:rPr>
                <w:rFonts w:ascii="宋体" w:hAnsi="宋体" w:eastAsia="宋体" w:cs="宋体"/>
                <w:spacing w:val="10"/>
                <w:sz w:val="22"/>
                <w:szCs w:val="22"/>
              </w:rPr>
              <w:t>整</w:t>
            </w:r>
            <w:r>
              <w:rPr>
                <w:rFonts w:ascii="宋体" w:hAnsi="宋体" w:eastAsia="宋体" w:cs="宋体"/>
                <w:spacing w:val="8"/>
                <w:sz w:val="22"/>
                <w:szCs w:val="22"/>
              </w:rPr>
              <w:t>体采用优质304不锈钢板材，,面板厚1.5</w:t>
            </w:r>
            <w:r>
              <w:rPr>
                <w:rFonts w:ascii="宋体" w:hAnsi="宋体" w:eastAsia="宋体" w:cs="宋体"/>
                <w:sz w:val="22"/>
                <w:szCs w:val="22"/>
              </w:rPr>
              <w:t>mm</w:t>
            </w:r>
            <w:r>
              <w:rPr>
                <w:rFonts w:ascii="宋体" w:hAnsi="宋体" w:eastAsia="宋体" w:cs="宋体"/>
                <w:spacing w:val="8"/>
                <w:sz w:val="22"/>
                <w:szCs w:val="22"/>
              </w:rPr>
              <w:t>，配φ38不锈</w:t>
            </w:r>
            <w:r>
              <w:rPr>
                <w:rFonts w:ascii="宋体" w:hAnsi="宋体" w:eastAsia="宋体" w:cs="宋体"/>
                <w:spacing w:val="14"/>
                <w:sz w:val="22"/>
                <w:szCs w:val="22"/>
              </w:rPr>
              <w:t>钢</w:t>
            </w:r>
            <w:r>
              <w:rPr>
                <w:rFonts w:ascii="宋体" w:hAnsi="宋体" w:eastAsia="宋体" w:cs="宋体"/>
                <w:spacing w:val="12"/>
                <w:sz w:val="22"/>
                <w:szCs w:val="22"/>
              </w:rPr>
              <w:t>可调子弹脚.功率3.5</w:t>
            </w:r>
            <w:r>
              <w:rPr>
                <w:rFonts w:ascii="宋体" w:hAnsi="宋体" w:eastAsia="宋体" w:cs="宋体"/>
                <w:sz w:val="22"/>
                <w:szCs w:val="22"/>
              </w:rPr>
              <w:t>KW</w:t>
            </w:r>
            <w:r>
              <w:rPr>
                <w:rFonts w:ascii="宋体" w:hAnsi="宋体" w:eastAsia="宋体" w:cs="宋体"/>
                <w:spacing w:val="12"/>
                <w:sz w:val="22"/>
                <w:szCs w:val="22"/>
              </w:rPr>
              <w:t>/220</w:t>
            </w:r>
            <w:r>
              <w:rPr>
                <w:rFonts w:ascii="宋体" w:hAnsi="宋体" w:eastAsia="宋体" w:cs="宋体"/>
                <w:sz w:val="22"/>
                <w:szCs w:val="22"/>
              </w:rPr>
              <w:t>V</w:t>
            </w:r>
            <w:r>
              <w:rPr>
                <w:rFonts w:ascii="宋体" w:hAnsi="宋体" w:eastAsia="宋体" w:cs="宋体"/>
                <w:spacing w:val="12"/>
                <w:sz w:val="22"/>
                <w:szCs w:val="22"/>
              </w:rPr>
              <w:t>，配置电热管，配置温控开</w:t>
            </w:r>
            <w:r>
              <w:rPr>
                <w:rFonts w:ascii="宋体" w:hAnsi="宋体" w:eastAsia="宋体" w:cs="宋体"/>
                <w:spacing w:val="1"/>
                <w:sz w:val="22"/>
                <w:szCs w:val="22"/>
              </w:rPr>
              <w:t>关。</w:t>
            </w:r>
          </w:p>
        </w:tc>
        <w:tc>
          <w:tcPr>
            <w:tcW w:w="849" w:type="dxa"/>
            <w:vAlign w:val="top"/>
          </w:tcPr>
          <w:p>
            <w:pPr>
              <w:spacing w:line="252" w:lineRule="auto"/>
              <w:rPr>
                <w:rFonts w:ascii="Arial"/>
                <w:sz w:val="21"/>
              </w:rPr>
            </w:pPr>
          </w:p>
          <w:p>
            <w:pPr>
              <w:spacing w:line="253"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469"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31" w:hRule="atLeast"/>
          <w:jc w:val="center"/>
        </w:trPr>
        <w:tc>
          <w:tcPr>
            <w:tcW w:w="619" w:type="dxa"/>
            <w:vAlign w:val="top"/>
          </w:tcPr>
          <w:p>
            <w:pPr>
              <w:spacing w:before="71" w:line="190" w:lineRule="auto"/>
              <w:ind w:left="136"/>
              <w:rPr>
                <w:rFonts w:ascii="宋体" w:hAnsi="宋体" w:eastAsia="宋体" w:cs="宋体"/>
                <w:sz w:val="22"/>
                <w:szCs w:val="22"/>
              </w:rPr>
            </w:pPr>
            <w:r>
              <w:rPr>
                <w:rFonts w:ascii="宋体" w:hAnsi="宋体" w:eastAsia="宋体" w:cs="宋体"/>
                <w:sz w:val="22"/>
                <w:szCs w:val="22"/>
              </w:rPr>
              <w:t>F</w:t>
            </w:r>
            <w:r>
              <w:rPr>
                <w:rFonts w:ascii="宋体" w:hAnsi="宋体" w:eastAsia="宋体" w:cs="宋体"/>
                <w:spacing w:val="6"/>
                <w:sz w:val="22"/>
                <w:szCs w:val="22"/>
              </w:rPr>
              <w:t>04</w:t>
            </w:r>
          </w:p>
        </w:tc>
        <w:tc>
          <w:tcPr>
            <w:tcW w:w="1098" w:type="dxa"/>
            <w:gridSpan w:val="8"/>
            <w:vAlign w:val="top"/>
          </w:tcPr>
          <w:p>
            <w:pPr>
              <w:spacing w:before="72" w:line="259" w:lineRule="auto"/>
              <w:ind w:left="207" w:right="198" w:firstLine="3"/>
              <w:rPr>
                <w:rFonts w:ascii="宋体" w:hAnsi="宋体" w:eastAsia="宋体" w:cs="宋体"/>
                <w:sz w:val="22"/>
                <w:szCs w:val="22"/>
              </w:rPr>
            </w:pPr>
            <w:r>
              <w:rPr>
                <w:rFonts w:ascii="宋体" w:hAnsi="宋体" w:eastAsia="宋体" w:cs="宋体"/>
                <w:spacing w:val="6"/>
                <w:sz w:val="22"/>
                <w:szCs w:val="22"/>
              </w:rPr>
              <w:t>紫</w:t>
            </w:r>
            <w:r>
              <w:rPr>
                <w:rFonts w:ascii="宋体" w:hAnsi="宋体" w:eastAsia="宋体" w:cs="宋体"/>
                <w:spacing w:val="5"/>
                <w:sz w:val="22"/>
                <w:szCs w:val="22"/>
              </w:rPr>
              <w:t>外</w:t>
            </w:r>
            <w:r>
              <w:rPr>
                <w:rFonts w:ascii="宋体" w:hAnsi="宋体" w:eastAsia="宋体" w:cs="宋体"/>
                <w:spacing w:val="9"/>
                <w:sz w:val="22"/>
                <w:szCs w:val="22"/>
              </w:rPr>
              <w:t>线</w:t>
            </w:r>
            <w:r>
              <w:rPr>
                <w:rFonts w:ascii="宋体" w:hAnsi="宋体" w:eastAsia="宋体" w:cs="宋体"/>
                <w:spacing w:val="6"/>
                <w:sz w:val="22"/>
                <w:szCs w:val="22"/>
              </w:rPr>
              <w:t>消</w:t>
            </w:r>
            <w:r>
              <w:rPr>
                <w:rFonts w:ascii="宋体" w:hAnsi="宋体" w:eastAsia="宋体" w:cs="宋体"/>
                <w:spacing w:val="10"/>
                <w:sz w:val="22"/>
                <w:szCs w:val="22"/>
              </w:rPr>
              <w:t>毒</w:t>
            </w:r>
            <w:r>
              <w:rPr>
                <w:rFonts w:ascii="宋体" w:hAnsi="宋体" w:eastAsia="宋体" w:cs="宋体"/>
                <w:spacing w:val="9"/>
                <w:sz w:val="22"/>
                <w:szCs w:val="22"/>
              </w:rPr>
              <w:t>灯</w:t>
            </w:r>
          </w:p>
        </w:tc>
        <w:tc>
          <w:tcPr>
            <w:tcW w:w="6544" w:type="dxa"/>
            <w:gridSpan w:val="18"/>
            <w:vAlign w:val="top"/>
          </w:tcPr>
          <w:p>
            <w:pPr>
              <w:spacing w:before="71" w:line="290" w:lineRule="auto"/>
              <w:ind w:left="124" w:right="212" w:firstLine="13"/>
              <w:rPr>
                <w:rFonts w:ascii="宋体" w:hAnsi="宋体" w:eastAsia="宋体" w:cs="宋体"/>
                <w:sz w:val="22"/>
                <w:szCs w:val="22"/>
              </w:rPr>
            </w:pPr>
            <w:r>
              <w:rPr>
                <w:rFonts w:ascii="宋体" w:hAnsi="宋体" w:eastAsia="宋体" w:cs="宋体"/>
                <w:spacing w:val="16"/>
                <w:sz w:val="22"/>
                <w:szCs w:val="22"/>
              </w:rPr>
              <w:t>吸</w:t>
            </w:r>
            <w:r>
              <w:rPr>
                <w:rFonts w:ascii="宋体" w:hAnsi="宋体" w:eastAsia="宋体" w:cs="宋体"/>
                <w:spacing w:val="15"/>
                <w:sz w:val="22"/>
                <w:szCs w:val="22"/>
              </w:rPr>
              <w:t>顶</w:t>
            </w:r>
            <w:r>
              <w:rPr>
                <w:rFonts w:ascii="宋体" w:hAnsi="宋体" w:eastAsia="宋体" w:cs="宋体"/>
                <w:spacing w:val="8"/>
                <w:sz w:val="22"/>
                <w:szCs w:val="22"/>
              </w:rPr>
              <w:t>式，紫外线杀菌消毒，有效灭活病毒，细菌，霉菌和</w:t>
            </w:r>
            <w:r>
              <w:rPr>
                <w:rFonts w:ascii="宋体" w:hAnsi="宋体" w:eastAsia="宋体" w:cs="宋体"/>
                <w:spacing w:val="21"/>
                <w:sz w:val="22"/>
                <w:szCs w:val="22"/>
              </w:rPr>
              <w:t>芽</w:t>
            </w:r>
            <w:r>
              <w:rPr>
                <w:rFonts w:ascii="宋体" w:hAnsi="宋体" w:eastAsia="宋体" w:cs="宋体"/>
                <w:spacing w:val="12"/>
                <w:sz w:val="22"/>
                <w:szCs w:val="22"/>
              </w:rPr>
              <w:t>孢，额定电压：</w:t>
            </w:r>
            <w:r>
              <w:rPr>
                <w:rFonts w:ascii="宋体" w:hAnsi="宋体" w:eastAsia="宋体" w:cs="宋体"/>
                <w:sz w:val="22"/>
                <w:szCs w:val="22"/>
              </w:rPr>
              <w:t>AC</w:t>
            </w:r>
            <w:r>
              <w:rPr>
                <w:rFonts w:ascii="宋体" w:hAnsi="宋体" w:eastAsia="宋体" w:cs="宋体"/>
                <w:spacing w:val="12"/>
                <w:sz w:val="22"/>
                <w:szCs w:val="22"/>
              </w:rPr>
              <w:t>220</w:t>
            </w:r>
            <w:r>
              <w:rPr>
                <w:rFonts w:ascii="宋体" w:hAnsi="宋体" w:eastAsia="宋体" w:cs="宋体"/>
                <w:sz w:val="22"/>
                <w:szCs w:val="22"/>
              </w:rPr>
              <w:t>V</w:t>
            </w:r>
            <w:r>
              <w:rPr>
                <w:rFonts w:ascii="宋体" w:hAnsi="宋体" w:eastAsia="宋体" w:cs="宋体"/>
                <w:spacing w:val="12"/>
                <w:sz w:val="22"/>
                <w:szCs w:val="22"/>
              </w:rPr>
              <w:t>;30</w:t>
            </w:r>
            <w:r>
              <w:rPr>
                <w:rFonts w:ascii="宋体" w:hAnsi="宋体" w:eastAsia="宋体" w:cs="宋体"/>
                <w:sz w:val="22"/>
                <w:szCs w:val="22"/>
              </w:rPr>
              <w:t>w</w:t>
            </w:r>
          </w:p>
        </w:tc>
        <w:tc>
          <w:tcPr>
            <w:tcW w:w="849" w:type="dxa"/>
            <w:vAlign w:val="top"/>
          </w:tcPr>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90" w:hRule="atLeast"/>
          <w:jc w:val="center"/>
        </w:trPr>
        <w:tc>
          <w:tcPr>
            <w:tcW w:w="619" w:type="dxa"/>
            <w:vAlign w:val="top"/>
          </w:tcPr>
          <w:p>
            <w:pPr>
              <w:spacing w:line="318" w:lineRule="auto"/>
              <w:rPr>
                <w:rFonts w:ascii="Arial"/>
                <w:sz w:val="21"/>
              </w:rPr>
            </w:pPr>
          </w:p>
          <w:p>
            <w:pPr>
              <w:spacing w:line="318" w:lineRule="auto"/>
              <w:rPr>
                <w:rFonts w:ascii="Arial"/>
                <w:sz w:val="21"/>
              </w:rPr>
            </w:pPr>
          </w:p>
          <w:p>
            <w:pPr>
              <w:spacing w:line="319" w:lineRule="auto"/>
              <w:rPr>
                <w:rFonts w:ascii="Arial"/>
                <w:sz w:val="21"/>
              </w:rPr>
            </w:pPr>
          </w:p>
          <w:p>
            <w:pPr>
              <w:spacing w:before="71" w:line="190" w:lineRule="auto"/>
              <w:ind w:left="136"/>
              <w:rPr>
                <w:rFonts w:ascii="宋体" w:hAnsi="宋体" w:eastAsia="宋体" w:cs="宋体"/>
                <w:sz w:val="22"/>
                <w:szCs w:val="22"/>
              </w:rPr>
            </w:pPr>
            <w:r>
              <w:rPr>
                <w:rFonts w:ascii="宋体" w:hAnsi="宋体" w:eastAsia="宋体" w:cs="宋体"/>
                <w:sz w:val="22"/>
                <w:szCs w:val="22"/>
              </w:rPr>
              <w:t>F</w:t>
            </w:r>
            <w:r>
              <w:rPr>
                <w:rFonts w:ascii="宋体" w:hAnsi="宋体" w:eastAsia="宋体" w:cs="宋体"/>
                <w:spacing w:val="6"/>
                <w:sz w:val="22"/>
                <w:szCs w:val="22"/>
              </w:rPr>
              <w:t>05</w:t>
            </w:r>
          </w:p>
        </w:tc>
        <w:tc>
          <w:tcPr>
            <w:tcW w:w="1098" w:type="dxa"/>
            <w:gridSpan w:val="8"/>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71" w:line="285" w:lineRule="auto"/>
              <w:ind w:left="320" w:right="203" w:hanging="120"/>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层</w:t>
            </w:r>
            <w:r>
              <w:rPr>
                <w:rFonts w:ascii="宋体" w:hAnsi="宋体" w:eastAsia="宋体" w:cs="宋体"/>
                <w:sz w:val="22"/>
                <w:szCs w:val="22"/>
              </w:rPr>
              <w:t>工</w:t>
            </w:r>
            <w:r>
              <w:rPr>
                <w:rFonts w:ascii="宋体" w:hAnsi="宋体" w:eastAsia="宋体" w:cs="宋体"/>
                <w:spacing w:val="10"/>
                <w:sz w:val="22"/>
                <w:szCs w:val="22"/>
              </w:rPr>
              <w:t>作台</w:t>
            </w:r>
          </w:p>
        </w:tc>
        <w:tc>
          <w:tcPr>
            <w:tcW w:w="6544" w:type="dxa"/>
            <w:gridSpan w:val="18"/>
            <w:vAlign w:val="top"/>
          </w:tcPr>
          <w:p>
            <w:pPr>
              <w:spacing w:before="79"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500</w:t>
            </w:r>
            <w:r>
              <w:rPr>
                <w:rFonts w:ascii="宋体" w:hAnsi="宋体" w:eastAsia="宋体" w:cs="宋体"/>
                <w:position w:val="1"/>
                <w:sz w:val="22"/>
                <w:szCs w:val="22"/>
              </w:rPr>
              <w:t>mm</w:t>
            </w:r>
            <w:r>
              <w:rPr>
                <w:rFonts w:ascii="宋体" w:hAnsi="宋体" w:eastAsia="宋体" w:cs="宋体"/>
                <w:spacing w:val="11"/>
                <w:position w:val="1"/>
                <w:sz w:val="22"/>
                <w:szCs w:val="22"/>
              </w:rPr>
              <w:t>×700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3" w:line="252" w:lineRule="auto"/>
              <w:ind w:left="121" w:right="111" w:firstLine="4"/>
              <w:rPr>
                <w:rFonts w:ascii="宋体" w:hAnsi="宋体" w:eastAsia="宋体" w:cs="宋体"/>
                <w:sz w:val="22"/>
                <w:szCs w:val="22"/>
              </w:rPr>
            </w:pPr>
            <w:r>
              <w:rPr>
                <w:rFonts w:ascii="宋体" w:hAnsi="宋体" w:eastAsia="宋体" w:cs="宋体"/>
                <w:spacing w:val="30"/>
                <w:sz w:val="22"/>
                <w:szCs w:val="22"/>
              </w:rPr>
              <w:t>工</w:t>
            </w:r>
            <w:r>
              <w:rPr>
                <w:rFonts w:ascii="宋体" w:hAnsi="宋体" w:eastAsia="宋体" w:cs="宋体"/>
                <w:spacing w:val="19"/>
                <w:sz w:val="22"/>
                <w:szCs w:val="22"/>
              </w:rPr>
              <w:t>作</w:t>
            </w:r>
            <w:r>
              <w:rPr>
                <w:rFonts w:ascii="宋体" w:hAnsi="宋体" w:eastAsia="宋体" w:cs="宋体"/>
                <w:spacing w:val="15"/>
                <w:sz w:val="22"/>
                <w:szCs w:val="22"/>
              </w:rPr>
              <w:t>台面板采用1.5</w:t>
            </w:r>
            <w:r>
              <w:rPr>
                <w:rFonts w:ascii="宋体" w:hAnsi="宋体" w:eastAsia="宋体" w:cs="宋体"/>
                <w:sz w:val="22"/>
                <w:szCs w:val="22"/>
              </w:rPr>
              <w:t>mm</w:t>
            </w:r>
            <w:r>
              <w:rPr>
                <w:rFonts w:ascii="宋体" w:hAnsi="宋体" w:eastAsia="宋体" w:cs="宋体"/>
                <w:spacing w:val="15"/>
                <w:sz w:val="22"/>
                <w:szCs w:val="22"/>
              </w:rPr>
              <w:t>304#不锈钢板制造台面下垫衬木板再</w:t>
            </w:r>
            <w:r>
              <w:rPr>
                <w:rFonts w:ascii="宋体" w:hAnsi="宋体" w:eastAsia="宋体" w:cs="宋体"/>
                <w:spacing w:val="16"/>
                <w:sz w:val="22"/>
                <w:szCs w:val="22"/>
              </w:rPr>
              <w:t>覆以铝塑防潮层，并以50*25不锈钢管作支撑加固，所有</w:t>
            </w:r>
            <w:r>
              <w:rPr>
                <w:rFonts w:ascii="宋体" w:hAnsi="宋体" w:eastAsia="宋体" w:cs="宋体"/>
                <w:spacing w:val="12"/>
                <w:sz w:val="22"/>
                <w:szCs w:val="22"/>
              </w:rPr>
              <w:t>脚</w:t>
            </w:r>
            <w:r>
              <w:rPr>
                <w:rFonts w:ascii="宋体" w:hAnsi="宋体" w:eastAsia="宋体" w:cs="宋体"/>
                <w:spacing w:val="9"/>
                <w:sz w:val="22"/>
                <w:szCs w:val="22"/>
              </w:rPr>
              <w:t>管安装不锈钢子脚。台下面安装有底层板≧1.2</w:t>
            </w:r>
            <w:r>
              <w:rPr>
                <w:rFonts w:ascii="宋体" w:hAnsi="宋体" w:eastAsia="宋体" w:cs="宋体"/>
                <w:sz w:val="22"/>
                <w:szCs w:val="22"/>
              </w:rPr>
              <w:t>mm</w:t>
            </w:r>
            <w:r>
              <w:rPr>
                <w:rFonts w:ascii="宋体" w:hAnsi="宋体" w:eastAsia="宋体" w:cs="宋体"/>
                <w:spacing w:val="9"/>
                <w:sz w:val="22"/>
                <w:szCs w:val="22"/>
              </w:rPr>
              <w:t>厚，底层</w:t>
            </w:r>
            <w:r>
              <w:rPr>
                <w:rFonts w:ascii="宋体" w:hAnsi="宋体" w:eastAsia="宋体" w:cs="宋体"/>
                <w:spacing w:val="4"/>
                <w:sz w:val="22"/>
                <w:szCs w:val="22"/>
              </w:rPr>
              <w:t>板</w:t>
            </w:r>
            <w:r>
              <w:rPr>
                <w:rFonts w:ascii="宋体" w:hAnsi="宋体" w:eastAsia="宋体" w:cs="宋体"/>
                <w:spacing w:val="-10"/>
                <w:sz w:val="22"/>
                <w:szCs w:val="22"/>
              </w:rPr>
              <w:t>≧</w:t>
            </w:r>
            <w:r>
              <w:rPr>
                <w:rFonts w:ascii="宋体" w:hAnsi="宋体" w:eastAsia="宋体" w:cs="宋体"/>
                <w:spacing w:val="-6"/>
                <w:sz w:val="22"/>
                <w:szCs w:val="22"/>
              </w:rPr>
              <w:t>5</w:t>
            </w:r>
            <w:r>
              <w:rPr>
                <w:rFonts w:ascii="宋体" w:hAnsi="宋体" w:eastAsia="宋体" w:cs="宋体"/>
                <w:spacing w:val="-5"/>
                <w:sz w:val="22"/>
                <w:szCs w:val="22"/>
              </w:rPr>
              <w:t>0mm高，≧15mm折边成为槽形，4角切至与脚管配合，层板</w:t>
            </w:r>
            <w:r>
              <w:rPr>
                <w:rFonts w:ascii="宋体" w:hAnsi="宋体" w:eastAsia="宋体" w:cs="宋体"/>
                <w:spacing w:val="22"/>
                <w:sz w:val="22"/>
                <w:szCs w:val="22"/>
              </w:rPr>
              <w:t>下</w:t>
            </w:r>
            <w:r>
              <w:rPr>
                <w:rFonts w:ascii="宋体" w:hAnsi="宋体" w:eastAsia="宋体" w:cs="宋体"/>
                <w:spacing w:val="14"/>
                <w:sz w:val="22"/>
                <w:szCs w:val="22"/>
              </w:rPr>
              <w:t>面</w:t>
            </w:r>
            <w:r>
              <w:rPr>
                <w:rFonts w:ascii="宋体" w:hAnsi="宋体" w:eastAsia="宋体" w:cs="宋体"/>
                <w:spacing w:val="11"/>
                <w:sz w:val="22"/>
                <w:szCs w:val="22"/>
              </w:rPr>
              <w:t>安装50*25×1.2</w:t>
            </w:r>
            <w:r>
              <w:rPr>
                <w:rFonts w:ascii="宋体" w:hAnsi="宋体" w:eastAsia="宋体" w:cs="宋体"/>
                <w:sz w:val="22"/>
                <w:szCs w:val="22"/>
              </w:rPr>
              <w:t>mm</w:t>
            </w:r>
            <w:r>
              <w:rPr>
                <w:rFonts w:ascii="宋体" w:hAnsi="宋体" w:eastAsia="宋体" w:cs="宋体"/>
                <w:spacing w:val="11"/>
                <w:sz w:val="22"/>
                <w:szCs w:val="22"/>
              </w:rPr>
              <w:t>的不锈钢方管补强撑。采用全免边</w:t>
            </w:r>
            <w:r>
              <w:rPr>
                <w:rFonts w:ascii="宋体" w:hAnsi="宋体" w:eastAsia="宋体" w:cs="宋体"/>
                <w:spacing w:val="9"/>
                <w:sz w:val="22"/>
                <w:szCs w:val="22"/>
              </w:rPr>
              <w:t>工艺，确保使用安全</w:t>
            </w:r>
            <w:r>
              <w:rPr>
                <w:rFonts w:ascii="宋体" w:hAnsi="宋体" w:eastAsia="宋体" w:cs="宋体"/>
                <w:spacing w:val="8"/>
                <w:sz w:val="22"/>
                <w:szCs w:val="22"/>
              </w:rPr>
              <w:t>。</w:t>
            </w:r>
          </w:p>
        </w:tc>
        <w:tc>
          <w:tcPr>
            <w:tcW w:w="849" w:type="dxa"/>
            <w:vAlign w:val="top"/>
          </w:tcPr>
          <w:p>
            <w:pPr>
              <w:spacing w:line="318" w:lineRule="auto"/>
              <w:rPr>
                <w:rFonts w:ascii="Arial"/>
                <w:sz w:val="21"/>
              </w:rPr>
            </w:pPr>
          </w:p>
          <w:p>
            <w:pPr>
              <w:spacing w:line="318" w:lineRule="auto"/>
              <w:rPr>
                <w:rFonts w:ascii="Arial"/>
                <w:sz w:val="21"/>
              </w:rPr>
            </w:pPr>
          </w:p>
          <w:p>
            <w:pPr>
              <w:spacing w:line="319"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55" w:hRule="atLeast"/>
          <w:jc w:val="center"/>
        </w:trPr>
        <w:tc>
          <w:tcPr>
            <w:tcW w:w="619" w:type="dxa"/>
            <w:vAlign w:val="top"/>
          </w:tcPr>
          <w:p>
            <w:pPr>
              <w:spacing w:line="252" w:lineRule="auto"/>
              <w:rPr>
                <w:rFonts w:ascii="Arial"/>
                <w:sz w:val="21"/>
              </w:rPr>
            </w:pPr>
          </w:p>
          <w:p>
            <w:pPr>
              <w:spacing w:line="253" w:lineRule="auto"/>
              <w:rPr>
                <w:rFonts w:ascii="Arial"/>
                <w:sz w:val="21"/>
              </w:rPr>
            </w:pPr>
          </w:p>
          <w:p>
            <w:pPr>
              <w:spacing w:before="72" w:line="190" w:lineRule="auto"/>
              <w:ind w:left="136"/>
              <w:rPr>
                <w:rFonts w:ascii="宋体" w:hAnsi="宋体" w:eastAsia="宋体" w:cs="宋体"/>
                <w:sz w:val="22"/>
                <w:szCs w:val="22"/>
              </w:rPr>
            </w:pPr>
            <w:r>
              <w:rPr>
                <w:rFonts w:ascii="宋体" w:hAnsi="宋体" w:eastAsia="宋体" w:cs="宋体"/>
                <w:sz w:val="22"/>
                <w:szCs w:val="22"/>
              </w:rPr>
              <w:t>F</w:t>
            </w:r>
            <w:r>
              <w:rPr>
                <w:rFonts w:ascii="宋体" w:hAnsi="宋体" w:eastAsia="宋体" w:cs="宋体"/>
                <w:spacing w:val="6"/>
                <w:sz w:val="22"/>
                <w:szCs w:val="22"/>
              </w:rPr>
              <w:t>06</w:t>
            </w:r>
          </w:p>
        </w:tc>
        <w:tc>
          <w:tcPr>
            <w:tcW w:w="1098" w:type="dxa"/>
            <w:gridSpan w:val="8"/>
            <w:vAlign w:val="top"/>
          </w:tcPr>
          <w:p>
            <w:pPr>
              <w:spacing w:line="326" w:lineRule="auto"/>
              <w:rPr>
                <w:rFonts w:ascii="Arial"/>
                <w:sz w:val="21"/>
              </w:rPr>
            </w:pPr>
          </w:p>
          <w:p>
            <w:pPr>
              <w:spacing w:before="72" w:line="260" w:lineRule="auto"/>
              <w:ind w:left="320" w:right="203" w:hanging="120"/>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层</w:t>
            </w:r>
            <w:r>
              <w:rPr>
                <w:rFonts w:ascii="宋体" w:hAnsi="宋体" w:eastAsia="宋体" w:cs="宋体"/>
                <w:spacing w:val="2"/>
                <w:sz w:val="22"/>
                <w:szCs w:val="22"/>
              </w:rPr>
              <w:t>送</w:t>
            </w:r>
            <w:r>
              <w:rPr>
                <w:rFonts w:ascii="宋体" w:hAnsi="宋体" w:eastAsia="宋体" w:cs="宋体"/>
                <w:spacing w:val="10"/>
                <w:sz w:val="22"/>
                <w:szCs w:val="22"/>
              </w:rPr>
              <w:t>餐车</w:t>
            </w:r>
          </w:p>
        </w:tc>
        <w:tc>
          <w:tcPr>
            <w:tcW w:w="6544" w:type="dxa"/>
            <w:gridSpan w:val="18"/>
            <w:vAlign w:val="top"/>
          </w:tcPr>
          <w:p>
            <w:pPr>
              <w:spacing w:before="94" w:line="296" w:lineRule="exact"/>
              <w:ind w:left="121"/>
              <w:rPr>
                <w:rFonts w:ascii="宋体" w:hAnsi="宋体" w:eastAsia="宋体" w:cs="宋体"/>
                <w:sz w:val="22"/>
                <w:szCs w:val="22"/>
              </w:rPr>
            </w:pPr>
            <w:r>
              <w:rPr>
                <w:rFonts w:ascii="宋体" w:hAnsi="宋体" w:eastAsia="宋体" w:cs="宋体"/>
                <w:spacing w:val="20"/>
                <w:position w:val="1"/>
                <w:sz w:val="22"/>
                <w:szCs w:val="22"/>
              </w:rPr>
              <w:t>9</w:t>
            </w:r>
            <w:r>
              <w:rPr>
                <w:rFonts w:ascii="宋体" w:hAnsi="宋体" w:eastAsia="宋体" w:cs="宋体"/>
                <w:spacing w:val="14"/>
                <w:position w:val="1"/>
                <w:sz w:val="22"/>
                <w:szCs w:val="22"/>
              </w:rPr>
              <w:t>00</w:t>
            </w:r>
            <w:r>
              <w:rPr>
                <w:rFonts w:ascii="宋体" w:hAnsi="宋体" w:eastAsia="宋体" w:cs="宋体"/>
                <w:position w:val="1"/>
                <w:sz w:val="22"/>
                <w:szCs w:val="22"/>
              </w:rPr>
              <w:t>mm</w:t>
            </w:r>
            <w:r>
              <w:rPr>
                <w:rFonts w:ascii="宋体" w:hAnsi="宋体" w:eastAsia="宋体" w:cs="宋体"/>
                <w:spacing w:val="14"/>
                <w:position w:val="1"/>
                <w:sz w:val="22"/>
                <w:szCs w:val="22"/>
              </w:rPr>
              <w:t>×500</w:t>
            </w:r>
            <w:r>
              <w:rPr>
                <w:rFonts w:ascii="宋体" w:hAnsi="宋体" w:eastAsia="宋体" w:cs="宋体"/>
                <w:position w:val="1"/>
                <w:sz w:val="22"/>
                <w:szCs w:val="22"/>
              </w:rPr>
              <w:t>mm</w:t>
            </w:r>
            <w:r>
              <w:rPr>
                <w:rFonts w:ascii="宋体" w:hAnsi="宋体" w:eastAsia="宋体" w:cs="宋体"/>
                <w:spacing w:val="14"/>
                <w:position w:val="1"/>
                <w:sz w:val="22"/>
                <w:szCs w:val="22"/>
              </w:rPr>
              <w:t>×900</w:t>
            </w:r>
            <w:r>
              <w:rPr>
                <w:rFonts w:ascii="宋体" w:hAnsi="宋体" w:eastAsia="宋体" w:cs="宋体"/>
                <w:position w:val="1"/>
                <w:sz w:val="22"/>
                <w:szCs w:val="22"/>
              </w:rPr>
              <w:t>mm</w:t>
            </w:r>
          </w:p>
          <w:p>
            <w:pPr>
              <w:spacing w:before="8" w:line="261" w:lineRule="auto"/>
              <w:ind w:left="115" w:right="94" w:firstLine="4"/>
              <w:rPr>
                <w:rFonts w:ascii="宋体" w:hAnsi="宋体" w:eastAsia="宋体" w:cs="宋体"/>
                <w:sz w:val="22"/>
                <w:szCs w:val="22"/>
              </w:rPr>
            </w:pPr>
            <w:r>
              <w:rPr>
                <w:rFonts w:ascii="宋体" w:hAnsi="宋体" w:eastAsia="宋体" w:cs="宋体"/>
                <w:spacing w:val="8"/>
                <w:sz w:val="22"/>
                <w:szCs w:val="22"/>
              </w:rPr>
              <w:t>材质采用</w:t>
            </w:r>
            <w:r>
              <w:rPr>
                <w:rFonts w:ascii="宋体" w:hAnsi="宋体" w:eastAsia="宋体" w:cs="宋体"/>
                <w:spacing w:val="4"/>
                <w:sz w:val="22"/>
                <w:szCs w:val="22"/>
              </w:rPr>
              <w:t>304不锈钢，层板厚度1.2</w:t>
            </w:r>
            <w:r>
              <w:rPr>
                <w:rFonts w:ascii="宋体" w:hAnsi="宋体" w:eastAsia="宋体" w:cs="宋体"/>
                <w:sz w:val="22"/>
                <w:szCs w:val="22"/>
              </w:rPr>
              <w:t>mm</w:t>
            </w:r>
            <w:r>
              <w:rPr>
                <w:rFonts w:ascii="宋体" w:hAnsi="宋体" w:eastAsia="宋体" w:cs="宋体"/>
                <w:spacing w:val="4"/>
                <w:sz w:val="22"/>
                <w:szCs w:val="22"/>
              </w:rPr>
              <w:t>；采用1.2/25*25不锈</w:t>
            </w:r>
            <w:r>
              <w:rPr>
                <w:rFonts w:ascii="宋体" w:hAnsi="宋体" w:eastAsia="宋体" w:cs="宋体"/>
                <w:spacing w:val="26"/>
                <w:sz w:val="22"/>
                <w:szCs w:val="22"/>
              </w:rPr>
              <w:t>钢</w:t>
            </w:r>
            <w:r>
              <w:rPr>
                <w:rFonts w:ascii="宋体" w:hAnsi="宋体" w:eastAsia="宋体" w:cs="宋体"/>
                <w:spacing w:val="14"/>
                <w:sz w:val="22"/>
                <w:szCs w:val="22"/>
              </w:rPr>
              <w:t>一</w:t>
            </w:r>
            <w:r>
              <w:rPr>
                <w:rFonts w:ascii="宋体" w:hAnsi="宋体" w:eastAsia="宋体" w:cs="宋体"/>
                <w:spacing w:val="13"/>
                <w:sz w:val="22"/>
                <w:szCs w:val="22"/>
              </w:rPr>
              <w:t>次成型把手，脚轮为帮发5#中型双轴</w:t>
            </w:r>
            <w:r>
              <w:rPr>
                <w:rFonts w:ascii="宋体" w:hAnsi="宋体" w:eastAsia="宋体" w:cs="宋体"/>
                <w:sz w:val="22"/>
                <w:szCs w:val="22"/>
              </w:rPr>
              <w:t>TPR</w:t>
            </w:r>
            <w:r>
              <w:rPr>
                <w:rFonts w:ascii="宋体" w:hAnsi="宋体" w:eastAsia="宋体" w:cs="宋体"/>
                <w:spacing w:val="13"/>
                <w:sz w:val="22"/>
                <w:szCs w:val="22"/>
              </w:rPr>
              <w:t>定转刹车出口</w:t>
            </w:r>
            <w:r>
              <w:rPr>
                <w:rFonts w:ascii="宋体" w:hAnsi="宋体" w:eastAsia="宋体" w:cs="宋体"/>
                <w:spacing w:val="32"/>
                <w:sz w:val="22"/>
                <w:szCs w:val="22"/>
              </w:rPr>
              <w:t>款</w:t>
            </w:r>
            <w:r>
              <w:rPr>
                <w:rFonts w:ascii="宋体" w:hAnsi="宋体" w:eastAsia="宋体" w:cs="宋体"/>
                <w:spacing w:val="20"/>
                <w:sz w:val="22"/>
                <w:szCs w:val="22"/>
              </w:rPr>
              <w:t>,</w:t>
            </w:r>
            <w:r>
              <w:rPr>
                <w:rFonts w:ascii="宋体" w:hAnsi="宋体" w:eastAsia="宋体" w:cs="宋体"/>
                <w:spacing w:val="16"/>
                <w:sz w:val="22"/>
                <w:szCs w:val="22"/>
              </w:rPr>
              <w:t>前定向后万向车轮，其中2个万向轮具有刹车装置</w:t>
            </w:r>
          </w:p>
        </w:tc>
        <w:tc>
          <w:tcPr>
            <w:tcW w:w="849" w:type="dxa"/>
            <w:vAlign w:val="top"/>
          </w:tcPr>
          <w:p>
            <w:pPr>
              <w:spacing w:line="253" w:lineRule="auto"/>
              <w:rPr>
                <w:rFonts w:ascii="Arial"/>
                <w:sz w:val="21"/>
              </w:rPr>
            </w:pPr>
          </w:p>
          <w:p>
            <w:pPr>
              <w:spacing w:line="253"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468"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59" w:hRule="atLeast"/>
          <w:jc w:val="center"/>
        </w:trPr>
        <w:tc>
          <w:tcPr>
            <w:tcW w:w="619" w:type="dxa"/>
            <w:vAlign w:val="top"/>
          </w:tcPr>
          <w:p>
            <w:pPr>
              <w:spacing w:line="318" w:lineRule="auto"/>
              <w:rPr>
                <w:rFonts w:ascii="Arial"/>
                <w:sz w:val="21"/>
              </w:rPr>
            </w:pPr>
          </w:p>
          <w:p>
            <w:pPr>
              <w:spacing w:line="319" w:lineRule="auto"/>
              <w:rPr>
                <w:rFonts w:ascii="Arial"/>
                <w:sz w:val="21"/>
              </w:rPr>
            </w:pPr>
          </w:p>
          <w:p>
            <w:pPr>
              <w:spacing w:before="72" w:line="190" w:lineRule="auto"/>
              <w:ind w:left="136"/>
              <w:rPr>
                <w:rFonts w:ascii="宋体" w:hAnsi="宋体" w:eastAsia="宋体" w:cs="宋体"/>
                <w:sz w:val="22"/>
                <w:szCs w:val="22"/>
              </w:rPr>
            </w:pPr>
            <w:r>
              <w:rPr>
                <w:rFonts w:ascii="宋体" w:hAnsi="宋体" w:eastAsia="宋体" w:cs="宋体"/>
                <w:sz w:val="22"/>
                <w:szCs w:val="22"/>
              </w:rPr>
              <w:t>F</w:t>
            </w:r>
            <w:r>
              <w:rPr>
                <w:rFonts w:ascii="宋体" w:hAnsi="宋体" w:eastAsia="宋体" w:cs="宋体"/>
                <w:spacing w:val="6"/>
                <w:sz w:val="22"/>
                <w:szCs w:val="22"/>
              </w:rPr>
              <w:t>07</w:t>
            </w:r>
          </w:p>
        </w:tc>
        <w:tc>
          <w:tcPr>
            <w:tcW w:w="1098" w:type="dxa"/>
            <w:gridSpan w:val="8"/>
            <w:vAlign w:val="top"/>
          </w:tcPr>
          <w:p>
            <w:pPr>
              <w:spacing w:line="457" w:lineRule="auto"/>
              <w:rPr>
                <w:rFonts w:ascii="Arial"/>
                <w:sz w:val="21"/>
              </w:rPr>
            </w:pPr>
          </w:p>
          <w:p>
            <w:pPr>
              <w:spacing w:before="71" w:line="286" w:lineRule="auto"/>
              <w:ind w:left="438" w:right="201" w:hanging="234"/>
              <w:rPr>
                <w:rFonts w:ascii="宋体" w:hAnsi="宋体" w:eastAsia="宋体" w:cs="宋体"/>
                <w:sz w:val="22"/>
                <w:szCs w:val="22"/>
              </w:rPr>
            </w:pPr>
            <w:r>
              <w:rPr>
                <w:rFonts w:ascii="宋体" w:hAnsi="宋体" w:eastAsia="宋体" w:cs="宋体"/>
                <w:spacing w:val="9"/>
                <w:sz w:val="22"/>
                <w:szCs w:val="22"/>
              </w:rPr>
              <w:t>单</w:t>
            </w:r>
            <w:r>
              <w:rPr>
                <w:rFonts w:ascii="宋体" w:hAnsi="宋体" w:eastAsia="宋体" w:cs="宋体"/>
                <w:spacing w:val="6"/>
                <w:sz w:val="22"/>
                <w:szCs w:val="22"/>
              </w:rPr>
              <w:t>星</w:t>
            </w:r>
            <w:r>
              <w:rPr>
                <w:rFonts w:ascii="宋体" w:hAnsi="宋体" w:eastAsia="宋体" w:cs="宋体"/>
                <w:spacing w:val="1"/>
                <w:sz w:val="22"/>
                <w:szCs w:val="22"/>
              </w:rPr>
              <w:t>盆槽</w:t>
            </w:r>
          </w:p>
        </w:tc>
        <w:tc>
          <w:tcPr>
            <w:tcW w:w="6544" w:type="dxa"/>
            <w:gridSpan w:val="18"/>
            <w:vAlign w:val="top"/>
          </w:tcPr>
          <w:p>
            <w:pPr>
              <w:spacing w:before="73" w:line="296" w:lineRule="exact"/>
              <w:ind w:left="132"/>
              <w:rPr>
                <w:rFonts w:ascii="宋体" w:hAnsi="宋体" w:eastAsia="宋体" w:cs="宋体"/>
                <w:sz w:val="22"/>
                <w:szCs w:val="22"/>
              </w:rPr>
            </w:pPr>
            <w:r>
              <w:rPr>
                <w:rFonts w:ascii="宋体" w:hAnsi="宋体" w:eastAsia="宋体" w:cs="宋体"/>
                <w:spacing w:val="18"/>
                <w:position w:val="1"/>
                <w:sz w:val="22"/>
                <w:szCs w:val="22"/>
              </w:rPr>
              <w:t>7</w:t>
            </w:r>
            <w:r>
              <w:rPr>
                <w:rFonts w:ascii="宋体" w:hAnsi="宋体" w:eastAsia="宋体" w:cs="宋体"/>
                <w:spacing w:val="13"/>
                <w:position w:val="1"/>
                <w:sz w:val="22"/>
                <w:szCs w:val="22"/>
              </w:rPr>
              <w:t>00</w:t>
            </w:r>
            <w:r>
              <w:rPr>
                <w:rFonts w:ascii="宋体" w:hAnsi="宋体" w:eastAsia="宋体" w:cs="宋体"/>
                <w:position w:val="1"/>
                <w:sz w:val="22"/>
                <w:szCs w:val="22"/>
              </w:rPr>
              <w:t>mm</w:t>
            </w:r>
            <w:r>
              <w:rPr>
                <w:rFonts w:ascii="宋体" w:hAnsi="宋体" w:eastAsia="宋体" w:cs="宋体"/>
                <w:spacing w:val="13"/>
                <w:position w:val="1"/>
                <w:sz w:val="22"/>
                <w:szCs w:val="22"/>
              </w:rPr>
              <w:t>×700</w:t>
            </w:r>
            <w:r>
              <w:rPr>
                <w:rFonts w:ascii="宋体" w:hAnsi="宋体" w:eastAsia="宋体" w:cs="宋体"/>
                <w:position w:val="1"/>
                <w:sz w:val="22"/>
                <w:szCs w:val="22"/>
              </w:rPr>
              <w:t>mm</w:t>
            </w:r>
            <w:r>
              <w:rPr>
                <w:rFonts w:ascii="宋体" w:hAnsi="宋体" w:eastAsia="宋体" w:cs="宋体"/>
                <w:spacing w:val="13"/>
                <w:position w:val="1"/>
                <w:sz w:val="22"/>
                <w:szCs w:val="22"/>
              </w:rPr>
              <w:t>×800</w:t>
            </w:r>
            <w:r>
              <w:rPr>
                <w:rFonts w:ascii="宋体" w:hAnsi="宋体" w:eastAsia="宋体" w:cs="宋体"/>
                <w:position w:val="1"/>
                <w:sz w:val="22"/>
                <w:szCs w:val="22"/>
              </w:rPr>
              <w:t>mm</w:t>
            </w:r>
          </w:p>
          <w:p>
            <w:pPr>
              <w:spacing w:before="12" w:line="247" w:lineRule="auto"/>
              <w:ind w:left="120" w:right="132"/>
              <w:rPr>
                <w:rFonts w:ascii="宋体" w:hAnsi="宋体" w:eastAsia="宋体" w:cs="宋体"/>
                <w:sz w:val="22"/>
                <w:szCs w:val="22"/>
              </w:rPr>
            </w:pPr>
            <w:r>
              <w:rPr>
                <w:rFonts w:ascii="宋体" w:hAnsi="宋体" w:eastAsia="宋体" w:cs="宋体"/>
                <w:spacing w:val="7"/>
                <w:sz w:val="22"/>
                <w:szCs w:val="22"/>
              </w:rPr>
              <w:t>盆槽台面采用1.5</w:t>
            </w:r>
            <w:r>
              <w:rPr>
                <w:rFonts w:ascii="宋体" w:hAnsi="宋体" w:eastAsia="宋体" w:cs="宋体"/>
                <w:sz w:val="22"/>
                <w:szCs w:val="22"/>
              </w:rPr>
              <w:t>mm</w:t>
            </w:r>
            <w:r>
              <w:rPr>
                <w:rFonts w:ascii="宋体" w:hAnsi="宋体" w:eastAsia="宋体" w:cs="宋体"/>
                <w:spacing w:val="7"/>
                <w:sz w:val="22"/>
                <w:szCs w:val="22"/>
              </w:rPr>
              <w:t>304不锈钢面板，星盆采用1.2</w:t>
            </w:r>
            <w:r>
              <w:rPr>
                <w:rFonts w:ascii="宋体" w:hAnsi="宋体" w:eastAsia="宋体" w:cs="宋体"/>
                <w:sz w:val="22"/>
                <w:szCs w:val="22"/>
              </w:rPr>
              <w:t>mm</w:t>
            </w:r>
            <w:r>
              <w:rPr>
                <w:rFonts w:ascii="宋体" w:hAnsi="宋体" w:eastAsia="宋体" w:cs="宋体"/>
                <w:spacing w:val="7"/>
                <w:sz w:val="22"/>
                <w:szCs w:val="22"/>
              </w:rPr>
              <w:t>厚30</w:t>
            </w:r>
            <w:r>
              <w:rPr>
                <w:rFonts w:ascii="宋体" w:hAnsi="宋体" w:eastAsia="宋体" w:cs="宋体"/>
                <w:spacing w:val="5"/>
                <w:sz w:val="22"/>
                <w:szCs w:val="22"/>
              </w:rPr>
              <w:t>4</w:t>
            </w:r>
            <w:r>
              <w:rPr>
                <w:rFonts w:ascii="宋体" w:hAnsi="宋体" w:eastAsia="宋体" w:cs="宋体"/>
                <w:spacing w:val="20"/>
                <w:sz w:val="22"/>
                <w:szCs w:val="22"/>
              </w:rPr>
              <w:t>板材</w:t>
            </w:r>
            <w:r>
              <w:rPr>
                <w:rFonts w:ascii="宋体" w:hAnsi="宋体" w:eastAsia="宋体" w:cs="宋体"/>
                <w:spacing w:val="14"/>
                <w:sz w:val="22"/>
                <w:szCs w:val="22"/>
              </w:rPr>
              <w:t>，</w:t>
            </w:r>
            <w:r>
              <w:rPr>
                <w:rFonts w:ascii="宋体" w:hAnsi="宋体" w:eastAsia="宋体" w:cs="宋体"/>
                <w:spacing w:val="10"/>
                <w:sz w:val="22"/>
                <w:szCs w:val="22"/>
              </w:rPr>
              <w:t>支架横撑采用∮25*10</w:t>
            </w:r>
            <w:r>
              <w:rPr>
                <w:rFonts w:ascii="宋体" w:hAnsi="宋体" w:eastAsia="宋体" w:cs="宋体"/>
                <w:sz w:val="22"/>
                <w:szCs w:val="22"/>
              </w:rPr>
              <w:t>mm</w:t>
            </w:r>
            <w:r>
              <w:rPr>
                <w:rFonts w:ascii="宋体" w:hAnsi="宋体" w:eastAsia="宋体" w:cs="宋体"/>
                <w:spacing w:val="10"/>
                <w:sz w:val="22"/>
                <w:szCs w:val="22"/>
              </w:rPr>
              <w:t>304不锈钢管，竖撑采用∮</w:t>
            </w:r>
            <w:r>
              <w:rPr>
                <w:rFonts w:ascii="宋体" w:hAnsi="宋体" w:eastAsia="宋体" w:cs="宋体"/>
                <w:spacing w:val="20"/>
                <w:sz w:val="22"/>
                <w:szCs w:val="22"/>
              </w:rPr>
              <w:t>38</w:t>
            </w:r>
            <w:r>
              <w:rPr>
                <w:rFonts w:ascii="宋体" w:hAnsi="宋体" w:eastAsia="宋体" w:cs="宋体"/>
                <w:spacing w:val="10"/>
                <w:sz w:val="22"/>
                <w:szCs w:val="22"/>
              </w:rPr>
              <w:t>*1.2</w:t>
            </w:r>
            <w:r>
              <w:rPr>
                <w:rFonts w:ascii="宋体" w:hAnsi="宋体" w:eastAsia="宋体" w:cs="宋体"/>
                <w:sz w:val="22"/>
                <w:szCs w:val="22"/>
              </w:rPr>
              <w:t>mm</w:t>
            </w:r>
            <w:r>
              <w:rPr>
                <w:rFonts w:ascii="宋体" w:hAnsi="宋体" w:eastAsia="宋体" w:cs="宋体"/>
                <w:spacing w:val="10"/>
                <w:sz w:val="22"/>
                <w:szCs w:val="22"/>
              </w:rPr>
              <w:t>厚304不锈钢管，优质不锈钢可调子弹脚。采用全</w:t>
            </w:r>
            <w:r>
              <w:rPr>
                <w:rFonts w:ascii="宋体" w:hAnsi="宋体" w:eastAsia="宋体" w:cs="宋体"/>
                <w:spacing w:val="19"/>
                <w:sz w:val="22"/>
                <w:szCs w:val="22"/>
              </w:rPr>
              <w:t>免</w:t>
            </w:r>
            <w:r>
              <w:rPr>
                <w:rFonts w:ascii="宋体" w:hAnsi="宋体" w:eastAsia="宋体" w:cs="宋体"/>
                <w:spacing w:val="16"/>
                <w:sz w:val="22"/>
                <w:szCs w:val="22"/>
              </w:rPr>
              <w:t>边工艺，确保使用安全，不伤手。</w:t>
            </w:r>
          </w:p>
        </w:tc>
        <w:tc>
          <w:tcPr>
            <w:tcW w:w="849" w:type="dxa"/>
            <w:vAlign w:val="top"/>
          </w:tcPr>
          <w:p>
            <w:pPr>
              <w:spacing w:line="319" w:lineRule="auto"/>
              <w:rPr>
                <w:rFonts w:ascii="Arial"/>
                <w:sz w:val="21"/>
              </w:rPr>
            </w:pPr>
          </w:p>
          <w:p>
            <w:pPr>
              <w:spacing w:line="319"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1" w:lineRule="auto"/>
              <w:rPr>
                <w:rFonts w:ascii="Arial"/>
                <w:sz w:val="21"/>
              </w:rPr>
            </w:pPr>
          </w:p>
          <w:p>
            <w:pPr>
              <w:spacing w:line="302"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73" w:hRule="atLeast"/>
          <w:jc w:val="center"/>
        </w:trPr>
        <w:tc>
          <w:tcPr>
            <w:tcW w:w="61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72" w:line="190" w:lineRule="auto"/>
              <w:ind w:left="136"/>
              <w:rPr>
                <w:rFonts w:ascii="宋体" w:hAnsi="宋体" w:eastAsia="宋体" w:cs="宋体"/>
                <w:sz w:val="22"/>
                <w:szCs w:val="22"/>
              </w:rPr>
            </w:pPr>
            <w:r>
              <w:rPr>
                <w:rFonts w:ascii="宋体" w:hAnsi="宋体" w:eastAsia="宋体" w:cs="宋体"/>
                <w:sz w:val="22"/>
                <w:szCs w:val="22"/>
              </w:rPr>
              <w:t>F</w:t>
            </w:r>
            <w:r>
              <w:rPr>
                <w:rFonts w:ascii="宋体" w:hAnsi="宋体" w:eastAsia="宋体" w:cs="宋体"/>
                <w:spacing w:val="6"/>
                <w:sz w:val="22"/>
                <w:szCs w:val="22"/>
              </w:rPr>
              <w:t>08</w:t>
            </w:r>
          </w:p>
        </w:tc>
        <w:tc>
          <w:tcPr>
            <w:tcW w:w="1098" w:type="dxa"/>
            <w:gridSpan w:val="8"/>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71" w:line="228" w:lineRule="auto"/>
              <w:ind w:left="234"/>
              <w:rPr>
                <w:rFonts w:ascii="宋体" w:hAnsi="宋体" w:eastAsia="宋体" w:cs="宋体"/>
                <w:sz w:val="22"/>
                <w:szCs w:val="22"/>
              </w:rPr>
            </w:pPr>
            <w:r>
              <w:rPr>
                <w:rFonts w:ascii="宋体" w:hAnsi="宋体" w:eastAsia="宋体" w:cs="宋体"/>
                <w:spacing w:val="3"/>
                <w:sz w:val="22"/>
                <w:szCs w:val="22"/>
              </w:rPr>
              <w:t>留样柜</w:t>
            </w:r>
          </w:p>
        </w:tc>
        <w:tc>
          <w:tcPr>
            <w:tcW w:w="6544" w:type="dxa"/>
            <w:gridSpan w:val="18"/>
            <w:vAlign w:val="top"/>
          </w:tcPr>
          <w:p>
            <w:pPr>
              <w:spacing w:before="216" w:line="228" w:lineRule="auto"/>
              <w:ind w:left="124"/>
              <w:rPr>
                <w:rFonts w:ascii="宋体" w:hAnsi="宋体" w:eastAsia="宋体" w:cs="宋体"/>
                <w:sz w:val="22"/>
                <w:szCs w:val="22"/>
              </w:rPr>
            </w:pPr>
            <w:r>
              <w:rPr>
                <w:rFonts w:ascii="宋体" w:hAnsi="宋体" w:eastAsia="宋体" w:cs="宋体"/>
                <w:spacing w:val="-1"/>
                <w:sz w:val="22"/>
                <w:szCs w:val="22"/>
              </w:rPr>
              <w:t>单门</w:t>
            </w:r>
            <w:r>
              <w:rPr>
                <w:rFonts w:ascii="宋体" w:hAnsi="宋体" w:eastAsia="宋体" w:cs="宋体"/>
                <w:sz w:val="22"/>
                <w:szCs w:val="22"/>
              </w:rPr>
              <w:t>400L</w:t>
            </w:r>
          </w:p>
          <w:p>
            <w:pPr>
              <w:spacing w:before="50" w:line="269" w:lineRule="auto"/>
              <w:ind w:left="122" w:right="118" w:firstLine="1"/>
              <w:rPr>
                <w:rFonts w:ascii="宋体" w:hAnsi="宋体" w:eastAsia="宋体" w:cs="宋体"/>
                <w:sz w:val="22"/>
                <w:szCs w:val="22"/>
              </w:rPr>
            </w:pPr>
            <w:r>
              <w:rPr>
                <w:rFonts w:ascii="宋体" w:hAnsi="宋体" w:eastAsia="宋体" w:cs="宋体"/>
                <w:spacing w:val="6"/>
                <w:sz w:val="22"/>
                <w:szCs w:val="22"/>
              </w:rPr>
              <w:t>温度范围</w:t>
            </w:r>
            <w:r>
              <w:rPr>
                <w:rFonts w:ascii="宋体" w:hAnsi="宋体" w:eastAsia="宋体" w:cs="宋体"/>
                <w:spacing w:val="4"/>
                <w:sz w:val="22"/>
                <w:szCs w:val="22"/>
              </w:rPr>
              <w:t>：</w:t>
            </w:r>
            <w:r>
              <w:rPr>
                <w:rFonts w:ascii="宋体" w:hAnsi="宋体" w:eastAsia="宋体" w:cs="宋体"/>
                <w:spacing w:val="3"/>
                <w:sz w:val="22"/>
                <w:szCs w:val="22"/>
              </w:rPr>
              <w:t>+4℃~-5℃、-3℃~-18℃，采用环保雪种，柜</w:t>
            </w:r>
            <w:r>
              <w:rPr>
                <w:rFonts w:ascii="宋体" w:hAnsi="宋体" w:eastAsia="宋体" w:cs="宋体"/>
                <w:spacing w:val="25"/>
                <w:sz w:val="22"/>
                <w:szCs w:val="22"/>
              </w:rPr>
              <w:t>体</w:t>
            </w:r>
            <w:r>
              <w:rPr>
                <w:rFonts w:ascii="宋体" w:hAnsi="宋体" w:eastAsia="宋体" w:cs="宋体"/>
                <w:spacing w:val="14"/>
                <w:sz w:val="22"/>
                <w:szCs w:val="22"/>
              </w:rPr>
              <w:t>70㎜环保绝缘材料-可承受43℃环境温度-温控类型：电子</w:t>
            </w:r>
            <w:r>
              <w:rPr>
                <w:rFonts w:ascii="宋体" w:hAnsi="宋体" w:eastAsia="宋体" w:cs="宋体"/>
                <w:spacing w:val="9"/>
                <w:sz w:val="22"/>
                <w:szCs w:val="22"/>
              </w:rPr>
              <w:t>智</w:t>
            </w:r>
            <w:r>
              <w:rPr>
                <w:rFonts w:ascii="宋体" w:hAnsi="宋体" w:eastAsia="宋体" w:cs="宋体"/>
                <w:spacing w:val="7"/>
                <w:sz w:val="22"/>
                <w:szCs w:val="22"/>
              </w:rPr>
              <w:t>能弱电防水温控-电压/频率，电压/频率，整机功</w:t>
            </w:r>
          </w:p>
          <w:p>
            <w:pPr>
              <w:spacing w:line="227" w:lineRule="auto"/>
              <w:ind w:left="124"/>
              <w:rPr>
                <w:rFonts w:ascii="宋体" w:hAnsi="宋体" w:eastAsia="宋体" w:cs="宋体"/>
                <w:sz w:val="22"/>
                <w:szCs w:val="22"/>
              </w:rPr>
            </w:pPr>
            <w:r>
              <w:rPr>
                <w:rFonts w:ascii="宋体" w:hAnsi="宋体" w:eastAsia="宋体" w:cs="宋体"/>
                <w:spacing w:val="5"/>
                <w:sz w:val="22"/>
                <w:szCs w:val="22"/>
              </w:rPr>
              <w:t>率：220</w:t>
            </w:r>
            <w:r>
              <w:rPr>
                <w:rFonts w:ascii="宋体" w:hAnsi="宋体" w:eastAsia="宋体" w:cs="宋体"/>
                <w:sz w:val="22"/>
                <w:szCs w:val="22"/>
              </w:rPr>
              <w:t>V</w:t>
            </w:r>
            <w:r>
              <w:rPr>
                <w:rFonts w:ascii="宋体" w:hAnsi="宋体" w:eastAsia="宋体" w:cs="宋体"/>
                <w:spacing w:val="5"/>
                <w:sz w:val="22"/>
                <w:szCs w:val="22"/>
              </w:rPr>
              <w:t>/50</w:t>
            </w:r>
            <w:r>
              <w:rPr>
                <w:rFonts w:ascii="宋体" w:hAnsi="宋体" w:eastAsia="宋体" w:cs="宋体"/>
                <w:sz w:val="22"/>
                <w:szCs w:val="22"/>
              </w:rPr>
              <w:t>HZ</w:t>
            </w:r>
            <w:r>
              <w:rPr>
                <w:rFonts w:ascii="宋体" w:hAnsi="宋体" w:eastAsia="宋体" w:cs="宋体"/>
                <w:spacing w:val="5"/>
                <w:sz w:val="22"/>
                <w:szCs w:val="22"/>
              </w:rPr>
              <w:t>，200</w:t>
            </w:r>
            <w:r>
              <w:rPr>
                <w:rFonts w:ascii="宋体" w:hAnsi="宋体" w:eastAsia="宋体" w:cs="宋体"/>
                <w:sz w:val="22"/>
                <w:szCs w:val="22"/>
              </w:rPr>
              <w:t>w</w:t>
            </w:r>
            <w:r>
              <w:rPr>
                <w:rFonts w:ascii="宋体" w:hAnsi="宋体" w:eastAsia="宋体" w:cs="宋体"/>
                <w:spacing w:val="2"/>
                <w:sz w:val="22"/>
                <w:szCs w:val="22"/>
              </w:rPr>
              <w:t>。</w:t>
            </w:r>
          </w:p>
        </w:tc>
        <w:tc>
          <w:tcPr>
            <w:tcW w:w="84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088" w:hRule="atLeast"/>
          <w:jc w:val="center"/>
        </w:trPr>
        <w:tc>
          <w:tcPr>
            <w:tcW w:w="619" w:type="dxa"/>
            <w:vAlign w:val="top"/>
          </w:tcPr>
          <w:p>
            <w:pPr>
              <w:spacing w:line="323" w:lineRule="auto"/>
              <w:rPr>
                <w:rFonts w:ascii="Arial"/>
                <w:sz w:val="21"/>
              </w:rPr>
            </w:pPr>
          </w:p>
          <w:p>
            <w:pPr>
              <w:spacing w:before="72" w:line="190" w:lineRule="auto"/>
              <w:ind w:left="136"/>
              <w:rPr>
                <w:rFonts w:ascii="宋体" w:hAnsi="宋体" w:eastAsia="宋体" w:cs="宋体"/>
                <w:sz w:val="22"/>
                <w:szCs w:val="22"/>
              </w:rPr>
            </w:pPr>
            <w:r>
              <w:rPr>
                <w:rFonts w:ascii="宋体" w:hAnsi="宋体" w:eastAsia="宋体" w:cs="宋体"/>
                <w:sz w:val="22"/>
                <w:szCs w:val="22"/>
              </w:rPr>
              <w:t>F</w:t>
            </w:r>
            <w:r>
              <w:rPr>
                <w:rFonts w:ascii="宋体" w:hAnsi="宋体" w:eastAsia="宋体" w:cs="宋体"/>
                <w:spacing w:val="6"/>
                <w:sz w:val="22"/>
                <w:szCs w:val="22"/>
              </w:rPr>
              <w:t>09</w:t>
            </w:r>
          </w:p>
        </w:tc>
        <w:tc>
          <w:tcPr>
            <w:tcW w:w="1098" w:type="dxa"/>
            <w:gridSpan w:val="8"/>
            <w:vAlign w:val="top"/>
          </w:tcPr>
          <w:p>
            <w:pPr>
              <w:spacing w:line="304" w:lineRule="auto"/>
              <w:rPr>
                <w:rFonts w:ascii="Arial"/>
                <w:sz w:val="21"/>
              </w:rPr>
            </w:pPr>
          </w:p>
          <w:p>
            <w:pPr>
              <w:spacing w:before="71" w:line="228" w:lineRule="auto"/>
              <w:ind w:left="209"/>
              <w:rPr>
                <w:rFonts w:ascii="宋体" w:hAnsi="宋体" w:eastAsia="宋体" w:cs="宋体"/>
                <w:sz w:val="22"/>
                <w:szCs w:val="22"/>
              </w:rPr>
            </w:pPr>
            <w:r>
              <w:rPr>
                <w:rFonts w:ascii="宋体" w:hAnsi="宋体" w:eastAsia="宋体" w:cs="宋体"/>
                <w:spacing w:val="13"/>
                <w:sz w:val="22"/>
                <w:szCs w:val="22"/>
              </w:rPr>
              <w:t>灭蝇灯</w:t>
            </w:r>
          </w:p>
        </w:tc>
        <w:tc>
          <w:tcPr>
            <w:tcW w:w="6544" w:type="dxa"/>
            <w:gridSpan w:val="18"/>
            <w:vAlign w:val="top"/>
          </w:tcPr>
          <w:p>
            <w:pPr>
              <w:spacing w:before="80" w:line="296" w:lineRule="exact"/>
              <w:ind w:left="119"/>
              <w:rPr>
                <w:rFonts w:ascii="宋体" w:hAnsi="宋体" w:eastAsia="宋体" w:cs="宋体"/>
                <w:sz w:val="22"/>
                <w:szCs w:val="22"/>
              </w:rPr>
            </w:pPr>
            <w:r>
              <w:rPr>
                <w:rFonts w:ascii="宋体" w:hAnsi="宋体" w:eastAsia="宋体" w:cs="宋体"/>
                <w:spacing w:val="14"/>
                <w:position w:val="1"/>
                <w:sz w:val="22"/>
                <w:szCs w:val="22"/>
              </w:rPr>
              <w:t>400</w:t>
            </w:r>
            <w:r>
              <w:rPr>
                <w:rFonts w:ascii="宋体" w:hAnsi="宋体" w:eastAsia="宋体" w:cs="宋体"/>
                <w:position w:val="1"/>
                <w:sz w:val="22"/>
                <w:szCs w:val="22"/>
              </w:rPr>
              <w:t>mm</w:t>
            </w:r>
            <w:r>
              <w:rPr>
                <w:rFonts w:ascii="宋体" w:hAnsi="宋体" w:eastAsia="宋体" w:cs="宋体"/>
                <w:spacing w:val="14"/>
                <w:position w:val="1"/>
                <w:sz w:val="22"/>
                <w:szCs w:val="22"/>
              </w:rPr>
              <w:t>*170</w:t>
            </w:r>
            <w:r>
              <w:rPr>
                <w:rFonts w:ascii="宋体" w:hAnsi="宋体" w:eastAsia="宋体" w:cs="宋体"/>
                <w:position w:val="1"/>
                <w:sz w:val="22"/>
                <w:szCs w:val="22"/>
              </w:rPr>
              <w:t>mm</w:t>
            </w:r>
            <w:r>
              <w:rPr>
                <w:rFonts w:ascii="宋体" w:hAnsi="宋体" w:eastAsia="宋体" w:cs="宋体"/>
                <w:spacing w:val="14"/>
                <w:position w:val="1"/>
                <w:sz w:val="22"/>
                <w:szCs w:val="22"/>
              </w:rPr>
              <w:t>*31</w:t>
            </w:r>
            <w:r>
              <w:rPr>
                <w:rFonts w:ascii="宋体" w:hAnsi="宋体" w:eastAsia="宋体" w:cs="宋体"/>
                <w:spacing w:val="12"/>
                <w:position w:val="1"/>
                <w:sz w:val="22"/>
                <w:szCs w:val="22"/>
              </w:rPr>
              <w:t>0</w:t>
            </w:r>
            <w:r>
              <w:rPr>
                <w:rFonts w:ascii="宋体" w:hAnsi="宋体" w:eastAsia="宋体" w:cs="宋体"/>
                <w:position w:val="1"/>
                <w:sz w:val="22"/>
                <w:szCs w:val="22"/>
              </w:rPr>
              <w:t>mm</w:t>
            </w:r>
          </w:p>
          <w:p>
            <w:pPr>
              <w:spacing w:before="13" w:line="243" w:lineRule="auto"/>
              <w:ind w:left="121"/>
              <w:rPr>
                <w:rFonts w:ascii="宋体" w:hAnsi="宋体" w:eastAsia="宋体" w:cs="宋体"/>
                <w:sz w:val="22"/>
                <w:szCs w:val="22"/>
              </w:rPr>
            </w:pPr>
            <w:r>
              <w:rPr>
                <w:rFonts w:ascii="宋体" w:hAnsi="宋体" w:eastAsia="宋体" w:cs="宋体"/>
                <w:spacing w:val="12"/>
                <w:sz w:val="22"/>
                <w:szCs w:val="22"/>
              </w:rPr>
              <w:t>铝型材结构，以诱蝇光波和粘蝇纸结合来捕杀苍蝇等飞虫</w:t>
            </w:r>
            <w:r>
              <w:rPr>
                <w:rFonts w:ascii="宋体" w:hAnsi="宋体" w:eastAsia="宋体" w:cs="宋体"/>
                <w:spacing w:val="8"/>
                <w:sz w:val="22"/>
                <w:szCs w:val="22"/>
              </w:rPr>
              <w:t>，</w:t>
            </w:r>
            <w:r>
              <w:rPr>
                <w:rFonts w:ascii="宋体" w:hAnsi="宋体" w:eastAsia="宋体" w:cs="宋体"/>
                <w:spacing w:val="2"/>
                <w:sz w:val="22"/>
                <w:szCs w:val="22"/>
              </w:rPr>
              <w:t>2支1</w:t>
            </w:r>
            <w:r>
              <w:rPr>
                <w:rFonts w:ascii="宋体" w:hAnsi="宋体" w:eastAsia="宋体" w:cs="宋体"/>
                <w:spacing w:val="1"/>
                <w:sz w:val="22"/>
                <w:szCs w:val="22"/>
              </w:rPr>
              <w:t>5</w:t>
            </w:r>
            <w:r>
              <w:rPr>
                <w:rFonts w:ascii="宋体" w:hAnsi="宋体" w:eastAsia="宋体" w:cs="宋体"/>
                <w:sz w:val="22"/>
                <w:szCs w:val="22"/>
              </w:rPr>
              <w:t>w</w:t>
            </w:r>
            <w:r>
              <w:rPr>
                <w:rFonts w:ascii="宋体" w:hAnsi="宋体" w:eastAsia="宋体" w:cs="宋体"/>
                <w:spacing w:val="1"/>
                <w:sz w:val="22"/>
                <w:szCs w:val="22"/>
              </w:rPr>
              <w:t>诱虫灯管，可拉出的收残盒便于清除苍蝇残肢，</w:t>
            </w:r>
            <w:r>
              <w:rPr>
                <w:rFonts w:ascii="宋体" w:hAnsi="宋体" w:eastAsia="宋体" w:cs="宋体"/>
                <w:spacing w:val="-9"/>
                <w:sz w:val="22"/>
                <w:szCs w:val="22"/>
              </w:rPr>
              <w:t>有</w:t>
            </w:r>
            <w:r>
              <w:rPr>
                <w:rFonts w:ascii="宋体" w:hAnsi="宋体" w:eastAsia="宋体" w:cs="宋体"/>
                <w:spacing w:val="-5"/>
                <w:sz w:val="22"/>
                <w:szCs w:val="22"/>
              </w:rPr>
              <w:t>效面积60-90㎡电功率：45w220v/1N/50Hz横通Φ</w:t>
            </w:r>
            <w:r>
              <w:rPr>
                <w:rFonts w:ascii="宋体" w:hAnsi="宋体" w:eastAsia="宋体" w:cs="宋体"/>
                <w:spacing w:val="9"/>
                <w:sz w:val="22"/>
                <w:szCs w:val="22"/>
              </w:rPr>
              <w:t>2</w:t>
            </w:r>
            <w:r>
              <w:rPr>
                <w:rFonts w:ascii="宋体" w:hAnsi="宋体" w:eastAsia="宋体" w:cs="宋体"/>
                <w:spacing w:val="8"/>
                <w:sz w:val="22"/>
                <w:szCs w:val="22"/>
              </w:rPr>
              <w:t>5</w:t>
            </w:r>
            <w:r>
              <w:rPr>
                <w:rFonts w:ascii="宋体" w:hAnsi="宋体" w:eastAsia="宋体" w:cs="宋体"/>
                <w:sz w:val="22"/>
                <w:szCs w:val="22"/>
              </w:rPr>
              <w:t>mm</w:t>
            </w:r>
            <w:r>
              <w:rPr>
                <w:rFonts w:ascii="宋体" w:hAnsi="宋体" w:eastAsia="宋体" w:cs="宋体"/>
                <w:spacing w:val="8"/>
                <w:sz w:val="22"/>
                <w:szCs w:val="22"/>
              </w:rPr>
              <w:t>×12</w:t>
            </w:r>
            <w:r>
              <w:rPr>
                <w:rFonts w:ascii="宋体" w:hAnsi="宋体" w:eastAsia="宋体" w:cs="宋体"/>
                <w:sz w:val="22"/>
                <w:szCs w:val="22"/>
              </w:rPr>
              <w:t>mm</w:t>
            </w:r>
            <w:r>
              <w:rPr>
                <w:rFonts w:ascii="宋体" w:hAnsi="宋体" w:eastAsia="宋体" w:cs="宋体"/>
                <w:spacing w:val="8"/>
                <w:sz w:val="22"/>
                <w:szCs w:val="22"/>
              </w:rPr>
              <w:t>不锈钢。</w:t>
            </w:r>
          </w:p>
        </w:tc>
        <w:tc>
          <w:tcPr>
            <w:tcW w:w="849" w:type="dxa"/>
            <w:vAlign w:val="top"/>
          </w:tcPr>
          <w:p>
            <w:pPr>
              <w:spacing w:line="323"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305"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16" w:hRule="atLeast"/>
          <w:jc w:val="center"/>
        </w:trPr>
        <w:tc>
          <w:tcPr>
            <w:tcW w:w="8261" w:type="dxa"/>
            <w:gridSpan w:val="27"/>
            <w:vAlign w:val="top"/>
          </w:tcPr>
          <w:p>
            <w:pPr>
              <w:spacing w:line="244" w:lineRule="auto"/>
              <w:rPr>
                <w:rFonts w:ascii="Arial"/>
                <w:sz w:val="21"/>
              </w:rPr>
            </w:pPr>
          </w:p>
          <w:p>
            <w:pPr>
              <w:spacing w:before="72" w:line="228" w:lineRule="auto"/>
              <w:ind w:left="3427"/>
              <w:rPr>
                <w:rFonts w:ascii="宋体" w:hAnsi="宋体" w:eastAsia="宋体" w:cs="宋体"/>
                <w:sz w:val="22"/>
                <w:szCs w:val="22"/>
              </w:rPr>
            </w:pPr>
            <w:r>
              <w:rPr>
                <w:rFonts w:ascii="宋体" w:hAnsi="宋体" w:eastAsia="宋体" w:cs="宋体"/>
                <w:spacing w:val="19"/>
                <w:sz w:val="22"/>
                <w:szCs w:val="22"/>
              </w:rPr>
              <w:t>洗消间(教工)</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35" w:hRule="atLeast"/>
          <w:jc w:val="center"/>
        </w:trPr>
        <w:tc>
          <w:tcPr>
            <w:tcW w:w="619" w:type="dxa"/>
            <w:vAlign w:val="top"/>
          </w:tcPr>
          <w:p>
            <w:pPr>
              <w:spacing w:line="267" w:lineRule="auto"/>
              <w:rPr>
                <w:rFonts w:ascii="Arial"/>
                <w:sz w:val="21"/>
              </w:rPr>
            </w:pPr>
          </w:p>
          <w:p>
            <w:pPr>
              <w:spacing w:line="268" w:lineRule="auto"/>
              <w:rPr>
                <w:rFonts w:ascii="Arial"/>
                <w:sz w:val="21"/>
              </w:rPr>
            </w:pPr>
          </w:p>
          <w:p>
            <w:pPr>
              <w:spacing w:before="71" w:line="191"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0</w:t>
            </w:r>
            <w:r>
              <w:rPr>
                <w:rFonts w:ascii="宋体" w:hAnsi="宋体" w:eastAsia="宋体" w:cs="宋体"/>
                <w:spacing w:val="5"/>
                <w:sz w:val="22"/>
                <w:szCs w:val="22"/>
              </w:rPr>
              <w:t>1</w:t>
            </w:r>
          </w:p>
        </w:tc>
        <w:tc>
          <w:tcPr>
            <w:tcW w:w="1098" w:type="dxa"/>
            <w:gridSpan w:val="8"/>
            <w:vAlign w:val="top"/>
          </w:tcPr>
          <w:p>
            <w:pPr>
              <w:spacing w:line="248" w:lineRule="auto"/>
              <w:rPr>
                <w:rFonts w:ascii="Arial"/>
                <w:sz w:val="21"/>
              </w:rPr>
            </w:pPr>
          </w:p>
          <w:p>
            <w:pPr>
              <w:spacing w:line="249" w:lineRule="auto"/>
              <w:rPr>
                <w:rFonts w:ascii="Arial"/>
                <w:sz w:val="21"/>
              </w:rPr>
            </w:pPr>
          </w:p>
          <w:p>
            <w:pPr>
              <w:spacing w:before="71" w:line="228" w:lineRule="auto"/>
              <w:ind w:left="204"/>
              <w:rPr>
                <w:rFonts w:ascii="宋体" w:hAnsi="宋体" w:eastAsia="宋体" w:cs="宋体"/>
                <w:sz w:val="22"/>
                <w:szCs w:val="22"/>
              </w:rPr>
            </w:pPr>
            <w:r>
              <w:rPr>
                <w:rFonts w:ascii="宋体" w:hAnsi="宋体" w:eastAsia="宋体" w:cs="宋体"/>
                <w:spacing w:val="15"/>
                <w:sz w:val="22"/>
                <w:szCs w:val="22"/>
              </w:rPr>
              <w:t>污</w:t>
            </w:r>
            <w:r>
              <w:rPr>
                <w:rFonts w:ascii="宋体" w:hAnsi="宋体" w:eastAsia="宋体" w:cs="宋体"/>
                <w:spacing w:val="14"/>
                <w:sz w:val="22"/>
                <w:szCs w:val="22"/>
              </w:rPr>
              <w:t>碟台</w:t>
            </w:r>
          </w:p>
        </w:tc>
        <w:tc>
          <w:tcPr>
            <w:tcW w:w="6544" w:type="dxa"/>
            <w:gridSpan w:val="18"/>
            <w:vAlign w:val="top"/>
          </w:tcPr>
          <w:p>
            <w:pPr>
              <w:spacing w:before="123"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100</w:t>
            </w:r>
            <w:r>
              <w:rPr>
                <w:rFonts w:ascii="宋体" w:hAnsi="宋体" w:eastAsia="宋体" w:cs="宋体"/>
                <w:position w:val="1"/>
                <w:sz w:val="22"/>
                <w:szCs w:val="22"/>
              </w:rPr>
              <w:t>mm</w:t>
            </w:r>
            <w:r>
              <w:rPr>
                <w:rFonts w:ascii="宋体" w:hAnsi="宋体" w:eastAsia="宋体" w:cs="宋体"/>
                <w:spacing w:val="11"/>
                <w:position w:val="1"/>
                <w:sz w:val="22"/>
                <w:szCs w:val="22"/>
              </w:rPr>
              <w:t>×760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8" w:line="251" w:lineRule="auto"/>
              <w:ind w:left="119" w:right="149" w:firstLine="34"/>
              <w:rPr>
                <w:rFonts w:ascii="宋体" w:hAnsi="宋体" w:eastAsia="宋体" w:cs="宋体"/>
                <w:sz w:val="22"/>
                <w:szCs w:val="22"/>
              </w:rPr>
            </w:pPr>
            <w:r>
              <w:rPr>
                <w:rFonts w:ascii="宋体" w:hAnsi="宋体" w:eastAsia="宋体" w:cs="宋体"/>
                <w:spacing w:val="-4"/>
                <w:sz w:val="22"/>
                <w:szCs w:val="22"/>
              </w:rPr>
              <w:t>1、采用304不锈钢板制作，台面板厚1.5mm，面板下</w:t>
            </w:r>
            <w:r>
              <w:rPr>
                <w:rFonts w:ascii="宋体" w:hAnsi="宋体" w:eastAsia="宋体" w:cs="宋体"/>
                <w:spacing w:val="-1"/>
                <w:sz w:val="22"/>
                <w:szCs w:val="22"/>
              </w:rPr>
              <w:t>U</w:t>
            </w:r>
            <w:r>
              <w:rPr>
                <w:rFonts w:ascii="宋体" w:hAnsi="宋体" w:eastAsia="宋体" w:cs="宋体"/>
                <w:spacing w:val="-4"/>
                <w:sz w:val="22"/>
                <w:szCs w:val="22"/>
              </w:rPr>
              <w:t>形槽承</w:t>
            </w:r>
            <w:r>
              <w:rPr>
                <w:rFonts w:ascii="宋体" w:hAnsi="宋体" w:eastAsia="宋体" w:cs="宋体"/>
                <w:spacing w:val="15"/>
                <w:sz w:val="22"/>
                <w:szCs w:val="22"/>
              </w:rPr>
              <w:t>托</w:t>
            </w:r>
            <w:r>
              <w:rPr>
                <w:rFonts w:ascii="宋体" w:hAnsi="宋体" w:eastAsia="宋体" w:cs="宋体"/>
                <w:spacing w:val="10"/>
                <w:sz w:val="22"/>
                <w:szCs w:val="22"/>
              </w:rPr>
              <w:t>，或≧60*15*1.0</w:t>
            </w:r>
            <w:r>
              <w:rPr>
                <w:rFonts w:ascii="宋体" w:hAnsi="宋体" w:eastAsia="宋体" w:cs="宋体"/>
                <w:sz w:val="22"/>
                <w:szCs w:val="22"/>
              </w:rPr>
              <w:t>mm</w:t>
            </w:r>
            <w:r>
              <w:rPr>
                <w:rFonts w:ascii="宋体" w:hAnsi="宋体" w:eastAsia="宋体" w:cs="宋体"/>
                <w:spacing w:val="10"/>
                <w:sz w:val="22"/>
                <w:szCs w:val="22"/>
              </w:rPr>
              <w:t>形管≧60</w:t>
            </w:r>
            <w:r>
              <w:rPr>
                <w:rFonts w:ascii="宋体" w:hAnsi="宋体" w:eastAsia="宋体" w:cs="宋体"/>
                <w:sz w:val="22"/>
                <w:szCs w:val="22"/>
              </w:rPr>
              <w:t>mm</w:t>
            </w:r>
            <w:r>
              <w:rPr>
                <w:rFonts w:ascii="宋体" w:hAnsi="宋体" w:eastAsia="宋体" w:cs="宋体"/>
                <w:spacing w:val="10"/>
                <w:sz w:val="22"/>
                <w:szCs w:val="22"/>
              </w:rPr>
              <w:t>间隔均匀分布；不锈钢通</w:t>
            </w:r>
            <w:r>
              <w:rPr>
                <w:rFonts w:ascii="宋体" w:hAnsi="宋体" w:eastAsia="宋体" w:cs="宋体"/>
                <w:spacing w:val="16"/>
                <w:sz w:val="22"/>
                <w:szCs w:val="22"/>
              </w:rPr>
              <w:t>腿</w:t>
            </w:r>
            <w:r>
              <w:rPr>
                <w:rFonts w:ascii="宋体" w:hAnsi="宋体" w:eastAsia="宋体" w:cs="宋体"/>
                <w:spacing w:val="9"/>
                <w:sz w:val="22"/>
                <w:szCs w:val="22"/>
              </w:rPr>
              <w:t>Φ38×1.2</w:t>
            </w:r>
            <w:r>
              <w:rPr>
                <w:rFonts w:ascii="宋体" w:hAnsi="宋体" w:eastAsia="宋体" w:cs="宋体"/>
                <w:sz w:val="22"/>
                <w:szCs w:val="22"/>
              </w:rPr>
              <w:t>mm</w:t>
            </w:r>
            <w:r>
              <w:rPr>
                <w:rFonts w:ascii="宋体" w:hAnsi="宋体" w:eastAsia="宋体" w:cs="宋体"/>
                <w:spacing w:val="9"/>
                <w:sz w:val="22"/>
                <w:szCs w:val="22"/>
              </w:rPr>
              <w:t>配不诱钢可调子弹脚;</w:t>
            </w:r>
          </w:p>
        </w:tc>
        <w:tc>
          <w:tcPr>
            <w:tcW w:w="849" w:type="dxa"/>
            <w:vAlign w:val="top"/>
          </w:tcPr>
          <w:p>
            <w:pPr>
              <w:spacing w:line="267" w:lineRule="auto"/>
              <w:rPr>
                <w:rFonts w:ascii="Arial"/>
                <w:sz w:val="21"/>
              </w:rPr>
            </w:pPr>
          </w:p>
          <w:p>
            <w:pPr>
              <w:spacing w:line="267"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49" w:lineRule="auto"/>
              <w:rPr>
                <w:rFonts w:ascii="Arial"/>
                <w:sz w:val="21"/>
              </w:rPr>
            </w:pPr>
          </w:p>
          <w:p>
            <w:pPr>
              <w:spacing w:line="250"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93" w:hRule="atLeast"/>
          <w:jc w:val="center"/>
        </w:trPr>
        <w:tc>
          <w:tcPr>
            <w:tcW w:w="619" w:type="dxa"/>
            <w:vAlign w:val="top"/>
          </w:tcPr>
          <w:p>
            <w:pPr>
              <w:spacing w:line="332" w:lineRule="auto"/>
              <w:rPr>
                <w:rFonts w:ascii="Arial"/>
                <w:sz w:val="21"/>
              </w:rPr>
            </w:pPr>
          </w:p>
          <w:p>
            <w:pPr>
              <w:spacing w:line="332" w:lineRule="auto"/>
              <w:rPr>
                <w:rFonts w:ascii="Arial"/>
                <w:sz w:val="21"/>
              </w:rPr>
            </w:pPr>
          </w:p>
          <w:p>
            <w:pPr>
              <w:spacing w:before="72" w:line="190"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0</w:t>
            </w:r>
            <w:r>
              <w:rPr>
                <w:rFonts w:ascii="宋体" w:hAnsi="宋体" w:eastAsia="宋体" w:cs="宋体"/>
                <w:spacing w:val="5"/>
                <w:sz w:val="22"/>
                <w:szCs w:val="22"/>
              </w:rPr>
              <w:t>2</w:t>
            </w:r>
          </w:p>
        </w:tc>
        <w:tc>
          <w:tcPr>
            <w:tcW w:w="1098" w:type="dxa"/>
            <w:gridSpan w:val="8"/>
            <w:vAlign w:val="top"/>
          </w:tcPr>
          <w:p>
            <w:pPr>
              <w:rPr>
                <w:rFonts w:ascii="Arial"/>
                <w:sz w:val="21"/>
              </w:rPr>
            </w:pPr>
          </w:p>
          <w:p>
            <w:pPr>
              <w:spacing w:line="241" w:lineRule="auto"/>
              <w:rPr>
                <w:rFonts w:ascii="Arial"/>
                <w:sz w:val="21"/>
              </w:rPr>
            </w:pPr>
          </w:p>
          <w:p>
            <w:pPr>
              <w:spacing w:before="72" w:line="286" w:lineRule="auto"/>
              <w:ind w:left="439" w:right="203" w:hanging="239"/>
              <w:rPr>
                <w:rFonts w:ascii="宋体" w:hAnsi="宋体" w:eastAsia="宋体" w:cs="宋体"/>
                <w:sz w:val="22"/>
                <w:szCs w:val="22"/>
              </w:rPr>
            </w:pPr>
            <w:r>
              <w:rPr>
                <w:rFonts w:ascii="宋体" w:hAnsi="宋体" w:eastAsia="宋体" w:cs="宋体"/>
                <w:spacing w:val="8"/>
                <w:sz w:val="22"/>
                <w:szCs w:val="22"/>
              </w:rPr>
              <w:t>三</w:t>
            </w:r>
            <w:r>
              <w:rPr>
                <w:rFonts w:ascii="宋体" w:hAnsi="宋体" w:eastAsia="宋体" w:cs="宋体"/>
                <w:spacing w:val="7"/>
                <w:sz w:val="22"/>
                <w:szCs w:val="22"/>
              </w:rPr>
              <w:t>星</w:t>
            </w:r>
            <w:r>
              <w:rPr>
                <w:rFonts w:ascii="宋体" w:hAnsi="宋体" w:eastAsia="宋体" w:cs="宋体"/>
                <w:spacing w:val="1"/>
                <w:sz w:val="22"/>
                <w:szCs w:val="22"/>
              </w:rPr>
              <w:t>盆槽</w:t>
            </w:r>
          </w:p>
        </w:tc>
        <w:tc>
          <w:tcPr>
            <w:tcW w:w="6544" w:type="dxa"/>
            <w:gridSpan w:val="18"/>
            <w:vAlign w:val="top"/>
          </w:tcPr>
          <w:p>
            <w:pPr>
              <w:spacing w:before="98" w:line="296"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×760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9" w:line="248" w:lineRule="auto"/>
              <w:ind w:left="120" w:right="132"/>
              <w:rPr>
                <w:rFonts w:ascii="宋体" w:hAnsi="宋体" w:eastAsia="宋体" w:cs="宋体"/>
                <w:sz w:val="22"/>
                <w:szCs w:val="22"/>
              </w:rPr>
            </w:pPr>
            <w:r>
              <w:rPr>
                <w:rFonts w:ascii="宋体" w:hAnsi="宋体" w:eastAsia="宋体" w:cs="宋体"/>
                <w:spacing w:val="7"/>
                <w:sz w:val="22"/>
                <w:szCs w:val="22"/>
              </w:rPr>
              <w:t>盆槽台面采用1.5</w:t>
            </w:r>
            <w:r>
              <w:rPr>
                <w:rFonts w:ascii="宋体" w:hAnsi="宋体" w:eastAsia="宋体" w:cs="宋体"/>
                <w:sz w:val="22"/>
                <w:szCs w:val="22"/>
              </w:rPr>
              <w:t>mm</w:t>
            </w:r>
            <w:r>
              <w:rPr>
                <w:rFonts w:ascii="宋体" w:hAnsi="宋体" w:eastAsia="宋体" w:cs="宋体"/>
                <w:spacing w:val="7"/>
                <w:sz w:val="22"/>
                <w:szCs w:val="22"/>
              </w:rPr>
              <w:t>304不锈钢面板，星盆采用1.2</w:t>
            </w:r>
            <w:r>
              <w:rPr>
                <w:rFonts w:ascii="宋体" w:hAnsi="宋体" w:eastAsia="宋体" w:cs="宋体"/>
                <w:sz w:val="22"/>
                <w:szCs w:val="22"/>
              </w:rPr>
              <w:t>mm</w:t>
            </w:r>
            <w:r>
              <w:rPr>
                <w:rFonts w:ascii="宋体" w:hAnsi="宋体" w:eastAsia="宋体" w:cs="宋体"/>
                <w:spacing w:val="7"/>
                <w:sz w:val="22"/>
                <w:szCs w:val="22"/>
              </w:rPr>
              <w:t>厚30</w:t>
            </w:r>
            <w:r>
              <w:rPr>
                <w:rFonts w:ascii="宋体" w:hAnsi="宋体" w:eastAsia="宋体" w:cs="宋体"/>
                <w:spacing w:val="5"/>
                <w:sz w:val="22"/>
                <w:szCs w:val="22"/>
              </w:rPr>
              <w:t>4</w:t>
            </w:r>
            <w:r>
              <w:rPr>
                <w:rFonts w:ascii="宋体" w:hAnsi="宋体" w:eastAsia="宋体" w:cs="宋体"/>
                <w:spacing w:val="20"/>
                <w:sz w:val="22"/>
                <w:szCs w:val="22"/>
              </w:rPr>
              <w:t>板材</w:t>
            </w:r>
            <w:r>
              <w:rPr>
                <w:rFonts w:ascii="宋体" w:hAnsi="宋体" w:eastAsia="宋体" w:cs="宋体"/>
                <w:spacing w:val="14"/>
                <w:sz w:val="22"/>
                <w:szCs w:val="22"/>
              </w:rPr>
              <w:t>，</w:t>
            </w:r>
            <w:r>
              <w:rPr>
                <w:rFonts w:ascii="宋体" w:hAnsi="宋体" w:eastAsia="宋体" w:cs="宋体"/>
                <w:spacing w:val="10"/>
                <w:sz w:val="22"/>
                <w:szCs w:val="22"/>
              </w:rPr>
              <w:t>支架横撑采用∮25*10</w:t>
            </w:r>
            <w:r>
              <w:rPr>
                <w:rFonts w:ascii="宋体" w:hAnsi="宋体" w:eastAsia="宋体" w:cs="宋体"/>
                <w:sz w:val="22"/>
                <w:szCs w:val="22"/>
              </w:rPr>
              <w:t>mm</w:t>
            </w:r>
            <w:r>
              <w:rPr>
                <w:rFonts w:ascii="宋体" w:hAnsi="宋体" w:eastAsia="宋体" w:cs="宋体"/>
                <w:spacing w:val="10"/>
                <w:sz w:val="22"/>
                <w:szCs w:val="22"/>
              </w:rPr>
              <w:t>304不锈钢管，竖撑采用∮</w:t>
            </w:r>
            <w:r>
              <w:rPr>
                <w:rFonts w:ascii="宋体" w:hAnsi="宋体" w:eastAsia="宋体" w:cs="宋体"/>
                <w:spacing w:val="20"/>
                <w:sz w:val="22"/>
                <w:szCs w:val="22"/>
              </w:rPr>
              <w:t>38</w:t>
            </w:r>
            <w:r>
              <w:rPr>
                <w:rFonts w:ascii="宋体" w:hAnsi="宋体" w:eastAsia="宋体" w:cs="宋体"/>
                <w:spacing w:val="10"/>
                <w:sz w:val="22"/>
                <w:szCs w:val="22"/>
              </w:rPr>
              <w:t>*1.2</w:t>
            </w:r>
            <w:r>
              <w:rPr>
                <w:rFonts w:ascii="宋体" w:hAnsi="宋体" w:eastAsia="宋体" w:cs="宋体"/>
                <w:sz w:val="22"/>
                <w:szCs w:val="22"/>
              </w:rPr>
              <w:t>mm</w:t>
            </w:r>
            <w:r>
              <w:rPr>
                <w:rFonts w:ascii="宋体" w:hAnsi="宋体" w:eastAsia="宋体" w:cs="宋体"/>
                <w:spacing w:val="10"/>
                <w:sz w:val="22"/>
                <w:szCs w:val="22"/>
              </w:rPr>
              <w:t>厚304不锈钢管，优质不锈钢可调子弹脚。采用全</w:t>
            </w:r>
            <w:r>
              <w:rPr>
                <w:rFonts w:ascii="宋体" w:hAnsi="宋体" w:eastAsia="宋体" w:cs="宋体"/>
                <w:spacing w:val="19"/>
                <w:sz w:val="22"/>
                <w:szCs w:val="22"/>
              </w:rPr>
              <w:t>免</w:t>
            </w:r>
            <w:r>
              <w:rPr>
                <w:rFonts w:ascii="宋体" w:hAnsi="宋体" w:eastAsia="宋体" w:cs="宋体"/>
                <w:spacing w:val="16"/>
                <w:sz w:val="22"/>
                <w:szCs w:val="22"/>
              </w:rPr>
              <w:t>边工艺，确保使用安全，不伤手。</w:t>
            </w:r>
          </w:p>
        </w:tc>
        <w:tc>
          <w:tcPr>
            <w:tcW w:w="849" w:type="dxa"/>
            <w:vAlign w:val="top"/>
          </w:tcPr>
          <w:p>
            <w:pPr>
              <w:spacing w:line="331" w:lineRule="auto"/>
              <w:rPr>
                <w:rFonts w:ascii="Arial"/>
                <w:sz w:val="21"/>
              </w:rPr>
            </w:pPr>
          </w:p>
          <w:p>
            <w:pPr>
              <w:spacing w:line="331"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13" w:lineRule="auto"/>
              <w:rPr>
                <w:rFonts w:ascii="Arial"/>
                <w:sz w:val="21"/>
              </w:rPr>
            </w:pPr>
          </w:p>
          <w:p>
            <w:pPr>
              <w:spacing w:line="314"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66" w:hRule="atLeast"/>
          <w:jc w:val="center"/>
        </w:trPr>
        <w:tc>
          <w:tcPr>
            <w:tcW w:w="619" w:type="dxa"/>
            <w:vAlign w:val="top"/>
          </w:tcPr>
          <w:p>
            <w:pPr>
              <w:spacing w:line="325" w:lineRule="auto"/>
              <w:rPr>
                <w:rFonts w:ascii="Arial"/>
                <w:sz w:val="21"/>
              </w:rPr>
            </w:pPr>
          </w:p>
          <w:p>
            <w:pPr>
              <w:spacing w:line="325" w:lineRule="auto"/>
              <w:rPr>
                <w:rFonts w:ascii="Arial"/>
                <w:sz w:val="21"/>
              </w:rPr>
            </w:pPr>
          </w:p>
          <w:p>
            <w:pPr>
              <w:spacing w:before="72" w:line="190"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0</w:t>
            </w:r>
            <w:r>
              <w:rPr>
                <w:rFonts w:ascii="宋体" w:hAnsi="宋体" w:eastAsia="宋体" w:cs="宋体"/>
                <w:spacing w:val="5"/>
                <w:sz w:val="22"/>
                <w:szCs w:val="22"/>
              </w:rPr>
              <w:t>3</w:t>
            </w:r>
          </w:p>
        </w:tc>
        <w:tc>
          <w:tcPr>
            <w:tcW w:w="1098" w:type="dxa"/>
            <w:gridSpan w:val="8"/>
            <w:vAlign w:val="top"/>
          </w:tcPr>
          <w:p>
            <w:pPr>
              <w:spacing w:line="468" w:lineRule="auto"/>
              <w:rPr>
                <w:rFonts w:ascii="Arial"/>
                <w:sz w:val="21"/>
              </w:rPr>
            </w:pPr>
          </w:p>
          <w:p>
            <w:pPr>
              <w:spacing w:before="72" w:line="284" w:lineRule="auto"/>
              <w:ind w:left="320" w:right="203" w:hanging="120"/>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层</w:t>
            </w:r>
            <w:r>
              <w:rPr>
                <w:rFonts w:ascii="宋体" w:hAnsi="宋体" w:eastAsia="宋体" w:cs="宋体"/>
                <w:sz w:val="22"/>
                <w:szCs w:val="22"/>
              </w:rPr>
              <w:t>工</w:t>
            </w:r>
            <w:r>
              <w:rPr>
                <w:rFonts w:ascii="宋体" w:hAnsi="宋体" w:eastAsia="宋体" w:cs="宋体"/>
                <w:spacing w:val="10"/>
                <w:sz w:val="22"/>
                <w:szCs w:val="22"/>
              </w:rPr>
              <w:t>作台</w:t>
            </w:r>
          </w:p>
        </w:tc>
        <w:tc>
          <w:tcPr>
            <w:tcW w:w="6544" w:type="dxa"/>
            <w:gridSpan w:val="18"/>
            <w:vAlign w:val="top"/>
          </w:tcPr>
          <w:p>
            <w:pPr>
              <w:spacing w:before="84" w:line="296" w:lineRule="exact"/>
              <w:ind w:left="132"/>
              <w:rPr>
                <w:rFonts w:ascii="宋体" w:hAnsi="宋体" w:eastAsia="宋体" w:cs="宋体"/>
                <w:sz w:val="22"/>
                <w:szCs w:val="22"/>
              </w:rPr>
            </w:pPr>
            <w:r>
              <w:rPr>
                <w:rFonts w:ascii="宋体" w:hAnsi="宋体" w:eastAsia="宋体" w:cs="宋体"/>
                <w:spacing w:val="18"/>
                <w:position w:val="1"/>
                <w:sz w:val="22"/>
                <w:szCs w:val="22"/>
              </w:rPr>
              <w:t>7</w:t>
            </w:r>
            <w:r>
              <w:rPr>
                <w:rFonts w:ascii="宋体" w:hAnsi="宋体" w:eastAsia="宋体" w:cs="宋体"/>
                <w:spacing w:val="13"/>
                <w:position w:val="1"/>
                <w:sz w:val="22"/>
                <w:szCs w:val="22"/>
              </w:rPr>
              <w:t>00</w:t>
            </w:r>
            <w:r>
              <w:rPr>
                <w:rFonts w:ascii="宋体" w:hAnsi="宋体" w:eastAsia="宋体" w:cs="宋体"/>
                <w:position w:val="1"/>
                <w:sz w:val="22"/>
                <w:szCs w:val="22"/>
              </w:rPr>
              <w:t>mm</w:t>
            </w:r>
            <w:r>
              <w:rPr>
                <w:rFonts w:ascii="宋体" w:hAnsi="宋体" w:eastAsia="宋体" w:cs="宋体"/>
                <w:spacing w:val="13"/>
                <w:position w:val="1"/>
                <w:sz w:val="22"/>
                <w:szCs w:val="22"/>
              </w:rPr>
              <w:t>×760</w:t>
            </w:r>
            <w:r>
              <w:rPr>
                <w:rFonts w:ascii="宋体" w:hAnsi="宋体" w:eastAsia="宋体" w:cs="宋体"/>
                <w:position w:val="1"/>
                <w:sz w:val="22"/>
                <w:szCs w:val="22"/>
              </w:rPr>
              <w:t>mm</w:t>
            </w:r>
            <w:r>
              <w:rPr>
                <w:rFonts w:ascii="宋体" w:hAnsi="宋体" w:eastAsia="宋体" w:cs="宋体"/>
                <w:spacing w:val="13"/>
                <w:position w:val="1"/>
                <w:sz w:val="22"/>
                <w:szCs w:val="22"/>
              </w:rPr>
              <w:t>×800</w:t>
            </w:r>
            <w:r>
              <w:rPr>
                <w:rFonts w:ascii="宋体" w:hAnsi="宋体" w:eastAsia="宋体" w:cs="宋体"/>
                <w:position w:val="1"/>
                <w:sz w:val="22"/>
                <w:szCs w:val="22"/>
              </w:rPr>
              <w:t>mm</w:t>
            </w:r>
          </w:p>
          <w:p>
            <w:pPr>
              <w:spacing w:before="7" w:line="247" w:lineRule="auto"/>
              <w:ind w:left="121" w:right="111" w:firstLine="4"/>
              <w:rPr>
                <w:rFonts w:ascii="宋体" w:hAnsi="宋体" w:eastAsia="宋体" w:cs="宋体"/>
                <w:sz w:val="22"/>
                <w:szCs w:val="22"/>
              </w:rPr>
            </w:pPr>
            <w:r>
              <w:rPr>
                <w:rFonts w:ascii="宋体" w:hAnsi="宋体" w:eastAsia="宋体" w:cs="宋体"/>
                <w:spacing w:val="30"/>
                <w:sz w:val="22"/>
                <w:szCs w:val="22"/>
              </w:rPr>
              <w:t>工</w:t>
            </w:r>
            <w:r>
              <w:rPr>
                <w:rFonts w:ascii="宋体" w:hAnsi="宋体" w:eastAsia="宋体" w:cs="宋体"/>
                <w:spacing w:val="19"/>
                <w:sz w:val="22"/>
                <w:szCs w:val="22"/>
              </w:rPr>
              <w:t>作</w:t>
            </w:r>
            <w:r>
              <w:rPr>
                <w:rFonts w:ascii="宋体" w:hAnsi="宋体" w:eastAsia="宋体" w:cs="宋体"/>
                <w:spacing w:val="15"/>
                <w:sz w:val="22"/>
                <w:szCs w:val="22"/>
              </w:rPr>
              <w:t>台面板采用1.5</w:t>
            </w:r>
            <w:r>
              <w:rPr>
                <w:rFonts w:ascii="宋体" w:hAnsi="宋体" w:eastAsia="宋体" w:cs="宋体"/>
                <w:sz w:val="22"/>
                <w:szCs w:val="22"/>
              </w:rPr>
              <w:t>mm</w:t>
            </w:r>
            <w:r>
              <w:rPr>
                <w:rFonts w:ascii="宋体" w:hAnsi="宋体" w:eastAsia="宋体" w:cs="宋体"/>
                <w:spacing w:val="15"/>
                <w:sz w:val="22"/>
                <w:szCs w:val="22"/>
              </w:rPr>
              <w:t>304#不锈钢板制造台面下垫衬木板再</w:t>
            </w:r>
            <w:r>
              <w:rPr>
                <w:rFonts w:ascii="宋体" w:hAnsi="宋体" w:eastAsia="宋体" w:cs="宋体"/>
                <w:spacing w:val="16"/>
                <w:sz w:val="22"/>
                <w:szCs w:val="22"/>
              </w:rPr>
              <w:t>覆以铝塑防潮层，并以50*25不锈钢管作支撑加固，所有</w:t>
            </w:r>
            <w:r>
              <w:rPr>
                <w:rFonts w:ascii="宋体" w:hAnsi="宋体" w:eastAsia="宋体" w:cs="宋体"/>
                <w:spacing w:val="12"/>
                <w:sz w:val="22"/>
                <w:szCs w:val="22"/>
              </w:rPr>
              <w:t>脚</w:t>
            </w:r>
            <w:r>
              <w:rPr>
                <w:rFonts w:ascii="宋体" w:hAnsi="宋体" w:eastAsia="宋体" w:cs="宋体"/>
                <w:spacing w:val="9"/>
                <w:sz w:val="22"/>
                <w:szCs w:val="22"/>
              </w:rPr>
              <w:t>管安装不锈钢子脚。台下面安装有底层板≧1.2</w:t>
            </w:r>
            <w:r>
              <w:rPr>
                <w:rFonts w:ascii="宋体" w:hAnsi="宋体" w:eastAsia="宋体" w:cs="宋体"/>
                <w:sz w:val="22"/>
                <w:szCs w:val="22"/>
              </w:rPr>
              <w:t>mm</w:t>
            </w:r>
            <w:r>
              <w:rPr>
                <w:rFonts w:ascii="宋体" w:hAnsi="宋体" w:eastAsia="宋体" w:cs="宋体"/>
                <w:spacing w:val="9"/>
                <w:sz w:val="22"/>
                <w:szCs w:val="22"/>
              </w:rPr>
              <w:t>厚，底层</w:t>
            </w:r>
            <w:r>
              <w:rPr>
                <w:rFonts w:ascii="宋体" w:hAnsi="宋体" w:eastAsia="宋体" w:cs="宋体"/>
                <w:spacing w:val="4"/>
                <w:sz w:val="22"/>
                <w:szCs w:val="22"/>
              </w:rPr>
              <w:t>板</w:t>
            </w:r>
            <w:r>
              <w:rPr>
                <w:rFonts w:ascii="宋体" w:hAnsi="宋体" w:eastAsia="宋体" w:cs="宋体"/>
                <w:spacing w:val="-1"/>
                <w:sz w:val="22"/>
                <w:szCs w:val="22"/>
              </w:rPr>
              <w:t>≧50</w:t>
            </w:r>
            <w:r>
              <w:rPr>
                <w:rFonts w:ascii="宋体" w:hAnsi="宋体" w:eastAsia="宋体" w:cs="宋体"/>
                <w:sz w:val="22"/>
                <w:szCs w:val="22"/>
              </w:rPr>
              <w:t>mm</w:t>
            </w:r>
            <w:r>
              <w:rPr>
                <w:rFonts w:ascii="宋体" w:hAnsi="宋体" w:eastAsia="宋体" w:cs="宋体"/>
                <w:spacing w:val="-1"/>
                <w:sz w:val="22"/>
                <w:szCs w:val="22"/>
              </w:rPr>
              <w:t>高，≧15</w:t>
            </w:r>
            <w:r>
              <w:rPr>
                <w:rFonts w:ascii="宋体" w:hAnsi="宋体" w:eastAsia="宋体" w:cs="宋体"/>
                <w:sz w:val="22"/>
                <w:szCs w:val="22"/>
              </w:rPr>
              <w:t>mm折边成为槽形，4角切至与脚管配合，层</w:t>
            </w:r>
            <w:r>
              <w:rPr>
                <w:rFonts w:ascii="宋体" w:hAnsi="宋体" w:eastAsia="宋体" w:cs="宋体"/>
                <w:spacing w:val="24"/>
                <w:sz w:val="22"/>
                <w:szCs w:val="22"/>
              </w:rPr>
              <w:t>板</w:t>
            </w:r>
            <w:r>
              <w:rPr>
                <w:rFonts w:ascii="宋体" w:hAnsi="宋体" w:eastAsia="宋体" w:cs="宋体"/>
                <w:spacing w:val="13"/>
                <w:sz w:val="22"/>
                <w:szCs w:val="22"/>
              </w:rPr>
              <w:t>下</w:t>
            </w:r>
            <w:r>
              <w:rPr>
                <w:rFonts w:ascii="宋体" w:hAnsi="宋体" w:eastAsia="宋体" w:cs="宋体"/>
                <w:spacing w:val="12"/>
                <w:sz w:val="22"/>
                <w:szCs w:val="22"/>
              </w:rPr>
              <w:t>面安装50*25×1.2</w:t>
            </w:r>
            <w:r>
              <w:rPr>
                <w:rFonts w:ascii="宋体" w:hAnsi="宋体" w:eastAsia="宋体" w:cs="宋体"/>
                <w:sz w:val="22"/>
                <w:szCs w:val="22"/>
              </w:rPr>
              <w:t>mm</w:t>
            </w:r>
            <w:r>
              <w:rPr>
                <w:rFonts w:ascii="宋体" w:hAnsi="宋体" w:eastAsia="宋体" w:cs="宋体"/>
                <w:spacing w:val="12"/>
                <w:sz w:val="22"/>
                <w:szCs w:val="22"/>
              </w:rPr>
              <w:t>的不锈钢方管补强撑。采用全免</w:t>
            </w:r>
            <w:r>
              <w:rPr>
                <w:rFonts w:ascii="宋体" w:hAnsi="宋体" w:eastAsia="宋体" w:cs="宋体"/>
                <w:spacing w:val="21"/>
                <w:sz w:val="22"/>
                <w:szCs w:val="22"/>
              </w:rPr>
              <w:t>边</w:t>
            </w:r>
            <w:r>
              <w:rPr>
                <w:rFonts w:ascii="宋体" w:hAnsi="宋体" w:eastAsia="宋体" w:cs="宋体"/>
                <w:spacing w:val="19"/>
                <w:sz w:val="22"/>
                <w:szCs w:val="22"/>
              </w:rPr>
              <w:t>工艺，确保使用安全。</w:t>
            </w:r>
          </w:p>
        </w:tc>
        <w:tc>
          <w:tcPr>
            <w:tcW w:w="849" w:type="dxa"/>
            <w:vAlign w:val="top"/>
          </w:tcPr>
          <w:p>
            <w:pPr>
              <w:spacing w:line="324" w:lineRule="auto"/>
              <w:rPr>
                <w:rFonts w:ascii="Arial"/>
                <w:sz w:val="21"/>
              </w:rPr>
            </w:pPr>
          </w:p>
          <w:p>
            <w:pPr>
              <w:spacing w:line="324"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7" w:lineRule="auto"/>
              <w:rPr>
                <w:rFonts w:ascii="Arial"/>
                <w:sz w:val="21"/>
              </w:rPr>
            </w:pPr>
          </w:p>
          <w:p>
            <w:pPr>
              <w:spacing w:line="307"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35" w:hRule="atLeast"/>
          <w:jc w:val="center"/>
        </w:trPr>
        <w:tc>
          <w:tcPr>
            <w:tcW w:w="619" w:type="dxa"/>
            <w:vAlign w:val="top"/>
          </w:tcPr>
          <w:p>
            <w:pPr>
              <w:spacing w:line="263" w:lineRule="auto"/>
              <w:rPr>
                <w:rFonts w:ascii="Arial"/>
                <w:sz w:val="21"/>
              </w:rPr>
            </w:pPr>
          </w:p>
          <w:p>
            <w:pPr>
              <w:spacing w:line="264" w:lineRule="auto"/>
              <w:rPr>
                <w:rFonts w:ascii="Arial"/>
                <w:sz w:val="21"/>
              </w:rPr>
            </w:pPr>
          </w:p>
          <w:p>
            <w:pPr>
              <w:spacing w:before="72" w:line="190"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0</w:t>
            </w:r>
            <w:r>
              <w:rPr>
                <w:rFonts w:ascii="宋体" w:hAnsi="宋体" w:eastAsia="宋体" w:cs="宋体"/>
                <w:spacing w:val="5"/>
                <w:sz w:val="22"/>
                <w:szCs w:val="22"/>
              </w:rPr>
              <w:t>4</w:t>
            </w:r>
          </w:p>
        </w:tc>
        <w:tc>
          <w:tcPr>
            <w:tcW w:w="1098" w:type="dxa"/>
            <w:gridSpan w:val="8"/>
            <w:vAlign w:val="top"/>
          </w:tcPr>
          <w:p>
            <w:pPr>
              <w:spacing w:line="244" w:lineRule="auto"/>
              <w:rPr>
                <w:rFonts w:ascii="Arial"/>
                <w:sz w:val="21"/>
              </w:rPr>
            </w:pPr>
          </w:p>
          <w:p>
            <w:pPr>
              <w:spacing w:line="244" w:lineRule="auto"/>
              <w:rPr>
                <w:rFonts w:ascii="Arial"/>
                <w:sz w:val="21"/>
              </w:rPr>
            </w:pPr>
          </w:p>
          <w:p>
            <w:pPr>
              <w:spacing w:before="71" w:line="228" w:lineRule="auto"/>
              <w:ind w:left="199"/>
              <w:rPr>
                <w:rFonts w:ascii="宋体" w:hAnsi="宋体" w:eastAsia="宋体" w:cs="宋体"/>
                <w:sz w:val="22"/>
                <w:szCs w:val="22"/>
              </w:rPr>
            </w:pPr>
            <w:r>
              <w:rPr>
                <w:rFonts w:ascii="宋体" w:hAnsi="宋体" w:eastAsia="宋体" w:cs="宋体"/>
                <w:spacing w:val="17"/>
                <w:sz w:val="22"/>
                <w:szCs w:val="22"/>
              </w:rPr>
              <w:t>碗</w:t>
            </w:r>
            <w:r>
              <w:rPr>
                <w:rFonts w:ascii="宋体" w:hAnsi="宋体" w:eastAsia="宋体" w:cs="宋体"/>
                <w:spacing w:val="16"/>
                <w:sz w:val="22"/>
                <w:szCs w:val="22"/>
              </w:rPr>
              <w:t>碟柜</w:t>
            </w:r>
          </w:p>
        </w:tc>
        <w:tc>
          <w:tcPr>
            <w:tcW w:w="6544" w:type="dxa"/>
            <w:gridSpan w:val="18"/>
            <w:vAlign w:val="top"/>
          </w:tcPr>
          <w:p>
            <w:pPr>
              <w:spacing w:before="114" w:line="295" w:lineRule="exact"/>
              <w:ind w:left="156"/>
              <w:rPr>
                <w:rFonts w:ascii="宋体" w:hAnsi="宋体" w:eastAsia="宋体" w:cs="宋体"/>
                <w:sz w:val="22"/>
                <w:szCs w:val="22"/>
              </w:rPr>
            </w:pPr>
            <w:r>
              <w:rPr>
                <w:rFonts w:ascii="宋体" w:hAnsi="宋体" w:eastAsia="宋体" w:cs="宋体"/>
                <w:spacing w:val="13"/>
                <w:position w:val="1"/>
                <w:sz w:val="22"/>
                <w:szCs w:val="22"/>
              </w:rPr>
              <w:t>1</w:t>
            </w:r>
            <w:r>
              <w:rPr>
                <w:rFonts w:ascii="宋体" w:hAnsi="宋体" w:eastAsia="宋体" w:cs="宋体"/>
                <w:spacing w:val="11"/>
                <w:position w:val="1"/>
                <w:sz w:val="22"/>
                <w:szCs w:val="22"/>
              </w:rPr>
              <w:t>200</w:t>
            </w:r>
            <w:r>
              <w:rPr>
                <w:rFonts w:ascii="宋体" w:hAnsi="宋体" w:eastAsia="宋体" w:cs="宋体"/>
                <w:position w:val="1"/>
                <w:sz w:val="22"/>
                <w:szCs w:val="22"/>
              </w:rPr>
              <w:t>mm</w:t>
            </w:r>
            <w:r>
              <w:rPr>
                <w:rFonts w:ascii="宋体" w:hAnsi="宋体" w:eastAsia="宋体" w:cs="宋体"/>
                <w:spacing w:val="11"/>
                <w:position w:val="1"/>
                <w:sz w:val="22"/>
                <w:szCs w:val="22"/>
              </w:rPr>
              <w:t>×500</w:t>
            </w:r>
            <w:r>
              <w:rPr>
                <w:rFonts w:ascii="宋体" w:hAnsi="宋体" w:eastAsia="宋体" w:cs="宋体"/>
                <w:position w:val="1"/>
                <w:sz w:val="22"/>
                <w:szCs w:val="22"/>
              </w:rPr>
              <w:t>mm</w:t>
            </w:r>
            <w:r>
              <w:rPr>
                <w:rFonts w:ascii="宋体" w:hAnsi="宋体" w:eastAsia="宋体" w:cs="宋体"/>
                <w:spacing w:val="11"/>
                <w:position w:val="1"/>
                <w:sz w:val="22"/>
                <w:szCs w:val="22"/>
              </w:rPr>
              <w:t>×1800</w:t>
            </w:r>
            <w:r>
              <w:rPr>
                <w:rFonts w:ascii="宋体" w:hAnsi="宋体" w:eastAsia="宋体" w:cs="宋体"/>
                <w:position w:val="1"/>
                <w:sz w:val="22"/>
                <w:szCs w:val="22"/>
              </w:rPr>
              <w:t>mm</w:t>
            </w:r>
          </w:p>
          <w:p>
            <w:pPr>
              <w:spacing w:before="7" w:line="252" w:lineRule="auto"/>
              <w:ind w:left="119" w:right="101"/>
              <w:rPr>
                <w:rFonts w:ascii="宋体" w:hAnsi="宋体" w:eastAsia="宋体" w:cs="宋体"/>
                <w:sz w:val="22"/>
                <w:szCs w:val="22"/>
              </w:rPr>
            </w:pPr>
            <w:r>
              <w:rPr>
                <w:rFonts w:ascii="宋体" w:hAnsi="宋体" w:eastAsia="宋体" w:cs="宋体"/>
                <w:spacing w:val="2"/>
                <w:sz w:val="22"/>
                <w:szCs w:val="22"/>
              </w:rPr>
              <w:t>采用304#，厚1.2</w:t>
            </w:r>
            <w:r>
              <w:rPr>
                <w:rFonts w:ascii="宋体" w:hAnsi="宋体" w:eastAsia="宋体" w:cs="宋体"/>
                <w:sz w:val="22"/>
                <w:szCs w:val="22"/>
              </w:rPr>
              <w:t>mm</w:t>
            </w:r>
            <w:r>
              <w:rPr>
                <w:rFonts w:ascii="宋体" w:hAnsi="宋体" w:eastAsia="宋体" w:cs="宋体"/>
                <w:spacing w:val="2"/>
                <w:sz w:val="22"/>
                <w:szCs w:val="22"/>
              </w:rPr>
              <w:t>不锈</w:t>
            </w:r>
            <w:r>
              <w:rPr>
                <w:rFonts w:ascii="宋体" w:hAnsi="宋体" w:eastAsia="宋体" w:cs="宋体"/>
                <w:spacing w:val="1"/>
                <w:sz w:val="22"/>
                <w:szCs w:val="22"/>
              </w:rPr>
              <w:t>钢板，上下配不锈钢上吊式拉门4</w:t>
            </w:r>
            <w:r>
              <w:rPr>
                <w:rFonts w:ascii="宋体" w:hAnsi="宋体" w:eastAsia="宋体" w:cs="宋体"/>
                <w:spacing w:val="6"/>
                <w:sz w:val="22"/>
                <w:szCs w:val="22"/>
              </w:rPr>
              <w:t>个</w:t>
            </w:r>
            <w:r>
              <w:rPr>
                <w:rFonts w:ascii="宋体" w:hAnsi="宋体" w:eastAsia="宋体" w:cs="宋体"/>
                <w:spacing w:val="4"/>
                <w:sz w:val="22"/>
                <w:szCs w:val="22"/>
              </w:rPr>
              <w:t>，铝合金吊轨，中间加层板2块，支腿6″不锈钢可调重力</w:t>
            </w:r>
            <w:r>
              <w:rPr>
                <w:rFonts w:ascii="宋体" w:hAnsi="宋体" w:eastAsia="宋体" w:cs="宋体"/>
                <w:spacing w:val="20"/>
                <w:sz w:val="22"/>
                <w:szCs w:val="22"/>
              </w:rPr>
              <w:t>脚</w:t>
            </w:r>
            <w:r>
              <w:rPr>
                <w:rFonts w:ascii="宋体" w:hAnsi="宋体" w:eastAsia="宋体" w:cs="宋体"/>
                <w:spacing w:val="15"/>
                <w:sz w:val="22"/>
                <w:szCs w:val="22"/>
              </w:rPr>
              <w:t>。采用全免边工艺,确保使用安全。</w:t>
            </w:r>
          </w:p>
        </w:tc>
        <w:tc>
          <w:tcPr>
            <w:tcW w:w="849" w:type="dxa"/>
            <w:vAlign w:val="top"/>
          </w:tcPr>
          <w:p>
            <w:pPr>
              <w:spacing w:line="264" w:lineRule="auto"/>
              <w:rPr>
                <w:rFonts w:ascii="Arial"/>
                <w:sz w:val="21"/>
              </w:rPr>
            </w:pPr>
          </w:p>
          <w:p>
            <w:pPr>
              <w:spacing w:line="264"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45" w:lineRule="auto"/>
              <w:rPr>
                <w:rFonts w:ascii="Arial"/>
                <w:sz w:val="21"/>
              </w:rPr>
            </w:pPr>
          </w:p>
          <w:p>
            <w:pPr>
              <w:spacing w:line="245"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374" w:hRule="atLeast"/>
          <w:jc w:val="center"/>
        </w:trPr>
        <w:tc>
          <w:tcPr>
            <w:tcW w:w="619"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0</w:t>
            </w:r>
            <w:r>
              <w:rPr>
                <w:rFonts w:ascii="宋体" w:hAnsi="宋体" w:eastAsia="宋体" w:cs="宋体"/>
                <w:spacing w:val="5"/>
                <w:sz w:val="22"/>
                <w:szCs w:val="22"/>
              </w:rPr>
              <w:t>6</w:t>
            </w:r>
          </w:p>
        </w:tc>
        <w:tc>
          <w:tcPr>
            <w:tcW w:w="1098" w:type="dxa"/>
            <w:gridSpan w:val="8"/>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spacing w:before="72" w:line="283" w:lineRule="auto"/>
              <w:ind w:left="202" w:right="201" w:firstLine="1"/>
              <w:rPr>
                <w:rFonts w:ascii="宋体" w:hAnsi="宋体" w:eastAsia="宋体" w:cs="宋体"/>
                <w:sz w:val="22"/>
                <w:szCs w:val="22"/>
              </w:rPr>
            </w:pPr>
            <w:r>
              <w:rPr>
                <w:rFonts w:ascii="宋体" w:hAnsi="宋体" w:eastAsia="宋体" w:cs="宋体"/>
                <w:spacing w:val="7"/>
                <w:sz w:val="22"/>
                <w:szCs w:val="22"/>
              </w:rPr>
              <w:t>开水器</w:t>
            </w:r>
            <w:r>
              <w:rPr>
                <w:rFonts w:ascii="宋体" w:hAnsi="宋体" w:eastAsia="宋体" w:cs="宋体"/>
                <w:spacing w:val="6"/>
                <w:sz w:val="22"/>
                <w:szCs w:val="22"/>
              </w:rPr>
              <w:t>连</w:t>
            </w:r>
            <w:r>
              <w:rPr>
                <w:rFonts w:ascii="宋体" w:hAnsi="宋体" w:eastAsia="宋体" w:cs="宋体"/>
                <w:spacing w:val="12"/>
                <w:sz w:val="22"/>
                <w:szCs w:val="22"/>
              </w:rPr>
              <w:t>底座</w:t>
            </w:r>
          </w:p>
        </w:tc>
        <w:tc>
          <w:tcPr>
            <w:tcW w:w="6544" w:type="dxa"/>
            <w:gridSpan w:val="18"/>
            <w:vAlign w:val="top"/>
          </w:tcPr>
          <w:p>
            <w:pPr>
              <w:spacing w:before="93" w:line="193" w:lineRule="auto"/>
              <w:ind w:left="156"/>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2KW</w:t>
            </w:r>
          </w:p>
          <w:p>
            <w:pPr>
              <w:spacing w:before="52" w:line="253" w:lineRule="auto"/>
              <w:ind w:left="119" w:right="32" w:firstLine="34"/>
              <w:rPr>
                <w:rFonts w:ascii="宋体" w:hAnsi="宋体" w:eastAsia="宋体" w:cs="宋体"/>
                <w:sz w:val="22"/>
                <w:szCs w:val="22"/>
              </w:rPr>
            </w:pPr>
            <w:r>
              <w:rPr>
                <w:rFonts w:ascii="宋体" w:hAnsi="宋体" w:eastAsia="宋体" w:cs="宋体"/>
                <w:spacing w:val="6"/>
                <w:sz w:val="22"/>
                <w:szCs w:val="22"/>
              </w:rPr>
              <w:t>1、电源：380</w:t>
            </w:r>
            <w:r>
              <w:rPr>
                <w:rFonts w:ascii="宋体" w:hAnsi="宋体" w:eastAsia="宋体" w:cs="宋体"/>
                <w:sz w:val="22"/>
                <w:szCs w:val="22"/>
              </w:rPr>
              <w:t>V</w:t>
            </w:r>
            <w:r>
              <w:rPr>
                <w:rFonts w:ascii="宋体" w:hAnsi="宋体" w:eastAsia="宋体" w:cs="宋体"/>
                <w:spacing w:val="6"/>
                <w:sz w:val="22"/>
                <w:szCs w:val="22"/>
              </w:rPr>
              <w:t>，50</w:t>
            </w:r>
            <w:r>
              <w:rPr>
                <w:rFonts w:ascii="宋体" w:hAnsi="宋体" w:eastAsia="宋体" w:cs="宋体"/>
                <w:sz w:val="22"/>
                <w:szCs w:val="22"/>
              </w:rPr>
              <w:t>Hz</w:t>
            </w:r>
            <w:r>
              <w:rPr>
                <w:rFonts w:ascii="宋体" w:hAnsi="宋体" w:eastAsia="宋体" w:cs="宋体"/>
                <w:spacing w:val="6"/>
                <w:sz w:val="22"/>
                <w:szCs w:val="22"/>
              </w:rPr>
              <w:t>；功率≥12</w:t>
            </w:r>
            <w:r>
              <w:rPr>
                <w:rFonts w:ascii="宋体" w:hAnsi="宋体" w:eastAsia="宋体" w:cs="宋体"/>
                <w:sz w:val="22"/>
                <w:szCs w:val="22"/>
              </w:rPr>
              <w:t>KW</w:t>
            </w:r>
            <w:r>
              <w:rPr>
                <w:rFonts w:ascii="宋体" w:hAnsi="宋体" w:eastAsia="宋体" w:cs="宋体"/>
                <w:spacing w:val="6"/>
                <w:sz w:val="22"/>
                <w:szCs w:val="22"/>
              </w:rPr>
              <w:t>；2、产水量：两开。3、</w:t>
            </w:r>
            <w:r>
              <w:rPr>
                <w:rFonts w:ascii="宋体" w:hAnsi="宋体" w:eastAsia="宋体" w:cs="宋体"/>
                <w:spacing w:val="12"/>
                <w:sz w:val="22"/>
                <w:szCs w:val="22"/>
              </w:rPr>
              <w:t>采用步进式加热技术，逐层加热逐层补水，进水时具有</w:t>
            </w:r>
            <w:r>
              <w:rPr>
                <w:rFonts w:ascii="宋体" w:hAnsi="宋体" w:eastAsia="宋体" w:cs="宋体"/>
                <w:spacing w:val="10"/>
                <w:sz w:val="22"/>
                <w:szCs w:val="22"/>
              </w:rPr>
              <w:t>电</w:t>
            </w:r>
            <w:r>
              <w:rPr>
                <w:rFonts w:ascii="宋体" w:hAnsi="宋体" w:eastAsia="宋体" w:cs="宋体"/>
                <w:spacing w:val="18"/>
                <w:sz w:val="22"/>
                <w:szCs w:val="22"/>
              </w:rPr>
              <w:t>磁</w:t>
            </w:r>
            <w:r>
              <w:rPr>
                <w:rFonts w:ascii="宋体" w:hAnsi="宋体" w:eastAsia="宋体" w:cs="宋体"/>
                <w:spacing w:val="11"/>
                <w:sz w:val="22"/>
                <w:szCs w:val="22"/>
              </w:rPr>
              <w:t>阀</w:t>
            </w:r>
            <w:r>
              <w:rPr>
                <w:rFonts w:ascii="宋体" w:hAnsi="宋体" w:eastAsia="宋体" w:cs="宋体"/>
                <w:spacing w:val="9"/>
                <w:sz w:val="22"/>
                <w:szCs w:val="22"/>
              </w:rPr>
              <w:t>控制，冷热水分离一次沸腾，避免混合水和千沸水，</w:t>
            </w:r>
            <w:r>
              <w:rPr>
                <w:rFonts w:ascii="宋体" w:hAnsi="宋体" w:eastAsia="宋体" w:cs="宋体"/>
                <w:spacing w:val="8"/>
                <w:sz w:val="22"/>
                <w:szCs w:val="22"/>
              </w:rPr>
              <w:t>确</w:t>
            </w:r>
            <w:r>
              <w:rPr>
                <w:rFonts w:ascii="宋体" w:hAnsi="宋体" w:eastAsia="宋体" w:cs="宋体"/>
                <w:spacing w:val="5"/>
                <w:sz w:val="22"/>
                <w:szCs w:val="22"/>
              </w:rPr>
              <w:t>保</w:t>
            </w:r>
            <w:r>
              <w:rPr>
                <w:rFonts w:ascii="宋体" w:hAnsi="宋体" w:eastAsia="宋体" w:cs="宋体"/>
                <w:spacing w:val="4"/>
                <w:sz w:val="22"/>
                <w:szCs w:val="22"/>
              </w:rPr>
              <w:t>用水卫生和减少能源浪费。即开即饮，连续供水。完</w:t>
            </w:r>
            <w:r>
              <w:rPr>
                <w:rFonts w:ascii="宋体" w:hAnsi="宋体" w:eastAsia="宋体" w:cs="宋体"/>
                <w:spacing w:val="27"/>
                <w:sz w:val="22"/>
                <w:szCs w:val="22"/>
              </w:rPr>
              <w:t>全</w:t>
            </w:r>
            <w:r>
              <w:rPr>
                <w:rFonts w:ascii="宋体" w:hAnsi="宋体" w:eastAsia="宋体" w:cs="宋体"/>
                <w:spacing w:val="14"/>
                <w:sz w:val="22"/>
                <w:szCs w:val="22"/>
              </w:rPr>
              <w:t>杜绝了普通开水器生水混合、千沸水的现象，可防爆、</w:t>
            </w:r>
            <w:r>
              <w:rPr>
                <w:rFonts w:ascii="宋体" w:hAnsi="宋体" w:eastAsia="宋体" w:cs="宋体"/>
                <w:spacing w:val="1"/>
                <w:sz w:val="22"/>
                <w:szCs w:val="22"/>
              </w:rPr>
              <w:t>防触电、防渗漏、防干烧、防</w:t>
            </w:r>
            <w:r>
              <w:rPr>
                <w:rFonts w:ascii="宋体" w:hAnsi="宋体" w:eastAsia="宋体" w:cs="宋体"/>
                <w:sz w:val="22"/>
                <w:szCs w:val="22"/>
              </w:rPr>
              <w:t>缺水、防超温、防火、防蒸</w:t>
            </w:r>
            <w:r>
              <w:rPr>
                <w:rFonts w:ascii="宋体" w:hAnsi="宋体" w:eastAsia="宋体" w:cs="宋体"/>
                <w:spacing w:val="4"/>
                <w:sz w:val="22"/>
                <w:szCs w:val="22"/>
              </w:rPr>
              <w:t>汽，安全可靠</w:t>
            </w:r>
            <w:r>
              <w:rPr>
                <w:rFonts w:ascii="宋体" w:hAnsi="宋体" w:eastAsia="宋体" w:cs="宋体"/>
                <w:spacing w:val="3"/>
                <w:sz w:val="22"/>
                <w:szCs w:val="22"/>
              </w:rPr>
              <w:t>。</w:t>
            </w:r>
          </w:p>
        </w:tc>
        <w:tc>
          <w:tcPr>
            <w:tcW w:w="849"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8261" w:type="dxa"/>
            <w:gridSpan w:val="27"/>
            <w:vAlign w:val="top"/>
          </w:tcPr>
          <w:p>
            <w:pPr>
              <w:spacing w:before="301" w:line="227" w:lineRule="auto"/>
              <w:ind w:left="3673"/>
              <w:rPr>
                <w:rFonts w:ascii="宋体" w:hAnsi="宋体" w:eastAsia="宋体" w:cs="宋体"/>
                <w:sz w:val="22"/>
                <w:szCs w:val="22"/>
              </w:rPr>
            </w:pPr>
            <w:r>
              <w:rPr>
                <w:rFonts w:ascii="宋体" w:hAnsi="宋体" w:eastAsia="宋体" w:cs="宋体"/>
                <w:spacing w:val="19"/>
                <w:sz w:val="22"/>
                <w:szCs w:val="22"/>
              </w:rPr>
              <w:t>教</w:t>
            </w:r>
            <w:r>
              <w:rPr>
                <w:rFonts w:ascii="宋体" w:hAnsi="宋体" w:eastAsia="宋体" w:cs="宋体"/>
                <w:spacing w:val="17"/>
                <w:sz w:val="22"/>
                <w:szCs w:val="22"/>
              </w:rPr>
              <w:t>师餐厅</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18" w:hRule="atLeast"/>
          <w:jc w:val="center"/>
        </w:trPr>
        <w:tc>
          <w:tcPr>
            <w:tcW w:w="619" w:type="dxa"/>
            <w:vAlign w:val="center"/>
          </w:tcPr>
          <w:p>
            <w:pPr>
              <w:spacing w:before="72" w:line="191" w:lineRule="auto"/>
              <w:ind w:left="132"/>
              <w:jc w:val="center"/>
              <w:rPr>
                <w:rFonts w:ascii="宋体" w:hAnsi="宋体" w:eastAsia="宋体" w:cs="宋体"/>
                <w:sz w:val="22"/>
                <w:szCs w:val="22"/>
              </w:rPr>
            </w:pPr>
            <w:r>
              <w:rPr>
                <w:rFonts w:ascii="宋体" w:hAnsi="宋体" w:eastAsia="宋体" w:cs="宋体"/>
                <w:sz w:val="22"/>
                <w:szCs w:val="22"/>
              </w:rPr>
              <w:t>H</w:t>
            </w:r>
            <w:r>
              <w:rPr>
                <w:rFonts w:ascii="宋体" w:hAnsi="宋体" w:eastAsia="宋体" w:cs="宋体"/>
                <w:spacing w:val="8"/>
                <w:sz w:val="22"/>
                <w:szCs w:val="22"/>
              </w:rPr>
              <w:t>01</w:t>
            </w:r>
          </w:p>
        </w:tc>
        <w:tc>
          <w:tcPr>
            <w:tcW w:w="1098" w:type="dxa"/>
            <w:gridSpan w:val="8"/>
            <w:vAlign w:val="center"/>
          </w:tcPr>
          <w:p>
            <w:pPr>
              <w:spacing w:before="72" w:line="275" w:lineRule="auto"/>
              <w:ind w:left="444" w:right="201" w:hanging="241"/>
              <w:jc w:val="center"/>
              <w:rPr>
                <w:rFonts w:ascii="宋体" w:hAnsi="宋体" w:eastAsia="宋体" w:cs="宋体"/>
                <w:sz w:val="22"/>
                <w:szCs w:val="22"/>
              </w:rPr>
            </w:pPr>
            <w:r>
              <w:rPr>
                <w:rFonts w:ascii="宋体" w:hAnsi="宋体" w:eastAsia="宋体" w:cs="宋体"/>
                <w:spacing w:val="7"/>
                <w:sz w:val="22"/>
                <w:szCs w:val="22"/>
              </w:rPr>
              <w:t>十人</w:t>
            </w:r>
            <w:r>
              <w:rPr>
                <w:rFonts w:ascii="宋体" w:hAnsi="宋体" w:eastAsia="宋体" w:cs="宋体"/>
                <w:spacing w:val="-2"/>
                <w:sz w:val="22"/>
                <w:szCs w:val="22"/>
              </w:rPr>
              <w:t>圆</w:t>
            </w:r>
            <w:r>
              <w:rPr>
                <w:rFonts w:ascii="宋体" w:hAnsi="宋体" w:eastAsia="宋体" w:cs="宋体"/>
                <w:sz w:val="22"/>
                <w:szCs w:val="22"/>
              </w:rPr>
              <w:t>桌</w:t>
            </w:r>
          </w:p>
        </w:tc>
        <w:tc>
          <w:tcPr>
            <w:tcW w:w="6544" w:type="dxa"/>
            <w:gridSpan w:val="18"/>
            <w:vAlign w:val="center"/>
          </w:tcPr>
          <w:p>
            <w:pPr>
              <w:spacing w:before="71" w:line="224" w:lineRule="auto"/>
              <w:ind w:left="132"/>
              <w:jc w:val="left"/>
              <w:rPr>
                <w:rFonts w:ascii="宋体" w:hAnsi="宋体" w:eastAsia="宋体" w:cs="宋体"/>
                <w:sz w:val="22"/>
                <w:szCs w:val="22"/>
              </w:rPr>
            </w:pPr>
            <w:r>
              <w:rPr>
                <w:rFonts w:ascii="宋体" w:hAnsi="宋体" w:eastAsia="宋体" w:cs="宋体"/>
                <w:spacing w:val="10"/>
                <w:sz w:val="22"/>
                <w:szCs w:val="22"/>
              </w:rPr>
              <w:t>实木餐桌，直径1.5米，配十把椅子</w:t>
            </w:r>
            <w:r>
              <w:rPr>
                <w:rFonts w:ascii="宋体" w:hAnsi="宋体" w:eastAsia="宋体" w:cs="宋体"/>
                <w:spacing w:val="9"/>
                <w:sz w:val="22"/>
                <w:szCs w:val="22"/>
              </w:rPr>
              <w:t>。</w:t>
            </w:r>
          </w:p>
        </w:tc>
        <w:tc>
          <w:tcPr>
            <w:tcW w:w="849" w:type="dxa"/>
            <w:vAlign w:val="center"/>
          </w:tcPr>
          <w:p>
            <w:pPr>
              <w:spacing w:before="72" w:line="191" w:lineRule="auto"/>
              <w:ind w:left="356"/>
              <w:jc w:val="center"/>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7</w:t>
            </w:r>
          </w:p>
        </w:tc>
        <w:tc>
          <w:tcPr>
            <w:tcW w:w="850" w:type="dxa"/>
            <w:gridSpan w:val="3"/>
            <w:vAlign w:val="center"/>
          </w:tcPr>
          <w:p>
            <w:pPr>
              <w:spacing w:before="72" w:line="226" w:lineRule="auto"/>
              <w:ind w:left="324"/>
              <w:jc w:val="center"/>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59" w:hRule="atLeast"/>
          <w:jc w:val="center"/>
        </w:trPr>
        <w:tc>
          <w:tcPr>
            <w:tcW w:w="619" w:type="dxa"/>
            <w:vAlign w:val="top"/>
          </w:tcPr>
          <w:p>
            <w:pPr>
              <w:spacing w:line="320" w:lineRule="auto"/>
              <w:rPr>
                <w:rFonts w:ascii="Arial"/>
                <w:sz w:val="21"/>
              </w:rPr>
            </w:pPr>
          </w:p>
          <w:p>
            <w:pPr>
              <w:spacing w:line="321" w:lineRule="auto"/>
              <w:rPr>
                <w:rFonts w:ascii="Arial"/>
                <w:sz w:val="21"/>
              </w:rPr>
            </w:pPr>
          </w:p>
          <w:p>
            <w:pPr>
              <w:spacing w:before="72" w:line="190" w:lineRule="auto"/>
              <w:ind w:left="132"/>
              <w:rPr>
                <w:rFonts w:ascii="宋体" w:hAnsi="宋体" w:eastAsia="宋体" w:cs="宋体"/>
                <w:sz w:val="22"/>
                <w:szCs w:val="22"/>
              </w:rPr>
            </w:pPr>
            <w:r>
              <w:rPr>
                <w:rFonts w:ascii="宋体" w:hAnsi="宋体" w:eastAsia="宋体" w:cs="宋体"/>
                <w:sz w:val="22"/>
                <w:szCs w:val="22"/>
              </w:rPr>
              <w:t>H</w:t>
            </w:r>
            <w:r>
              <w:rPr>
                <w:rFonts w:ascii="宋体" w:hAnsi="宋体" w:eastAsia="宋体" w:cs="宋体"/>
                <w:spacing w:val="8"/>
                <w:sz w:val="22"/>
                <w:szCs w:val="22"/>
              </w:rPr>
              <w:t>02</w:t>
            </w:r>
          </w:p>
        </w:tc>
        <w:tc>
          <w:tcPr>
            <w:tcW w:w="1098" w:type="dxa"/>
            <w:gridSpan w:val="8"/>
            <w:vAlign w:val="top"/>
          </w:tcPr>
          <w:p>
            <w:pPr>
              <w:spacing w:line="297" w:lineRule="auto"/>
              <w:rPr>
                <w:rFonts w:ascii="Arial"/>
                <w:sz w:val="21"/>
              </w:rPr>
            </w:pPr>
          </w:p>
          <w:p>
            <w:pPr>
              <w:spacing w:before="71" w:line="228" w:lineRule="auto"/>
              <w:ind w:left="204"/>
              <w:rPr>
                <w:rFonts w:ascii="宋体" w:hAnsi="宋体" w:eastAsia="宋体" w:cs="宋体"/>
                <w:sz w:val="22"/>
                <w:szCs w:val="22"/>
              </w:rPr>
            </w:pPr>
            <w:r>
              <w:rPr>
                <w:rFonts w:ascii="宋体" w:hAnsi="宋体" w:eastAsia="宋体" w:cs="宋体"/>
                <w:spacing w:val="15"/>
                <w:sz w:val="22"/>
                <w:szCs w:val="22"/>
              </w:rPr>
              <w:t>六</w:t>
            </w:r>
            <w:r>
              <w:rPr>
                <w:rFonts w:ascii="宋体" w:hAnsi="宋体" w:eastAsia="宋体" w:cs="宋体"/>
                <w:spacing w:val="14"/>
                <w:sz w:val="22"/>
                <w:szCs w:val="22"/>
              </w:rPr>
              <w:t>十格</w:t>
            </w:r>
          </w:p>
          <w:p>
            <w:pPr>
              <w:spacing w:before="35" w:line="228" w:lineRule="auto"/>
              <w:ind w:left="209"/>
              <w:rPr>
                <w:rFonts w:ascii="宋体" w:hAnsi="宋体" w:eastAsia="宋体" w:cs="宋体"/>
                <w:sz w:val="22"/>
                <w:szCs w:val="22"/>
              </w:rPr>
            </w:pPr>
            <w:r>
              <w:rPr>
                <w:rFonts w:ascii="宋体" w:hAnsi="宋体" w:eastAsia="宋体" w:cs="宋体"/>
                <w:spacing w:val="12"/>
                <w:sz w:val="22"/>
                <w:szCs w:val="22"/>
              </w:rPr>
              <w:t>消毒碗</w:t>
            </w:r>
          </w:p>
          <w:p>
            <w:pPr>
              <w:spacing w:before="41" w:line="228" w:lineRule="auto"/>
              <w:ind w:left="439"/>
              <w:rPr>
                <w:rFonts w:ascii="宋体" w:hAnsi="宋体" w:eastAsia="宋体" w:cs="宋体"/>
                <w:sz w:val="22"/>
                <w:szCs w:val="22"/>
              </w:rPr>
            </w:pPr>
            <w:r>
              <w:rPr>
                <w:rFonts w:ascii="宋体" w:hAnsi="宋体" w:eastAsia="宋体" w:cs="宋体"/>
                <w:spacing w:val="1"/>
                <w:sz w:val="22"/>
                <w:szCs w:val="22"/>
              </w:rPr>
              <w:t>柜</w:t>
            </w:r>
          </w:p>
        </w:tc>
        <w:tc>
          <w:tcPr>
            <w:tcW w:w="6544" w:type="dxa"/>
            <w:gridSpan w:val="18"/>
            <w:vAlign w:val="top"/>
          </w:tcPr>
          <w:p>
            <w:pPr>
              <w:spacing w:before="74" w:line="249" w:lineRule="auto"/>
              <w:ind w:left="119" w:right="50" w:firstLine="6"/>
              <w:rPr>
                <w:rFonts w:ascii="宋体" w:hAnsi="宋体" w:eastAsia="宋体" w:cs="宋体"/>
                <w:sz w:val="22"/>
                <w:szCs w:val="22"/>
              </w:rPr>
            </w:pPr>
            <w:r>
              <w:rPr>
                <w:rFonts w:ascii="宋体" w:hAnsi="宋体" w:eastAsia="宋体" w:cs="宋体"/>
                <w:spacing w:val="10"/>
                <w:sz w:val="22"/>
                <w:szCs w:val="22"/>
              </w:rPr>
              <w:t>2035</w:t>
            </w:r>
            <w:r>
              <w:rPr>
                <w:rFonts w:ascii="宋体" w:hAnsi="宋体" w:eastAsia="宋体" w:cs="宋体"/>
                <w:sz w:val="22"/>
                <w:szCs w:val="22"/>
              </w:rPr>
              <w:t>mm</w:t>
            </w:r>
            <w:r>
              <w:rPr>
                <w:rFonts w:ascii="宋体" w:hAnsi="宋体" w:eastAsia="宋体" w:cs="宋体"/>
                <w:spacing w:val="5"/>
                <w:sz w:val="22"/>
                <w:szCs w:val="22"/>
              </w:rPr>
              <w:t>×500</w:t>
            </w:r>
            <w:r>
              <w:rPr>
                <w:rFonts w:ascii="宋体" w:hAnsi="宋体" w:eastAsia="宋体" w:cs="宋体"/>
                <w:sz w:val="22"/>
                <w:szCs w:val="22"/>
              </w:rPr>
              <w:t>mm</w:t>
            </w:r>
            <w:r>
              <w:rPr>
                <w:rFonts w:ascii="宋体" w:hAnsi="宋体" w:eastAsia="宋体" w:cs="宋体"/>
                <w:spacing w:val="5"/>
                <w:sz w:val="22"/>
                <w:szCs w:val="22"/>
              </w:rPr>
              <w:t>×2000</w:t>
            </w:r>
            <w:r>
              <w:rPr>
                <w:rFonts w:ascii="宋体" w:hAnsi="宋体" w:eastAsia="宋体" w:cs="宋体"/>
                <w:sz w:val="22"/>
                <w:szCs w:val="22"/>
              </w:rPr>
              <w:t>mm</w:t>
            </w:r>
            <w:r>
              <w:rPr>
                <w:rFonts w:ascii="宋体" w:hAnsi="宋体" w:eastAsia="宋体" w:cs="宋体"/>
                <w:spacing w:val="16"/>
                <w:sz w:val="22"/>
                <w:szCs w:val="22"/>
              </w:rPr>
              <w:t>30</w:t>
            </w:r>
            <w:r>
              <w:rPr>
                <w:rFonts w:ascii="宋体" w:hAnsi="宋体" w:eastAsia="宋体" w:cs="宋体"/>
                <w:spacing w:val="9"/>
                <w:sz w:val="22"/>
                <w:szCs w:val="22"/>
              </w:rPr>
              <w:t>4</w:t>
            </w:r>
            <w:r>
              <w:rPr>
                <w:rFonts w:ascii="宋体" w:hAnsi="宋体" w:eastAsia="宋体" w:cs="宋体"/>
                <w:spacing w:val="8"/>
                <w:sz w:val="22"/>
                <w:szCs w:val="22"/>
              </w:rPr>
              <w:t>-1.2优质不锈钢制作，采用紫外线低温烘干消毒，门</w:t>
            </w:r>
            <w:r>
              <w:rPr>
                <w:rFonts w:ascii="宋体" w:hAnsi="宋体" w:eastAsia="宋体" w:cs="宋体"/>
                <w:spacing w:val="13"/>
                <w:sz w:val="22"/>
                <w:szCs w:val="22"/>
              </w:rPr>
              <w:t>尺</w:t>
            </w:r>
            <w:r>
              <w:rPr>
                <w:rFonts w:ascii="宋体" w:hAnsi="宋体" w:eastAsia="宋体" w:cs="宋体"/>
                <w:spacing w:val="12"/>
                <w:sz w:val="22"/>
                <w:szCs w:val="22"/>
              </w:rPr>
              <w:t>寸310*150，可以同时消毒餐盘与碗，消毒方式紫外线臭氧</w:t>
            </w:r>
            <w:r>
              <w:rPr>
                <w:rFonts w:ascii="宋体" w:hAnsi="宋体" w:eastAsia="宋体" w:cs="宋体"/>
                <w:spacing w:val="11"/>
                <w:sz w:val="22"/>
                <w:szCs w:val="22"/>
              </w:rPr>
              <w:t>消毒，低温热风循环烘干，触摸屏控制，可设置消毒温度，</w:t>
            </w:r>
            <w:r>
              <w:rPr>
                <w:rFonts w:ascii="宋体" w:hAnsi="宋体" w:eastAsia="宋体" w:cs="宋体"/>
                <w:spacing w:val="-14"/>
                <w:sz w:val="22"/>
                <w:szCs w:val="22"/>
              </w:rPr>
              <w:t>时</w:t>
            </w:r>
            <w:r>
              <w:rPr>
                <w:rFonts w:ascii="宋体" w:hAnsi="宋体" w:eastAsia="宋体" w:cs="宋体"/>
                <w:spacing w:val="-8"/>
                <w:sz w:val="22"/>
                <w:szCs w:val="22"/>
              </w:rPr>
              <w:t>间</w:t>
            </w:r>
            <w:r>
              <w:rPr>
                <w:rFonts w:ascii="宋体" w:hAnsi="宋体" w:eastAsia="宋体" w:cs="宋体"/>
                <w:spacing w:val="-7"/>
                <w:sz w:val="22"/>
                <w:szCs w:val="22"/>
              </w:rPr>
              <w:t>，门上配有暗锁</w:t>
            </w:r>
          </w:p>
        </w:tc>
        <w:tc>
          <w:tcPr>
            <w:tcW w:w="849" w:type="dxa"/>
            <w:vAlign w:val="top"/>
          </w:tcPr>
          <w:p>
            <w:pPr>
              <w:spacing w:line="321" w:lineRule="auto"/>
              <w:rPr>
                <w:rFonts w:ascii="Arial"/>
                <w:sz w:val="21"/>
              </w:rPr>
            </w:pPr>
          </w:p>
          <w:p>
            <w:pPr>
              <w:spacing w:line="322" w:lineRule="auto"/>
              <w:rPr>
                <w:rFonts w:ascii="Arial"/>
                <w:sz w:val="21"/>
              </w:rPr>
            </w:pPr>
          </w:p>
          <w:p>
            <w:pPr>
              <w:spacing w:before="71" w:line="189" w:lineRule="auto"/>
              <w:ind w:left="391"/>
              <w:rPr>
                <w:rFonts w:ascii="宋体" w:hAnsi="宋体" w:eastAsia="宋体" w:cs="宋体"/>
                <w:sz w:val="22"/>
                <w:szCs w:val="22"/>
              </w:rPr>
            </w:pPr>
            <w:r>
              <w:rPr>
                <w:rFonts w:ascii="宋体" w:hAnsi="宋体" w:eastAsia="宋体" w:cs="宋体"/>
                <w:sz w:val="22"/>
                <w:szCs w:val="22"/>
              </w:rPr>
              <w:t>5</w:t>
            </w:r>
          </w:p>
        </w:tc>
        <w:tc>
          <w:tcPr>
            <w:tcW w:w="850" w:type="dxa"/>
            <w:gridSpan w:val="3"/>
            <w:vAlign w:val="top"/>
          </w:tcPr>
          <w:p>
            <w:pPr>
              <w:spacing w:line="302" w:lineRule="auto"/>
              <w:rPr>
                <w:rFonts w:ascii="Arial"/>
                <w:sz w:val="21"/>
              </w:rPr>
            </w:pPr>
          </w:p>
          <w:p>
            <w:pPr>
              <w:spacing w:line="303"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60" w:hRule="atLeast"/>
          <w:jc w:val="center"/>
        </w:trPr>
        <w:tc>
          <w:tcPr>
            <w:tcW w:w="619" w:type="dxa"/>
            <w:vAlign w:val="top"/>
          </w:tcPr>
          <w:p>
            <w:pPr>
              <w:spacing w:line="322" w:lineRule="auto"/>
              <w:rPr>
                <w:rFonts w:ascii="Arial"/>
                <w:sz w:val="21"/>
              </w:rPr>
            </w:pPr>
          </w:p>
          <w:p>
            <w:pPr>
              <w:spacing w:line="323" w:lineRule="auto"/>
              <w:rPr>
                <w:rFonts w:ascii="Arial"/>
                <w:sz w:val="21"/>
              </w:rPr>
            </w:pPr>
          </w:p>
          <w:p>
            <w:pPr>
              <w:spacing w:before="71" w:line="190" w:lineRule="auto"/>
              <w:ind w:left="132"/>
              <w:rPr>
                <w:rFonts w:ascii="宋体" w:hAnsi="宋体" w:eastAsia="宋体" w:cs="宋体"/>
                <w:sz w:val="22"/>
                <w:szCs w:val="22"/>
              </w:rPr>
            </w:pPr>
            <w:r>
              <w:rPr>
                <w:rFonts w:ascii="宋体" w:hAnsi="宋体" w:eastAsia="宋体" w:cs="宋体"/>
                <w:sz w:val="22"/>
                <w:szCs w:val="22"/>
              </w:rPr>
              <w:t>H</w:t>
            </w:r>
            <w:r>
              <w:rPr>
                <w:rFonts w:ascii="宋体" w:hAnsi="宋体" w:eastAsia="宋体" w:cs="宋体"/>
                <w:spacing w:val="8"/>
                <w:sz w:val="22"/>
                <w:szCs w:val="22"/>
              </w:rPr>
              <w:t>03</w:t>
            </w:r>
          </w:p>
        </w:tc>
        <w:tc>
          <w:tcPr>
            <w:tcW w:w="1098" w:type="dxa"/>
            <w:gridSpan w:val="8"/>
            <w:vAlign w:val="top"/>
          </w:tcPr>
          <w:p>
            <w:pPr>
              <w:spacing w:line="304" w:lineRule="auto"/>
              <w:rPr>
                <w:rFonts w:ascii="Arial"/>
                <w:sz w:val="21"/>
              </w:rPr>
            </w:pPr>
          </w:p>
          <w:p>
            <w:pPr>
              <w:spacing w:line="305" w:lineRule="auto"/>
              <w:rPr>
                <w:rFonts w:ascii="Arial"/>
                <w:sz w:val="21"/>
              </w:rPr>
            </w:pPr>
          </w:p>
          <w:p>
            <w:pPr>
              <w:spacing w:before="71" w:line="228" w:lineRule="auto"/>
              <w:ind w:left="199"/>
              <w:rPr>
                <w:rFonts w:ascii="宋体" w:hAnsi="宋体" w:eastAsia="宋体" w:cs="宋体"/>
                <w:sz w:val="22"/>
                <w:szCs w:val="22"/>
              </w:rPr>
            </w:pPr>
            <w:r>
              <w:rPr>
                <w:rFonts w:ascii="宋体" w:hAnsi="宋体" w:eastAsia="宋体" w:cs="宋体"/>
                <w:spacing w:val="17"/>
                <w:sz w:val="22"/>
                <w:szCs w:val="22"/>
              </w:rPr>
              <w:t>洗</w:t>
            </w:r>
            <w:r>
              <w:rPr>
                <w:rFonts w:ascii="宋体" w:hAnsi="宋体" w:eastAsia="宋体" w:cs="宋体"/>
                <w:spacing w:val="16"/>
                <w:sz w:val="22"/>
                <w:szCs w:val="22"/>
              </w:rPr>
              <w:t>手池</w:t>
            </w:r>
          </w:p>
        </w:tc>
        <w:tc>
          <w:tcPr>
            <w:tcW w:w="6544" w:type="dxa"/>
            <w:gridSpan w:val="18"/>
            <w:vAlign w:val="top"/>
          </w:tcPr>
          <w:p>
            <w:pPr>
              <w:spacing w:before="81" w:line="295" w:lineRule="exact"/>
              <w:ind w:left="115"/>
              <w:rPr>
                <w:rFonts w:ascii="宋体" w:hAnsi="宋体" w:eastAsia="宋体" w:cs="宋体"/>
                <w:sz w:val="22"/>
                <w:szCs w:val="22"/>
              </w:rPr>
            </w:pPr>
            <w:r>
              <w:rPr>
                <w:rFonts w:ascii="宋体" w:hAnsi="宋体" w:eastAsia="宋体" w:cs="宋体"/>
                <w:position w:val="1"/>
                <w:sz w:val="22"/>
                <w:szCs w:val="22"/>
              </w:rPr>
              <w:t>L</w:t>
            </w:r>
            <w:r>
              <w:rPr>
                <w:rFonts w:ascii="宋体" w:hAnsi="宋体" w:eastAsia="宋体" w:cs="宋体"/>
                <w:spacing w:val="13"/>
                <w:position w:val="1"/>
                <w:sz w:val="22"/>
                <w:szCs w:val="22"/>
              </w:rPr>
              <w:t>=3000</w:t>
            </w:r>
            <w:r>
              <w:rPr>
                <w:rFonts w:ascii="宋体" w:hAnsi="宋体" w:eastAsia="宋体" w:cs="宋体"/>
                <w:position w:val="1"/>
                <w:sz w:val="22"/>
                <w:szCs w:val="22"/>
              </w:rPr>
              <w:t>mm</w:t>
            </w:r>
          </w:p>
          <w:p>
            <w:pPr>
              <w:spacing w:before="10" w:line="246" w:lineRule="auto"/>
              <w:ind w:left="120" w:right="132"/>
              <w:rPr>
                <w:rFonts w:ascii="宋体" w:hAnsi="宋体" w:eastAsia="宋体" w:cs="宋体"/>
                <w:sz w:val="22"/>
                <w:szCs w:val="22"/>
              </w:rPr>
            </w:pPr>
            <w:r>
              <w:rPr>
                <w:rFonts w:ascii="宋体" w:hAnsi="宋体" w:eastAsia="宋体" w:cs="宋体"/>
                <w:spacing w:val="7"/>
                <w:sz w:val="22"/>
                <w:szCs w:val="22"/>
              </w:rPr>
              <w:t>盆槽台面采用1.5</w:t>
            </w:r>
            <w:r>
              <w:rPr>
                <w:rFonts w:ascii="宋体" w:hAnsi="宋体" w:eastAsia="宋体" w:cs="宋体"/>
                <w:sz w:val="22"/>
                <w:szCs w:val="22"/>
              </w:rPr>
              <w:t>mm</w:t>
            </w:r>
            <w:r>
              <w:rPr>
                <w:rFonts w:ascii="宋体" w:hAnsi="宋体" w:eastAsia="宋体" w:cs="宋体"/>
                <w:spacing w:val="7"/>
                <w:sz w:val="22"/>
                <w:szCs w:val="22"/>
              </w:rPr>
              <w:t>304不锈钢面板，星盆采用1.2</w:t>
            </w:r>
            <w:r>
              <w:rPr>
                <w:rFonts w:ascii="宋体" w:hAnsi="宋体" w:eastAsia="宋体" w:cs="宋体"/>
                <w:sz w:val="22"/>
                <w:szCs w:val="22"/>
              </w:rPr>
              <w:t>mm</w:t>
            </w:r>
            <w:r>
              <w:rPr>
                <w:rFonts w:ascii="宋体" w:hAnsi="宋体" w:eastAsia="宋体" w:cs="宋体"/>
                <w:spacing w:val="7"/>
                <w:sz w:val="22"/>
                <w:szCs w:val="22"/>
              </w:rPr>
              <w:t>厚30</w:t>
            </w:r>
            <w:r>
              <w:rPr>
                <w:rFonts w:ascii="宋体" w:hAnsi="宋体" w:eastAsia="宋体" w:cs="宋体"/>
                <w:spacing w:val="5"/>
                <w:sz w:val="22"/>
                <w:szCs w:val="22"/>
              </w:rPr>
              <w:t>4</w:t>
            </w:r>
            <w:r>
              <w:rPr>
                <w:rFonts w:ascii="宋体" w:hAnsi="宋体" w:eastAsia="宋体" w:cs="宋体"/>
                <w:spacing w:val="20"/>
                <w:sz w:val="22"/>
                <w:szCs w:val="22"/>
              </w:rPr>
              <w:t>板材</w:t>
            </w:r>
            <w:r>
              <w:rPr>
                <w:rFonts w:ascii="宋体" w:hAnsi="宋体" w:eastAsia="宋体" w:cs="宋体"/>
                <w:spacing w:val="14"/>
                <w:sz w:val="22"/>
                <w:szCs w:val="22"/>
              </w:rPr>
              <w:t>，</w:t>
            </w:r>
            <w:r>
              <w:rPr>
                <w:rFonts w:ascii="宋体" w:hAnsi="宋体" w:eastAsia="宋体" w:cs="宋体"/>
                <w:spacing w:val="10"/>
                <w:sz w:val="22"/>
                <w:szCs w:val="22"/>
              </w:rPr>
              <w:t>支架横撑采用∮25*10</w:t>
            </w:r>
            <w:r>
              <w:rPr>
                <w:rFonts w:ascii="宋体" w:hAnsi="宋体" w:eastAsia="宋体" w:cs="宋体"/>
                <w:sz w:val="22"/>
                <w:szCs w:val="22"/>
              </w:rPr>
              <w:t>mm</w:t>
            </w:r>
            <w:r>
              <w:rPr>
                <w:rFonts w:ascii="宋体" w:hAnsi="宋体" w:eastAsia="宋体" w:cs="宋体"/>
                <w:spacing w:val="10"/>
                <w:sz w:val="22"/>
                <w:szCs w:val="22"/>
              </w:rPr>
              <w:t>304不锈钢管，竖撑采用∮</w:t>
            </w:r>
            <w:r>
              <w:rPr>
                <w:rFonts w:ascii="宋体" w:hAnsi="宋体" w:eastAsia="宋体" w:cs="宋体"/>
                <w:spacing w:val="20"/>
                <w:sz w:val="22"/>
                <w:szCs w:val="22"/>
              </w:rPr>
              <w:t>38</w:t>
            </w:r>
            <w:r>
              <w:rPr>
                <w:rFonts w:ascii="宋体" w:hAnsi="宋体" w:eastAsia="宋体" w:cs="宋体"/>
                <w:spacing w:val="10"/>
                <w:sz w:val="22"/>
                <w:szCs w:val="22"/>
              </w:rPr>
              <w:t>*1.2</w:t>
            </w:r>
            <w:r>
              <w:rPr>
                <w:rFonts w:ascii="宋体" w:hAnsi="宋体" w:eastAsia="宋体" w:cs="宋体"/>
                <w:sz w:val="22"/>
                <w:szCs w:val="22"/>
              </w:rPr>
              <w:t>mm</w:t>
            </w:r>
            <w:r>
              <w:rPr>
                <w:rFonts w:ascii="宋体" w:hAnsi="宋体" w:eastAsia="宋体" w:cs="宋体"/>
                <w:spacing w:val="10"/>
                <w:sz w:val="22"/>
                <w:szCs w:val="22"/>
              </w:rPr>
              <w:t>厚304不锈钢管，优质不锈钢可调子弹脚。采用全</w:t>
            </w:r>
            <w:r>
              <w:rPr>
                <w:rFonts w:ascii="宋体" w:hAnsi="宋体" w:eastAsia="宋体" w:cs="宋体"/>
                <w:spacing w:val="19"/>
                <w:sz w:val="22"/>
                <w:szCs w:val="22"/>
              </w:rPr>
              <w:t>免</w:t>
            </w:r>
            <w:r>
              <w:rPr>
                <w:rFonts w:ascii="宋体" w:hAnsi="宋体" w:eastAsia="宋体" w:cs="宋体"/>
                <w:spacing w:val="16"/>
                <w:sz w:val="22"/>
                <w:szCs w:val="22"/>
              </w:rPr>
              <w:t>边工艺，确保使用安全，不伤手。</w:t>
            </w:r>
          </w:p>
        </w:tc>
        <w:tc>
          <w:tcPr>
            <w:tcW w:w="849" w:type="dxa"/>
            <w:vAlign w:val="top"/>
          </w:tcPr>
          <w:p>
            <w:pPr>
              <w:spacing w:line="322" w:lineRule="auto"/>
              <w:rPr>
                <w:rFonts w:ascii="Arial"/>
                <w:sz w:val="21"/>
              </w:rPr>
            </w:pPr>
          </w:p>
          <w:p>
            <w:pPr>
              <w:spacing w:line="323"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5" w:lineRule="auto"/>
              <w:rPr>
                <w:rFonts w:ascii="Arial"/>
                <w:sz w:val="21"/>
              </w:rPr>
            </w:pPr>
          </w:p>
          <w:p>
            <w:pPr>
              <w:spacing w:line="305"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13" w:hRule="atLeast"/>
          <w:jc w:val="center"/>
        </w:trPr>
        <w:tc>
          <w:tcPr>
            <w:tcW w:w="619" w:type="dxa"/>
            <w:vAlign w:val="top"/>
          </w:tcPr>
          <w:p>
            <w:pPr>
              <w:spacing w:line="311" w:lineRule="auto"/>
              <w:rPr>
                <w:rFonts w:ascii="Arial"/>
                <w:sz w:val="21"/>
              </w:rPr>
            </w:pPr>
          </w:p>
          <w:p>
            <w:pPr>
              <w:spacing w:before="72" w:line="190" w:lineRule="auto"/>
              <w:ind w:left="132"/>
              <w:rPr>
                <w:rFonts w:ascii="宋体" w:hAnsi="宋体" w:eastAsia="宋体" w:cs="宋体"/>
                <w:sz w:val="22"/>
                <w:szCs w:val="22"/>
              </w:rPr>
            </w:pPr>
            <w:r>
              <w:rPr>
                <w:rFonts w:ascii="宋体" w:hAnsi="宋体" w:eastAsia="宋体" w:cs="宋体"/>
                <w:sz w:val="22"/>
                <w:szCs w:val="22"/>
              </w:rPr>
              <w:t>H</w:t>
            </w:r>
            <w:r>
              <w:rPr>
                <w:rFonts w:ascii="宋体" w:hAnsi="宋体" w:eastAsia="宋体" w:cs="宋体"/>
                <w:spacing w:val="8"/>
                <w:sz w:val="22"/>
                <w:szCs w:val="22"/>
              </w:rPr>
              <w:t>04</w:t>
            </w:r>
          </w:p>
        </w:tc>
        <w:tc>
          <w:tcPr>
            <w:tcW w:w="1098" w:type="dxa"/>
            <w:gridSpan w:val="8"/>
            <w:vAlign w:val="top"/>
          </w:tcPr>
          <w:p>
            <w:pPr>
              <w:spacing w:line="441" w:lineRule="auto"/>
              <w:rPr>
                <w:rFonts w:ascii="Arial"/>
                <w:sz w:val="21"/>
              </w:rPr>
            </w:pPr>
          </w:p>
          <w:p>
            <w:pPr>
              <w:spacing w:before="71" w:line="279" w:lineRule="auto"/>
              <w:ind w:left="319" w:right="201" w:hanging="115"/>
              <w:rPr>
                <w:rFonts w:ascii="宋体" w:hAnsi="宋体" w:eastAsia="宋体" w:cs="宋体"/>
                <w:sz w:val="22"/>
                <w:szCs w:val="22"/>
              </w:rPr>
            </w:pPr>
            <w:r>
              <w:rPr>
                <w:rFonts w:ascii="宋体" w:hAnsi="宋体" w:eastAsia="宋体" w:cs="宋体"/>
                <w:spacing w:val="9"/>
                <w:sz w:val="22"/>
                <w:szCs w:val="22"/>
              </w:rPr>
              <w:t>单</w:t>
            </w:r>
            <w:r>
              <w:rPr>
                <w:rFonts w:ascii="宋体" w:hAnsi="宋体" w:eastAsia="宋体" w:cs="宋体"/>
                <w:spacing w:val="6"/>
                <w:sz w:val="22"/>
                <w:szCs w:val="22"/>
              </w:rPr>
              <w:t>孔</w:t>
            </w:r>
            <w:r>
              <w:rPr>
                <w:rFonts w:ascii="宋体" w:hAnsi="宋体" w:eastAsia="宋体" w:cs="宋体"/>
                <w:spacing w:val="1"/>
                <w:sz w:val="22"/>
                <w:szCs w:val="22"/>
              </w:rPr>
              <w:t>残</w:t>
            </w:r>
            <w:r>
              <w:rPr>
                <w:rFonts w:ascii="宋体" w:hAnsi="宋体" w:eastAsia="宋体" w:cs="宋体"/>
                <w:spacing w:val="11"/>
                <w:sz w:val="22"/>
                <w:szCs w:val="22"/>
              </w:rPr>
              <w:t>食</w:t>
            </w:r>
            <w:r>
              <w:rPr>
                <w:rFonts w:ascii="宋体" w:hAnsi="宋体" w:eastAsia="宋体" w:cs="宋体"/>
                <w:spacing w:val="10"/>
                <w:sz w:val="22"/>
                <w:szCs w:val="22"/>
              </w:rPr>
              <w:t>台</w:t>
            </w:r>
          </w:p>
        </w:tc>
        <w:tc>
          <w:tcPr>
            <w:tcW w:w="6544" w:type="dxa"/>
            <w:gridSpan w:val="18"/>
            <w:vAlign w:val="top"/>
          </w:tcPr>
          <w:p>
            <w:pPr>
              <w:spacing w:before="210" w:line="296" w:lineRule="exact"/>
              <w:ind w:left="121"/>
              <w:rPr>
                <w:rFonts w:ascii="宋体" w:hAnsi="宋体" w:eastAsia="宋体" w:cs="宋体"/>
                <w:sz w:val="22"/>
                <w:szCs w:val="22"/>
              </w:rPr>
            </w:pPr>
            <w:r>
              <w:rPr>
                <w:rFonts w:ascii="宋体" w:hAnsi="宋体" w:eastAsia="宋体" w:cs="宋体"/>
                <w:spacing w:val="20"/>
                <w:position w:val="1"/>
                <w:sz w:val="22"/>
                <w:szCs w:val="22"/>
              </w:rPr>
              <w:t>9</w:t>
            </w:r>
            <w:r>
              <w:rPr>
                <w:rFonts w:ascii="宋体" w:hAnsi="宋体" w:eastAsia="宋体" w:cs="宋体"/>
                <w:spacing w:val="14"/>
                <w:position w:val="1"/>
                <w:sz w:val="22"/>
                <w:szCs w:val="22"/>
              </w:rPr>
              <w:t>00</w:t>
            </w:r>
            <w:r>
              <w:rPr>
                <w:rFonts w:ascii="宋体" w:hAnsi="宋体" w:eastAsia="宋体" w:cs="宋体"/>
                <w:position w:val="1"/>
                <w:sz w:val="22"/>
                <w:szCs w:val="22"/>
              </w:rPr>
              <w:t>mm</w:t>
            </w:r>
            <w:r>
              <w:rPr>
                <w:rFonts w:ascii="宋体" w:hAnsi="宋体" w:eastAsia="宋体" w:cs="宋体"/>
                <w:spacing w:val="14"/>
                <w:position w:val="1"/>
                <w:sz w:val="22"/>
                <w:szCs w:val="22"/>
              </w:rPr>
              <w:t>×800</w:t>
            </w:r>
            <w:r>
              <w:rPr>
                <w:rFonts w:ascii="宋体" w:hAnsi="宋体" w:eastAsia="宋体" w:cs="宋体"/>
                <w:position w:val="1"/>
                <w:sz w:val="22"/>
                <w:szCs w:val="22"/>
              </w:rPr>
              <w:t>mm</w:t>
            </w:r>
            <w:r>
              <w:rPr>
                <w:rFonts w:ascii="宋体" w:hAnsi="宋体" w:eastAsia="宋体" w:cs="宋体"/>
                <w:spacing w:val="14"/>
                <w:position w:val="1"/>
                <w:sz w:val="22"/>
                <w:szCs w:val="22"/>
              </w:rPr>
              <w:t>×800</w:t>
            </w:r>
            <w:r>
              <w:rPr>
                <w:rFonts w:ascii="宋体" w:hAnsi="宋体" w:eastAsia="宋体" w:cs="宋体"/>
                <w:position w:val="1"/>
                <w:sz w:val="22"/>
                <w:szCs w:val="22"/>
              </w:rPr>
              <w:t>mm</w:t>
            </w:r>
          </w:p>
          <w:p>
            <w:pPr>
              <w:spacing w:before="12" w:line="278" w:lineRule="auto"/>
              <w:ind w:left="119" w:right="149" w:firstLine="34"/>
              <w:rPr>
                <w:rFonts w:ascii="宋体" w:hAnsi="宋体" w:eastAsia="宋体" w:cs="宋体"/>
                <w:sz w:val="22"/>
                <w:szCs w:val="22"/>
              </w:rPr>
            </w:pPr>
            <w:r>
              <w:rPr>
                <w:rFonts w:ascii="宋体" w:hAnsi="宋体" w:eastAsia="宋体" w:cs="宋体"/>
                <w:spacing w:val="-4"/>
                <w:sz w:val="22"/>
                <w:szCs w:val="22"/>
              </w:rPr>
              <w:t>1、采用304不锈钢板制作，台面板厚1.5mm，面板下</w:t>
            </w:r>
            <w:r>
              <w:rPr>
                <w:rFonts w:ascii="宋体" w:hAnsi="宋体" w:eastAsia="宋体" w:cs="宋体"/>
                <w:spacing w:val="-1"/>
                <w:sz w:val="22"/>
                <w:szCs w:val="22"/>
              </w:rPr>
              <w:t>U</w:t>
            </w:r>
            <w:r>
              <w:rPr>
                <w:rFonts w:ascii="宋体" w:hAnsi="宋体" w:eastAsia="宋体" w:cs="宋体"/>
                <w:spacing w:val="-4"/>
                <w:sz w:val="22"/>
                <w:szCs w:val="22"/>
              </w:rPr>
              <w:t>形槽承</w:t>
            </w:r>
            <w:r>
              <w:rPr>
                <w:rFonts w:ascii="宋体" w:hAnsi="宋体" w:eastAsia="宋体" w:cs="宋体"/>
                <w:spacing w:val="15"/>
                <w:sz w:val="22"/>
                <w:szCs w:val="22"/>
              </w:rPr>
              <w:t>托</w:t>
            </w:r>
            <w:r>
              <w:rPr>
                <w:rFonts w:ascii="宋体" w:hAnsi="宋体" w:eastAsia="宋体" w:cs="宋体"/>
                <w:spacing w:val="10"/>
                <w:sz w:val="22"/>
                <w:szCs w:val="22"/>
              </w:rPr>
              <w:t>，或≧60*15*1.0</w:t>
            </w:r>
            <w:r>
              <w:rPr>
                <w:rFonts w:ascii="宋体" w:hAnsi="宋体" w:eastAsia="宋体" w:cs="宋体"/>
                <w:sz w:val="22"/>
                <w:szCs w:val="22"/>
              </w:rPr>
              <w:t>mm</w:t>
            </w:r>
            <w:r>
              <w:rPr>
                <w:rFonts w:ascii="宋体" w:hAnsi="宋体" w:eastAsia="宋体" w:cs="宋体"/>
                <w:spacing w:val="10"/>
                <w:sz w:val="22"/>
                <w:szCs w:val="22"/>
              </w:rPr>
              <w:t>形管≧60</w:t>
            </w:r>
            <w:r>
              <w:rPr>
                <w:rFonts w:ascii="宋体" w:hAnsi="宋体" w:eastAsia="宋体" w:cs="宋体"/>
                <w:sz w:val="22"/>
                <w:szCs w:val="22"/>
              </w:rPr>
              <w:t>mm</w:t>
            </w:r>
            <w:r>
              <w:rPr>
                <w:rFonts w:ascii="宋体" w:hAnsi="宋体" w:eastAsia="宋体" w:cs="宋体"/>
                <w:spacing w:val="10"/>
                <w:sz w:val="22"/>
                <w:szCs w:val="22"/>
              </w:rPr>
              <w:t>间隔均匀分布；不锈钢通</w:t>
            </w:r>
            <w:r>
              <w:rPr>
                <w:rFonts w:ascii="宋体" w:hAnsi="宋体" w:eastAsia="宋体" w:cs="宋体"/>
                <w:spacing w:val="16"/>
                <w:sz w:val="22"/>
                <w:szCs w:val="22"/>
              </w:rPr>
              <w:t>腿</w:t>
            </w:r>
            <w:r>
              <w:rPr>
                <w:rFonts w:ascii="宋体" w:hAnsi="宋体" w:eastAsia="宋体" w:cs="宋体"/>
                <w:spacing w:val="9"/>
                <w:sz w:val="22"/>
                <w:szCs w:val="22"/>
              </w:rPr>
              <w:t>Φ38×1.2</w:t>
            </w:r>
            <w:r>
              <w:rPr>
                <w:rFonts w:ascii="宋体" w:hAnsi="宋体" w:eastAsia="宋体" w:cs="宋体"/>
                <w:sz w:val="22"/>
                <w:szCs w:val="22"/>
              </w:rPr>
              <w:t>mm</w:t>
            </w:r>
            <w:r>
              <w:rPr>
                <w:rFonts w:ascii="宋体" w:hAnsi="宋体" w:eastAsia="宋体" w:cs="宋体"/>
                <w:spacing w:val="9"/>
                <w:sz w:val="22"/>
                <w:szCs w:val="22"/>
              </w:rPr>
              <w:t>配不诱钢可调子弹脚;</w:t>
            </w:r>
          </w:p>
        </w:tc>
        <w:tc>
          <w:tcPr>
            <w:tcW w:w="849" w:type="dxa"/>
            <w:vAlign w:val="top"/>
          </w:tcPr>
          <w:p>
            <w:pPr>
              <w:spacing w:line="312"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95"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65" w:hRule="atLeast"/>
          <w:jc w:val="center"/>
        </w:trPr>
        <w:tc>
          <w:tcPr>
            <w:tcW w:w="619" w:type="dxa"/>
            <w:vAlign w:val="top"/>
          </w:tcPr>
          <w:p>
            <w:pPr>
              <w:spacing w:line="324" w:lineRule="auto"/>
              <w:rPr>
                <w:rFonts w:ascii="Arial"/>
                <w:sz w:val="21"/>
              </w:rPr>
            </w:pPr>
          </w:p>
          <w:p>
            <w:pPr>
              <w:spacing w:line="324" w:lineRule="auto"/>
              <w:rPr>
                <w:rFonts w:ascii="Arial"/>
                <w:sz w:val="21"/>
              </w:rPr>
            </w:pPr>
          </w:p>
          <w:p>
            <w:pPr>
              <w:spacing w:before="72" w:line="190" w:lineRule="auto"/>
              <w:ind w:left="132"/>
              <w:rPr>
                <w:rFonts w:ascii="宋体" w:hAnsi="宋体" w:eastAsia="宋体" w:cs="宋体"/>
                <w:sz w:val="22"/>
                <w:szCs w:val="22"/>
              </w:rPr>
            </w:pPr>
            <w:r>
              <w:rPr>
                <w:rFonts w:ascii="宋体" w:hAnsi="宋体" w:eastAsia="宋体" w:cs="宋体"/>
                <w:sz w:val="22"/>
                <w:szCs w:val="22"/>
              </w:rPr>
              <w:t>H</w:t>
            </w:r>
            <w:r>
              <w:rPr>
                <w:rFonts w:ascii="宋体" w:hAnsi="宋体" w:eastAsia="宋体" w:cs="宋体"/>
                <w:spacing w:val="8"/>
                <w:sz w:val="22"/>
                <w:szCs w:val="22"/>
              </w:rPr>
              <w:t>05</w:t>
            </w:r>
          </w:p>
        </w:tc>
        <w:tc>
          <w:tcPr>
            <w:tcW w:w="1098" w:type="dxa"/>
            <w:gridSpan w:val="8"/>
            <w:vAlign w:val="top"/>
          </w:tcPr>
          <w:p>
            <w:pPr>
              <w:spacing w:line="467" w:lineRule="auto"/>
              <w:rPr>
                <w:rFonts w:ascii="Arial"/>
                <w:sz w:val="21"/>
              </w:rPr>
            </w:pPr>
          </w:p>
          <w:p>
            <w:pPr>
              <w:spacing w:before="71" w:line="283" w:lineRule="auto"/>
              <w:ind w:left="203" w:right="201" w:firstLine="2"/>
              <w:rPr>
                <w:rFonts w:ascii="宋体" w:hAnsi="宋体" w:eastAsia="宋体" w:cs="宋体"/>
                <w:sz w:val="22"/>
                <w:szCs w:val="22"/>
              </w:rPr>
            </w:pPr>
            <w:r>
              <w:rPr>
                <w:rFonts w:ascii="宋体" w:hAnsi="宋体" w:eastAsia="宋体" w:cs="宋体"/>
                <w:spacing w:val="8"/>
                <w:sz w:val="22"/>
                <w:szCs w:val="22"/>
              </w:rPr>
              <w:t>步</w:t>
            </w:r>
            <w:r>
              <w:rPr>
                <w:rFonts w:ascii="宋体" w:hAnsi="宋体" w:eastAsia="宋体" w:cs="宋体"/>
                <w:spacing w:val="6"/>
                <w:sz w:val="22"/>
                <w:szCs w:val="22"/>
              </w:rPr>
              <w:t>进</w:t>
            </w:r>
            <w:r>
              <w:rPr>
                <w:rFonts w:ascii="宋体" w:hAnsi="宋体" w:eastAsia="宋体" w:cs="宋体"/>
                <w:spacing w:val="8"/>
                <w:sz w:val="22"/>
                <w:szCs w:val="22"/>
              </w:rPr>
              <w:t>式</w:t>
            </w:r>
            <w:r>
              <w:rPr>
                <w:rFonts w:ascii="宋体" w:hAnsi="宋体" w:eastAsia="宋体" w:cs="宋体"/>
                <w:spacing w:val="6"/>
                <w:sz w:val="22"/>
                <w:szCs w:val="22"/>
              </w:rPr>
              <w:t>饮</w:t>
            </w:r>
            <w:r>
              <w:rPr>
                <w:rFonts w:ascii="宋体" w:hAnsi="宋体" w:eastAsia="宋体" w:cs="宋体"/>
                <w:spacing w:val="12"/>
                <w:sz w:val="22"/>
                <w:szCs w:val="22"/>
              </w:rPr>
              <w:t>水</w:t>
            </w:r>
            <w:r>
              <w:rPr>
                <w:rFonts w:ascii="宋体" w:hAnsi="宋体" w:eastAsia="宋体" w:cs="宋体"/>
                <w:spacing w:val="11"/>
                <w:sz w:val="22"/>
                <w:szCs w:val="22"/>
              </w:rPr>
              <w:t>机</w:t>
            </w:r>
          </w:p>
        </w:tc>
        <w:tc>
          <w:tcPr>
            <w:tcW w:w="6544" w:type="dxa"/>
            <w:gridSpan w:val="18"/>
            <w:vAlign w:val="top"/>
          </w:tcPr>
          <w:p>
            <w:pPr>
              <w:spacing w:before="76" w:line="260" w:lineRule="auto"/>
              <w:ind w:left="120" w:right="109" w:firstLine="33"/>
              <w:rPr>
                <w:rFonts w:ascii="宋体" w:hAnsi="宋体" w:eastAsia="宋体" w:cs="宋体"/>
                <w:sz w:val="22"/>
                <w:szCs w:val="22"/>
              </w:rPr>
            </w:pPr>
            <w:r>
              <w:rPr>
                <w:rFonts w:ascii="宋体" w:hAnsi="宋体" w:eastAsia="宋体" w:cs="宋体"/>
                <w:spacing w:val="14"/>
                <w:sz w:val="22"/>
                <w:szCs w:val="22"/>
              </w:rPr>
              <w:t>1</w:t>
            </w:r>
            <w:r>
              <w:rPr>
                <w:rFonts w:ascii="宋体" w:hAnsi="宋体" w:eastAsia="宋体" w:cs="宋体"/>
                <w:spacing w:val="8"/>
                <w:sz w:val="22"/>
                <w:szCs w:val="22"/>
              </w:rPr>
              <w:t>.</w:t>
            </w:r>
            <w:r>
              <w:rPr>
                <w:rFonts w:ascii="宋体" w:hAnsi="宋体" w:eastAsia="宋体" w:cs="宋体"/>
                <w:spacing w:val="7"/>
                <w:sz w:val="22"/>
                <w:szCs w:val="22"/>
              </w:rPr>
              <w:t>加热内胆：≥50</w:t>
            </w:r>
            <w:r>
              <w:rPr>
                <w:rFonts w:ascii="宋体" w:hAnsi="宋体" w:eastAsia="宋体" w:cs="宋体"/>
                <w:sz w:val="22"/>
                <w:szCs w:val="22"/>
              </w:rPr>
              <w:t>L</w:t>
            </w:r>
            <w:r>
              <w:rPr>
                <w:rFonts w:ascii="宋体" w:hAnsi="宋体" w:eastAsia="宋体" w:cs="宋体"/>
                <w:spacing w:val="7"/>
                <w:sz w:val="22"/>
                <w:szCs w:val="22"/>
              </w:rPr>
              <w:t>(提供与投标产品型号一致的整机《涉及</w:t>
            </w:r>
            <w:r>
              <w:rPr>
                <w:rFonts w:ascii="宋体" w:hAnsi="宋体" w:eastAsia="宋体" w:cs="宋体"/>
                <w:spacing w:val="32"/>
                <w:sz w:val="22"/>
                <w:szCs w:val="22"/>
              </w:rPr>
              <w:t>饮</w:t>
            </w:r>
            <w:r>
              <w:rPr>
                <w:rFonts w:ascii="宋体" w:hAnsi="宋体" w:eastAsia="宋体" w:cs="宋体"/>
                <w:spacing w:val="30"/>
                <w:sz w:val="22"/>
                <w:szCs w:val="22"/>
              </w:rPr>
              <w:t>用水卫生安全产品卫生许可批件》)</w:t>
            </w:r>
          </w:p>
          <w:p>
            <w:pPr>
              <w:spacing w:line="243" w:lineRule="auto"/>
              <w:ind w:left="120" w:right="106" w:firstLine="5"/>
              <w:rPr>
                <w:rFonts w:ascii="宋体" w:hAnsi="宋体" w:eastAsia="宋体" w:cs="宋体"/>
                <w:sz w:val="22"/>
                <w:szCs w:val="22"/>
              </w:rPr>
            </w:pPr>
            <w:r>
              <w:rPr>
                <w:rFonts w:ascii="宋体" w:hAnsi="宋体" w:eastAsia="宋体" w:cs="宋体"/>
                <w:spacing w:val="8"/>
                <w:sz w:val="22"/>
                <w:szCs w:val="22"/>
              </w:rPr>
              <w:t>2.</w:t>
            </w:r>
            <w:r>
              <w:rPr>
                <w:rFonts w:ascii="宋体" w:hAnsi="宋体" w:eastAsia="宋体" w:cs="宋体"/>
                <w:spacing w:val="4"/>
                <w:sz w:val="22"/>
                <w:szCs w:val="22"/>
              </w:rPr>
              <w:t>电源/功率：380</w:t>
            </w:r>
            <w:r>
              <w:rPr>
                <w:rFonts w:ascii="宋体" w:hAnsi="宋体" w:eastAsia="宋体" w:cs="宋体"/>
                <w:sz w:val="22"/>
                <w:szCs w:val="22"/>
              </w:rPr>
              <w:t>V</w:t>
            </w:r>
            <w:r>
              <w:rPr>
                <w:rFonts w:ascii="宋体" w:hAnsi="宋体" w:eastAsia="宋体" w:cs="宋体"/>
                <w:spacing w:val="4"/>
                <w:sz w:val="22"/>
                <w:szCs w:val="22"/>
              </w:rPr>
              <w:t>/50</w:t>
            </w:r>
            <w:r>
              <w:rPr>
                <w:rFonts w:ascii="宋体" w:hAnsi="宋体" w:eastAsia="宋体" w:cs="宋体"/>
                <w:sz w:val="22"/>
                <w:szCs w:val="22"/>
              </w:rPr>
              <w:t>Hz</w:t>
            </w:r>
            <w:r>
              <w:rPr>
                <w:rFonts w:ascii="宋体" w:hAnsi="宋体" w:eastAsia="宋体" w:cs="宋体"/>
                <w:spacing w:val="4"/>
                <w:sz w:val="22"/>
                <w:szCs w:val="22"/>
              </w:rPr>
              <w:t>，≥4.5</w:t>
            </w:r>
            <w:r>
              <w:rPr>
                <w:rFonts w:ascii="宋体" w:hAnsi="宋体" w:eastAsia="宋体" w:cs="宋体"/>
                <w:sz w:val="22"/>
                <w:szCs w:val="22"/>
              </w:rPr>
              <w:t>KW</w:t>
            </w:r>
            <w:r>
              <w:rPr>
                <w:rFonts w:ascii="宋体" w:hAnsi="宋体" w:eastAsia="宋体" w:cs="宋体"/>
                <w:spacing w:val="4"/>
                <w:sz w:val="22"/>
                <w:szCs w:val="22"/>
              </w:rPr>
              <w:t>(提供与投标产品型号一</w:t>
            </w:r>
            <w:r>
              <w:rPr>
                <w:rFonts w:ascii="宋体" w:hAnsi="宋体" w:eastAsia="宋体" w:cs="宋体"/>
                <w:spacing w:val="25"/>
                <w:sz w:val="22"/>
                <w:szCs w:val="22"/>
              </w:rPr>
              <w:t>致</w:t>
            </w:r>
            <w:r>
              <w:rPr>
                <w:rFonts w:ascii="宋体" w:hAnsi="宋体" w:eastAsia="宋体" w:cs="宋体"/>
                <w:spacing w:val="17"/>
                <w:sz w:val="22"/>
                <w:szCs w:val="22"/>
              </w:rPr>
              <w:t>的整机</w:t>
            </w:r>
            <w:r>
              <w:rPr>
                <w:rFonts w:ascii="宋体" w:hAnsi="宋体" w:eastAsia="宋体" w:cs="宋体"/>
                <w:sz w:val="22"/>
                <w:szCs w:val="22"/>
              </w:rPr>
              <w:t>CQC</w:t>
            </w:r>
            <w:r>
              <w:rPr>
                <w:rFonts w:ascii="宋体" w:hAnsi="宋体" w:eastAsia="宋体" w:cs="宋体"/>
                <w:spacing w:val="17"/>
                <w:sz w:val="22"/>
                <w:szCs w:val="22"/>
              </w:rPr>
              <w:t>产品认证证书复印件；)</w:t>
            </w:r>
          </w:p>
          <w:p>
            <w:pPr>
              <w:spacing w:before="7" w:line="329" w:lineRule="exact"/>
              <w:ind w:left="129"/>
              <w:rPr>
                <w:rFonts w:ascii="宋体" w:hAnsi="宋体" w:eastAsia="宋体" w:cs="宋体"/>
                <w:sz w:val="22"/>
                <w:szCs w:val="22"/>
              </w:rPr>
            </w:pPr>
            <w:r>
              <w:rPr>
                <w:rFonts w:ascii="宋体" w:hAnsi="宋体" w:eastAsia="宋体" w:cs="宋体"/>
                <w:spacing w:val="11"/>
                <w:position w:val="7"/>
                <w:sz w:val="22"/>
                <w:szCs w:val="22"/>
              </w:rPr>
              <w:t>3</w:t>
            </w:r>
            <w:r>
              <w:rPr>
                <w:rFonts w:ascii="宋体" w:hAnsi="宋体" w:eastAsia="宋体" w:cs="宋体"/>
                <w:spacing w:val="9"/>
                <w:position w:val="7"/>
                <w:sz w:val="22"/>
                <w:szCs w:val="22"/>
              </w:rPr>
              <w:t>.出水方式：1开水+1常温直饮水</w:t>
            </w:r>
          </w:p>
          <w:p>
            <w:pPr>
              <w:spacing w:line="227" w:lineRule="auto"/>
              <w:ind w:left="119"/>
              <w:rPr>
                <w:rFonts w:ascii="宋体" w:hAnsi="宋体" w:eastAsia="宋体" w:cs="宋体"/>
                <w:sz w:val="22"/>
                <w:szCs w:val="22"/>
              </w:rPr>
            </w:pPr>
            <w:r>
              <w:rPr>
                <w:rFonts w:ascii="宋体" w:hAnsi="宋体" w:eastAsia="宋体" w:cs="宋体"/>
                <w:spacing w:val="14"/>
                <w:sz w:val="22"/>
                <w:szCs w:val="22"/>
              </w:rPr>
              <w:t>4.</w:t>
            </w:r>
            <w:r>
              <w:rPr>
                <w:rFonts w:ascii="宋体" w:hAnsi="宋体" w:eastAsia="宋体" w:cs="宋体"/>
                <w:spacing w:val="7"/>
                <w:sz w:val="22"/>
                <w:szCs w:val="22"/>
              </w:rPr>
              <w:t>外形尺寸(长×宽×高)60×45×180</w:t>
            </w:r>
            <w:r>
              <w:rPr>
                <w:rFonts w:ascii="宋体" w:hAnsi="宋体" w:eastAsia="宋体" w:cs="宋体"/>
                <w:sz w:val="22"/>
                <w:szCs w:val="22"/>
              </w:rPr>
              <w:t>cm</w:t>
            </w:r>
            <w:r>
              <w:rPr>
                <w:rFonts w:ascii="宋体" w:hAnsi="宋体" w:eastAsia="宋体" w:cs="宋体"/>
                <w:spacing w:val="7"/>
                <w:sz w:val="22"/>
                <w:szCs w:val="22"/>
              </w:rPr>
              <w:t>±5%</w:t>
            </w:r>
          </w:p>
          <w:p>
            <w:pPr>
              <w:spacing w:before="53" w:line="295" w:lineRule="exact"/>
              <w:ind w:left="129"/>
              <w:rPr>
                <w:rFonts w:ascii="宋体" w:hAnsi="宋体" w:eastAsia="宋体" w:cs="宋体"/>
                <w:sz w:val="22"/>
                <w:szCs w:val="22"/>
              </w:rPr>
            </w:pPr>
            <w:r>
              <w:rPr>
                <w:rFonts w:ascii="宋体" w:hAnsi="宋体" w:eastAsia="宋体" w:cs="宋体"/>
                <w:spacing w:val="4"/>
                <w:position w:val="1"/>
                <w:sz w:val="22"/>
                <w:szCs w:val="22"/>
              </w:rPr>
              <w:t>5.适用水压：0.1-0.4</w:t>
            </w:r>
            <w:r>
              <w:rPr>
                <w:rFonts w:ascii="宋体" w:hAnsi="宋体" w:eastAsia="宋体" w:cs="宋体"/>
                <w:position w:val="1"/>
                <w:sz w:val="22"/>
                <w:szCs w:val="22"/>
              </w:rPr>
              <w:t>MPA</w:t>
            </w:r>
            <w:r>
              <w:rPr>
                <w:rFonts w:ascii="宋体" w:hAnsi="宋体" w:eastAsia="宋体" w:cs="宋体"/>
                <w:spacing w:val="4"/>
                <w:position w:val="1"/>
                <w:sz w:val="22"/>
                <w:szCs w:val="22"/>
              </w:rPr>
              <w:t>，市政自来水6</w:t>
            </w:r>
            <w:r>
              <w:rPr>
                <w:rFonts w:ascii="宋体" w:hAnsi="宋体" w:eastAsia="宋体" w:cs="宋体"/>
                <w:spacing w:val="2"/>
                <w:position w:val="1"/>
                <w:sz w:val="22"/>
                <w:szCs w:val="22"/>
              </w:rPr>
              <w:t>.</w:t>
            </w:r>
          </w:p>
          <w:p>
            <w:pPr>
              <w:spacing w:before="14" w:line="263" w:lineRule="auto"/>
              <w:ind w:left="119" w:right="212"/>
              <w:rPr>
                <w:rFonts w:ascii="宋体" w:hAnsi="宋体" w:eastAsia="宋体" w:cs="宋体"/>
                <w:sz w:val="22"/>
                <w:szCs w:val="22"/>
              </w:rPr>
            </w:pPr>
            <w:r>
              <w:rPr>
                <w:rFonts w:ascii="宋体" w:hAnsi="宋体" w:eastAsia="宋体" w:cs="宋体"/>
                <w:spacing w:val="10"/>
                <w:sz w:val="22"/>
                <w:szCs w:val="22"/>
              </w:rPr>
              <w:t>接</w:t>
            </w:r>
            <w:r>
              <w:rPr>
                <w:rFonts w:ascii="宋体" w:hAnsi="宋体" w:eastAsia="宋体" w:cs="宋体"/>
                <w:spacing w:val="7"/>
                <w:sz w:val="22"/>
                <w:szCs w:val="22"/>
              </w:rPr>
              <w:t>水</w:t>
            </w:r>
            <w:r>
              <w:rPr>
                <w:rFonts w:ascii="宋体" w:hAnsi="宋体" w:eastAsia="宋体" w:cs="宋体"/>
                <w:spacing w:val="5"/>
                <w:sz w:val="22"/>
                <w:szCs w:val="22"/>
              </w:rPr>
              <w:t>水槽采用整体模压成型，没有焊点，经久耐用；(提供</w:t>
            </w:r>
            <w:r>
              <w:rPr>
                <w:rFonts w:ascii="宋体" w:hAnsi="宋体" w:eastAsia="宋体" w:cs="宋体"/>
                <w:spacing w:val="20"/>
                <w:sz w:val="22"/>
                <w:szCs w:val="22"/>
              </w:rPr>
              <w:t>相</w:t>
            </w:r>
            <w:r>
              <w:rPr>
                <w:rFonts w:ascii="宋体" w:hAnsi="宋体" w:eastAsia="宋体" w:cs="宋体"/>
                <w:spacing w:val="19"/>
                <w:sz w:val="22"/>
                <w:szCs w:val="22"/>
              </w:rPr>
              <w:t>关图片及介绍，交货验收时考查实物)</w:t>
            </w:r>
          </w:p>
          <w:p>
            <w:pPr>
              <w:spacing w:before="2" w:line="260" w:lineRule="auto"/>
              <w:ind w:left="120" w:right="26" w:firstLine="10"/>
              <w:rPr>
                <w:rFonts w:ascii="宋体" w:hAnsi="宋体" w:eastAsia="宋体" w:cs="宋体"/>
                <w:spacing w:val="10"/>
                <w:sz w:val="22"/>
                <w:szCs w:val="22"/>
              </w:rPr>
            </w:pPr>
            <w:r>
              <w:rPr>
                <w:rFonts w:hint="eastAsia" w:ascii="宋体" w:hAnsi="宋体" w:eastAsia="宋体" w:cs="宋体"/>
                <w:spacing w:val="22"/>
                <w:sz w:val="22"/>
                <w:szCs w:val="22"/>
                <w:lang w:val="en-US" w:eastAsia="zh-CN"/>
              </w:rPr>
              <w:t>6</w:t>
            </w:r>
            <w:r>
              <w:rPr>
                <w:rFonts w:ascii="宋体" w:hAnsi="宋体" w:eastAsia="宋体" w:cs="宋体"/>
                <w:spacing w:val="20"/>
                <w:sz w:val="22"/>
                <w:szCs w:val="22"/>
              </w:rPr>
              <w:t>.</w:t>
            </w:r>
            <w:r>
              <w:rPr>
                <w:rFonts w:ascii="宋体" w:hAnsi="宋体" w:eastAsia="宋体" w:cs="宋体"/>
                <w:spacing w:val="11"/>
                <w:sz w:val="22"/>
                <w:szCs w:val="22"/>
              </w:rPr>
              <w:t>过滤配置：不低于5级反渗透过滤(</w:t>
            </w:r>
            <w:r>
              <w:rPr>
                <w:rFonts w:ascii="宋体" w:hAnsi="宋体" w:eastAsia="宋体" w:cs="宋体"/>
                <w:sz w:val="22"/>
                <w:szCs w:val="22"/>
              </w:rPr>
              <w:t>PP</w:t>
            </w:r>
            <w:r>
              <w:rPr>
                <w:rFonts w:ascii="宋体" w:hAnsi="宋体" w:eastAsia="宋体" w:cs="宋体"/>
                <w:spacing w:val="11"/>
                <w:sz w:val="22"/>
                <w:szCs w:val="22"/>
              </w:rPr>
              <w:t>棉+活性炭+活性炭</w:t>
            </w:r>
            <w:r>
              <w:rPr>
                <w:rFonts w:ascii="宋体" w:hAnsi="宋体" w:eastAsia="宋体" w:cs="宋体"/>
                <w:spacing w:val="23"/>
                <w:sz w:val="22"/>
                <w:szCs w:val="22"/>
              </w:rPr>
              <w:t>+</w:t>
            </w:r>
            <w:r>
              <w:rPr>
                <w:rFonts w:ascii="宋体" w:hAnsi="宋体" w:eastAsia="宋体" w:cs="宋体"/>
                <w:sz w:val="22"/>
                <w:szCs w:val="22"/>
              </w:rPr>
              <w:t>RO</w:t>
            </w:r>
            <w:r>
              <w:rPr>
                <w:rFonts w:ascii="宋体" w:hAnsi="宋体" w:eastAsia="宋体" w:cs="宋体"/>
                <w:spacing w:val="23"/>
                <w:sz w:val="22"/>
                <w:szCs w:val="22"/>
              </w:rPr>
              <w:t>反渗透+后置活性炭)，净水流量</w:t>
            </w:r>
            <w:r>
              <w:rPr>
                <w:rFonts w:ascii="宋体" w:hAnsi="宋体" w:eastAsia="宋体" w:cs="宋体"/>
                <w:spacing w:val="20"/>
                <w:sz w:val="22"/>
                <w:szCs w:val="22"/>
              </w:rPr>
              <w:t>≥0</w:t>
            </w:r>
            <w:r>
              <w:rPr>
                <w:rFonts w:ascii="宋体" w:hAnsi="宋体" w:eastAsia="宋体" w:cs="宋体"/>
                <w:spacing w:val="10"/>
                <w:sz w:val="22"/>
                <w:szCs w:val="22"/>
              </w:rPr>
              <w:t>.5</w:t>
            </w:r>
            <w:r>
              <w:rPr>
                <w:rFonts w:ascii="宋体" w:hAnsi="宋体" w:eastAsia="宋体" w:cs="宋体"/>
                <w:sz w:val="22"/>
                <w:szCs w:val="22"/>
              </w:rPr>
              <w:t>L</w:t>
            </w:r>
            <w:r>
              <w:rPr>
                <w:rFonts w:ascii="宋体" w:hAnsi="宋体" w:eastAsia="宋体" w:cs="宋体"/>
                <w:spacing w:val="10"/>
                <w:sz w:val="22"/>
                <w:szCs w:val="22"/>
              </w:rPr>
              <w:t>/</w:t>
            </w:r>
            <w:r>
              <w:rPr>
                <w:rFonts w:ascii="宋体" w:hAnsi="宋体" w:eastAsia="宋体" w:cs="宋体"/>
                <w:sz w:val="22"/>
                <w:szCs w:val="22"/>
              </w:rPr>
              <w:t>min</w:t>
            </w:r>
            <w:r>
              <w:rPr>
                <w:rFonts w:ascii="宋体" w:hAnsi="宋体" w:eastAsia="宋体" w:cs="宋体"/>
                <w:spacing w:val="10"/>
                <w:sz w:val="22"/>
                <w:szCs w:val="22"/>
              </w:rPr>
              <w:t>，</w:t>
            </w:r>
          </w:p>
          <w:p>
            <w:pPr>
              <w:spacing w:before="2" w:line="260" w:lineRule="auto"/>
              <w:ind w:left="120" w:right="26" w:firstLine="10"/>
              <w:rPr>
                <w:rFonts w:ascii="宋体" w:hAnsi="宋体" w:eastAsia="宋体" w:cs="宋体"/>
                <w:sz w:val="22"/>
                <w:szCs w:val="22"/>
              </w:rPr>
            </w:pPr>
            <w:r>
              <w:rPr>
                <w:rFonts w:hint="eastAsia" w:ascii="宋体" w:hAnsi="宋体" w:eastAsia="宋体" w:cs="宋体"/>
                <w:spacing w:val="10"/>
                <w:sz w:val="22"/>
                <w:szCs w:val="22"/>
                <w:lang w:val="en-US" w:eastAsia="zh-CN"/>
              </w:rPr>
              <w:t>7</w:t>
            </w:r>
            <w:r>
              <w:rPr>
                <w:rFonts w:ascii="宋体" w:hAnsi="宋体" w:eastAsia="宋体" w:cs="宋体"/>
                <w:spacing w:val="10"/>
                <w:sz w:val="22"/>
                <w:szCs w:val="22"/>
              </w:rPr>
              <w:t>.活性炭滤芯采用阻垢活性炭棒滤</w:t>
            </w:r>
            <w:r>
              <w:rPr>
                <w:rFonts w:ascii="宋体" w:hAnsi="宋体" w:eastAsia="宋体" w:cs="宋体"/>
                <w:spacing w:val="16"/>
                <w:sz w:val="22"/>
                <w:szCs w:val="22"/>
              </w:rPr>
              <w:t>芯，</w:t>
            </w:r>
            <w:r>
              <w:rPr>
                <w:rFonts w:ascii="宋体" w:hAnsi="宋体" w:eastAsia="宋体" w:cs="宋体"/>
                <w:spacing w:val="12"/>
                <w:sz w:val="22"/>
                <w:szCs w:val="22"/>
              </w:rPr>
              <w:t>有</w:t>
            </w:r>
            <w:r>
              <w:rPr>
                <w:rFonts w:ascii="宋体" w:hAnsi="宋体" w:eastAsia="宋体" w:cs="宋体"/>
                <w:spacing w:val="8"/>
                <w:sz w:val="22"/>
                <w:szCs w:val="22"/>
              </w:rPr>
              <w:t>效防止生成水垢，增强</w:t>
            </w:r>
            <w:r>
              <w:rPr>
                <w:rFonts w:ascii="宋体" w:hAnsi="宋体" w:eastAsia="宋体" w:cs="宋体"/>
                <w:sz w:val="22"/>
                <w:szCs w:val="22"/>
              </w:rPr>
              <w:t>RO</w:t>
            </w:r>
            <w:r>
              <w:rPr>
                <w:rFonts w:ascii="宋体" w:hAnsi="宋体" w:eastAsia="宋体" w:cs="宋体"/>
                <w:spacing w:val="8"/>
                <w:sz w:val="22"/>
                <w:szCs w:val="22"/>
              </w:rPr>
              <w:t>膜寿命，降低维护成本(提</w:t>
            </w:r>
            <w:r>
              <w:rPr>
                <w:rFonts w:ascii="宋体" w:hAnsi="宋体" w:eastAsia="宋体" w:cs="宋体"/>
                <w:spacing w:val="32"/>
                <w:sz w:val="22"/>
                <w:szCs w:val="22"/>
              </w:rPr>
              <w:t>供</w:t>
            </w:r>
            <w:r>
              <w:rPr>
                <w:rFonts w:ascii="宋体" w:hAnsi="宋体" w:eastAsia="宋体" w:cs="宋体"/>
                <w:spacing w:val="22"/>
                <w:sz w:val="22"/>
                <w:szCs w:val="22"/>
              </w:rPr>
              <w:t>投</w:t>
            </w:r>
            <w:r>
              <w:rPr>
                <w:rFonts w:ascii="宋体" w:hAnsi="宋体" w:eastAsia="宋体" w:cs="宋体"/>
                <w:spacing w:val="16"/>
                <w:sz w:val="22"/>
                <w:szCs w:val="22"/>
              </w:rPr>
              <w:t>标产品制造商的阻垢活性炭棒滤芯《涉及饮用水卫生</w:t>
            </w:r>
            <w:r>
              <w:rPr>
                <w:rFonts w:ascii="宋体" w:hAnsi="宋体" w:eastAsia="宋体" w:cs="宋体"/>
                <w:spacing w:val="25"/>
                <w:sz w:val="22"/>
                <w:szCs w:val="22"/>
              </w:rPr>
              <w:t>安</w:t>
            </w:r>
            <w:r>
              <w:rPr>
                <w:rFonts w:ascii="宋体" w:hAnsi="宋体" w:eastAsia="宋体" w:cs="宋体"/>
                <w:spacing w:val="23"/>
                <w:sz w:val="22"/>
                <w:szCs w:val="22"/>
              </w:rPr>
              <w:t>全产品卫生许可批件复印件)；</w:t>
            </w:r>
            <w:r>
              <w:rPr>
                <w:rFonts w:hint="eastAsia" w:ascii="宋体" w:hAnsi="宋体" w:eastAsia="宋体" w:cs="宋体"/>
                <w:spacing w:val="17"/>
                <w:sz w:val="22"/>
                <w:szCs w:val="22"/>
                <w:lang w:val="en-US" w:eastAsia="zh-CN"/>
              </w:rPr>
              <w:t>8</w:t>
            </w:r>
            <w:r>
              <w:rPr>
                <w:rFonts w:ascii="宋体" w:hAnsi="宋体" w:eastAsia="宋体" w:cs="宋体"/>
                <w:spacing w:val="17"/>
                <w:sz w:val="22"/>
                <w:szCs w:val="22"/>
              </w:rPr>
              <w:t>.采用步进式加热技术，逐层加热逐层补水，进水时具有</w:t>
            </w:r>
            <w:r>
              <w:rPr>
                <w:rFonts w:ascii="宋体" w:hAnsi="宋体" w:eastAsia="宋体" w:cs="宋体"/>
                <w:spacing w:val="20"/>
                <w:sz w:val="22"/>
                <w:szCs w:val="22"/>
              </w:rPr>
              <w:t>电</w:t>
            </w:r>
            <w:r>
              <w:rPr>
                <w:rFonts w:ascii="宋体" w:hAnsi="宋体" w:eastAsia="宋体" w:cs="宋体"/>
                <w:spacing w:val="16"/>
                <w:sz w:val="22"/>
                <w:szCs w:val="22"/>
              </w:rPr>
              <w:t>磁阀控制，冷热水分离一次沸腾，避免混合水和千沸水，</w:t>
            </w:r>
            <w:r>
              <w:rPr>
                <w:rFonts w:ascii="宋体" w:hAnsi="宋体" w:eastAsia="宋体" w:cs="宋体"/>
                <w:spacing w:val="24"/>
                <w:sz w:val="22"/>
                <w:szCs w:val="22"/>
              </w:rPr>
              <w:t>确</w:t>
            </w:r>
            <w:r>
              <w:rPr>
                <w:rFonts w:ascii="宋体" w:hAnsi="宋体" w:eastAsia="宋体" w:cs="宋体"/>
                <w:spacing w:val="12"/>
                <w:sz w:val="22"/>
                <w:szCs w:val="22"/>
              </w:rPr>
              <w:t>保用水卫生和减少能源浪费。(提供投标产品制造商获</w:t>
            </w:r>
            <w:r>
              <w:rPr>
                <w:rFonts w:ascii="宋体" w:hAnsi="宋体" w:eastAsia="宋体" w:cs="宋体"/>
                <w:spacing w:val="34"/>
                <w:sz w:val="22"/>
                <w:szCs w:val="22"/>
              </w:rPr>
              <w:t>得</w:t>
            </w:r>
            <w:r>
              <w:rPr>
                <w:rFonts w:ascii="宋体" w:hAnsi="宋体" w:eastAsia="宋体" w:cs="宋体"/>
                <w:spacing w:val="17"/>
                <w:sz w:val="22"/>
                <w:szCs w:val="22"/>
              </w:rPr>
              <w:t>国家质监、科技或知识产权部门颁发的证明文件复印件</w:t>
            </w:r>
            <w:r>
              <w:rPr>
                <w:rFonts w:ascii="宋体" w:hAnsi="宋体" w:eastAsia="宋体" w:cs="宋体"/>
                <w:spacing w:val="22"/>
                <w:sz w:val="22"/>
                <w:szCs w:val="22"/>
              </w:rPr>
              <w:t>以</w:t>
            </w:r>
            <w:r>
              <w:rPr>
                <w:rFonts w:ascii="宋体" w:hAnsi="宋体" w:eastAsia="宋体" w:cs="宋体"/>
                <w:spacing w:val="17"/>
                <w:sz w:val="22"/>
                <w:szCs w:val="22"/>
              </w:rPr>
              <w:t>作证明，并提供网站截图识别真伪)</w:t>
            </w:r>
          </w:p>
          <w:p>
            <w:pPr>
              <w:spacing w:before="2" w:line="263" w:lineRule="auto"/>
              <w:ind w:left="133" w:right="20"/>
              <w:rPr>
                <w:rFonts w:ascii="宋体" w:hAnsi="宋体" w:eastAsia="宋体" w:cs="宋体"/>
                <w:sz w:val="22"/>
                <w:szCs w:val="22"/>
              </w:rPr>
            </w:pPr>
            <w:r>
              <w:rPr>
                <w:rFonts w:hint="eastAsia" w:ascii="宋体" w:hAnsi="宋体" w:eastAsia="宋体" w:cs="宋体"/>
                <w:spacing w:val="1"/>
                <w:sz w:val="22"/>
                <w:szCs w:val="22"/>
                <w:lang w:val="en-US" w:eastAsia="zh-CN"/>
              </w:rPr>
              <w:t>9</w:t>
            </w:r>
            <w:r>
              <w:rPr>
                <w:rFonts w:ascii="宋体" w:hAnsi="宋体" w:eastAsia="宋体" w:cs="宋体"/>
                <w:spacing w:val="1"/>
                <w:sz w:val="22"/>
                <w:szCs w:val="22"/>
              </w:rPr>
              <w:t>.节</w:t>
            </w:r>
            <w:r>
              <w:rPr>
                <w:rFonts w:ascii="宋体" w:hAnsi="宋体" w:eastAsia="宋体" w:cs="宋体"/>
                <w:sz w:val="22"/>
                <w:szCs w:val="22"/>
              </w:rPr>
              <w:t>能要求：产品通过中国节能产品认证(提供投标产品</w:t>
            </w:r>
            <w:r>
              <w:rPr>
                <w:rFonts w:ascii="宋体" w:hAnsi="宋体" w:eastAsia="宋体" w:cs="宋体"/>
                <w:spacing w:val="16"/>
                <w:sz w:val="22"/>
                <w:szCs w:val="22"/>
              </w:rPr>
              <w:t>型</w:t>
            </w:r>
            <w:r>
              <w:rPr>
                <w:rFonts w:ascii="宋体" w:hAnsi="宋体" w:eastAsia="宋体" w:cs="宋体"/>
                <w:spacing w:val="12"/>
                <w:sz w:val="22"/>
                <w:szCs w:val="22"/>
              </w:rPr>
              <w:t>号一致的节能产品认证复印件；)</w:t>
            </w:r>
          </w:p>
          <w:p>
            <w:pPr>
              <w:spacing w:before="8" w:line="255" w:lineRule="auto"/>
              <w:ind w:left="115" w:firstLine="18"/>
              <w:rPr>
                <w:rFonts w:ascii="宋体" w:hAnsi="宋体" w:eastAsia="宋体" w:cs="宋体"/>
                <w:sz w:val="22"/>
                <w:szCs w:val="22"/>
              </w:rPr>
            </w:pPr>
            <w:r>
              <w:rPr>
                <w:rFonts w:hint="eastAsia" w:ascii="宋体" w:hAnsi="宋体" w:eastAsia="宋体" w:cs="宋体"/>
                <w:spacing w:val="6"/>
                <w:sz w:val="22"/>
                <w:szCs w:val="22"/>
                <w:lang w:val="en-US" w:eastAsia="zh-CN"/>
              </w:rPr>
              <w:t>10</w:t>
            </w:r>
            <w:r>
              <w:rPr>
                <w:rFonts w:ascii="宋体" w:hAnsi="宋体" w:eastAsia="宋体" w:cs="宋体"/>
                <w:spacing w:val="3"/>
                <w:sz w:val="22"/>
                <w:szCs w:val="22"/>
              </w:rPr>
              <w:t>.食品卫生要求：整机符合</w:t>
            </w:r>
            <w:r>
              <w:rPr>
                <w:rFonts w:ascii="宋体" w:hAnsi="宋体" w:eastAsia="宋体" w:cs="宋体"/>
                <w:sz w:val="22"/>
                <w:szCs w:val="22"/>
              </w:rPr>
              <w:t>GB</w:t>
            </w:r>
            <w:r>
              <w:rPr>
                <w:rFonts w:ascii="宋体" w:hAnsi="宋体" w:eastAsia="宋体" w:cs="宋体"/>
                <w:spacing w:val="3"/>
                <w:sz w:val="22"/>
                <w:szCs w:val="22"/>
              </w:rPr>
              <w:t>4806.7-2016、</w:t>
            </w:r>
            <w:r>
              <w:rPr>
                <w:rFonts w:ascii="宋体" w:hAnsi="宋体" w:eastAsia="宋体" w:cs="宋体"/>
                <w:sz w:val="22"/>
                <w:szCs w:val="22"/>
              </w:rPr>
              <w:t>GB</w:t>
            </w:r>
            <w:r>
              <w:rPr>
                <w:rFonts w:ascii="宋体" w:hAnsi="宋体" w:eastAsia="宋体" w:cs="宋体"/>
                <w:spacing w:val="17"/>
                <w:sz w:val="22"/>
                <w:szCs w:val="22"/>
              </w:rPr>
              <w:t>4</w:t>
            </w:r>
            <w:r>
              <w:rPr>
                <w:rFonts w:ascii="宋体" w:hAnsi="宋体" w:eastAsia="宋体" w:cs="宋体"/>
                <w:spacing w:val="16"/>
                <w:sz w:val="22"/>
                <w:szCs w:val="22"/>
              </w:rPr>
              <w:t>806.9-2016、</w:t>
            </w:r>
            <w:r>
              <w:rPr>
                <w:rFonts w:ascii="宋体" w:hAnsi="宋体" w:eastAsia="宋体" w:cs="宋体"/>
                <w:sz w:val="22"/>
                <w:szCs w:val="22"/>
              </w:rPr>
              <w:t>GB</w:t>
            </w:r>
            <w:r>
              <w:rPr>
                <w:rFonts w:ascii="宋体" w:hAnsi="宋体" w:eastAsia="宋体" w:cs="宋体"/>
                <w:spacing w:val="16"/>
                <w:sz w:val="22"/>
                <w:szCs w:val="22"/>
              </w:rPr>
              <w:t>4806.11-2016要求保证出水安全(提供与</w:t>
            </w:r>
            <w:r>
              <w:rPr>
                <w:rFonts w:ascii="宋体" w:hAnsi="宋体" w:eastAsia="宋体" w:cs="宋体"/>
                <w:spacing w:val="31"/>
                <w:sz w:val="22"/>
                <w:szCs w:val="22"/>
              </w:rPr>
              <w:t>投</w:t>
            </w:r>
            <w:r>
              <w:rPr>
                <w:rFonts w:ascii="宋体" w:hAnsi="宋体" w:eastAsia="宋体" w:cs="宋体"/>
                <w:spacing w:val="21"/>
                <w:sz w:val="22"/>
                <w:szCs w:val="22"/>
              </w:rPr>
              <w:t>标产品型号一致的整机《食品接触产品安全认证证书》复</w:t>
            </w:r>
            <w:r>
              <w:rPr>
                <w:rFonts w:ascii="宋体" w:hAnsi="宋体" w:eastAsia="宋体" w:cs="宋体"/>
                <w:spacing w:val="23"/>
                <w:sz w:val="22"/>
                <w:szCs w:val="22"/>
              </w:rPr>
              <w:t>印</w:t>
            </w:r>
            <w:r>
              <w:rPr>
                <w:rFonts w:ascii="宋体" w:hAnsi="宋体" w:eastAsia="宋体" w:cs="宋体"/>
                <w:spacing w:val="15"/>
                <w:sz w:val="22"/>
                <w:szCs w:val="22"/>
              </w:rPr>
              <w:t>件并提供网站截图识别真伪)；</w:t>
            </w:r>
            <w:r>
              <w:rPr>
                <w:rFonts w:ascii="宋体" w:hAnsi="宋体" w:eastAsia="宋体" w:cs="宋体"/>
                <w:spacing w:val="26"/>
                <w:sz w:val="22"/>
                <w:szCs w:val="22"/>
              </w:rPr>
              <w:t>1</w:t>
            </w:r>
            <w:r>
              <w:rPr>
                <w:rFonts w:ascii="宋体" w:hAnsi="宋体" w:eastAsia="宋体" w:cs="宋体"/>
                <w:spacing w:val="25"/>
                <w:sz w:val="22"/>
                <w:szCs w:val="22"/>
              </w:rPr>
              <w:t>2</w:t>
            </w:r>
            <w:r>
              <w:rPr>
                <w:rFonts w:ascii="宋体" w:hAnsi="宋体" w:eastAsia="宋体" w:cs="宋体"/>
                <w:spacing w:val="13"/>
                <w:sz w:val="22"/>
                <w:szCs w:val="22"/>
              </w:rPr>
              <w:t>.须具备滤芯更换提示功</w:t>
            </w:r>
            <w:r>
              <w:rPr>
                <w:rFonts w:ascii="宋体" w:hAnsi="宋体" w:eastAsia="宋体" w:cs="宋体"/>
                <w:spacing w:val="4"/>
                <w:sz w:val="22"/>
                <w:szCs w:val="22"/>
              </w:rPr>
              <w:t>能</w:t>
            </w:r>
            <w:r>
              <w:rPr>
                <w:rFonts w:ascii="宋体" w:hAnsi="宋体" w:eastAsia="宋体" w:cs="宋体"/>
                <w:spacing w:val="3"/>
                <w:sz w:val="22"/>
                <w:szCs w:val="22"/>
              </w:rPr>
              <w:t>。.13.为保证产品质量及水</w:t>
            </w:r>
            <w:r>
              <w:rPr>
                <w:rFonts w:ascii="宋体" w:hAnsi="宋体" w:eastAsia="宋体" w:cs="宋体"/>
                <w:spacing w:val="22"/>
                <w:sz w:val="22"/>
                <w:szCs w:val="22"/>
              </w:rPr>
              <w:t>质</w:t>
            </w:r>
            <w:r>
              <w:rPr>
                <w:rFonts w:ascii="宋体" w:hAnsi="宋体" w:eastAsia="宋体" w:cs="宋体"/>
                <w:spacing w:val="12"/>
                <w:sz w:val="22"/>
                <w:szCs w:val="22"/>
              </w:rPr>
              <w:t>安</w:t>
            </w:r>
            <w:r>
              <w:rPr>
                <w:rFonts w:ascii="宋体" w:hAnsi="宋体" w:eastAsia="宋体" w:cs="宋体"/>
                <w:spacing w:val="11"/>
                <w:sz w:val="22"/>
                <w:szCs w:val="22"/>
              </w:rPr>
              <w:t>全：所投产品设备及滤芯为同一品牌(需提供相应的证</w:t>
            </w:r>
            <w:r>
              <w:rPr>
                <w:rFonts w:ascii="宋体" w:hAnsi="宋体" w:eastAsia="宋体" w:cs="宋体"/>
                <w:spacing w:val="32"/>
                <w:sz w:val="22"/>
                <w:szCs w:val="22"/>
              </w:rPr>
              <w:t>明材料)</w:t>
            </w:r>
          </w:p>
          <w:p>
            <w:pPr>
              <w:spacing w:before="22" w:line="223" w:lineRule="auto"/>
              <w:ind w:left="129"/>
              <w:rPr>
                <w:rFonts w:ascii="宋体" w:hAnsi="宋体" w:eastAsia="宋体" w:cs="宋体"/>
                <w:sz w:val="22"/>
                <w:szCs w:val="22"/>
              </w:rPr>
            </w:pPr>
            <w:r>
              <w:rPr>
                <w:rFonts w:hint="eastAsia" w:ascii="宋体" w:hAnsi="宋体" w:eastAsia="宋体" w:cs="宋体"/>
                <w:spacing w:val="-12"/>
                <w:sz w:val="22"/>
                <w:szCs w:val="22"/>
                <w:lang w:val="en-US" w:eastAsia="zh-CN"/>
              </w:rPr>
              <w:t>11</w:t>
            </w:r>
            <w:r>
              <w:rPr>
                <w:rFonts w:ascii="宋体" w:hAnsi="宋体" w:eastAsia="宋体" w:cs="宋体"/>
                <w:spacing w:val="-6"/>
                <w:sz w:val="22"/>
                <w:szCs w:val="22"/>
              </w:rPr>
              <w:t>、滤芯具备防伪功能</w:t>
            </w:r>
          </w:p>
        </w:tc>
        <w:tc>
          <w:tcPr>
            <w:tcW w:w="849" w:type="dxa"/>
            <w:vAlign w:val="top"/>
          </w:tcPr>
          <w:p>
            <w:pPr>
              <w:spacing w:line="324" w:lineRule="auto"/>
              <w:rPr>
                <w:rFonts w:ascii="Arial"/>
                <w:sz w:val="21"/>
              </w:rPr>
            </w:pPr>
          </w:p>
          <w:p>
            <w:pPr>
              <w:spacing w:line="325"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5" w:lineRule="auto"/>
              <w:rPr>
                <w:rFonts w:ascii="Arial"/>
                <w:sz w:val="21"/>
              </w:rPr>
            </w:pPr>
          </w:p>
          <w:p>
            <w:pPr>
              <w:spacing w:line="306"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46" w:hRule="atLeast"/>
          <w:jc w:val="center"/>
        </w:trPr>
        <w:tc>
          <w:tcPr>
            <w:tcW w:w="619" w:type="dxa"/>
            <w:vAlign w:val="top"/>
          </w:tcPr>
          <w:p>
            <w:pPr>
              <w:spacing w:line="342" w:lineRule="auto"/>
              <w:rPr>
                <w:rFonts w:ascii="Arial"/>
                <w:sz w:val="21"/>
              </w:rPr>
            </w:pPr>
          </w:p>
          <w:p>
            <w:pPr>
              <w:spacing w:before="72" w:line="190" w:lineRule="auto"/>
              <w:ind w:left="132"/>
              <w:rPr>
                <w:rFonts w:ascii="宋体" w:hAnsi="宋体" w:eastAsia="宋体" w:cs="宋体"/>
                <w:sz w:val="22"/>
                <w:szCs w:val="22"/>
              </w:rPr>
            </w:pPr>
            <w:r>
              <w:rPr>
                <w:rFonts w:ascii="宋体" w:hAnsi="宋体" w:eastAsia="宋体" w:cs="宋体"/>
                <w:sz w:val="22"/>
                <w:szCs w:val="22"/>
              </w:rPr>
              <w:t>H</w:t>
            </w:r>
            <w:r>
              <w:rPr>
                <w:rFonts w:ascii="宋体" w:hAnsi="宋体" w:eastAsia="宋体" w:cs="宋体"/>
                <w:spacing w:val="8"/>
                <w:sz w:val="22"/>
                <w:szCs w:val="22"/>
              </w:rPr>
              <w:t>06</w:t>
            </w:r>
          </w:p>
        </w:tc>
        <w:tc>
          <w:tcPr>
            <w:tcW w:w="1098" w:type="dxa"/>
            <w:gridSpan w:val="8"/>
            <w:vAlign w:val="top"/>
          </w:tcPr>
          <w:p>
            <w:pPr>
              <w:spacing w:before="70" w:line="229" w:lineRule="auto"/>
              <w:ind w:left="210"/>
              <w:rPr>
                <w:rFonts w:ascii="宋体" w:hAnsi="宋体" w:eastAsia="宋体" w:cs="宋体"/>
                <w:sz w:val="22"/>
                <w:szCs w:val="22"/>
              </w:rPr>
            </w:pPr>
            <w:r>
              <w:rPr>
                <w:rFonts w:ascii="宋体" w:hAnsi="宋体" w:eastAsia="宋体" w:cs="宋体"/>
                <w:spacing w:val="12"/>
                <w:sz w:val="22"/>
                <w:szCs w:val="22"/>
              </w:rPr>
              <w:t>智能</w:t>
            </w:r>
            <w:r>
              <w:rPr>
                <w:rFonts w:ascii="宋体" w:hAnsi="宋体" w:eastAsia="宋体" w:cs="宋体"/>
                <w:spacing w:val="11"/>
                <w:sz w:val="22"/>
                <w:szCs w:val="22"/>
              </w:rPr>
              <w:t>雾</w:t>
            </w:r>
          </w:p>
          <w:p>
            <w:pPr>
              <w:spacing w:before="36" w:line="228" w:lineRule="auto"/>
              <w:ind w:left="203"/>
              <w:rPr>
                <w:rFonts w:ascii="宋体" w:hAnsi="宋体" w:eastAsia="宋体" w:cs="宋体"/>
                <w:sz w:val="22"/>
                <w:szCs w:val="22"/>
              </w:rPr>
            </w:pPr>
            <w:r>
              <w:rPr>
                <w:rFonts w:ascii="宋体" w:hAnsi="宋体" w:eastAsia="宋体" w:cs="宋体"/>
                <w:spacing w:val="15"/>
                <w:sz w:val="22"/>
                <w:szCs w:val="22"/>
              </w:rPr>
              <w:t>化消</w:t>
            </w:r>
            <w:r>
              <w:rPr>
                <w:rFonts w:ascii="宋体" w:hAnsi="宋体" w:eastAsia="宋体" w:cs="宋体"/>
                <w:spacing w:val="14"/>
                <w:sz w:val="22"/>
                <w:szCs w:val="22"/>
              </w:rPr>
              <w:t>毒</w:t>
            </w:r>
          </w:p>
          <w:p>
            <w:pPr>
              <w:spacing w:before="33" w:line="220" w:lineRule="auto"/>
              <w:ind w:left="439"/>
              <w:rPr>
                <w:rFonts w:ascii="宋体" w:hAnsi="宋体" w:eastAsia="宋体" w:cs="宋体"/>
                <w:sz w:val="22"/>
                <w:szCs w:val="22"/>
              </w:rPr>
            </w:pPr>
            <w:r>
              <w:rPr>
                <w:rFonts w:ascii="宋体" w:hAnsi="宋体" w:eastAsia="宋体" w:cs="宋体"/>
                <w:spacing w:val="1"/>
                <w:sz w:val="22"/>
                <w:szCs w:val="22"/>
              </w:rPr>
              <w:t>机</w:t>
            </w:r>
          </w:p>
        </w:tc>
        <w:tc>
          <w:tcPr>
            <w:tcW w:w="6544" w:type="dxa"/>
            <w:gridSpan w:val="18"/>
            <w:vAlign w:val="top"/>
          </w:tcPr>
          <w:p>
            <w:pPr>
              <w:spacing w:line="306" w:lineRule="auto"/>
              <w:rPr>
                <w:rFonts w:ascii="Arial"/>
                <w:sz w:val="21"/>
              </w:rPr>
            </w:pPr>
          </w:p>
          <w:p>
            <w:pPr>
              <w:spacing w:before="72" w:line="228" w:lineRule="auto"/>
              <w:ind w:left="132"/>
              <w:rPr>
                <w:rFonts w:ascii="宋体" w:hAnsi="宋体" w:eastAsia="宋体" w:cs="宋体"/>
                <w:sz w:val="22"/>
                <w:szCs w:val="22"/>
              </w:rPr>
            </w:pPr>
            <w:r>
              <w:rPr>
                <w:rFonts w:ascii="宋体" w:hAnsi="宋体" w:eastAsia="宋体" w:cs="宋体"/>
                <w:spacing w:val="4"/>
                <w:sz w:val="22"/>
                <w:szCs w:val="22"/>
              </w:rPr>
              <w:t>定制</w:t>
            </w:r>
          </w:p>
        </w:tc>
        <w:tc>
          <w:tcPr>
            <w:tcW w:w="849" w:type="dxa"/>
            <w:vAlign w:val="top"/>
          </w:tcPr>
          <w:p>
            <w:pPr>
              <w:spacing w:line="344"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305"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85" w:hRule="atLeast"/>
          <w:jc w:val="center"/>
        </w:trPr>
        <w:tc>
          <w:tcPr>
            <w:tcW w:w="8261" w:type="dxa"/>
            <w:gridSpan w:val="27"/>
            <w:vAlign w:val="top"/>
          </w:tcPr>
          <w:p>
            <w:pPr>
              <w:spacing w:before="196" w:line="228" w:lineRule="auto"/>
              <w:ind w:left="3677"/>
              <w:rPr>
                <w:rFonts w:ascii="宋体" w:hAnsi="宋体" w:eastAsia="宋体" w:cs="宋体"/>
                <w:sz w:val="22"/>
                <w:szCs w:val="22"/>
              </w:rPr>
            </w:pPr>
            <w:r>
              <w:rPr>
                <w:rFonts w:ascii="宋体" w:hAnsi="宋体" w:eastAsia="宋体" w:cs="宋体"/>
                <w:spacing w:val="18"/>
                <w:sz w:val="22"/>
                <w:szCs w:val="22"/>
              </w:rPr>
              <w:t>学</w:t>
            </w:r>
            <w:r>
              <w:rPr>
                <w:rFonts w:ascii="宋体" w:hAnsi="宋体" w:eastAsia="宋体" w:cs="宋体"/>
                <w:spacing w:val="16"/>
                <w:sz w:val="22"/>
                <w:szCs w:val="22"/>
              </w:rPr>
              <w:t>生厨房</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85" w:hRule="atLeast"/>
          <w:jc w:val="center"/>
        </w:trPr>
        <w:tc>
          <w:tcPr>
            <w:tcW w:w="8261" w:type="dxa"/>
            <w:gridSpan w:val="27"/>
            <w:vAlign w:val="top"/>
          </w:tcPr>
          <w:p>
            <w:pPr>
              <w:spacing w:before="247" w:line="229" w:lineRule="auto"/>
              <w:ind w:left="3793"/>
              <w:rPr>
                <w:rFonts w:ascii="宋体" w:hAnsi="宋体" w:eastAsia="宋体" w:cs="宋体"/>
                <w:sz w:val="22"/>
                <w:szCs w:val="22"/>
              </w:rPr>
            </w:pPr>
            <w:r>
              <w:rPr>
                <w:rFonts w:ascii="宋体" w:hAnsi="宋体" w:eastAsia="宋体" w:cs="宋体"/>
                <w:spacing w:val="15"/>
                <w:sz w:val="22"/>
                <w:szCs w:val="22"/>
              </w:rPr>
              <w:t>更</w:t>
            </w:r>
            <w:r>
              <w:rPr>
                <w:rFonts w:ascii="宋体" w:hAnsi="宋体" w:eastAsia="宋体" w:cs="宋体"/>
                <w:spacing w:val="14"/>
                <w:sz w:val="22"/>
                <w:szCs w:val="22"/>
              </w:rPr>
              <w:t>衣室</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763" w:hRule="atLeast"/>
          <w:jc w:val="center"/>
        </w:trPr>
        <w:tc>
          <w:tcPr>
            <w:tcW w:w="619"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72" w:line="192" w:lineRule="auto"/>
              <w:ind w:left="128"/>
              <w:rPr>
                <w:rFonts w:ascii="宋体" w:hAnsi="宋体" w:eastAsia="宋体" w:cs="宋体"/>
                <w:sz w:val="22"/>
                <w:szCs w:val="22"/>
              </w:rPr>
            </w:pPr>
            <w:r>
              <w:rPr>
                <w:rFonts w:ascii="宋体" w:hAnsi="宋体" w:eastAsia="宋体" w:cs="宋体"/>
                <w:sz w:val="22"/>
                <w:szCs w:val="22"/>
              </w:rPr>
              <w:t>A</w:t>
            </w:r>
            <w:r>
              <w:rPr>
                <w:rFonts w:ascii="宋体" w:hAnsi="宋体" w:eastAsia="宋体" w:cs="宋体"/>
                <w:spacing w:val="10"/>
                <w:sz w:val="22"/>
                <w:szCs w:val="22"/>
              </w:rPr>
              <w:t>01</w:t>
            </w:r>
          </w:p>
        </w:tc>
        <w:tc>
          <w:tcPr>
            <w:tcW w:w="1098" w:type="dxa"/>
            <w:gridSpan w:val="8"/>
            <w:vAlign w:val="top"/>
          </w:tcPr>
          <w:p>
            <w:pPr>
              <w:spacing w:line="284" w:lineRule="auto"/>
              <w:rPr>
                <w:rFonts w:ascii="Arial"/>
                <w:sz w:val="21"/>
              </w:rPr>
            </w:pPr>
          </w:p>
          <w:p>
            <w:pPr>
              <w:spacing w:line="285" w:lineRule="auto"/>
              <w:rPr>
                <w:rFonts w:ascii="Arial"/>
                <w:sz w:val="21"/>
              </w:rPr>
            </w:pPr>
          </w:p>
          <w:p>
            <w:pPr>
              <w:spacing w:before="72" w:line="284" w:lineRule="auto"/>
              <w:ind w:left="319" w:right="201" w:hanging="115"/>
              <w:rPr>
                <w:rFonts w:ascii="宋体" w:hAnsi="宋体" w:eastAsia="宋体" w:cs="宋体"/>
                <w:sz w:val="22"/>
                <w:szCs w:val="22"/>
              </w:rPr>
            </w:pPr>
            <w:r>
              <w:rPr>
                <w:rFonts w:ascii="宋体" w:hAnsi="宋体" w:eastAsia="宋体" w:cs="宋体"/>
                <w:spacing w:val="9"/>
                <w:sz w:val="22"/>
                <w:szCs w:val="22"/>
              </w:rPr>
              <w:t>六</w:t>
            </w:r>
            <w:r>
              <w:rPr>
                <w:rFonts w:ascii="宋体" w:hAnsi="宋体" w:eastAsia="宋体" w:cs="宋体"/>
                <w:spacing w:val="6"/>
                <w:sz w:val="22"/>
                <w:szCs w:val="22"/>
              </w:rPr>
              <w:t>门</w:t>
            </w:r>
            <w:r>
              <w:rPr>
                <w:rFonts w:ascii="宋体" w:hAnsi="宋体" w:eastAsia="宋体" w:cs="宋体"/>
                <w:spacing w:val="1"/>
                <w:sz w:val="22"/>
                <w:szCs w:val="22"/>
              </w:rPr>
              <w:t>更</w:t>
            </w:r>
            <w:r>
              <w:rPr>
                <w:rFonts w:ascii="宋体" w:hAnsi="宋体" w:eastAsia="宋体" w:cs="宋体"/>
                <w:spacing w:val="11"/>
                <w:sz w:val="22"/>
                <w:szCs w:val="22"/>
              </w:rPr>
              <w:t>衣</w:t>
            </w:r>
            <w:r>
              <w:rPr>
                <w:rFonts w:ascii="宋体" w:hAnsi="宋体" w:eastAsia="宋体" w:cs="宋体"/>
                <w:spacing w:val="10"/>
                <w:sz w:val="22"/>
                <w:szCs w:val="22"/>
              </w:rPr>
              <w:t>柜</w:t>
            </w:r>
          </w:p>
        </w:tc>
        <w:tc>
          <w:tcPr>
            <w:tcW w:w="6544" w:type="dxa"/>
            <w:gridSpan w:val="18"/>
            <w:vAlign w:val="top"/>
          </w:tcPr>
          <w:p>
            <w:pPr>
              <w:spacing w:line="419" w:lineRule="auto"/>
              <w:rPr>
                <w:rFonts w:ascii="Arial"/>
                <w:sz w:val="21"/>
              </w:rPr>
            </w:pPr>
          </w:p>
          <w:p>
            <w:pPr>
              <w:spacing w:before="71" w:line="296" w:lineRule="exact"/>
              <w:ind w:left="121"/>
              <w:rPr>
                <w:rFonts w:ascii="宋体" w:hAnsi="宋体" w:eastAsia="宋体" w:cs="宋体"/>
                <w:sz w:val="22"/>
                <w:szCs w:val="22"/>
              </w:rPr>
            </w:pPr>
            <w:r>
              <w:rPr>
                <w:rFonts w:ascii="宋体" w:hAnsi="宋体" w:eastAsia="宋体" w:cs="宋体"/>
                <w:spacing w:val="16"/>
                <w:position w:val="1"/>
                <w:sz w:val="22"/>
                <w:szCs w:val="22"/>
              </w:rPr>
              <w:t>9</w:t>
            </w:r>
            <w:r>
              <w:rPr>
                <w:rFonts w:ascii="宋体" w:hAnsi="宋体" w:eastAsia="宋体" w:cs="宋体"/>
                <w:spacing w:val="14"/>
                <w:position w:val="1"/>
                <w:sz w:val="22"/>
                <w:szCs w:val="22"/>
              </w:rPr>
              <w:t>00</w:t>
            </w:r>
            <w:r>
              <w:rPr>
                <w:rFonts w:ascii="宋体" w:hAnsi="宋体" w:eastAsia="宋体" w:cs="宋体"/>
                <w:position w:val="1"/>
                <w:sz w:val="22"/>
                <w:szCs w:val="22"/>
              </w:rPr>
              <w:t>mm</w:t>
            </w:r>
            <w:r>
              <w:rPr>
                <w:rFonts w:ascii="宋体" w:hAnsi="宋体" w:eastAsia="宋体" w:cs="宋体"/>
                <w:spacing w:val="14"/>
                <w:position w:val="1"/>
                <w:sz w:val="22"/>
                <w:szCs w:val="22"/>
              </w:rPr>
              <w:t>×400</w:t>
            </w:r>
            <w:r>
              <w:rPr>
                <w:rFonts w:ascii="宋体" w:hAnsi="宋体" w:eastAsia="宋体" w:cs="宋体"/>
                <w:position w:val="1"/>
                <w:sz w:val="22"/>
                <w:szCs w:val="22"/>
              </w:rPr>
              <w:t>mm</w:t>
            </w:r>
            <w:r>
              <w:rPr>
                <w:rFonts w:ascii="宋体" w:hAnsi="宋体" w:eastAsia="宋体" w:cs="宋体"/>
                <w:spacing w:val="14"/>
                <w:position w:val="1"/>
                <w:sz w:val="22"/>
                <w:szCs w:val="22"/>
              </w:rPr>
              <w:t>×1800</w:t>
            </w:r>
            <w:r>
              <w:rPr>
                <w:rFonts w:ascii="宋体" w:hAnsi="宋体" w:eastAsia="宋体" w:cs="宋体"/>
                <w:position w:val="1"/>
                <w:sz w:val="22"/>
                <w:szCs w:val="22"/>
              </w:rPr>
              <w:t>mm</w:t>
            </w:r>
          </w:p>
          <w:p>
            <w:pPr>
              <w:spacing w:before="12" w:line="287" w:lineRule="auto"/>
              <w:ind w:left="119" w:right="137"/>
              <w:rPr>
                <w:rFonts w:ascii="宋体" w:hAnsi="宋体" w:eastAsia="宋体" w:cs="宋体"/>
                <w:sz w:val="22"/>
                <w:szCs w:val="22"/>
              </w:rPr>
            </w:pPr>
            <w:r>
              <w:rPr>
                <w:rFonts w:ascii="宋体" w:hAnsi="宋体" w:eastAsia="宋体" w:cs="宋体"/>
                <w:spacing w:val="22"/>
                <w:sz w:val="22"/>
                <w:szCs w:val="22"/>
              </w:rPr>
              <w:t>优</w:t>
            </w:r>
            <w:r>
              <w:rPr>
                <w:rFonts w:ascii="宋体" w:hAnsi="宋体" w:eastAsia="宋体" w:cs="宋体"/>
                <w:spacing w:val="11"/>
                <w:sz w:val="22"/>
                <w:szCs w:val="22"/>
              </w:rPr>
              <w:t>质304-2</w:t>
            </w:r>
            <w:r>
              <w:rPr>
                <w:rFonts w:ascii="宋体" w:hAnsi="宋体" w:eastAsia="宋体" w:cs="宋体"/>
                <w:sz w:val="22"/>
                <w:szCs w:val="22"/>
              </w:rPr>
              <w:t>B</w:t>
            </w:r>
            <w:r>
              <w:rPr>
                <w:rFonts w:ascii="宋体" w:hAnsi="宋体" w:eastAsia="宋体" w:cs="宋体"/>
                <w:spacing w:val="11"/>
                <w:sz w:val="22"/>
                <w:szCs w:val="22"/>
              </w:rPr>
              <w:t>不锈钢制造，厚度1.2</w:t>
            </w:r>
            <w:r>
              <w:rPr>
                <w:rFonts w:ascii="宋体" w:hAnsi="宋体" w:eastAsia="宋体" w:cs="宋体"/>
                <w:sz w:val="22"/>
                <w:szCs w:val="22"/>
              </w:rPr>
              <w:t>mm</w:t>
            </w:r>
            <w:r>
              <w:rPr>
                <w:rFonts w:ascii="宋体" w:hAnsi="宋体" w:eastAsia="宋体" w:cs="宋体"/>
                <w:spacing w:val="11"/>
                <w:sz w:val="22"/>
                <w:szCs w:val="22"/>
              </w:rPr>
              <w:t>,门板配有暗锁，标</w:t>
            </w:r>
            <w:r>
              <w:rPr>
                <w:rFonts w:ascii="宋体" w:hAnsi="宋体" w:eastAsia="宋体" w:cs="宋体"/>
                <w:spacing w:val="21"/>
                <w:sz w:val="22"/>
                <w:szCs w:val="22"/>
              </w:rPr>
              <w:t>签框，柜内设有挂衣杆和放鞋隔板。</w:t>
            </w:r>
          </w:p>
        </w:tc>
        <w:tc>
          <w:tcPr>
            <w:tcW w:w="849"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71" w:line="190" w:lineRule="auto"/>
              <w:ind w:left="385"/>
              <w:rPr>
                <w:rFonts w:ascii="宋体" w:hAnsi="宋体" w:eastAsia="宋体" w:cs="宋体"/>
                <w:sz w:val="22"/>
                <w:szCs w:val="22"/>
              </w:rPr>
            </w:pPr>
            <w:r>
              <w:rPr>
                <w:rFonts w:ascii="宋体" w:hAnsi="宋体" w:eastAsia="宋体" w:cs="宋体"/>
                <w:sz w:val="22"/>
                <w:szCs w:val="22"/>
              </w:rPr>
              <w:t>8</w:t>
            </w:r>
          </w:p>
        </w:tc>
        <w:tc>
          <w:tcPr>
            <w:tcW w:w="850" w:type="dxa"/>
            <w:gridSpan w:val="3"/>
            <w:vAlign w:val="top"/>
          </w:tcPr>
          <w:p>
            <w:pPr>
              <w:rPr>
                <w:rFonts w:ascii="Arial"/>
                <w:sz w:val="21"/>
              </w:rPr>
            </w:pPr>
          </w:p>
          <w:p>
            <w:pPr>
              <w:rPr>
                <w:rFonts w:ascii="Arial"/>
                <w:sz w:val="21"/>
              </w:rPr>
            </w:pPr>
          </w:p>
          <w:p>
            <w:pPr>
              <w:spacing w:line="241" w:lineRule="auto"/>
              <w:rPr>
                <w:rFonts w:ascii="Arial"/>
                <w:sz w:val="21"/>
              </w:rPr>
            </w:pPr>
          </w:p>
          <w:p>
            <w:pPr>
              <w:spacing w:before="72" w:line="239" w:lineRule="auto"/>
              <w:ind w:left="325"/>
              <w:rPr>
                <w:rFonts w:ascii="宋体" w:hAnsi="宋体" w:eastAsia="宋体" w:cs="宋体"/>
                <w:sz w:val="22"/>
                <w:szCs w:val="22"/>
              </w:rPr>
            </w:pPr>
            <w:r>
              <w:rPr>
                <w:rFonts w:ascii="宋体" w:hAnsi="宋体" w:eastAsia="宋体" w:cs="宋体"/>
                <w:sz w:val="22"/>
                <w:szCs w:val="22"/>
              </w:rPr>
              <w:t>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79" w:hRule="atLeast"/>
          <w:jc w:val="center"/>
        </w:trPr>
        <w:tc>
          <w:tcPr>
            <w:tcW w:w="8261" w:type="dxa"/>
            <w:gridSpan w:val="27"/>
            <w:vAlign w:val="top"/>
          </w:tcPr>
          <w:p>
            <w:pPr>
              <w:jc w:val="center"/>
              <w:rPr>
                <w:rFonts w:ascii="Arial"/>
                <w:sz w:val="21"/>
              </w:rPr>
            </w:pPr>
            <w:r>
              <w:rPr>
                <w:rFonts w:ascii="宋体" w:hAnsi="宋体" w:eastAsia="宋体" w:cs="宋体"/>
                <w:spacing w:val="-13"/>
                <w:sz w:val="22"/>
                <w:szCs w:val="22"/>
              </w:rPr>
              <w:t>副</w:t>
            </w:r>
            <w:r>
              <w:rPr>
                <w:rFonts w:ascii="宋体" w:hAnsi="宋体" w:eastAsia="宋体" w:cs="宋体"/>
                <w:spacing w:val="-10"/>
                <w:sz w:val="22"/>
                <w:szCs w:val="22"/>
              </w:rPr>
              <w:t>食库</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79" w:hRule="atLeast"/>
          <w:jc w:val="center"/>
        </w:trPr>
        <w:tc>
          <w:tcPr>
            <w:tcW w:w="619"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71" w:line="191" w:lineRule="auto"/>
              <w:ind w:left="132"/>
              <w:rPr>
                <w:rFonts w:ascii="宋体" w:hAnsi="宋体" w:eastAsia="宋体" w:cs="宋体"/>
                <w:sz w:val="22"/>
                <w:szCs w:val="22"/>
              </w:rPr>
            </w:pPr>
            <w:r>
              <w:rPr>
                <w:rFonts w:ascii="宋体" w:hAnsi="宋体" w:eastAsia="宋体" w:cs="宋体"/>
                <w:sz w:val="22"/>
                <w:szCs w:val="22"/>
              </w:rPr>
              <w:t>B</w:t>
            </w:r>
            <w:r>
              <w:rPr>
                <w:rFonts w:ascii="宋体" w:hAnsi="宋体" w:eastAsia="宋体" w:cs="宋体"/>
                <w:spacing w:val="8"/>
                <w:sz w:val="22"/>
                <w:szCs w:val="22"/>
              </w:rPr>
              <w:t>01</w:t>
            </w:r>
          </w:p>
        </w:tc>
        <w:tc>
          <w:tcPr>
            <w:tcW w:w="1098" w:type="dxa"/>
            <w:gridSpan w:val="8"/>
            <w:vAlign w:val="top"/>
          </w:tcPr>
          <w:p>
            <w:pPr>
              <w:spacing w:line="309" w:lineRule="auto"/>
              <w:rPr>
                <w:rFonts w:ascii="Arial"/>
                <w:sz w:val="21"/>
              </w:rPr>
            </w:pPr>
          </w:p>
          <w:p>
            <w:pPr>
              <w:spacing w:line="310" w:lineRule="auto"/>
              <w:rPr>
                <w:rFonts w:ascii="Arial"/>
                <w:sz w:val="21"/>
              </w:rPr>
            </w:pPr>
          </w:p>
          <w:p>
            <w:pPr>
              <w:spacing w:before="72" w:line="290" w:lineRule="auto"/>
              <w:ind w:left="440" w:right="189" w:hanging="197"/>
              <w:rPr>
                <w:rFonts w:ascii="宋体" w:hAnsi="宋体" w:eastAsia="宋体" w:cs="宋体"/>
                <w:sz w:val="22"/>
                <w:szCs w:val="22"/>
              </w:rPr>
            </w:pPr>
            <w:r>
              <w:rPr>
                <w:rFonts w:ascii="宋体" w:hAnsi="宋体" w:eastAsia="宋体" w:cs="宋体"/>
                <w:sz w:val="22"/>
                <w:szCs w:val="22"/>
              </w:rPr>
              <w:t>四层货架</w:t>
            </w:r>
          </w:p>
        </w:tc>
        <w:tc>
          <w:tcPr>
            <w:tcW w:w="6544" w:type="dxa"/>
            <w:gridSpan w:val="18"/>
            <w:vAlign w:val="top"/>
          </w:tcPr>
          <w:p>
            <w:pPr>
              <w:spacing w:before="79" w:line="295" w:lineRule="exact"/>
              <w:ind w:left="156"/>
              <w:rPr>
                <w:rFonts w:ascii="宋体" w:hAnsi="宋体" w:eastAsia="宋体" w:cs="宋体"/>
                <w:sz w:val="22"/>
                <w:szCs w:val="22"/>
              </w:rPr>
            </w:pPr>
            <w:r>
              <w:rPr>
                <w:rFonts w:ascii="宋体" w:hAnsi="宋体" w:eastAsia="宋体" w:cs="宋体"/>
                <w:spacing w:val="13"/>
                <w:position w:val="1"/>
                <w:sz w:val="22"/>
                <w:szCs w:val="22"/>
              </w:rPr>
              <w:t>1</w:t>
            </w:r>
            <w:r>
              <w:rPr>
                <w:rFonts w:ascii="宋体" w:hAnsi="宋体" w:eastAsia="宋体" w:cs="宋体"/>
                <w:spacing w:val="11"/>
                <w:position w:val="1"/>
                <w:sz w:val="22"/>
                <w:szCs w:val="22"/>
              </w:rPr>
              <w:t>200</w:t>
            </w:r>
            <w:r>
              <w:rPr>
                <w:rFonts w:ascii="宋体" w:hAnsi="宋体" w:eastAsia="宋体" w:cs="宋体"/>
                <w:position w:val="1"/>
                <w:sz w:val="22"/>
                <w:szCs w:val="22"/>
              </w:rPr>
              <w:t>mm</w:t>
            </w:r>
            <w:r>
              <w:rPr>
                <w:rFonts w:ascii="宋体" w:hAnsi="宋体" w:eastAsia="宋体" w:cs="宋体"/>
                <w:spacing w:val="11"/>
                <w:position w:val="1"/>
                <w:sz w:val="22"/>
                <w:szCs w:val="22"/>
              </w:rPr>
              <w:t>×500</w:t>
            </w:r>
            <w:r>
              <w:rPr>
                <w:rFonts w:ascii="宋体" w:hAnsi="宋体" w:eastAsia="宋体" w:cs="宋体"/>
                <w:position w:val="1"/>
                <w:sz w:val="22"/>
                <w:szCs w:val="22"/>
              </w:rPr>
              <w:t>mm</w:t>
            </w:r>
            <w:r>
              <w:rPr>
                <w:rFonts w:ascii="宋体" w:hAnsi="宋体" w:eastAsia="宋体" w:cs="宋体"/>
                <w:spacing w:val="11"/>
                <w:position w:val="1"/>
                <w:sz w:val="22"/>
                <w:szCs w:val="22"/>
              </w:rPr>
              <w:t>×1550</w:t>
            </w:r>
            <w:r>
              <w:rPr>
                <w:rFonts w:ascii="宋体" w:hAnsi="宋体" w:eastAsia="宋体" w:cs="宋体"/>
                <w:position w:val="1"/>
                <w:sz w:val="22"/>
                <w:szCs w:val="22"/>
              </w:rPr>
              <w:t>mm</w:t>
            </w:r>
          </w:p>
          <w:p>
            <w:pPr>
              <w:spacing w:before="7" w:line="250" w:lineRule="auto"/>
              <w:ind w:left="119"/>
              <w:rPr>
                <w:rFonts w:ascii="宋体" w:hAnsi="宋体" w:eastAsia="宋体" w:cs="宋体"/>
                <w:sz w:val="22"/>
                <w:szCs w:val="22"/>
              </w:rPr>
            </w:pPr>
            <w:r>
              <w:rPr>
                <w:rFonts w:ascii="宋体" w:hAnsi="宋体" w:eastAsia="宋体" w:cs="宋体"/>
                <w:spacing w:val="4"/>
                <w:sz w:val="22"/>
                <w:szCs w:val="22"/>
              </w:rPr>
              <w:t>层板采用≧1.2</w:t>
            </w:r>
            <w:r>
              <w:rPr>
                <w:rFonts w:ascii="宋体" w:hAnsi="宋体" w:eastAsia="宋体" w:cs="宋体"/>
                <w:sz w:val="22"/>
                <w:szCs w:val="22"/>
              </w:rPr>
              <w:t>mm</w:t>
            </w:r>
            <w:r>
              <w:rPr>
                <w:rFonts w:ascii="宋体" w:hAnsi="宋体" w:eastAsia="宋体" w:cs="宋体"/>
                <w:spacing w:val="4"/>
                <w:sz w:val="22"/>
                <w:szCs w:val="22"/>
              </w:rPr>
              <w:t>304</w:t>
            </w:r>
            <w:r>
              <w:rPr>
                <w:rFonts w:ascii="宋体" w:hAnsi="宋体" w:eastAsia="宋体" w:cs="宋体"/>
                <w:spacing w:val="2"/>
                <w:sz w:val="22"/>
                <w:szCs w:val="22"/>
              </w:rPr>
              <w:t>#不锈钢板制造。层板≧38</w:t>
            </w:r>
            <w:r>
              <w:rPr>
                <w:rFonts w:ascii="宋体" w:hAnsi="宋体" w:eastAsia="宋体" w:cs="宋体"/>
                <w:sz w:val="22"/>
                <w:szCs w:val="22"/>
              </w:rPr>
              <w:t>mm</w:t>
            </w:r>
            <w:r>
              <w:rPr>
                <w:rFonts w:ascii="宋体" w:hAnsi="宋体" w:eastAsia="宋体" w:cs="宋体"/>
                <w:spacing w:val="2"/>
                <w:sz w:val="22"/>
                <w:szCs w:val="22"/>
              </w:rPr>
              <w:t>高，≧12</w:t>
            </w:r>
            <w:r>
              <w:rPr>
                <w:rFonts w:ascii="宋体" w:hAnsi="宋体" w:eastAsia="宋体" w:cs="宋体"/>
                <w:sz w:val="22"/>
                <w:szCs w:val="22"/>
              </w:rPr>
              <w:t>mm</w:t>
            </w:r>
            <w:r>
              <w:rPr>
                <w:rFonts w:ascii="宋体" w:hAnsi="宋体" w:eastAsia="宋体" w:cs="宋体"/>
                <w:spacing w:val="-5"/>
                <w:sz w:val="22"/>
                <w:szCs w:val="22"/>
              </w:rPr>
              <w:t>折边成为槽形，4角切至与脚管配合，层板下面安装≧</w:t>
            </w:r>
            <w:r>
              <w:rPr>
                <w:rFonts w:ascii="宋体" w:hAnsi="宋体" w:eastAsia="宋体" w:cs="宋体"/>
                <w:spacing w:val="2"/>
                <w:sz w:val="22"/>
                <w:szCs w:val="22"/>
              </w:rPr>
              <w:t>38×38</w:t>
            </w:r>
            <w:r>
              <w:rPr>
                <w:rFonts w:ascii="宋体" w:hAnsi="宋体" w:eastAsia="宋体" w:cs="宋体"/>
                <w:spacing w:val="1"/>
                <w:sz w:val="22"/>
                <w:szCs w:val="22"/>
              </w:rPr>
              <w:t>×1.0</w:t>
            </w:r>
            <w:r>
              <w:rPr>
                <w:rFonts w:ascii="宋体" w:hAnsi="宋体" w:eastAsia="宋体" w:cs="宋体"/>
                <w:sz w:val="22"/>
                <w:szCs w:val="22"/>
              </w:rPr>
              <w:t>mm</w:t>
            </w:r>
            <w:r>
              <w:rPr>
                <w:rFonts w:ascii="宋体" w:hAnsi="宋体" w:eastAsia="宋体" w:cs="宋体"/>
                <w:spacing w:val="1"/>
                <w:sz w:val="22"/>
                <w:szCs w:val="22"/>
              </w:rPr>
              <w:t>的不锈钢方管。支架釆用不锈钢管壁厚≧1.2皿，</w:t>
            </w:r>
            <w:r>
              <w:rPr>
                <w:rFonts w:ascii="宋体" w:hAnsi="宋体" w:eastAsia="宋体" w:cs="宋体"/>
                <w:spacing w:val="22"/>
                <w:sz w:val="22"/>
                <w:szCs w:val="22"/>
              </w:rPr>
              <w:t>竖</w:t>
            </w:r>
            <w:r>
              <w:rPr>
                <w:rFonts w:ascii="宋体" w:hAnsi="宋体" w:eastAsia="宋体" w:cs="宋体"/>
                <w:spacing w:val="19"/>
                <w:sz w:val="22"/>
                <w:szCs w:val="22"/>
              </w:rPr>
              <w:t>管直径为≧38</w:t>
            </w:r>
            <w:r>
              <w:rPr>
                <w:rFonts w:ascii="宋体" w:hAnsi="宋体" w:eastAsia="宋体" w:cs="宋体"/>
                <w:sz w:val="22"/>
                <w:szCs w:val="22"/>
              </w:rPr>
              <w:t>mm</w:t>
            </w:r>
            <w:r>
              <w:rPr>
                <w:rFonts w:ascii="宋体" w:hAnsi="宋体" w:eastAsia="宋体" w:cs="宋体"/>
                <w:spacing w:val="19"/>
                <w:sz w:val="22"/>
                <w:szCs w:val="22"/>
              </w:rPr>
              <w:t>的圆形不锈钢管，层架高低度可调，所有</w:t>
            </w:r>
            <w:r>
              <w:rPr>
                <w:rFonts w:ascii="宋体" w:hAnsi="宋体" w:eastAsia="宋体" w:cs="宋体"/>
                <w:spacing w:val="14"/>
                <w:sz w:val="22"/>
                <w:szCs w:val="22"/>
              </w:rPr>
              <w:t>脚管</w:t>
            </w:r>
            <w:r>
              <w:rPr>
                <w:rFonts w:ascii="宋体" w:hAnsi="宋体" w:eastAsia="宋体" w:cs="宋体"/>
                <w:spacing w:val="7"/>
                <w:sz w:val="22"/>
                <w:szCs w:val="22"/>
              </w:rPr>
              <w:t>都安装不锈钢可调脚，全免边工艺，确保使用安全</w:t>
            </w:r>
          </w:p>
        </w:tc>
        <w:tc>
          <w:tcPr>
            <w:tcW w:w="8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2" w:line="189" w:lineRule="auto"/>
              <w:ind w:left="391"/>
              <w:rPr>
                <w:rFonts w:ascii="宋体" w:hAnsi="宋体" w:eastAsia="宋体" w:cs="宋体"/>
                <w:sz w:val="22"/>
                <w:szCs w:val="22"/>
              </w:rPr>
            </w:pPr>
            <w:r>
              <w:rPr>
                <w:rFonts w:ascii="宋体" w:hAnsi="宋体" w:eastAsia="宋体" w:cs="宋体"/>
                <w:sz w:val="22"/>
                <w:szCs w:val="22"/>
              </w:rPr>
              <w:t>5</w:t>
            </w:r>
          </w:p>
        </w:tc>
        <w:tc>
          <w:tcPr>
            <w:tcW w:w="850" w:type="dxa"/>
            <w:gridSpan w:val="3"/>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70" w:hRule="atLeast"/>
          <w:jc w:val="center"/>
        </w:trPr>
        <w:tc>
          <w:tcPr>
            <w:tcW w:w="619"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71" w:line="190" w:lineRule="auto"/>
              <w:ind w:left="132"/>
              <w:rPr>
                <w:rFonts w:ascii="宋体" w:hAnsi="宋体" w:eastAsia="宋体" w:cs="宋体"/>
                <w:sz w:val="22"/>
                <w:szCs w:val="22"/>
              </w:rPr>
            </w:pPr>
            <w:r>
              <w:rPr>
                <w:rFonts w:ascii="宋体" w:hAnsi="宋体" w:eastAsia="宋体" w:cs="宋体"/>
                <w:sz w:val="22"/>
                <w:szCs w:val="22"/>
              </w:rPr>
              <w:t>B</w:t>
            </w:r>
            <w:r>
              <w:rPr>
                <w:rFonts w:ascii="宋体" w:hAnsi="宋体" w:eastAsia="宋体" w:cs="宋体"/>
                <w:spacing w:val="8"/>
                <w:sz w:val="22"/>
                <w:szCs w:val="22"/>
              </w:rPr>
              <w:t>02</w:t>
            </w:r>
          </w:p>
        </w:tc>
        <w:tc>
          <w:tcPr>
            <w:tcW w:w="1098" w:type="dxa"/>
            <w:gridSpan w:val="8"/>
            <w:vAlign w:val="top"/>
          </w:tcPr>
          <w:p>
            <w:pPr>
              <w:spacing w:line="306" w:lineRule="auto"/>
              <w:rPr>
                <w:rFonts w:ascii="Arial"/>
                <w:sz w:val="21"/>
              </w:rPr>
            </w:pPr>
          </w:p>
          <w:p>
            <w:pPr>
              <w:spacing w:line="306" w:lineRule="auto"/>
              <w:rPr>
                <w:rFonts w:ascii="Arial"/>
                <w:sz w:val="21"/>
              </w:rPr>
            </w:pPr>
          </w:p>
          <w:p>
            <w:pPr>
              <w:spacing w:before="72" w:line="290" w:lineRule="auto"/>
              <w:ind w:left="440" w:right="189" w:hanging="197"/>
              <w:rPr>
                <w:rFonts w:ascii="宋体" w:hAnsi="宋体" w:eastAsia="宋体" w:cs="宋体"/>
                <w:sz w:val="22"/>
                <w:szCs w:val="22"/>
              </w:rPr>
            </w:pPr>
            <w:r>
              <w:rPr>
                <w:rFonts w:ascii="宋体" w:hAnsi="宋体" w:eastAsia="宋体" w:cs="宋体"/>
                <w:sz w:val="22"/>
                <w:szCs w:val="22"/>
              </w:rPr>
              <w:t>四层货架</w:t>
            </w:r>
          </w:p>
        </w:tc>
        <w:tc>
          <w:tcPr>
            <w:tcW w:w="6544" w:type="dxa"/>
            <w:gridSpan w:val="18"/>
            <w:vAlign w:val="top"/>
          </w:tcPr>
          <w:p>
            <w:pPr>
              <w:spacing w:before="74" w:line="295" w:lineRule="exact"/>
              <w:ind w:left="156"/>
              <w:rPr>
                <w:rFonts w:ascii="宋体" w:hAnsi="宋体" w:eastAsia="宋体" w:cs="宋体"/>
                <w:sz w:val="22"/>
                <w:szCs w:val="22"/>
              </w:rPr>
            </w:pPr>
            <w:r>
              <w:rPr>
                <w:rFonts w:ascii="宋体" w:hAnsi="宋体" w:eastAsia="宋体" w:cs="宋体"/>
                <w:spacing w:val="13"/>
                <w:position w:val="1"/>
                <w:sz w:val="22"/>
                <w:szCs w:val="22"/>
              </w:rPr>
              <w:t>1</w:t>
            </w:r>
            <w:r>
              <w:rPr>
                <w:rFonts w:ascii="宋体" w:hAnsi="宋体" w:eastAsia="宋体" w:cs="宋体"/>
                <w:spacing w:val="11"/>
                <w:position w:val="1"/>
                <w:sz w:val="22"/>
                <w:szCs w:val="22"/>
              </w:rPr>
              <w:t>500</w:t>
            </w:r>
            <w:r>
              <w:rPr>
                <w:rFonts w:ascii="宋体" w:hAnsi="宋体" w:eastAsia="宋体" w:cs="宋体"/>
                <w:position w:val="1"/>
                <w:sz w:val="22"/>
                <w:szCs w:val="22"/>
              </w:rPr>
              <w:t>mm</w:t>
            </w:r>
            <w:r>
              <w:rPr>
                <w:rFonts w:ascii="宋体" w:hAnsi="宋体" w:eastAsia="宋体" w:cs="宋体"/>
                <w:spacing w:val="11"/>
                <w:position w:val="1"/>
                <w:sz w:val="22"/>
                <w:szCs w:val="22"/>
              </w:rPr>
              <w:t>×500</w:t>
            </w:r>
            <w:r>
              <w:rPr>
                <w:rFonts w:ascii="宋体" w:hAnsi="宋体" w:eastAsia="宋体" w:cs="宋体"/>
                <w:position w:val="1"/>
                <w:sz w:val="22"/>
                <w:szCs w:val="22"/>
              </w:rPr>
              <w:t>mm</w:t>
            </w:r>
            <w:r>
              <w:rPr>
                <w:rFonts w:ascii="宋体" w:hAnsi="宋体" w:eastAsia="宋体" w:cs="宋体"/>
                <w:spacing w:val="11"/>
                <w:position w:val="1"/>
                <w:sz w:val="22"/>
                <w:szCs w:val="22"/>
              </w:rPr>
              <w:t>×1550</w:t>
            </w:r>
            <w:r>
              <w:rPr>
                <w:rFonts w:ascii="宋体" w:hAnsi="宋体" w:eastAsia="宋体" w:cs="宋体"/>
                <w:position w:val="1"/>
                <w:sz w:val="22"/>
                <w:szCs w:val="22"/>
              </w:rPr>
              <w:t>mm</w:t>
            </w:r>
          </w:p>
          <w:p>
            <w:pPr>
              <w:spacing w:before="4" w:line="250" w:lineRule="auto"/>
              <w:ind w:left="119"/>
              <w:rPr>
                <w:rFonts w:ascii="宋体" w:hAnsi="宋体" w:eastAsia="宋体" w:cs="宋体"/>
                <w:sz w:val="22"/>
                <w:szCs w:val="22"/>
              </w:rPr>
            </w:pPr>
            <w:r>
              <w:rPr>
                <w:rFonts w:ascii="宋体" w:hAnsi="宋体" w:eastAsia="宋体" w:cs="宋体"/>
                <w:spacing w:val="4"/>
                <w:sz w:val="22"/>
                <w:szCs w:val="22"/>
              </w:rPr>
              <w:t>层板采用≧1.2</w:t>
            </w:r>
            <w:r>
              <w:rPr>
                <w:rFonts w:ascii="宋体" w:hAnsi="宋体" w:eastAsia="宋体" w:cs="宋体"/>
                <w:sz w:val="22"/>
                <w:szCs w:val="22"/>
              </w:rPr>
              <w:t>mm</w:t>
            </w:r>
            <w:r>
              <w:rPr>
                <w:rFonts w:ascii="宋体" w:hAnsi="宋体" w:eastAsia="宋体" w:cs="宋体"/>
                <w:spacing w:val="4"/>
                <w:sz w:val="22"/>
                <w:szCs w:val="22"/>
              </w:rPr>
              <w:t>304</w:t>
            </w:r>
            <w:r>
              <w:rPr>
                <w:rFonts w:ascii="宋体" w:hAnsi="宋体" w:eastAsia="宋体" w:cs="宋体"/>
                <w:spacing w:val="2"/>
                <w:sz w:val="22"/>
                <w:szCs w:val="22"/>
              </w:rPr>
              <w:t>#不锈钢板制造。层板≧38</w:t>
            </w:r>
            <w:r>
              <w:rPr>
                <w:rFonts w:ascii="宋体" w:hAnsi="宋体" w:eastAsia="宋体" w:cs="宋体"/>
                <w:sz w:val="22"/>
                <w:szCs w:val="22"/>
              </w:rPr>
              <w:t>mm</w:t>
            </w:r>
            <w:r>
              <w:rPr>
                <w:rFonts w:ascii="宋体" w:hAnsi="宋体" w:eastAsia="宋体" w:cs="宋体"/>
                <w:spacing w:val="2"/>
                <w:sz w:val="22"/>
                <w:szCs w:val="22"/>
              </w:rPr>
              <w:t>高，≧12</w:t>
            </w:r>
            <w:r>
              <w:rPr>
                <w:rFonts w:ascii="宋体" w:hAnsi="宋体" w:eastAsia="宋体" w:cs="宋体"/>
                <w:sz w:val="22"/>
                <w:szCs w:val="22"/>
              </w:rPr>
              <w:t>mm</w:t>
            </w:r>
            <w:r>
              <w:rPr>
                <w:rFonts w:ascii="宋体" w:hAnsi="宋体" w:eastAsia="宋体" w:cs="宋体"/>
                <w:spacing w:val="-5"/>
                <w:sz w:val="22"/>
                <w:szCs w:val="22"/>
              </w:rPr>
              <w:t>折边成为槽形，4角切至与脚管配合，层板下面安装≧</w:t>
            </w:r>
            <w:r>
              <w:rPr>
                <w:rFonts w:ascii="宋体" w:hAnsi="宋体" w:eastAsia="宋体" w:cs="宋体"/>
                <w:spacing w:val="2"/>
                <w:sz w:val="22"/>
                <w:szCs w:val="22"/>
              </w:rPr>
              <w:t>38×38</w:t>
            </w:r>
            <w:r>
              <w:rPr>
                <w:rFonts w:ascii="宋体" w:hAnsi="宋体" w:eastAsia="宋体" w:cs="宋体"/>
                <w:spacing w:val="1"/>
                <w:sz w:val="22"/>
                <w:szCs w:val="22"/>
              </w:rPr>
              <w:t>×1.0</w:t>
            </w:r>
            <w:r>
              <w:rPr>
                <w:rFonts w:ascii="宋体" w:hAnsi="宋体" w:eastAsia="宋体" w:cs="宋体"/>
                <w:sz w:val="22"/>
                <w:szCs w:val="22"/>
              </w:rPr>
              <w:t>mm</w:t>
            </w:r>
            <w:r>
              <w:rPr>
                <w:rFonts w:ascii="宋体" w:hAnsi="宋体" w:eastAsia="宋体" w:cs="宋体"/>
                <w:spacing w:val="1"/>
                <w:sz w:val="22"/>
                <w:szCs w:val="22"/>
              </w:rPr>
              <w:t>的不锈钢方管。支架釆用不锈钢管壁厚≧1.2皿，</w:t>
            </w:r>
            <w:r>
              <w:rPr>
                <w:rFonts w:ascii="宋体" w:hAnsi="宋体" w:eastAsia="宋体" w:cs="宋体"/>
                <w:spacing w:val="22"/>
                <w:sz w:val="22"/>
                <w:szCs w:val="22"/>
              </w:rPr>
              <w:t>竖</w:t>
            </w:r>
            <w:r>
              <w:rPr>
                <w:rFonts w:ascii="宋体" w:hAnsi="宋体" w:eastAsia="宋体" w:cs="宋体"/>
                <w:spacing w:val="19"/>
                <w:sz w:val="22"/>
                <w:szCs w:val="22"/>
              </w:rPr>
              <w:t>管直径为≧38</w:t>
            </w:r>
            <w:r>
              <w:rPr>
                <w:rFonts w:ascii="宋体" w:hAnsi="宋体" w:eastAsia="宋体" w:cs="宋体"/>
                <w:sz w:val="22"/>
                <w:szCs w:val="22"/>
              </w:rPr>
              <w:t>mm</w:t>
            </w:r>
            <w:r>
              <w:rPr>
                <w:rFonts w:ascii="宋体" w:hAnsi="宋体" w:eastAsia="宋体" w:cs="宋体"/>
                <w:spacing w:val="19"/>
                <w:sz w:val="22"/>
                <w:szCs w:val="22"/>
              </w:rPr>
              <w:t>的圆形不锈钢管，层架高低度可调，所有</w:t>
            </w:r>
            <w:r>
              <w:rPr>
                <w:rFonts w:ascii="宋体" w:hAnsi="宋体" w:eastAsia="宋体" w:cs="宋体"/>
                <w:spacing w:val="14"/>
                <w:sz w:val="22"/>
                <w:szCs w:val="22"/>
              </w:rPr>
              <w:t>脚管</w:t>
            </w:r>
            <w:r>
              <w:rPr>
                <w:rFonts w:ascii="宋体" w:hAnsi="宋体" w:eastAsia="宋体" w:cs="宋体"/>
                <w:spacing w:val="7"/>
                <w:sz w:val="22"/>
                <w:szCs w:val="22"/>
              </w:rPr>
              <w:t>都安装不锈钢可调脚，全免边工艺，确保使用安全</w:t>
            </w:r>
          </w:p>
        </w:tc>
        <w:tc>
          <w:tcPr>
            <w:tcW w:w="849"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8261" w:type="dxa"/>
            <w:gridSpan w:val="27"/>
            <w:vAlign w:val="top"/>
          </w:tcPr>
          <w:p>
            <w:pPr>
              <w:spacing w:before="301" w:line="226" w:lineRule="auto"/>
              <w:ind w:left="3792"/>
              <w:rPr>
                <w:rFonts w:ascii="宋体" w:hAnsi="宋体" w:eastAsia="宋体" w:cs="宋体"/>
                <w:sz w:val="22"/>
                <w:szCs w:val="22"/>
              </w:rPr>
            </w:pPr>
            <w:r>
              <w:rPr>
                <w:rFonts w:ascii="宋体" w:hAnsi="宋体" w:eastAsia="宋体" w:cs="宋体"/>
                <w:spacing w:val="15"/>
                <w:sz w:val="22"/>
                <w:szCs w:val="22"/>
              </w:rPr>
              <w:t>冷</w:t>
            </w:r>
            <w:r>
              <w:rPr>
                <w:rFonts w:ascii="宋体" w:hAnsi="宋体" w:eastAsia="宋体" w:cs="宋体"/>
                <w:spacing w:val="14"/>
                <w:sz w:val="22"/>
                <w:szCs w:val="22"/>
              </w:rPr>
              <w:t>藏库</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65" w:hRule="atLeast"/>
          <w:jc w:val="center"/>
        </w:trPr>
        <w:tc>
          <w:tcPr>
            <w:tcW w:w="619" w:type="dxa"/>
            <w:vAlign w:val="top"/>
          </w:tcPr>
          <w:p>
            <w:pPr>
              <w:spacing w:line="320" w:lineRule="auto"/>
              <w:rPr>
                <w:rFonts w:ascii="Arial"/>
                <w:sz w:val="21"/>
              </w:rPr>
            </w:pPr>
          </w:p>
          <w:p>
            <w:pPr>
              <w:spacing w:line="320" w:lineRule="auto"/>
              <w:rPr>
                <w:rFonts w:ascii="Arial"/>
                <w:sz w:val="21"/>
              </w:rPr>
            </w:pPr>
          </w:p>
          <w:p>
            <w:pPr>
              <w:spacing w:before="71" w:line="191" w:lineRule="auto"/>
              <w:ind w:left="138"/>
              <w:rPr>
                <w:rFonts w:ascii="宋体" w:hAnsi="宋体" w:eastAsia="宋体" w:cs="宋体"/>
                <w:sz w:val="22"/>
                <w:szCs w:val="22"/>
              </w:rPr>
            </w:pPr>
            <w:r>
              <w:rPr>
                <w:rFonts w:ascii="宋体" w:hAnsi="宋体" w:eastAsia="宋体" w:cs="宋体"/>
                <w:sz w:val="22"/>
                <w:szCs w:val="22"/>
              </w:rPr>
              <w:t>C</w:t>
            </w:r>
            <w:r>
              <w:rPr>
                <w:rFonts w:ascii="宋体" w:hAnsi="宋体" w:eastAsia="宋体" w:cs="宋体"/>
                <w:spacing w:val="7"/>
                <w:sz w:val="22"/>
                <w:szCs w:val="22"/>
              </w:rPr>
              <w:t>0</w:t>
            </w:r>
            <w:r>
              <w:rPr>
                <w:rFonts w:ascii="宋体" w:hAnsi="宋体" w:eastAsia="宋体" w:cs="宋体"/>
                <w:spacing w:val="6"/>
                <w:sz w:val="22"/>
                <w:szCs w:val="22"/>
              </w:rPr>
              <w:t>1</w:t>
            </w:r>
          </w:p>
        </w:tc>
        <w:tc>
          <w:tcPr>
            <w:tcW w:w="1098" w:type="dxa"/>
            <w:gridSpan w:val="8"/>
            <w:vAlign w:val="top"/>
          </w:tcPr>
          <w:p>
            <w:pPr>
              <w:spacing w:line="460" w:lineRule="auto"/>
              <w:rPr>
                <w:rFonts w:ascii="Arial"/>
                <w:sz w:val="21"/>
              </w:rPr>
            </w:pPr>
          </w:p>
          <w:p>
            <w:pPr>
              <w:spacing w:before="71" w:line="290" w:lineRule="auto"/>
              <w:ind w:left="436" w:right="189" w:hanging="193"/>
              <w:rPr>
                <w:rFonts w:ascii="宋体" w:hAnsi="宋体" w:eastAsia="宋体" w:cs="宋体"/>
                <w:sz w:val="22"/>
                <w:szCs w:val="22"/>
              </w:rPr>
            </w:pPr>
            <w:r>
              <w:rPr>
                <w:rFonts w:ascii="宋体" w:hAnsi="宋体" w:eastAsia="宋体" w:cs="宋体"/>
                <w:sz w:val="22"/>
                <w:szCs w:val="22"/>
              </w:rPr>
              <w:t>四门雪</w:t>
            </w:r>
            <w:r>
              <w:rPr>
                <w:rFonts w:ascii="宋体" w:hAnsi="宋体" w:eastAsia="宋体" w:cs="宋体"/>
                <w:spacing w:val="1"/>
                <w:sz w:val="22"/>
                <w:szCs w:val="22"/>
              </w:rPr>
              <w:t>柜</w:t>
            </w:r>
          </w:p>
        </w:tc>
        <w:tc>
          <w:tcPr>
            <w:tcW w:w="6544" w:type="dxa"/>
            <w:gridSpan w:val="18"/>
            <w:vAlign w:val="top"/>
          </w:tcPr>
          <w:p>
            <w:pPr>
              <w:spacing w:before="58" w:line="236" w:lineRule="auto"/>
              <w:ind w:left="132"/>
              <w:rPr>
                <w:rFonts w:ascii="宋体" w:hAnsi="宋体" w:eastAsia="宋体" w:cs="宋体"/>
                <w:sz w:val="22"/>
                <w:szCs w:val="22"/>
              </w:rPr>
            </w:pPr>
            <w:r>
              <w:rPr>
                <w:rFonts w:ascii="宋体" w:hAnsi="宋体" w:eastAsia="宋体" w:cs="宋体"/>
                <w:spacing w:val="14"/>
                <w:sz w:val="22"/>
                <w:szCs w:val="22"/>
              </w:rPr>
              <w:t>定</w:t>
            </w:r>
            <w:r>
              <w:rPr>
                <w:rFonts w:ascii="宋体" w:hAnsi="宋体" w:eastAsia="宋体" w:cs="宋体"/>
                <w:spacing w:val="7"/>
                <w:sz w:val="22"/>
                <w:szCs w:val="22"/>
              </w:rPr>
              <w:t>型：1200</w:t>
            </w:r>
            <w:r>
              <w:rPr>
                <w:rFonts w:ascii="宋体" w:hAnsi="宋体" w:eastAsia="宋体" w:cs="宋体"/>
                <w:sz w:val="22"/>
                <w:szCs w:val="22"/>
              </w:rPr>
              <w:t>mm</w:t>
            </w:r>
            <w:r>
              <w:rPr>
                <w:rFonts w:ascii="宋体" w:hAnsi="宋体" w:eastAsia="宋体" w:cs="宋体"/>
                <w:spacing w:val="7"/>
                <w:sz w:val="22"/>
                <w:szCs w:val="22"/>
              </w:rPr>
              <w:t>×700</w:t>
            </w:r>
            <w:r>
              <w:rPr>
                <w:rFonts w:ascii="宋体" w:hAnsi="宋体" w:eastAsia="宋体" w:cs="宋体"/>
                <w:sz w:val="22"/>
                <w:szCs w:val="22"/>
              </w:rPr>
              <w:t>mm</w:t>
            </w:r>
            <w:r>
              <w:rPr>
                <w:rFonts w:ascii="宋体" w:hAnsi="宋体" w:eastAsia="宋体" w:cs="宋体"/>
                <w:spacing w:val="7"/>
                <w:sz w:val="22"/>
                <w:szCs w:val="22"/>
              </w:rPr>
              <w:t>×1960</w:t>
            </w:r>
            <w:r>
              <w:rPr>
                <w:rFonts w:ascii="宋体" w:hAnsi="宋体" w:eastAsia="宋体" w:cs="宋体"/>
                <w:sz w:val="22"/>
                <w:szCs w:val="22"/>
              </w:rPr>
              <w:t>mm</w:t>
            </w:r>
          </w:p>
          <w:p>
            <w:pPr>
              <w:spacing w:before="47" w:line="247" w:lineRule="auto"/>
              <w:ind w:left="119" w:right="47" w:firstLine="6"/>
              <w:rPr>
                <w:rFonts w:ascii="宋体" w:hAnsi="宋体" w:eastAsia="宋体" w:cs="宋体"/>
                <w:sz w:val="22"/>
                <w:szCs w:val="22"/>
              </w:rPr>
            </w:pPr>
            <w:r>
              <w:rPr>
                <w:rFonts w:ascii="宋体" w:hAnsi="宋体" w:eastAsia="宋体" w:cs="宋体"/>
                <w:spacing w:val="12"/>
                <w:sz w:val="22"/>
                <w:szCs w:val="22"/>
              </w:rPr>
              <w:t>不</w:t>
            </w:r>
            <w:r>
              <w:rPr>
                <w:rFonts w:ascii="宋体" w:hAnsi="宋体" w:eastAsia="宋体" w:cs="宋体"/>
                <w:spacing w:val="6"/>
                <w:sz w:val="22"/>
                <w:szCs w:val="22"/>
              </w:rPr>
              <w:t>锈钢油磨面板，聚氨脂发泡箱体，高效节能压缩机，微电</w:t>
            </w:r>
            <w:r>
              <w:rPr>
                <w:rFonts w:ascii="宋体" w:hAnsi="宋体" w:eastAsia="宋体" w:cs="宋体"/>
                <w:spacing w:val="7"/>
                <w:sz w:val="22"/>
                <w:szCs w:val="22"/>
              </w:rPr>
              <w:t>脑控温系统，防霉抑菌技术，自动回归磁吸门，加强型万</w:t>
            </w:r>
            <w:r>
              <w:rPr>
                <w:rFonts w:ascii="宋体" w:hAnsi="宋体" w:eastAsia="宋体" w:cs="宋体"/>
                <w:spacing w:val="5"/>
                <w:sz w:val="22"/>
                <w:szCs w:val="22"/>
              </w:rPr>
              <w:t>向</w:t>
            </w:r>
            <w:r>
              <w:rPr>
                <w:rFonts w:ascii="宋体" w:hAnsi="宋体" w:eastAsia="宋体" w:cs="宋体"/>
                <w:spacing w:val="22"/>
                <w:sz w:val="22"/>
                <w:szCs w:val="22"/>
              </w:rPr>
              <w:t>轮</w:t>
            </w:r>
            <w:r>
              <w:rPr>
                <w:rFonts w:ascii="宋体" w:hAnsi="宋体" w:eastAsia="宋体" w:cs="宋体"/>
                <w:spacing w:val="13"/>
                <w:sz w:val="22"/>
                <w:szCs w:val="22"/>
              </w:rPr>
              <w:t>。</w:t>
            </w:r>
            <w:r>
              <w:rPr>
                <w:rFonts w:ascii="宋体" w:hAnsi="宋体" w:eastAsia="宋体" w:cs="宋体"/>
                <w:spacing w:val="11"/>
                <w:sz w:val="22"/>
                <w:szCs w:val="22"/>
              </w:rPr>
              <w:t>噪音小，运转平稳；采用不锈钢内胆，格架支撑强度高；</w:t>
            </w:r>
            <w:r>
              <w:rPr>
                <w:rFonts w:ascii="宋体" w:hAnsi="宋体" w:eastAsia="宋体" w:cs="宋体"/>
                <w:spacing w:val="13"/>
                <w:sz w:val="22"/>
                <w:szCs w:val="22"/>
              </w:rPr>
              <w:t>温度范围-15℃~-6℃/-5℃~5℃；功率为220</w:t>
            </w:r>
            <w:r>
              <w:rPr>
                <w:rFonts w:ascii="宋体" w:hAnsi="宋体" w:eastAsia="宋体" w:cs="宋体"/>
                <w:sz w:val="22"/>
                <w:szCs w:val="22"/>
              </w:rPr>
              <w:t>V</w:t>
            </w:r>
            <w:r>
              <w:rPr>
                <w:rFonts w:ascii="宋体" w:hAnsi="宋体" w:eastAsia="宋体" w:cs="宋体"/>
                <w:spacing w:val="13"/>
                <w:sz w:val="22"/>
                <w:szCs w:val="22"/>
              </w:rPr>
              <w:t>-750</w:t>
            </w:r>
            <w:r>
              <w:rPr>
                <w:rFonts w:ascii="宋体" w:hAnsi="宋体" w:eastAsia="宋体" w:cs="宋体"/>
                <w:sz w:val="22"/>
                <w:szCs w:val="22"/>
              </w:rPr>
              <w:t>W</w:t>
            </w:r>
            <w:r>
              <w:rPr>
                <w:rFonts w:ascii="宋体" w:hAnsi="宋体" w:eastAsia="宋体" w:cs="宋体"/>
                <w:spacing w:val="12"/>
                <w:sz w:val="22"/>
                <w:szCs w:val="22"/>
              </w:rPr>
              <w:t>。</w:t>
            </w:r>
          </w:p>
        </w:tc>
        <w:tc>
          <w:tcPr>
            <w:tcW w:w="849" w:type="dxa"/>
            <w:vAlign w:val="top"/>
          </w:tcPr>
          <w:p>
            <w:pPr>
              <w:spacing w:line="321" w:lineRule="auto"/>
              <w:rPr>
                <w:rFonts w:ascii="Arial"/>
                <w:sz w:val="21"/>
              </w:rPr>
            </w:pPr>
          </w:p>
          <w:p>
            <w:pPr>
              <w:spacing w:line="321" w:lineRule="auto"/>
              <w:rPr>
                <w:rFonts w:ascii="Arial"/>
                <w:sz w:val="21"/>
              </w:rPr>
            </w:pPr>
          </w:p>
          <w:p>
            <w:pPr>
              <w:spacing w:before="71" w:line="189" w:lineRule="auto"/>
              <w:ind w:left="391"/>
              <w:rPr>
                <w:rFonts w:ascii="宋体" w:hAnsi="宋体" w:eastAsia="宋体" w:cs="宋体"/>
                <w:sz w:val="22"/>
                <w:szCs w:val="22"/>
              </w:rPr>
            </w:pPr>
            <w:r>
              <w:rPr>
                <w:rFonts w:ascii="宋体" w:hAnsi="宋体" w:eastAsia="宋体" w:cs="宋体"/>
                <w:sz w:val="22"/>
                <w:szCs w:val="22"/>
              </w:rPr>
              <w:t>5</w:t>
            </w:r>
          </w:p>
        </w:tc>
        <w:tc>
          <w:tcPr>
            <w:tcW w:w="850" w:type="dxa"/>
            <w:gridSpan w:val="3"/>
            <w:vAlign w:val="top"/>
          </w:tcPr>
          <w:p>
            <w:pPr>
              <w:spacing w:line="303" w:lineRule="auto"/>
              <w:rPr>
                <w:rFonts w:ascii="Arial"/>
                <w:sz w:val="21"/>
              </w:rPr>
            </w:pPr>
          </w:p>
          <w:p>
            <w:pPr>
              <w:spacing w:line="303"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8261" w:type="dxa"/>
            <w:gridSpan w:val="27"/>
            <w:vAlign w:val="top"/>
          </w:tcPr>
          <w:p>
            <w:pPr>
              <w:spacing w:before="302" w:line="228" w:lineRule="auto"/>
              <w:ind w:left="3557"/>
              <w:rPr>
                <w:rFonts w:ascii="宋体" w:hAnsi="宋体" w:eastAsia="宋体" w:cs="宋体"/>
                <w:sz w:val="22"/>
                <w:szCs w:val="22"/>
              </w:rPr>
            </w:pPr>
            <w:r>
              <w:rPr>
                <w:rFonts w:ascii="宋体" w:hAnsi="宋体" w:eastAsia="宋体" w:cs="宋体"/>
                <w:spacing w:val="21"/>
                <w:sz w:val="22"/>
                <w:szCs w:val="22"/>
              </w:rPr>
              <w:t>蔬</w:t>
            </w:r>
            <w:r>
              <w:rPr>
                <w:rFonts w:ascii="宋体" w:hAnsi="宋体" w:eastAsia="宋体" w:cs="宋体"/>
                <w:spacing w:val="18"/>
                <w:sz w:val="22"/>
                <w:szCs w:val="22"/>
              </w:rPr>
              <w:t>菜加工间</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71" w:hRule="atLeast"/>
          <w:jc w:val="center"/>
        </w:trPr>
        <w:tc>
          <w:tcPr>
            <w:tcW w:w="61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72" w:line="191"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1</w:t>
            </w:r>
          </w:p>
        </w:tc>
        <w:tc>
          <w:tcPr>
            <w:tcW w:w="1098" w:type="dxa"/>
            <w:gridSpan w:val="8"/>
            <w:vAlign w:val="top"/>
          </w:tcPr>
          <w:p>
            <w:pPr>
              <w:spacing w:line="308" w:lineRule="auto"/>
              <w:rPr>
                <w:rFonts w:ascii="Arial"/>
                <w:sz w:val="21"/>
              </w:rPr>
            </w:pPr>
          </w:p>
          <w:p>
            <w:pPr>
              <w:spacing w:line="308" w:lineRule="auto"/>
              <w:rPr>
                <w:rFonts w:ascii="Arial"/>
                <w:sz w:val="21"/>
              </w:rPr>
            </w:pPr>
          </w:p>
          <w:p>
            <w:pPr>
              <w:spacing w:before="71" w:line="290" w:lineRule="auto"/>
              <w:ind w:left="440" w:right="189" w:hanging="197"/>
              <w:rPr>
                <w:rFonts w:ascii="宋体" w:hAnsi="宋体" w:eastAsia="宋体" w:cs="宋体"/>
                <w:sz w:val="22"/>
                <w:szCs w:val="22"/>
              </w:rPr>
            </w:pPr>
            <w:r>
              <w:rPr>
                <w:rFonts w:ascii="宋体" w:hAnsi="宋体" w:eastAsia="宋体" w:cs="宋体"/>
                <w:sz w:val="22"/>
                <w:szCs w:val="22"/>
              </w:rPr>
              <w:t>四层货架</w:t>
            </w:r>
          </w:p>
        </w:tc>
        <w:tc>
          <w:tcPr>
            <w:tcW w:w="6544" w:type="dxa"/>
            <w:gridSpan w:val="18"/>
            <w:vAlign w:val="top"/>
          </w:tcPr>
          <w:p>
            <w:pPr>
              <w:spacing w:before="78" w:line="295" w:lineRule="exact"/>
              <w:ind w:left="156"/>
              <w:rPr>
                <w:rFonts w:ascii="宋体" w:hAnsi="宋体" w:eastAsia="宋体" w:cs="宋体"/>
                <w:sz w:val="22"/>
                <w:szCs w:val="22"/>
              </w:rPr>
            </w:pPr>
            <w:r>
              <w:rPr>
                <w:rFonts w:ascii="宋体" w:hAnsi="宋体" w:eastAsia="宋体" w:cs="宋体"/>
                <w:spacing w:val="13"/>
                <w:position w:val="1"/>
                <w:sz w:val="22"/>
                <w:szCs w:val="22"/>
              </w:rPr>
              <w:t>1</w:t>
            </w:r>
            <w:r>
              <w:rPr>
                <w:rFonts w:ascii="宋体" w:hAnsi="宋体" w:eastAsia="宋体" w:cs="宋体"/>
                <w:spacing w:val="11"/>
                <w:position w:val="1"/>
                <w:sz w:val="22"/>
                <w:szCs w:val="22"/>
              </w:rPr>
              <w:t>500</w:t>
            </w:r>
            <w:r>
              <w:rPr>
                <w:rFonts w:ascii="宋体" w:hAnsi="宋体" w:eastAsia="宋体" w:cs="宋体"/>
                <w:position w:val="1"/>
                <w:sz w:val="22"/>
                <w:szCs w:val="22"/>
              </w:rPr>
              <w:t>mm</w:t>
            </w:r>
            <w:r>
              <w:rPr>
                <w:rFonts w:ascii="宋体" w:hAnsi="宋体" w:eastAsia="宋体" w:cs="宋体"/>
                <w:spacing w:val="11"/>
                <w:position w:val="1"/>
                <w:sz w:val="22"/>
                <w:szCs w:val="22"/>
              </w:rPr>
              <w:t>×500</w:t>
            </w:r>
            <w:r>
              <w:rPr>
                <w:rFonts w:ascii="宋体" w:hAnsi="宋体" w:eastAsia="宋体" w:cs="宋体"/>
                <w:position w:val="1"/>
                <w:sz w:val="22"/>
                <w:szCs w:val="22"/>
              </w:rPr>
              <w:t>mm</w:t>
            </w:r>
            <w:r>
              <w:rPr>
                <w:rFonts w:ascii="宋体" w:hAnsi="宋体" w:eastAsia="宋体" w:cs="宋体"/>
                <w:spacing w:val="11"/>
                <w:position w:val="1"/>
                <w:sz w:val="22"/>
                <w:szCs w:val="22"/>
              </w:rPr>
              <w:t>×1550</w:t>
            </w:r>
            <w:r>
              <w:rPr>
                <w:rFonts w:ascii="宋体" w:hAnsi="宋体" w:eastAsia="宋体" w:cs="宋体"/>
                <w:position w:val="1"/>
                <w:sz w:val="22"/>
                <w:szCs w:val="22"/>
              </w:rPr>
              <w:t>mm</w:t>
            </w:r>
          </w:p>
          <w:p>
            <w:pPr>
              <w:spacing w:before="10" w:line="249" w:lineRule="auto"/>
              <w:ind w:left="119"/>
              <w:rPr>
                <w:rFonts w:ascii="宋体" w:hAnsi="宋体" w:eastAsia="宋体" w:cs="宋体"/>
                <w:sz w:val="22"/>
                <w:szCs w:val="22"/>
              </w:rPr>
            </w:pPr>
            <w:r>
              <w:rPr>
                <w:rFonts w:ascii="宋体" w:hAnsi="宋体" w:eastAsia="宋体" w:cs="宋体"/>
                <w:spacing w:val="4"/>
                <w:sz w:val="22"/>
                <w:szCs w:val="22"/>
              </w:rPr>
              <w:t>层板采用≧1.2</w:t>
            </w:r>
            <w:r>
              <w:rPr>
                <w:rFonts w:ascii="宋体" w:hAnsi="宋体" w:eastAsia="宋体" w:cs="宋体"/>
                <w:sz w:val="22"/>
                <w:szCs w:val="22"/>
              </w:rPr>
              <w:t>mm</w:t>
            </w:r>
            <w:r>
              <w:rPr>
                <w:rFonts w:ascii="宋体" w:hAnsi="宋体" w:eastAsia="宋体" w:cs="宋体"/>
                <w:spacing w:val="4"/>
                <w:sz w:val="22"/>
                <w:szCs w:val="22"/>
              </w:rPr>
              <w:t>304</w:t>
            </w:r>
            <w:r>
              <w:rPr>
                <w:rFonts w:ascii="宋体" w:hAnsi="宋体" w:eastAsia="宋体" w:cs="宋体"/>
                <w:spacing w:val="2"/>
                <w:sz w:val="22"/>
                <w:szCs w:val="22"/>
              </w:rPr>
              <w:t>#不锈钢板制造。层板≧38</w:t>
            </w:r>
            <w:r>
              <w:rPr>
                <w:rFonts w:ascii="宋体" w:hAnsi="宋体" w:eastAsia="宋体" w:cs="宋体"/>
                <w:sz w:val="22"/>
                <w:szCs w:val="22"/>
              </w:rPr>
              <w:t>mm</w:t>
            </w:r>
            <w:r>
              <w:rPr>
                <w:rFonts w:ascii="宋体" w:hAnsi="宋体" w:eastAsia="宋体" w:cs="宋体"/>
                <w:spacing w:val="2"/>
                <w:sz w:val="22"/>
                <w:szCs w:val="22"/>
              </w:rPr>
              <w:t>高，≧12</w:t>
            </w:r>
            <w:r>
              <w:rPr>
                <w:rFonts w:ascii="宋体" w:hAnsi="宋体" w:eastAsia="宋体" w:cs="宋体"/>
                <w:sz w:val="22"/>
                <w:szCs w:val="22"/>
              </w:rPr>
              <w:t>mm</w:t>
            </w:r>
            <w:r>
              <w:rPr>
                <w:rFonts w:ascii="宋体" w:hAnsi="宋体" w:eastAsia="宋体" w:cs="宋体"/>
                <w:spacing w:val="-5"/>
                <w:sz w:val="22"/>
                <w:szCs w:val="22"/>
              </w:rPr>
              <w:t>折边成为槽形，4角切至与脚管配合，层板下面安装≧</w:t>
            </w:r>
            <w:r>
              <w:rPr>
                <w:rFonts w:ascii="宋体" w:hAnsi="宋体" w:eastAsia="宋体" w:cs="宋体"/>
                <w:spacing w:val="2"/>
                <w:sz w:val="22"/>
                <w:szCs w:val="22"/>
              </w:rPr>
              <w:t>38×38</w:t>
            </w:r>
            <w:r>
              <w:rPr>
                <w:rFonts w:ascii="宋体" w:hAnsi="宋体" w:eastAsia="宋体" w:cs="宋体"/>
                <w:spacing w:val="1"/>
                <w:sz w:val="22"/>
                <w:szCs w:val="22"/>
              </w:rPr>
              <w:t>×1.0</w:t>
            </w:r>
            <w:r>
              <w:rPr>
                <w:rFonts w:ascii="宋体" w:hAnsi="宋体" w:eastAsia="宋体" w:cs="宋体"/>
                <w:sz w:val="22"/>
                <w:szCs w:val="22"/>
              </w:rPr>
              <w:t>mm</w:t>
            </w:r>
            <w:r>
              <w:rPr>
                <w:rFonts w:ascii="宋体" w:hAnsi="宋体" w:eastAsia="宋体" w:cs="宋体"/>
                <w:spacing w:val="1"/>
                <w:sz w:val="22"/>
                <w:szCs w:val="22"/>
              </w:rPr>
              <w:t>的不锈钢方管。支架釆用不锈钢管壁厚≧1.2皿，</w:t>
            </w:r>
            <w:r>
              <w:rPr>
                <w:rFonts w:ascii="宋体" w:hAnsi="宋体" w:eastAsia="宋体" w:cs="宋体"/>
                <w:spacing w:val="22"/>
                <w:sz w:val="22"/>
                <w:szCs w:val="22"/>
              </w:rPr>
              <w:t>竖</w:t>
            </w:r>
            <w:r>
              <w:rPr>
                <w:rFonts w:ascii="宋体" w:hAnsi="宋体" w:eastAsia="宋体" w:cs="宋体"/>
                <w:spacing w:val="19"/>
                <w:sz w:val="22"/>
                <w:szCs w:val="22"/>
              </w:rPr>
              <w:t>管直径为≧38</w:t>
            </w:r>
            <w:r>
              <w:rPr>
                <w:rFonts w:ascii="宋体" w:hAnsi="宋体" w:eastAsia="宋体" w:cs="宋体"/>
                <w:sz w:val="22"/>
                <w:szCs w:val="22"/>
              </w:rPr>
              <w:t>mm</w:t>
            </w:r>
            <w:r>
              <w:rPr>
                <w:rFonts w:ascii="宋体" w:hAnsi="宋体" w:eastAsia="宋体" w:cs="宋体"/>
                <w:spacing w:val="19"/>
                <w:sz w:val="22"/>
                <w:szCs w:val="22"/>
              </w:rPr>
              <w:t>的圆形不锈钢管，层架高低度可调，所有</w:t>
            </w:r>
            <w:r>
              <w:rPr>
                <w:rFonts w:ascii="宋体" w:hAnsi="宋体" w:eastAsia="宋体" w:cs="宋体"/>
                <w:spacing w:val="14"/>
                <w:sz w:val="22"/>
                <w:szCs w:val="22"/>
              </w:rPr>
              <w:t>脚管</w:t>
            </w:r>
            <w:r>
              <w:rPr>
                <w:rFonts w:ascii="宋体" w:hAnsi="宋体" w:eastAsia="宋体" w:cs="宋体"/>
                <w:spacing w:val="7"/>
                <w:sz w:val="22"/>
                <w:szCs w:val="22"/>
              </w:rPr>
              <w:t>都安装不锈钢可调脚，全免边工艺，确保使用安全</w:t>
            </w:r>
          </w:p>
        </w:tc>
        <w:tc>
          <w:tcPr>
            <w:tcW w:w="84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93" w:hRule="atLeast"/>
          <w:jc w:val="center"/>
        </w:trPr>
        <w:tc>
          <w:tcPr>
            <w:tcW w:w="619" w:type="dxa"/>
            <w:vAlign w:val="top"/>
          </w:tcPr>
          <w:p>
            <w:pPr>
              <w:spacing w:line="329" w:lineRule="auto"/>
              <w:rPr>
                <w:rFonts w:ascii="Arial"/>
                <w:sz w:val="21"/>
              </w:rPr>
            </w:pPr>
          </w:p>
          <w:p>
            <w:pPr>
              <w:spacing w:line="330" w:lineRule="auto"/>
              <w:rPr>
                <w:rFonts w:ascii="Arial"/>
                <w:sz w:val="21"/>
              </w:rPr>
            </w:pPr>
          </w:p>
          <w:p>
            <w:pPr>
              <w:spacing w:before="71" w:line="190"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2</w:t>
            </w:r>
          </w:p>
        </w:tc>
        <w:tc>
          <w:tcPr>
            <w:tcW w:w="1098" w:type="dxa"/>
            <w:gridSpan w:val="8"/>
            <w:vAlign w:val="top"/>
          </w:tcPr>
          <w:p>
            <w:pPr>
              <w:spacing w:line="478" w:lineRule="auto"/>
              <w:rPr>
                <w:rFonts w:ascii="Arial"/>
                <w:sz w:val="21"/>
              </w:rPr>
            </w:pPr>
          </w:p>
          <w:p>
            <w:pPr>
              <w:spacing w:before="72" w:line="286" w:lineRule="auto"/>
              <w:ind w:left="320" w:right="198" w:hanging="112"/>
              <w:rPr>
                <w:rFonts w:ascii="宋体" w:hAnsi="宋体" w:eastAsia="宋体" w:cs="宋体"/>
                <w:sz w:val="22"/>
                <w:szCs w:val="22"/>
              </w:rPr>
            </w:pPr>
            <w:r>
              <w:rPr>
                <w:rFonts w:ascii="宋体" w:hAnsi="宋体" w:eastAsia="宋体" w:cs="宋体"/>
                <w:spacing w:val="8"/>
                <w:sz w:val="22"/>
                <w:szCs w:val="22"/>
              </w:rPr>
              <w:t>大</w:t>
            </w:r>
            <w:r>
              <w:rPr>
                <w:rFonts w:ascii="宋体" w:hAnsi="宋体" w:eastAsia="宋体" w:cs="宋体"/>
                <w:spacing w:val="6"/>
                <w:sz w:val="22"/>
                <w:szCs w:val="22"/>
              </w:rPr>
              <w:t>单</w:t>
            </w:r>
            <w:r>
              <w:rPr>
                <w:rFonts w:ascii="宋体" w:hAnsi="宋体" w:eastAsia="宋体" w:cs="宋体"/>
                <w:spacing w:val="1"/>
                <w:sz w:val="22"/>
                <w:szCs w:val="22"/>
              </w:rPr>
              <w:t>星</w:t>
            </w:r>
            <w:r>
              <w:rPr>
                <w:rFonts w:ascii="宋体" w:hAnsi="宋体" w:eastAsia="宋体" w:cs="宋体"/>
                <w:spacing w:val="11"/>
                <w:sz w:val="22"/>
                <w:szCs w:val="22"/>
              </w:rPr>
              <w:t>盆</w:t>
            </w:r>
            <w:r>
              <w:rPr>
                <w:rFonts w:ascii="宋体" w:hAnsi="宋体" w:eastAsia="宋体" w:cs="宋体"/>
                <w:spacing w:val="10"/>
                <w:sz w:val="22"/>
                <w:szCs w:val="22"/>
              </w:rPr>
              <w:t>槽</w:t>
            </w:r>
          </w:p>
        </w:tc>
        <w:tc>
          <w:tcPr>
            <w:tcW w:w="6544" w:type="dxa"/>
            <w:gridSpan w:val="18"/>
            <w:vAlign w:val="top"/>
          </w:tcPr>
          <w:p>
            <w:pPr>
              <w:spacing w:before="93"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200</w:t>
            </w:r>
            <w:r>
              <w:rPr>
                <w:rFonts w:ascii="宋体" w:hAnsi="宋体" w:eastAsia="宋体" w:cs="宋体"/>
                <w:position w:val="1"/>
                <w:sz w:val="22"/>
                <w:szCs w:val="22"/>
              </w:rPr>
              <w:t>mm</w:t>
            </w:r>
            <w:r>
              <w:rPr>
                <w:rFonts w:ascii="宋体" w:hAnsi="宋体" w:eastAsia="宋体" w:cs="宋体"/>
                <w:spacing w:val="11"/>
                <w:position w:val="1"/>
                <w:sz w:val="22"/>
                <w:szCs w:val="22"/>
              </w:rPr>
              <w:t>×760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1" w:line="248" w:lineRule="auto"/>
              <w:ind w:left="120" w:right="132"/>
              <w:rPr>
                <w:rFonts w:ascii="宋体" w:hAnsi="宋体" w:eastAsia="宋体" w:cs="宋体"/>
                <w:sz w:val="22"/>
                <w:szCs w:val="22"/>
              </w:rPr>
            </w:pPr>
            <w:r>
              <w:rPr>
                <w:rFonts w:ascii="宋体" w:hAnsi="宋体" w:eastAsia="宋体" w:cs="宋体"/>
                <w:spacing w:val="7"/>
                <w:sz w:val="22"/>
                <w:szCs w:val="22"/>
              </w:rPr>
              <w:t>盆槽台面采用1.5</w:t>
            </w:r>
            <w:r>
              <w:rPr>
                <w:rFonts w:ascii="宋体" w:hAnsi="宋体" w:eastAsia="宋体" w:cs="宋体"/>
                <w:sz w:val="22"/>
                <w:szCs w:val="22"/>
              </w:rPr>
              <w:t>mm</w:t>
            </w:r>
            <w:r>
              <w:rPr>
                <w:rFonts w:ascii="宋体" w:hAnsi="宋体" w:eastAsia="宋体" w:cs="宋体"/>
                <w:spacing w:val="7"/>
                <w:sz w:val="22"/>
                <w:szCs w:val="22"/>
              </w:rPr>
              <w:t>304不锈钢面板，星盆采用1.2</w:t>
            </w:r>
            <w:r>
              <w:rPr>
                <w:rFonts w:ascii="宋体" w:hAnsi="宋体" w:eastAsia="宋体" w:cs="宋体"/>
                <w:sz w:val="22"/>
                <w:szCs w:val="22"/>
              </w:rPr>
              <w:t>mm</w:t>
            </w:r>
            <w:r>
              <w:rPr>
                <w:rFonts w:ascii="宋体" w:hAnsi="宋体" w:eastAsia="宋体" w:cs="宋体"/>
                <w:spacing w:val="7"/>
                <w:sz w:val="22"/>
                <w:szCs w:val="22"/>
              </w:rPr>
              <w:t>厚30</w:t>
            </w:r>
            <w:r>
              <w:rPr>
                <w:rFonts w:ascii="宋体" w:hAnsi="宋体" w:eastAsia="宋体" w:cs="宋体"/>
                <w:spacing w:val="5"/>
                <w:sz w:val="22"/>
                <w:szCs w:val="22"/>
              </w:rPr>
              <w:t>4</w:t>
            </w:r>
            <w:r>
              <w:rPr>
                <w:rFonts w:ascii="宋体" w:hAnsi="宋体" w:eastAsia="宋体" w:cs="宋体"/>
                <w:spacing w:val="20"/>
                <w:sz w:val="22"/>
                <w:szCs w:val="22"/>
              </w:rPr>
              <w:t>板材</w:t>
            </w:r>
            <w:r>
              <w:rPr>
                <w:rFonts w:ascii="宋体" w:hAnsi="宋体" w:eastAsia="宋体" w:cs="宋体"/>
                <w:spacing w:val="14"/>
                <w:sz w:val="22"/>
                <w:szCs w:val="22"/>
              </w:rPr>
              <w:t>，</w:t>
            </w:r>
            <w:r>
              <w:rPr>
                <w:rFonts w:ascii="宋体" w:hAnsi="宋体" w:eastAsia="宋体" w:cs="宋体"/>
                <w:spacing w:val="10"/>
                <w:sz w:val="22"/>
                <w:szCs w:val="22"/>
              </w:rPr>
              <w:t>支架横撑采用∮25*10</w:t>
            </w:r>
            <w:r>
              <w:rPr>
                <w:rFonts w:ascii="宋体" w:hAnsi="宋体" w:eastAsia="宋体" w:cs="宋体"/>
                <w:sz w:val="22"/>
                <w:szCs w:val="22"/>
              </w:rPr>
              <w:t>mm</w:t>
            </w:r>
            <w:r>
              <w:rPr>
                <w:rFonts w:ascii="宋体" w:hAnsi="宋体" w:eastAsia="宋体" w:cs="宋体"/>
                <w:spacing w:val="10"/>
                <w:sz w:val="22"/>
                <w:szCs w:val="22"/>
              </w:rPr>
              <w:t>304不锈钢管，竖撑采用∮</w:t>
            </w:r>
            <w:r>
              <w:rPr>
                <w:rFonts w:ascii="宋体" w:hAnsi="宋体" w:eastAsia="宋体" w:cs="宋体"/>
                <w:spacing w:val="20"/>
                <w:sz w:val="22"/>
                <w:szCs w:val="22"/>
              </w:rPr>
              <w:t>38</w:t>
            </w:r>
            <w:r>
              <w:rPr>
                <w:rFonts w:ascii="宋体" w:hAnsi="宋体" w:eastAsia="宋体" w:cs="宋体"/>
                <w:spacing w:val="10"/>
                <w:sz w:val="22"/>
                <w:szCs w:val="22"/>
              </w:rPr>
              <w:t>*1.2</w:t>
            </w:r>
            <w:r>
              <w:rPr>
                <w:rFonts w:ascii="宋体" w:hAnsi="宋体" w:eastAsia="宋体" w:cs="宋体"/>
                <w:sz w:val="22"/>
                <w:szCs w:val="22"/>
              </w:rPr>
              <w:t>mm</w:t>
            </w:r>
            <w:r>
              <w:rPr>
                <w:rFonts w:ascii="宋体" w:hAnsi="宋体" w:eastAsia="宋体" w:cs="宋体"/>
                <w:spacing w:val="10"/>
                <w:sz w:val="22"/>
                <w:szCs w:val="22"/>
              </w:rPr>
              <w:t>厚304不锈钢管，优质不锈钢可调子弹脚。采用全</w:t>
            </w:r>
            <w:r>
              <w:rPr>
                <w:rFonts w:ascii="宋体" w:hAnsi="宋体" w:eastAsia="宋体" w:cs="宋体"/>
                <w:spacing w:val="19"/>
                <w:sz w:val="22"/>
                <w:szCs w:val="22"/>
              </w:rPr>
              <w:t>免</w:t>
            </w:r>
            <w:r>
              <w:rPr>
                <w:rFonts w:ascii="宋体" w:hAnsi="宋体" w:eastAsia="宋体" w:cs="宋体"/>
                <w:spacing w:val="16"/>
                <w:sz w:val="22"/>
                <w:szCs w:val="22"/>
              </w:rPr>
              <w:t>边工艺，确保使用安全，不伤手。</w:t>
            </w:r>
          </w:p>
        </w:tc>
        <w:tc>
          <w:tcPr>
            <w:tcW w:w="849" w:type="dxa"/>
            <w:vAlign w:val="top"/>
          </w:tcPr>
          <w:p>
            <w:pPr>
              <w:spacing w:line="330" w:lineRule="auto"/>
              <w:rPr>
                <w:rFonts w:ascii="Arial"/>
                <w:sz w:val="21"/>
              </w:rPr>
            </w:pPr>
          </w:p>
          <w:p>
            <w:pPr>
              <w:spacing w:line="331" w:lineRule="auto"/>
              <w:rPr>
                <w:rFonts w:ascii="Arial"/>
                <w:sz w:val="21"/>
              </w:rPr>
            </w:pPr>
          </w:p>
          <w:p>
            <w:pPr>
              <w:spacing w:before="71" w:line="192" w:lineRule="auto"/>
              <w:ind w:left="381"/>
              <w:rPr>
                <w:rFonts w:ascii="宋体" w:hAnsi="宋体" w:eastAsia="宋体" w:cs="宋体"/>
                <w:sz w:val="22"/>
                <w:szCs w:val="22"/>
              </w:rPr>
            </w:pPr>
            <w:r>
              <w:rPr>
                <w:rFonts w:ascii="宋体" w:hAnsi="宋体" w:eastAsia="宋体" w:cs="宋体"/>
                <w:sz w:val="22"/>
                <w:szCs w:val="22"/>
              </w:rPr>
              <w:t>4</w:t>
            </w:r>
          </w:p>
        </w:tc>
        <w:tc>
          <w:tcPr>
            <w:tcW w:w="850" w:type="dxa"/>
            <w:gridSpan w:val="3"/>
            <w:vAlign w:val="top"/>
          </w:tcPr>
          <w:p>
            <w:pPr>
              <w:spacing w:line="311" w:lineRule="auto"/>
              <w:rPr>
                <w:rFonts w:ascii="Arial"/>
                <w:sz w:val="21"/>
              </w:rPr>
            </w:pPr>
          </w:p>
          <w:p>
            <w:pPr>
              <w:spacing w:line="311"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87" w:hRule="atLeast"/>
          <w:jc w:val="center"/>
        </w:trPr>
        <w:tc>
          <w:tcPr>
            <w:tcW w:w="619" w:type="dxa"/>
            <w:vAlign w:val="top"/>
          </w:tcPr>
          <w:p>
            <w:pPr>
              <w:spacing w:line="318" w:lineRule="auto"/>
              <w:rPr>
                <w:rFonts w:ascii="Arial"/>
                <w:sz w:val="21"/>
              </w:rPr>
            </w:pPr>
          </w:p>
          <w:p>
            <w:pPr>
              <w:spacing w:line="318" w:lineRule="auto"/>
              <w:rPr>
                <w:rFonts w:ascii="Arial"/>
                <w:sz w:val="21"/>
              </w:rPr>
            </w:pPr>
          </w:p>
          <w:p>
            <w:pPr>
              <w:spacing w:line="319" w:lineRule="auto"/>
              <w:rPr>
                <w:rFonts w:ascii="Arial"/>
                <w:sz w:val="21"/>
              </w:rPr>
            </w:pPr>
          </w:p>
          <w:p>
            <w:pPr>
              <w:spacing w:before="72" w:line="190"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3</w:t>
            </w:r>
          </w:p>
        </w:tc>
        <w:tc>
          <w:tcPr>
            <w:tcW w:w="1098" w:type="dxa"/>
            <w:gridSpan w:val="8"/>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71" w:line="284" w:lineRule="auto"/>
              <w:ind w:left="320" w:right="203" w:hanging="120"/>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层</w:t>
            </w:r>
            <w:r>
              <w:rPr>
                <w:rFonts w:ascii="宋体" w:hAnsi="宋体" w:eastAsia="宋体" w:cs="宋体"/>
                <w:sz w:val="22"/>
                <w:szCs w:val="22"/>
              </w:rPr>
              <w:t>工</w:t>
            </w:r>
            <w:r>
              <w:rPr>
                <w:rFonts w:ascii="宋体" w:hAnsi="宋体" w:eastAsia="宋体" w:cs="宋体"/>
                <w:spacing w:val="10"/>
                <w:sz w:val="22"/>
                <w:szCs w:val="22"/>
              </w:rPr>
              <w:t>作台</w:t>
            </w:r>
          </w:p>
        </w:tc>
        <w:tc>
          <w:tcPr>
            <w:tcW w:w="6544" w:type="dxa"/>
            <w:gridSpan w:val="18"/>
            <w:vAlign w:val="top"/>
          </w:tcPr>
          <w:p>
            <w:pPr>
              <w:spacing w:before="79"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×760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7" w:line="251" w:lineRule="auto"/>
              <w:ind w:left="121" w:right="111" w:firstLine="4"/>
              <w:rPr>
                <w:rFonts w:ascii="宋体" w:hAnsi="宋体" w:eastAsia="宋体" w:cs="宋体"/>
                <w:sz w:val="22"/>
                <w:szCs w:val="22"/>
              </w:rPr>
            </w:pPr>
            <w:r>
              <w:rPr>
                <w:rFonts w:ascii="宋体" w:hAnsi="宋体" w:eastAsia="宋体" w:cs="宋体"/>
                <w:spacing w:val="30"/>
                <w:sz w:val="22"/>
                <w:szCs w:val="22"/>
              </w:rPr>
              <w:t>工</w:t>
            </w:r>
            <w:r>
              <w:rPr>
                <w:rFonts w:ascii="宋体" w:hAnsi="宋体" w:eastAsia="宋体" w:cs="宋体"/>
                <w:spacing w:val="19"/>
                <w:sz w:val="22"/>
                <w:szCs w:val="22"/>
              </w:rPr>
              <w:t>作</w:t>
            </w:r>
            <w:r>
              <w:rPr>
                <w:rFonts w:ascii="宋体" w:hAnsi="宋体" w:eastAsia="宋体" w:cs="宋体"/>
                <w:spacing w:val="15"/>
                <w:sz w:val="22"/>
                <w:szCs w:val="22"/>
              </w:rPr>
              <w:t>台面板采用1.5</w:t>
            </w:r>
            <w:r>
              <w:rPr>
                <w:rFonts w:ascii="宋体" w:hAnsi="宋体" w:eastAsia="宋体" w:cs="宋体"/>
                <w:sz w:val="22"/>
                <w:szCs w:val="22"/>
              </w:rPr>
              <w:t>mm</w:t>
            </w:r>
            <w:r>
              <w:rPr>
                <w:rFonts w:ascii="宋体" w:hAnsi="宋体" w:eastAsia="宋体" w:cs="宋体"/>
                <w:spacing w:val="15"/>
                <w:sz w:val="22"/>
                <w:szCs w:val="22"/>
              </w:rPr>
              <w:t>304#不锈钢板制造台面下垫衬木板再</w:t>
            </w:r>
            <w:r>
              <w:rPr>
                <w:rFonts w:ascii="宋体" w:hAnsi="宋体" w:eastAsia="宋体" w:cs="宋体"/>
                <w:spacing w:val="16"/>
                <w:sz w:val="22"/>
                <w:szCs w:val="22"/>
              </w:rPr>
              <w:t>覆以铝塑防潮层，并以50*25不锈钢管作支撑加固，所有</w:t>
            </w:r>
            <w:r>
              <w:rPr>
                <w:rFonts w:ascii="宋体" w:hAnsi="宋体" w:eastAsia="宋体" w:cs="宋体"/>
                <w:spacing w:val="12"/>
                <w:sz w:val="22"/>
                <w:szCs w:val="22"/>
              </w:rPr>
              <w:t>脚</w:t>
            </w:r>
            <w:r>
              <w:rPr>
                <w:rFonts w:ascii="宋体" w:hAnsi="宋体" w:eastAsia="宋体" w:cs="宋体"/>
                <w:spacing w:val="9"/>
                <w:sz w:val="22"/>
                <w:szCs w:val="22"/>
              </w:rPr>
              <w:t>管安装不锈钢子脚。台下面安装有底层板≧1.2</w:t>
            </w:r>
            <w:r>
              <w:rPr>
                <w:rFonts w:ascii="宋体" w:hAnsi="宋体" w:eastAsia="宋体" w:cs="宋体"/>
                <w:sz w:val="22"/>
                <w:szCs w:val="22"/>
              </w:rPr>
              <w:t>mm</w:t>
            </w:r>
            <w:r>
              <w:rPr>
                <w:rFonts w:ascii="宋体" w:hAnsi="宋体" w:eastAsia="宋体" w:cs="宋体"/>
                <w:spacing w:val="9"/>
                <w:sz w:val="22"/>
                <w:szCs w:val="22"/>
              </w:rPr>
              <w:t>厚，底层</w:t>
            </w:r>
            <w:r>
              <w:rPr>
                <w:rFonts w:ascii="宋体" w:hAnsi="宋体" w:eastAsia="宋体" w:cs="宋体"/>
                <w:spacing w:val="4"/>
                <w:sz w:val="22"/>
                <w:szCs w:val="22"/>
              </w:rPr>
              <w:t>板</w:t>
            </w:r>
            <w:r>
              <w:rPr>
                <w:rFonts w:ascii="宋体" w:hAnsi="宋体" w:eastAsia="宋体" w:cs="宋体"/>
                <w:spacing w:val="-10"/>
                <w:sz w:val="22"/>
                <w:szCs w:val="22"/>
              </w:rPr>
              <w:t>≧</w:t>
            </w:r>
            <w:r>
              <w:rPr>
                <w:rFonts w:ascii="宋体" w:hAnsi="宋体" w:eastAsia="宋体" w:cs="宋体"/>
                <w:spacing w:val="-6"/>
                <w:sz w:val="22"/>
                <w:szCs w:val="22"/>
              </w:rPr>
              <w:t>5</w:t>
            </w:r>
            <w:r>
              <w:rPr>
                <w:rFonts w:ascii="宋体" w:hAnsi="宋体" w:eastAsia="宋体" w:cs="宋体"/>
                <w:spacing w:val="-5"/>
                <w:sz w:val="22"/>
                <w:szCs w:val="22"/>
              </w:rPr>
              <w:t>0mm高，≧15mm折边成为槽形，4角切至与脚管配合，层板</w:t>
            </w:r>
            <w:r>
              <w:rPr>
                <w:rFonts w:ascii="宋体" w:hAnsi="宋体" w:eastAsia="宋体" w:cs="宋体"/>
                <w:spacing w:val="22"/>
                <w:sz w:val="22"/>
                <w:szCs w:val="22"/>
              </w:rPr>
              <w:t>下</w:t>
            </w:r>
            <w:r>
              <w:rPr>
                <w:rFonts w:ascii="宋体" w:hAnsi="宋体" w:eastAsia="宋体" w:cs="宋体"/>
                <w:spacing w:val="14"/>
                <w:sz w:val="22"/>
                <w:szCs w:val="22"/>
              </w:rPr>
              <w:t>面</w:t>
            </w:r>
            <w:r>
              <w:rPr>
                <w:rFonts w:ascii="宋体" w:hAnsi="宋体" w:eastAsia="宋体" w:cs="宋体"/>
                <w:spacing w:val="11"/>
                <w:sz w:val="22"/>
                <w:szCs w:val="22"/>
              </w:rPr>
              <w:t>安装50*25×1.2</w:t>
            </w:r>
            <w:r>
              <w:rPr>
                <w:rFonts w:ascii="宋体" w:hAnsi="宋体" w:eastAsia="宋体" w:cs="宋体"/>
                <w:sz w:val="22"/>
                <w:szCs w:val="22"/>
              </w:rPr>
              <w:t>mm</w:t>
            </w:r>
            <w:r>
              <w:rPr>
                <w:rFonts w:ascii="宋体" w:hAnsi="宋体" w:eastAsia="宋体" w:cs="宋体"/>
                <w:spacing w:val="11"/>
                <w:sz w:val="22"/>
                <w:szCs w:val="22"/>
              </w:rPr>
              <w:t>的不锈钢方管补强撑。采用全免边</w:t>
            </w:r>
            <w:r>
              <w:rPr>
                <w:rFonts w:ascii="宋体" w:hAnsi="宋体" w:eastAsia="宋体" w:cs="宋体"/>
                <w:spacing w:val="9"/>
                <w:sz w:val="22"/>
                <w:szCs w:val="22"/>
              </w:rPr>
              <w:t>工艺，确保使用安全</w:t>
            </w:r>
            <w:r>
              <w:rPr>
                <w:rFonts w:ascii="宋体" w:hAnsi="宋体" w:eastAsia="宋体" w:cs="宋体"/>
                <w:spacing w:val="8"/>
                <w:sz w:val="22"/>
                <w:szCs w:val="22"/>
              </w:rPr>
              <w:t>。</w:t>
            </w:r>
          </w:p>
        </w:tc>
        <w:tc>
          <w:tcPr>
            <w:tcW w:w="849" w:type="dxa"/>
            <w:vAlign w:val="top"/>
          </w:tcPr>
          <w:p>
            <w:pPr>
              <w:spacing w:line="319" w:lineRule="auto"/>
              <w:rPr>
                <w:rFonts w:ascii="Arial"/>
                <w:sz w:val="21"/>
              </w:rPr>
            </w:pPr>
          </w:p>
          <w:p>
            <w:pPr>
              <w:spacing w:line="319" w:lineRule="auto"/>
              <w:rPr>
                <w:rFonts w:ascii="Arial"/>
                <w:sz w:val="21"/>
              </w:rPr>
            </w:pPr>
          </w:p>
          <w:p>
            <w:pPr>
              <w:spacing w:line="319"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67" w:hRule="atLeast"/>
          <w:jc w:val="center"/>
        </w:trPr>
        <w:tc>
          <w:tcPr>
            <w:tcW w:w="619" w:type="dxa"/>
            <w:vAlign w:val="top"/>
          </w:tcPr>
          <w:p>
            <w:pPr>
              <w:spacing w:line="322" w:lineRule="auto"/>
              <w:rPr>
                <w:rFonts w:ascii="Arial"/>
                <w:sz w:val="21"/>
              </w:rPr>
            </w:pPr>
          </w:p>
          <w:p>
            <w:pPr>
              <w:spacing w:line="323" w:lineRule="auto"/>
              <w:rPr>
                <w:rFonts w:ascii="Arial"/>
                <w:sz w:val="21"/>
              </w:rPr>
            </w:pPr>
          </w:p>
          <w:p>
            <w:pPr>
              <w:spacing w:before="71" w:line="190"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4</w:t>
            </w:r>
          </w:p>
        </w:tc>
        <w:tc>
          <w:tcPr>
            <w:tcW w:w="1098" w:type="dxa"/>
            <w:gridSpan w:val="8"/>
            <w:vAlign w:val="top"/>
          </w:tcPr>
          <w:p>
            <w:pPr>
              <w:spacing w:line="305" w:lineRule="auto"/>
              <w:rPr>
                <w:rFonts w:ascii="Arial"/>
                <w:sz w:val="21"/>
              </w:rPr>
            </w:pPr>
          </w:p>
          <w:p>
            <w:pPr>
              <w:spacing w:before="71" w:line="259" w:lineRule="auto"/>
              <w:ind w:left="200" w:right="181"/>
              <w:rPr>
                <w:rFonts w:ascii="宋体" w:hAnsi="宋体" w:eastAsia="宋体" w:cs="宋体"/>
                <w:sz w:val="22"/>
                <w:szCs w:val="22"/>
              </w:rPr>
            </w:pPr>
            <w:r>
              <w:rPr>
                <w:rFonts w:ascii="宋体" w:hAnsi="宋体" w:eastAsia="宋体" w:cs="宋体"/>
                <w:spacing w:val="17"/>
                <w:sz w:val="22"/>
                <w:szCs w:val="22"/>
              </w:rPr>
              <w:t>双星</w:t>
            </w:r>
            <w:r>
              <w:rPr>
                <w:rFonts w:ascii="宋体" w:hAnsi="宋体" w:eastAsia="宋体" w:cs="宋体"/>
                <w:spacing w:val="16"/>
                <w:sz w:val="22"/>
                <w:szCs w:val="22"/>
              </w:rPr>
              <w:t>左</w:t>
            </w:r>
            <w:r>
              <w:rPr>
                <w:rFonts w:ascii="宋体" w:hAnsi="宋体" w:eastAsia="宋体" w:cs="宋体"/>
                <w:spacing w:val="17"/>
                <w:sz w:val="22"/>
                <w:szCs w:val="22"/>
              </w:rPr>
              <w:t>沥水</w:t>
            </w:r>
            <w:r>
              <w:rPr>
                <w:rFonts w:ascii="宋体" w:hAnsi="宋体" w:eastAsia="宋体" w:cs="宋体"/>
                <w:spacing w:val="16"/>
                <w:sz w:val="22"/>
                <w:szCs w:val="22"/>
              </w:rPr>
              <w:t>盆</w:t>
            </w:r>
          </w:p>
          <w:p>
            <w:pPr>
              <w:spacing w:before="1" w:line="229" w:lineRule="auto"/>
              <w:ind w:left="477"/>
              <w:rPr>
                <w:rFonts w:ascii="宋体" w:hAnsi="宋体" w:eastAsia="宋体" w:cs="宋体"/>
                <w:sz w:val="22"/>
                <w:szCs w:val="22"/>
              </w:rPr>
            </w:pPr>
            <w:r>
              <w:rPr>
                <w:rFonts w:ascii="宋体" w:hAnsi="宋体" w:eastAsia="宋体" w:cs="宋体"/>
                <w:sz w:val="22"/>
                <w:szCs w:val="22"/>
              </w:rPr>
              <w:t>台</w:t>
            </w:r>
          </w:p>
        </w:tc>
        <w:tc>
          <w:tcPr>
            <w:tcW w:w="6544" w:type="dxa"/>
            <w:gridSpan w:val="18"/>
            <w:vAlign w:val="top"/>
          </w:tcPr>
          <w:p>
            <w:pPr>
              <w:spacing w:before="79"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×760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3" w:line="247" w:lineRule="auto"/>
              <w:ind w:left="120" w:right="132"/>
              <w:rPr>
                <w:rFonts w:ascii="宋体" w:hAnsi="宋体" w:eastAsia="宋体" w:cs="宋体"/>
                <w:sz w:val="22"/>
                <w:szCs w:val="22"/>
              </w:rPr>
            </w:pPr>
            <w:r>
              <w:rPr>
                <w:rFonts w:ascii="宋体" w:hAnsi="宋体" w:eastAsia="宋体" w:cs="宋体"/>
                <w:spacing w:val="7"/>
                <w:sz w:val="22"/>
                <w:szCs w:val="22"/>
              </w:rPr>
              <w:t>盆槽台面采用1.5</w:t>
            </w:r>
            <w:r>
              <w:rPr>
                <w:rFonts w:ascii="宋体" w:hAnsi="宋体" w:eastAsia="宋体" w:cs="宋体"/>
                <w:sz w:val="22"/>
                <w:szCs w:val="22"/>
              </w:rPr>
              <w:t>mm</w:t>
            </w:r>
            <w:r>
              <w:rPr>
                <w:rFonts w:ascii="宋体" w:hAnsi="宋体" w:eastAsia="宋体" w:cs="宋体"/>
                <w:spacing w:val="7"/>
                <w:sz w:val="22"/>
                <w:szCs w:val="22"/>
              </w:rPr>
              <w:t>304不锈钢面板，星盆采用1.2</w:t>
            </w:r>
            <w:r>
              <w:rPr>
                <w:rFonts w:ascii="宋体" w:hAnsi="宋体" w:eastAsia="宋体" w:cs="宋体"/>
                <w:sz w:val="22"/>
                <w:szCs w:val="22"/>
              </w:rPr>
              <w:t>mm</w:t>
            </w:r>
            <w:r>
              <w:rPr>
                <w:rFonts w:ascii="宋体" w:hAnsi="宋体" w:eastAsia="宋体" w:cs="宋体"/>
                <w:spacing w:val="7"/>
                <w:sz w:val="22"/>
                <w:szCs w:val="22"/>
              </w:rPr>
              <w:t>厚30</w:t>
            </w:r>
            <w:r>
              <w:rPr>
                <w:rFonts w:ascii="宋体" w:hAnsi="宋体" w:eastAsia="宋体" w:cs="宋体"/>
                <w:spacing w:val="5"/>
                <w:sz w:val="22"/>
                <w:szCs w:val="22"/>
              </w:rPr>
              <w:t>4</w:t>
            </w:r>
            <w:r>
              <w:rPr>
                <w:rFonts w:ascii="宋体" w:hAnsi="宋体" w:eastAsia="宋体" w:cs="宋体"/>
                <w:spacing w:val="20"/>
                <w:sz w:val="22"/>
                <w:szCs w:val="22"/>
              </w:rPr>
              <w:t>板材</w:t>
            </w:r>
            <w:r>
              <w:rPr>
                <w:rFonts w:ascii="宋体" w:hAnsi="宋体" w:eastAsia="宋体" w:cs="宋体"/>
                <w:spacing w:val="14"/>
                <w:sz w:val="22"/>
                <w:szCs w:val="22"/>
              </w:rPr>
              <w:t>，</w:t>
            </w:r>
            <w:r>
              <w:rPr>
                <w:rFonts w:ascii="宋体" w:hAnsi="宋体" w:eastAsia="宋体" w:cs="宋体"/>
                <w:spacing w:val="10"/>
                <w:sz w:val="22"/>
                <w:szCs w:val="22"/>
              </w:rPr>
              <w:t>支架横撑采用∮25*10</w:t>
            </w:r>
            <w:r>
              <w:rPr>
                <w:rFonts w:ascii="宋体" w:hAnsi="宋体" w:eastAsia="宋体" w:cs="宋体"/>
                <w:sz w:val="22"/>
                <w:szCs w:val="22"/>
              </w:rPr>
              <w:t>mm</w:t>
            </w:r>
            <w:r>
              <w:rPr>
                <w:rFonts w:ascii="宋体" w:hAnsi="宋体" w:eastAsia="宋体" w:cs="宋体"/>
                <w:spacing w:val="10"/>
                <w:sz w:val="22"/>
                <w:szCs w:val="22"/>
              </w:rPr>
              <w:t>304不锈钢管，竖撑采用∮</w:t>
            </w:r>
            <w:r>
              <w:rPr>
                <w:rFonts w:ascii="宋体" w:hAnsi="宋体" w:eastAsia="宋体" w:cs="宋体"/>
                <w:spacing w:val="20"/>
                <w:sz w:val="22"/>
                <w:szCs w:val="22"/>
              </w:rPr>
              <w:t>38</w:t>
            </w:r>
            <w:r>
              <w:rPr>
                <w:rFonts w:ascii="宋体" w:hAnsi="宋体" w:eastAsia="宋体" w:cs="宋体"/>
                <w:spacing w:val="10"/>
                <w:sz w:val="22"/>
                <w:szCs w:val="22"/>
              </w:rPr>
              <w:t>*1.2</w:t>
            </w:r>
            <w:r>
              <w:rPr>
                <w:rFonts w:ascii="宋体" w:hAnsi="宋体" w:eastAsia="宋体" w:cs="宋体"/>
                <w:sz w:val="22"/>
                <w:szCs w:val="22"/>
              </w:rPr>
              <w:t>mm</w:t>
            </w:r>
            <w:r>
              <w:rPr>
                <w:rFonts w:ascii="宋体" w:hAnsi="宋体" w:eastAsia="宋体" w:cs="宋体"/>
                <w:spacing w:val="10"/>
                <w:sz w:val="22"/>
                <w:szCs w:val="22"/>
              </w:rPr>
              <w:t>厚304不锈钢管，优质不锈钢可调子弹脚。采用全</w:t>
            </w:r>
            <w:r>
              <w:rPr>
                <w:rFonts w:ascii="宋体" w:hAnsi="宋体" w:eastAsia="宋体" w:cs="宋体"/>
                <w:spacing w:val="19"/>
                <w:sz w:val="22"/>
                <w:szCs w:val="22"/>
              </w:rPr>
              <w:t>免</w:t>
            </w:r>
            <w:r>
              <w:rPr>
                <w:rFonts w:ascii="宋体" w:hAnsi="宋体" w:eastAsia="宋体" w:cs="宋体"/>
                <w:spacing w:val="16"/>
                <w:sz w:val="22"/>
                <w:szCs w:val="22"/>
              </w:rPr>
              <w:t>边工艺，确保使用安全，不伤手。</w:t>
            </w:r>
          </w:p>
        </w:tc>
        <w:tc>
          <w:tcPr>
            <w:tcW w:w="849" w:type="dxa"/>
            <w:vAlign w:val="top"/>
          </w:tcPr>
          <w:p>
            <w:pPr>
              <w:spacing w:line="322" w:lineRule="auto"/>
              <w:rPr>
                <w:rFonts w:ascii="Arial"/>
                <w:sz w:val="21"/>
              </w:rPr>
            </w:pPr>
          </w:p>
          <w:p>
            <w:pPr>
              <w:spacing w:line="323"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5" w:lineRule="auto"/>
              <w:rPr>
                <w:rFonts w:ascii="Arial"/>
                <w:sz w:val="21"/>
              </w:rPr>
            </w:pPr>
          </w:p>
          <w:p>
            <w:pPr>
              <w:spacing w:line="306"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423" w:hRule="atLeast"/>
          <w:jc w:val="center"/>
        </w:trPr>
        <w:tc>
          <w:tcPr>
            <w:tcW w:w="619" w:type="dxa"/>
            <w:vAlign w:val="top"/>
          </w:tcPr>
          <w:p>
            <w:pPr>
              <w:spacing w:line="285" w:lineRule="auto"/>
              <w:rPr>
                <w:rFonts w:ascii="Arial"/>
                <w:sz w:val="21"/>
              </w:rPr>
            </w:pPr>
          </w:p>
          <w:p>
            <w:pPr>
              <w:spacing w:line="286" w:lineRule="auto"/>
              <w:rPr>
                <w:rFonts w:ascii="Arial"/>
                <w:sz w:val="21"/>
              </w:rPr>
            </w:pPr>
          </w:p>
          <w:p>
            <w:pPr>
              <w:spacing w:before="71" w:line="190"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5</w:t>
            </w:r>
          </w:p>
        </w:tc>
        <w:tc>
          <w:tcPr>
            <w:tcW w:w="1098" w:type="dxa"/>
            <w:gridSpan w:val="8"/>
            <w:vAlign w:val="top"/>
          </w:tcPr>
          <w:p>
            <w:pPr>
              <w:spacing w:line="390" w:lineRule="auto"/>
              <w:rPr>
                <w:rFonts w:ascii="Arial"/>
                <w:sz w:val="21"/>
              </w:rPr>
            </w:pPr>
          </w:p>
          <w:p>
            <w:pPr>
              <w:spacing w:before="71" w:line="260" w:lineRule="auto"/>
              <w:ind w:left="328" w:right="201" w:hanging="125"/>
              <w:rPr>
                <w:rFonts w:ascii="宋体" w:hAnsi="宋体" w:eastAsia="宋体" w:cs="宋体"/>
                <w:sz w:val="22"/>
                <w:szCs w:val="22"/>
              </w:rPr>
            </w:pPr>
            <w:r>
              <w:rPr>
                <w:rFonts w:ascii="宋体" w:hAnsi="宋体" w:eastAsia="宋体" w:cs="宋体"/>
                <w:spacing w:val="7"/>
                <w:sz w:val="22"/>
                <w:szCs w:val="22"/>
              </w:rPr>
              <w:t>土豆</w:t>
            </w:r>
            <w:r>
              <w:rPr>
                <w:rFonts w:ascii="宋体" w:hAnsi="宋体" w:eastAsia="宋体" w:cs="宋体"/>
                <w:spacing w:val="-3"/>
                <w:sz w:val="22"/>
                <w:szCs w:val="22"/>
              </w:rPr>
              <w:t>去</w:t>
            </w:r>
            <w:r>
              <w:rPr>
                <w:rFonts w:ascii="宋体" w:hAnsi="宋体" w:eastAsia="宋体" w:cs="宋体"/>
                <w:spacing w:val="6"/>
                <w:sz w:val="22"/>
                <w:szCs w:val="22"/>
              </w:rPr>
              <w:t>皮机</w:t>
            </w:r>
          </w:p>
        </w:tc>
        <w:tc>
          <w:tcPr>
            <w:tcW w:w="6544" w:type="dxa"/>
            <w:gridSpan w:val="18"/>
            <w:vAlign w:val="top"/>
          </w:tcPr>
          <w:p>
            <w:pPr>
              <w:spacing w:line="241" w:lineRule="auto"/>
              <w:rPr>
                <w:rFonts w:ascii="Arial"/>
                <w:sz w:val="21"/>
              </w:rPr>
            </w:pPr>
          </w:p>
          <w:p>
            <w:pPr>
              <w:spacing w:before="71" w:line="279" w:lineRule="auto"/>
              <w:ind w:left="121" w:firstLine="8"/>
              <w:rPr>
                <w:rFonts w:ascii="宋体" w:hAnsi="宋体" w:eastAsia="宋体" w:cs="宋体"/>
                <w:sz w:val="22"/>
                <w:szCs w:val="22"/>
              </w:rPr>
            </w:pPr>
            <w:r>
              <w:rPr>
                <w:rFonts w:ascii="宋体" w:hAnsi="宋体" w:eastAsia="宋体" w:cs="宋体"/>
                <w:spacing w:val="21"/>
                <w:sz w:val="22"/>
                <w:szCs w:val="22"/>
              </w:rPr>
              <w:t>3</w:t>
            </w:r>
            <w:r>
              <w:rPr>
                <w:rFonts w:ascii="宋体" w:hAnsi="宋体" w:eastAsia="宋体" w:cs="宋体"/>
                <w:spacing w:val="16"/>
                <w:sz w:val="22"/>
                <w:szCs w:val="22"/>
              </w:rPr>
              <w:t>50#，用料，外壳优质不锈钢，可拆卸桶盖；双层内桶设计，</w:t>
            </w:r>
            <w:r>
              <w:rPr>
                <w:rFonts w:ascii="宋体" w:hAnsi="宋体" w:eastAsia="宋体" w:cs="宋体"/>
                <w:spacing w:val="10"/>
                <w:sz w:val="22"/>
                <w:szCs w:val="22"/>
              </w:rPr>
              <w:t>轻松更换内部喷砂去皮层；磨砂去皮内壁，喷砂牢固，去皮</w:t>
            </w:r>
            <w:r>
              <w:rPr>
                <w:rFonts w:ascii="宋体" w:hAnsi="宋体" w:eastAsia="宋体" w:cs="宋体"/>
                <w:spacing w:val="23"/>
                <w:sz w:val="22"/>
                <w:szCs w:val="22"/>
              </w:rPr>
              <w:t>不</w:t>
            </w:r>
            <w:r>
              <w:rPr>
                <w:rFonts w:ascii="宋体" w:hAnsi="宋体" w:eastAsia="宋体" w:cs="宋体"/>
                <w:spacing w:val="22"/>
                <w:sz w:val="22"/>
                <w:szCs w:val="22"/>
              </w:rPr>
              <w:t>伤土豆，活动防漏出料口；</w:t>
            </w:r>
          </w:p>
        </w:tc>
        <w:tc>
          <w:tcPr>
            <w:tcW w:w="849" w:type="dxa"/>
            <w:vAlign w:val="top"/>
          </w:tcPr>
          <w:p>
            <w:pPr>
              <w:spacing w:line="285" w:lineRule="auto"/>
              <w:rPr>
                <w:rFonts w:ascii="Arial"/>
                <w:sz w:val="21"/>
              </w:rPr>
            </w:pPr>
          </w:p>
          <w:p>
            <w:pPr>
              <w:spacing w:line="286"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68" w:lineRule="auto"/>
              <w:rPr>
                <w:rFonts w:ascii="Arial"/>
                <w:sz w:val="21"/>
              </w:rPr>
            </w:pPr>
          </w:p>
          <w:p>
            <w:pPr>
              <w:spacing w:line="269"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top"/>
          </w:tcPr>
          <w:p>
            <w:pPr>
              <w:spacing w:line="316" w:lineRule="auto"/>
              <w:rPr>
                <w:rFonts w:ascii="Arial"/>
                <w:sz w:val="21"/>
              </w:rPr>
            </w:pPr>
          </w:p>
          <w:p>
            <w:pPr>
              <w:spacing w:line="317" w:lineRule="auto"/>
              <w:rPr>
                <w:rFonts w:ascii="Arial"/>
                <w:sz w:val="21"/>
              </w:rPr>
            </w:pPr>
          </w:p>
          <w:p>
            <w:pPr>
              <w:spacing w:line="317" w:lineRule="auto"/>
              <w:rPr>
                <w:rFonts w:ascii="Arial"/>
                <w:sz w:val="21"/>
              </w:rPr>
            </w:pPr>
          </w:p>
          <w:p>
            <w:pPr>
              <w:spacing w:before="72" w:line="190"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6</w:t>
            </w:r>
          </w:p>
        </w:tc>
        <w:tc>
          <w:tcPr>
            <w:tcW w:w="1098" w:type="dxa"/>
            <w:gridSpan w:val="8"/>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2" w:line="285" w:lineRule="auto"/>
              <w:ind w:left="202" w:right="201" w:firstLine="1"/>
              <w:rPr>
                <w:rFonts w:ascii="宋体" w:hAnsi="宋体" w:eastAsia="宋体" w:cs="宋体"/>
                <w:sz w:val="22"/>
                <w:szCs w:val="22"/>
              </w:rPr>
            </w:pPr>
            <w:r>
              <w:rPr>
                <w:rFonts w:ascii="宋体" w:hAnsi="宋体" w:eastAsia="宋体" w:cs="宋体"/>
                <w:spacing w:val="7"/>
                <w:sz w:val="22"/>
                <w:szCs w:val="22"/>
              </w:rPr>
              <w:t>开水器</w:t>
            </w:r>
            <w:r>
              <w:rPr>
                <w:rFonts w:ascii="宋体" w:hAnsi="宋体" w:eastAsia="宋体" w:cs="宋体"/>
                <w:spacing w:val="6"/>
                <w:sz w:val="22"/>
                <w:szCs w:val="22"/>
              </w:rPr>
              <w:t>连</w:t>
            </w:r>
            <w:r>
              <w:rPr>
                <w:rFonts w:ascii="宋体" w:hAnsi="宋体" w:eastAsia="宋体" w:cs="宋体"/>
                <w:spacing w:val="12"/>
                <w:sz w:val="22"/>
                <w:szCs w:val="22"/>
              </w:rPr>
              <w:t>底座</w:t>
            </w:r>
          </w:p>
        </w:tc>
        <w:tc>
          <w:tcPr>
            <w:tcW w:w="6544" w:type="dxa"/>
            <w:gridSpan w:val="18"/>
            <w:vAlign w:val="top"/>
          </w:tcPr>
          <w:p>
            <w:pPr>
              <w:spacing w:before="65" w:line="253" w:lineRule="auto"/>
              <w:ind w:left="121" w:firstLine="32"/>
              <w:rPr>
                <w:rFonts w:ascii="宋体" w:hAnsi="宋体" w:eastAsia="宋体" w:cs="宋体"/>
                <w:sz w:val="22"/>
                <w:szCs w:val="22"/>
              </w:rPr>
            </w:pPr>
            <w:r>
              <w:rPr>
                <w:rFonts w:ascii="宋体" w:hAnsi="宋体" w:eastAsia="宋体" w:cs="宋体"/>
                <w:spacing w:val="6"/>
                <w:sz w:val="22"/>
                <w:szCs w:val="22"/>
              </w:rPr>
              <w:t>12</w:t>
            </w:r>
            <w:r>
              <w:rPr>
                <w:rFonts w:ascii="宋体" w:hAnsi="宋体" w:eastAsia="宋体" w:cs="宋体"/>
                <w:sz w:val="22"/>
                <w:szCs w:val="22"/>
              </w:rPr>
              <w:t>KW</w:t>
            </w:r>
            <w:r>
              <w:rPr>
                <w:rFonts w:ascii="宋体" w:hAnsi="宋体" w:eastAsia="宋体" w:cs="宋体"/>
                <w:spacing w:val="6"/>
                <w:sz w:val="22"/>
                <w:szCs w:val="22"/>
              </w:rPr>
              <w:t>，1、电源</w:t>
            </w:r>
            <w:r>
              <w:rPr>
                <w:rFonts w:ascii="宋体" w:hAnsi="宋体" w:eastAsia="宋体" w:cs="宋体"/>
                <w:spacing w:val="4"/>
                <w:sz w:val="22"/>
                <w:szCs w:val="22"/>
              </w:rPr>
              <w:t>：</w:t>
            </w:r>
            <w:r>
              <w:rPr>
                <w:rFonts w:ascii="宋体" w:hAnsi="宋体" w:eastAsia="宋体" w:cs="宋体"/>
                <w:spacing w:val="3"/>
                <w:sz w:val="22"/>
                <w:szCs w:val="22"/>
              </w:rPr>
              <w:t>380</w:t>
            </w:r>
            <w:r>
              <w:rPr>
                <w:rFonts w:ascii="宋体" w:hAnsi="宋体" w:eastAsia="宋体" w:cs="宋体"/>
                <w:sz w:val="22"/>
                <w:szCs w:val="22"/>
              </w:rPr>
              <w:t>V</w:t>
            </w:r>
            <w:r>
              <w:rPr>
                <w:rFonts w:ascii="宋体" w:hAnsi="宋体" w:eastAsia="宋体" w:cs="宋体"/>
                <w:spacing w:val="3"/>
                <w:sz w:val="22"/>
                <w:szCs w:val="22"/>
              </w:rPr>
              <w:t>，50</w:t>
            </w:r>
            <w:r>
              <w:rPr>
                <w:rFonts w:ascii="宋体" w:hAnsi="宋体" w:eastAsia="宋体" w:cs="宋体"/>
                <w:sz w:val="22"/>
                <w:szCs w:val="22"/>
              </w:rPr>
              <w:t>Hz</w:t>
            </w:r>
            <w:r>
              <w:rPr>
                <w:rFonts w:ascii="宋体" w:hAnsi="宋体" w:eastAsia="宋体" w:cs="宋体"/>
                <w:spacing w:val="3"/>
                <w:sz w:val="22"/>
                <w:szCs w:val="22"/>
              </w:rPr>
              <w:t>；功率≥12</w:t>
            </w:r>
            <w:r>
              <w:rPr>
                <w:rFonts w:ascii="宋体" w:hAnsi="宋体" w:eastAsia="宋体" w:cs="宋体"/>
                <w:sz w:val="22"/>
                <w:szCs w:val="22"/>
              </w:rPr>
              <w:t>KW</w:t>
            </w:r>
            <w:r>
              <w:rPr>
                <w:rFonts w:ascii="宋体" w:hAnsi="宋体" w:eastAsia="宋体" w:cs="宋体"/>
                <w:spacing w:val="3"/>
                <w:sz w:val="22"/>
                <w:szCs w:val="22"/>
              </w:rPr>
              <w:t>；2、产水量：两开。</w:t>
            </w:r>
            <w:r>
              <w:rPr>
                <w:rFonts w:ascii="宋体" w:hAnsi="宋体" w:eastAsia="宋体" w:cs="宋体"/>
                <w:spacing w:val="32"/>
                <w:sz w:val="22"/>
                <w:szCs w:val="22"/>
              </w:rPr>
              <w:t>3</w:t>
            </w:r>
            <w:r>
              <w:rPr>
                <w:rFonts w:ascii="宋体" w:hAnsi="宋体" w:eastAsia="宋体" w:cs="宋体"/>
                <w:spacing w:val="22"/>
                <w:sz w:val="22"/>
                <w:szCs w:val="22"/>
              </w:rPr>
              <w:t>、采用步进式加热技术，逐层加热逐层补水，进水时具有</w:t>
            </w:r>
            <w:r>
              <w:rPr>
                <w:rFonts w:ascii="宋体" w:hAnsi="宋体" w:eastAsia="宋体" w:cs="宋体"/>
                <w:spacing w:val="14"/>
                <w:sz w:val="22"/>
                <w:szCs w:val="22"/>
              </w:rPr>
              <w:t>电磁阀控制，冷热水分离一次沸腾，避免混合水和千沸水，</w:t>
            </w:r>
            <w:r>
              <w:rPr>
                <w:rFonts w:ascii="宋体" w:hAnsi="宋体" w:eastAsia="宋体" w:cs="宋体"/>
                <w:spacing w:val="8"/>
                <w:sz w:val="22"/>
                <w:szCs w:val="22"/>
              </w:rPr>
              <w:t>确</w:t>
            </w:r>
            <w:r>
              <w:rPr>
                <w:rFonts w:ascii="宋体" w:hAnsi="宋体" w:eastAsia="宋体" w:cs="宋体"/>
                <w:spacing w:val="18"/>
                <w:sz w:val="22"/>
                <w:szCs w:val="22"/>
              </w:rPr>
              <w:t>保用水卫生和减少能源浪费。即开即饮，连续供水。完全</w:t>
            </w:r>
            <w:r>
              <w:rPr>
                <w:rFonts w:ascii="宋体" w:hAnsi="宋体" w:eastAsia="宋体" w:cs="宋体"/>
                <w:spacing w:val="14"/>
                <w:sz w:val="22"/>
                <w:szCs w:val="22"/>
              </w:rPr>
              <w:t>杜</w:t>
            </w:r>
            <w:r>
              <w:rPr>
                <w:rFonts w:ascii="宋体" w:hAnsi="宋体" w:eastAsia="宋体" w:cs="宋体"/>
                <w:spacing w:val="9"/>
                <w:sz w:val="22"/>
                <w:szCs w:val="22"/>
              </w:rPr>
              <w:t>绝了普通开水器生水混合、千沸水的现象，可防爆、防触电</w:t>
            </w:r>
            <w:r>
              <w:rPr>
                <w:rFonts w:ascii="宋体" w:hAnsi="宋体" w:eastAsia="宋体" w:cs="宋体"/>
                <w:spacing w:val="5"/>
                <w:sz w:val="22"/>
                <w:szCs w:val="22"/>
              </w:rPr>
              <w:t>、</w:t>
            </w:r>
            <w:r>
              <w:rPr>
                <w:rFonts w:ascii="宋体" w:hAnsi="宋体" w:eastAsia="宋体" w:cs="宋体"/>
                <w:spacing w:val="-13"/>
                <w:sz w:val="22"/>
                <w:szCs w:val="22"/>
              </w:rPr>
              <w:t>防渗漏、防干烧、防缺水、防超温、防火、防蒸汽，安全</w:t>
            </w:r>
            <w:r>
              <w:rPr>
                <w:rFonts w:ascii="宋体" w:hAnsi="宋体" w:eastAsia="宋体" w:cs="宋体"/>
                <w:spacing w:val="6"/>
                <w:sz w:val="22"/>
                <w:szCs w:val="22"/>
              </w:rPr>
              <w:t>可靠</w:t>
            </w:r>
            <w:r>
              <w:rPr>
                <w:rFonts w:ascii="宋体" w:hAnsi="宋体" w:eastAsia="宋体" w:cs="宋体"/>
                <w:spacing w:val="5"/>
                <w:sz w:val="22"/>
                <w:szCs w:val="22"/>
              </w:rPr>
              <w:t>。</w:t>
            </w:r>
          </w:p>
        </w:tc>
        <w:tc>
          <w:tcPr>
            <w:tcW w:w="849" w:type="dxa"/>
            <w:vAlign w:val="top"/>
          </w:tcPr>
          <w:p>
            <w:pPr>
              <w:spacing w:line="317" w:lineRule="auto"/>
              <w:rPr>
                <w:rFonts w:ascii="Arial"/>
                <w:sz w:val="21"/>
              </w:rPr>
            </w:pPr>
          </w:p>
          <w:p>
            <w:pPr>
              <w:spacing w:line="317" w:lineRule="auto"/>
              <w:rPr>
                <w:rFonts w:ascii="Arial"/>
                <w:sz w:val="21"/>
              </w:rPr>
            </w:pPr>
          </w:p>
          <w:p>
            <w:pPr>
              <w:spacing w:line="317"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4" w:lineRule="auto"/>
              <w:rPr>
                <w:rFonts w:ascii="Arial"/>
                <w:sz w:val="21"/>
              </w:rPr>
            </w:pPr>
          </w:p>
          <w:p>
            <w:pPr>
              <w:spacing w:line="304" w:lineRule="auto"/>
              <w:rPr>
                <w:rFonts w:ascii="Arial"/>
                <w:sz w:val="21"/>
              </w:rPr>
            </w:pPr>
          </w:p>
          <w:p>
            <w:pPr>
              <w:spacing w:line="305"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48" w:hRule="atLeast"/>
          <w:jc w:val="center"/>
        </w:trPr>
        <w:tc>
          <w:tcPr>
            <w:tcW w:w="619" w:type="dxa"/>
            <w:vAlign w:val="top"/>
          </w:tcPr>
          <w:p>
            <w:pPr>
              <w:spacing w:line="244" w:lineRule="auto"/>
              <w:rPr>
                <w:rFonts w:ascii="Arial"/>
                <w:sz w:val="21"/>
              </w:rPr>
            </w:pPr>
          </w:p>
          <w:p>
            <w:pPr>
              <w:spacing w:line="245" w:lineRule="auto"/>
              <w:rPr>
                <w:rFonts w:ascii="Arial"/>
                <w:sz w:val="21"/>
              </w:rPr>
            </w:pPr>
          </w:p>
          <w:p>
            <w:pPr>
              <w:spacing w:before="72" w:line="190"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7</w:t>
            </w:r>
          </w:p>
        </w:tc>
        <w:tc>
          <w:tcPr>
            <w:tcW w:w="1098" w:type="dxa"/>
            <w:gridSpan w:val="8"/>
            <w:vAlign w:val="top"/>
          </w:tcPr>
          <w:p>
            <w:pPr>
              <w:spacing w:before="219" w:line="258" w:lineRule="auto"/>
              <w:ind w:left="200" w:right="181"/>
              <w:rPr>
                <w:rFonts w:ascii="宋体" w:hAnsi="宋体" w:eastAsia="宋体" w:cs="宋体"/>
                <w:sz w:val="22"/>
                <w:szCs w:val="22"/>
              </w:rPr>
            </w:pPr>
            <w:r>
              <w:rPr>
                <w:rFonts w:ascii="宋体" w:hAnsi="宋体" w:eastAsia="宋体" w:cs="宋体"/>
                <w:spacing w:val="17"/>
                <w:sz w:val="22"/>
                <w:szCs w:val="22"/>
              </w:rPr>
              <w:t>双星</w:t>
            </w:r>
            <w:r>
              <w:rPr>
                <w:rFonts w:ascii="宋体" w:hAnsi="宋体" w:eastAsia="宋体" w:cs="宋体"/>
                <w:spacing w:val="16"/>
                <w:sz w:val="22"/>
                <w:szCs w:val="22"/>
              </w:rPr>
              <w:t>右</w:t>
            </w:r>
            <w:r>
              <w:rPr>
                <w:rFonts w:ascii="宋体" w:hAnsi="宋体" w:eastAsia="宋体" w:cs="宋体"/>
                <w:spacing w:val="17"/>
                <w:sz w:val="22"/>
                <w:szCs w:val="22"/>
              </w:rPr>
              <w:t>沥水</w:t>
            </w:r>
            <w:r>
              <w:rPr>
                <w:rFonts w:ascii="宋体" w:hAnsi="宋体" w:eastAsia="宋体" w:cs="宋体"/>
                <w:spacing w:val="16"/>
                <w:sz w:val="22"/>
                <w:szCs w:val="22"/>
              </w:rPr>
              <w:t>盆</w:t>
            </w:r>
          </w:p>
          <w:p>
            <w:pPr>
              <w:spacing w:before="1" w:line="229" w:lineRule="auto"/>
              <w:ind w:left="477"/>
              <w:rPr>
                <w:rFonts w:ascii="宋体" w:hAnsi="宋体" w:eastAsia="宋体" w:cs="宋体"/>
                <w:sz w:val="22"/>
                <w:szCs w:val="22"/>
              </w:rPr>
            </w:pPr>
            <w:r>
              <w:rPr>
                <w:rFonts w:ascii="宋体" w:hAnsi="宋体" w:eastAsia="宋体" w:cs="宋体"/>
                <w:sz w:val="22"/>
                <w:szCs w:val="22"/>
              </w:rPr>
              <w:t>台</w:t>
            </w:r>
          </w:p>
        </w:tc>
        <w:tc>
          <w:tcPr>
            <w:tcW w:w="6544" w:type="dxa"/>
            <w:gridSpan w:val="18"/>
            <w:vAlign w:val="top"/>
          </w:tcPr>
          <w:p>
            <w:pPr>
              <w:spacing w:before="70" w:line="247" w:lineRule="auto"/>
              <w:ind w:left="118" w:firstLine="34"/>
              <w:rPr>
                <w:rFonts w:ascii="宋体" w:hAnsi="宋体" w:eastAsia="宋体" w:cs="宋体"/>
                <w:sz w:val="22"/>
                <w:szCs w:val="22"/>
              </w:rPr>
            </w:pPr>
            <w:r>
              <w:rPr>
                <w:rFonts w:ascii="宋体" w:hAnsi="宋体" w:eastAsia="宋体" w:cs="宋体"/>
                <w:spacing w:val="7"/>
                <w:sz w:val="22"/>
                <w:szCs w:val="22"/>
              </w:rPr>
              <w:t>1800</w:t>
            </w:r>
            <w:r>
              <w:rPr>
                <w:rFonts w:ascii="宋体" w:hAnsi="宋体" w:eastAsia="宋体" w:cs="宋体"/>
                <w:sz w:val="22"/>
                <w:szCs w:val="22"/>
              </w:rPr>
              <w:t>mm</w:t>
            </w:r>
            <w:r>
              <w:rPr>
                <w:rFonts w:ascii="宋体" w:hAnsi="宋体" w:eastAsia="宋体" w:cs="宋体"/>
                <w:spacing w:val="7"/>
                <w:sz w:val="22"/>
                <w:szCs w:val="22"/>
              </w:rPr>
              <w:t>×760</w:t>
            </w:r>
            <w:r>
              <w:rPr>
                <w:rFonts w:ascii="宋体" w:hAnsi="宋体" w:eastAsia="宋体" w:cs="宋体"/>
                <w:sz w:val="22"/>
                <w:szCs w:val="22"/>
              </w:rPr>
              <w:t>mm</w:t>
            </w:r>
            <w:r>
              <w:rPr>
                <w:rFonts w:ascii="宋体" w:hAnsi="宋体" w:eastAsia="宋体" w:cs="宋体"/>
                <w:spacing w:val="7"/>
                <w:sz w:val="22"/>
                <w:szCs w:val="22"/>
              </w:rPr>
              <w:t>×800</w:t>
            </w:r>
            <w:r>
              <w:rPr>
                <w:rFonts w:ascii="宋体" w:hAnsi="宋体" w:eastAsia="宋体" w:cs="宋体"/>
                <w:sz w:val="22"/>
                <w:szCs w:val="22"/>
              </w:rPr>
              <w:t>mm</w:t>
            </w:r>
            <w:r>
              <w:rPr>
                <w:rFonts w:ascii="宋体" w:hAnsi="宋体" w:eastAsia="宋体" w:cs="宋体"/>
                <w:spacing w:val="7"/>
                <w:sz w:val="22"/>
                <w:szCs w:val="22"/>
              </w:rPr>
              <w:t>，盆槽台面采用1.5</w:t>
            </w:r>
            <w:r>
              <w:rPr>
                <w:rFonts w:ascii="宋体" w:hAnsi="宋体" w:eastAsia="宋体" w:cs="宋体"/>
                <w:sz w:val="22"/>
                <w:szCs w:val="22"/>
              </w:rPr>
              <w:t>mm</w:t>
            </w:r>
            <w:r>
              <w:rPr>
                <w:rFonts w:ascii="宋体" w:hAnsi="宋体" w:eastAsia="宋体" w:cs="宋体"/>
                <w:spacing w:val="7"/>
                <w:sz w:val="22"/>
                <w:szCs w:val="22"/>
              </w:rPr>
              <w:t>304不锈钢面板</w:t>
            </w:r>
            <w:r>
              <w:rPr>
                <w:rFonts w:ascii="宋体" w:hAnsi="宋体" w:eastAsia="宋体" w:cs="宋体"/>
                <w:spacing w:val="1"/>
                <w:sz w:val="22"/>
                <w:szCs w:val="22"/>
              </w:rPr>
              <w:t>，</w:t>
            </w:r>
            <w:r>
              <w:rPr>
                <w:rFonts w:ascii="宋体" w:hAnsi="宋体" w:eastAsia="宋体" w:cs="宋体"/>
                <w:spacing w:val="-20"/>
                <w:sz w:val="22"/>
                <w:szCs w:val="22"/>
              </w:rPr>
              <w:t>星</w:t>
            </w:r>
            <w:r>
              <w:rPr>
                <w:rFonts w:ascii="宋体" w:hAnsi="宋体" w:eastAsia="宋体" w:cs="宋体"/>
                <w:spacing w:val="-11"/>
                <w:sz w:val="22"/>
                <w:szCs w:val="22"/>
              </w:rPr>
              <w:t>盆</w:t>
            </w:r>
            <w:r>
              <w:rPr>
                <w:rFonts w:ascii="宋体" w:hAnsi="宋体" w:eastAsia="宋体" w:cs="宋体"/>
                <w:spacing w:val="-10"/>
                <w:sz w:val="22"/>
                <w:szCs w:val="22"/>
              </w:rPr>
              <w:t>采用1.2mm厚304板材，支架横撑采用∮25*10mm304不锈钢</w:t>
            </w:r>
            <w:r>
              <w:rPr>
                <w:rFonts w:ascii="宋体" w:hAnsi="宋体" w:eastAsia="宋体" w:cs="宋体"/>
                <w:spacing w:val="8"/>
                <w:sz w:val="22"/>
                <w:szCs w:val="22"/>
              </w:rPr>
              <w:t>管</w:t>
            </w:r>
            <w:r>
              <w:rPr>
                <w:rFonts w:ascii="宋体" w:hAnsi="宋体" w:eastAsia="宋体" w:cs="宋体"/>
                <w:spacing w:val="5"/>
                <w:sz w:val="22"/>
                <w:szCs w:val="22"/>
              </w:rPr>
              <w:t>，竖撑采用∮38*1.2</w:t>
            </w:r>
            <w:r>
              <w:rPr>
                <w:rFonts w:ascii="宋体" w:hAnsi="宋体" w:eastAsia="宋体" w:cs="宋体"/>
                <w:sz w:val="22"/>
                <w:szCs w:val="22"/>
              </w:rPr>
              <w:t>mm</w:t>
            </w:r>
            <w:r>
              <w:rPr>
                <w:rFonts w:ascii="宋体" w:hAnsi="宋体" w:eastAsia="宋体" w:cs="宋体"/>
                <w:spacing w:val="5"/>
                <w:sz w:val="22"/>
                <w:szCs w:val="22"/>
              </w:rPr>
              <w:t>厚304不锈钢管，优质不锈钢可调</w:t>
            </w:r>
            <w:r>
              <w:rPr>
                <w:rFonts w:ascii="宋体" w:hAnsi="宋体" w:eastAsia="宋体" w:cs="宋体"/>
                <w:spacing w:val="22"/>
                <w:sz w:val="22"/>
                <w:szCs w:val="22"/>
              </w:rPr>
              <w:t>子</w:t>
            </w:r>
            <w:r>
              <w:rPr>
                <w:rFonts w:ascii="宋体" w:hAnsi="宋体" w:eastAsia="宋体" w:cs="宋体"/>
                <w:spacing w:val="18"/>
                <w:sz w:val="22"/>
                <w:szCs w:val="22"/>
              </w:rPr>
              <w:t>弹</w:t>
            </w:r>
            <w:r>
              <w:rPr>
                <w:rFonts w:ascii="宋体" w:hAnsi="宋体" w:eastAsia="宋体" w:cs="宋体"/>
                <w:spacing w:val="11"/>
                <w:sz w:val="22"/>
                <w:szCs w:val="22"/>
              </w:rPr>
              <w:t>脚。采用全免边工艺，确保使用安全，不伤手。</w:t>
            </w:r>
          </w:p>
        </w:tc>
        <w:tc>
          <w:tcPr>
            <w:tcW w:w="849" w:type="dxa"/>
            <w:vAlign w:val="top"/>
          </w:tcPr>
          <w:p>
            <w:pPr>
              <w:spacing w:line="245" w:lineRule="auto"/>
              <w:rPr>
                <w:rFonts w:ascii="Arial"/>
                <w:sz w:val="21"/>
              </w:rPr>
            </w:pPr>
          </w:p>
          <w:p>
            <w:pPr>
              <w:spacing w:line="245"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452"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493" w:hRule="atLeast"/>
          <w:jc w:val="center"/>
        </w:trPr>
        <w:tc>
          <w:tcPr>
            <w:tcW w:w="619"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72" w:line="190"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8</w:t>
            </w:r>
          </w:p>
        </w:tc>
        <w:tc>
          <w:tcPr>
            <w:tcW w:w="1098" w:type="dxa"/>
            <w:gridSpan w:val="8"/>
            <w:vAlign w:val="top"/>
          </w:tcPr>
          <w:p>
            <w:pPr>
              <w:spacing w:line="304" w:lineRule="auto"/>
              <w:rPr>
                <w:rFonts w:ascii="Arial"/>
                <w:sz w:val="21"/>
              </w:rPr>
            </w:pPr>
          </w:p>
          <w:p>
            <w:pPr>
              <w:spacing w:line="304" w:lineRule="auto"/>
              <w:rPr>
                <w:rFonts w:ascii="Arial"/>
                <w:sz w:val="21"/>
              </w:rPr>
            </w:pPr>
          </w:p>
          <w:p>
            <w:pPr>
              <w:spacing w:before="71" w:line="226" w:lineRule="auto"/>
              <w:ind w:left="203"/>
              <w:rPr>
                <w:rFonts w:ascii="宋体" w:hAnsi="宋体" w:eastAsia="宋体" w:cs="宋体"/>
                <w:sz w:val="22"/>
                <w:szCs w:val="22"/>
              </w:rPr>
            </w:pPr>
            <w:r>
              <w:rPr>
                <w:rFonts w:ascii="宋体" w:hAnsi="宋体" w:eastAsia="宋体" w:cs="宋体"/>
                <w:spacing w:val="15"/>
                <w:sz w:val="22"/>
                <w:szCs w:val="22"/>
              </w:rPr>
              <w:t>燃气</w:t>
            </w:r>
            <w:r>
              <w:rPr>
                <w:rFonts w:ascii="宋体" w:hAnsi="宋体" w:eastAsia="宋体" w:cs="宋体"/>
                <w:spacing w:val="14"/>
                <w:sz w:val="22"/>
                <w:szCs w:val="22"/>
              </w:rPr>
              <w:t>节</w:t>
            </w:r>
          </w:p>
          <w:p>
            <w:pPr>
              <w:spacing w:before="39" w:line="228" w:lineRule="auto"/>
              <w:ind w:left="219"/>
              <w:rPr>
                <w:rFonts w:ascii="宋体" w:hAnsi="宋体" w:eastAsia="宋体" w:cs="宋体"/>
                <w:sz w:val="22"/>
                <w:szCs w:val="22"/>
              </w:rPr>
            </w:pPr>
            <w:r>
              <w:rPr>
                <w:rFonts w:ascii="宋体" w:hAnsi="宋体" w:eastAsia="宋体" w:cs="宋体"/>
                <w:spacing w:val="9"/>
                <w:sz w:val="22"/>
                <w:szCs w:val="22"/>
              </w:rPr>
              <w:t>能热水</w:t>
            </w:r>
          </w:p>
          <w:p>
            <w:pPr>
              <w:spacing w:before="43" w:line="226" w:lineRule="auto"/>
              <w:ind w:left="200"/>
              <w:rPr>
                <w:rFonts w:ascii="宋体" w:hAnsi="宋体" w:eastAsia="宋体" w:cs="宋体"/>
                <w:sz w:val="22"/>
                <w:szCs w:val="22"/>
              </w:rPr>
            </w:pPr>
            <w:r>
              <w:rPr>
                <w:rFonts w:ascii="宋体" w:hAnsi="宋体" w:eastAsia="宋体" w:cs="宋体"/>
                <w:spacing w:val="17"/>
                <w:sz w:val="22"/>
                <w:szCs w:val="22"/>
              </w:rPr>
              <w:t>器连</w:t>
            </w:r>
            <w:r>
              <w:rPr>
                <w:rFonts w:ascii="宋体" w:hAnsi="宋体" w:eastAsia="宋体" w:cs="宋体"/>
                <w:spacing w:val="16"/>
                <w:sz w:val="22"/>
                <w:szCs w:val="22"/>
              </w:rPr>
              <w:t>底</w:t>
            </w:r>
          </w:p>
          <w:p>
            <w:pPr>
              <w:spacing w:before="37" w:line="230" w:lineRule="auto"/>
              <w:ind w:left="444"/>
              <w:rPr>
                <w:rFonts w:ascii="宋体" w:hAnsi="宋体" w:eastAsia="宋体" w:cs="宋体"/>
                <w:sz w:val="22"/>
                <w:szCs w:val="22"/>
              </w:rPr>
            </w:pPr>
            <w:r>
              <w:rPr>
                <w:rFonts w:ascii="宋体" w:hAnsi="宋体" w:eastAsia="宋体" w:cs="宋体"/>
                <w:sz w:val="22"/>
                <w:szCs w:val="22"/>
              </w:rPr>
              <w:t>座</w:t>
            </w:r>
          </w:p>
        </w:tc>
        <w:tc>
          <w:tcPr>
            <w:tcW w:w="6544" w:type="dxa"/>
            <w:gridSpan w:val="18"/>
            <w:vAlign w:val="top"/>
          </w:tcPr>
          <w:p>
            <w:pPr>
              <w:spacing w:before="81" w:line="252" w:lineRule="auto"/>
              <w:ind w:left="115" w:firstLine="14"/>
              <w:rPr>
                <w:rFonts w:ascii="宋体" w:hAnsi="宋体" w:eastAsia="宋体" w:cs="宋体"/>
                <w:sz w:val="22"/>
                <w:szCs w:val="22"/>
              </w:rPr>
            </w:pPr>
            <w:r>
              <w:rPr>
                <w:rFonts w:ascii="宋体" w:hAnsi="宋体" w:eastAsia="宋体" w:cs="宋体"/>
                <w:spacing w:val="21"/>
                <w:sz w:val="22"/>
                <w:szCs w:val="22"/>
              </w:rPr>
              <w:t>7</w:t>
            </w:r>
            <w:r>
              <w:rPr>
                <w:rFonts w:ascii="宋体" w:hAnsi="宋体" w:eastAsia="宋体" w:cs="宋体"/>
                <w:spacing w:val="13"/>
                <w:sz w:val="22"/>
                <w:szCs w:val="22"/>
              </w:rPr>
              <w:t>0型，商用系列燃气节能热水机由燃气蒸箱改进而来，整机</w:t>
            </w:r>
            <w:r>
              <w:rPr>
                <w:rFonts w:ascii="宋体" w:hAnsi="宋体" w:eastAsia="宋体" w:cs="宋体"/>
                <w:spacing w:val="22"/>
                <w:sz w:val="22"/>
                <w:szCs w:val="22"/>
              </w:rPr>
              <w:t>由燃气电磁阀(可人工调节控制火力大小)、大气式火排</w:t>
            </w:r>
            <w:r>
              <w:rPr>
                <w:rFonts w:ascii="宋体" w:hAnsi="宋体" w:eastAsia="宋体" w:cs="宋体"/>
                <w:spacing w:val="20"/>
                <w:sz w:val="22"/>
                <w:szCs w:val="22"/>
              </w:rPr>
              <w:t>燃</w:t>
            </w:r>
            <w:r>
              <w:rPr>
                <w:rFonts w:ascii="宋体" w:hAnsi="宋体" w:eastAsia="宋体" w:cs="宋体"/>
                <w:spacing w:val="16"/>
                <w:sz w:val="22"/>
                <w:szCs w:val="22"/>
              </w:rPr>
              <w:t>烧</w:t>
            </w:r>
            <w:r>
              <w:rPr>
                <w:rFonts w:ascii="宋体" w:hAnsi="宋体" w:eastAsia="宋体" w:cs="宋体"/>
                <w:spacing w:val="13"/>
                <w:sz w:val="22"/>
                <w:szCs w:val="22"/>
              </w:rPr>
              <w:t>器、脉冲控制器、304/316不锈钢板式换热器、副水箱、强</w:t>
            </w:r>
            <w:r>
              <w:rPr>
                <w:rFonts w:ascii="宋体" w:hAnsi="宋体" w:eastAsia="宋体" w:cs="宋体"/>
                <w:spacing w:val="24"/>
                <w:sz w:val="22"/>
                <w:szCs w:val="22"/>
              </w:rPr>
              <w:t>排</w:t>
            </w:r>
            <w:r>
              <w:rPr>
                <w:rFonts w:ascii="宋体" w:hAnsi="宋体" w:eastAsia="宋体" w:cs="宋体"/>
                <w:spacing w:val="13"/>
                <w:sz w:val="22"/>
                <w:szCs w:val="22"/>
              </w:rPr>
              <w:t>风</w:t>
            </w:r>
            <w:r>
              <w:rPr>
                <w:rFonts w:ascii="宋体" w:hAnsi="宋体" w:eastAsia="宋体" w:cs="宋体"/>
                <w:spacing w:val="12"/>
                <w:sz w:val="22"/>
                <w:szCs w:val="22"/>
              </w:rPr>
              <w:t>机、显示器、压力控制模块(高温热水机)等要件构成。</w:t>
            </w:r>
            <w:r>
              <w:rPr>
                <w:rFonts w:ascii="宋体" w:hAnsi="宋体" w:eastAsia="宋体" w:cs="宋体"/>
                <w:spacing w:val="2"/>
                <w:sz w:val="22"/>
                <w:szCs w:val="22"/>
              </w:rPr>
              <w:t>运用最新燃烧换热技术设计制造，一键操作，智能控制，使</w:t>
            </w:r>
            <w:r>
              <w:rPr>
                <w:rFonts w:ascii="宋体" w:hAnsi="宋体" w:eastAsia="宋体" w:cs="宋体"/>
                <w:spacing w:val="18"/>
                <w:sz w:val="22"/>
                <w:szCs w:val="22"/>
              </w:rPr>
              <w:t>用</w:t>
            </w:r>
            <w:r>
              <w:rPr>
                <w:rFonts w:ascii="宋体" w:hAnsi="宋体" w:eastAsia="宋体" w:cs="宋体"/>
                <w:spacing w:val="12"/>
                <w:sz w:val="22"/>
                <w:szCs w:val="22"/>
              </w:rPr>
              <w:t>液</w:t>
            </w:r>
            <w:r>
              <w:rPr>
                <w:rFonts w:ascii="宋体" w:hAnsi="宋体" w:eastAsia="宋体" w:cs="宋体"/>
                <w:spacing w:val="9"/>
                <w:sz w:val="22"/>
                <w:szCs w:val="22"/>
              </w:rPr>
              <w:t>化石油气、天然气、人工煤气等气体燃料，快持续产生</w:t>
            </w:r>
            <w:r>
              <w:rPr>
                <w:rFonts w:ascii="宋体" w:hAnsi="宋体" w:eastAsia="宋体" w:cs="宋体"/>
                <w:spacing w:val="4"/>
                <w:sz w:val="22"/>
                <w:szCs w:val="22"/>
              </w:rPr>
              <w:t>大</w:t>
            </w:r>
            <w:r>
              <w:rPr>
                <w:rFonts w:ascii="宋体" w:hAnsi="宋体" w:eastAsia="宋体" w:cs="宋体"/>
                <w:spacing w:val="2"/>
                <w:sz w:val="22"/>
                <w:szCs w:val="22"/>
              </w:rPr>
              <w:t>量热水。设备自动运行，可单机或多机组合使用，是替代</w:t>
            </w:r>
            <w:r>
              <w:rPr>
                <w:rFonts w:ascii="宋体" w:hAnsi="宋体" w:eastAsia="宋体" w:cs="宋体"/>
                <w:spacing w:val="25"/>
                <w:sz w:val="22"/>
                <w:szCs w:val="22"/>
              </w:rPr>
              <w:t>传统锅炉和传统加热设备或节能改造的最佳产品</w:t>
            </w:r>
            <w:r>
              <w:rPr>
                <w:rFonts w:ascii="宋体" w:hAnsi="宋体" w:eastAsia="宋体" w:cs="宋体"/>
                <w:spacing w:val="24"/>
                <w:sz w:val="22"/>
                <w:szCs w:val="22"/>
              </w:rPr>
              <w:t>。</w:t>
            </w:r>
          </w:p>
        </w:tc>
        <w:tc>
          <w:tcPr>
            <w:tcW w:w="849"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top"/>
          </w:tcPr>
          <w:p>
            <w:pPr>
              <w:spacing w:before="72" w:line="190" w:lineRule="auto"/>
              <w:ind w:left="133"/>
              <w:rPr>
                <w:rFonts w:ascii="宋体" w:hAnsi="宋体" w:eastAsia="宋体" w:cs="宋体"/>
                <w:sz w:val="22"/>
                <w:szCs w:val="22"/>
              </w:rPr>
            </w:pPr>
            <w:r>
              <w:rPr>
                <w:rFonts w:ascii="宋体" w:hAnsi="宋体" w:eastAsia="宋体" w:cs="宋体"/>
                <w:sz w:val="22"/>
                <w:szCs w:val="22"/>
              </w:rPr>
              <w:t>D</w:t>
            </w:r>
            <w:r>
              <w:rPr>
                <w:rFonts w:ascii="宋体" w:hAnsi="宋体" w:eastAsia="宋体" w:cs="宋体"/>
                <w:spacing w:val="7"/>
                <w:sz w:val="22"/>
                <w:szCs w:val="22"/>
              </w:rPr>
              <w:t>0</w:t>
            </w:r>
            <w:r>
              <w:rPr>
                <w:rFonts w:ascii="宋体" w:hAnsi="宋体" w:eastAsia="宋体" w:cs="宋体"/>
                <w:spacing w:val="6"/>
                <w:sz w:val="22"/>
                <w:szCs w:val="22"/>
              </w:rPr>
              <w:t>9</w:t>
            </w:r>
          </w:p>
        </w:tc>
        <w:tc>
          <w:tcPr>
            <w:tcW w:w="1098" w:type="dxa"/>
            <w:gridSpan w:val="8"/>
            <w:vAlign w:val="top"/>
          </w:tcPr>
          <w:p>
            <w:pPr>
              <w:spacing w:before="71" w:line="260" w:lineRule="auto"/>
              <w:ind w:left="446" w:right="203" w:hanging="247"/>
              <w:rPr>
                <w:rFonts w:ascii="宋体" w:hAnsi="宋体" w:eastAsia="宋体" w:cs="宋体"/>
                <w:sz w:val="22"/>
                <w:szCs w:val="22"/>
              </w:rPr>
            </w:pPr>
            <w:r>
              <w:rPr>
                <w:rFonts w:ascii="宋体" w:hAnsi="宋体" w:eastAsia="宋体" w:cs="宋体"/>
                <w:spacing w:val="8"/>
                <w:sz w:val="22"/>
                <w:szCs w:val="22"/>
              </w:rPr>
              <w:t>洗</w:t>
            </w:r>
            <w:r>
              <w:rPr>
                <w:rFonts w:ascii="宋体" w:hAnsi="宋体" w:eastAsia="宋体" w:cs="宋体"/>
                <w:spacing w:val="7"/>
                <w:sz w:val="22"/>
                <w:szCs w:val="22"/>
              </w:rPr>
              <w:t>地</w:t>
            </w:r>
            <w:r>
              <w:rPr>
                <w:rFonts w:ascii="宋体" w:hAnsi="宋体" w:eastAsia="宋体" w:cs="宋体"/>
                <w:spacing w:val="-1"/>
                <w:sz w:val="22"/>
                <w:szCs w:val="22"/>
              </w:rPr>
              <w:t>龙</w:t>
            </w:r>
            <w:r>
              <w:rPr>
                <w:rFonts w:ascii="宋体" w:hAnsi="宋体" w:eastAsia="宋体" w:cs="宋体"/>
                <w:sz w:val="22"/>
                <w:szCs w:val="22"/>
              </w:rPr>
              <w:t>头</w:t>
            </w:r>
          </w:p>
        </w:tc>
        <w:tc>
          <w:tcPr>
            <w:tcW w:w="6544" w:type="dxa"/>
            <w:gridSpan w:val="18"/>
            <w:vAlign w:val="top"/>
          </w:tcPr>
          <w:p>
            <w:pPr>
              <w:spacing w:before="71" w:line="288" w:lineRule="auto"/>
              <w:ind w:left="121" w:right="147" w:firstLine="32"/>
              <w:rPr>
                <w:rFonts w:ascii="宋体" w:hAnsi="宋体" w:eastAsia="宋体" w:cs="宋体"/>
                <w:sz w:val="22"/>
                <w:szCs w:val="22"/>
              </w:rPr>
            </w:pPr>
            <w:r>
              <w:rPr>
                <w:rFonts w:ascii="宋体" w:hAnsi="宋体" w:eastAsia="宋体" w:cs="宋体"/>
                <w:spacing w:val="18"/>
                <w:sz w:val="22"/>
                <w:szCs w:val="22"/>
              </w:rPr>
              <w:t>水管</w:t>
            </w:r>
            <w:r>
              <w:rPr>
                <w:rFonts w:ascii="宋体" w:hAnsi="宋体" w:eastAsia="宋体" w:cs="宋体"/>
                <w:spacing w:val="31"/>
                <w:sz w:val="22"/>
                <w:szCs w:val="22"/>
              </w:rPr>
              <w:t>1</w:t>
            </w:r>
            <w:r>
              <w:rPr>
                <w:rFonts w:ascii="宋体" w:hAnsi="宋体" w:eastAsia="宋体" w:cs="宋体"/>
                <w:spacing w:val="18"/>
                <w:sz w:val="22"/>
                <w:szCs w:val="22"/>
              </w:rPr>
              <w:t>5米，采用多层耐高压涤纶压塑成型，高</w:t>
            </w:r>
            <w:r>
              <w:rPr>
                <w:rFonts w:ascii="宋体" w:hAnsi="宋体" w:eastAsia="宋体" w:cs="宋体"/>
                <w:spacing w:val="14"/>
                <w:sz w:val="22"/>
                <w:szCs w:val="22"/>
              </w:rPr>
              <w:t>压</w:t>
            </w:r>
            <w:r>
              <w:rPr>
                <w:rFonts w:ascii="宋体" w:hAnsi="宋体" w:eastAsia="宋体" w:cs="宋体"/>
                <w:spacing w:val="13"/>
                <w:sz w:val="22"/>
                <w:szCs w:val="22"/>
              </w:rPr>
              <w:t>手持喷枪。</w:t>
            </w:r>
          </w:p>
        </w:tc>
        <w:tc>
          <w:tcPr>
            <w:tcW w:w="849" w:type="dxa"/>
            <w:vAlign w:val="center"/>
          </w:tcPr>
          <w:p>
            <w:pPr>
              <w:spacing w:before="72" w:line="190" w:lineRule="auto"/>
              <w:ind w:left="391"/>
              <w:jc w:val="both"/>
              <w:rPr>
                <w:rFonts w:ascii="宋体" w:hAnsi="宋体" w:eastAsia="宋体" w:cs="宋体"/>
                <w:sz w:val="22"/>
                <w:szCs w:val="22"/>
              </w:rPr>
            </w:pPr>
            <w:r>
              <w:rPr>
                <w:rFonts w:ascii="宋体" w:hAnsi="宋体" w:eastAsia="宋体" w:cs="宋体"/>
                <w:sz w:val="22"/>
                <w:szCs w:val="22"/>
              </w:rPr>
              <w:t>3</w:t>
            </w:r>
          </w:p>
        </w:tc>
        <w:tc>
          <w:tcPr>
            <w:tcW w:w="850" w:type="dxa"/>
            <w:gridSpan w:val="3"/>
            <w:vAlign w:val="center"/>
          </w:tcPr>
          <w:p>
            <w:pPr>
              <w:spacing w:before="72" w:line="230" w:lineRule="auto"/>
              <w:ind w:left="357"/>
              <w:jc w:val="both"/>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8261" w:type="dxa"/>
            <w:gridSpan w:val="27"/>
            <w:vAlign w:val="top"/>
          </w:tcPr>
          <w:p>
            <w:pPr>
              <w:spacing w:before="310" w:line="225" w:lineRule="auto"/>
              <w:ind w:left="3557"/>
              <w:rPr>
                <w:rFonts w:ascii="宋体" w:hAnsi="宋体" w:eastAsia="宋体" w:cs="宋体"/>
                <w:sz w:val="22"/>
                <w:szCs w:val="22"/>
              </w:rPr>
            </w:pPr>
            <w:r>
              <w:rPr>
                <w:rFonts w:ascii="宋体" w:hAnsi="宋体" w:eastAsia="宋体" w:cs="宋体"/>
                <w:spacing w:val="21"/>
                <w:sz w:val="22"/>
                <w:szCs w:val="22"/>
              </w:rPr>
              <w:t>副</w:t>
            </w:r>
            <w:r>
              <w:rPr>
                <w:rFonts w:ascii="宋体" w:hAnsi="宋体" w:eastAsia="宋体" w:cs="宋体"/>
                <w:spacing w:val="18"/>
                <w:sz w:val="22"/>
                <w:szCs w:val="22"/>
              </w:rPr>
              <w:t>食操作间</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65" w:hRule="atLeast"/>
          <w:jc w:val="center"/>
        </w:trPr>
        <w:tc>
          <w:tcPr>
            <w:tcW w:w="619" w:type="dxa"/>
            <w:vAlign w:val="top"/>
          </w:tcPr>
          <w:p>
            <w:pPr>
              <w:spacing w:line="324" w:lineRule="auto"/>
              <w:rPr>
                <w:rFonts w:ascii="Arial"/>
                <w:sz w:val="21"/>
              </w:rPr>
            </w:pPr>
          </w:p>
          <w:p>
            <w:pPr>
              <w:spacing w:line="324" w:lineRule="auto"/>
              <w:rPr>
                <w:rFonts w:ascii="Arial"/>
                <w:sz w:val="21"/>
              </w:rPr>
            </w:pPr>
          </w:p>
          <w:p>
            <w:pPr>
              <w:spacing w:before="72" w:line="191"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1</w:t>
            </w:r>
          </w:p>
        </w:tc>
        <w:tc>
          <w:tcPr>
            <w:tcW w:w="1098" w:type="dxa"/>
            <w:gridSpan w:val="8"/>
            <w:vAlign w:val="top"/>
          </w:tcPr>
          <w:p>
            <w:pPr>
              <w:spacing w:line="469" w:lineRule="auto"/>
              <w:rPr>
                <w:rFonts w:ascii="Arial"/>
                <w:sz w:val="21"/>
              </w:rPr>
            </w:pPr>
          </w:p>
          <w:p>
            <w:pPr>
              <w:spacing w:before="71" w:line="290" w:lineRule="auto"/>
              <w:ind w:left="436" w:leftChars="0" w:right="189" w:hanging="436" w:firstLineChars="0"/>
              <w:rPr>
                <w:rFonts w:ascii="宋体" w:hAnsi="宋体" w:eastAsia="宋体" w:cs="宋体"/>
                <w:sz w:val="22"/>
                <w:szCs w:val="22"/>
              </w:rPr>
            </w:pPr>
            <w:r>
              <w:rPr>
                <w:rFonts w:ascii="宋体" w:hAnsi="宋体" w:eastAsia="宋体" w:cs="宋体"/>
                <w:sz w:val="22"/>
                <w:szCs w:val="22"/>
              </w:rPr>
              <w:t>四门雪</w:t>
            </w:r>
            <w:r>
              <w:rPr>
                <w:rFonts w:ascii="宋体" w:hAnsi="宋体" w:eastAsia="宋体" w:cs="宋体"/>
                <w:spacing w:val="1"/>
                <w:sz w:val="22"/>
                <w:szCs w:val="22"/>
              </w:rPr>
              <w:t>柜</w:t>
            </w:r>
          </w:p>
        </w:tc>
        <w:tc>
          <w:tcPr>
            <w:tcW w:w="6544" w:type="dxa"/>
            <w:gridSpan w:val="18"/>
            <w:vAlign w:val="top"/>
          </w:tcPr>
          <w:p>
            <w:pPr>
              <w:spacing w:before="83" w:line="296" w:lineRule="exact"/>
              <w:ind w:left="156"/>
              <w:rPr>
                <w:rFonts w:ascii="宋体" w:hAnsi="宋体" w:eastAsia="宋体" w:cs="宋体"/>
                <w:sz w:val="22"/>
                <w:szCs w:val="22"/>
              </w:rPr>
            </w:pPr>
            <w:r>
              <w:rPr>
                <w:rFonts w:ascii="宋体" w:hAnsi="宋体" w:eastAsia="宋体" w:cs="宋体"/>
                <w:spacing w:val="15"/>
                <w:position w:val="1"/>
                <w:sz w:val="22"/>
                <w:szCs w:val="22"/>
              </w:rPr>
              <w:t>1</w:t>
            </w:r>
            <w:r>
              <w:rPr>
                <w:rFonts w:ascii="宋体" w:hAnsi="宋体" w:eastAsia="宋体" w:cs="宋体"/>
                <w:spacing w:val="10"/>
                <w:position w:val="1"/>
                <w:sz w:val="22"/>
                <w:szCs w:val="22"/>
              </w:rPr>
              <w:t>200</w:t>
            </w:r>
            <w:r>
              <w:rPr>
                <w:rFonts w:ascii="宋体" w:hAnsi="宋体" w:eastAsia="宋体" w:cs="宋体"/>
                <w:position w:val="1"/>
                <w:sz w:val="22"/>
                <w:szCs w:val="22"/>
              </w:rPr>
              <w:t>mm</w:t>
            </w:r>
            <w:r>
              <w:rPr>
                <w:rFonts w:ascii="宋体" w:hAnsi="宋体" w:eastAsia="宋体" w:cs="宋体"/>
                <w:spacing w:val="10"/>
                <w:position w:val="1"/>
                <w:sz w:val="22"/>
                <w:szCs w:val="22"/>
              </w:rPr>
              <w:t>×700</w:t>
            </w:r>
            <w:r>
              <w:rPr>
                <w:rFonts w:ascii="宋体" w:hAnsi="宋体" w:eastAsia="宋体" w:cs="宋体"/>
                <w:position w:val="1"/>
                <w:sz w:val="22"/>
                <w:szCs w:val="22"/>
              </w:rPr>
              <w:t>mm</w:t>
            </w:r>
            <w:r>
              <w:rPr>
                <w:rFonts w:ascii="宋体" w:hAnsi="宋体" w:eastAsia="宋体" w:cs="宋体"/>
                <w:spacing w:val="10"/>
                <w:position w:val="1"/>
                <w:sz w:val="22"/>
                <w:szCs w:val="22"/>
              </w:rPr>
              <w:t>×1960</w:t>
            </w:r>
            <w:r>
              <w:rPr>
                <w:rFonts w:ascii="宋体" w:hAnsi="宋体" w:eastAsia="宋体" w:cs="宋体"/>
                <w:position w:val="1"/>
                <w:sz w:val="22"/>
                <w:szCs w:val="22"/>
              </w:rPr>
              <w:t>mm</w:t>
            </w:r>
          </w:p>
          <w:p>
            <w:pPr>
              <w:spacing w:before="8" w:line="247" w:lineRule="auto"/>
              <w:ind w:left="119" w:right="47" w:firstLine="6"/>
              <w:rPr>
                <w:rFonts w:ascii="宋体" w:hAnsi="宋体" w:eastAsia="宋体" w:cs="宋体"/>
                <w:sz w:val="22"/>
                <w:szCs w:val="22"/>
              </w:rPr>
            </w:pPr>
            <w:r>
              <w:rPr>
                <w:rFonts w:ascii="宋体" w:hAnsi="宋体" w:eastAsia="宋体" w:cs="宋体"/>
                <w:spacing w:val="12"/>
                <w:sz w:val="22"/>
                <w:szCs w:val="22"/>
              </w:rPr>
              <w:t>不</w:t>
            </w:r>
            <w:r>
              <w:rPr>
                <w:rFonts w:ascii="宋体" w:hAnsi="宋体" w:eastAsia="宋体" w:cs="宋体"/>
                <w:spacing w:val="6"/>
                <w:sz w:val="22"/>
                <w:szCs w:val="22"/>
              </w:rPr>
              <w:t>锈钢油磨面板，聚氨脂发泡箱体，高效节能压缩机，微电</w:t>
            </w:r>
            <w:r>
              <w:rPr>
                <w:rFonts w:ascii="宋体" w:hAnsi="宋体" w:eastAsia="宋体" w:cs="宋体"/>
                <w:spacing w:val="7"/>
                <w:sz w:val="22"/>
                <w:szCs w:val="22"/>
              </w:rPr>
              <w:t>脑控温系统，防霉抑菌技术，自动回归磁吸门，加强型万</w:t>
            </w:r>
            <w:r>
              <w:rPr>
                <w:rFonts w:ascii="宋体" w:hAnsi="宋体" w:eastAsia="宋体" w:cs="宋体"/>
                <w:spacing w:val="5"/>
                <w:sz w:val="22"/>
                <w:szCs w:val="22"/>
              </w:rPr>
              <w:t>向</w:t>
            </w:r>
            <w:r>
              <w:rPr>
                <w:rFonts w:ascii="宋体" w:hAnsi="宋体" w:eastAsia="宋体" w:cs="宋体"/>
                <w:spacing w:val="22"/>
                <w:sz w:val="22"/>
                <w:szCs w:val="22"/>
              </w:rPr>
              <w:t>轮</w:t>
            </w:r>
            <w:r>
              <w:rPr>
                <w:rFonts w:ascii="宋体" w:hAnsi="宋体" w:eastAsia="宋体" w:cs="宋体"/>
                <w:spacing w:val="13"/>
                <w:sz w:val="22"/>
                <w:szCs w:val="22"/>
              </w:rPr>
              <w:t>。</w:t>
            </w:r>
            <w:r>
              <w:rPr>
                <w:rFonts w:ascii="宋体" w:hAnsi="宋体" w:eastAsia="宋体" w:cs="宋体"/>
                <w:spacing w:val="11"/>
                <w:sz w:val="22"/>
                <w:szCs w:val="22"/>
              </w:rPr>
              <w:t>噪音小，运转平稳；采用不锈钢内胆，格架支撑强度高；</w:t>
            </w:r>
            <w:r>
              <w:rPr>
                <w:rFonts w:ascii="宋体" w:hAnsi="宋体" w:eastAsia="宋体" w:cs="宋体"/>
                <w:spacing w:val="13"/>
                <w:sz w:val="22"/>
                <w:szCs w:val="22"/>
              </w:rPr>
              <w:t>温度范围-15℃~-6℃/-5℃~5℃；功率为220</w:t>
            </w:r>
            <w:r>
              <w:rPr>
                <w:rFonts w:ascii="宋体" w:hAnsi="宋体" w:eastAsia="宋体" w:cs="宋体"/>
                <w:sz w:val="22"/>
                <w:szCs w:val="22"/>
              </w:rPr>
              <w:t>V</w:t>
            </w:r>
            <w:r>
              <w:rPr>
                <w:rFonts w:ascii="宋体" w:hAnsi="宋体" w:eastAsia="宋体" w:cs="宋体"/>
                <w:spacing w:val="13"/>
                <w:sz w:val="22"/>
                <w:szCs w:val="22"/>
              </w:rPr>
              <w:t>-750</w:t>
            </w:r>
            <w:r>
              <w:rPr>
                <w:rFonts w:ascii="宋体" w:hAnsi="宋体" w:eastAsia="宋体" w:cs="宋体"/>
                <w:sz w:val="22"/>
                <w:szCs w:val="22"/>
              </w:rPr>
              <w:t>W</w:t>
            </w:r>
            <w:r>
              <w:rPr>
                <w:rFonts w:ascii="宋体" w:hAnsi="宋体" w:eastAsia="宋体" w:cs="宋体"/>
                <w:spacing w:val="12"/>
                <w:sz w:val="22"/>
                <w:szCs w:val="22"/>
              </w:rPr>
              <w:t>。</w:t>
            </w:r>
          </w:p>
        </w:tc>
        <w:tc>
          <w:tcPr>
            <w:tcW w:w="849" w:type="dxa"/>
            <w:vAlign w:val="top"/>
          </w:tcPr>
          <w:p>
            <w:pPr>
              <w:spacing w:line="324" w:lineRule="auto"/>
              <w:rPr>
                <w:rFonts w:ascii="Arial"/>
                <w:sz w:val="21"/>
              </w:rPr>
            </w:pPr>
          </w:p>
          <w:p>
            <w:pPr>
              <w:spacing w:line="325" w:lineRule="auto"/>
              <w:rPr>
                <w:rFonts w:ascii="Arial"/>
                <w:sz w:val="21"/>
              </w:rPr>
            </w:pPr>
          </w:p>
          <w:p>
            <w:pPr>
              <w:spacing w:before="72" w:line="190" w:lineRule="auto"/>
              <w:ind w:left="391"/>
              <w:rPr>
                <w:rFonts w:ascii="宋体" w:hAnsi="宋体" w:eastAsia="宋体" w:cs="宋体"/>
                <w:sz w:val="22"/>
                <w:szCs w:val="22"/>
              </w:rPr>
            </w:pPr>
            <w:r>
              <w:rPr>
                <w:rFonts w:ascii="宋体" w:hAnsi="宋体" w:eastAsia="宋体" w:cs="宋体"/>
                <w:sz w:val="22"/>
                <w:szCs w:val="22"/>
              </w:rPr>
              <w:t>3</w:t>
            </w:r>
          </w:p>
        </w:tc>
        <w:tc>
          <w:tcPr>
            <w:tcW w:w="850" w:type="dxa"/>
            <w:gridSpan w:val="3"/>
            <w:vAlign w:val="top"/>
          </w:tcPr>
          <w:p>
            <w:pPr>
              <w:spacing w:line="306" w:lineRule="auto"/>
              <w:rPr>
                <w:rFonts w:ascii="Arial"/>
                <w:sz w:val="21"/>
              </w:rPr>
            </w:pPr>
          </w:p>
          <w:p>
            <w:pPr>
              <w:spacing w:line="307"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67" w:hRule="atLeast"/>
          <w:jc w:val="center"/>
        </w:trPr>
        <w:tc>
          <w:tcPr>
            <w:tcW w:w="619" w:type="dxa"/>
            <w:vAlign w:val="top"/>
          </w:tcPr>
          <w:p>
            <w:pPr>
              <w:spacing w:line="322" w:lineRule="auto"/>
              <w:rPr>
                <w:rFonts w:ascii="Arial"/>
                <w:sz w:val="21"/>
              </w:rPr>
            </w:pPr>
          </w:p>
          <w:p>
            <w:pPr>
              <w:spacing w:line="323"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2</w:t>
            </w:r>
          </w:p>
        </w:tc>
        <w:tc>
          <w:tcPr>
            <w:tcW w:w="1098" w:type="dxa"/>
            <w:gridSpan w:val="8"/>
            <w:vAlign w:val="top"/>
          </w:tcPr>
          <w:p>
            <w:pPr>
              <w:spacing w:line="464" w:lineRule="auto"/>
              <w:rPr>
                <w:rFonts w:ascii="Arial"/>
                <w:sz w:val="21"/>
              </w:rPr>
            </w:pPr>
          </w:p>
          <w:p>
            <w:pPr>
              <w:spacing w:before="72" w:line="285" w:lineRule="auto"/>
              <w:ind w:left="439" w:right="203" w:hanging="239"/>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星</w:t>
            </w:r>
            <w:r>
              <w:rPr>
                <w:rFonts w:ascii="宋体" w:hAnsi="宋体" w:eastAsia="宋体" w:cs="宋体"/>
                <w:spacing w:val="1"/>
                <w:sz w:val="22"/>
                <w:szCs w:val="22"/>
              </w:rPr>
              <w:t>盆槽</w:t>
            </w:r>
          </w:p>
        </w:tc>
        <w:tc>
          <w:tcPr>
            <w:tcW w:w="6544" w:type="dxa"/>
            <w:gridSpan w:val="18"/>
            <w:vAlign w:val="top"/>
          </w:tcPr>
          <w:p>
            <w:pPr>
              <w:spacing w:before="79"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200</w:t>
            </w:r>
            <w:r>
              <w:rPr>
                <w:rFonts w:ascii="宋体" w:hAnsi="宋体" w:eastAsia="宋体" w:cs="宋体"/>
                <w:position w:val="1"/>
                <w:sz w:val="22"/>
                <w:szCs w:val="22"/>
              </w:rPr>
              <w:t>mm</w:t>
            </w:r>
            <w:r>
              <w:rPr>
                <w:rFonts w:ascii="宋体" w:hAnsi="宋体" w:eastAsia="宋体" w:cs="宋体"/>
                <w:spacing w:val="11"/>
                <w:position w:val="1"/>
                <w:sz w:val="22"/>
                <w:szCs w:val="22"/>
              </w:rPr>
              <w:t>×760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3" w:line="247" w:lineRule="auto"/>
              <w:ind w:left="120" w:right="132"/>
              <w:rPr>
                <w:rFonts w:ascii="宋体" w:hAnsi="宋体" w:eastAsia="宋体" w:cs="宋体"/>
                <w:sz w:val="22"/>
                <w:szCs w:val="22"/>
              </w:rPr>
            </w:pPr>
            <w:r>
              <w:rPr>
                <w:rFonts w:ascii="宋体" w:hAnsi="宋体" w:eastAsia="宋体" w:cs="宋体"/>
                <w:spacing w:val="7"/>
                <w:sz w:val="22"/>
                <w:szCs w:val="22"/>
              </w:rPr>
              <w:t>盆槽台面采用1.5</w:t>
            </w:r>
            <w:r>
              <w:rPr>
                <w:rFonts w:ascii="宋体" w:hAnsi="宋体" w:eastAsia="宋体" w:cs="宋体"/>
                <w:sz w:val="22"/>
                <w:szCs w:val="22"/>
              </w:rPr>
              <w:t>mm</w:t>
            </w:r>
            <w:r>
              <w:rPr>
                <w:rFonts w:ascii="宋体" w:hAnsi="宋体" w:eastAsia="宋体" w:cs="宋体"/>
                <w:spacing w:val="7"/>
                <w:sz w:val="22"/>
                <w:szCs w:val="22"/>
              </w:rPr>
              <w:t>304不锈钢面板，星盆采用1.2</w:t>
            </w:r>
            <w:r>
              <w:rPr>
                <w:rFonts w:ascii="宋体" w:hAnsi="宋体" w:eastAsia="宋体" w:cs="宋体"/>
                <w:sz w:val="22"/>
                <w:szCs w:val="22"/>
              </w:rPr>
              <w:t>mm</w:t>
            </w:r>
            <w:r>
              <w:rPr>
                <w:rFonts w:ascii="宋体" w:hAnsi="宋体" w:eastAsia="宋体" w:cs="宋体"/>
                <w:spacing w:val="7"/>
                <w:sz w:val="22"/>
                <w:szCs w:val="22"/>
              </w:rPr>
              <w:t>厚30</w:t>
            </w:r>
            <w:r>
              <w:rPr>
                <w:rFonts w:ascii="宋体" w:hAnsi="宋体" w:eastAsia="宋体" w:cs="宋体"/>
                <w:spacing w:val="5"/>
                <w:sz w:val="22"/>
                <w:szCs w:val="22"/>
              </w:rPr>
              <w:t>4</w:t>
            </w:r>
            <w:r>
              <w:rPr>
                <w:rFonts w:ascii="宋体" w:hAnsi="宋体" w:eastAsia="宋体" w:cs="宋体"/>
                <w:spacing w:val="20"/>
                <w:sz w:val="22"/>
                <w:szCs w:val="22"/>
              </w:rPr>
              <w:t>板材</w:t>
            </w:r>
            <w:r>
              <w:rPr>
                <w:rFonts w:ascii="宋体" w:hAnsi="宋体" w:eastAsia="宋体" w:cs="宋体"/>
                <w:spacing w:val="14"/>
                <w:sz w:val="22"/>
                <w:szCs w:val="22"/>
              </w:rPr>
              <w:t>，</w:t>
            </w:r>
            <w:r>
              <w:rPr>
                <w:rFonts w:ascii="宋体" w:hAnsi="宋体" w:eastAsia="宋体" w:cs="宋体"/>
                <w:spacing w:val="10"/>
                <w:sz w:val="22"/>
                <w:szCs w:val="22"/>
              </w:rPr>
              <w:t>支架横撑采用∮25*10</w:t>
            </w:r>
            <w:r>
              <w:rPr>
                <w:rFonts w:ascii="宋体" w:hAnsi="宋体" w:eastAsia="宋体" w:cs="宋体"/>
                <w:sz w:val="22"/>
                <w:szCs w:val="22"/>
              </w:rPr>
              <w:t>mm</w:t>
            </w:r>
            <w:r>
              <w:rPr>
                <w:rFonts w:ascii="宋体" w:hAnsi="宋体" w:eastAsia="宋体" w:cs="宋体"/>
                <w:spacing w:val="10"/>
                <w:sz w:val="22"/>
                <w:szCs w:val="22"/>
              </w:rPr>
              <w:t>304不锈钢管，竖撑采用∮</w:t>
            </w:r>
            <w:r>
              <w:rPr>
                <w:rFonts w:ascii="宋体" w:hAnsi="宋体" w:eastAsia="宋体" w:cs="宋体"/>
                <w:spacing w:val="20"/>
                <w:sz w:val="22"/>
                <w:szCs w:val="22"/>
              </w:rPr>
              <w:t>38</w:t>
            </w:r>
            <w:r>
              <w:rPr>
                <w:rFonts w:ascii="宋体" w:hAnsi="宋体" w:eastAsia="宋体" w:cs="宋体"/>
                <w:spacing w:val="10"/>
                <w:sz w:val="22"/>
                <w:szCs w:val="22"/>
              </w:rPr>
              <w:t>*1.2</w:t>
            </w:r>
            <w:r>
              <w:rPr>
                <w:rFonts w:ascii="宋体" w:hAnsi="宋体" w:eastAsia="宋体" w:cs="宋体"/>
                <w:sz w:val="22"/>
                <w:szCs w:val="22"/>
              </w:rPr>
              <w:t>mm</w:t>
            </w:r>
            <w:r>
              <w:rPr>
                <w:rFonts w:ascii="宋体" w:hAnsi="宋体" w:eastAsia="宋体" w:cs="宋体"/>
                <w:spacing w:val="10"/>
                <w:sz w:val="22"/>
                <w:szCs w:val="22"/>
              </w:rPr>
              <w:t>厚304不锈钢管，优质不锈钢可调子弹脚。采用全</w:t>
            </w:r>
            <w:r>
              <w:rPr>
                <w:rFonts w:ascii="宋体" w:hAnsi="宋体" w:eastAsia="宋体" w:cs="宋体"/>
                <w:spacing w:val="19"/>
                <w:sz w:val="22"/>
                <w:szCs w:val="22"/>
              </w:rPr>
              <w:t>免</w:t>
            </w:r>
            <w:r>
              <w:rPr>
                <w:rFonts w:ascii="宋体" w:hAnsi="宋体" w:eastAsia="宋体" w:cs="宋体"/>
                <w:spacing w:val="16"/>
                <w:sz w:val="22"/>
                <w:szCs w:val="22"/>
              </w:rPr>
              <w:t>边工艺，确保使用安全，不伤手。</w:t>
            </w:r>
          </w:p>
        </w:tc>
        <w:tc>
          <w:tcPr>
            <w:tcW w:w="849" w:type="dxa"/>
            <w:vAlign w:val="top"/>
          </w:tcPr>
          <w:p>
            <w:pPr>
              <w:spacing w:line="323" w:lineRule="auto"/>
              <w:rPr>
                <w:rFonts w:ascii="Arial"/>
                <w:sz w:val="21"/>
              </w:rPr>
            </w:pPr>
          </w:p>
          <w:p>
            <w:pPr>
              <w:spacing w:line="324"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305" w:lineRule="auto"/>
              <w:rPr>
                <w:rFonts w:ascii="Arial"/>
                <w:sz w:val="21"/>
              </w:rPr>
            </w:pPr>
          </w:p>
          <w:p>
            <w:pPr>
              <w:spacing w:line="306"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71" w:hRule="atLeast"/>
          <w:jc w:val="center"/>
        </w:trPr>
        <w:tc>
          <w:tcPr>
            <w:tcW w:w="619"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3</w:t>
            </w:r>
          </w:p>
        </w:tc>
        <w:tc>
          <w:tcPr>
            <w:tcW w:w="1098" w:type="dxa"/>
            <w:gridSpan w:val="8"/>
            <w:vAlign w:val="top"/>
          </w:tcPr>
          <w:p>
            <w:pPr>
              <w:spacing w:line="306" w:lineRule="auto"/>
              <w:rPr>
                <w:rFonts w:ascii="Arial"/>
                <w:sz w:val="21"/>
              </w:rPr>
            </w:pPr>
          </w:p>
          <w:p>
            <w:pPr>
              <w:spacing w:line="306" w:lineRule="auto"/>
              <w:rPr>
                <w:rFonts w:ascii="Arial"/>
                <w:sz w:val="21"/>
              </w:rPr>
            </w:pPr>
          </w:p>
          <w:p>
            <w:pPr>
              <w:spacing w:before="72" w:line="290" w:lineRule="auto"/>
              <w:ind w:left="440" w:right="189" w:hanging="197"/>
              <w:rPr>
                <w:rFonts w:ascii="宋体" w:hAnsi="宋体" w:eastAsia="宋体" w:cs="宋体"/>
                <w:sz w:val="22"/>
                <w:szCs w:val="22"/>
              </w:rPr>
            </w:pPr>
            <w:r>
              <w:rPr>
                <w:rFonts w:ascii="宋体" w:hAnsi="宋体" w:eastAsia="宋体" w:cs="宋体"/>
                <w:sz w:val="22"/>
                <w:szCs w:val="22"/>
              </w:rPr>
              <w:t>四层货架</w:t>
            </w:r>
          </w:p>
        </w:tc>
        <w:tc>
          <w:tcPr>
            <w:tcW w:w="6544" w:type="dxa"/>
            <w:gridSpan w:val="18"/>
            <w:vAlign w:val="top"/>
          </w:tcPr>
          <w:p>
            <w:pPr>
              <w:spacing w:before="74" w:line="295" w:lineRule="exact"/>
              <w:ind w:left="156"/>
              <w:rPr>
                <w:rFonts w:ascii="宋体" w:hAnsi="宋体" w:eastAsia="宋体" w:cs="宋体"/>
                <w:sz w:val="22"/>
                <w:szCs w:val="22"/>
              </w:rPr>
            </w:pPr>
            <w:r>
              <w:rPr>
                <w:rFonts w:ascii="宋体" w:hAnsi="宋体" w:eastAsia="宋体" w:cs="宋体"/>
                <w:spacing w:val="13"/>
                <w:position w:val="1"/>
                <w:sz w:val="22"/>
                <w:szCs w:val="22"/>
              </w:rPr>
              <w:t>1</w:t>
            </w:r>
            <w:r>
              <w:rPr>
                <w:rFonts w:ascii="宋体" w:hAnsi="宋体" w:eastAsia="宋体" w:cs="宋体"/>
                <w:spacing w:val="11"/>
                <w:position w:val="1"/>
                <w:sz w:val="22"/>
                <w:szCs w:val="22"/>
              </w:rPr>
              <w:t>200</w:t>
            </w:r>
            <w:r>
              <w:rPr>
                <w:rFonts w:ascii="宋体" w:hAnsi="宋体" w:eastAsia="宋体" w:cs="宋体"/>
                <w:position w:val="1"/>
                <w:sz w:val="22"/>
                <w:szCs w:val="22"/>
              </w:rPr>
              <w:t>mm</w:t>
            </w:r>
            <w:r>
              <w:rPr>
                <w:rFonts w:ascii="宋体" w:hAnsi="宋体" w:eastAsia="宋体" w:cs="宋体"/>
                <w:spacing w:val="11"/>
                <w:position w:val="1"/>
                <w:sz w:val="22"/>
                <w:szCs w:val="22"/>
              </w:rPr>
              <w:t>×500</w:t>
            </w:r>
            <w:r>
              <w:rPr>
                <w:rFonts w:ascii="宋体" w:hAnsi="宋体" w:eastAsia="宋体" w:cs="宋体"/>
                <w:position w:val="1"/>
                <w:sz w:val="22"/>
                <w:szCs w:val="22"/>
              </w:rPr>
              <w:t>mm</w:t>
            </w:r>
            <w:r>
              <w:rPr>
                <w:rFonts w:ascii="宋体" w:hAnsi="宋体" w:eastAsia="宋体" w:cs="宋体"/>
                <w:spacing w:val="11"/>
                <w:position w:val="1"/>
                <w:sz w:val="22"/>
                <w:szCs w:val="22"/>
              </w:rPr>
              <w:t>×1550</w:t>
            </w:r>
            <w:r>
              <w:rPr>
                <w:rFonts w:ascii="宋体" w:hAnsi="宋体" w:eastAsia="宋体" w:cs="宋体"/>
                <w:position w:val="1"/>
                <w:sz w:val="22"/>
                <w:szCs w:val="22"/>
              </w:rPr>
              <w:t>mm</w:t>
            </w:r>
          </w:p>
          <w:p>
            <w:pPr>
              <w:spacing w:before="4" w:line="250" w:lineRule="auto"/>
              <w:ind w:left="119"/>
              <w:rPr>
                <w:rFonts w:ascii="宋体" w:hAnsi="宋体" w:eastAsia="宋体" w:cs="宋体"/>
                <w:sz w:val="22"/>
                <w:szCs w:val="22"/>
              </w:rPr>
            </w:pPr>
            <w:r>
              <w:rPr>
                <w:rFonts w:ascii="宋体" w:hAnsi="宋体" w:eastAsia="宋体" w:cs="宋体"/>
                <w:spacing w:val="4"/>
                <w:sz w:val="22"/>
                <w:szCs w:val="22"/>
              </w:rPr>
              <w:t>层板采用≧1.2</w:t>
            </w:r>
            <w:r>
              <w:rPr>
                <w:rFonts w:ascii="宋体" w:hAnsi="宋体" w:eastAsia="宋体" w:cs="宋体"/>
                <w:sz w:val="22"/>
                <w:szCs w:val="22"/>
              </w:rPr>
              <w:t>mm</w:t>
            </w:r>
            <w:r>
              <w:rPr>
                <w:rFonts w:ascii="宋体" w:hAnsi="宋体" w:eastAsia="宋体" w:cs="宋体"/>
                <w:spacing w:val="4"/>
                <w:sz w:val="22"/>
                <w:szCs w:val="22"/>
              </w:rPr>
              <w:t>304</w:t>
            </w:r>
            <w:r>
              <w:rPr>
                <w:rFonts w:ascii="宋体" w:hAnsi="宋体" w:eastAsia="宋体" w:cs="宋体"/>
                <w:spacing w:val="2"/>
                <w:sz w:val="22"/>
                <w:szCs w:val="22"/>
              </w:rPr>
              <w:t>#不锈钢板制造。层板≧38</w:t>
            </w:r>
            <w:r>
              <w:rPr>
                <w:rFonts w:ascii="宋体" w:hAnsi="宋体" w:eastAsia="宋体" w:cs="宋体"/>
                <w:sz w:val="22"/>
                <w:szCs w:val="22"/>
              </w:rPr>
              <w:t>mm</w:t>
            </w:r>
            <w:r>
              <w:rPr>
                <w:rFonts w:ascii="宋体" w:hAnsi="宋体" w:eastAsia="宋体" w:cs="宋体"/>
                <w:spacing w:val="2"/>
                <w:sz w:val="22"/>
                <w:szCs w:val="22"/>
              </w:rPr>
              <w:t>高，≧12</w:t>
            </w:r>
            <w:r>
              <w:rPr>
                <w:rFonts w:ascii="宋体" w:hAnsi="宋体" w:eastAsia="宋体" w:cs="宋体"/>
                <w:sz w:val="22"/>
                <w:szCs w:val="22"/>
              </w:rPr>
              <w:t>mm</w:t>
            </w:r>
            <w:r>
              <w:rPr>
                <w:rFonts w:ascii="宋体" w:hAnsi="宋体" w:eastAsia="宋体" w:cs="宋体"/>
                <w:spacing w:val="-5"/>
                <w:sz w:val="22"/>
                <w:szCs w:val="22"/>
              </w:rPr>
              <w:t>折边成为槽形，4角切至与脚管配合，层板下面安装≧</w:t>
            </w:r>
            <w:r>
              <w:rPr>
                <w:rFonts w:ascii="宋体" w:hAnsi="宋体" w:eastAsia="宋体" w:cs="宋体"/>
                <w:spacing w:val="2"/>
                <w:sz w:val="22"/>
                <w:szCs w:val="22"/>
              </w:rPr>
              <w:t>38×38</w:t>
            </w:r>
            <w:r>
              <w:rPr>
                <w:rFonts w:ascii="宋体" w:hAnsi="宋体" w:eastAsia="宋体" w:cs="宋体"/>
                <w:spacing w:val="1"/>
                <w:sz w:val="22"/>
                <w:szCs w:val="22"/>
              </w:rPr>
              <w:t>×1.0</w:t>
            </w:r>
            <w:r>
              <w:rPr>
                <w:rFonts w:ascii="宋体" w:hAnsi="宋体" w:eastAsia="宋体" w:cs="宋体"/>
                <w:sz w:val="22"/>
                <w:szCs w:val="22"/>
              </w:rPr>
              <w:t>mm</w:t>
            </w:r>
            <w:r>
              <w:rPr>
                <w:rFonts w:ascii="宋体" w:hAnsi="宋体" w:eastAsia="宋体" w:cs="宋体"/>
                <w:spacing w:val="1"/>
                <w:sz w:val="22"/>
                <w:szCs w:val="22"/>
              </w:rPr>
              <w:t>的不锈钢方管。支架釆用不锈钢管壁厚≧1.2皿，</w:t>
            </w:r>
            <w:r>
              <w:rPr>
                <w:rFonts w:ascii="宋体" w:hAnsi="宋体" w:eastAsia="宋体" w:cs="宋体"/>
                <w:spacing w:val="22"/>
                <w:sz w:val="22"/>
                <w:szCs w:val="22"/>
              </w:rPr>
              <w:t>竖</w:t>
            </w:r>
            <w:r>
              <w:rPr>
                <w:rFonts w:ascii="宋体" w:hAnsi="宋体" w:eastAsia="宋体" w:cs="宋体"/>
                <w:spacing w:val="19"/>
                <w:sz w:val="22"/>
                <w:szCs w:val="22"/>
              </w:rPr>
              <w:t>管直径为≧38</w:t>
            </w:r>
            <w:r>
              <w:rPr>
                <w:rFonts w:ascii="宋体" w:hAnsi="宋体" w:eastAsia="宋体" w:cs="宋体"/>
                <w:sz w:val="22"/>
                <w:szCs w:val="22"/>
              </w:rPr>
              <w:t>mm</w:t>
            </w:r>
            <w:r>
              <w:rPr>
                <w:rFonts w:ascii="宋体" w:hAnsi="宋体" w:eastAsia="宋体" w:cs="宋体"/>
                <w:spacing w:val="19"/>
                <w:sz w:val="22"/>
                <w:szCs w:val="22"/>
              </w:rPr>
              <w:t>的圆形不锈钢管，层架高低度可调，所有</w:t>
            </w:r>
            <w:r>
              <w:rPr>
                <w:rFonts w:ascii="宋体" w:hAnsi="宋体" w:eastAsia="宋体" w:cs="宋体"/>
                <w:spacing w:val="14"/>
                <w:sz w:val="22"/>
                <w:szCs w:val="22"/>
              </w:rPr>
              <w:t>脚管</w:t>
            </w:r>
            <w:r>
              <w:rPr>
                <w:rFonts w:ascii="宋体" w:hAnsi="宋体" w:eastAsia="宋体" w:cs="宋体"/>
                <w:spacing w:val="7"/>
                <w:sz w:val="22"/>
                <w:szCs w:val="22"/>
              </w:rPr>
              <w:t>都安装不锈钢可调脚，全免边工艺，确保使用安全</w:t>
            </w:r>
          </w:p>
        </w:tc>
        <w:tc>
          <w:tcPr>
            <w:tcW w:w="849"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82" w:hRule="atLeast"/>
          <w:jc w:val="center"/>
        </w:trPr>
        <w:tc>
          <w:tcPr>
            <w:tcW w:w="619" w:type="dxa"/>
            <w:vAlign w:val="top"/>
          </w:tcPr>
          <w:p>
            <w:pPr>
              <w:spacing w:line="316" w:lineRule="auto"/>
              <w:rPr>
                <w:rFonts w:ascii="Arial"/>
                <w:sz w:val="21"/>
              </w:rPr>
            </w:pPr>
          </w:p>
          <w:p>
            <w:pPr>
              <w:spacing w:line="316" w:lineRule="auto"/>
              <w:rPr>
                <w:rFonts w:ascii="Arial"/>
                <w:sz w:val="21"/>
              </w:rPr>
            </w:pPr>
          </w:p>
          <w:p>
            <w:pPr>
              <w:spacing w:line="317"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4</w:t>
            </w:r>
          </w:p>
        </w:tc>
        <w:tc>
          <w:tcPr>
            <w:tcW w:w="1098" w:type="dxa"/>
            <w:gridSpan w:val="8"/>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71" w:line="286" w:lineRule="auto"/>
              <w:ind w:left="320" w:right="203" w:hanging="120"/>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层</w:t>
            </w:r>
            <w:r>
              <w:rPr>
                <w:rFonts w:ascii="宋体" w:hAnsi="宋体" w:eastAsia="宋体" w:cs="宋体"/>
                <w:sz w:val="22"/>
                <w:szCs w:val="22"/>
              </w:rPr>
              <w:t>工</w:t>
            </w:r>
            <w:r>
              <w:rPr>
                <w:rFonts w:ascii="宋体" w:hAnsi="宋体" w:eastAsia="宋体" w:cs="宋体"/>
                <w:spacing w:val="10"/>
                <w:sz w:val="22"/>
                <w:szCs w:val="22"/>
              </w:rPr>
              <w:t>作台</w:t>
            </w:r>
          </w:p>
        </w:tc>
        <w:tc>
          <w:tcPr>
            <w:tcW w:w="6544" w:type="dxa"/>
            <w:gridSpan w:val="18"/>
            <w:vAlign w:val="top"/>
          </w:tcPr>
          <w:p>
            <w:pPr>
              <w:spacing w:before="75"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6" w:line="251" w:lineRule="auto"/>
              <w:ind w:left="121" w:right="111" w:firstLine="4"/>
              <w:rPr>
                <w:rFonts w:ascii="宋体" w:hAnsi="宋体" w:eastAsia="宋体" w:cs="宋体"/>
                <w:sz w:val="22"/>
                <w:szCs w:val="22"/>
              </w:rPr>
            </w:pPr>
            <w:r>
              <w:rPr>
                <w:rFonts w:ascii="宋体" w:hAnsi="宋体" w:eastAsia="宋体" w:cs="宋体"/>
                <w:spacing w:val="20"/>
                <w:sz w:val="22"/>
                <w:szCs w:val="22"/>
              </w:rPr>
              <w:t>工作台面板采用1.5</w:t>
            </w:r>
            <w:r>
              <w:rPr>
                <w:rFonts w:ascii="宋体" w:hAnsi="宋体" w:eastAsia="宋体" w:cs="宋体"/>
                <w:sz w:val="22"/>
                <w:szCs w:val="22"/>
              </w:rPr>
              <w:t>mm</w:t>
            </w:r>
            <w:r>
              <w:rPr>
                <w:rFonts w:ascii="宋体" w:hAnsi="宋体" w:eastAsia="宋体" w:cs="宋体"/>
                <w:spacing w:val="20"/>
                <w:sz w:val="22"/>
                <w:szCs w:val="22"/>
              </w:rPr>
              <w:t>304#不锈钢板制造台面下垫衬木板</w:t>
            </w:r>
            <w:r>
              <w:rPr>
                <w:rFonts w:ascii="宋体" w:hAnsi="宋体" w:eastAsia="宋体" w:cs="宋体"/>
                <w:spacing w:val="19"/>
                <w:sz w:val="22"/>
                <w:szCs w:val="22"/>
              </w:rPr>
              <w:t>再</w:t>
            </w:r>
            <w:r>
              <w:rPr>
                <w:rFonts w:ascii="宋体" w:hAnsi="宋体" w:eastAsia="宋体" w:cs="宋体"/>
                <w:spacing w:val="16"/>
                <w:sz w:val="22"/>
                <w:szCs w:val="22"/>
              </w:rPr>
              <w:t>覆以铝塑防潮层，并以50*25不锈钢管作支撑加固，所有</w:t>
            </w:r>
            <w:r>
              <w:rPr>
                <w:rFonts w:ascii="宋体" w:hAnsi="宋体" w:eastAsia="宋体" w:cs="宋体"/>
                <w:spacing w:val="12"/>
                <w:sz w:val="22"/>
                <w:szCs w:val="22"/>
              </w:rPr>
              <w:t>脚</w:t>
            </w:r>
            <w:r>
              <w:rPr>
                <w:rFonts w:ascii="宋体" w:hAnsi="宋体" w:eastAsia="宋体" w:cs="宋体"/>
                <w:spacing w:val="9"/>
                <w:sz w:val="22"/>
                <w:szCs w:val="22"/>
              </w:rPr>
              <w:t>管安装不锈钢子脚。台下面安装有底层板≧1.2</w:t>
            </w:r>
            <w:r>
              <w:rPr>
                <w:rFonts w:ascii="宋体" w:hAnsi="宋体" w:eastAsia="宋体" w:cs="宋体"/>
                <w:sz w:val="22"/>
                <w:szCs w:val="22"/>
              </w:rPr>
              <w:t>mm</w:t>
            </w:r>
            <w:r>
              <w:rPr>
                <w:rFonts w:ascii="宋体" w:hAnsi="宋体" w:eastAsia="宋体" w:cs="宋体"/>
                <w:spacing w:val="9"/>
                <w:sz w:val="22"/>
                <w:szCs w:val="22"/>
              </w:rPr>
              <w:t>厚，底层</w:t>
            </w:r>
            <w:r>
              <w:rPr>
                <w:rFonts w:ascii="宋体" w:hAnsi="宋体" w:eastAsia="宋体" w:cs="宋体"/>
                <w:spacing w:val="4"/>
                <w:sz w:val="22"/>
                <w:szCs w:val="22"/>
              </w:rPr>
              <w:t>板</w:t>
            </w:r>
            <w:r>
              <w:rPr>
                <w:rFonts w:ascii="宋体" w:hAnsi="宋体" w:eastAsia="宋体" w:cs="宋体"/>
                <w:spacing w:val="-10"/>
                <w:sz w:val="22"/>
                <w:szCs w:val="22"/>
              </w:rPr>
              <w:t>≧</w:t>
            </w:r>
            <w:r>
              <w:rPr>
                <w:rFonts w:ascii="宋体" w:hAnsi="宋体" w:eastAsia="宋体" w:cs="宋体"/>
                <w:spacing w:val="-6"/>
                <w:sz w:val="22"/>
                <w:szCs w:val="22"/>
              </w:rPr>
              <w:t>5</w:t>
            </w:r>
            <w:r>
              <w:rPr>
                <w:rFonts w:ascii="宋体" w:hAnsi="宋体" w:eastAsia="宋体" w:cs="宋体"/>
                <w:spacing w:val="-5"/>
                <w:sz w:val="22"/>
                <w:szCs w:val="22"/>
              </w:rPr>
              <w:t>0mm高，≧15mm折边成为槽形，4角切至与脚管配合，层板</w:t>
            </w:r>
            <w:r>
              <w:rPr>
                <w:rFonts w:ascii="宋体" w:hAnsi="宋体" w:eastAsia="宋体" w:cs="宋体"/>
                <w:spacing w:val="22"/>
                <w:sz w:val="22"/>
                <w:szCs w:val="22"/>
              </w:rPr>
              <w:t>下</w:t>
            </w:r>
            <w:r>
              <w:rPr>
                <w:rFonts w:ascii="宋体" w:hAnsi="宋体" w:eastAsia="宋体" w:cs="宋体"/>
                <w:spacing w:val="14"/>
                <w:sz w:val="22"/>
                <w:szCs w:val="22"/>
              </w:rPr>
              <w:t>面</w:t>
            </w:r>
            <w:r>
              <w:rPr>
                <w:rFonts w:ascii="宋体" w:hAnsi="宋体" w:eastAsia="宋体" w:cs="宋体"/>
                <w:spacing w:val="11"/>
                <w:sz w:val="22"/>
                <w:szCs w:val="22"/>
              </w:rPr>
              <w:t>安装50*25×1.2</w:t>
            </w:r>
            <w:r>
              <w:rPr>
                <w:rFonts w:ascii="宋体" w:hAnsi="宋体" w:eastAsia="宋体" w:cs="宋体"/>
                <w:sz w:val="22"/>
                <w:szCs w:val="22"/>
              </w:rPr>
              <w:t>mm</w:t>
            </w:r>
            <w:r>
              <w:rPr>
                <w:rFonts w:ascii="宋体" w:hAnsi="宋体" w:eastAsia="宋体" w:cs="宋体"/>
                <w:spacing w:val="11"/>
                <w:sz w:val="22"/>
                <w:szCs w:val="22"/>
              </w:rPr>
              <w:t>的不锈钢方管补强撑。采用全免边</w:t>
            </w:r>
            <w:r>
              <w:rPr>
                <w:rFonts w:ascii="宋体" w:hAnsi="宋体" w:eastAsia="宋体" w:cs="宋体"/>
                <w:spacing w:val="9"/>
                <w:sz w:val="22"/>
                <w:szCs w:val="22"/>
              </w:rPr>
              <w:t>工艺，确保使用安全</w:t>
            </w:r>
            <w:r>
              <w:rPr>
                <w:rFonts w:ascii="宋体" w:hAnsi="宋体" w:eastAsia="宋体" w:cs="宋体"/>
                <w:spacing w:val="8"/>
                <w:sz w:val="22"/>
                <w:szCs w:val="22"/>
              </w:rPr>
              <w:t>。</w:t>
            </w:r>
          </w:p>
        </w:tc>
        <w:tc>
          <w:tcPr>
            <w:tcW w:w="849" w:type="dxa"/>
            <w:vAlign w:val="top"/>
          </w:tcPr>
          <w:p>
            <w:pPr>
              <w:spacing w:line="316" w:lineRule="auto"/>
              <w:rPr>
                <w:rFonts w:ascii="Arial"/>
                <w:sz w:val="21"/>
              </w:rPr>
            </w:pPr>
          </w:p>
          <w:p>
            <w:pPr>
              <w:spacing w:line="316" w:lineRule="auto"/>
              <w:rPr>
                <w:rFonts w:ascii="Arial"/>
                <w:sz w:val="21"/>
              </w:rPr>
            </w:pPr>
          </w:p>
          <w:p>
            <w:pPr>
              <w:spacing w:line="317" w:lineRule="auto"/>
              <w:rPr>
                <w:rFonts w:ascii="Arial"/>
                <w:sz w:val="21"/>
              </w:rPr>
            </w:pPr>
          </w:p>
          <w:p>
            <w:pPr>
              <w:spacing w:before="71" w:line="190" w:lineRule="auto"/>
              <w:ind w:left="386"/>
              <w:rPr>
                <w:rFonts w:ascii="宋体" w:hAnsi="宋体" w:eastAsia="宋体" w:cs="宋体"/>
                <w:sz w:val="22"/>
                <w:szCs w:val="22"/>
              </w:rPr>
            </w:pPr>
            <w:r>
              <w:rPr>
                <w:rFonts w:ascii="宋体" w:hAnsi="宋体" w:eastAsia="宋体" w:cs="宋体"/>
                <w:sz w:val="22"/>
                <w:szCs w:val="22"/>
              </w:rPr>
              <w:t>6</w:t>
            </w:r>
          </w:p>
        </w:tc>
        <w:tc>
          <w:tcPr>
            <w:tcW w:w="850" w:type="dxa"/>
            <w:gridSpan w:val="3"/>
            <w:vAlign w:val="top"/>
          </w:tcPr>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643" w:hRule="atLeast"/>
          <w:jc w:val="center"/>
        </w:trPr>
        <w:tc>
          <w:tcPr>
            <w:tcW w:w="619" w:type="dxa"/>
            <w:vAlign w:val="top"/>
          </w:tcPr>
          <w:p>
            <w:pPr>
              <w:spacing w:line="343" w:lineRule="auto"/>
              <w:rPr>
                <w:rFonts w:ascii="Arial"/>
                <w:sz w:val="21"/>
              </w:rPr>
            </w:pPr>
          </w:p>
          <w:p>
            <w:pPr>
              <w:spacing w:line="343"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5</w:t>
            </w:r>
          </w:p>
        </w:tc>
        <w:tc>
          <w:tcPr>
            <w:tcW w:w="1098" w:type="dxa"/>
            <w:gridSpan w:val="8"/>
            <w:vAlign w:val="top"/>
          </w:tcPr>
          <w:p>
            <w:pPr>
              <w:spacing w:line="249" w:lineRule="auto"/>
              <w:rPr>
                <w:rFonts w:ascii="Arial"/>
                <w:sz w:val="21"/>
              </w:rPr>
            </w:pPr>
          </w:p>
          <w:p>
            <w:pPr>
              <w:spacing w:line="250" w:lineRule="auto"/>
              <w:rPr>
                <w:rFonts w:ascii="Arial"/>
                <w:sz w:val="21"/>
              </w:rPr>
            </w:pPr>
          </w:p>
          <w:p>
            <w:pPr>
              <w:spacing w:before="72" w:line="286" w:lineRule="auto"/>
              <w:ind w:left="200" w:right="193" w:firstLine="22"/>
              <w:rPr>
                <w:rFonts w:ascii="宋体" w:hAnsi="宋体" w:eastAsia="宋体" w:cs="宋体"/>
                <w:sz w:val="22"/>
                <w:szCs w:val="22"/>
              </w:rPr>
            </w:pPr>
            <w:r>
              <w:rPr>
                <w:rFonts w:ascii="宋体" w:hAnsi="宋体" w:eastAsia="宋体" w:cs="宋体"/>
                <w:spacing w:val="4"/>
                <w:sz w:val="22"/>
                <w:szCs w:val="22"/>
              </w:rPr>
              <w:t>多</w:t>
            </w:r>
            <w:r>
              <w:rPr>
                <w:rFonts w:ascii="宋体" w:hAnsi="宋体" w:eastAsia="宋体" w:cs="宋体"/>
                <w:spacing w:val="3"/>
                <w:sz w:val="22"/>
                <w:szCs w:val="22"/>
              </w:rPr>
              <w:t>功</w:t>
            </w:r>
            <w:r>
              <w:rPr>
                <w:rFonts w:ascii="宋体" w:hAnsi="宋体" w:eastAsia="宋体" w:cs="宋体"/>
                <w:spacing w:val="8"/>
                <w:sz w:val="22"/>
                <w:szCs w:val="22"/>
              </w:rPr>
              <w:t>能</w:t>
            </w:r>
            <w:r>
              <w:rPr>
                <w:rFonts w:ascii="宋体" w:hAnsi="宋体" w:eastAsia="宋体" w:cs="宋体"/>
                <w:spacing w:val="7"/>
                <w:sz w:val="22"/>
                <w:szCs w:val="22"/>
              </w:rPr>
              <w:t>切</w:t>
            </w:r>
            <w:r>
              <w:rPr>
                <w:rFonts w:ascii="宋体" w:hAnsi="宋体" w:eastAsia="宋体" w:cs="宋体"/>
                <w:spacing w:val="13"/>
                <w:sz w:val="22"/>
                <w:szCs w:val="22"/>
              </w:rPr>
              <w:t>菜</w:t>
            </w:r>
            <w:r>
              <w:rPr>
                <w:rFonts w:ascii="宋体" w:hAnsi="宋体" w:eastAsia="宋体" w:cs="宋体"/>
                <w:spacing w:val="12"/>
                <w:sz w:val="22"/>
                <w:szCs w:val="22"/>
              </w:rPr>
              <w:t>机</w:t>
            </w:r>
          </w:p>
        </w:tc>
        <w:tc>
          <w:tcPr>
            <w:tcW w:w="6544" w:type="dxa"/>
            <w:gridSpan w:val="18"/>
            <w:vAlign w:val="top"/>
          </w:tcPr>
          <w:p>
            <w:pPr>
              <w:spacing w:before="117" w:line="256" w:lineRule="auto"/>
              <w:ind w:left="121"/>
              <w:rPr>
                <w:rFonts w:ascii="宋体" w:hAnsi="宋体" w:eastAsia="宋体" w:cs="宋体"/>
                <w:sz w:val="22"/>
                <w:szCs w:val="22"/>
              </w:rPr>
            </w:pPr>
            <w:r>
              <w:rPr>
                <w:rFonts w:ascii="宋体" w:hAnsi="宋体" w:eastAsia="宋体" w:cs="宋体"/>
                <w:spacing w:val="-8"/>
                <w:sz w:val="22"/>
                <w:szCs w:val="22"/>
              </w:rPr>
              <w:t>660</w:t>
            </w:r>
            <w:r>
              <w:rPr>
                <w:rFonts w:ascii="宋体" w:hAnsi="宋体" w:eastAsia="宋体" w:cs="宋体"/>
                <w:spacing w:val="-4"/>
                <w:sz w:val="22"/>
                <w:szCs w:val="22"/>
              </w:rPr>
              <w:t>型，用料，304不锈钢1、关键部件采用加工中心加工，确</w:t>
            </w:r>
            <w:r>
              <w:rPr>
                <w:rFonts w:ascii="宋体" w:hAnsi="宋体" w:eastAsia="宋体" w:cs="宋体"/>
                <w:spacing w:val="16"/>
                <w:sz w:val="22"/>
                <w:szCs w:val="22"/>
              </w:rPr>
              <w:t>保</w:t>
            </w:r>
            <w:r>
              <w:rPr>
                <w:rFonts w:ascii="宋体" w:hAnsi="宋体" w:eastAsia="宋体" w:cs="宋体"/>
                <w:spacing w:val="8"/>
                <w:sz w:val="22"/>
                <w:szCs w:val="22"/>
              </w:rPr>
              <w:t>加工精度。2、刀具选用优质材料经特殊工艺加工而成。</w:t>
            </w:r>
            <w:r>
              <w:rPr>
                <w:rFonts w:ascii="宋体" w:hAnsi="宋体" w:eastAsia="宋体" w:cs="宋体"/>
                <w:spacing w:val="32"/>
                <w:sz w:val="22"/>
                <w:szCs w:val="22"/>
              </w:rPr>
              <w:t>3</w:t>
            </w:r>
            <w:r>
              <w:rPr>
                <w:rFonts w:ascii="宋体" w:hAnsi="宋体" w:eastAsia="宋体" w:cs="宋体"/>
                <w:spacing w:val="18"/>
                <w:sz w:val="22"/>
                <w:szCs w:val="22"/>
              </w:rPr>
              <w:t>、主轴采用双轴承串列安装方式，保证刀轴组具有良好的</w:t>
            </w:r>
            <w:r>
              <w:rPr>
                <w:rFonts w:ascii="宋体" w:hAnsi="宋体" w:eastAsia="宋体" w:cs="宋体"/>
                <w:spacing w:val="1"/>
                <w:sz w:val="22"/>
                <w:szCs w:val="22"/>
              </w:rPr>
              <w:t>同心度。4、生产能力：根茎类：</w:t>
            </w:r>
            <w:r>
              <w:rPr>
                <w:rFonts w:ascii="宋体" w:hAnsi="宋体" w:eastAsia="宋体" w:cs="宋体"/>
                <w:sz w:val="22"/>
                <w:szCs w:val="22"/>
              </w:rPr>
              <w:t>300-500KG/h叶菜类：</w:t>
            </w:r>
            <w:r>
              <w:rPr>
                <w:rFonts w:ascii="宋体" w:hAnsi="宋体" w:eastAsia="宋体" w:cs="宋体"/>
                <w:spacing w:val="15"/>
                <w:sz w:val="22"/>
                <w:szCs w:val="22"/>
              </w:rPr>
              <w:t>3</w:t>
            </w:r>
            <w:r>
              <w:rPr>
                <w:rFonts w:ascii="宋体" w:hAnsi="宋体" w:eastAsia="宋体" w:cs="宋体"/>
                <w:spacing w:val="9"/>
                <w:sz w:val="22"/>
                <w:szCs w:val="22"/>
              </w:rPr>
              <w:t>00-800</w:t>
            </w:r>
            <w:r>
              <w:rPr>
                <w:rFonts w:ascii="宋体" w:hAnsi="宋体" w:eastAsia="宋体" w:cs="宋体"/>
                <w:sz w:val="22"/>
                <w:szCs w:val="22"/>
              </w:rPr>
              <w:t>KG</w:t>
            </w:r>
            <w:r>
              <w:rPr>
                <w:rFonts w:ascii="宋体" w:hAnsi="宋体" w:eastAsia="宋体" w:cs="宋体"/>
                <w:spacing w:val="9"/>
                <w:sz w:val="22"/>
                <w:szCs w:val="22"/>
              </w:rPr>
              <w:t>/</w:t>
            </w:r>
            <w:r>
              <w:rPr>
                <w:rFonts w:ascii="宋体" w:hAnsi="宋体" w:eastAsia="宋体" w:cs="宋体"/>
                <w:sz w:val="22"/>
                <w:szCs w:val="22"/>
              </w:rPr>
              <w:t>h</w:t>
            </w:r>
            <w:r>
              <w:rPr>
                <w:rFonts w:ascii="宋体" w:hAnsi="宋体" w:eastAsia="宋体" w:cs="宋体"/>
                <w:spacing w:val="9"/>
                <w:sz w:val="22"/>
                <w:szCs w:val="22"/>
              </w:rPr>
              <w:t>5、切割尺寸：2-60㎜。</w:t>
            </w:r>
          </w:p>
        </w:tc>
        <w:tc>
          <w:tcPr>
            <w:tcW w:w="849" w:type="dxa"/>
            <w:vAlign w:val="top"/>
          </w:tcPr>
          <w:p>
            <w:pPr>
              <w:spacing w:line="342" w:lineRule="auto"/>
              <w:rPr>
                <w:rFonts w:ascii="Arial"/>
                <w:sz w:val="21"/>
              </w:rPr>
            </w:pPr>
          </w:p>
          <w:p>
            <w:pPr>
              <w:spacing w:line="342"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23" w:lineRule="auto"/>
              <w:rPr>
                <w:rFonts w:ascii="Arial"/>
                <w:sz w:val="21"/>
              </w:rPr>
            </w:pPr>
          </w:p>
          <w:p>
            <w:pPr>
              <w:spacing w:line="323"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96" w:hRule="atLeast"/>
          <w:jc w:val="center"/>
        </w:trPr>
        <w:tc>
          <w:tcPr>
            <w:tcW w:w="619" w:type="dxa"/>
            <w:vAlign w:val="top"/>
          </w:tcPr>
          <w:p>
            <w:pPr>
              <w:spacing w:line="244" w:lineRule="auto"/>
              <w:rPr>
                <w:rFonts w:ascii="Arial"/>
                <w:sz w:val="21"/>
              </w:rPr>
            </w:pPr>
          </w:p>
          <w:p>
            <w:pPr>
              <w:spacing w:line="244"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6</w:t>
            </w:r>
          </w:p>
        </w:tc>
        <w:tc>
          <w:tcPr>
            <w:tcW w:w="1098" w:type="dxa"/>
            <w:gridSpan w:val="8"/>
            <w:vAlign w:val="top"/>
          </w:tcPr>
          <w:p>
            <w:pPr>
              <w:spacing w:line="276" w:lineRule="auto"/>
              <w:rPr>
                <w:rFonts w:ascii="Arial"/>
                <w:sz w:val="21"/>
              </w:rPr>
            </w:pPr>
          </w:p>
          <w:p>
            <w:pPr>
              <w:spacing w:before="71" w:line="283" w:lineRule="auto"/>
              <w:ind w:left="323" w:right="198" w:hanging="115"/>
              <w:rPr>
                <w:rFonts w:ascii="宋体" w:hAnsi="宋体" w:eastAsia="宋体" w:cs="宋体"/>
                <w:sz w:val="22"/>
                <w:szCs w:val="22"/>
              </w:rPr>
            </w:pPr>
            <w:r>
              <w:rPr>
                <w:rFonts w:ascii="宋体" w:hAnsi="宋体" w:eastAsia="宋体" w:cs="宋体"/>
                <w:spacing w:val="8"/>
                <w:sz w:val="22"/>
                <w:szCs w:val="22"/>
              </w:rPr>
              <w:t>绞</w:t>
            </w:r>
            <w:r>
              <w:rPr>
                <w:rFonts w:ascii="宋体" w:hAnsi="宋体" w:eastAsia="宋体" w:cs="宋体"/>
                <w:spacing w:val="6"/>
                <w:sz w:val="22"/>
                <w:szCs w:val="22"/>
              </w:rPr>
              <w:t>切</w:t>
            </w:r>
            <w:r>
              <w:rPr>
                <w:rFonts w:ascii="宋体" w:hAnsi="宋体" w:eastAsia="宋体" w:cs="宋体"/>
                <w:sz w:val="22"/>
                <w:szCs w:val="22"/>
              </w:rPr>
              <w:t>两</w:t>
            </w:r>
            <w:r>
              <w:rPr>
                <w:rFonts w:ascii="宋体" w:hAnsi="宋体" w:eastAsia="宋体" w:cs="宋体"/>
                <w:spacing w:val="9"/>
                <w:sz w:val="22"/>
                <w:szCs w:val="22"/>
              </w:rPr>
              <w:t>用</w:t>
            </w:r>
            <w:r>
              <w:rPr>
                <w:rFonts w:ascii="宋体" w:hAnsi="宋体" w:eastAsia="宋体" w:cs="宋体"/>
                <w:spacing w:val="8"/>
                <w:sz w:val="22"/>
                <w:szCs w:val="22"/>
              </w:rPr>
              <w:t>机</w:t>
            </w:r>
          </w:p>
        </w:tc>
        <w:tc>
          <w:tcPr>
            <w:tcW w:w="6544" w:type="dxa"/>
            <w:gridSpan w:val="18"/>
            <w:vAlign w:val="top"/>
          </w:tcPr>
          <w:p>
            <w:pPr>
              <w:spacing w:before="72" w:line="279" w:lineRule="auto"/>
              <w:ind w:left="119" w:right="111"/>
              <w:rPr>
                <w:rFonts w:ascii="宋体" w:hAnsi="宋体" w:eastAsia="宋体" w:cs="宋体"/>
                <w:sz w:val="22"/>
                <w:szCs w:val="22"/>
              </w:rPr>
            </w:pPr>
            <w:r>
              <w:rPr>
                <w:rFonts w:ascii="宋体" w:hAnsi="宋体" w:eastAsia="宋体" w:cs="宋体"/>
                <w:spacing w:val="-4"/>
                <w:sz w:val="22"/>
                <w:szCs w:val="22"/>
              </w:rPr>
              <w:t>400#，1、22</w:t>
            </w:r>
            <w:r>
              <w:rPr>
                <w:rFonts w:ascii="宋体" w:hAnsi="宋体" w:eastAsia="宋体" w:cs="宋体"/>
                <w:spacing w:val="-3"/>
                <w:sz w:val="22"/>
                <w:szCs w:val="22"/>
              </w:rPr>
              <w:t>0</w:t>
            </w:r>
            <w:r>
              <w:rPr>
                <w:rFonts w:ascii="宋体" w:hAnsi="宋体" w:eastAsia="宋体" w:cs="宋体"/>
                <w:spacing w:val="-2"/>
                <w:sz w:val="22"/>
                <w:szCs w:val="22"/>
              </w:rPr>
              <w:t>v/1kw，12型，绞肉机采用优质304不锈钢板激光</w:t>
            </w:r>
            <w:r>
              <w:rPr>
                <w:rFonts w:ascii="宋体" w:hAnsi="宋体" w:eastAsia="宋体" w:cs="宋体"/>
                <w:spacing w:val="34"/>
                <w:sz w:val="22"/>
                <w:szCs w:val="22"/>
              </w:rPr>
              <w:t>切</w:t>
            </w:r>
            <w:r>
              <w:rPr>
                <w:rFonts w:ascii="宋体" w:hAnsi="宋体" w:eastAsia="宋体" w:cs="宋体"/>
                <w:spacing w:val="19"/>
                <w:sz w:val="22"/>
                <w:szCs w:val="22"/>
              </w:rPr>
              <w:t>割</w:t>
            </w:r>
            <w:r>
              <w:rPr>
                <w:rFonts w:ascii="宋体" w:hAnsi="宋体" w:eastAsia="宋体" w:cs="宋体"/>
                <w:spacing w:val="17"/>
                <w:sz w:val="22"/>
                <w:szCs w:val="22"/>
              </w:rPr>
              <w:t>而成，电机采用纯铜线圈电机经久耐用。加装紧急安全</w:t>
            </w:r>
            <w:r>
              <w:rPr>
                <w:rFonts w:ascii="宋体" w:hAnsi="宋体" w:eastAsia="宋体" w:cs="宋体"/>
                <w:spacing w:val="7"/>
                <w:sz w:val="22"/>
                <w:szCs w:val="22"/>
              </w:rPr>
              <w:t>开关。</w:t>
            </w:r>
          </w:p>
        </w:tc>
        <w:tc>
          <w:tcPr>
            <w:tcW w:w="849" w:type="dxa"/>
            <w:vAlign w:val="top"/>
          </w:tcPr>
          <w:p>
            <w:pPr>
              <w:spacing w:line="244" w:lineRule="auto"/>
              <w:rPr>
                <w:rFonts w:ascii="Arial"/>
                <w:sz w:val="21"/>
              </w:rPr>
            </w:pPr>
          </w:p>
          <w:p>
            <w:pPr>
              <w:spacing w:line="244"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49"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84" w:hRule="atLeast"/>
          <w:jc w:val="center"/>
        </w:trPr>
        <w:tc>
          <w:tcPr>
            <w:tcW w:w="619" w:type="dxa"/>
            <w:vAlign w:val="top"/>
          </w:tcPr>
          <w:p>
            <w:pPr>
              <w:spacing w:line="328" w:lineRule="auto"/>
              <w:rPr>
                <w:rFonts w:ascii="Arial"/>
                <w:sz w:val="21"/>
              </w:rPr>
            </w:pPr>
          </w:p>
          <w:p>
            <w:pPr>
              <w:spacing w:line="329" w:lineRule="auto"/>
              <w:rPr>
                <w:rFonts w:ascii="Arial"/>
                <w:sz w:val="21"/>
              </w:rPr>
            </w:pPr>
          </w:p>
          <w:p>
            <w:pPr>
              <w:spacing w:before="72" w:line="190"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7</w:t>
            </w:r>
          </w:p>
        </w:tc>
        <w:tc>
          <w:tcPr>
            <w:tcW w:w="1098" w:type="dxa"/>
            <w:gridSpan w:val="8"/>
            <w:vAlign w:val="top"/>
          </w:tcPr>
          <w:p>
            <w:pPr>
              <w:spacing w:line="313" w:lineRule="auto"/>
              <w:rPr>
                <w:rFonts w:ascii="Arial"/>
                <w:sz w:val="21"/>
              </w:rPr>
            </w:pPr>
          </w:p>
          <w:p>
            <w:pPr>
              <w:spacing w:before="71" w:line="226" w:lineRule="auto"/>
              <w:ind w:left="210"/>
              <w:rPr>
                <w:rFonts w:ascii="宋体" w:hAnsi="宋体" w:eastAsia="宋体" w:cs="宋体"/>
                <w:sz w:val="22"/>
                <w:szCs w:val="22"/>
              </w:rPr>
            </w:pPr>
            <w:r>
              <w:rPr>
                <w:rFonts w:ascii="宋体" w:hAnsi="宋体" w:eastAsia="宋体" w:cs="宋体"/>
                <w:spacing w:val="12"/>
                <w:sz w:val="22"/>
                <w:szCs w:val="22"/>
              </w:rPr>
              <w:t>刀具</w:t>
            </w:r>
            <w:r>
              <w:rPr>
                <w:rFonts w:ascii="宋体" w:hAnsi="宋体" w:eastAsia="宋体" w:cs="宋体"/>
                <w:spacing w:val="11"/>
                <w:sz w:val="22"/>
                <w:szCs w:val="22"/>
              </w:rPr>
              <w:t>砧</w:t>
            </w:r>
          </w:p>
          <w:p>
            <w:pPr>
              <w:spacing w:before="38" w:line="227" w:lineRule="auto"/>
              <w:ind w:left="203"/>
              <w:rPr>
                <w:rFonts w:ascii="宋体" w:hAnsi="宋体" w:eastAsia="宋体" w:cs="宋体"/>
                <w:sz w:val="22"/>
                <w:szCs w:val="22"/>
              </w:rPr>
            </w:pPr>
            <w:r>
              <w:rPr>
                <w:rFonts w:ascii="宋体" w:hAnsi="宋体" w:eastAsia="宋体" w:cs="宋体"/>
                <w:spacing w:val="15"/>
                <w:sz w:val="22"/>
                <w:szCs w:val="22"/>
              </w:rPr>
              <w:t>板消</w:t>
            </w:r>
            <w:r>
              <w:rPr>
                <w:rFonts w:ascii="宋体" w:hAnsi="宋体" w:eastAsia="宋体" w:cs="宋体"/>
                <w:spacing w:val="14"/>
                <w:sz w:val="22"/>
                <w:szCs w:val="22"/>
              </w:rPr>
              <w:t>毒</w:t>
            </w:r>
          </w:p>
          <w:p>
            <w:pPr>
              <w:spacing w:before="42" w:line="228" w:lineRule="auto"/>
              <w:ind w:left="439"/>
              <w:rPr>
                <w:rFonts w:ascii="宋体" w:hAnsi="宋体" w:eastAsia="宋体" w:cs="宋体"/>
                <w:sz w:val="22"/>
                <w:szCs w:val="22"/>
              </w:rPr>
            </w:pPr>
            <w:r>
              <w:rPr>
                <w:rFonts w:ascii="宋体" w:hAnsi="宋体" w:eastAsia="宋体" w:cs="宋体"/>
                <w:spacing w:val="1"/>
                <w:sz w:val="22"/>
                <w:szCs w:val="22"/>
              </w:rPr>
              <w:t>柜</w:t>
            </w:r>
          </w:p>
        </w:tc>
        <w:tc>
          <w:tcPr>
            <w:tcW w:w="6544" w:type="dxa"/>
            <w:gridSpan w:val="18"/>
            <w:vAlign w:val="top"/>
          </w:tcPr>
          <w:p>
            <w:pPr>
              <w:spacing w:before="244" w:line="273" w:lineRule="auto"/>
              <w:ind w:left="119" w:right="73" w:firstLine="34"/>
              <w:rPr>
                <w:rFonts w:ascii="宋体" w:hAnsi="宋体" w:eastAsia="宋体" w:cs="宋体"/>
                <w:sz w:val="22"/>
                <w:szCs w:val="22"/>
              </w:rPr>
            </w:pPr>
            <w:r>
              <w:rPr>
                <w:rFonts w:ascii="宋体" w:hAnsi="宋体" w:eastAsia="宋体" w:cs="宋体"/>
                <w:spacing w:val="14"/>
                <w:sz w:val="22"/>
                <w:szCs w:val="22"/>
              </w:rPr>
              <w:t>12</w:t>
            </w:r>
            <w:r>
              <w:rPr>
                <w:rFonts w:ascii="宋体" w:hAnsi="宋体" w:eastAsia="宋体" w:cs="宋体"/>
                <w:spacing w:val="11"/>
                <w:sz w:val="22"/>
                <w:szCs w:val="22"/>
              </w:rPr>
              <w:t>0</w:t>
            </w:r>
            <w:r>
              <w:rPr>
                <w:rFonts w:ascii="宋体" w:hAnsi="宋体" w:eastAsia="宋体" w:cs="宋体"/>
                <w:spacing w:val="7"/>
                <w:sz w:val="22"/>
                <w:szCs w:val="22"/>
              </w:rPr>
              <w:t>0</w:t>
            </w:r>
            <w:r>
              <w:rPr>
                <w:rFonts w:ascii="宋体" w:hAnsi="宋体" w:eastAsia="宋体" w:cs="宋体"/>
                <w:sz w:val="22"/>
                <w:szCs w:val="22"/>
              </w:rPr>
              <w:t>mm</w:t>
            </w:r>
            <w:r>
              <w:rPr>
                <w:rFonts w:ascii="宋体" w:hAnsi="宋体" w:eastAsia="宋体" w:cs="宋体"/>
                <w:spacing w:val="7"/>
                <w:sz w:val="22"/>
                <w:szCs w:val="22"/>
              </w:rPr>
              <w:t>×600</w:t>
            </w:r>
            <w:r>
              <w:rPr>
                <w:rFonts w:ascii="宋体" w:hAnsi="宋体" w:eastAsia="宋体" w:cs="宋体"/>
                <w:sz w:val="22"/>
                <w:szCs w:val="22"/>
              </w:rPr>
              <w:t>mm</w:t>
            </w:r>
            <w:r>
              <w:rPr>
                <w:rFonts w:ascii="宋体" w:hAnsi="宋体" w:eastAsia="宋体" w:cs="宋体"/>
                <w:spacing w:val="7"/>
                <w:sz w:val="22"/>
                <w:szCs w:val="22"/>
              </w:rPr>
              <w:t>×1650</w:t>
            </w:r>
            <w:r>
              <w:rPr>
                <w:rFonts w:ascii="宋体" w:hAnsi="宋体" w:eastAsia="宋体" w:cs="宋体"/>
                <w:sz w:val="22"/>
                <w:szCs w:val="22"/>
              </w:rPr>
              <w:t>mm</w:t>
            </w:r>
            <w:r>
              <w:rPr>
                <w:rFonts w:ascii="宋体" w:hAnsi="宋体" w:eastAsia="宋体" w:cs="宋体"/>
                <w:spacing w:val="7"/>
                <w:sz w:val="22"/>
                <w:szCs w:val="22"/>
              </w:rPr>
              <w:t>，用料：304不锈钢板；板材：台面</w:t>
            </w:r>
            <w:r>
              <w:rPr>
                <w:rFonts w:ascii="宋体" w:hAnsi="宋体" w:eastAsia="宋体" w:cs="宋体"/>
                <w:spacing w:val="16"/>
                <w:sz w:val="22"/>
                <w:szCs w:val="22"/>
              </w:rPr>
              <w:t>1</w:t>
            </w:r>
            <w:r>
              <w:rPr>
                <w:rFonts w:ascii="宋体" w:hAnsi="宋体" w:eastAsia="宋体" w:cs="宋体"/>
                <w:spacing w:val="8"/>
                <w:sz w:val="22"/>
                <w:szCs w:val="22"/>
              </w:rPr>
              <w:t>.5㎜，外围1.2㎜不锈钢，，有加强筋1.0㎜，可调温度</w:t>
            </w:r>
            <w:r>
              <w:rPr>
                <w:rFonts w:ascii="宋体" w:hAnsi="宋体" w:eastAsia="宋体" w:cs="宋体"/>
                <w:spacing w:val="16"/>
                <w:sz w:val="22"/>
                <w:szCs w:val="22"/>
              </w:rPr>
              <w:t>控</w:t>
            </w:r>
            <w:r>
              <w:rPr>
                <w:rFonts w:ascii="宋体" w:hAnsi="宋体" w:eastAsia="宋体" w:cs="宋体"/>
                <w:spacing w:val="10"/>
                <w:sz w:val="22"/>
                <w:szCs w:val="22"/>
              </w:rPr>
              <w:t>制</w:t>
            </w:r>
            <w:r>
              <w:rPr>
                <w:rFonts w:ascii="宋体" w:hAnsi="宋体" w:eastAsia="宋体" w:cs="宋体"/>
                <w:spacing w:val="8"/>
                <w:sz w:val="22"/>
                <w:szCs w:val="22"/>
              </w:rPr>
              <w:t>器，通脚￠38*1.0㎜不锈钢，观察口钢化玻璃。可同</w:t>
            </w:r>
            <w:r>
              <w:rPr>
                <w:rFonts w:ascii="宋体" w:hAnsi="宋体" w:eastAsia="宋体" w:cs="宋体"/>
                <w:spacing w:val="26"/>
                <w:sz w:val="22"/>
                <w:szCs w:val="22"/>
              </w:rPr>
              <w:t>时</w:t>
            </w:r>
            <w:r>
              <w:rPr>
                <w:rFonts w:ascii="宋体" w:hAnsi="宋体" w:eastAsia="宋体" w:cs="宋体"/>
                <w:spacing w:val="20"/>
                <w:sz w:val="22"/>
                <w:szCs w:val="22"/>
              </w:rPr>
              <w:t>消毒砧板毛巾刀具菜墩等。</w:t>
            </w:r>
          </w:p>
        </w:tc>
        <w:tc>
          <w:tcPr>
            <w:tcW w:w="849" w:type="dxa"/>
            <w:vAlign w:val="top"/>
          </w:tcPr>
          <w:p>
            <w:pPr>
              <w:spacing w:line="329" w:lineRule="auto"/>
              <w:rPr>
                <w:rFonts w:ascii="Arial"/>
                <w:sz w:val="21"/>
              </w:rPr>
            </w:pPr>
          </w:p>
          <w:p>
            <w:pPr>
              <w:spacing w:line="329"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10" w:lineRule="auto"/>
              <w:rPr>
                <w:rFonts w:ascii="Arial"/>
                <w:sz w:val="21"/>
              </w:rPr>
            </w:pPr>
          </w:p>
          <w:p>
            <w:pPr>
              <w:spacing w:line="311"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76" w:hRule="atLeast"/>
          <w:jc w:val="center"/>
        </w:trPr>
        <w:tc>
          <w:tcPr>
            <w:tcW w:w="61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72" w:line="190"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8</w:t>
            </w:r>
          </w:p>
        </w:tc>
        <w:tc>
          <w:tcPr>
            <w:tcW w:w="1098" w:type="dxa"/>
            <w:gridSpan w:val="8"/>
            <w:vAlign w:val="top"/>
          </w:tcPr>
          <w:p>
            <w:pPr>
              <w:spacing w:line="310" w:lineRule="auto"/>
              <w:rPr>
                <w:rFonts w:ascii="Arial"/>
                <w:sz w:val="21"/>
              </w:rPr>
            </w:pPr>
          </w:p>
          <w:p>
            <w:pPr>
              <w:spacing w:line="311" w:lineRule="auto"/>
              <w:rPr>
                <w:rFonts w:ascii="Arial"/>
                <w:sz w:val="21"/>
              </w:rPr>
            </w:pPr>
          </w:p>
          <w:p>
            <w:pPr>
              <w:spacing w:before="71" w:line="285" w:lineRule="auto"/>
              <w:ind w:left="320" w:right="203" w:hanging="120"/>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层</w:t>
            </w:r>
            <w:r>
              <w:rPr>
                <w:rFonts w:ascii="宋体" w:hAnsi="宋体" w:eastAsia="宋体" w:cs="宋体"/>
                <w:sz w:val="22"/>
                <w:szCs w:val="22"/>
              </w:rPr>
              <w:t>工</w:t>
            </w:r>
            <w:r>
              <w:rPr>
                <w:rFonts w:ascii="宋体" w:hAnsi="宋体" w:eastAsia="宋体" w:cs="宋体"/>
                <w:spacing w:val="10"/>
                <w:sz w:val="22"/>
                <w:szCs w:val="22"/>
              </w:rPr>
              <w:t>作台</w:t>
            </w:r>
          </w:p>
        </w:tc>
        <w:tc>
          <w:tcPr>
            <w:tcW w:w="6544" w:type="dxa"/>
            <w:gridSpan w:val="18"/>
            <w:vAlign w:val="top"/>
          </w:tcPr>
          <w:p>
            <w:pPr>
              <w:spacing w:before="244" w:line="273" w:lineRule="auto"/>
              <w:ind w:left="119" w:right="73" w:firstLine="34"/>
              <w:rPr>
                <w:rFonts w:ascii="宋体" w:hAnsi="宋体" w:eastAsia="宋体" w:cs="宋体"/>
                <w:sz w:val="22"/>
                <w:szCs w:val="22"/>
              </w:rPr>
            </w:pPr>
            <w:r>
              <w:rPr>
                <w:rFonts w:ascii="宋体" w:hAnsi="宋体" w:eastAsia="宋体" w:cs="宋体"/>
                <w:spacing w:val="8"/>
                <w:sz w:val="22"/>
                <w:szCs w:val="22"/>
              </w:rPr>
              <w:t>1500mm×800mm×800mm，工作台面板采用1.5mm304#不锈钢板制造台面下垫衬木板再覆以铝塑防潮层，并以50*25不锈钢管作支撑加固，所有脚管安装不锈钢子脚。台下面安装有底层板≧1.2mm厚，底层板≧50mm高，≧15mm折边成为槽形，4角切至与脚管配合，层板下面安装50*25×1.2mm的不锈钢方管补强撑。采用全免边工艺，确保使用安全。</w:t>
            </w:r>
          </w:p>
        </w:tc>
        <w:tc>
          <w:tcPr>
            <w:tcW w:w="849"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41" w:hRule="atLeast"/>
          <w:jc w:val="center"/>
        </w:trPr>
        <w:tc>
          <w:tcPr>
            <w:tcW w:w="619"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0</w:t>
            </w:r>
            <w:r>
              <w:rPr>
                <w:rFonts w:ascii="宋体" w:hAnsi="宋体" w:eastAsia="宋体" w:cs="宋体"/>
                <w:spacing w:val="5"/>
                <w:sz w:val="22"/>
                <w:szCs w:val="22"/>
              </w:rPr>
              <w:t>9</w:t>
            </w:r>
          </w:p>
        </w:tc>
        <w:tc>
          <w:tcPr>
            <w:tcW w:w="1098" w:type="dxa"/>
            <w:gridSpan w:val="8"/>
            <w:vAlign w:val="top"/>
          </w:tcPr>
          <w:p>
            <w:pPr>
              <w:spacing w:line="300" w:lineRule="auto"/>
              <w:rPr>
                <w:rFonts w:ascii="Arial"/>
                <w:sz w:val="21"/>
              </w:rPr>
            </w:pPr>
          </w:p>
          <w:p>
            <w:pPr>
              <w:spacing w:line="301" w:lineRule="auto"/>
              <w:rPr>
                <w:rFonts w:ascii="Arial"/>
                <w:sz w:val="21"/>
              </w:rPr>
            </w:pPr>
          </w:p>
          <w:p>
            <w:pPr>
              <w:spacing w:before="72" w:line="286" w:lineRule="auto"/>
              <w:ind w:left="320" w:right="203" w:hanging="120"/>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通</w:t>
            </w:r>
            <w:r>
              <w:rPr>
                <w:rFonts w:ascii="宋体" w:hAnsi="宋体" w:eastAsia="宋体" w:cs="宋体"/>
                <w:sz w:val="22"/>
                <w:szCs w:val="22"/>
              </w:rPr>
              <w:t>工</w:t>
            </w:r>
            <w:r>
              <w:rPr>
                <w:rFonts w:ascii="宋体" w:hAnsi="宋体" w:eastAsia="宋体" w:cs="宋体"/>
                <w:spacing w:val="10"/>
                <w:sz w:val="22"/>
                <w:szCs w:val="22"/>
              </w:rPr>
              <w:t>作台</w:t>
            </w:r>
          </w:p>
        </w:tc>
        <w:tc>
          <w:tcPr>
            <w:tcW w:w="6544" w:type="dxa"/>
            <w:gridSpan w:val="18"/>
            <w:vAlign w:val="top"/>
          </w:tcPr>
          <w:p>
            <w:pPr>
              <w:spacing w:before="218"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0" w:line="275" w:lineRule="auto"/>
              <w:ind w:left="121" w:right="15" w:hanging="1"/>
              <w:rPr>
                <w:rFonts w:ascii="宋体" w:hAnsi="宋体" w:eastAsia="宋体" w:cs="宋体"/>
                <w:sz w:val="22"/>
                <w:szCs w:val="22"/>
              </w:rPr>
            </w:pPr>
            <w:r>
              <w:rPr>
                <w:rFonts w:ascii="宋体" w:hAnsi="宋体" w:eastAsia="宋体" w:cs="宋体"/>
                <w:spacing w:val="8"/>
                <w:sz w:val="22"/>
                <w:szCs w:val="22"/>
              </w:rPr>
              <w:t>材质</w:t>
            </w:r>
            <w:r>
              <w:rPr>
                <w:rFonts w:ascii="宋体" w:hAnsi="宋体" w:eastAsia="宋体" w:cs="宋体"/>
                <w:spacing w:val="5"/>
                <w:sz w:val="22"/>
                <w:szCs w:val="22"/>
              </w:rPr>
              <w:t>：</w:t>
            </w:r>
            <w:r>
              <w:rPr>
                <w:rFonts w:ascii="宋体" w:hAnsi="宋体" w:eastAsia="宋体" w:cs="宋体"/>
                <w:spacing w:val="4"/>
                <w:sz w:val="22"/>
                <w:szCs w:val="22"/>
              </w:rPr>
              <w:t>304不锈钢板；台面厚度1.5</w:t>
            </w:r>
            <w:r>
              <w:rPr>
                <w:rFonts w:ascii="宋体" w:hAnsi="宋体" w:eastAsia="宋体" w:cs="宋体"/>
                <w:sz w:val="22"/>
                <w:szCs w:val="22"/>
              </w:rPr>
              <w:t>mm</w:t>
            </w:r>
            <w:r>
              <w:rPr>
                <w:rFonts w:ascii="宋体" w:hAnsi="宋体" w:eastAsia="宋体" w:cs="宋体"/>
                <w:spacing w:val="4"/>
                <w:sz w:val="22"/>
                <w:szCs w:val="22"/>
              </w:rPr>
              <w:t>不锈钢板，台面下衬</w:t>
            </w:r>
            <w:r>
              <w:rPr>
                <w:rFonts w:ascii="宋体" w:hAnsi="宋体" w:eastAsia="宋体" w:cs="宋体"/>
                <w:spacing w:val="-1"/>
                <w:sz w:val="22"/>
                <w:szCs w:val="22"/>
              </w:rPr>
              <w:t>高密度板再覆以铝塑防潮层，；其</w:t>
            </w:r>
            <w:r>
              <w:rPr>
                <w:rFonts w:ascii="宋体" w:hAnsi="宋体" w:eastAsia="宋体" w:cs="宋体"/>
                <w:sz w:val="22"/>
                <w:szCs w:val="22"/>
              </w:rPr>
              <w:t>他板材厚为1.2mm，柜门：采</w:t>
            </w:r>
            <w:r>
              <w:rPr>
                <w:rFonts w:ascii="宋体" w:hAnsi="宋体" w:eastAsia="宋体" w:cs="宋体"/>
                <w:spacing w:val="14"/>
                <w:sz w:val="22"/>
                <w:szCs w:val="22"/>
              </w:rPr>
              <w:t>用双层</w:t>
            </w:r>
            <w:r>
              <w:rPr>
                <w:rFonts w:ascii="宋体" w:hAnsi="宋体" w:eastAsia="宋体" w:cs="宋体"/>
                <w:spacing w:val="7"/>
                <w:sz w:val="22"/>
                <w:szCs w:val="22"/>
              </w:rPr>
              <w:t>吊辘挂式结构，滑动灵活、轻便，不易嵌入垃圾，清</w:t>
            </w:r>
            <w:r>
              <w:rPr>
                <w:rFonts w:ascii="宋体" w:hAnsi="宋体" w:eastAsia="宋体" w:cs="宋体"/>
                <w:spacing w:val="26"/>
                <w:sz w:val="22"/>
                <w:szCs w:val="22"/>
              </w:rPr>
              <w:t>洁</w:t>
            </w:r>
            <w:r>
              <w:rPr>
                <w:rFonts w:ascii="宋体" w:hAnsi="宋体" w:eastAsia="宋体" w:cs="宋体"/>
                <w:spacing w:val="14"/>
                <w:sz w:val="22"/>
                <w:szCs w:val="22"/>
              </w:rPr>
              <w:t>卫生；配不锈钢调平脚，采用全免边工艺,确保使用安全。</w:t>
            </w:r>
          </w:p>
        </w:tc>
        <w:tc>
          <w:tcPr>
            <w:tcW w:w="84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72" w:hRule="atLeast"/>
          <w:jc w:val="center"/>
        </w:trPr>
        <w:tc>
          <w:tcPr>
            <w:tcW w:w="619" w:type="dxa"/>
            <w:vAlign w:val="top"/>
          </w:tcPr>
          <w:p>
            <w:pPr>
              <w:spacing w:line="340" w:lineRule="auto"/>
              <w:rPr>
                <w:rFonts w:ascii="Arial"/>
                <w:sz w:val="21"/>
              </w:rPr>
            </w:pPr>
          </w:p>
          <w:p>
            <w:pPr>
              <w:spacing w:before="72" w:line="191"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1</w:t>
            </w:r>
            <w:r>
              <w:rPr>
                <w:rFonts w:ascii="宋体" w:hAnsi="宋体" w:eastAsia="宋体" w:cs="宋体"/>
                <w:spacing w:val="5"/>
                <w:sz w:val="22"/>
                <w:szCs w:val="22"/>
              </w:rPr>
              <w:t>0</w:t>
            </w:r>
          </w:p>
        </w:tc>
        <w:tc>
          <w:tcPr>
            <w:tcW w:w="1098" w:type="dxa"/>
            <w:gridSpan w:val="8"/>
            <w:vAlign w:val="top"/>
          </w:tcPr>
          <w:p>
            <w:pPr>
              <w:spacing w:line="248" w:lineRule="auto"/>
              <w:rPr>
                <w:rFonts w:ascii="Arial"/>
                <w:sz w:val="21"/>
              </w:rPr>
            </w:pPr>
          </w:p>
          <w:p>
            <w:pPr>
              <w:spacing w:before="72" w:line="286" w:lineRule="auto"/>
              <w:ind w:left="200" w:right="201" w:firstLine="5"/>
              <w:rPr>
                <w:rFonts w:ascii="宋体" w:hAnsi="宋体" w:eastAsia="宋体" w:cs="宋体"/>
                <w:sz w:val="22"/>
                <w:szCs w:val="22"/>
              </w:rPr>
            </w:pPr>
            <w:r>
              <w:rPr>
                <w:rFonts w:ascii="宋体" w:hAnsi="宋体" w:eastAsia="宋体" w:cs="宋体"/>
                <w:spacing w:val="8"/>
                <w:sz w:val="22"/>
                <w:szCs w:val="22"/>
              </w:rPr>
              <w:t>炉</w:t>
            </w:r>
            <w:r>
              <w:rPr>
                <w:rFonts w:ascii="宋体" w:hAnsi="宋体" w:eastAsia="宋体" w:cs="宋体"/>
                <w:spacing w:val="6"/>
                <w:sz w:val="22"/>
                <w:szCs w:val="22"/>
              </w:rPr>
              <w:t>台</w:t>
            </w:r>
            <w:r>
              <w:rPr>
                <w:rFonts w:ascii="宋体" w:hAnsi="宋体" w:eastAsia="宋体" w:cs="宋体"/>
                <w:spacing w:val="8"/>
                <w:sz w:val="22"/>
                <w:szCs w:val="22"/>
              </w:rPr>
              <w:t>调</w:t>
            </w:r>
            <w:r>
              <w:rPr>
                <w:rFonts w:ascii="宋体" w:hAnsi="宋体" w:eastAsia="宋体" w:cs="宋体"/>
                <w:spacing w:val="7"/>
                <w:sz w:val="22"/>
                <w:szCs w:val="22"/>
              </w:rPr>
              <w:t>料</w:t>
            </w:r>
            <w:r>
              <w:rPr>
                <w:rFonts w:ascii="宋体" w:hAnsi="宋体" w:eastAsia="宋体" w:cs="宋体"/>
                <w:spacing w:val="13"/>
                <w:sz w:val="22"/>
                <w:szCs w:val="22"/>
              </w:rPr>
              <w:t>拼</w:t>
            </w:r>
            <w:r>
              <w:rPr>
                <w:rFonts w:ascii="宋体" w:hAnsi="宋体" w:eastAsia="宋体" w:cs="宋体"/>
                <w:spacing w:val="12"/>
                <w:sz w:val="22"/>
                <w:szCs w:val="22"/>
              </w:rPr>
              <w:t>板</w:t>
            </w:r>
          </w:p>
        </w:tc>
        <w:tc>
          <w:tcPr>
            <w:tcW w:w="6544" w:type="dxa"/>
            <w:gridSpan w:val="18"/>
            <w:vAlign w:val="top"/>
          </w:tcPr>
          <w:p>
            <w:pPr>
              <w:spacing w:before="71" w:line="296" w:lineRule="exact"/>
              <w:ind w:left="119"/>
              <w:rPr>
                <w:rFonts w:ascii="宋体" w:hAnsi="宋体" w:eastAsia="宋体" w:cs="宋体"/>
                <w:sz w:val="22"/>
                <w:szCs w:val="22"/>
              </w:rPr>
            </w:pPr>
            <w:r>
              <w:rPr>
                <w:rFonts w:ascii="宋体" w:hAnsi="宋体" w:eastAsia="宋体" w:cs="宋体"/>
                <w:spacing w:val="18"/>
                <w:position w:val="1"/>
                <w:sz w:val="22"/>
                <w:szCs w:val="22"/>
              </w:rPr>
              <w:t>4</w:t>
            </w:r>
            <w:r>
              <w:rPr>
                <w:rFonts w:ascii="宋体" w:hAnsi="宋体" w:eastAsia="宋体" w:cs="宋体"/>
                <w:spacing w:val="14"/>
                <w:position w:val="1"/>
                <w:sz w:val="22"/>
                <w:szCs w:val="22"/>
              </w:rPr>
              <w:t>00</w:t>
            </w:r>
            <w:r>
              <w:rPr>
                <w:rFonts w:ascii="宋体" w:hAnsi="宋体" w:eastAsia="宋体" w:cs="宋体"/>
                <w:position w:val="1"/>
                <w:sz w:val="22"/>
                <w:szCs w:val="22"/>
              </w:rPr>
              <w:t>mm</w:t>
            </w:r>
            <w:r>
              <w:rPr>
                <w:rFonts w:ascii="宋体" w:hAnsi="宋体" w:eastAsia="宋体" w:cs="宋体"/>
                <w:spacing w:val="14"/>
                <w:position w:val="1"/>
                <w:sz w:val="22"/>
                <w:szCs w:val="22"/>
              </w:rPr>
              <w:t>×1250</w:t>
            </w:r>
            <w:r>
              <w:rPr>
                <w:rFonts w:ascii="宋体" w:hAnsi="宋体" w:eastAsia="宋体" w:cs="宋体"/>
                <w:position w:val="1"/>
                <w:sz w:val="22"/>
                <w:szCs w:val="22"/>
              </w:rPr>
              <w:t>mm</w:t>
            </w:r>
            <w:r>
              <w:rPr>
                <w:rFonts w:ascii="宋体" w:hAnsi="宋体" w:eastAsia="宋体" w:cs="宋体"/>
                <w:spacing w:val="14"/>
                <w:position w:val="1"/>
                <w:sz w:val="22"/>
                <w:szCs w:val="22"/>
              </w:rPr>
              <w:t>×800</w:t>
            </w:r>
            <w:r>
              <w:rPr>
                <w:rFonts w:ascii="宋体" w:hAnsi="宋体" w:eastAsia="宋体" w:cs="宋体"/>
                <w:position w:val="1"/>
                <w:sz w:val="22"/>
                <w:szCs w:val="22"/>
              </w:rPr>
              <w:t>mm</w:t>
            </w:r>
          </w:p>
          <w:p>
            <w:pPr>
              <w:spacing w:before="8" w:line="293" w:lineRule="auto"/>
              <w:ind w:left="124" w:right="24" w:hanging="2"/>
              <w:rPr>
                <w:rFonts w:ascii="宋体" w:hAnsi="宋体" w:eastAsia="宋体" w:cs="宋体"/>
                <w:sz w:val="22"/>
                <w:szCs w:val="22"/>
              </w:rPr>
            </w:pPr>
            <w:r>
              <w:rPr>
                <w:rFonts w:ascii="宋体" w:hAnsi="宋体" w:eastAsia="宋体" w:cs="宋体"/>
                <w:spacing w:val="-4"/>
                <w:sz w:val="22"/>
                <w:szCs w:val="22"/>
              </w:rPr>
              <w:t>用料：304不锈</w:t>
            </w:r>
            <w:r>
              <w:rPr>
                <w:rFonts w:ascii="宋体" w:hAnsi="宋体" w:eastAsia="宋体" w:cs="宋体"/>
                <w:spacing w:val="-2"/>
                <w:sz w:val="22"/>
                <w:szCs w:val="22"/>
              </w:rPr>
              <w:t>钢板；板材：面1.5mm，支架、通脚38*38*1.2㎜</w:t>
            </w:r>
            <w:r>
              <w:rPr>
                <w:rFonts w:ascii="宋体" w:hAnsi="宋体" w:eastAsia="宋体" w:cs="宋体"/>
                <w:spacing w:val="10"/>
                <w:sz w:val="22"/>
                <w:szCs w:val="22"/>
              </w:rPr>
              <w:t>3</w:t>
            </w:r>
            <w:r>
              <w:rPr>
                <w:rFonts w:ascii="宋体" w:hAnsi="宋体" w:eastAsia="宋体" w:cs="宋体"/>
                <w:spacing w:val="9"/>
                <w:sz w:val="22"/>
                <w:szCs w:val="22"/>
              </w:rPr>
              <w:t>0</w:t>
            </w:r>
            <w:r>
              <w:rPr>
                <w:rFonts w:ascii="宋体" w:hAnsi="宋体" w:eastAsia="宋体" w:cs="宋体"/>
                <w:spacing w:val="5"/>
                <w:sz w:val="22"/>
                <w:szCs w:val="22"/>
              </w:rPr>
              <w:t>4不锈钢，可调子弹脚不锈钢，支架横通38*25*1.2㎜。</w:t>
            </w:r>
          </w:p>
        </w:tc>
        <w:tc>
          <w:tcPr>
            <w:tcW w:w="849" w:type="dxa"/>
            <w:vAlign w:val="top"/>
          </w:tcPr>
          <w:p>
            <w:pPr>
              <w:spacing w:line="341" w:lineRule="auto"/>
              <w:rPr>
                <w:rFonts w:ascii="Arial"/>
                <w:sz w:val="21"/>
              </w:rPr>
            </w:pPr>
          </w:p>
          <w:p>
            <w:pPr>
              <w:spacing w:before="71" w:line="192" w:lineRule="auto"/>
              <w:ind w:left="381"/>
              <w:rPr>
                <w:rFonts w:ascii="宋体" w:hAnsi="宋体" w:eastAsia="宋体" w:cs="宋体"/>
                <w:sz w:val="22"/>
                <w:szCs w:val="22"/>
              </w:rPr>
            </w:pPr>
            <w:r>
              <w:rPr>
                <w:rFonts w:ascii="宋体" w:hAnsi="宋体" w:eastAsia="宋体" w:cs="宋体"/>
                <w:sz w:val="22"/>
                <w:szCs w:val="22"/>
              </w:rPr>
              <w:t>4</w:t>
            </w:r>
          </w:p>
        </w:tc>
        <w:tc>
          <w:tcPr>
            <w:tcW w:w="850" w:type="dxa"/>
            <w:gridSpan w:val="3"/>
            <w:vAlign w:val="top"/>
          </w:tcPr>
          <w:p>
            <w:pPr>
              <w:spacing w:line="322"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493" w:hRule="atLeast"/>
          <w:jc w:val="center"/>
        </w:trPr>
        <w:tc>
          <w:tcPr>
            <w:tcW w:w="619"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before="72" w:line="193"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1</w:t>
            </w:r>
            <w:r>
              <w:rPr>
                <w:rFonts w:ascii="宋体" w:hAnsi="宋体" w:eastAsia="宋体" w:cs="宋体"/>
                <w:spacing w:val="5"/>
                <w:sz w:val="22"/>
                <w:szCs w:val="22"/>
              </w:rPr>
              <w:t>1</w:t>
            </w:r>
          </w:p>
        </w:tc>
        <w:tc>
          <w:tcPr>
            <w:tcW w:w="1098" w:type="dxa"/>
            <w:gridSpan w:val="8"/>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1" w:line="228" w:lineRule="auto"/>
              <w:ind w:left="208"/>
              <w:rPr>
                <w:rFonts w:ascii="宋体" w:hAnsi="宋体" w:eastAsia="宋体" w:cs="宋体"/>
                <w:sz w:val="22"/>
                <w:szCs w:val="22"/>
              </w:rPr>
            </w:pPr>
            <w:r>
              <w:rPr>
                <w:rFonts w:ascii="宋体" w:hAnsi="宋体" w:eastAsia="宋体" w:cs="宋体"/>
                <w:spacing w:val="14"/>
                <w:sz w:val="22"/>
                <w:szCs w:val="22"/>
              </w:rPr>
              <w:t>大</w:t>
            </w:r>
            <w:r>
              <w:rPr>
                <w:rFonts w:ascii="宋体" w:hAnsi="宋体" w:eastAsia="宋体" w:cs="宋体"/>
                <w:spacing w:val="13"/>
                <w:sz w:val="22"/>
                <w:szCs w:val="22"/>
              </w:rPr>
              <w:t>锅灶</w:t>
            </w:r>
          </w:p>
        </w:tc>
        <w:tc>
          <w:tcPr>
            <w:tcW w:w="6544" w:type="dxa"/>
            <w:gridSpan w:val="18"/>
            <w:vAlign w:val="top"/>
          </w:tcPr>
          <w:p>
            <w:pPr>
              <w:spacing w:before="74" w:line="296" w:lineRule="exact"/>
              <w:ind w:left="156"/>
              <w:rPr>
                <w:rFonts w:ascii="宋体" w:hAnsi="宋体" w:eastAsia="宋体" w:cs="宋体"/>
                <w:sz w:val="22"/>
                <w:szCs w:val="22"/>
              </w:rPr>
            </w:pPr>
            <w:r>
              <w:rPr>
                <w:rFonts w:ascii="宋体" w:hAnsi="宋体" w:eastAsia="宋体" w:cs="宋体"/>
                <w:spacing w:val="13"/>
                <w:position w:val="1"/>
                <w:sz w:val="22"/>
                <w:szCs w:val="22"/>
              </w:rPr>
              <w:t>1</w:t>
            </w:r>
            <w:r>
              <w:rPr>
                <w:rFonts w:ascii="宋体" w:hAnsi="宋体" w:eastAsia="宋体" w:cs="宋体"/>
                <w:spacing w:val="11"/>
                <w:position w:val="1"/>
                <w:sz w:val="22"/>
                <w:szCs w:val="22"/>
              </w:rPr>
              <w:t>150</w:t>
            </w:r>
            <w:r>
              <w:rPr>
                <w:rFonts w:ascii="宋体" w:hAnsi="宋体" w:eastAsia="宋体" w:cs="宋体"/>
                <w:position w:val="1"/>
                <w:sz w:val="22"/>
                <w:szCs w:val="22"/>
              </w:rPr>
              <w:t>mm</w:t>
            </w:r>
            <w:r>
              <w:rPr>
                <w:rFonts w:ascii="宋体" w:hAnsi="宋体" w:eastAsia="宋体" w:cs="宋体"/>
                <w:spacing w:val="11"/>
                <w:position w:val="1"/>
                <w:sz w:val="22"/>
                <w:szCs w:val="22"/>
              </w:rPr>
              <w:t>×1250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2" w:line="252" w:lineRule="auto"/>
              <w:ind w:left="121" w:right="49" w:firstLine="32"/>
              <w:rPr>
                <w:rFonts w:ascii="宋体" w:hAnsi="宋体" w:eastAsia="宋体" w:cs="宋体"/>
                <w:sz w:val="22"/>
                <w:szCs w:val="22"/>
              </w:rPr>
            </w:pPr>
            <w:r>
              <w:rPr>
                <w:rFonts w:ascii="宋体" w:hAnsi="宋体" w:eastAsia="宋体" w:cs="宋体"/>
                <w:spacing w:val="24"/>
                <w:sz w:val="22"/>
                <w:szCs w:val="22"/>
              </w:rPr>
              <w:t>1</w:t>
            </w:r>
            <w:r>
              <w:rPr>
                <w:rFonts w:ascii="宋体" w:hAnsi="宋体" w:eastAsia="宋体" w:cs="宋体"/>
                <w:spacing w:val="23"/>
                <w:sz w:val="22"/>
                <w:szCs w:val="22"/>
              </w:rPr>
              <w:t>.</w:t>
            </w:r>
            <w:r>
              <w:rPr>
                <w:rFonts w:ascii="宋体" w:hAnsi="宋体" w:eastAsia="宋体" w:cs="宋体"/>
                <w:spacing w:val="12"/>
                <w:sz w:val="22"/>
                <w:szCs w:val="22"/>
              </w:rPr>
              <w:t>优质304-2</w:t>
            </w:r>
            <w:r>
              <w:rPr>
                <w:rFonts w:ascii="宋体" w:hAnsi="宋体" w:eastAsia="宋体" w:cs="宋体"/>
                <w:sz w:val="22"/>
                <w:szCs w:val="22"/>
              </w:rPr>
              <w:t>B</w:t>
            </w:r>
            <w:r>
              <w:rPr>
                <w:rFonts w:ascii="宋体" w:hAnsi="宋体" w:eastAsia="宋体" w:cs="宋体"/>
                <w:spacing w:val="12"/>
                <w:sz w:val="22"/>
                <w:szCs w:val="22"/>
              </w:rPr>
              <w:t>不锈钢制造，面板厚度1.5</w:t>
            </w:r>
            <w:r>
              <w:rPr>
                <w:rFonts w:ascii="宋体" w:hAnsi="宋体" w:eastAsia="宋体" w:cs="宋体"/>
                <w:sz w:val="22"/>
                <w:szCs w:val="22"/>
              </w:rPr>
              <w:t>mm</w:t>
            </w:r>
            <w:r>
              <w:rPr>
                <w:rFonts w:ascii="宋体" w:hAnsi="宋体" w:eastAsia="宋体" w:cs="宋体"/>
                <w:spacing w:val="12"/>
                <w:sz w:val="22"/>
                <w:szCs w:val="22"/>
              </w:rPr>
              <w:t>,台面一次压</w:t>
            </w:r>
            <w:r>
              <w:rPr>
                <w:rFonts w:ascii="宋体" w:hAnsi="宋体" w:eastAsia="宋体" w:cs="宋体"/>
                <w:spacing w:val="18"/>
                <w:sz w:val="22"/>
                <w:szCs w:val="22"/>
              </w:rPr>
              <w:t>制</w:t>
            </w:r>
            <w:r>
              <w:rPr>
                <w:rFonts w:ascii="宋体" w:hAnsi="宋体" w:eastAsia="宋体" w:cs="宋体"/>
                <w:spacing w:val="16"/>
                <w:sz w:val="22"/>
                <w:szCs w:val="22"/>
              </w:rPr>
              <w:t>成</w:t>
            </w:r>
            <w:r>
              <w:rPr>
                <w:rFonts w:ascii="宋体" w:hAnsi="宋体" w:eastAsia="宋体" w:cs="宋体"/>
                <w:spacing w:val="9"/>
                <w:sz w:val="22"/>
                <w:szCs w:val="22"/>
              </w:rPr>
              <w:t>型。2.龙骨架采用不锈钢方管25×38厚度1.1</w:t>
            </w:r>
            <w:r>
              <w:rPr>
                <w:rFonts w:ascii="宋体" w:hAnsi="宋体" w:eastAsia="宋体" w:cs="宋体"/>
                <w:sz w:val="22"/>
                <w:szCs w:val="22"/>
              </w:rPr>
              <w:t>mm</w:t>
            </w:r>
            <w:r>
              <w:rPr>
                <w:rFonts w:ascii="宋体" w:hAnsi="宋体" w:eastAsia="宋体" w:cs="宋体"/>
                <w:spacing w:val="9"/>
                <w:sz w:val="22"/>
                <w:szCs w:val="22"/>
              </w:rPr>
              <w:t>以上；</w:t>
            </w:r>
            <w:r>
              <w:rPr>
                <w:rFonts w:ascii="宋体" w:hAnsi="宋体" w:eastAsia="宋体" w:cs="宋体"/>
                <w:spacing w:val="30"/>
                <w:sz w:val="22"/>
                <w:szCs w:val="22"/>
              </w:rPr>
              <w:t>3</w:t>
            </w:r>
            <w:r>
              <w:rPr>
                <w:rFonts w:ascii="宋体" w:hAnsi="宋体" w:eastAsia="宋体" w:cs="宋体"/>
                <w:spacing w:val="18"/>
                <w:sz w:val="22"/>
                <w:szCs w:val="22"/>
              </w:rPr>
              <w:t>.拉伸成型衬板；4.炉膛采用耐高温不锈钢，压制成型厚度</w:t>
            </w:r>
            <w:r>
              <w:rPr>
                <w:rFonts w:ascii="宋体" w:hAnsi="宋体" w:eastAsia="宋体" w:cs="宋体"/>
                <w:spacing w:val="34"/>
                <w:sz w:val="22"/>
                <w:szCs w:val="22"/>
              </w:rPr>
              <w:t>≥</w:t>
            </w:r>
            <w:r>
              <w:rPr>
                <w:rFonts w:ascii="宋体" w:hAnsi="宋体" w:eastAsia="宋体" w:cs="宋体"/>
                <w:spacing w:val="18"/>
                <w:sz w:val="22"/>
                <w:szCs w:val="22"/>
              </w:rPr>
              <w:t>2.5</w:t>
            </w:r>
            <w:r>
              <w:rPr>
                <w:rFonts w:ascii="宋体" w:hAnsi="宋体" w:eastAsia="宋体" w:cs="宋体"/>
                <w:sz w:val="22"/>
                <w:szCs w:val="22"/>
              </w:rPr>
              <w:t>mm</w:t>
            </w:r>
            <w:r>
              <w:rPr>
                <w:rFonts w:ascii="宋体" w:hAnsi="宋体" w:eastAsia="宋体" w:cs="宋体"/>
                <w:spacing w:val="18"/>
                <w:sz w:val="22"/>
                <w:szCs w:val="22"/>
              </w:rPr>
              <w:t>；5.炉膛内配聚热反射耐高温金属板；6.配混和节能</w:t>
            </w:r>
            <w:r>
              <w:rPr>
                <w:rFonts w:ascii="宋体" w:hAnsi="宋体" w:eastAsia="宋体" w:cs="宋体"/>
                <w:spacing w:val="-6"/>
                <w:sz w:val="22"/>
                <w:szCs w:val="22"/>
              </w:rPr>
              <w:t>炉头，热负荷功率：2-45kw，36V直流风机，热效率45%以上；7.</w:t>
            </w:r>
            <w:r>
              <w:rPr>
                <w:rFonts w:ascii="宋体" w:hAnsi="宋体" w:eastAsia="宋体" w:cs="宋体"/>
                <w:spacing w:val="19"/>
                <w:sz w:val="22"/>
                <w:szCs w:val="22"/>
              </w:rPr>
              <w:t>炉头设计直排水功能；8.控制系统模块化设计，设计有电</w:t>
            </w:r>
            <w:r>
              <w:rPr>
                <w:rFonts w:ascii="宋体" w:hAnsi="宋体" w:eastAsia="宋体" w:cs="宋体"/>
                <w:spacing w:val="16"/>
                <w:sz w:val="22"/>
                <w:szCs w:val="22"/>
              </w:rPr>
              <w:t>路</w:t>
            </w:r>
            <w:r>
              <w:rPr>
                <w:rFonts w:ascii="宋体" w:hAnsi="宋体" w:eastAsia="宋体" w:cs="宋体"/>
                <w:spacing w:val="26"/>
                <w:sz w:val="22"/>
                <w:szCs w:val="22"/>
              </w:rPr>
              <w:t>防水防火防鼠咬防污染安全保障功能</w:t>
            </w:r>
            <w:r>
              <w:rPr>
                <w:rFonts w:ascii="宋体" w:hAnsi="宋体" w:eastAsia="宋体" w:cs="宋体"/>
                <w:spacing w:val="25"/>
                <w:sz w:val="22"/>
                <w:szCs w:val="22"/>
              </w:rPr>
              <w:t>。</w:t>
            </w:r>
          </w:p>
        </w:tc>
        <w:tc>
          <w:tcPr>
            <w:tcW w:w="849"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71" w:line="189" w:lineRule="auto"/>
              <w:ind w:left="391"/>
              <w:rPr>
                <w:rFonts w:ascii="宋体" w:hAnsi="宋体" w:eastAsia="宋体" w:cs="宋体"/>
                <w:sz w:val="22"/>
                <w:szCs w:val="22"/>
              </w:rPr>
            </w:pPr>
            <w:r>
              <w:rPr>
                <w:rFonts w:ascii="宋体" w:hAnsi="宋体" w:eastAsia="宋体" w:cs="宋体"/>
                <w:sz w:val="22"/>
                <w:szCs w:val="22"/>
              </w:rPr>
              <w:t>5</w:t>
            </w:r>
          </w:p>
        </w:tc>
        <w:tc>
          <w:tcPr>
            <w:tcW w:w="850" w:type="dxa"/>
            <w:gridSpan w:val="3"/>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493" w:hRule="atLeast"/>
          <w:jc w:val="center"/>
        </w:trPr>
        <w:tc>
          <w:tcPr>
            <w:tcW w:w="619"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71" w:line="193"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1</w:t>
            </w:r>
            <w:r>
              <w:rPr>
                <w:rFonts w:ascii="宋体" w:hAnsi="宋体" w:eastAsia="宋体" w:cs="宋体"/>
                <w:spacing w:val="5"/>
                <w:sz w:val="22"/>
                <w:szCs w:val="22"/>
              </w:rPr>
              <w:t>2</w:t>
            </w:r>
          </w:p>
        </w:tc>
        <w:tc>
          <w:tcPr>
            <w:tcW w:w="1098" w:type="dxa"/>
            <w:gridSpan w:val="8"/>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spacing w:before="71" w:line="284" w:lineRule="auto"/>
              <w:ind w:left="324" w:right="201" w:hanging="120"/>
              <w:rPr>
                <w:rFonts w:ascii="宋体" w:hAnsi="宋体" w:eastAsia="宋体" w:cs="宋体"/>
                <w:sz w:val="22"/>
                <w:szCs w:val="22"/>
              </w:rPr>
            </w:pPr>
            <w:r>
              <w:rPr>
                <w:rFonts w:ascii="宋体" w:hAnsi="宋体" w:eastAsia="宋体" w:cs="宋体"/>
                <w:spacing w:val="9"/>
                <w:sz w:val="22"/>
                <w:szCs w:val="22"/>
              </w:rPr>
              <w:t>单</w:t>
            </w:r>
            <w:r>
              <w:rPr>
                <w:rFonts w:ascii="宋体" w:hAnsi="宋体" w:eastAsia="宋体" w:cs="宋体"/>
                <w:spacing w:val="6"/>
                <w:sz w:val="22"/>
                <w:szCs w:val="22"/>
              </w:rPr>
              <w:t>炒</w:t>
            </w:r>
            <w:r>
              <w:rPr>
                <w:rFonts w:ascii="宋体" w:hAnsi="宋体" w:eastAsia="宋体" w:cs="宋体"/>
                <w:spacing w:val="-1"/>
                <w:sz w:val="22"/>
                <w:szCs w:val="22"/>
              </w:rPr>
              <w:t>单</w:t>
            </w:r>
            <w:r>
              <w:rPr>
                <w:rFonts w:ascii="宋体" w:hAnsi="宋体" w:eastAsia="宋体" w:cs="宋体"/>
                <w:spacing w:val="8"/>
                <w:sz w:val="22"/>
                <w:szCs w:val="22"/>
              </w:rPr>
              <w:t>温灶</w:t>
            </w:r>
          </w:p>
        </w:tc>
        <w:tc>
          <w:tcPr>
            <w:tcW w:w="6544" w:type="dxa"/>
            <w:gridSpan w:val="18"/>
            <w:vAlign w:val="top"/>
          </w:tcPr>
          <w:p>
            <w:pPr>
              <w:spacing w:before="77" w:line="296" w:lineRule="exact"/>
              <w:ind w:left="156"/>
              <w:rPr>
                <w:rFonts w:ascii="宋体" w:hAnsi="宋体" w:eastAsia="宋体" w:cs="宋体"/>
                <w:sz w:val="22"/>
                <w:szCs w:val="22"/>
              </w:rPr>
            </w:pPr>
            <w:r>
              <w:rPr>
                <w:rFonts w:ascii="宋体" w:hAnsi="宋体" w:eastAsia="宋体" w:cs="宋体"/>
                <w:spacing w:val="13"/>
                <w:position w:val="1"/>
                <w:sz w:val="22"/>
                <w:szCs w:val="22"/>
              </w:rPr>
              <w:t>1</w:t>
            </w:r>
            <w:r>
              <w:rPr>
                <w:rFonts w:ascii="宋体" w:hAnsi="宋体" w:eastAsia="宋体" w:cs="宋体"/>
                <w:spacing w:val="11"/>
                <w:position w:val="1"/>
                <w:sz w:val="22"/>
                <w:szCs w:val="22"/>
              </w:rPr>
              <w:t>200</w:t>
            </w:r>
            <w:r>
              <w:rPr>
                <w:rFonts w:ascii="宋体" w:hAnsi="宋体" w:eastAsia="宋体" w:cs="宋体"/>
                <w:position w:val="1"/>
                <w:sz w:val="22"/>
                <w:szCs w:val="22"/>
              </w:rPr>
              <w:t>mm</w:t>
            </w:r>
            <w:r>
              <w:rPr>
                <w:rFonts w:ascii="宋体" w:hAnsi="宋体" w:eastAsia="宋体" w:cs="宋体"/>
                <w:spacing w:val="11"/>
                <w:position w:val="1"/>
                <w:sz w:val="22"/>
                <w:szCs w:val="22"/>
              </w:rPr>
              <w:t>×1150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2" w:line="252" w:lineRule="auto"/>
              <w:ind w:left="121" w:right="49" w:firstLine="32"/>
              <w:rPr>
                <w:rFonts w:ascii="宋体" w:hAnsi="宋体" w:eastAsia="宋体" w:cs="宋体"/>
                <w:sz w:val="22"/>
                <w:szCs w:val="22"/>
              </w:rPr>
            </w:pPr>
            <w:r>
              <w:rPr>
                <w:rFonts w:ascii="宋体" w:hAnsi="宋体" w:eastAsia="宋体" w:cs="宋体"/>
                <w:spacing w:val="24"/>
                <w:sz w:val="22"/>
                <w:szCs w:val="22"/>
              </w:rPr>
              <w:t>1</w:t>
            </w:r>
            <w:r>
              <w:rPr>
                <w:rFonts w:ascii="宋体" w:hAnsi="宋体" w:eastAsia="宋体" w:cs="宋体"/>
                <w:spacing w:val="23"/>
                <w:sz w:val="22"/>
                <w:szCs w:val="22"/>
              </w:rPr>
              <w:t>.</w:t>
            </w:r>
            <w:r>
              <w:rPr>
                <w:rFonts w:ascii="宋体" w:hAnsi="宋体" w:eastAsia="宋体" w:cs="宋体"/>
                <w:spacing w:val="12"/>
                <w:sz w:val="22"/>
                <w:szCs w:val="22"/>
              </w:rPr>
              <w:t>优质304-2</w:t>
            </w:r>
            <w:r>
              <w:rPr>
                <w:rFonts w:ascii="宋体" w:hAnsi="宋体" w:eastAsia="宋体" w:cs="宋体"/>
                <w:sz w:val="22"/>
                <w:szCs w:val="22"/>
              </w:rPr>
              <w:t>B</w:t>
            </w:r>
            <w:r>
              <w:rPr>
                <w:rFonts w:ascii="宋体" w:hAnsi="宋体" w:eastAsia="宋体" w:cs="宋体"/>
                <w:spacing w:val="12"/>
                <w:sz w:val="22"/>
                <w:szCs w:val="22"/>
              </w:rPr>
              <w:t>不锈钢制造，面板厚度1.5</w:t>
            </w:r>
            <w:r>
              <w:rPr>
                <w:rFonts w:ascii="宋体" w:hAnsi="宋体" w:eastAsia="宋体" w:cs="宋体"/>
                <w:sz w:val="22"/>
                <w:szCs w:val="22"/>
              </w:rPr>
              <w:t>mm</w:t>
            </w:r>
            <w:r>
              <w:rPr>
                <w:rFonts w:ascii="宋体" w:hAnsi="宋体" w:eastAsia="宋体" w:cs="宋体"/>
                <w:spacing w:val="12"/>
                <w:sz w:val="22"/>
                <w:szCs w:val="22"/>
              </w:rPr>
              <w:t>,台面一次压</w:t>
            </w:r>
            <w:r>
              <w:rPr>
                <w:rFonts w:ascii="宋体" w:hAnsi="宋体" w:eastAsia="宋体" w:cs="宋体"/>
                <w:spacing w:val="18"/>
                <w:sz w:val="22"/>
                <w:szCs w:val="22"/>
              </w:rPr>
              <w:t>制</w:t>
            </w:r>
            <w:r>
              <w:rPr>
                <w:rFonts w:ascii="宋体" w:hAnsi="宋体" w:eastAsia="宋体" w:cs="宋体"/>
                <w:spacing w:val="16"/>
                <w:sz w:val="22"/>
                <w:szCs w:val="22"/>
              </w:rPr>
              <w:t>成</w:t>
            </w:r>
            <w:r>
              <w:rPr>
                <w:rFonts w:ascii="宋体" w:hAnsi="宋体" w:eastAsia="宋体" w:cs="宋体"/>
                <w:spacing w:val="9"/>
                <w:sz w:val="22"/>
                <w:szCs w:val="22"/>
              </w:rPr>
              <w:t>型。2.龙骨架采用不锈钢方管25×38厚度1.1</w:t>
            </w:r>
            <w:r>
              <w:rPr>
                <w:rFonts w:ascii="宋体" w:hAnsi="宋体" w:eastAsia="宋体" w:cs="宋体"/>
                <w:sz w:val="22"/>
                <w:szCs w:val="22"/>
              </w:rPr>
              <w:t>mm</w:t>
            </w:r>
            <w:r>
              <w:rPr>
                <w:rFonts w:ascii="宋体" w:hAnsi="宋体" w:eastAsia="宋体" w:cs="宋体"/>
                <w:spacing w:val="9"/>
                <w:sz w:val="22"/>
                <w:szCs w:val="22"/>
              </w:rPr>
              <w:t>以上；</w:t>
            </w:r>
            <w:r>
              <w:rPr>
                <w:rFonts w:ascii="宋体" w:hAnsi="宋体" w:eastAsia="宋体" w:cs="宋体"/>
                <w:spacing w:val="30"/>
                <w:sz w:val="22"/>
                <w:szCs w:val="22"/>
              </w:rPr>
              <w:t>3</w:t>
            </w:r>
            <w:r>
              <w:rPr>
                <w:rFonts w:ascii="宋体" w:hAnsi="宋体" w:eastAsia="宋体" w:cs="宋体"/>
                <w:spacing w:val="18"/>
                <w:sz w:val="22"/>
                <w:szCs w:val="22"/>
              </w:rPr>
              <w:t>.拉伸成型衬板；4.炉膛采用耐高温不锈钢，压制成型厚度</w:t>
            </w:r>
            <w:r>
              <w:rPr>
                <w:rFonts w:ascii="宋体" w:hAnsi="宋体" w:eastAsia="宋体" w:cs="宋体"/>
                <w:spacing w:val="34"/>
                <w:sz w:val="22"/>
                <w:szCs w:val="22"/>
              </w:rPr>
              <w:t>≥</w:t>
            </w:r>
            <w:r>
              <w:rPr>
                <w:rFonts w:ascii="宋体" w:hAnsi="宋体" w:eastAsia="宋体" w:cs="宋体"/>
                <w:spacing w:val="18"/>
                <w:sz w:val="22"/>
                <w:szCs w:val="22"/>
              </w:rPr>
              <w:t>2.5</w:t>
            </w:r>
            <w:r>
              <w:rPr>
                <w:rFonts w:ascii="宋体" w:hAnsi="宋体" w:eastAsia="宋体" w:cs="宋体"/>
                <w:sz w:val="22"/>
                <w:szCs w:val="22"/>
              </w:rPr>
              <w:t>mm</w:t>
            </w:r>
            <w:r>
              <w:rPr>
                <w:rFonts w:ascii="宋体" w:hAnsi="宋体" w:eastAsia="宋体" w:cs="宋体"/>
                <w:spacing w:val="18"/>
                <w:sz w:val="22"/>
                <w:szCs w:val="22"/>
              </w:rPr>
              <w:t>；5.炉膛内配聚热反射耐高温金属板；6.配混和节能</w:t>
            </w:r>
            <w:r>
              <w:rPr>
                <w:rFonts w:ascii="宋体" w:hAnsi="宋体" w:eastAsia="宋体" w:cs="宋体"/>
                <w:spacing w:val="-6"/>
                <w:sz w:val="22"/>
                <w:szCs w:val="22"/>
              </w:rPr>
              <w:t>炉头，热负荷功率：2-45kw，36V直流风机，热效率45%以上；7.</w:t>
            </w:r>
            <w:r>
              <w:rPr>
                <w:rFonts w:ascii="宋体" w:hAnsi="宋体" w:eastAsia="宋体" w:cs="宋体"/>
                <w:spacing w:val="19"/>
                <w:sz w:val="22"/>
                <w:szCs w:val="22"/>
              </w:rPr>
              <w:t>炉头设计直排水功能；8.控制系统模块化设计，设计有电</w:t>
            </w:r>
            <w:r>
              <w:rPr>
                <w:rFonts w:ascii="宋体" w:hAnsi="宋体" w:eastAsia="宋体" w:cs="宋体"/>
                <w:spacing w:val="16"/>
                <w:sz w:val="22"/>
                <w:szCs w:val="22"/>
              </w:rPr>
              <w:t>路</w:t>
            </w:r>
            <w:r>
              <w:rPr>
                <w:rFonts w:ascii="宋体" w:hAnsi="宋体" w:eastAsia="宋体" w:cs="宋体"/>
                <w:spacing w:val="26"/>
                <w:sz w:val="22"/>
                <w:szCs w:val="22"/>
              </w:rPr>
              <w:t>防水防火防鼠咬防污染安全保障功能</w:t>
            </w:r>
            <w:r>
              <w:rPr>
                <w:rFonts w:ascii="宋体" w:hAnsi="宋体" w:eastAsia="宋体" w:cs="宋体"/>
                <w:spacing w:val="25"/>
                <w:sz w:val="22"/>
                <w:szCs w:val="22"/>
              </w:rPr>
              <w:t>。</w:t>
            </w:r>
          </w:p>
        </w:tc>
        <w:tc>
          <w:tcPr>
            <w:tcW w:w="849"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2" w:hRule="atLeast"/>
          <w:jc w:val="center"/>
        </w:trPr>
        <w:tc>
          <w:tcPr>
            <w:tcW w:w="619" w:type="dxa"/>
            <w:vAlign w:val="top"/>
          </w:tcPr>
          <w:p>
            <w:pPr>
              <w:spacing w:before="71" w:line="191" w:lineRule="auto"/>
              <w:ind w:left="137"/>
              <w:rPr>
                <w:rFonts w:ascii="宋体" w:hAnsi="宋体" w:eastAsia="宋体" w:cs="宋体"/>
                <w:sz w:val="22"/>
                <w:szCs w:val="22"/>
              </w:rPr>
            </w:pPr>
            <w:r>
              <w:rPr>
                <w:rFonts w:ascii="宋体" w:hAnsi="宋体" w:eastAsia="宋体" w:cs="宋体"/>
                <w:sz w:val="22"/>
                <w:szCs w:val="22"/>
              </w:rPr>
              <w:t>E</w:t>
            </w:r>
            <w:r>
              <w:rPr>
                <w:rFonts w:ascii="宋体" w:hAnsi="宋体" w:eastAsia="宋体" w:cs="宋体"/>
                <w:spacing w:val="6"/>
                <w:sz w:val="22"/>
                <w:szCs w:val="22"/>
              </w:rPr>
              <w:t>1</w:t>
            </w:r>
            <w:r>
              <w:rPr>
                <w:rFonts w:ascii="宋体" w:hAnsi="宋体" w:eastAsia="宋体" w:cs="宋体"/>
                <w:spacing w:val="5"/>
                <w:sz w:val="22"/>
                <w:szCs w:val="22"/>
              </w:rPr>
              <w:t>3</w:t>
            </w:r>
          </w:p>
        </w:tc>
        <w:tc>
          <w:tcPr>
            <w:tcW w:w="1098" w:type="dxa"/>
            <w:gridSpan w:val="8"/>
            <w:vAlign w:val="top"/>
          </w:tcPr>
          <w:p>
            <w:pPr>
              <w:spacing w:before="71" w:line="274" w:lineRule="auto"/>
              <w:ind w:left="440" w:right="198" w:hanging="231"/>
              <w:rPr>
                <w:rFonts w:ascii="宋体" w:hAnsi="宋体" w:eastAsia="宋体" w:cs="宋体"/>
                <w:sz w:val="22"/>
                <w:szCs w:val="22"/>
              </w:rPr>
            </w:pPr>
            <w:r>
              <w:rPr>
                <w:rFonts w:ascii="宋体" w:hAnsi="宋体" w:eastAsia="宋体" w:cs="宋体"/>
                <w:spacing w:val="7"/>
                <w:sz w:val="22"/>
                <w:szCs w:val="22"/>
              </w:rPr>
              <w:t>油</w:t>
            </w:r>
            <w:r>
              <w:rPr>
                <w:rFonts w:ascii="宋体" w:hAnsi="宋体" w:eastAsia="宋体" w:cs="宋体"/>
                <w:spacing w:val="6"/>
                <w:sz w:val="22"/>
                <w:szCs w:val="22"/>
              </w:rPr>
              <w:t>网</w:t>
            </w:r>
            <w:r>
              <w:rPr>
                <w:rFonts w:ascii="宋体" w:hAnsi="宋体" w:eastAsia="宋体" w:cs="宋体"/>
                <w:spacing w:val="1"/>
                <w:sz w:val="22"/>
                <w:szCs w:val="22"/>
              </w:rPr>
              <w:t>烟罩</w:t>
            </w:r>
          </w:p>
        </w:tc>
        <w:tc>
          <w:tcPr>
            <w:tcW w:w="6544" w:type="dxa"/>
            <w:gridSpan w:val="18"/>
            <w:vAlign w:val="top"/>
          </w:tcPr>
          <w:p>
            <w:pPr>
              <w:spacing w:before="72" w:line="224" w:lineRule="auto"/>
              <w:ind w:left="121"/>
              <w:rPr>
                <w:rFonts w:ascii="宋体" w:hAnsi="宋体" w:eastAsia="宋体" w:cs="宋体"/>
                <w:sz w:val="22"/>
                <w:szCs w:val="22"/>
              </w:rPr>
            </w:pPr>
            <w:r>
              <w:rPr>
                <w:rFonts w:ascii="宋体" w:hAnsi="宋体" w:eastAsia="宋体" w:cs="宋体"/>
                <w:spacing w:val="27"/>
                <w:sz w:val="22"/>
                <w:szCs w:val="22"/>
              </w:rPr>
              <w:t>8</w:t>
            </w:r>
            <w:r>
              <w:rPr>
                <w:rFonts w:ascii="宋体" w:hAnsi="宋体" w:eastAsia="宋体" w:cs="宋体"/>
                <w:spacing w:val="15"/>
                <w:sz w:val="22"/>
                <w:szCs w:val="22"/>
              </w:rPr>
              <w:t>400</w:t>
            </w:r>
            <w:r>
              <w:rPr>
                <w:rFonts w:ascii="宋体" w:hAnsi="宋体" w:eastAsia="宋体" w:cs="宋体"/>
                <w:sz w:val="22"/>
                <w:szCs w:val="22"/>
              </w:rPr>
              <w:t>mm</w:t>
            </w:r>
            <w:r>
              <w:rPr>
                <w:rFonts w:ascii="宋体" w:hAnsi="宋体" w:eastAsia="宋体" w:cs="宋体"/>
                <w:spacing w:val="15"/>
                <w:sz w:val="22"/>
                <w:szCs w:val="22"/>
              </w:rPr>
              <w:t>×1450</w:t>
            </w:r>
            <w:r>
              <w:rPr>
                <w:rFonts w:ascii="宋体" w:hAnsi="宋体" w:eastAsia="宋体" w:cs="宋体"/>
                <w:sz w:val="22"/>
                <w:szCs w:val="22"/>
              </w:rPr>
              <w:t>mm</w:t>
            </w:r>
            <w:r>
              <w:rPr>
                <w:rFonts w:ascii="宋体" w:hAnsi="宋体" w:eastAsia="宋体" w:cs="宋体"/>
                <w:spacing w:val="15"/>
                <w:sz w:val="22"/>
                <w:szCs w:val="22"/>
              </w:rPr>
              <w:t>×500</w:t>
            </w:r>
            <w:r>
              <w:rPr>
                <w:rFonts w:ascii="宋体" w:hAnsi="宋体" w:eastAsia="宋体" w:cs="宋体"/>
                <w:sz w:val="22"/>
                <w:szCs w:val="22"/>
              </w:rPr>
              <w:t>mm</w:t>
            </w:r>
            <w:r>
              <w:rPr>
                <w:rFonts w:ascii="宋体" w:hAnsi="宋体" w:eastAsia="宋体" w:cs="宋体"/>
                <w:spacing w:val="15"/>
                <w:sz w:val="22"/>
                <w:szCs w:val="22"/>
              </w:rPr>
              <w:t>(现场实测)</w:t>
            </w:r>
          </w:p>
        </w:tc>
        <w:tc>
          <w:tcPr>
            <w:tcW w:w="849" w:type="dxa"/>
            <w:vAlign w:val="top"/>
          </w:tcPr>
          <w:p>
            <w:pPr>
              <w:spacing w:before="71" w:line="190" w:lineRule="auto"/>
              <w:ind w:left="331"/>
              <w:rPr>
                <w:rFonts w:ascii="宋体" w:hAnsi="宋体" w:eastAsia="宋体" w:cs="宋体"/>
                <w:sz w:val="22"/>
                <w:szCs w:val="22"/>
              </w:rPr>
            </w:pPr>
            <w:r>
              <w:rPr>
                <w:rFonts w:ascii="宋体" w:hAnsi="宋体" w:eastAsia="宋体" w:cs="宋体"/>
                <w:spacing w:val="-3"/>
                <w:sz w:val="22"/>
                <w:szCs w:val="22"/>
              </w:rPr>
              <w:t>39</w:t>
            </w:r>
          </w:p>
        </w:tc>
        <w:tc>
          <w:tcPr>
            <w:tcW w:w="850" w:type="dxa"/>
            <w:gridSpan w:val="3"/>
            <w:vAlign w:val="top"/>
          </w:tcPr>
          <w:p>
            <w:pPr>
              <w:spacing w:before="72" w:line="229" w:lineRule="auto"/>
              <w:ind w:left="199"/>
              <w:rPr>
                <w:rFonts w:ascii="宋体" w:hAnsi="宋体" w:eastAsia="宋体" w:cs="宋体"/>
                <w:sz w:val="22"/>
                <w:szCs w:val="22"/>
              </w:rPr>
            </w:pPr>
            <w:r>
              <w:rPr>
                <w:rFonts w:ascii="宋体" w:hAnsi="宋体" w:eastAsia="宋体" w:cs="宋体"/>
                <w:spacing w:val="12"/>
                <w:sz w:val="22"/>
                <w:szCs w:val="22"/>
              </w:rPr>
              <w:t>平方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8261" w:type="dxa"/>
            <w:gridSpan w:val="27"/>
            <w:vAlign w:val="top"/>
          </w:tcPr>
          <w:p>
            <w:pPr>
              <w:spacing w:before="307" w:line="225" w:lineRule="auto"/>
              <w:ind w:left="3792"/>
              <w:rPr>
                <w:rFonts w:ascii="宋体" w:hAnsi="宋体" w:eastAsia="宋体" w:cs="宋体"/>
                <w:sz w:val="22"/>
                <w:szCs w:val="22"/>
              </w:rPr>
            </w:pPr>
            <w:r>
              <w:rPr>
                <w:rFonts w:ascii="宋体" w:hAnsi="宋体" w:eastAsia="宋体" w:cs="宋体"/>
                <w:spacing w:val="15"/>
                <w:sz w:val="22"/>
                <w:szCs w:val="22"/>
              </w:rPr>
              <w:t>主</w:t>
            </w:r>
            <w:r>
              <w:rPr>
                <w:rFonts w:ascii="宋体" w:hAnsi="宋体" w:eastAsia="宋体" w:cs="宋体"/>
                <w:spacing w:val="14"/>
                <w:sz w:val="22"/>
                <w:szCs w:val="22"/>
              </w:rPr>
              <w:t>食库</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68" w:hRule="atLeast"/>
          <w:jc w:val="center"/>
        </w:trPr>
        <w:tc>
          <w:tcPr>
            <w:tcW w:w="619" w:type="dxa"/>
            <w:vAlign w:val="center"/>
          </w:tcPr>
          <w:p>
            <w:pPr>
              <w:spacing w:before="71" w:line="191" w:lineRule="auto"/>
              <w:ind w:left="136"/>
              <w:jc w:val="center"/>
              <w:rPr>
                <w:rFonts w:ascii="宋体" w:hAnsi="宋体" w:eastAsia="宋体" w:cs="宋体"/>
                <w:sz w:val="22"/>
                <w:szCs w:val="22"/>
              </w:rPr>
            </w:pPr>
            <w:r>
              <w:rPr>
                <w:rFonts w:ascii="宋体" w:hAnsi="宋体" w:eastAsia="宋体" w:cs="宋体"/>
                <w:sz w:val="22"/>
                <w:szCs w:val="22"/>
              </w:rPr>
              <w:t>F</w:t>
            </w:r>
            <w:r>
              <w:rPr>
                <w:rFonts w:ascii="宋体" w:hAnsi="宋体" w:eastAsia="宋体" w:cs="宋体"/>
                <w:spacing w:val="6"/>
                <w:sz w:val="22"/>
                <w:szCs w:val="22"/>
              </w:rPr>
              <w:t>01</w:t>
            </w:r>
          </w:p>
        </w:tc>
        <w:tc>
          <w:tcPr>
            <w:tcW w:w="1098" w:type="dxa"/>
            <w:gridSpan w:val="8"/>
            <w:vAlign w:val="center"/>
          </w:tcPr>
          <w:p>
            <w:pPr>
              <w:spacing w:before="72" w:line="228" w:lineRule="auto"/>
              <w:ind w:left="200"/>
              <w:jc w:val="center"/>
              <w:rPr>
                <w:rFonts w:ascii="宋体" w:hAnsi="宋体" w:eastAsia="宋体" w:cs="宋体"/>
                <w:sz w:val="22"/>
                <w:szCs w:val="22"/>
              </w:rPr>
            </w:pPr>
            <w:r>
              <w:rPr>
                <w:rFonts w:ascii="宋体" w:hAnsi="宋体" w:eastAsia="宋体" w:cs="宋体"/>
                <w:spacing w:val="17"/>
                <w:sz w:val="22"/>
                <w:szCs w:val="22"/>
              </w:rPr>
              <w:t>米面</w:t>
            </w:r>
            <w:r>
              <w:rPr>
                <w:rFonts w:ascii="宋体" w:hAnsi="宋体" w:eastAsia="宋体" w:cs="宋体"/>
                <w:spacing w:val="16"/>
                <w:sz w:val="22"/>
                <w:szCs w:val="22"/>
              </w:rPr>
              <w:t>架</w:t>
            </w:r>
          </w:p>
        </w:tc>
        <w:tc>
          <w:tcPr>
            <w:tcW w:w="6544" w:type="dxa"/>
            <w:gridSpan w:val="18"/>
            <w:vAlign w:val="top"/>
          </w:tcPr>
          <w:p>
            <w:pPr>
              <w:spacing w:before="72" w:line="292"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200</w:t>
            </w:r>
            <w:r>
              <w:rPr>
                <w:rFonts w:ascii="宋体" w:hAnsi="宋体" w:eastAsia="宋体" w:cs="宋体"/>
                <w:position w:val="1"/>
                <w:sz w:val="22"/>
                <w:szCs w:val="22"/>
              </w:rPr>
              <w:t>mm</w:t>
            </w:r>
            <w:r>
              <w:rPr>
                <w:rFonts w:ascii="宋体" w:hAnsi="宋体" w:eastAsia="宋体" w:cs="宋体"/>
                <w:spacing w:val="11"/>
                <w:position w:val="1"/>
                <w:sz w:val="22"/>
                <w:szCs w:val="22"/>
              </w:rPr>
              <w:t>×600</w:t>
            </w:r>
            <w:r>
              <w:rPr>
                <w:rFonts w:ascii="宋体" w:hAnsi="宋体" w:eastAsia="宋体" w:cs="宋体"/>
                <w:position w:val="1"/>
                <w:sz w:val="22"/>
                <w:szCs w:val="22"/>
              </w:rPr>
              <w:t>mm</w:t>
            </w:r>
            <w:r>
              <w:rPr>
                <w:rFonts w:ascii="宋体" w:hAnsi="宋体" w:eastAsia="宋体" w:cs="宋体"/>
                <w:spacing w:val="11"/>
                <w:position w:val="1"/>
                <w:sz w:val="22"/>
                <w:szCs w:val="22"/>
              </w:rPr>
              <w:t>×260</w:t>
            </w:r>
            <w:r>
              <w:rPr>
                <w:rFonts w:ascii="宋体" w:hAnsi="宋体" w:eastAsia="宋体" w:cs="宋体"/>
                <w:position w:val="1"/>
                <w:sz w:val="22"/>
                <w:szCs w:val="22"/>
              </w:rPr>
              <w:t>mm</w:t>
            </w:r>
          </w:p>
          <w:p>
            <w:pPr>
              <w:spacing w:before="1" w:line="226" w:lineRule="auto"/>
              <w:ind w:left="119"/>
              <w:rPr>
                <w:rFonts w:ascii="宋体" w:hAnsi="宋体" w:eastAsia="宋体" w:cs="宋体"/>
                <w:sz w:val="22"/>
                <w:szCs w:val="22"/>
              </w:rPr>
            </w:pPr>
            <w:r>
              <w:rPr>
                <w:rFonts w:ascii="宋体" w:hAnsi="宋体" w:eastAsia="宋体" w:cs="宋体"/>
                <w:spacing w:val="8"/>
                <w:sz w:val="22"/>
                <w:szCs w:val="22"/>
              </w:rPr>
              <w:t>采</w:t>
            </w:r>
            <w:r>
              <w:rPr>
                <w:rFonts w:ascii="宋体" w:hAnsi="宋体" w:eastAsia="宋体" w:cs="宋体"/>
                <w:spacing w:val="7"/>
                <w:sz w:val="22"/>
                <w:szCs w:val="22"/>
              </w:rPr>
              <w:t>用304/50*50/1.5</w:t>
            </w:r>
            <w:r>
              <w:rPr>
                <w:rFonts w:ascii="宋体" w:hAnsi="宋体" w:eastAsia="宋体" w:cs="宋体"/>
                <w:sz w:val="22"/>
                <w:szCs w:val="22"/>
              </w:rPr>
              <w:t>mm</w:t>
            </w:r>
            <w:r>
              <w:rPr>
                <w:rFonts w:ascii="宋体" w:hAnsi="宋体" w:eastAsia="宋体" w:cs="宋体"/>
                <w:spacing w:val="7"/>
                <w:sz w:val="22"/>
                <w:szCs w:val="22"/>
              </w:rPr>
              <w:t>不锈钢方管制作</w:t>
            </w:r>
            <w:r>
              <w:rPr>
                <w:rFonts w:ascii="宋体" w:hAnsi="宋体" w:eastAsia="宋体" w:cs="宋体"/>
                <w:position w:val="1"/>
                <w:sz w:val="22"/>
                <w:szCs w:val="22"/>
              </w:rPr>
              <w:t>。</w:t>
            </w:r>
          </w:p>
        </w:tc>
        <w:tc>
          <w:tcPr>
            <w:tcW w:w="849" w:type="dxa"/>
            <w:vAlign w:val="center"/>
          </w:tcPr>
          <w:p>
            <w:pPr>
              <w:spacing w:before="72" w:line="190" w:lineRule="auto"/>
              <w:ind w:left="385"/>
              <w:jc w:val="both"/>
              <w:rPr>
                <w:rFonts w:ascii="宋体" w:hAnsi="宋体" w:eastAsia="宋体" w:cs="宋体"/>
                <w:sz w:val="22"/>
                <w:szCs w:val="22"/>
              </w:rPr>
            </w:pPr>
            <w:r>
              <w:rPr>
                <w:rFonts w:ascii="宋体" w:hAnsi="宋体" w:eastAsia="宋体" w:cs="宋体"/>
                <w:sz w:val="22"/>
                <w:szCs w:val="22"/>
              </w:rPr>
              <w:t>9</w:t>
            </w:r>
          </w:p>
        </w:tc>
        <w:tc>
          <w:tcPr>
            <w:tcW w:w="850" w:type="dxa"/>
            <w:gridSpan w:val="3"/>
            <w:vAlign w:val="center"/>
          </w:tcPr>
          <w:p>
            <w:pPr>
              <w:spacing w:before="71" w:line="230" w:lineRule="auto"/>
              <w:ind w:left="357"/>
              <w:jc w:val="both"/>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65" w:hRule="atLeast"/>
          <w:jc w:val="center"/>
        </w:trPr>
        <w:tc>
          <w:tcPr>
            <w:tcW w:w="619" w:type="dxa"/>
            <w:vAlign w:val="top"/>
          </w:tcPr>
          <w:p>
            <w:pPr>
              <w:spacing w:line="324" w:lineRule="auto"/>
              <w:rPr>
                <w:rFonts w:ascii="Arial"/>
                <w:sz w:val="21"/>
              </w:rPr>
            </w:pPr>
          </w:p>
          <w:p>
            <w:pPr>
              <w:spacing w:line="325" w:lineRule="auto"/>
              <w:rPr>
                <w:rFonts w:ascii="Arial"/>
                <w:sz w:val="21"/>
              </w:rPr>
            </w:pPr>
          </w:p>
          <w:p>
            <w:pPr>
              <w:spacing w:before="71" w:line="190" w:lineRule="auto"/>
              <w:ind w:left="136"/>
              <w:rPr>
                <w:rFonts w:ascii="宋体" w:hAnsi="宋体" w:eastAsia="宋体" w:cs="宋体"/>
                <w:sz w:val="22"/>
                <w:szCs w:val="22"/>
              </w:rPr>
            </w:pPr>
            <w:r>
              <w:rPr>
                <w:rFonts w:ascii="宋体" w:hAnsi="宋体" w:eastAsia="宋体" w:cs="宋体"/>
                <w:sz w:val="22"/>
                <w:szCs w:val="22"/>
              </w:rPr>
              <w:t>F</w:t>
            </w:r>
            <w:r>
              <w:rPr>
                <w:rFonts w:ascii="宋体" w:hAnsi="宋体" w:eastAsia="宋体" w:cs="宋体"/>
                <w:spacing w:val="6"/>
                <w:sz w:val="22"/>
                <w:szCs w:val="22"/>
              </w:rPr>
              <w:t>02</w:t>
            </w:r>
          </w:p>
        </w:tc>
        <w:tc>
          <w:tcPr>
            <w:tcW w:w="1098" w:type="dxa"/>
            <w:gridSpan w:val="8"/>
            <w:vAlign w:val="top"/>
          </w:tcPr>
          <w:p>
            <w:pPr>
              <w:spacing w:line="305" w:lineRule="auto"/>
              <w:rPr>
                <w:rFonts w:ascii="Arial"/>
                <w:sz w:val="21"/>
              </w:rPr>
            </w:pPr>
          </w:p>
          <w:p>
            <w:pPr>
              <w:spacing w:line="305" w:lineRule="auto"/>
              <w:rPr>
                <w:rFonts w:ascii="Arial"/>
                <w:sz w:val="21"/>
              </w:rPr>
            </w:pPr>
          </w:p>
          <w:p>
            <w:pPr>
              <w:spacing w:before="71" w:line="227" w:lineRule="auto"/>
              <w:ind w:left="199"/>
              <w:rPr>
                <w:rFonts w:ascii="宋体" w:hAnsi="宋体" w:eastAsia="宋体" w:cs="宋体"/>
                <w:sz w:val="22"/>
                <w:szCs w:val="22"/>
              </w:rPr>
            </w:pPr>
            <w:r>
              <w:rPr>
                <w:rFonts w:ascii="宋体" w:hAnsi="宋体" w:eastAsia="宋体" w:cs="宋体"/>
                <w:spacing w:val="17"/>
                <w:sz w:val="22"/>
                <w:szCs w:val="22"/>
              </w:rPr>
              <w:t>平</w:t>
            </w:r>
            <w:r>
              <w:rPr>
                <w:rFonts w:ascii="宋体" w:hAnsi="宋体" w:eastAsia="宋体" w:cs="宋体"/>
                <w:spacing w:val="16"/>
                <w:sz w:val="22"/>
                <w:szCs w:val="22"/>
              </w:rPr>
              <w:t>板车</w:t>
            </w:r>
          </w:p>
        </w:tc>
        <w:tc>
          <w:tcPr>
            <w:tcW w:w="6544" w:type="dxa"/>
            <w:gridSpan w:val="18"/>
            <w:vAlign w:val="top"/>
          </w:tcPr>
          <w:p>
            <w:pPr>
              <w:spacing w:before="85" w:line="295" w:lineRule="exact"/>
              <w:ind w:left="121"/>
              <w:rPr>
                <w:rFonts w:ascii="宋体" w:hAnsi="宋体" w:eastAsia="宋体" w:cs="宋体"/>
                <w:sz w:val="22"/>
                <w:szCs w:val="22"/>
              </w:rPr>
            </w:pPr>
            <w:r>
              <w:rPr>
                <w:rFonts w:ascii="宋体" w:hAnsi="宋体" w:eastAsia="宋体" w:cs="宋体"/>
                <w:spacing w:val="18"/>
                <w:position w:val="1"/>
                <w:sz w:val="22"/>
                <w:szCs w:val="22"/>
              </w:rPr>
              <w:t>9</w:t>
            </w:r>
            <w:r>
              <w:rPr>
                <w:rFonts w:ascii="宋体" w:hAnsi="宋体" w:eastAsia="宋体" w:cs="宋体"/>
                <w:spacing w:val="13"/>
                <w:position w:val="1"/>
                <w:sz w:val="22"/>
                <w:szCs w:val="22"/>
              </w:rPr>
              <w:t>00</w:t>
            </w:r>
            <w:r>
              <w:rPr>
                <w:rFonts w:ascii="宋体" w:hAnsi="宋体" w:eastAsia="宋体" w:cs="宋体"/>
                <w:position w:val="1"/>
                <w:sz w:val="22"/>
                <w:szCs w:val="22"/>
              </w:rPr>
              <w:t>mm</w:t>
            </w:r>
            <w:r>
              <w:rPr>
                <w:rFonts w:ascii="宋体" w:hAnsi="宋体" w:eastAsia="宋体" w:cs="宋体"/>
                <w:spacing w:val="13"/>
                <w:position w:val="1"/>
                <w:sz w:val="22"/>
                <w:szCs w:val="22"/>
              </w:rPr>
              <w:t>×600</w:t>
            </w:r>
            <w:r>
              <w:rPr>
                <w:rFonts w:ascii="宋体" w:hAnsi="宋体" w:eastAsia="宋体" w:cs="宋体"/>
                <w:position w:val="1"/>
                <w:sz w:val="22"/>
                <w:szCs w:val="22"/>
              </w:rPr>
              <w:t>mm</w:t>
            </w:r>
            <w:r>
              <w:rPr>
                <w:rFonts w:ascii="宋体" w:hAnsi="宋体" w:eastAsia="宋体" w:cs="宋体"/>
                <w:spacing w:val="13"/>
                <w:position w:val="1"/>
                <w:sz w:val="22"/>
                <w:szCs w:val="22"/>
              </w:rPr>
              <w:t>×900</w:t>
            </w:r>
            <w:r>
              <w:rPr>
                <w:rFonts w:ascii="宋体" w:hAnsi="宋体" w:eastAsia="宋体" w:cs="宋体"/>
                <w:position w:val="1"/>
                <w:sz w:val="22"/>
                <w:szCs w:val="22"/>
              </w:rPr>
              <w:t>mm</w:t>
            </w:r>
          </w:p>
          <w:p>
            <w:pPr>
              <w:spacing w:before="10" w:line="246" w:lineRule="auto"/>
              <w:ind w:left="120" w:right="101" w:firstLine="19"/>
              <w:rPr>
                <w:rFonts w:ascii="宋体" w:hAnsi="宋体" w:eastAsia="宋体" w:cs="宋体"/>
                <w:sz w:val="22"/>
                <w:szCs w:val="22"/>
              </w:rPr>
            </w:pPr>
            <w:r>
              <w:rPr>
                <w:rFonts w:ascii="宋体" w:hAnsi="宋体" w:eastAsia="宋体" w:cs="宋体"/>
                <w:spacing w:val="12"/>
                <w:sz w:val="22"/>
                <w:szCs w:val="22"/>
              </w:rPr>
              <w:t>304不锈钢板；板材：1.0</w:t>
            </w:r>
            <w:r>
              <w:rPr>
                <w:rFonts w:ascii="宋体" w:hAnsi="宋体" w:eastAsia="宋体" w:cs="宋体"/>
                <w:sz w:val="22"/>
                <w:szCs w:val="22"/>
              </w:rPr>
              <w:t>mm</w:t>
            </w:r>
            <w:r>
              <w:rPr>
                <w:rFonts w:ascii="宋体" w:hAnsi="宋体" w:eastAsia="宋体" w:cs="宋体"/>
                <w:spacing w:val="12"/>
                <w:sz w:val="22"/>
                <w:szCs w:val="22"/>
              </w:rPr>
              <w:t>不锈钢板，下衬中密度防</w:t>
            </w:r>
            <w:r>
              <w:rPr>
                <w:rFonts w:ascii="宋体" w:hAnsi="宋体" w:eastAsia="宋体" w:cs="宋体"/>
                <w:spacing w:val="11"/>
                <w:sz w:val="22"/>
                <w:szCs w:val="22"/>
              </w:rPr>
              <w:t>火</w:t>
            </w:r>
            <w:r>
              <w:rPr>
                <w:rFonts w:ascii="宋体" w:hAnsi="宋体" w:eastAsia="宋体" w:cs="宋体"/>
                <w:spacing w:val="24"/>
                <w:sz w:val="22"/>
                <w:szCs w:val="22"/>
              </w:rPr>
              <w:t>板</w:t>
            </w:r>
            <w:r>
              <w:rPr>
                <w:rFonts w:ascii="宋体" w:hAnsi="宋体" w:eastAsia="宋体" w:cs="宋体"/>
                <w:spacing w:val="17"/>
                <w:sz w:val="22"/>
                <w:szCs w:val="22"/>
              </w:rPr>
              <w:t>。</w:t>
            </w:r>
            <w:r>
              <w:rPr>
                <w:rFonts w:ascii="宋体" w:hAnsi="宋体" w:eastAsia="宋体" w:cs="宋体"/>
                <w:spacing w:val="12"/>
                <w:sz w:val="22"/>
                <w:szCs w:val="22"/>
              </w:rPr>
              <w:t>推把为φ38</w:t>
            </w:r>
            <w:r>
              <w:rPr>
                <w:rFonts w:ascii="宋体" w:hAnsi="宋体" w:eastAsia="宋体" w:cs="宋体"/>
                <w:sz w:val="22"/>
                <w:szCs w:val="22"/>
              </w:rPr>
              <w:t>mm</w:t>
            </w:r>
            <w:r>
              <w:rPr>
                <w:rFonts w:ascii="宋体" w:hAnsi="宋体" w:eastAsia="宋体" w:cs="宋体"/>
                <w:spacing w:val="12"/>
                <w:sz w:val="22"/>
                <w:szCs w:val="22"/>
              </w:rPr>
              <w:t>*1.0</w:t>
            </w:r>
            <w:r>
              <w:rPr>
                <w:rFonts w:ascii="宋体" w:hAnsi="宋体" w:eastAsia="宋体" w:cs="宋体"/>
                <w:sz w:val="22"/>
                <w:szCs w:val="22"/>
              </w:rPr>
              <w:t>mm</w:t>
            </w:r>
            <w:r>
              <w:rPr>
                <w:rFonts w:ascii="宋体" w:hAnsi="宋体" w:eastAsia="宋体" w:cs="宋体"/>
                <w:spacing w:val="12"/>
                <w:sz w:val="22"/>
                <w:szCs w:val="22"/>
              </w:rPr>
              <w:t>不锈钢圆管，脚轮为帮发5#中型双</w:t>
            </w:r>
            <w:r>
              <w:rPr>
                <w:rFonts w:ascii="宋体" w:hAnsi="宋体" w:eastAsia="宋体" w:cs="宋体"/>
                <w:spacing w:val="15"/>
                <w:sz w:val="22"/>
                <w:szCs w:val="22"/>
              </w:rPr>
              <w:t>轴</w:t>
            </w:r>
            <w:r>
              <w:rPr>
                <w:rFonts w:ascii="宋体" w:hAnsi="宋体" w:eastAsia="宋体" w:cs="宋体"/>
                <w:sz w:val="22"/>
                <w:szCs w:val="22"/>
              </w:rPr>
              <w:t>TPR</w:t>
            </w:r>
            <w:r>
              <w:rPr>
                <w:rFonts w:ascii="宋体" w:hAnsi="宋体" w:eastAsia="宋体" w:cs="宋体"/>
                <w:spacing w:val="9"/>
                <w:sz w:val="22"/>
                <w:szCs w:val="22"/>
              </w:rPr>
              <w:t>定转刹车出口款,前定向后万向车轮，其中2个万向轮</w:t>
            </w:r>
            <w:r>
              <w:rPr>
                <w:rFonts w:ascii="宋体" w:hAnsi="宋体" w:eastAsia="宋体" w:cs="宋体"/>
                <w:spacing w:val="18"/>
                <w:sz w:val="22"/>
                <w:szCs w:val="22"/>
              </w:rPr>
              <w:t>具有刹车装置</w:t>
            </w:r>
            <w:r>
              <w:rPr>
                <w:rFonts w:ascii="宋体" w:hAnsi="宋体" w:eastAsia="宋体" w:cs="宋体"/>
                <w:spacing w:val="17"/>
                <w:sz w:val="22"/>
                <w:szCs w:val="22"/>
              </w:rPr>
              <w:t>。</w:t>
            </w:r>
          </w:p>
        </w:tc>
        <w:tc>
          <w:tcPr>
            <w:tcW w:w="849" w:type="dxa"/>
            <w:vAlign w:val="top"/>
          </w:tcPr>
          <w:p>
            <w:pPr>
              <w:spacing w:line="324" w:lineRule="auto"/>
              <w:rPr>
                <w:rFonts w:ascii="Arial"/>
                <w:sz w:val="21"/>
              </w:rPr>
            </w:pPr>
          </w:p>
          <w:p>
            <w:pPr>
              <w:spacing w:line="325"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7" w:lineRule="auto"/>
              <w:rPr>
                <w:rFonts w:ascii="Arial"/>
                <w:sz w:val="21"/>
              </w:rPr>
            </w:pPr>
          </w:p>
          <w:p>
            <w:pPr>
              <w:spacing w:line="307"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12" w:hRule="atLeast"/>
          <w:jc w:val="center"/>
        </w:trPr>
        <w:tc>
          <w:tcPr>
            <w:tcW w:w="8261" w:type="dxa"/>
            <w:gridSpan w:val="27"/>
            <w:vAlign w:val="top"/>
          </w:tcPr>
          <w:p>
            <w:pPr>
              <w:spacing w:before="307" w:line="228" w:lineRule="auto"/>
              <w:ind w:left="3789"/>
              <w:rPr>
                <w:rFonts w:ascii="宋体" w:hAnsi="宋体" w:eastAsia="宋体" w:cs="宋体"/>
                <w:sz w:val="22"/>
                <w:szCs w:val="22"/>
              </w:rPr>
            </w:pPr>
            <w:r>
              <w:rPr>
                <w:rFonts w:ascii="宋体" w:hAnsi="宋体" w:eastAsia="宋体" w:cs="宋体"/>
                <w:spacing w:val="17"/>
                <w:sz w:val="22"/>
                <w:szCs w:val="22"/>
              </w:rPr>
              <w:t>面</w:t>
            </w:r>
            <w:r>
              <w:rPr>
                <w:rFonts w:ascii="宋体" w:hAnsi="宋体" w:eastAsia="宋体" w:cs="宋体"/>
                <w:spacing w:val="15"/>
                <w:sz w:val="22"/>
                <w:szCs w:val="22"/>
              </w:rPr>
              <w:t>点间</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59" w:hRule="atLeast"/>
          <w:jc w:val="center"/>
        </w:trPr>
        <w:tc>
          <w:tcPr>
            <w:tcW w:w="619" w:type="dxa"/>
            <w:vAlign w:val="top"/>
          </w:tcPr>
          <w:p>
            <w:pPr>
              <w:spacing w:line="319" w:lineRule="auto"/>
              <w:rPr>
                <w:rFonts w:ascii="Arial"/>
                <w:sz w:val="21"/>
              </w:rPr>
            </w:pPr>
          </w:p>
          <w:p>
            <w:pPr>
              <w:spacing w:line="319" w:lineRule="auto"/>
              <w:rPr>
                <w:rFonts w:ascii="Arial"/>
                <w:sz w:val="21"/>
              </w:rPr>
            </w:pPr>
          </w:p>
          <w:p>
            <w:pPr>
              <w:spacing w:before="71" w:line="191"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0</w:t>
            </w:r>
            <w:r>
              <w:rPr>
                <w:rFonts w:ascii="宋体" w:hAnsi="宋体" w:eastAsia="宋体" w:cs="宋体"/>
                <w:spacing w:val="5"/>
                <w:sz w:val="22"/>
                <w:szCs w:val="22"/>
              </w:rPr>
              <w:t>1</w:t>
            </w:r>
          </w:p>
        </w:tc>
        <w:tc>
          <w:tcPr>
            <w:tcW w:w="1098" w:type="dxa"/>
            <w:gridSpan w:val="8"/>
            <w:vAlign w:val="top"/>
          </w:tcPr>
          <w:p>
            <w:pPr>
              <w:spacing w:line="459" w:lineRule="auto"/>
              <w:rPr>
                <w:rFonts w:ascii="Arial"/>
                <w:sz w:val="21"/>
              </w:rPr>
            </w:pPr>
          </w:p>
          <w:p>
            <w:pPr>
              <w:spacing w:before="71" w:line="284" w:lineRule="auto"/>
              <w:ind w:left="438" w:right="201" w:hanging="234"/>
              <w:rPr>
                <w:rFonts w:ascii="宋体" w:hAnsi="宋体" w:eastAsia="宋体" w:cs="宋体"/>
                <w:sz w:val="22"/>
                <w:szCs w:val="22"/>
              </w:rPr>
            </w:pPr>
            <w:r>
              <w:rPr>
                <w:rFonts w:ascii="宋体" w:hAnsi="宋体" w:eastAsia="宋体" w:cs="宋体"/>
                <w:spacing w:val="9"/>
                <w:sz w:val="22"/>
                <w:szCs w:val="22"/>
              </w:rPr>
              <w:t>单</w:t>
            </w:r>
            <w:r>
              <w:rPr>
                <w:rFonts w:ascii="宋体" w:hAnsi="宋体" w:eastAsia="宋体" w:cs="宋体"/>
                <w:spacing w:val="6"/>
                <w:sz w:val="22"/>
                <w:szCs w:val="22"/>
              </w:rPr>
              <w:t>星</w:t>
            </w:r>
            <w:r>
              <w:rPr>
                <w:rFonts w:ascii="宋体" w:hAnsi="宋体" w:eastAsia="宋体" w:cs="宋体"/>
                <w:spacing w:val="1"/>
                <w:sz w:val="22"/>
                <w:szCs w:val="22"/>
              </w:rPr>
              <w:t>盆槽</w:t>
            </w:r>
          </w:p>
        </w:tc>
        <w:tc>
          <w:tcPr>
            <w:tcW w:w="6544" w:type="dxa"/>
            <w:gridSpan w:val="18"/>
            <w:vAlign w:val="top"/>
          </w:tcPr>
          <w:p>
            <w:pPr>
              <w:spacing w:before="73" w:line="295" w:lineRule="exact"/>
              <w:ind w:left="132"/>
              <w:rPr>
                <w:rFonts w:ascii="宋体" w:hAnsi="宋体" w:eastAsia="宋体" w:cs="宋体"/>
                <w:sz w:val="22"/>
                <w:szCs w:val="22"/>
              </w:rPr>
            </w:pPr>
            <w:r>
              <w:rPr>
                <w:rFonts w:ascii="宋体" w:hAnsi="宋体" w:eastAsia="宋体" w:cs="宋体"/>
                <w:spacing w:val="18"/>
                <w:position w:val="1"/>
                <w:sz w:val="22"/>
                <w:szCs w:val="22"/>
              </w:rPr>
              <w:t>7</w:t>
            </w:r>
            <w:r>
              <w:rPr>
                <w:rFonts w:ascii="宋体" w:hAnsi="宋体" w:eastAsia="宋体" w:cs="宋体"/>
                <w:spacing w:val="13"/>
                <w:position w:val="1"/>
                <w:sz w:val="22"/>
                <w:szCs w:val="22"/>
              </w:rPr>
              <w:t>00</w:t>
            </w:r>
            <w:r>
              <w:rPr>
                <w:rFonts w:ascii="宋体" w:hAnsi="宋体" w:eastAsia="宋体" w:cs="宋体"/>
                <w:position w:val="1"/>
                <w:sz w:val="22"/>
                <w:szCs w:val="22"/>
              </w:rPr>
              <w:t>mm</w:t>
            </w:r>
            <w:r>
              <w:rPr>
                <w:rFonts w:ascii="宋体" w:hAnsi="宋体" w:eastAsia="宋体" w:cs="宋体"/>
                <w:spacing w:val="13"/>
                <w:position w:val="1"/>
                <w:sz w:val="22"/>
                <w:szCs w:val="22"/>
              </w:rPr>
              <w:t>×760</w:t>
            </w:r>
            <w:r>
              <w:rPr>
                <w:rFonts w:ascii="宋体" w:hAnsi="宋体" w:eastAsia="宋体" w:cs="宋体"/>
                <w:position w:val="1"/>
                <w:sz w:val="22"/>
                <w:szCs w:val="22"/>
              </w:rPr>
              <w:t>mm</w:t>
            </w:r>
            <w:r>
              <w:rPr>
                <w:rFonts w:ascii="宋体" w:hAnsi="宋体" w:eastAsia="宋体" w:cs="宋体"/>
                <w:spacing w:val="13"/>
                <w:position w:val="1"/>
                <w:sz w:val="22"/>
                <w:szCs w:val="22"/>
              </w:rPr>
              <w:t>×800</w:t>
            </w:r>
            <w:r>
              <w:rPr>
                <w:rFonts w:ascii="宋体" w:hAnsi="宋体" w:eastAsia="宋体" w:cs="宋体"/>
                <w:position w:val="1"/>
                <w:sz w:val="22"/>
                <w:szCs w:val="22"/>
              </w:rPr>
              <w:t>mm</w:t>
            </w:r>
          </w:p>
          <w:p>
            <w:pPr>
              <w:spacing w:before="11" w:line="254" w:lineRule="auto"/>
              <w:ind w:left="124" w:right="132" w:hanging="4"/>
              <w:rPr>
                <w:rFonts w:ascii="宋体" w:hAnsi="宋体" w:eastAsia="宋体" w:cs="宋体"/>
                <w:sz w:val="22"/>
                <w:szCs w:val="22"/>
              </w:rPr>
            </w:pPr>
            <w:r>
              <w:rPr>
                <w:rFonts w:ascii="宋体" w:hAnsi="宋体" w:eastAsia="宋体" w:cs="宋体"/>
                <w:spacing w:val="21"/>
                <w:sz w:val="22"/>
                <w:szCs w:val="22"/>
              </w:rPr>
              <w:t>盆</w:t>
            </w:r>
            <w:r>
              <w:rPr>
                <w:rFonts w:ascii="宋体" w:hAnsi="宋体" w:eastAsia="宋体" w:cs="宋体"/>
                <w:spacing w:val="14"/>
                <w:sz w:val="22"/>
                <w:szCs w:val="22"/>
              </w:rPr>
              <w:t>槽台面采用1.5</w:t>
            </w:r>
            <w:r>
              <w:rPr>
                <w:rFonts w:ascii="宋体" w:hAnsi="宋体" w:eastAsia="宋体" w:cs="宋体"/>
                <w:sz w:val="22"/>
                <w:szCs w:val="22"/>
              </w:rPr>
              <w:t>mm</w:t>
            </w:r>
            <w:r>
              <w:rPr>
                <w:rFonts w:ascii="宋体" w:hAnsi="宋体" w:eastAsia="宋体" w:cs="宋体"/>
                <w:spacing w:val="14"/>
                <w:sz w:val="22"/>
                <w:szCs w:val="22"/>
              </w:rPr>
              <w:t>304不锈钢面板，星盆采用1.2</w:t>
            </w:r>
            <w:r>
              <w:rPr>
                <w:rFonts w:ascii="宋体" w:hAnsi="宋体" w:eastAsia="宋体" w:cs="宋体"/>
                <w:sz w:val="22"/>
                <w:szCs w:val="22"/>
              </w:rPr>
              <w:t>mm</w:t>
            </w:r>
            <w:r>
              <w:rPr>
                <w:rFonts w:ascii="宋体" w:hAnsi="宋体" w:eastAsia="宋体" w:cs="宋体"/>
                <w:spacing w:val="14"/>
                <w:sz w:val="22"/>
                <w:szCs w:val="22"/>
              </w:rPr>
              <w:t>厚</w:t>
            </w:r>
            <w:r>
              <w:rPr>
                <w:rFonts w:ascii="宋体" w:hAnsi="宋体" w:eastAsia="宋体" w:cs="宋体"/>
                <w:spacing w:val="12"/>
                <w:sz w:val="22"/>
                <w:szCs w:val="22"/>
              </w:rPr>
              <w:t>304</w:t>
            </w:r>
            <w:r>
              <w:rPr>
                <w:rFonts w:ascii="宋体" w:hAnsi="宋体" w:eastAsia="宋体" w:cs="宋体"/>
                <w:spacing w:val="9"/>
                <w:sz w:val="22"/>
                <w:szCs w:val="22"/>
              </w:rPr>
              <w:t>板</w:t>
            </w:r>
            <w:r>
              <w:rPr>
                <w:rFonts w:ascii="宋体" w:hAnsi="宋体" w:eastAsia="宋体" w:cs="宋体"/>
                <w:spacing w:val="6"/>
                <w:sz w:val="22"/>
                <w:szCs w:val="22"/>
              </w:rPr>
              <w:t>材，支架横撑采用∮25*10</w:t>
            </w:r>
            <w:r>
              <w:rPr>
                <w:rFonts w:ascii="宋体" w:hAnsi="宋体" w:eastAsia="宋体" w:cs="宋体"/>
                <w:sz w:val="22"/>
                <w:szCs w:val="22"/>
              </w:rPr>
              <w:t>mm</w:t>
            </w:r>
            <w:r>
              <w:rPr>
                <w:rFonts w:ascii="宋体" w:hAnsi="宋体" w:eastAsia="宋体" w:cs="宋体"/>
                <w:spacing w:val="6"/>
                <w:sz w:val="22"/>
                <w:szCs w:val="22"/>
              </w:rPr>
              <w:t>304不锈钢管，竖撑采用</w:t>
            </w:r>
          </w:p>
          <w:p>
            <w:pPr>
              <w:spacing w:before="1"/>
              <w:ind w:left="122" w:right="140" w:firstLine="61"/>
              <w:rPr>
                <w:rFonts w:ascii="宋体" w:hAnsi="宋体" w:eastAsia="宋体" w:cs="宋体"/>
                <w:sz w:val="22"/>
                <w:szCs w:val="22"/>
              </w:rPr>
            </w:pPr>
            <w:r>
              <w:rPr>
                <w:rFonts w:ascii="宋体" w:hAnsi="宋体" w:eastAsia="宋体" w:cs="宋体"/>
                <w:spacing w:val="12"/>
                <w:sz w:val="22"/>
                <w:szCs w:val="22"/>
              </w:rPr>
              <w:t>∮38*1.2</w:t>
            </w:r>
            <w:r>
              <w:rPr>
                <w:rFonts w:ascii="宋体" w:hAnsi="宋体" w:eastAsia="宋体" w:cs="宋体"/>
                <w:sz w:val="22"/>
                <w:szCs w:val="22"/>
              </w:rPr>
              <w:t>mm</w:t>
            </w:r>
            <w:r>
              <w:rPr>
                <w:rFonts w:ascii="宋体" w:hAnsi="宋体" w:eastAsia="宋体" w:cs="宋体"/>
                <w:spacing w:val="12"/>
                <w:sz w:val="22"/>
                <w:szCs w:val="22"/>
              </w:rPr>
              <w:t>厚304不锈钢管，优质不锈钢可调子弹脚。采</w:t>
            </w:r>
            <w:r>
              <w:rPr>
                <w:rFonts w:ascii="宋体" w:hAnsi="宋体" w:eastAsia="宋体" w:cs="宋体"/>
                <w:spacing w:val="22"/>
                <w:sz w:val="22"/>
                <w:szCs w:val="22"/>
              </w:rPr>
              <w:t>用</w:t>
            </w:r>
            <w:r>
              <w:rPr>
                <w:rFonts w:ascii="宋体" w:hAnsi="宋体" w:eastAsia="宋体" w:cs="宋体"/>
                <w:spacing w:val="15"/>
                <w:sz w:val="22"/>
                <w:szCs w:val="22"/>
              </w:rPr>
              <w:t>全免边工艺，确保使用安全，不伤手。</w:t>
            </w:r>
          </w:p>
        </w:tc>
        <w:tc>
          <w:tcPr>
            <w:tcW w:w="849" w:type="dxa"/>
            <w:vAlign w:val="top"/>
          </w:tcPr>
          <w:p>
            <w:pPr>
              <w:spacing w:line="320" w:lineRule="auto"/>
              <w:rPr>
                <w:rFonts w:ascii="Arial"/>
                <w:sz w:val="21"/>
              </w:rPr>
            </w:pPr>
          </w:p>
          <w:p>
            <w:pPr>
              <w:spacing w:line="320"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1" w:lineRule="auto"/>
              <w:rPr>
                <w:rFonts w:ascii="Arial"/>
                <w:sz w:val="21"/>
              </w:rPr>
            </w:pPr>
          </w:p>
          <w:p>
            <w:pPr>
              <w:spacing w:line="301"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54" w:hRule="atLeast"/>
          <w:jc w:val="center"/>
        </w:trPr>
        <w:tc>
          <w:tcPr>
            <w:tcW w:w="619" w:type="dxa"/>
            <w:vAlign w:val="top"/>
          </w:tcPr>
          <w:p>
            <w:pPr>
              <w:spacing w:line="318" w:lineRule="auto"/>
              <w:rPr>
                <w:rFonts w:ascii="Arial"/>
                <w:sz w:val="21"/>
              </w:rPr>
            </w:pPr>
          </w:p>
          <w:p>
            <w:pPr>
              <w:spacing w:line="319" w:lineRule="auto"/>
              <w:rPr>
                <w:rFonts w:ascii="Arial"/>
                <w:sz w:val="21"/>
              </w:rPr>
            </w:pPr>
          </w:p>
          <w:p>
            <w:pPr>
              <w:spacing w:before="72" w:line="190"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0</w:t>
            </w:r>
            <w:r>
              <w:rPr>
                <w:rFonts w:ascii="宋体" w:hAnsi="宋体" w:eastAsia="宋体" w:cs="宋体"/>
                <w:spacing w:val="5"/>
                <w:sz w:val="22"/>
                <w:szCs w:val="22"/>
              </w:rPr>
              <w:t>2</w:t>
            </w:r>
          </w:p>
        </w:tc>
        <w:tc>
          <w:tcPr>
            <w:tcW w:w="1098" w:type="dxa"/>
            <w:gridSpan w:val="8"/>
            <w:vAlign w:val="top"/>
          </w:tcPr>
          <w:p>
            <w:pPr>
              <w:spacing w:line="299" w:lineRule="auto"/>
              <w:rPr>
                <w:rFonts w:ascii="Arial"/>
                <w:sz w:val="21"/>
              </w:rPr>
            </w:pPr>
          </w:p>
          <w:p>
            <w:pPr>
              <w:spacing w:line="300" w:lineRule="auto"/>
              <w:rPr>
                <w:rFonts w:ascii="Arial"/>
                <w:sz w:val="21"/>
              </w:rPr>
            </w:pPr>
          </w:p>
          <w:p>
            <w:pPr>
              <w:spacing w:before="71" w:line="227" w:lineRule="auto"/>
              <w:ind w:left="203"/>
              <w:rPr>
                <w:rFonts w:ascii="宋体" w:hAnsi="宋体" w:eastAsia="宋体" w:cs="宋体"/>
                <w:sz w:val="22"/>
                <w:szCs w:val="22"/>
              </w:rPr>
            </w:pPr>
            <w:r>
              <w:rPr>
                <w:rFonts w:ascii="宋体" w:hAnsi="宋体" w:eastAsia="宋体" w:cs="宋体"/>
                <w:spacing w:val="15"/>
                <w:sz w:val="22"/>
                <w:szCs w:val="22"/>
              </w:rPr>
              <w:t>和面</w:t>
            </w:r>
            <w:r>
              <w:rPr>
                <w:rFonts w:ascii="宋体" w:hAnsi="宋体" w:eastAsia="宋体" w:cs="宋体"/>
                <w:spacing w:val="14"/>
                <w:sz w:val="22"/>
                <w:szCs w:val="22"/>
              </w:rPr>
              <w:t>机</w:t>
            </w:r>
          </w:p>
        </w:tc>
        <w:tc>
          <w:tcPr>
            <w:tcW w:w="6544" w:type="dxa"/>
            <w:gridSpan w:val="18"/>
            <w:vAlign w:val="top"/>
          </w:tcPr>
          <w:p>
            <w:pPr>
              <w:spacing w:line="303" w:lineRule="auto"/>
              <w:rPr>
                <w:rFonts w:ascii="Arial"/>
                <w:sz w:val="21"/>
              </w:rPr>
            </w:pPr>
          </w:p>
          <w:p>
            <w:pPr>
              <w:spacing w:before="71" w:line="276" w:lineRule="auto"/>
              <w:ind w:left="120" w:right="99" w:firstLine="10"/>
              <w:rPr>
                <w:rFonts w:ascii="宋体" w:hAnsi="宋体" w:eastAsia="宋体" w:cs="宋体"/>
                <w:sz w:val="22"/>
                <w:szCs w:val="22"/>
              </w:rPr>
            </w:pPr>
            <w:r>
              <w:rPr>
                <w:rFonts w:ascii="宋体" w:hAnsi="宋体" w:eastAsia="宋体" w:cs="宋体"/>
                <w:spacing w:val="-5"/>
                <w:sz w:val="22"/>
                <w:szCs w:val="22"/>
              </w:rPr>
              <w:t>7</w:t>
            </w:r>
            <w:r>
              <w:rPr>
                <w:rFonts w:ascii="宋体" w:hAnsi="宋体" w:eastAsia="宋体" w:cs="宋体"/>
                <w:spacing w:val="-4"/>
                <w:sz w:val="22"/>
                <w:szCs w:val="22"/>
              </w:rPr>
              <w:t>5KG，≧1100*980*560mm304不锈钢内胆卫生环保，采用200</w:t>
            </w:r>
            <w:r>
              <w:rPr>
                <w:rFonts w:ascii="宋体" w:hAnsi="宋体" w:eastAsia="宋体" w:cs="宋体"/>
                <w:spacing w:val="32"/>
                <w:sz w:val="22"/>
                <w:szCs w:val="22"/>
              </w:rPr>
              <w:t>减</w:t>
            </w:r>
            <w:r>
              <w:rPr>
                <w:rFonts w:ascii="宋体" w:hAnsi="宋体" w:eastAsia="宋体" w:cs="宋体"/>
                <w:spacing w:val="22"/>
                <w:sz w:val="22"/>
                <w:szCs w:val="22"/>
              </w:rPr>
              <w:t>速</w:t>
            </w:r>
            <w:r>
              <w:rPr>
                <w:rFonts w:ascii="宋体" w:hAnsi="宋体" w:eastAsia="宋体" w:cs="宋体"/>
                <w:spacing w:val="16"/>
                <w:sz w:val="22"/>
                <w:szCs w:val="22"/>
              </w:rPr>
              <w:t>机，铜芯电机安全可靠，机器运行平稳，搅拌均匀;搅</w:t>
            </w:r>
            <w:r>
              <w:rPr>
                <w:rFonts w:ascii="宋体" w:hAnsi="宋体" w:eastAsia="宋体" w:cs="宋体"/>
                <w:spacing w:val="6"/>
                <w:sz w:val="22"/>
                <w:szCs w:val="22"/>
              </w:rPr>
              <w:t>拌能力：≧75</w:t>
            </w:r>
            <w:r>
              <w:rPr>
                <w:rFonts w:ascii="宋体" w:hAnsi="宋体" w:eastAsia="宋体" w:cs="宋体"/>
                <w:sz w:val="22"/>
                <w:szCs w:val="22"/>
              </w:rPr>
              <w:t>Kg</w:t>
            </w:r>
            <w:r>
              <w:rPr>
                <w:rFonts w:ascii="宋体" w:hAnsi="宋体" w:eastAsia="宋体" w:cs="宋体"/>
                <w:spacing w:val="6"/>
                <w:sz w:val="22"/>
                <w:szCs w:val="22"/>
              </w:rPr>
              <w:t>/次，效率：200</w:t>
            </w:r>
            <w:r>
              <w:rPr>
                <w:rFonts w:ascii="宋体" w:hAnsi="宋体" w:eastAsia="宋体" w:cs="宋体"/>
                <w:sz w:val="22"/>
                <w:szCs w:val="22"/>
              </w:rPr>
              <w:t>Kg</w:t>
            </w:r>
            <w:r>
              <w:rPr>
                <w:rFonts w:ascii="宋体" w:hAnsi="宋体" w:eastAsia="宋体" w:cs="宋体"/>
                <w:spacing w:val="6"/>
                <w:sz w:val="22"/>
                <w:szCs w:val="22"/>
              </w:rPr>
              <w:t>/</w:t>
            </w:r>
            <w:r>
              <w:rPr>
                <w:rFonts w:ascii="宋体" w:hAnsi="宋体" w:eastAsia="宋体" w:cs="宋体"/>
                <w:sz w:val="22"/>
                <w:szCs w:val="22"/>
              </w:rPr>
              <w:t>h</w:t>
            </w:r>
            <w:r>
              <w:rPr>
                <w:rFonts w:ascii="宋体" w:hAnsi="宋体" w:eastAsia="宋体" w:cs="宋体"/>
                <w:spacing w:val="6"/>
                <w:sz w:val="22"/>
                <w:szCs w:val="22"/>
              </w:rPr>
              <w:t>,功率：3</w:t>
            </w:r>
            <w:r>
              <w:rPr>
                <w:rFonts w:ascii="宋体" w:hAnsi="宋体" w:eastAsia="宋体" w:cs="宋体"/>
                <w:sz w:val="22"/>
                <w:szCs w:val="22"/>
              </w:rPr>
              <w:t>KW</w:t>
            </w:r>
            <w:r>
              <w:rPr>
                <w:rFonts w:ascii="宋体" w:hAnsi="宋体" w:eastAsia="宋体" w:cs="宋体"/>
                <w:spacing w:val="6"/>
                <w:sz w:val="22"/>
                <w:szCs w:val="22"/>
              </w:rPr>
              <w:t>/22</w:t>
            </w:r>
            <w:r>
              <w:rPr>
                <w:rFonts w:ascii="宋体" w:hAnsi="宋体" w:eastAsia="宋体" w:cs="宋体"/>
                <w:spacing w:val="5"/>
                <w:sz w:val="22"/>
                <w:szCs w:val="22"/>
              </w:rPr>
              <w:t>0</w:t>
            </w:r>
            <w:r>
              <w:rPr>
                <w:rFonts w:ascii="宋体" w:hAnsi="宋体" w:eastAsia="宋体" w:cs="宋体"/>
                <w:sz w:val="22"/>
                <w:szCs w:val="22"/>
              </w:rPr>
              <w:t>V</w:t>
            </w:r>
          </w:p>
        </w:tc>
        <w:tc>
          <w:tcPr>
            <w:tcW w:w="849" w:type="dxa"/>
            <w:vAlign w:val="top"/>
          </w:tcPr>
          <w:p>
            <w:pPr>
              <w:spacing w:line="319" w:lineRule="auto"/>
              <w:rPr>
                <w:rFonts w:ascii="Arial"/>
                <w:sz w:val="21"/>
              </w:rPr>
            </w:pPr>
          </w:p>
          <w:p>
            <w:pPr>
              <w:spacing w:line="319"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0" w:lineRule="auto"/>
              <w:rPr>
                <w:rFonts w:ascii="Arial"/>
                <w:sz w:val="21"/>
              </w:rPr>
            </w:pPr>
          </w:p>
          <w:p>
            <w:pPr>
              <w:spacing w:line="301"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405" w:hRule="atLeast"/>
          <w:jc w:val="center"/>
        </w:trPr>
        <w:tc>
          <w:tcPr>
            <w:tcW w:w="619" w:type="dxa"/>
            <w:vAlign w:val="top"/>
          </w:tcPr>
          <w:p>
            <w:pPr>
              <w:spacing w:line="282" w:lineRule="auto"/>
              <w:rPr>
                <w:rFonts w:ascii="Arial"/>
                <w:sz w:val="21"/>
              </w:rPr>
            </w:pPr>
          </w:p>
          <w:p>
            <w:pPr>
              <w:spacing w:line="283"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0</w:t>
            </w:r>
            <w:r>
              <w:rPr>
                <w:rFonts w:ascii="宋体" w:hAnsi="宋体" w:eastAsia="宋体" w:cs="宋体"/>
                <w:spacing w:val="5"/>
                <w:sz w:val="22"/>
                <w:szCs w:val="22"/>
              </w:rPr>
              <w:t>3</w:t>
            </w:r>
          </w:p>
        </w:tc>
        <w:tc>
          <w:tcPr>
            <w:tcW w:w="1098" w:type="dxa"/>
            <w:gridSpan w:val="8"/>
            <w:vAlign w:val="top"/>
          </w:tcPr>
          <w:p>
            <w:pPr>
              <w:spacing w:line="264" w:lineRule="auto"/>
              <w:rPr>
                <w:rFonts w:ascii="Arial"/>
                <w:sz w:val="21"/>
              </w:rPr>
            </w:pPr>
          </w:p>
          <w:p>
            <w:pPr>
              <w:spacing w:line="264" w:lineRule="auto"/>
              <w:rPr>
                <w:rFonts w:ascii="Arial"/>
                <w:sz w:val="21"/>
              </w:rPr>
            </w:pPr>
          </w:p>
          <w:p>
            <w:pPr>
              <w:spacing w:before="71" w:line="227" w:lineRule="auto"/>
              <w:ind w:left="203"/>
              <w:rPr>
                <w:rFonts w:ascii="宋体" w:hAnsi="宋体" w:eastAsia="宋体" w:cs="宋体"/>
                <w:sz w:val="22"/>
                <w:szCs w:val="22"/>
              </w:rPr>
            </w:pPr>
            <w:r>
              <w:rPr>
                <w:rFonts w:ascii="宋体" w:hAnsi="宋体" w:eastAsia="宋体" w:cs="宋体"/>
                <w:spacing w:val="15"/>
                <w:sz w:val="22"/>
                <w:szCs w:val="22"/>
              </w:rPr>
              <w:t>压面</w:t>
            </w:r>
            <w:r>
              <w:rPr>
                <w:rFonts w:ascii="宋体" w:hAnsi="宋体" w:eastAsia="宋体" w:cs="宋体"/>
                <w:spacing w:val="14"/>
                <w:sz w:val="22"/>
                <w:szCs w:val="22"/>
              </w:rPr>
              <w:t>机</w:t>
            </w:r>
          </w:p>
        </w:tc>
        <w:tc>
          <w:tcPr>
            <w:tcW w:w="6544" w:type="dxa"/>
            <w:gridSpan w:val="18"/>
            <w:vAlign w:val="top"/>
          </w:tcPr>
          <w:p>
            <w:pPr>
              <w:spacing w:before="303" w:line="286" w:lineRule="auto"/>
              <w:ind w:left="130" w:right="86" w:hanging="1"/>
              <w:rPr>
                <w:rFonts w:ascii="宋体" w:hAnsi="宋体" w:eastAsia="宋体" w:cs="宋体"/>
                <w:sz w:val="22"/>
                <w:szCs w:val="22"/>
              </w:rPr>
            </w:pPr>
            <w:r>
              <w:rPr>
                <w:rFonts w:ascii="宋体" w:hAnsi="宋体" w:eastAsia="宋体" w:cs="宋体"/>
                <w:spacing w:val="-14"/>
                <w:sz w:val="22"/>
                <w:szCs w:val="22"/>
              </w:rPr>
              <w:t>3</w:t>
            </w:r>
            <w:r>
              <w:rPr>
                <w:rFonts w:ascii="宋体" w:hAnsi="宋体" w:eastAsia="宋体" w:cs="宋体"/>
                <w:spacing w:val="-11"/>
                <w:sz w:val="22"/>
                <w:szCs w:val="22"/>
              </w:rPr>
              <w:t>5</w:t>
            </w:r>
            <w:r>
              <w:rPr>
                <w:rFonts w:ascii="宋体" w:hAnsi="宋体" w:eastAsia="宋体" w:cs="宋体"/>
                <w:spacing w:val="-7"/>
                <w:sz w:val="22"/>
                <w:szCs w:val="22"/>
              </w:rPr>
              <w:t>0#，优质钢棍φ≧120mm，304不锈钢面斗及托盘；多齿传动，</w:t>
            </w:r>
            <w:r>
              <w:rPr>
                <w:rFonts w:ascii="宋体" w:hAnsi="宋体" w:eastAsia="宋体" w:cs="宋体"/>
                <w:spacing w:val="24"/>
                <w:sz w:val="22"/>
                <w:szCs w:val="22"/>
              </w:rPr>
              <w:t>噪</w:t>
            </w:r>
            <w:r>
              <w:rPr>
                <w:rFonts w:ascii="宋体" w:hAnsi="宋体" w:eastAsia="宋体" w:cs="宋体"/>
                <w:spacing w:val="21"/>
                <w:sz w:val="22"/>
                <w:szCs w:val="22"/>
              </w:rPr>
              <w:t>音</w:t>
            </w:r>
            <w:r>
              <w:rPr>
                <w:rFonts w:ascii="宋体" w:hAnsi="宋体" w:eastAsia="宋体" w:cs="宋体"/>
                <w:spacing w:val="12"/>
                <w:sz w:val="22"/>
                <w:szCs w:val="22"/>
              </w:rPr>
              <w:t>低，运行平稳；面片宽度≧250</w:t>
            </w:r>
            <w:r>
              <w:rPr>
                <w:rFonts w:ascii="宋体" w:hAnsi="宋体" w:eastAsia="宋体" w:cs="宋体"/>
                <w:sz w:val="22"/>
                <w:szCs w:val="22"/>
              </w:rPr>
              <w:t>mm</w:t>
            </w:r>
            <w:r>
              <w:rPr>
                <w:rFonts w:ascii="宋体" w:hAnsi="宋体" w:eastAsia="宋体" w:cs="宋体"/>
                <w:spacing w:val="12"/>
                <w:sz w:val="22"/>
                <w:szCs w:val="22"/>
              </w:rPr>
              <w:t>,厚度0-20</w:t>
            </w:r>
            <w:r>
              <w:rPr>
                <w:rFonts w:ascii="宋体" w:hAnsi="宋体" w:eastAsia="宋体" w:cs="宋体"/>
                <w:sz w:val="22"/>
                <w:szCs w:val="22"/>
              </w:rPr>
              <w:t>mm</w:t>
            </w:r>
            <w:r>
              <w:rPr>
                <w:rFonts w:ascii="宋体" w:hAnsi="宋体" w:eastAsia="宋体" w:cs="宋体"/>
                <w:spacing w:val="12"/>
                <w:sz w:val="22"/>
                <w:szCs w:val="22"/>
              </w:rPr>
              <w:t>，功率：</w:t>
            </w:r>
            <w:r>
              <w:rPr>
                <w:rFonts w:ascii="宋体" w:hAnsi="宋体" w:eastAsia="宋体" w:cs="宋体"/>
                <w:spacing w:val="26"/>
                <w:sz w:val="22"/>
                <w:szCs w:val="22"/>
              </w:rPr>
              <w:t>1</w:t>
            </w:r>
            <w:r>
              <w:rPr>
                <w:rFonts w:ascii="宋体" w:hAnsi="宋体" w:eastAsia="宋体" w:cs="宋体"/>
                <w:spacing w:val="21"/>
                <w:sz w:val="22"/>
                <w:szCs w:val="22"/>
              </w:rPr>
              <w:t>.5</w:t>
            </w:r>
            <w:r>
              <w:rPr>
                <w:rFonts w:ascii="宋体" w:hAnsi="宋体" w:eastAsia="宋体" w:cs="宋体"/>
                <w:sz w:val="22"/>
                <w:szCs w:val="22"/>
              </w:rPr>
              <w:t>KW</w:t>
            </w:r>
            <w:r>
              <w:rPr>
                <w:rFonts w:ascii="宋体" w:hAnsi="宋体" w:eastAsia="宋体" w:cs="宋体"/>
                <w:spacing w:val="21"/>
                <w:sz w:val="22"/>
                <w:szCs w:val="22"/>
              </w:rPr>
              <w:t>/220</w:t>
            </w:r>
            <w:r>
              <w:rPr>
                <w:rFonts w:ascii="宋体" w:hAnsi="宋体" w:eastAsia="宋体" w:cs="宋体"/>
                <w:sz w:val="22"/>
                <w:szCs w:val="22"/>
              </w:rPr>
              <w:t>V</w:t>
            </w:r>
            <w:r>
              <w:rPr>
                <w:rFonts w:ascii="宋体" w:hAnsi="宋体" w:eastAsia="宋体" w:cs="宋体"/>
                <w:spacing w:val="21"/>
                <w:sz w:val="22"/>
                <w:szCs w:val="22"/>
              </w:rPr>
              <w:t>，带有自动断条功能，配有两把面刀</w:t>
            </w:r>
          </w:p>
        </w:tc>
        <w:tc>
          <w:tcPr>
            <w:tcW w:w="849" w:type="dxa"/>
            <w:vAlign w:val="top"/>
          </w:tcPr>
          <w:p>
            <w:pPr>
              <w:spacing w:line="282" w:lineRule="auto"/>
              <w:rPr>
                <w:rFonts w:ascii="Arial"/>
                <w:sz w:val="21"/>
              </w:rPr>
            </w:pPr>
          </w:p>
          <w:p>
            <w:pPr>
              <w:spacing w:line="283"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64" w:lineRule="auto"/>
              <w:rPr>
                <w:rFonts w:ascii="Arial"/>
                <w:sz w:val="21"/>
              </w:rPr>
            </w:pPr>
          </w:p>
          <w:p>
            <w:pPr>
              <w:spacing w:line="264"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638" w:hRule="atLeast"/>
          <w:jc w:val="center"/>
        </w:trPr>
        <w:tc>
          <w:tcPr>
            <w:tcW w:w="61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0</w:t>
            </w:r>
            <w:r>
              <w:rPr>
                <w:rFonts w:ascii="宋体" w:hAnsi="宋体" w:eastAsia="宋体" w:cs="宋体"/>
                <w:spacing w:val="5"/>
                <w:sz w:val="22"/>
                <w:szCs w:val="22"/>
              </w:rPr>
              <w:t>4</w:t>
            </w:r>
          </w:p>
        </w:tc>
        <w:tc>
          <w:tcPr>
            <w:tcW w:w="1098" w:type="dxa"/>
            <w:gridSpan w:val="8"/>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1" w:line="225" w:lineRule="auto"/>
              <w:ind w:left="200"/>
              <w:rPr>
                <w:rFonts w:ascii="宋体" w:hAnsi="宋体" w:eastAsia="宋体" w:cs="宋体"/>
                <w:sz w:val="22"/>
                <w:szCs w:val="22"/>
              </w:rPr>
            </w:pPr>
            <w:r>
              <w:rPr>
                <w:rFonts w:ascii="宋体" w:hAnsi="宋体" w:eastAsia="宋体" w:cs="宋体"/>
                <w:spacing w:val="17"/>
                <w:sz w:val="22"/>
                <w:szCs w:val="22"/>
              </w:rPr>
              <w:t>馒头</w:t>
            </w:r>
            <w:r>
              <w:rPr>
                <w:rFonts w:ascii="宋体" w:hAnsi="宋体" w:eastAsia="宋体" w:cs="宋体"/>
                <w:spacing w:val="16"/>
                <w:sz w:val="22"/>
                <w:szCs w:val="22"/>
              </w:rPr>
              <w:t>机</w:t>
            </w:r>
          </w:p>
        </w:tc>
        <w:tc>
          <w:tcPr>
            <w:tcW w:w="6544" w:type="dxa"/>
            <w:gridSpan w:val="18"/>
            <w:vAlign w:val="top"/>
          </w:tcPr>
          <w:p>
            <w:pPr>
              <w:spacing w:before="69" w:line="252" w:lineRule="auto"/>
              <w:ind w:left="117" w:right="58" w:hanging="12"/>
              <w:rPr>
                <w:rFonts w:ascii="宋体" w:hAnsi="宋体" w:eastAsia="宋体" w:cs="宋体"/>
                <w:sz w:val="22"/>
                <w:szCs w:val="22"/>
              </w:rPr>
            </w:pPr>
            <w:r>
              <w:rPr>
                <w:rFonts w:ascii="宋体" w:hAnsi="宋体" w:eastAsia="宋体" w:cs="宋体"/>
                <w:spacing w:val="15"/>
                <w:sz w:val="22"/>
                <w:szCs w:val="22"/>
              </w:rPr>
              <w:t>加工的馒头成型光滑，计量准确，蒸熟后</w:t>
            </w:r>
            <w:r>
              <w:rPr>
                <w:rFonts w:ascii="宋体" w:hAnsi="宋体" w:eastAsia="宋体" w:cs="宋体"/>
                <w:spacing w:val="14"/>
                <w:sz w:val="22"/>
                <w:szCs w:val="22"/>
              </w:rPr>
              <w:t>层</w:t>
            </w:r>
            <w:r>
              <w:rPr>
                <w:rFonts w:ascii="宋体" w:hAnsi="宋体" w:eastAsia="宋体" w:cs="宋体"/>
                <w:spacing w:val="-1"/>
                <w:sz w:val="22"/>
                <w:szCs w:val="22"/>
              </w:rPr>
              <w:t>次清晰，口感劲道，采用全304不锈钢机壳，全自动传送带装</w:t>
            </w:r>
            <w:r>
              <w:rPr>
                <w:rFonts w:ascii="宋体" w:hAnsi="宋体" w:eastAsia="宋体" w:cs="宋体"/>
                <w:spacing w:val="15"/>
                <w:sz w:val="22"/>
                <w:szCs w:val="22"/>
              </w:rPr>
              <w:t>置</w:t>
            </w:r>
            <w:r>
              <w:rPr>
                <w:rFonts w:ascii="宋体" w:hAnsi="宋体" w:eastAsia="宋体" w:cs="宋体"/>
                <w:spacing w:val="10"/>
                <w:sz w:val="22"/>
                <w:szCs w:val="22"/>
              </w:rPr>
              <w:t>，将面团放置到输送带上，开机即可自动输送、揉压、折</w:t>
            </w:r>
            <w:r>
              <w:rPr>
                <w:rFonts w:ascii="宋体" w:hAnsi="宋体" w:eastAsia="宋体" w:cs="宋体"/>
                <w:spacing w:val="30"/>
                <w:sz w:val="22"/>
                <w:szCs w:val="22"/>
              </w:rPr>
              <w:t>叠</w:t>
            </w:r>
            <w:r>
              <w:rPr>
                <w:rFonts w:ascii="宋体" w:hAnsi="宋体" w:eastAsia="宋体" w:cs="宋体"/>
                <w:spacing w:val="19"/>
                <w:sz w:val="22"/>
                <w:szCs w:val="22"/>
              </w:rPr>
              <w:t>。减少手接触面滚的情况，不须人工投面。采用优质</w:t>
            </w:r>
            <w:r>
              <w:rPr>
                <w:rFonts w:ascii="宋体" w:hAnsi="宋体" w:eastAsia="宋体" w:cs="宋体"/>
                <w:spacing w:val="10"/>
                <w:sz w:val="22"/>
                <w:szCs w:val="22"/>
              </w:rPr>
              <w:t>电机，使用寿命时间长，双棍间隙可随意调节。电压：</w:t>
            </w:r>
            <w:r>
              <w:rPr>
                <w:rFonts w:ascii="宋体" w:hAnsi="宋体" w:eastAsia="宋体" w:cs="宋体"/>
                <w:spacing w:val="12"/>
                <w:sz w:val="22"/>
                <w:szCs w:val="22"/>
              </w:rPr>
              <w:t>3</w:t>
            </w:r>
            <w:r>
              <w:rPr>
                <w:rFonts w:ascii="宋体" w:hAnsi="宋体" w:eastAsia="宋体" w:cs="宋体"/>
                <w:spacing w:val="9"/>
                <w:sz w:val="22"/>
                <w:szCs w:val="22"/>
              </w:rPr>
              <w:t>80</w:t>
            </w:r>
            <w:r>
              <w:rPr>
                <w:rFonts w:ascii="宋体" w:hAnsi="宋体" w:eastAsia="宋体" w:cs="宋体"/>
                <w:sz w:val="22"/>
                <w:szCs w:val="22"/>
              </w:rPr>
              <w:t>V</w:t>
            </w:r>
            <w:r>
              <w:rPr>
                <w:rFonts w:ascii="宋体" w:hAnsi="宋体" w:eastAsia="宋体" w:cs="宋体"/>
                <w:spacing w:val="9"/>
                <w:sz w:val="22"/>
                <w:szCs w:val="22"/>
              </w:rPr>
              <w:t>3</w:t>
            </w:r>
            <w:r>
              <w:rPr>
                <w:rFonts w:ascii="宋体" w:hAnsi="宋体" w:eastAsia="宋体" w:cs="宋体"/>
                <w:sz w:val="22"/>
                <w:szCs w:val="22"/>
              </w:rPr>
              <w:t>KW</w:t>
            </w:r>
            <w:r>
              <w:rPr>
                <w:rFonts w:ascii="宋体" w:hAnsi="宋体" w:eastAsia="宋体" w:cs="宋体"/>
                <w:spacing w:val="9"/>
                <w:sz w:val="22"/>
                <w:szCs w:val="22"/>
              </w:rPr>
              <w:t>。</w:t>
            </w:r>
          </w:p>
        </w:tc>
        <w:tc>
          <w:tcPr>
            <w:tcW w:w="84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063" w:hRule="atLeast"/>
          <w:jc w:val="center"/>
        </w:trPr>
        <w:tc>
          <w:tcPr>
            <w:tcW w:w="619" w:type="dxa"/>
            <w:vAlign w:val="top"/>
          </w:tcPr>
          <w:p>
            <w:pPr>
              <w:spacing w:line="343"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0</w:t>
            </w:r>
            <w:r>
              <w:rPr>
                <w:rFonts w:ascii="宋体" w:hAnsi="宋体" w:eastAsia="宋体" w:cs="宋体"/>
                <w:spacing w:val="5"/>
                <w:sz w:val="22"/>
                <w:szCs w:val="22"/>
              </w:rPr>
              <w:t>5</w:t>
            </w:r>
          </w:p>
        </w:tc>
        <w:tc>
          <w:tcPr>
            <w:tcW w:w="1098" w:type="dxa"/>
            <w:gridSpan w:val="8"/>
            <w:vAlign w:val="top"/>
          </w:tcPr>
          <w:p>
            <w:pPr>
              <w:spacing w:line="250" w:lineRule="auto"/>
              <w:rPr>
                <w:rFonts w:ascii="Arial"/>
                <w:sz w:val="21"/>
              </w:rPr>
            </w:pPr>
          </w:p>
          <w:p>
            <w:pPr>
              <w:spacing w:before="71" w:line="286" w:lineRule="auto"/>
              <w:ind w:left="202" w:right="193" w:firstLine="20"/>
              <w:rPr>
                <w:rFonts w:ascii="宋体" w:hAnsi="宋体" w:eastAsia="宋体" w:cs="宋体"/>
                <w:sz w:val="22"/>
                <w:szCs w:val="22"/>
              </w:rPr>
            </w:pPr>
            <w:r>
              <w:rPr>
                <w:rFonts w:ascii="宋体" w:hAnsi="宋体" w:eastAsia="宋体" w:cs="宋体"/>
                <w:spacing w:val="4"/>
                <w:sz w:val="22"/>
                <w:szCs w:val="22"/>
              </w:rPr>
              <w:t>多</w:t>
            </w:r>
            <w:r>
              <w:rPr>
                <w:rFonts w:ascii="宋体" w:hAnsi="宋体" w:eastAsia="宋体" w:cs="宋体"/>
                <w:spacing w:val="3"/>
                <w:sz w:val="22"/>
                <w:szCs w:val="22"/>
              </w:rPr>
              <w:t>功</w:t>
            </w:r>
            <w:r>
              <w:rPr>
                <w:rFonts w:ascii="宋体" w:hAnsi="宋体" w:eastAsia="宋体" w:cs="宋体"/>
                <w:spacing w:val="9"/>
                <w:sz w:val="22"/>
                <w:szCs w:val="22"/>
              </w:rPr>
              <w:t>能</w:t>
            </w:r>
            <w:r>
              <w:rPr>
                <w:rFonts w:ascii="宋体" w:hAnsi="宋体" w:eastAsia="宋体" w:cs="宋体"/>
                <w:spacing w:val="6"/>
                <w:sz w:val="22"/>
                <w:szCs w:val="22"/>
              </w:rPr>
              <w:t>搅</w:t>
            </w:r>
            <w:r>
              <w:rPr>
                <w:rFonts w:ascii="宋体" w:hAnsi="宋体" w:eastAsia="宋体" w:cs="宋体"/>
                <w:spacing w:val="12"/>
                <w:sz w:val="22"/>
                <w:szCs w:val="22"/>
              </w:rPr>
              <w:t>拌</w:t>
            </w:r>
            <w:r>
              <w:rPr>
                <w:rFonts w:ascii="宋体" w:hAnsi="宋体" w:eastAsia="宋体" w:cs="宋体"/>
                <w:spacing w:val="11"/>
                <w:sz w:val="22"/>
                <w:szCs w:val="22"/>
              </w:rPr>
              <w:t>机</w:t>
            </w:r>
          </w:p>
        </w:tc>
        <w:tc>
          <w:tcPr>
            <w:tcW w:w="6544" w:type="dxa"/>
            <w:gridSpan w:val="18"/>
            <w:vAlign w:val="top"/>
          </w:tcPr>
          <w:p>
            <w:pPr>
              <w:spacing w:line="251" w:lineRule="auto"/>
              <w:rPr>
                <w:rFonts w:ascii="Arial"/>
                <w:sz w:val="21"/>
              </w:rPr>
            </w:pPr>
          </w:p>
          <w:p>
            <w:pPr>
              <w:spacing w:before="71" w:line="291" w:lineRule="auto"/>
              <w:ind w:left="129" w:right="18" w:hanging="19"/>
              <w:rPr>
                <w:rFonts w:ascii="宋体" w:hAnsi="宋体" w:eastAsia="宋体" w:cs="宋体"/>
                <w:sz w:val="22"/>
                <w:szCs w:val="22"/>
              </w:rPr>
            </w:pPr>
            <w:r>
              <w:rPr>
                <w:rFonts w:ascii="宋体" w:hAnsi="宋体" w:eastAsia="宋体" w:cs="宋体"/>
                <w:sz w:val="22"/>
                <w:szCs w:val="22"/>
              </w:rPr>
              <w:t>B</w:t>
            </w:r>
            <w:r>
              <w:rPr>
                <w:rFonts w:ascii="宋体" w:hAnsi="宋体" w:eastAsia="宋体" w:cs="宋体"/>
                <w:spacing w:val="30"/>
                <w:sz w:val="22"/>
                <w:szCs w:val="22"/>
              </w:rPr>
              <w:t>2</w:t>
            </w:r>
            <w:r>
              <w:rPr>
                <w:rFonts w:ascii="宋体" w:hAnsi="宋体" w:eastAsia="宋体" w:cs="宋体"/>
                <w:spacing w:val="20"/>
                <w:sz w:val="22"/>
                <w:szCs w:val="22"/>
              </w:rPr>
              <w:t>0</w:t>
            </w:r>
            <w:r>
              <w:rPr>
                <w:rFonts w:ascii="宋体" w:hAnsi="宋体" w:eastAsia="宋体" w:cs="宋体"/>
                <w:spacing w:val="15"/>
                <w:sz w:val="22"/>
                <w:szCs w:val="22"/>
              </w:rPr>
              <w:t>#，304不锈钢制作，卫生环保，铜芯电机，配有防护网，安全可靠，机器运行平稳，搅拌均匀，功率：1.1</w:t>
            </w:r>
            <w:r>
              <w:rPr>
                <w:rFonts w:ascii="宋体" w:hAnsi="宋体" w:eastAsia="宋体" w:cs="宋体"/>
                <w:sz w:val="22"/>
                <w:szCs w:val="22"/>
              </w:rPr>
              <w:t>KW</w:t>
            </w:r>
            <w:r>
              <w:rPr>
                <w:rFonts w:ascii="宋体" w:hAnsi="宋体" w:eastAsia="宋体" w:cs="宋体"/>
                <w:spacing w:val="15"/>
                <w:sz w:val="22"/>
                <w:szCs w:val="22"/>
              </w:rPr>
              <w:t>/22</w:t>
            </w:r>
            <w:r>
              <w:rPr>
                <w:rFonts w:ascii="宋体" w:hAnsi="宋体" w:eastAsia="宋体" w:cs="宋体"/>
                <w:spacing w:val="11"/>
                <w:sz w:val="22"/>
                <w:szCs w:val="22"/>
              </w:rPr>
              <w:t>0</w:t>
            </w:r>
            <w:r>
              <w:rPr>
                <w:rFonts w:ascii="宋体" w:hAnsi="宋体" w:eastAsia="宋体" w:cs="宋体"/>
                <w:sz w:val="22"/>
                <w:szCs w:val="22"/>
              </w:rPr>
              <w:t>V</w:t>
            </w:r>
          </w:p>
        </w:tc>
        <w:tc>
          <w:tcPr>
            <w:tcW w:w="849" w:type="dxa"/>
            <w:vAlign w:val="top"/>
          </w:tcPr>
          <w:p>
            <w:pPr>
              <w:spacing w:line="342"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23"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64" w:hRule="atLeast"/>
          <w:jc w:val="center"/>
        </w:trPr>
        <w:tc>
          <w:tcPr>
            <w:tcW w:w="619" w:type="dxa"/>
            <w:vAlign w:val="top"/>
          </w:tcPr>
          <w:p>
            <w:pPr>
              <w:spacing w:line="322" w:lineRule="auto"/>
              <w:rPr>
                <w:rFonts w:ascii="Arial"/>
                <w:sz w:val="21"/>
              </w:rPr>
            </w:pPr>
          </w:p>
          <w:p>
            <w:pPr>
              <w:spacing w:line="322"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0</w:t>
            </w:r>
            <w:r>
              <w:rPr>
                <w:rFonts w:ascii="宋体" w:hAnsi="宋体" w:eastAsia="宋体" w:cs="宋体"/>
                <w:spacing w:val="5"/>
                <w:sz w:val="22"/>
                <w:szCs w:val="22"/>
              </w:rPr>
              <w:t>6</w:t>
            </w:r>
          </w:p>
        </w:tc>
        <w:tc>
          <w:tcPr>
            <w:tcW w:w="1098" w:type="dxa"/>
            <w:gridSpan w:val="8"/>
            <w:vAlign w:val="top"/>
          </w:tcPr>
          <w:p>
            <w:pPr>
              <w:spacing w:line="302" w:lineRule="auto"/>
              <w:rPr>
                <w:rFonts w:ascii="Arial"/>
                <w:sz w:val="21"/>
              </w:rPr>
            </w:pPr>
          </w:p>
          <w:p>
            <w:pPr>
              <w:spacing w:line="303" w:lineRule="auto"/>
              <w:rPr>
                <w:rFonts w:ascii="Arial"/>
                <w:sz w:val="21"/>
              </w:rPr>
            </w:pPr>
          </w:p>
          <w:p>
            <w:pPr>
              <w:spacing w:before="71" w:line="227" w:lineRule="auto"/>
              <w:ind w:left="200"/>
              <w:rPr>
                <w:rFonts w:ascii="宋体" w:hAnsi="宋体" w:eastAsia="宋体" w:cs="宋体"/>
                <w:sz w:val="22"/>
                <w:szCs w:val="22"/>
              </w:rPr>
            </w:pPr>
            <w:r>
              <w:rPr>
                <w:rFonts w:ascii="宋体" w:hAnsi="宋体" w:eastAsia="宋体" w:cs="宋体"/>
                <w:spacing w:val="17"/>
                <w:sz w:val="22"/>
                <w:szCs w:val="22"/>
              </w:rPr>
              <w:t>菜馅</w:t>
            </w:r>
            <w:r>
              <w:rPr>
                <w:rFonts w:ascii="宋体" w:hAnsi="宋体" w:eastAsia="宋体" w:cs="宋体"/>
                <w:spacing w:val="16"/>
                <w:sz w:val="22"/>
                <w:szCs w:val="22"/>
              </w:rPr>
              <w:t>机</w:t>
            </w:r>
          </w:p>
        </w:tc>
        <w:tc>
          <w:tcPr>
            <w:tcW w:w="6544" w:type="dxa"/>
            <w:gridSpan w:val="18"/>
            <w:vAlign w:val="top"/>
          </w:tcPr>
          <w:p>
            <w:pPr>
              <w:spacing w:before="75" w:line="249" w:lineRule="auto"/>
              <w:ind w:left="119" w:right="106" w:firstLine="2"/>
              <w:rPr>
                <w:rFonts w:ascii="宋体" w:hAnsi="宋体" w:eastAsia="宋体" w:cs="宋体"/>
                <w:sz w:val="22"/>
                <w:szCs w:val="22"/>
              </w:rPr>
            </w:pPr>
            <w:r>
              <w:rPr>
                <w:rFonts w:ascii="宋体" w:hAnsi="宋体" w:eastAsia="宋体" w:cs="宋体"/>
                <w:spacing w:val="8"/>
                <w:sz w:val="22"/>
                <w:szCs w:val="22"/>
              </w:rPr>
              <w:t>304不锈钢，转锅为优质不锈钢，并有防溢锅沿，有</w:t>
            </w:r>
            <w:r>
              <w:rPr>
                <w:rFonts w:ascii="宋体" w:hAnsi="宋体" w:eastAsia="宋体" w:cs="宋体"/>
                <w:spacing w:val="16"/>
                <w:sz w:val="22"/>
                <w:szCs w:val="22"/>
              </w:rPr>
              <w:t>效防</w:t>
            </w:r>
            <w:r>
              <w:rPr>
                <w:rFonts w:ascii="宋体" w:hAnsi="宋体" w:eastAsia="宋体" w:cs="宋体"/>
                <w:spacing w:val="15"/>
                <w:sz w:val="22"/>
                <w:szCs w:val="22"/>
              </w:rPr>
              <w:t>止</w:t>
            </w:r>
            <w:r>
              <w:rPr>
                <w:rFonts w:ascii="宋体" w:hAnsi="宋体" w:eastAsia="宋体" w:cs="宋体"/>
                <w:spacing w:val="8"/>
                <w:sz w:val="22"/>
                <w:szCs w:val="22"/>
              </w:rPr>
              <w:t>渗料现象。2、关键部件采用加工中心加工，确保加</w:t>
            </w:r>
            <w:r>
              <w:rPr>
                <w:rFonts w:ascii="宋体" w:hAnsi="宋体" w:eastAsia="宋体" w:cs="宋体"/>
                <w:spacing w:val="1"/>
                <w:sz w:val="22"/>
                <w:szCs w:val="22"/>
              </w:rPr>
              <w:t>工精度。3、刀具选用优质材料</w:t>
            </w:r>
            <w:r>
              <w:rPr>
                <w:rFonts w:ascii="宋体" w:hAnsi="宋体" w:eastAsia="宋体" w:cs="宋体"/>
                <w:sz w:val="22"/>
                <w:szCs w:val="22"/>
              </w:rPr>
              <w:t>经特殊工艺加工而成。4、主</w:t>
            </w:r>
            <w:r>
              <w:rPr>
                <w:rFonts w:ascii="宋体" w:hAnsi="宋体" w:eastAsia="宋体" w:cs="宋体"/>
                <w:spacing w:val="37"/>
                <w:sz w:val="22"/>
                <w:szCs w:val="22"/>
              </w:rPr>
              <w:t>轴</w:t>
            </w:r>
            <w:r>
              <w:rPr>
                <w:rFonts w:ascii="宋体" w:hAnsi="宋体" w:eastAsia="宋体" w:cs="宋体"/>
                <w:spacing w:val="21"/>
                <w:sz w:val="22"/>
                <w:szCs w:val="22"/>
              </w:rPr>
              <w:t>采用双轴承串列安装方式，保证刀轴组具有良好的同心</w:t>
            </w:r>
            <w:r>
              <w:rPr>
                <w:rFonts w:ascii="宋体" w:hAnsi="宋体" w:eastAsia="宋体" w:cs="宋体"/>
                <w:spacing w:val="1"/>
                <w:sz w:val="22"/>
                <w:szCs w:val="22"/>
              </w:rPr>
              <w:t>度</w:t>
            </w:r>
            <w:r>
              <w:rPr>
                <w:rFonts w:ascii="宋体" w:hAnsi="宋体" w:eastAsia="宋体" w:cs="宋体"/>
                <w:sz w:val="22"/>
                <w:szCs w:val="22"/>
              </w:rPr>
              <w:t>。</w:t>
            </w:r>
          </w:p>
        </w:tc>
        <w:tc>
          <w:tcPr>
            <w:tcW w:w="849" w:type="dxa"/>
            <w:vAlign w:val="top"/>
          </w:tcPr>
          <w:p>
            <w:pPr>
              <w:spacing w:line="322" w:lineRule="auto"/>
              <w:rPr>
                <w:rFonts w:ascii="Arial"/>
                <w:sz w:val="21"/>
              </w:rPr>
            </w:pPr>
          </w:p>
          <w:p>
            <w:pPr>
              <w:spacing w:line="322"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4" w:lineRule="auto"/>
              <w:rPr>
                <w:rFonts w:ascii="Arial"/>
                <w:sz w:val="21"/>
              </w:rPr>
            </w:pPr>
          </w:p>
          <w:p>
            <w:pPr>
              <w:spacing w:line="305"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60" w:hRule="atLeast"/>
          <w:jc w:val="center"/>
        </w:trPr>
        <w:tc>
          <w:tcPr>
            <w:tcW w:w="619" w:type="dxa"/>
            <w:vAlign w:val="top"/>
          </w:tcPr>
          <w:p>
            <w:pPr>
              <w:spacing w:line="323" w:lineRule="auto"/>
              <w:rPr>
                <w:rFonts w:ascii="Arial"/>
                <w:sz w:val="21"/>
              </w:rPr>
            </w:pPr>
          </w:p>
          <w:p>
            <w:pPr>
              <w:spacing w:line="324"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0</w:t>
            </w:r>
            <w:r>
              <w:rPr>
                <w:rFonts w:ascii="宋体" w:hAnsi="宋体" w:eastAsia="宋体" w:cs="宋体"/>
                <w:spacing w:val="5"/>
                <w:sz w:val="22"/>
                <w:szCs w:val="22"/>
              </w:rPr>
              <w:t>7</w:t>
            </w:r>
          </w:p>
        </w:tc>
        <w:tc>
          <w:tcPr>
            <w:tcW w:w="1098" w:type="dxa"/>
            <w:gridSpan w:val="8"/>
            <w:vAlign w:val="top"/>
          </w:tcPr>
          <w:p>
            <w:pPr>
              <w:spacing w:line="466" w:lineRule="auto"/>
              <w:rPr>
                <w:rFonts w:ascii="Arial"/>
                <w:sz w:val="21"/>
              </w:rPr>
            </w:pPr>
          </w:p>
          <w:p>
            <w:pPr>
              <w:spacing w:before="72" w:line="290" w:lineRule="auto"/>
              <w:ind w:left="436" w:right="189" w:hanging="193"/>
              <w:rPr>
                <w:rFonts w:ascii="宋体" w:hAnsi="宋体" w:eastAsia="宋体" w:cs="宋体"/>
                <w:sz w:val="22"/>
                <w:szCs w:val="22"/>
              </w:rPr>
            </w:pPr>
            <w:r>
              <w:rPr>
                <w:rFonts w:ascii="宋体" w:hAnsi="宋体" w:eastAsia="宋体" w:cs="宋体"/>
                <w:sz w:val="22"/>
                <w:szCs w:val="22"/>
              </w:rPr>
              <w:t>四门雪</w:t>
            </w:r>
            <w:r>
              <w:rPr>
                <w:rFonts w:ascii="宋体" w:hAnsi="宋体" w:eastAsia="宋体" w:cs="宋体"/>
                <w:spacing w:val="1"/>
                <w:sz w:val="22"/>
                <w:szCs w:val="22"/>
              </w:rPr>
              <w:t>柜</w:t>
            </w:r>
          </w:p>
        </w:tc>
        <w:tc>
          <w:tcPr>
            <w:tcW w:w="6544" w:type="dxa"/>
            <w:gridSpan w:val="18"/>
            <w:vAlign w:val="top"/>
          </w:tcPr>
          <w:p>
            <w:pPr>
              <w:spacing w:before="64" w:line="228" w:lineRule="auto"/>
              <w:ind w:left="132"/>
              <w:rPr>
                <w:rFonts w:ascii="宋体" w:hAnsi="宋体" w:eastAsia="宋体" w:cs="宋体"/>
                <w:sz w:val="22"/>
                <w:szCs w:val="22"/>
              </w:rPr>
            </w:pPr>
            <w:r>
              <w:rPr>
                <w:rFonts w:ascii="宋体" w:hAnsi="宋体" w:eastAsia="宋体" w:cs="宋体"/>
                <w:spacing w:val="14"/>
                <w:sz w:val="22"/>
                <w:szCs w:val="22"/>
              </w:rPr>
              <w:t>定</w:t>
            </w:r>
            <w:r>
              <w:rPr>
                <w:rFonts w:ascii="宋体" w:hAnsi="宋体" w:eastAsia="宋体" w:cs="宋体"/>
                <w:spacing w:val="11"/>
                <w:sz w:val="22"/>
                <w:szCs w:val="22"/>
              </w:rPr>
              <w:t>型</w:t>
            </w:r>
            <w:r>
              <w:rPr>
                <w:rFonts w:ascii="宋体" w:hAnsi="宋体" w:eastAsia="宋体" w:cs="宋体"/>
                <w:spacing w:val="7"/>
                <w:sz w:val="22"/>
                <w:szCs w:val="22"/>
              </w:rPr>
              <w:t>：1200</w:t>
            </w:r>
            <w:r>
              <w:rPr>
                <w:rFonts w:ascii="宋体" w:hAnsi="宋体" w:eastAsia="宋体" w:cs="宋体"/>
                <w:sz w:val="22"/>
                <w:szCs w:val="22"/>
              </w:rPr>
              <w:t>mm</w:t>
            </w:r>
            <w:r>
              <w:rPr>
                <w:rFonts w:ascii="宋体" w:hAnsi="宋体" w:eastAsia="宋体" w:cs="宋体"/>
                <w:spacing w:val="7"/>
                <w:sz w:val="22"/>
                <w:szCs w:val="22"/>
              </w:rPr>
              <w:t>*700</w:t>
            </w:r>
            <w:r>
              <w:rPr>
                <w:rFonts w:ascii="宋体" w:hAnsi="宋体" w:eastAsia="宋体" w:cs="宋体"/>
                <w:sz w:val="22"/>
                <w:szCs w:val="22"/>
              </w:rPr>
              <w:t>mm</w:t>
            </w:r>
            <w:r>
              <w:rPr>
                <w:rFonts w:ascii="宋体" w:hAnsi="宋体" w:eastAsia="宋体" w:cs="宋体"/>
                <w:spacing w:val="7"/>
                <w:sz w:val="22"/>
                <w:szCs w:val="22"/>
              </w:rPr>
              <w:t>*1960</w:t>
            </w:r>
            <w:r>
              <w:rPr>
                <w:rFonts w:ascii="宋体" w:hAnsi="宋体" w:eastAsia="宋体" w:cs="宋体"/>
                <w:sz w:val="22"/>
                <w:szCs w:val="22"/>
              </w:rPr>
              <w:t>mm</w:t>
            </w:r>
          </w:p>
          <w:p>
            <w:pPr>
              <w:spacing w:before="50" w:line="246" w:lineRule="auto"/>
              <w:ind w:left="119" w:right="47" w:firstLine="6"/>
              <w:rPr>
                <w:rFonts w:ascii="宋体" w:hAnsi="宋体" w:eastAsia="宋体" w:cs="宋体"/>
                <w:sz w:val="22"/>
                <w:szCs w:val="22"/>
              </w:rPr>
            </w:pPr>
            <w:r>
              <w:rPr>
                <w:rFonts w:ascii="宋体" w:hAnsi="宋体" w:eastAsia="宋体" w:cs="宋体"/>
                <w:spacing w:val="12"/>
                <w:sz w:val="22"/>
                <w:szCs w:val="22"/>
              </w:rPr>
              <w:t>不</w:t>
            </w:r>
            <w:r>
              <w:rPr>
                <w:rFonts w:ascii="宋体" w:hAnsi="宋体" w:eastAsia="宋体" w:cs="宋体"/>
                <w:spacing w:val="6"/>
                <w:sz w:val="22"/>
                <w:szCs w:val="22"/>
              </w:rPr>
              <w:t>锈钢油磨面板，聚氨脂发泡箱体，高效节能压缩机，微电</w:t>
            </w:r>
            <w:r>
              <w:rPr>
                <w:rFonts w:ascii="宋体" w:hAnsi="宋体" w:eastAsia="宋体" w:cs="宋体"/>
                <w:spacing w:val="7"/>
                <w:sz w:val="22"/>
                <w:szCs w:val="22"/>
              </w:rPr>
              <w:t>脑控温系统，防霉抑菌技术，自动回归磁吸门，加强型万</w:t>
            </w:r>
            <w:r>
              <w:rPr>
                <w:rFonts w:ascii="宋体" w:hAnsi="宋体" w:eastAsia="宋体" w:cs="宋体"/>
                <w:spacing w:val="5"/>
                <w:sz w:val="22"/>
                <w:szCs w:val="22"/>
              </w:rPr>
              <w:t>向</w:t>
            </w:r>
            <w:r>
              <w:rPr>
                <w:rFonts w:ascii="宋体" w:hAnsi="宋体" w:eastAsia="宋体" w:cs="宋体"/>
                <w:spacing w:val="22"/>
                <w:sz w:val="22"/>
                <w:szCs w:val="22"/>
              </w:rPr>
              <w:t>轮</w:t>
            </w:r>
            <w:r>
              <w:rPr>
                <w:rFonts w:ascii="宋体" w:hAnsi="宋体" w:eastAsia="宋体" w:cs="宋体"/>
                <w:spacing w:val="13"/>
                <w:sz w:val="22"/>
                <w:szCs w:val="22"/>
              </w:rPr>
              <w:t>。</w:t>
            </w:r>
            <w:r>
              <w:rPr>
                <w:rFonts w:ascii="宋体" w:hAnsi="宋体" w:eastAsia="宋体" w:cs="宋体"/>
                <w:spacing w:val="11"/>
                <w:sz w:val="22"/>
                <w:szCs w:val="22"/>
              </w:rPr>
              <w:t>噪音小，运转平稳；采用不锈钢内胆，格架支撑强度高；</w:t>
            </w:r>
            <w:r>
              <w:rPr>
                <w:rFonts w:ascii="宋体" w:hAnsi="宋体" w:eastAsia="宋体" w:cs="宋体"/>
                <w:spacing w:val="13"/>
                <w:sz w:val="22"/>
                <w:szCs w:val="22"/>
              </w:rPr>
              <w:t>温度范围-15℃~-6℃/-5℃~5℃；功率为220</w:t>
            </w:r>
            <w:r>
              <w:rPr>
                <w:rFonts w:ascii="宋体" w:hAnsi="宋体" w:eastAsia="宋体" w:cs="宋体"/>
                <w:sz w:val="22"/>
                <w:szCs w:val="22"/>
              </w:rPr>
              <w:t>V</w:t>
            </w:r>
            <w:r>
              <w:rPr>
                <w:rFonts w:ascii="宋体" w:hAnsi="宋体" w:eastAsia="宋体" w:cs="宋体"/>
                <w:spacing w:val="13"/>
                <w:sz w:val="22"/>
                <w:szCs w:val="22"/>
              </w:rPr>
              <w:t>-750</w:t>
            </w:r>
            <w:r>
              <w:rPr>
                <w:rFonts w:ascii="宋体" w:hAnsi="宋体" w:eastAsia="宋体" w:cs="宋体"/>
                <w:sz w:val="22"/>
                <w:szCs w:val="22"/>
              </w:rPr>
              <w:t>W</w:t>
            </w:r>
            <w:r>
              <w:rPr>
                <w:rFonts w:ascii="宋体" w:hAnsi="宋体" w:eastAsia="宋体" w:cs="宋体"/>
                <w:spacing w:val="12"/>
                <w:sz w:val="22"/>
                <w:szCs w:val="22"/>
              </w:rPr>
              <w:t>。</w:t>
            </w:r>
          </w:p>
        </w:tc>
        <w:tc>
          <w:tcPr>
            <w:tcW w:w="849" w:type="dxa"/>
            <w:vAlign w:val="top"/>
          </w:tcPr>
          <w:p>
            <w:pPr>
              <w:spacing w:line="323" w:lineRule="auto"/>
              <w:rPr>
                <w:rFonts w:ascii="Arial"/>
                <w:sz w:val="21"/>
              </w:rPr>
            </w:pPr>
          </w:p>
          <w:p>
            <w:pPr>
              <w:spacing w:line="324"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6" w:lineRule="auto"/>
              <w:rPr>
                <w:rFonts w:ascii="Arial"/>
                <w:sz w:val="21"/>
              </w:rPr>
            </w:pPr>
          </w:p>
          <w:p>
            <w:pPr>
              <w:spacing w:line="307"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77" w:hRule="atLeast"/>
          <w:jc w:val="center"/>
        </w:trPr>
        <w:tc>
          <w:tcPr>
            <w:tcW w:w="619"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0</w:t>
            </w:r>
            <w:r>
              <w:rPr>
                <w:rFonts w:ascii="宋体" w:hAnsi="宋体" w:eastAsia="宋体" w:cs="宋体"/>
                <w:spacing w:val="5"/>
                <w:sz w:val="22"/>
                <w:szCs w:val="22"/>
              </w:rPr>
              <w:t>8</w:t>
            </w:r>
          </w:p>
        </w:tc>
        <w:tc>
          <w:tcPr>
            <w:tcW w:w="1098" w:type="dxa"/>
            <w:gridSpan w:val="8"/>
            <w:vAlign w:val="top"/>
          </w:tcPr>
          <w:p>
            <w:pPr>
              <w:spacing w:line="310" w:lineRule="auto"/>
              <w:rPr>
                <w:rFonts w:ascii="Arial"/>
                <w:sz w:val="21"/>
              </w:rPr>
            </w:pPr>
          </w:p>
          <w:p>
            <w:pPr>
              <w:spacing w:line="311" w:lineRule="auto"/>
              <w:rPr>
                <w:rFonts w:ascii="Arial"/>
                <w:sz w:val="21"/>
              </w:rPr>
            </w:pPr>
          </w:p>
          <w:p>
            <w:pPr>
              <w:spacing w:before="71" w:line="290" w:lineRule="auto"/>
              <w:ind w:left="440" w:right="189" w:hanging="197"/>
              <w:rPr>
                <w:rFonts w:ascii="宋体" w:hAnsi="宋体" w:eastAsia="宋体" w:cs="宋体"/>
                <w:sz w:val="22"/>
                <w:szCs w:val="22"/>
              </w:rPr>
            </w:pPr>
            <w:r>
              <w:rPr>
                <w:rFonts w:ascii="宋体" w:hAnsi="宋体" w:eastAsia="宋体" w:cs="宋体"/>
                <w:sz w:val="22"/>
                <w:szCs w:val="22"/>
              </w:rPr>
              <w:t>四层货架</w:t>
            </w:r>
          </w:p>
        </w:tc>
        <w:tc>
          <w:tcPr>
            <w:tcW w:w="6544" w:type="dxa"/>
            <w:gridSpan w:val="18"/>
            <w:vAlign w:val="top"/>
          </w:tcPr>
          <w:p>
            <w:pPr>
              <w:spacing w:before="83" w:line="295" w:lineRule="exact"/>
              <w:ind w:left="156"/>
              <w:rPr>
                <w:rFonts w:ascii="宋体" w:hAnsi="宋体" w:eastAsia="宋体" w:cs="宋体"/>
                <w:sz w:val="22"/>
                <w:szCs w:val="22"/>
              </w:rPr>
            </w:pPr>
            <w:r>
              <w:rPr>
                <w:rFonts w:ascii="宋体" w:hAnsi="宋体" w:eastAsia="宋体" w:cs="宋体"/>
                <w:spacing w:val="13"/>
                <w:position w:val="1"/>
                <w:sz w:val="22"/>
                <w:szCs w:val="22"/>
              </w:rPr>
              <w:t>1</w:t>
            </w:r>
            <w:r>
              <w:rPr>
                <w:rFonts w:ascii="宋体" w:hAnsi="宋体" w:eastAsia="宋体" w:cs="宋体"/>
                <w:spacing w:val="11"/>
                <w:position w:val="1"/>
                <w:sz w:val="22"/>
                <w:szCs w:val="22"/>
              </w:rPr>
              <w:t>200</w:t>
            </w:r>
            <w:r>
              <w:rPr>
                <w:rFonts w:ascii="宋体" w:hAnsi="宋体" w:eastAsia="宋体" w:cs="宋体"/>
                <w:position w:val="1"/>
                <w:sz w:val="22"/>
                <w:szCs w:val="22"/>
              </w:rPr>
              <w:t>mm</w:t>
            </w:r>
            <w:r>
              <w:rPr>
                <w:rFonts w:ascii="宋体" w:hAnsi="宋体" w:eastAsia="宋体" w:cs="宋体"/>
                <w:spacing w:val="11"/>
                <w:position w:val="1"/>
                <w:sz w:val="22"/>
                <w:szCs w:val="22"/>
              </w:rPr>
              <w:t>×500</w:t>
            </w:r>
            <w:r>
              <w:rPr>
                <w:rFonts w:ascii="宋体" w:hAnsi="宋体" w:eastAsia="宋体" w:cs="宋体"/>
                <w:position w:val="1"/>
                <w:sz w:val="22"/>
                <w:szCs w:val="22"/>
              </w:rPr>
              <w:t>mm</w:t>
            </w:r>
            <w:r>
              <w:rPr>
                <w:rFonts w:ascii="宋体" w:hAnsi="宋体" w:eastAsia="宋体" w:cs="宋体"/>
                <w:spacing w:val="11"/>
                <w:position w:val="1"/>
                <w:sz w:val="22"/>
                <w:szCs w:val="22"/>
              </w:rPr>
              <w:t>×1550</w:t>
            </w:r>
            <w:r>
              <w:rPr>
                <w:rFonts w:ascii="宋体" w:hAnsi="宋体" w:eastAsia="宋体" w:cs="宋体"/>
                <w:position w:val="1"/>
                <w:sz w:val="22"/>
                <w:szCs w:val="22"/>
              </w:rPr>
              <w:t>mm</w:t>
            </w:r>
          </w:p>
          <w:p>
            <w:pPr>
              <w:spacing w:before="4" w:line="250" w:lineRule="auto"/>
              <w:ind w:left="119"/>
              <w:rPr>
                <w:rFonts w:ascii="宋体" w:hAnsi="宋体" w:eastAsia="宋体" w:cs="宋体"/>
                <w:sz w:val="22"/>
                <w:szCs w:val="22"/>
              </w:rPr>
            </w:pPr>
            <w:r>
              <w:rPr>
                <w:rFonts w:ascii="宋体" w:hAnsi="宋体" w:eastAsia="宋体" w:cs="宋体"/>
                <w:spacing w:val="4"/>
                <w:sz w:val="22"/>
                <w:szCs w:val="22"/>
              </w:rPr>
              <w:t>层板采用≧1.2</w:t>
            </w:r>
            <w:r>
              <w:rPr>
                <w:rFonts w:ascii="宋体" w:hAnsi="宋体" w:eastAsia="宋体" w:cs="宋体"/>
                <w:sz w:val="22"/>
                <w:szCs w:val="22"/>
              </w:rPr>
              <w:t>mm</w:t>
            </w:r>
            <w:r>
              <w:rPr>
                <w:rFonts w:ascii="宋体" w:hAnsi="宋体" w:eastAsia="宋体" w:cs="宋体"/>
                <w:spacing w:val="4"/>
                <w:sz w:val="22"/>
                <w:szCs w:val="22"/>
              </w:rPr>
              <w:t>,30</w:t>
            </w:r>
            <w:r>
              <w:rPr>
                <w:rFonts w:ascii="宋体" w:hAnsi="宋体" w:eastAsia="宋体" w:cs="宋体"/>
                <w:spacing w:val="2"/>
                <w:sz w:val="22"/>
                <w:szCs w:val="22"/>
              </w:rPr>
              <w:t>4#不锈钢板制造。层板≧38</w:t>
            </w:r>
            <w:r>
              <w:rPr>
                <w:rFonts w:ascii="宋体" w:hAnsi="宋体" w:eastAsia="宋体" w:cs="宋体"/>
                <w:sz w:val="22"/>
                <w:szCs w:val="22"/>
              </w:rPr>
              <w:t>mm</w:t>
            </w:r>
            <w:r>
              <w:rPr>
                <w:rFonts w:ascii="宋体" w:hAnsi="宋体" w:eastAsia="宋体" w:cs="宋体"/>
                <w:spacing w:val="2"/>
                <w:sz w:val="22"/>
                <w:szCs w:val="22"/>
              </w:rPr>
              <w:t>高，≧12</w:t>
            </w:r>
            <w:r>
              <w:rPr>
                <w:rFonts w:ascii="宋体" w:hAnsi="宋体" w:eastAsia="宋体" w:cs="宋体"/>
                <w:sz w:val="22"/>
                <w:szCs w:val="22"/>
              </w:rPr>
              <w:t>mm</w:t>
            </w:r>
            <w:r>
              <w:rPr>
                <w:rFonts w:ascii="宋体" w:hAnsi="宋体" w:eastAsia="宋体" w:cs="宋体"/>
                <w:spacing w:val="-5"/>
                <w:sz w:val="22"/>
                <w:szCs w:val="22"/>
              </w:rPr>
              <w:t>折边成为槽形，4角切至与脚管配合，层板下面安装≧</w:t>
            </w:r>
            <w:r>
              <w:rPr>
                <w:rFonts w:ascii="宋体" w:hAnsi="宋体" w:eastAsia="宋体" w:cs="宋体"/>
                <w:spacing w:val="2"/>
                <w:sz w:val="22"/>
                <w:szCs w:val="22"/>
              </w:rPr>
              <w:t>38×38</w:t>
            </w:r>
            <w:r>
              <w:rPr>
                <w:rFonts w:ascii="宋体" w:hAnsi="宋体" w:eastAsia="宋体" w:cs="宋体"/>
                <w:spacing w:val="1"/>
                <w:sz w:val="22"/>
                <w:szCs w:val="22"/>
              </w:rPr>
              <w:t>×1.0</w:t>
            </w:r>
            <w:r>
              <w:rPr>
                <w:rFonts w:ascii="宋体" w:hAnsi="宋体" w:eastAsia="宋体" w:cs="宋体"/>
                <w:sz w:val="22"/>
                <w:szCs w:val="22"/>
              </w:rPr>
              <w:t>mm</w:t>
            </w:r>
            <w:r>
              <w:rPr>
                <w:rFonts w:ascii="宋体" w:hAnsi="宋体" w:eastAsia="宋体" w:cs="宋体"/>
                <w:spacing w:val="1"/>
                <w:sz w:val="22"/>
                <w:szCs w:val="22"/>
              </w:rPr>
              <w:t>的不锈钢方管。支架釆用不锈钢管壁厚≧1.2皿，</w:t>
            </w:r>
            <w:r>
              <w:rPr>
                <w:rFonts w:ascii="宋体" w:hAnsi="宋体" w:eastAsia="宋体" w:cs="宋体"/>
                <w:spacing w:val="22"/>
                <w:sz w:val="22"/>
                <w:szCs w:val="22"/>
              </w:rPr>
              <w:t>竖</w:t>
            </w:r>
            <w:r>
              <w:rPr>
                <w:rFonts w:ascii="宋体" w:hAnsi="宋体" w:eastAsia="宋体" w:cs="宋体"/>
                <w:spacing w:val="19"/>
                <w:sz w:val="22"/>
                <w:szCs w:val="22"/>
              </w:rPr>
              <w:t>管直径为≧38</w:t>
            </w:r>
            <w:r>
              <w:rPr>
                <w:rFonts w:ascii="宋体" w:hAnsi="宋体" w:eastAsia="宋体" w:cs="宋体"/>
                <w:sz w:val="22"/>
                <w:szCs w:val="22"/>
              </w:rPr>
              <w:t>mm</w:t>
            </w:r>
            <w:r>
              <w:rPr>
                <w:rFonts w:ascii="宋体" w:hAnsi="宋体" w:eastAsia="宋体" w:cs="宋体"/>
                <w:spacing w:val="19"/>
                <w:sz w:val="22"/>
                <w:szCs w:val="22"/>
              </w:rPr>
              <w:t>的圆形不锈钢管，层架高低度可调，所有</w:t>
            </w:r>
            <w:r>
              <w:rPr>
                <w:rFonts w:ascii="宋体" w:hAnsi="宋体" w:eastAsia="宋体" w:cs="宋体"/>
                <w:spacing w:val="14"/>
                <w:sz w:val="22"/>
                <w:szCs w:val="22"/>
              </w:rPr>
              <w:t>脚管</w:t>
            </w:r>
            <w:r>
              <w:rPr>
                <w:rFonts w:ascii="宋体" w:hAnsi="宋体" w:eastAsia="宋体" w:cs="宋体"/>
                <w:spacing w:val="7"/>
                <w:sz w:val="22"/>
                <w:szCs w:val="22"/>
              </w:rPr>
              <w:t>都安装不锈钢可调脚，全免边工艺，确保使用安全</w:t>
            </w:r>
          </w:p>
        </w:tc>
        <w:tc>
          <w:tcPr>
            <w:tcW w:w="849"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67" w:hRule="atLeast"/>
          <w:jc w:val="center"/>
        </w:trPr>
        <w:tc>
          <w:tcPr>
            <w:tcW w:w="619" w:type="dxa"/>
            <w:vAlign w:val="top"/>
          </w:tcPr>
          <w:p>
            <w:pPr>
              <w:spacing w:line="322" w:lineRule="auto"/>
              <w:rPr>
                <w:rFonts w:ascii="Arial"/>
                <w:sz w:val="21"/>
              </w:rPr>
            </w:pPr>
          </w:p>
          <w:p>
            <w:pPr>
              <w:spacing w:line="323" w:lineRule="auto"/>
              <w:rPr>
                <w:rFonts w:ascii="Arial"/>
                <w:sz w:val="21"/>
              </w:rPr>
            </w:pPr>
          </w:p>
          <w:p>
            <w:pPr>
              <w:spacing w:before="71" w:line="190"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0</w:t>
            </w:r>
            <w:r>
              <w:rPr>
                <w:rFonts w:ascii="宋体" w:hAnsi="宋体" w:eastAsia="宋体" w:cs="宋体"/>
                <w:spacing w:val="5"/>
                <w:sz w:val="22"/>
                <w:szCs w:val="22"/>
              </w:rPr>
              <w:t>9</w:t>
            </w:r>
          </w:p>
        </w:tc>
        <w:tc>
          <w:tcPr>
            <w:tcW w:w="1098" w:type="dxa"/>
            <w:gridSpan w:val="8"/>
            <w:vAlign w:val="top"/>
          </w:tcPr>
          <w:p>
            <w:pPr>
              <w:spacing w:line="304" w:lineRule="auto"/>
              <w:rPr>
                <w:rFonts w:ascii="Arial"/>
                <w:sz w:val="21"/>
              </w:rPr>
            </w:pPr>
          </w:p>
          <w:p>
            <w:pPr>
              <w:spacing w:line="304" w:lineRule="auto"/>
              <w:rPr>
                <w:rFonts w:ascii="Arial"/>
                <w:sz w:val="21"/>
              </w:rPr>
            </w:pPr>
          </w:p>
          <w:p>
            <w:pPr>
              <w:spacing w:before="71" w:line="228" w:lineRule="auto"/>
              <w:ind w:left="203"/>
              <w:rPr>
                <w:rFonts w:ascii="宋体" w:hAnsi="宋体" w:eastAsia="宋体" w:cs="宋体"/>
                <w:sz w:val="22"/>
                <w:szCs w:val="22"/>
              </w:rPr>
            </w:pPr>
            <w:r>
              <w:rPr>
                <w:rFonts w:ascii="宋体" w:hAnsi="宋体" w:eastAsia="宋体" w:cs="宋体"/>
                <w:spacing w:val="15"/>
                <w:sz w:val="22"/>
                <w:szCs w:val="22"/>
              </w:rPr>
              <w:t>面粉</w:t>
            </w:r>
            <w:r>
              <w:rPr>
                <w:rFonts w:ascii="宋体" w:hAnsi="宋体" w:eastAsia="宋体" w:cs="宋体"/>
                <w:spacing w:val="14"/>
                <w:sz w:val="22"/>
                <w:szCs w:val="22"/>
              </w:rPr>
              <w:t>车</w:t>
            </w:r>
          </w:p>
        </w:tc>
        <w:tc>
          <w:tcPr>
            <w:tcW w:w="6544" w:type="dxa"/>
            <w:gridSpan w:val="18"/>
            <w:vAlign w:val="top"/>
          </w:tcPr>
          <w:p>
            <w:pPr>
              <w:spacing w:before="78" w:line="230" w:lineRule="auto"/>
              <w:ind w:left="124"/>
              <w:rPr>
                <w:rFonts w:ascii="宋体" w:hAnsi="宋体" w:eastAsia="宋体" w:cs="宋体"/>
                <w:sz w:val="22"/>
                <w:szCs w:val="22"/>
              </w:rPr>
            </w:pPr>
            <w:r>
              <w:rPr>
                <w:rFonts w:ascii="宋体" w:hAnsi="宋体" w:eastAsia="宋体" w:cs="宋体"/>
                <w:spacing w:val="17"/>
                <w:sz w:val="22"/>
                <w:szCs w:val="22"/>
              </w:rPr>
              <w:t>6</w:t>
            </w:r>
            <w:r>
              <w:rPr>
                <w:rFonts w:ascii="宋体" w:hAnsi="宋体" w:eastAsia="宋体" w:cs="宋体"/>
                <w:spacing w:val="14"/>
                <w:sz w:val="22"/>
                <w:szCs w:val="22"/>
              </w:rPr>
              <w:t>00</w:t>
            </w:r>
            <w:r>
              <w:rPr>
                <w:rFonts w:ascii="宋体" w:hAnsi="宋体" w:eastAsia="宋体" w:cs="宋体"/>
                <w:sz w:val="22"/>
                <w:szCs w:val="22"/>
              </w:rPr>
              <w:t>mm</w:t>
            </w:r>
            <w:r>
              <w:rPr>
                <w:rFonts w:ascii="宋体" w:hAnsi="宋体" w:eastAsia="宋体" w:cs="宋体"/>
                <w:spacing w:val="14"/>
                <w:sz w:val="22"/>
                <w:szCs w:val="22"/>
              </w:rPr>
              <w:t>×600</w:t>
            </w:r>
            <w:r>
              <w:rPr>
                <w:rFonts w:ascii="宋体" w:hAnsi="宋体" w:eastAsia="宋体" w:cs="宋体"/>
                <w:sz w:val="22"/>
                <w:szCs w:val="22"/>
              </w:rPr>
              <w:t>mm</w:t>
            </w:r>
            <w:r>
              <w:rPr>
                <w:rFonts w:ascii="宋体" w:hAnsi="宋体" w:eastAsia="宋体" w:cs="宋体"/>
                <w:spacing w:val="14"/>
                <w:sz w:val="22"/>
                <w:szCs w:val="22"/>
              </w:rPr>
              <w:t>×600</w:t>
            </w:r>
            <w:r>
              <w:rPr>
                <w:rFonts w:ascii="宋体" w:hAnsi="宋体" w:eastAsia="宋体" w:cs="宋体"/>
                <w:sz w:val="22"/>
                <w:szCs w:val="22"/>
              </w:rPr>
              <w:t>mm</w:t>
            </w:r>
          </w:p>
          <w:p>
            <w:pPr>
              <w:spacing w:line="350" w:lineRule="exact"/>
              <w:ind w:left="156"/>
              <w:rPr>
                <w:rFonts w:ascii="宋体" w:hAnsi="宋体" w:eastAsia="宋体" w:cs="宋体"/>
                <w:sz w:val="22"/>
                <w:szCs w:val="22"/>
              </w:rPr>
            </w:pPr>
            <w:r>
              <w:rPr>
                <w:rFonts w:ascii="宋体" w:hAnsi="宋体" w:eastAsia="宋体" w:cs="宋体"/>
                <w:spacing w:val="7"/>
                <w:position w:val="9"/>
                <w:sz w:val="22"/>
                <w:szCs w:val="22"/>
              </w:rPr>
              <w:t>1</w:t>
            </w:r>
            <w:r>
              <w:rPr>
                <w:rFonts w:ascii="宋体" w:hAnsi="宋体" w:eastAsia="宋体" w:cs="宋体"/>
                <w:spacing w:val="5"/>
                <w:position w:val="9"/>
                <w:sz w:val="22"/>
                <w:szCs w:val="22"/>
              </w:rPr>
              <w:t>.车身采用1.2</w:t>
            </w:r>
            <w:r>
              <w:rPr>
                <w:rFonts w:ascii="宋体" w:hAnsi="宋体" w:eastAsia="宋体" w:cs="宋体"/>
                <w:position w:val="9"/>
                <w:sz w:val="22"/>
                <w:szCs w:val="22"/>
              </w:rPr>
              <w:t>mm</w:t>
            </w:r>
            <w:r>
              <w:rPr>
                <w:rFonts w:ascii="宋体" w:hAnsi="宋体" w:eastAsia="宋体" w:cs="宋体"/>
                <w:spacing w:val="5"/>
                <w:position w:val="9"/>
                <w:sz w:val="22"/>
                <w:szCs w:val="22"/>
              </w:rPr>
              <w:t>厚不锈钢板；</w:t>
            </w:r>
          </w:p>
          <w:p>
            <w:pPr>
              <w:spacing w:line="239" w:lineRule="auto"/>
              <w:ind w:left="125"/>
              <w:rPr>
                <w:rFonts w:ascii="宋体" w:hAnsi="宋体" w:eastAsia="宋体" w:cs="宋体"/>
                <w:sz w:val="22"/>
                <w:szCs w:val="22"/>
              </w:rPr>
            </w:pPr>
            <w:r>
              <w:rPr>
                <w:rFonts w:ascii="宋体" w:hAnsi="宋体" w:eastAsia="宋体" w:cs="宋体"/>
                <w:spacing w:val="14"/>
                <w:sz w:val="22"/>
                <w:szCs w:val="22"/>
              </w:rPr>
              <w:t>2.接口处成弧形，无死角方便清洗；</w:t>
            </w:r>
          </w:p>
          <w:p>
            <w:pPr>
              <w:spacing w:before="24" w:line="239" w:lineRule="auto"/>
              <w:ind w:left="129"/>
              <w:rPr>
                <w:rFonts w:ascii="宋体" w:hAnsi="宋体" w:eastAsia="宋体" w:cs="宋体"/>
                <w:sz w:val="22"/>
                <w:szCs w:val="22"/>
              </w:rPr>
            </w:pPr>
            <w:r>
              <w:rPr>
                <w:rFonts w:ascii="宋体" w:hAnsi="宋体" w:eastAsia="宋体" w:cs="宋体"/>
                <w:spacing w:val="17"/>
                <w:sz w:val="22"/>
                <w:szCs w:val="22"/>
              </w:rPr>
              <w:t>3</w:t>
            </w:r>
            <w:r>
              <w:rPr>
                <w:rFonts w:ascii="宋体" w:hAnsi="宋体" w:eastAsia="宋体" w:cs="宋体"/>
                <w:spacing w:val="13"/>
                <w:sz w:val="22"/>
                <w:szCs w:val="22"/>
              </w:rPr>
              <w:t>.盖板中间设有折页，方便操作；</w:t>
            </w:r>
          </w:p>
          <w:p>
            <w:pPr>
              <w:spacing w:before="5" w:line="221" w:lineRule="auto"/>
              <w:ind w:left="119"/>
              <w:rPr>
                <w:rFonts w:ascii="宋体" w:hAnsi="宋体" w:eastAsia="宋体" w:cs="宋体"/>
                <w:sz w:val="22"/>
                <w:szCs w:val="22"/>
              </w:rPr>
            </w:pPr>
            <w:r>
              <w:rPr>
                <w:rFonts w:ascii="宋体" w:hAnsi="宋体" w:eastAsia="宋体" w:cs="宋体"/>
                <w:spacing w:val="2"/>
                <w:sz w:val="22"/>
                <w:szCs w:val="22"/>
              </w:rPr>
              <w:t>4.配4个静音脚轮</w:t>
            </w:r>
            <w:r>
              <w:rPr>
                <w:rFonts w:ascii="宋体" w:hAnsi="宋体" w:eastAsia="宋体" w:cs="宋体"/>
                <w:spacing w:val="1"/>
                <w:sz w:val="22"/>
                <w:szCs w:val="22"/>
              </w:rPr>
              <w:t>，其中2个带刹车。</w:t>
            </w:r>
          </w:p>
        </w:tc>
        <w:tc>
          <w:tcPr>
            <w:tcW w:w="849" w:type="dxa"/>
            <w:vAlign w:val="top"/>
          </w:tcPr>
          <w:p>
            <w:pPr>
              <w:spacing w:line="323" w:lineRule="auto"/>
              <w:rPr>
                <w:rFonts w:ascii="Arial"/>
                <w:sz w:val="21"/>
              </w:rPr>
            </w:pPr>
          </w:p>
          <w:p>
            <w:pPr>
              <w:spacing w:line="324"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305" w:lineRule="auto"/>
              <w:rPr>
                <w:rFonts w:ascii="Arial"/>
                <w:sz w:val="21"/>
              </w:rPr>
            </w:pPr>
          </w:p>
          <w:p>
            <w:pPr>
              <w:spacing w:line="306"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89" w:hRule="atLeast"/>
          <w:jc w:val="center"/>
        </w:trPr>
        <w:tc>
          <w:tcPr>
            <w:tcW w:w="619" w:type="dxa"/>
            <w:vAlign w:val="top"/>
          </w:tcPr>
          <w:p>
            <w:pPr>
              <w:spacing w:line="270" w:lineRule="auto"/>
              <w:rPr>
                <w:rFonts w:ascii="Arial"/>
                <w:sz w:val="21"/>
              </w:rPr>
            </w:pPr>
          </w:p>
          <w:p>
            <w:pPr>
              <w:spacing w:line="271" w:lineRule="auto"/>
              <w:rPr>
                <w:rFonts w:ascii="Arial"/>
                <w:sz w:val="21"/>
              </w:rPr>
            </w:pPr>
          </w:p>
          <w:p>
            <w:pPr>
              <w:spacing w:before="72" w:line="191"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1</w:t>
            </w:r>
            <w:r>
              <w:rPr>
                <w:rFonts w:ascii="宋体" w:hAnsi="宋体" w:eastAsia="宋体" w:cs="宋体"/>
                <w:spacing w:val="5"/>
                <w:sz w:val="22"/>
                <w:szCs w:val="22"/>
              </w:rPr>
              <w:t>0</w:t>
            </w:r>
          </w:p>
        </w:tc>
        <w:tc>
          <w:tcPr>
            <w:tcW w:w="1098" w:type="dxa"/>
            <w:gridSpan w:val="8"/>
            <w:vAlign w:val="top"/>
          </w:tcPr>
          <w:p>
            <w:pPr>
              <w:spacing w:line="364" w:lineRule="auto"/>
              <w:rPr>
                <w:rFonts w:ascii="Arial"/>
                <w:sz w:val="21"/>
              </w:rPr>
            </w:pPr>
          </w:p>
          <w:p>
            <w:pPr>
              <w:spacing w:before="72" w:line="259" w:lineRule="auto"/>
              <w:ind w:left="323" w:right="201" w:hanging="120"/>
              <w:rPr>
                <w:rFonts w:ascii="宋体" w:hAnsi="宋体" w:eastAsia="宋体" w:cs="宋体"/>
                <w:sz w:val="22"/>
                <w:szCs w:val="22"/>
              </w:rPr>
            </w:pPr>
            <w:r>
              <w:rPr>
                <w:rFonts w:ascii="宋体" w:hAnsi="宋体" w:eastAsia="宋体" w:cs="宋体"/>
                <w:spacing w:val="7"/>
                <w:sz w:val="22"/>
                <w:szCs w:val="22"/>
              </w:rPr>
              <w:t>木面</w:t>
            </w:r>
            <w:r>
              <w:rPr>
                <w:rFonts w:ascii="宋体" w:hAnsi="宋体" w:eastAsia="宋体" w:cs="宋体"/>
                <w:sz w:val="22"/>
                <w:szCs w:val="22"/>
              </w:rPr>
              <w:t>工</w:t>
            </w:r>
            <w:r>
              <w:rPr>
                <w:rFonts w:ascii="宋体" w:hAnsi="宋体" w:eastAsia="宋体" w:cs="宋体"/>
                <w:spacing w:val="10"/>
                <w:sz w:val="22"/>
                <w:szCs w:val="22"/>
              </w:rPr>
              <w:t>作台</w:t>
            </w:r>
          </w:p>
        </w:tc>
        <w:tc>
          <w:tcPr>
            <w:tcW w:w="6544" w:type="dxa"/>
            <w:gridSpan w:val="18"/>
            <w:vAlign w:val="top"/>
          </w:tcPr>
          <w:p>
            <w:pPr>
              <w:spacing w:before="129" w:line="296"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9" w:line="267" w:lineRule="auto"/>
              <w:ind w:left="118" w:right="56" w:firstLine="3"/>
              <w:rPr>
                <w:rFonts w:ascii="宋体" w:hAnsi="宋体" w:eastAsia="宋体" w:cs="宋体"/>
                <w:sz w:val="22"/>
                <w:szCs w:val="22"/>
              </w:rPr>
            </w:pPr>
            <w:r>
              <w:rPr>
                <w:rFonts w:ascii="宋体" w:hAnsi="宋体" w:eastAsia="宋体" w:cs="宋体"/>
                <w:spacing w:val="6"/>
                <w:sz w:val="22"/>
                <w:szCs w:val="22"/>
              </w:rPr>
              <w:t>用料：304不锈钢板；台面1.5</w:t>
            </w:r>
            <w:r>
              <w:rPr>
                <w:rFonts w:ascii="宋体" w:hAnsi="宋体" w:eastAsia="宋体" w:cs="宋体"/>
                <w:sz w:val="22"/>
                <w:szCs w:val="22"/>
              </w:rPr>
              <w:t>mm</w:t>
            </w:r>
            <w:r>
              <w:rPr>
                <w:rFonts w:ascii="宋体" w:hAnsi="宋体" w:eastAsia="宋体" w:cs="宋体"/>
                <w:spacing w:val="6"/>
                <w:sz w:val="22"/>
                <w:szCs w:val="22"/>
              </w:rPr>
              <w:t>厚不锈钢包边，并以不</w:t>
            </w:r>
            <w:r>
              <w:rPr>
                <w:rFonts w:ascii="宋体" w:hAnsi="宋体" w:eastAsia="宋体" w:cs="宋体"/>
                <w:spacing w:val="1"/>
                <w:sz w:val="22"/>
                <w:szCs w:val="22"/>
              </w:rPr>
              <w:t>锈</w:t>
            </w:r>
            <w:r>
              <w:rPr>
                <w:rFonts w:ascii="宋体" w:hAnsi="宋体" w:eastAsia="宋体" w:cs="宋体"/>
                <w:spacing w:val="7"/>
                <w:sz w:val="22"/>
                <w:szCs w:val="22"/>
              </w:rPr>
              <w:t>钢管作支撑加固，可调优质子弹脚￠51。采用全免边工艺，</w:t>
            </w:r>
            <w:r>
              <w:rPr>
                <w:rFonts w:ascii="宋体" w:hAnsi="宋体" w:eastAsia="宋体" w:cs="宋体"/>
                <w:spacing w:val="1"/>
                <w:sz w:val="22"/>
                <w:szCs w:val="22"/>
              </w:rPr>
              <w:t>确</w:t>
            </w:r>
            <w:r>
              <w:rPr>
                <w:rFonts w:ascii="宋体" w:hAnsi="宋体" w:eastAsia="宋体" w:cs="宋体"/>
                <w:spacing w:val="19"/>
                <w:sz w:val="22"/>
                <w:szCs w:val="22"/>
              </w:rPr>
              <w:t>保</w:t>
            </w:r>
            <w:r>
              <w:rPr>
                <w:rFonts w:ascii="宋体" w:hAnsi="宋体" w:eastAsia="宋体" w:cs="宋体"/>
                <w:spacing w:val="16"/>
                <w:sz w:val="22"/>
                <w:szCs w:val="22"/>
              </w:rPr>
              <w:t>使用安全。</w:t>
            </w:r>
          </w:p>
        </w:tc>
        <w:tc>
          <w:tcPr>
            <w:tcW w:w="849" w:type="dxa"/>
            <w:vAlign w:val="top"/>
          </w:tcPr>
          <w:p>
            <w:pPr>
              <w:spacing w:line="272" w:lineRule="auto"/>
              <w:rPr>
                <w:rFonts w:ascii="Arial"/>
                <w:sz w:val="21"/>
              </w:rPr>
            </w:pPr>
          </w:p>
          <w:p>
            <w:pPr>
              <w:spacing w:line="272"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53" w:lineRule="auto"/>
              <w:rPr>
                <w:rFonts w:ascii="Arial"/>
                <w:sz w:val="21"/>
              </w:rPr>
            </w:pPr>
          </w:p>
          <w:p>
            <w:pPr>
              <w:spacing w:line="253"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82" w:hRule="atLeast"/>
          <w:jc w:val="center"/>
        </w:trPr>
        <w:tc>
          <w:tcPr>
            <w:tcW w:w="619" w:type="dxa"/>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spacing w:before="72" w:line="191"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1</w:t>
            </w:r>
            <w:r>
              <w:rPr>
                <w:rFonts w:ascii="宋体" w:hAnsi="宋体" w:eastAsia="宋体" w:cs="宋体"/>
                <w:spacing w:val="5"/>
                <w:sz w:val="22"/>
                <w:szCs w:val="22"/>
              </w:rPr>
              <w:t>1</w:t>
            </w:r>
          </w:p>
        </w:tc>
        <w:tc>
          <w:tcPr>
            <w:tcW w:w="1098" w:type="dxa"/>
            <w:gridSpan w:val="8"/>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71" w:line="285" w:lineRule="auto"/>
              <w:ind w:left="320" w:right="203" w:hanging="120"/>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层</w:t>
            </w:r>
            <w:r>
              <w:rPr>
                <w:rFonts w:ascii="宋体" w:hAnsi="宋体" w:eastAsia="宋体" w:cs="宋体"/>
                <w:sz w:val="22"/>
                <w:szCs w:val="22"/>
              </w:rPr>
              <w:t>工</w:t>
            </w:r>
            <w:r>
              <w:rPr>
                <w:rFonts w:ascii="宋体" w:hAnsi="宋体" w:eastAsia="宋体" w:cs="宋体"/>
                <w:spacing w:val="10"/>
                <w:sz w:val="22"/>
                <w:szCs w:val="22"/>
              </w:rPr>
              <w:t>作台</w:t>
            </w:r>
          </w:p>
        </w:tc>
        <w:tc>
          <w:tcPr>
            <w:tcW w:w="6544" w:type="dxa"/>
            <w:gridSpan w:val="18"/>
            <w:vAlign w:val="top"/>
          </w:tcPr>
          <w:p>
            <w:pPr>
              <w:spacing w:before="72"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2" w:line="252" w:lineRule="auto"/>
              <w:ind w:left="121" w:right="111" w:firstLine="4"/>
              <w:rPr>
                <w:rFonts w:ascii="宋体" w:hAnsi="宋体" w:eastAsia="宋体" w:cs="宋体"/>
                <w:sz w:val="22"/>
                <w:szCs w:val="22"/>
              </w:rPr>
            </w:pPr>
            <w:r>
              <w:rPr>
                <w:rFonts w:ascii="宋体" w:hAnsi="宋体" w:eastAsia="宋体" w:cs="宋体"/>
                <w:spacing w:val="30"/>
                <w:sz w:val="22"/>
                <w:szCs w:val="22"/>
              </w:rPr>
              <w:t>工</w:t>
            </w:r>
            <w:r>
              <w:rPr>
                <w:rFonts w:ascii="宋体" w:hAnsi="宋体" w:eastAsia="宋体" w:cs="宋体"/>
                <w:spacing w:val="19"/>
                <w:sz w:val="22"/>
                <w:szCs w:val="22"/>
              </w:rPr>
              <w:t>作</w:t>
            </w:r>
            <w:r>
              <w:rPr>
                <w:rFonts w:ascii="宋体" w:hAnsi="宋体" w:eastAsia="宋体" w:cs="宋体"/>
                <w:spacing w:val="15"/>
                <w:sz w:val="22"/>
                <w:szCs w:val="22"/>
              </w:rPr>
              <w:t>台面板采用1.5</w:t>
            </w:r>
            <w:r>
              <w:rPr>
                <w:rFonts w:ascii="宋体" w:hAnsi="宋体" w:eastAsia="宋体" w:cs="宋体"/>
                <w:sz w:val="22"/>
                <w:szCs w:val="22"/>
              </w:rPr>
              <w:t>mm</w:t>
            </w:r>
            <w:r>
              <w:rPr>
                <w:rFonts w:ascii="宋体" w:hAnsi="宋体" w:eastAsia="宋体" w:cs="宋体"/>
                <w:spacing w:val="15"/>
                <w:sz w:val="22"/>
                <w:szCs w:val="22"/>
              </w:rPr>
              <w:t>304#不锈钢板制造台面下垫衬木板再</w:t>
            </w:r>
            <w:r>
              <w:rPr>
                <w:rFonts w:ascii="宋体" w:hAnsi="宋体" w:eastAsia="宋体" w:cs="宋体"/>
                <w:spacing w:val="16"/>
                <w:sz w:val="22"/>
                <w:szCs w:val="22"/>
              </w:rPr>
              <w:t>覆以铝塑防潮层，并以50*25不锈钢管作支撑加固，所有</w:t>
            </w:r>
            <w:r>
              <w:rPr>
                <w:rFonts w:ascii="宋体" w:hAnsi="宋体" w:eastAsia="宋体" w:cs="宋体"/>
                <w:spacing w:val="12"/>
                <w:sz w:val="22"/>
                <w:szCs w:val="22"/>
              </w:rPr>
              <w:t>脚</w:t>
            </w:r>
            <w:r>
              <w:rPr>
                <w:rFonts w:ascii="宋体" w:hAnsi="宋体" w:eastAsia="宋体" w:cs="宋体"/>
                <w:spacing w:val="9"/>
                <w:sz w:val="22"/>
                <w:szCs w:val="22"/>
              </w:rPr>
              <w:t>管安装不锈钢子脚。台下面安装有底层板≧1.2</w:t>
            </w:r>
            <w:r>
              <w:rPr>
                <w:rFonts w:ascii="宋体" w:hAnsi="宋体" w:eastAsia="宋体" w:cs="宋体"/>
                <w:sz w:val="22"/>
                <w:szCs w:val="22"/>
              </w:rPr>
              <w:t>mm</w:t>
            </w:r>
            <w:r>
              <w:rPr>
                <w:rFonts w:ascii="宋体" w:hAnsi="宋体" w:eastAsia="宋体" w:cs="宋体"/>
                <w:spacing w:val="9"/>
                <w:sz w:val="22"/>
                <w:szCs w:val="22"/>
              </w:rPr>
              <w:t>厚，底层</w:t>
            </w:r>
            <w:r>
              <w:rPr>
                <w:rFonts w:ascii="宋体" w:hAnsi="宋体" w:eastAsia="宋体" w:cs="宋体"/>
                <w:spacing w:val="4"/>
                <w:sz w:val="22"/>
                <w:szCs w:val="22"/>
              </w:rPr>
              <w:t>板</w:t>
            </w:r>
            <w:r>
              <w:rPr>
                <w:rFonts w:ascii="宋体" w:hAnsi="宋体" w:eastAsia="宋体" w:cs="宋体"/>
                <w:spacing w:val="-10"/>
                <w:sz w:val="22"/>
                <w:szCs w:val="22"/>
              </w:rPr>
              <w:t>≧</w:t>
            </w:r>
            <w:r>
              <w:rPr>
                <w:rFonts w:ascii="宋体" w:hAnsi="宋体" w:eastAsia="宋体" w:cs="宋体"/>
                <w:spacing w:val="-6"/>
                <w:sz w:val="22"/>
                <w:szCs w:val="22"/>
              </w:rPr>
              <w:t>5</w:t>
            </w:r>
            <w:r>
              <w:rPr>
                <w:rFonts w:ascii="宋体" w:hAnsi="宋体" w:eastAsia="宋体" w:cs="宋体"/>
                <w:spacing w:val="-5"/>
                <w:sz w:val="22"/>
                <w:szCs w:val="22"/>
              </w:rPr>
              <w:t>0mm高，≧15mm折边成为槽形，4角切至与脚管配合，层板</w:t>
            </w:r>
            <w:r>
              <w:rPr>
                <w:rFonts w:ascii="宋体" w:hAnsi="宋体" w:eastAsia="宋体" w:cs="宋体"/>
                <w:spacing w:val="22"/>
                <w:sz w:val="22"/>
                <w:szCs w:val="22"/>
              </w:rPr>
              <w:t>下</w:t>
            </w:r>
            <w:r>
              <w:rPr>
                <w:rFonts w:ascii="宋体" w:hAnsi="宋体" w:eastAsia="宋体" w:cs="宋体"/>
                <w:spacing w:val="14"/>
                <w:sz w:val="22"/>
                <w:szCs w:val="22"/>
              </w:rPr>
              <w:t>面</w:t>
            </w:r>
            <w:r>
              <w:rPr>
                <w:rFonts w:ascii="宋体" w:hAnsi="宋体" w:eastAsia="宋体" w:cs="宋体"/>
                <w:spacing w:val="11"/>
                <w:sz w:val="22"/>
                <w:szCs w:val="22"/>
              </w:rPr>
              <w:t>安装50*25×1.2</w:t>
            </w:r>
            <w:r>
              <w:rPr>
                <w:rFonts w:ascii="宋体" w:hAnsi="宋体" w:eastAsia="宋体" w:cs="宋体"/>
                <w:sz w:val="22"/>
                <w:szCs w:val="22"/>
              </w:rPr>
              <w:t>mm</w:t>
            </w:r>
            <w:r>
              <w:rPr>
                <w:rFonts w:ascii="宋体" w:hAnsi="宋体" w:eastAsia="宋体" w:cs="宋体"/>
                <w:spacing w:val="11"/>
                <w:sz w:val="22"/>
                <w:szCs w:val="22"/>
              </w:rPr>
              <w:t>的不锈钢方管补强撑。采用全免边</w:t>
            </w:r>
            <w:r>
              <w:rPr>
                <w:rFonts w:ascii="宋体" w:hAnsi="宋体" w:eastAsia="宋体" w:cs="宋体"/>
                <w:spacing w:val="9"/>
                <w:sz w:val="22"/>
                <w:szCs w:val="22"/>
              </w:rPr>
              <w:t>工艺，确保使用安全</w:t>
            </w:r>
            <w:r>
              <w:rPr>
                <w:rFonts w:ascii="宋体" w:hAnsi="宋体" w:eastAsia="宋体" w:cs="宋体"/>
                <w:spacing w:val="8"/>
                <w:sz w:val="22"/>
                <w:szCs w:val="22"/>
              </w:rPr>
              <w:t>。</w:t>
            </w:r>
          </w:p>
        </w:tc>
        <w:tc>
          <w:tcPr>
            <w:tcW w:w="849"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303" w:lineRule="auto"/>
              <w:rPr>
                <w:rFonts w:ascii="Arial"/>
                <w:sz w:val="21"/>
              </w:rPr>
            </w:pPr>
          </w:p>
          <w:p>
            <w:pPr>
              <w:spacing w:line="304" w:lineRule="auto"/>
              <w:rPr>
                <w:rFonts w:ascii="Arial"/>
                <w:sz w:val="21"/>
              </w:rPr>
            </w:pPr>
          </w:p>
          <w:p>
            <w:pPr>
              <w:spacing w:line="304"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25" w:hRule="atLeast"/>
          <w:jc w:val="center"/>
        </w:trPr>
        <w:tc>
          <w:tcPr>
            <w:tcW w:w="619" w:type="dxa"/>
            <w:vAlign w:val="top"/>
          </w:tcPr>
          <w:p>
            <w:pPr>
              <w:spacing w:before="71" w:line="191"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1</w:t>
            </w:r>
            <w:r>
              <w:rPr>
                <w:rFonts w:ascii="宋体" w:hAnsi="宋体" w:eastAsia="宋体" w:cs="宋体"/>
                <w:spacing w:val="5"/>
                <w:sz w:val="22"/>
                <w:szCs w:val="22"/>
              </w:rPr>
              <w:t>2</w:t>
            </w:r>
          </w:p>
        </w:tc>
        <w:tc>
          <w:tcPr>
            <w:tcW w:w="1098" w:type="dxa"/>
            <w:gridSpan w:val="8"/>
            <w:vAlign w:val="top"/>
          </w:tcPr>
          <w:p>
            <w:pPr>
              <w:spacing w:before="72" w:line="261" w:lineRule="auto"/>
              <w:ind w:left="440" w:right="198" w:hanging="231"/>
              <w:rPr>
                <w:rFonts w:ascii="宋体" w:hAnsi="宋体" w:eastAsia="宋体" w:cs="宋体"/>
                <w:sz w:val="22"/>
                <w:szCs w:val="22"/>
              </w:rPr>
            </w:pPr>
            <w:r>
              <w:rPr>
                <w:rFonts w:ascii="宋体" w:hAnsi="宋体" w:eastAsia="宋体" w:cs="宋体"/>
                <w:spacing w:val="7"/>
                <w:sz w:val="22"/>
                <w:szCs w:val="22"/>
              </w:rPr>
              <w:t>油</w:t>
            </w:r>
            <w:r>
              <w:rPr>
                <w:rFonts w:ascii="宋体" w:hAnsi="宋体" w:eastAsia="宋体" w:cs="宋体"/>
                <w:spacing w:val="6"/>
                <w:sz w:val="22"/>
                <w:szCs w:val="22"/>
              </w:rPr>
              <w:t>网</w:t>
            </w:r>
            <w:r>
              <w:rPr>
                <w:rFonts w:ascii="宋体" w:hAnsi="宋体" w:eastAsia="宋体" w:cs="宋体"/>
                <w:spacing w:val="1"/>
                <w:sz w:val="22"/>
                <w:szCs w:val="22"/>
              </w:rPr>
              <w:t>烟罩</w:t>
            </w:r>
          </w:p>
        </w:tc>
        <w:tc>
          <w:tcPr>
            <w:tcW w:w="6544" w:type="dxa"/>
            <w:gridSpan w:val="18"/>
            <w:vAlign w:val="top"/>
          </w:tcPr>
          <w:p>
            <w:pPr>
              <w:spacing w:before="71" w:line="224" w:lineRule="auto"/>
              <w:ind w:left="124"/>
              <w:rPr>
                <w:rFonts w:ascii="宋体" w:hAnsi="宋体" w:eastAsia="宋体" w:cs="宋体"/>
                <w:sz w:val="22"/>
                <w:szCs w:val="22"/>
              </w:rPr>
            </w:pPr>
            <w:r>
              <w:rPr>
                <w:rFonts w:ascii="宋体" w:hAnsi="宋体" w:eastAsia="宋体" w:cs="宋体"/>
                <w:spacing w:val="24"/>
                <w:sz w:val="22"/>
                <w:szCs w:val="22"/>
              </w:rPr>
              <w:t>6</w:t>
            </w:r>
            <w:r>
              <w:rPr>
                <w:rFonts w:ascii="宋体" w:hAnsi="宋体" w:eastAsia="宋体" w:cs="宋体"/>
                <w:spacing w:val="15"/>
                <w:sz w:val="22"/>
                <w:szCs w:val="22"/>
              </w:rPr>
              <w:t>500</w:t>
            </w:r>
            <w:r>
              <w:rPr>
                <w:rFonts w:ascii="宋体" w:hAnsi="宋体" w:eastAsia="宋体" w:cs="宋体"/>
                <w:sz w:val="22"/>
                <w:szCs w:val="22"/>
              </w:rPr>
              <w:t>mm</w:t>
            </w:r>
            <w:r>
              <w:rPr>
                <w:rFonts w:ascii="宋体" w:hAnsi="宋体" w:eastAsia="宋体" w:cs="宋体"/>
                <w:spacing w:val="15"/>
                <w:sz w:val="22"/>
                <w:szCs w:val="22"/>
              </w:rPr>
              <w:t>×1300</w:t>
            </w:r>
            <w:r>
              <w:rPr>
                <w:rFonts w:ascii="宋体" w:hAnsi="宋体" w:eastAsia="宋体" w:cs="宋体"/>
                <w:sz w:val="22"/>
                <w:szCs w:val="22"/>
              </w:rPr>
              <w:t>mm</w:t>
            </w:r>
            <w:r>
              <w:rPr>
                <w:rFonts w:ascii="宋体" w:hAnsi="宋体" w:eastAsia="宋体" w:cs="宋体"/>
                <w:spacing w:val="15"/>
                <w:sz w:val="22"/>
                <w:szCs w:val="22"/>
              </w:rPr>
              <w:t>×500</w:t>
            </w:r>
            <w:r>
              <w:rPr>
                <w:rFonts w:ascii="宋体" w:hAnsi="宋体" w:eastAsia="宋体" w:cs="宋体"/>
                <w:sz w:val="22"/>
                <w:szCs w:val="22"/>
              </w:rPr>
              <w:t>mm</w:t>
            </w:r>
            <w:r>
              <w:rPr>
                <w:rFonts w:ascii="宋体" w:hAnsi="宋体" w:eastAsia="宋体" w:cs="宋体"/>
                <w:spacing w:val="15"/>
                <w:sz w:val="22"/>
                <w:szCs w:val="22"/>
              </w:rPr>
              <w:t>(现场实测)</w:t>
            </w:r>
          </w:p>
        </w:tc>
        <w:tc>
          <w:tcPr>
            <w:tcW w:w="849" w:type="dxa"/>
            <w:vAlign w:val="top"/>
          </w:tcPr>
          <w:p>
            <w:pPr>
              <w:spacing w:before="72" w:line="190" w:lineRule="auto"/>
              <w:ind w:left="321"/>
              <w:rPr>
                <w:rFonts w:ascii="宋体" w:hAnsi="宋体" w:eastAsia="宋体" w:cs="宋体"/>
                <w:sz w:val="22"/>
                <w:szCs w:val="22"/>
              </w:rPr>
            </w:pPr>
            <w:r>
              <w:rPr>
                <w:rFonts w:ascii="宋体" w:hAnsi="宋体" w:eastAsia="宋体" w:cs="宋体"/>
                <w:spacing w:val="1"/>
                <w:sz w:val="22"/>
                <w:szCs w:val="22"/>
              </w:rPr>
              <w:t>47</w:t>
            </w:r>
          </w:p>
        </w:tc>
        <w:tc>
          <w:tcPr>
            <w:tcW w:w="850" w:type="dxa"/>
            <w:gridSpan w:val="3"/>
            <w:vAlign w:val="top"/>
          </w:tcPr>
          <w:p>
            <w:pPr>
              <w:spacing w:before="72" w:line="253" w:lineRule="auto"/>
              <w:ind w:left="199" w:right="8"/>
              <w:rPr>
                <w:rFonts w:ascii="宋体" w:hAnsi="宋体" w:eastAsia="宋体" w:cs="宋体"/>
                <w:sz w:val="22"/>
                <w:szCs w:val="22"/>
              </w:rPr>
            </w:pPr>
            <w:r>
              <w:rPr>
                <w:rFonts w:ascii="宋体" w:hAnsi="宋体" w:eastAsia="宋体" w:cs="宋体"/>
                <w:spacing w:val="29"/>
                <w:sz w:val="22"/>
                <w:szCs w:val="22"/>
              </w:rPr>
              <w:t>平方</w:t>
            </w: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417" w:hRule="atLeast"/>
          <w:jc w:val="center"/>
        </w:trPr>
        <w:tc>
          <w:tcPr>
            <w:tcW w:w="619" w:type="dxa"/>
            <w:vAlign w:val="top"/>
          </w:tcPr>
          <w:p>
            <w:pPr>
              <w:spacing w:line="282" w:lineRule="auto"/>
              <w:rPr>
                <w:rFonts w:ascii="Arial"/>
                <w:sz w:val="21"/>
              </w:rPr>
            </w:pPr>
          </w:p>
          <w:p>
            <w:pPr>
              <w:spacing w:line="283" w:lineRule="auto"/>
              <w:rPr>
                <w:rFonts w:ascii="Arial"/>
                <w:sz w:val="21"/>
              </w:rPr>
            </w:pPr>
          </w:p>
          <w:p>
            <w:pPr>
              <w:spacing w:before="72" w:line="191"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1</w:t>
            </w:r>
            <w:r>
              <w:rPr>
                <w:rFonts w:ascii="宋体" w:hAnsi="宋体" w:eastAsia="宋体" w:cs="宋体"/>
                <w:spacing w:val="5"/>
                <w:sz w:val="22"/>
                <w:szCs w:val="22"/>
              </w:rPr>
              <w:t>3</w:t>
            </w:r>
          </w:p>
        </w:tc>
        <w:tc>
          <w:tcPr>
            <w:tcW w:w="1098" w:type="dxa"/>
            <w:gridSpan w:val="8"/>
            <w:vAlign w:val="top"/>
          </w:tcPr>
          <w:p>
            <w:pPr>
              <w:spacing w:line="386" w:lineRule="auto"/>
              <w:rPr>
                <w:rFonts w:ascii="Arial"/>
                <w:sz w:val="21"/>
              </w:rPr>
            </w:pPr>
          </w:p>
          <w:p>
            <w:pPr>
              <w:spacing w:before="71" w:line="261" w:lineRule="auto"/>
              <w:ind w:left="319" w:right="203" w:hanging="120"/>
              <w:rPr>
                <w:rFonts w:ascii="宋体" w:hAnsi="宋体" w:eastAsia="宋体" w:cs="宋体"/>
                <w:sz w:val="22"/>
                <w:szCs w:val="22"/>
              </w:rPr>
            </w:pPr>
            <w:r>
              <w:rPr>
                <w:rFonts w:ascii="宋体" w:hAnsi="宋体" w:eastAsia="宋体" w:cs="宋体"/>
                <w:spacing w:val="8"/>
                <w:sz w:val="22"/>
                <w:szCs w:val="22"/>
              </w:rPr>
              <w:t>柜</w:t>
            </w:r>
            <w:r>
              <w:rPr>
                <w:rFonts w:ascii="宋体" w:hAnsi="宋体" w:eastAsia="宋体" w:cs="宋体"/>
                <w:spacing w:val="7"/>
                <w:sz w:val="22"/>
                <w:szCs w:val="22"/>
              </w:rPr>
              <w:t>式</w:t>
            </w:r>
            <w:r>
              <w:rPr>
                <w:rFonts w:ascii="宋体" w:hAnsi="宋体" w:eastAsia="宋体" w:cs="宋体"/>
                <w:spacing w:val="1"/>
                <w:sz w:val="22"/>
                <w:szCs w:val="22"/>
              </w:rPr>
              <w:t>电</w:t>
            </w:r>
            <w:r>
              <w:rPr>
                <w:rFonts w:ascii="宋体" w:hAnsi="宋体" w:eastAsia="宋体" w:cs="宋体"/>
                <w:spacing w:val="12"/>
                <w:sz w:val="22"/>
                <w:szCs w:val="22"/>
              </w:rPr>
              <w:t>饼铛</w:t>
            </w:r>
          </w:p>
        </w:tc>
        <w:tc>
          <w:tcPr>
            <w:tcW w:w="6544" w:type="dxa"/>
            <w:gridSpan w:val="18"/>
            <w:vAlign w:val="top"/>
          </w:tcPr>
          <w:p>
            <w:pPr>
              <w:spacing w:before="312" w:line="305" w:lineRule="exact"/>
              <w:ind w:left="124"/>
              <w:rPr>
                <w:rFonts w:ascii="宋体" w:hAnsi="宋体" w:eastAsia="宋体" w:cs="宋体"/>
                <w:sz w:val="22"/>
                <w:szCs w:val="22"/>
              </w:rPr>
            </w:pPr>
            <w:r>
              <w:rPr>
                <w:rFonts w:ascii="宋体" w:hAnsi="宋体" w:eastAsia="宋体" w:cs="宋体"/>
                <w:spacing w:val="15"/>
                <w:position w:val="1"/>
                <w:sz w:val="22"/>
                <w:szCs w:val="22"/>
              </w:rPr>
              <w:t>6</w:t>
            </w:r>
            <w:r>
              <w:rPr>
                <w:rFonts w:ascii="宋体" w:hAnsi="宋体" w:eastAsia="宋体" w:cs="宋体"/>
                <w:spacing w:val="13"/>
                <w:position w:val="1"/>
                <w:sz w:val="22"/>
                <w:szCs w:val="22"/>
              </w:rPr>
              <w:t>60</w:t>
            </w:r>
            <w:r>
              <w:rPr>
                <w:rFonts w:ascii="宋体" w:hAnsi="宋体" w:eastAsia="宋体" w:cs="宋体"/>
                <w:position w:val="1"/>
                <w:sz w:val="22"/>
                <w:szCs w:val="22"/>
              </w:rPr>
              <w:t>mm</w:t>
            </w:r>
            <w:r>
              <w:rPr>
                <w:rFonts w:ascii="宋体" w:hAnsi="宋体" w:eastAsia="宋体" w:cs="宋体"/>
                <w:spacing w:val="13"/>
                <w:position w:val="1"/>
                <w:sz w:val="22"/>
                <w:szCs w:val="22"/>
              </w:rPr>
              <w:t>×850</w:t>
            </w:r>
            <w:r>
              <w:rPr>
                <w:rFonts w:ascii="宋体" w:hAnsi="宋体" w:eastAsia="宋体" w:cs="宋体"/>
                <w:position w:val="1"/>
                <w:sz w:val="22"/>
                <w:szCs w:val="22"/>
              </w:rPr>
              <w:t>mm</w:t>
            </w:r>
            <w:r>
              <w:rPr>
                <w:rFonts w:ascii="宋体" w:hAnsi="宋体" w:eastAsia="宋体" w:cs="宋体"/>
                <w:spacing w:val="13"/>
                <w:position w:val="1"/>
                <w:sz w:val="22"/>
                <w:szCs w:val="22"/>
              </w:rPr>
              <w:t>×940</w:t>
            </w:r>
            <w:r>
              <w:rPr>
                <w:rFonts w:ascii="宋体" w:hAnsi="宋体" w:eastAsia="宋体" w:cs="宋体"/>
                <w:position w:val="1"/>
                <w:sz w:val="22"/>
                <w:szCs w:val="22"/>
              </w:rPr>
              <w:t>mm</w:t>
            </w:r>
          </w:p>
          <w:p>
            <w:pPr>
              <w:spacing w:line="291" w:lineRule="auto"/>
              <w:ind w:left="121" w:right="332" w:firstLine="125"/>
              <w:rPr>
                <w:rFonts w:ascii="宋体" w:hAnsi="宋体" w:eastAsia="宋体" w:cs="宋体"/>
                <w:sz w:val="22"/>
                <w:szCs w:val="22"/>
              </w:rPr>
            </w:pPr>
            <w:r>
              <w:rPr>
                <w:rFonts w:ascii="宋体" w:hAnsi="宋体" w:eastAsia="宋体" w:cs="宋体"/>
                <w:spacing w:val="34"/>
                <w:sz w:val="22"/>
                <w:szCs w:val="22"/>
              </w:rPr>
              <w:t>不</w:t>
            </w:r>
            <w:r>
              <w:rPr>
                <w:rFonts w:ascii="宋体" w:hAnsi="宋体" w:eastAsia="宋体" w:cs="宋体"/>
                <w:spacing w:val="17"/>
                <w:sz w:val="22"/>
                <w:szCs w:val="22"/>
              </w:rPr>
              <w:t>锈钢外壳，上下饼铛单独控温配温度控制器及漏电保</w:t>
            </w:r>
            <w:r>
              <w:rPr>
                <w:rFonts w:ascii="宋体" w:hAnsi="宋体" w:eastAsia="宋体" w:cs="宋体"/>
                <w:spacing w:val="-8"/>
                <w:sz w:val="22"/>
                <w:szCs w:val="22"/>
              </w:rPr>
              <w:t>护深度5公分。380v/5kw</w:t>
            </w:r>
          </w:p>
        </w:tc>
        <w:tc>
          <w:tcPr>
            <w:tcW w:w="849" w:type="dxa"/>
            <w:vAlign w:val="top"/>
          </w:tcPr>
          <w:p>
            <w:pPr>
              <w:spacing w:line="283" w:lineRule="auto"/>
              <w:rPr>
                <w:rFonts w:ascii="Arial"/>
                <w:sz w:val="21"/>
              </w:rPr>
            </w:pPr>
          </w:p>
          <w:p>
            <w:pPr>
              <w:spacing w:line="284" w:lineRule="auto"/>
              <w:rPr>
                <w:rFonts w:ascii="Arial"/>
                <w:sz w:val="21"/>
              </w:rPr>
            </w:pPr>
          </w:p>
          <w:p>
            <w:pPr>
              <w:spacing w:before="71" w:line="190" w:lineRule="auto"/>
              <w:ind w:left="391"/>
              <w:rPr>
                <w:rFonts w:ascii="宋体" w:hAnsi="宋体" w:eastAsia="宋体" w:cs="宋体"/>
                <w:sz w:val="22"/>
                <w:szCs w:val="22"/>
              </w:rPr>
            </w:pPr>
            <w:r>
              <w:rPr>
                <w:rFonts w:ascii="宋体" w:hAnsi="宋体" w:eastAsia="宋体" w:cs="宋体"/>
                <w:sz w:val="22"/>
                <w:szCs w:val="22"/>
              </w:rPr>
              <w:t>3</w:t>
            </w:r>
          </w:p>
        </w:tc>
        <w:tc>
          <w:tcPr>
            <w:tcW w:w="850" w:type="dxa"/>
            <w:gridSpan w:val="3"/>
            <w:vAlign w:val="top"/>
          </w:tcPr>
          <w:p>
            <w:pPr>
              <w:spacing w:line="266" w:lineRule="auto"/>
              <w:rPr>
                <w:rFonts w:ascii="Arial"/>
                <w:sz w:val="21"/>
              </w:rPr>
            </w:pPr>
          </w:p>
          <w:p>
            <w:pPr>
              <w:spacing w:line="266"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85" w:hRule="atLeast"/>
          <w:jc w:val="center"/>
        </w:trPr>
        <w:tc>
          <w:tcPr>
            <w:tcW w:w="619" w:type="dxa"/>
            <w:vAlign w:val="top"/>
          </w:tcPr>
          <w:p>
            <w:pPr>
              <w:spacing w:before="72" w:line="191"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1</w:t>
            </w:r>
            <w:r>
              <w:rPr>
                <w:rFonts w:ascii="宋体" w:hAnsi="宋体" w:eastAsia="宋体" w:cs="宋体"/>
                <w:spacing w:val="5"/>
                <w:sz w:val="22"/>
                <w:szCs w:val="22"/>
              </w:rPr>
              <w:t>4</w:t>
            </w:r>
          </w:p>
        </w:tc>
        <w:tc>
          <w:tcPr>
            <w:tcW w:w="1098" w:type="dxa"/>
            <w:gridSpan w:val="8"/>
            <w:vAlign w:val="top"/>
          </w:tcPr>
          <w:p>
            <w:pPr>
              <w:spacing w:before="72" w:line="228" w:lineRule="auto"/>
              <w:ind w:left="256"/>
              <w:rPr>
                <w:rFonts w:ascii="宋体" w:hAnsi="宋体" w:eastAsia="宋体" w:cs="宋体"/>
                <w:sz w:val="22"/>
                <w:szCs w:val="22"/>
              </w:rPr>
            </w:pPr>
            <w:r>
              <w:rPr>
                <w:rFonts w:ascii="宋体" w:hAnsi="宋体" w:eastAsia="宋体" w:cs="宋体"/>
                <w:spacing w:val="-8"/>
                <w:sz w:val="22"/>
                <w:szCs w:val="22"/>
              </w:rPr>
              <w:t>电</w:t>
            </w:r>
            <w:r>
              <w:rPr>
                <w:rFonts w:ascii="宋体" w:hAnsi="宋体" w:eastAsia="宋体" w:cs="宋体"/>
                <w:spacing w:val="-6"/>
                <w:sz w:val="22"/>
                <w:szCs w:val="22"/>
              </w:rPr>
              <w:t>炸炉</w:t>
            </w:r>
          </w:p>
        </w:tc>
        <w:tc>
          <w:tcPr>
            <w:tcW w:w="6544" w:type="dxa"/>
            <w:gridSpan w:val="18"/>
            <w:vAlign w:val="top"/>
          </w:tcPr>
          <w:p>
            <w:pPr>
              <w:spacing w:before="72" w:line="227" w:lineRule="auto"/>
              <w:ind w:left="132"/>
              <w:rPr>
                <w:rFonts w:ascii="宋体" w:hAnsi="宋体" w:eastAsia="宋体" w:cs="宋体"/>
                <w:sz w:val="22"/>
                <w:szCs w:val="22"/>
              </w:rPr>
            </w:pPr>
            <w:r>
              <w:rPr>
                <w:rFonts w:ascii="宋体" w:hAnsi="宋体" w:eastAsia="宋体" w:cs="宋体"/>
                <w:spacing w:val="-13"/>
                <w:sz w:val="22"/>
                <w:szCs w:val="22"/>
              </w:rPr>
              <w:t>材质：304-2B不锈钢板；板材：1.2mm不锈钢板，380V，12KW</w:t>
            </w:r>
          </w:p>
        </w:tc>
        <w:tc>
          <w:tcPr>
            <w:tcW w:w="849" w:type="dxa"/>
            <w:vAlign w:val="top"/>
          </w:tcPr>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84" w:hRule="atLeast"/>
          <w:jc w:val="center"/>
        </w:trPr>
        <w:tc>
          <w:tcPr>
            <w:tcW w:w="619" w:type="dxa"/>
            <w:vAlign w:val="top"/>
          </w:tcPr>
          <w:p>
            <w:pPr>
              <w:spacing w:line="278" w:lineRule="auto"/>
              <w:rPr>
                <w:rFonts w:ascii="Arial"/>
                <w:sz w:val="21"/>
              </w:rPr>
            </w:pPr>
          </w:p>
          <w:p>
            <w:pPr>
              <w:spacing w:line="278" w:lineRule="auto"/>
              <w:rPr>
                <w:rFonts w:ascii="Arial"/>
                <w:sz w:val="21"/>
              </w:rPr>
            </w:pPr>
          </w:p>
          <w:p>
            <w:pPr>
              <w:spacing w:before="71" w:line="191"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1</w:t>
            </w:r>
            <w:r>
              <w:rPr>
                <w:rFonts w:ascii="宋体" w:hAnsi="宋体" w:eastAsia="宋体" w:cs="宋体"/>
                <w:spacing w:val="5"/>
                <w:sz w:val="22"/>
                <w:szCs w:val="22"/>
              </w:rPr>
              <w:t>5</w:t>
            </w:r>
          </w:p>
        </w:tc>
        <w:tc>
          <w:tcPr>
            <w:tcW w:w="1098" w:type="dxa"/>
            <w:gridSpan w:val="8"/>
            <w:vAlign w:val="top"/>
          </w:tcPr>
          <w:p>
            <w:pPr>
              <w:spacing w:before="283" w:line="227" w:lineRule="auto"/>
              <w:ind w:left="320"/>
              <w:rPr>
                <w:rFonts w:ascii="宋体" w:hAnsi="宋体" w:eastAsia="宋体" w:cs="宋体"/>
                <w:sz w:val="22"/>
                <w:szCs w:val="22"/>
              </w:rPr>
            </w:pPr>
            <w:r>
              <w:rPr>
                <w:rFonts w:ascii="宋体" w:hAnsi="宋体" w:eastAsia="宋体" w:cs="宋体"/>
                <w:spacing w:val="11"/>
                <w:sz w:val="22"/>
                <w:szCs w:val="22"/>
              </w:rPr>
              <w:t>三</w:t>
            </w:r>
            <w:r>
              <w:rPr>
                <w:rFonts w:ascii="宋体" w:hAnsi="宋体" w:eastAsia="宋体" w:cs="宋体"/>
                <w:spacing w:val="10"/>
                <w:sz w:val="22"/>
                <w:szCs w:val="22"/>
              </w:rPr>
              <w:t>层</w:t>
            </w:r>
          </w:p>
          <w:p>
            <w:pPr>
              <w:spacing w:before="43" w:line="232" w:lineRule="auto"/>
              <w:ind w:left="204"/>
              <w:rPr>
                <w:rFonts w:ascii="宋体" w:hAnsi="宋体" w:eastAsia="宋体" w:cs="宋体"/>
                <w:sz w:val="22"/>
                <w:szCs w:val="22"/>
              </w:rPr>
            </w:pPr>
            <w:r>
              <w:rPr>
                <w:rFonts w:ascii="宋体" w:hAnsi="宋体" w:eastAsia="宋体" w:cs="宋体"/>
                <w:spacing w:val="15"/>
                <w:sz w:val="22"/>
                <w:szCs w:val="22"/>
              </w:rPr>
              <w:t>六</w:t>
            </w:r>
            <w:r>
              <w:rPr>
                <w:rFonts w:ascii="宋体" w:hAnsi="宋体" w:eastAsia="宋体" w:cs="宋体"/>
                <w:spacing w:val="14"/>
                <w:sz w:val="22"/>
                <w:szCs w:val="22"/>
              </w:rPr>
              <w:t>盘电</w:t>
            </w:r>
          </w:p>
          <w:p>
            <w:pPr>
              <w:spacing w:before="30" w:line="228" w:lineRule="auto"/>
              <w:ind w:left="319"/>
              <w:rPr>
                <w:rFonts w:ascii="宋体" w:hAnsi="宋体" w:eastAsia="宋体" w:cs="宋体"/>
                <w:sz w:val="22"/>
                <w:szCs w:val="22"/>
              </w:rPr>
            </w:pPr>
            <w:r>
              <w:rPr>
                <w:rFonts w:ascii="宋体" w:hAnsi="宋体" w:eastAsia="宋体" w:cs="宋体"/>
                <w:spacing w:val="12"/>
                <w:sz w:val="22"/>
                <w:szCs w:val="22"/>
              </w:rPr>
              <w:t>烤箱</w:t>
            </w:r>
          </w:p>
        </w:tc>
        <w:tc>
          <w:tcPr>
            <w:tcW w:w="6544" w:type="dxa"/>
            <w:gridSpan w:val="18"/>
            <w:vAlign w:val="top"/>
          </w:tcPr>
          <w:p>
            <w:pPr>
              <w:spacing w:before="144" w:line="307" w:lineRule="exact"/>
              <w:ind w:left="156"/>
              <w:rPr>
                <w:rFonts w:ascii="宋体" w:hAnsi="宋体" w:eastAsia="宋体" w:cs="宋体"/>
                <w:sz w:val="22"/>
                <w:szCs w:val="22"/>
              </w:rPr>
            </w:pPr>
            <w:r>
              <w:rPr>
                <w:rFonts w:ascii="宋体" w:hAnsi="宋体" w:eastAsia="宋体" w:cs="宋体"/>
                <w:spacing w:val="15"/>
                <w:position w:val="1"/>
                <w:sz w:val="22"/>
                <w:szCs w:val="22"/>
              </w:rPr>
              <w:t>1</w:t>
            </w:r>
            <w:r>
              <w:rPr>
                <w:rFonts w:ascii="宋体" w:hAnsi="宋体" w:eastAsia="宋体" w:cs="宋体"/>
                <w:spacing w:val="10"/>
                <w:position w:val="1"/>
                <w:sz w:val="22"/>
                <w:szCs w:val="22"/>
              </w:rPr>
              <w:t>260</w:t>
            </w:r>
            <w:r>
              <w:rPr>
                <w:rFonts w:ascii="宋体" w:hAnsi="宋体" w:eastAsia="宋体" w:cs="宋体"/>
                <w:position w:val="1"/>
                <w:sz w:val="22"/>
                <w:szCs w:val="22"/>
              </w:rPr>
              <w:t>mm</w:t>
            </w:r>
            <w:r>
              <w:rPr>
                <w:rFonts w:ascii="宋体" w:hAnsi="宋体" w:eastAsia="宋体" w:cs="宋体"/>
                <w:spacing w:val="10"/>
                <w:position w:val="1"/>
                <w:sz w:val="22"/>
                <w:szCs w:val="22"/>
              </w:rPr>
              <w:t>×800</w:t>
            </w:r>
            <w:r>
              <w:rPr>
                <w:rFonts w:ascii="宋体" w:hAnsi="宋体" w:eastAsia="宋体" w:cs="宋体"/>
                <w:position w:val="1"/>
                <w:sz w:val="22"/>
                <w:szCs w:val="22"/>
              </w:rPr>
              <w:t>mm</w:t>
            </w:r>
            <w:r>
              <w:rPr>
                <w:rFonts w:ascii="宋体" w:hAnsi="宋体" w:eastAsia="宋体" w:cs="宋体"/>
                <w:spacing w:val="10"/>
                <w:position w:val="1"/>
                <w:sz w:val="22"/>
                <w:szCs w:val="22"/>
              </w:rPr>
              <w:t>×1320</w:t>
            </w:r>
            <w:r>
              <w:rPr>
                <w:rFonts w:ascii="宋体" w:hAnsi="宋体" w:eastAsia="宋体" w:cs="宋体"/>
                <w:position w:val="1"/>
                <w:sz w:val="22"/>
                <w:szCs w:val="22"/>
              </w:rPr>
              <w:t>mm</w:t>
            </w:r>
          </w:p>
          <w:p>
            <w:pPr>
              <w:spacing w:line="257" w:lineRule="auto"/>
              <w:ind w:left="119" w:right="49" w:firstLine="34"/>
              <w:rPr>
                <w:rFonts w:ascii="宋体" w:hAnsi="宋体" w:eastAsia="宋体" w:cs="宋体"/>
                <w:sz w:val="22"/>
                <w:szCs w:val="22"/>
              </w:rPr>
            </w:pPr>
            <w:r>
              <w:rPr>
                <w:rFonts w:ascii="宋体" w:hAnsi="宋体" w:eastAsia="宋体" w:cs="宋体"/>
                <w:spacing w:val="-2"/>
                <w:sz w:val="22"/>
                <w:szCs w:val="22"/>
              </w:rPr>
              <w:t>1、采用优质30</w:t>
            </w:r>
            <w:r>
              <w:rPr>
                <w:rFonts w:ascii="宋体" w:hAnsi="宋体" w:eastAsia="宋体" w:cs="宋体"/>
                <w:spacing w:val="-1"/>
                <w:sz w:val="22"/>
                <w:szCs w:val="22"/>
              </w:rPr>
              <w:t>4不锈钢板制造，台面，侧板及前板≧1.0mm，发</w:t>
            </w:r>
            <w:r>
              <w:rPr>
                <w:rFonts w:ascii="宋体" w:hAnsi="宋体" w:eastAsia="宋体" w:cs="宋体"/>
                <w:spacing w:val="18"/>
                <w:sz w:val="22"/>
                <w:szCs w:val="22"/>
              </w:rPr>
              <w:t>热管</w:t>
            </w:r>
            <w:r>
              <w:rPr>
                <w:rFonts w:ascii="宋体" w:hAnsi="宋体" w:eastAsia="宋体" w:cs="宋体"/>
                <w:spacing w:val="14"/>
                <w:sz w:val="22"/>
                <w:szCs w:val="22"/>
              </w:rPr>
              <w:t>采</w:t>
            </w:r>
            <w:r>
              <w:rPr>
                <w:rFonts w:ascii="宋体" w:hAnsi="宋体" w:eastAsia="宋体" w:cs="宋体"/>
                <w:spacing w:val="9"/>
                <w:sz w:val="22"/>
                <w:szCs w:val="22"/>
              </w:rPr>
              <w:t>用18</w:t>
            </w:r>
            <w:r>
              <w:rPr>
                <w:rFonts w:ascii="宋体" w:hAnsi="宋体" w:eastAsia="宋体" w:cs="宋体"/>
                <w:sz w:val="22"/>
                <w:szCs w:val="22"/>
              </w:rPr>
              <w:t>KW</w:t>
            </w:r>
            <w:r>
              <w:rPr>
                <w:rFonts w:ascii="宋体" w:hAnsi="宋体" w:eastAsia="宋体" w:cs="宋体"/>
                <w:spacing w:val="9"/>
                <w:sz w:val="22"/>
                <w:szCs w:val="22"/>
              </w:rPr>
              <w:t>,380</w:t>
            </w:r>
            <w:r>
              <w:rPr>
                <w:rFonts w:ascii="宋体" w:hAnsi="宋体" w:eastAsia="宋体" w:cs="宋体"/>
                <w:sz w:val="22"/>
                <w:szCs w:val="22"/>
              </w:rPr>
              <w:t>V</w:t>
            </w:r>
            <w:r>
              <w:rPr>
                <w:rFonts w:ascii="宋体" w:hAnsi="宋体" w:eastAsia="宋体" w:cs="宋体"/>
                <w:spacing w:val="9"/>
                <w:sz w:val="22"/>
                <w:szCs w:val="22"/>
              </w:rPr>
              <w:t>，加热管上下盘加热单独控制，且上盘恒</w:t>
            </w:r>
            <w:r>
              <w:rPr>
                <w:rFonts w:ascii="宋体" w:hAnsi="宋体" w:eastAsia="宋体" w:cs="宋体"/>
                <w:spacing w:val="20"/>
                <w:sz w:val="22"/>
                <w:szCs w:val="22"/>
              </w:rPr>
              <w:t>温</w:t>
            </w:r>
            <w:r>
              <w:rPr>
                <w:rFonts w:ascii="宋体" w:hAnsi="宋体" w:eastAsia="宋体" w:cs="宋体"/>
                <w:spacing w:val="16"/>
                <w:sz w:val="22"/>
                <w:szCs w:val="22"/>
              </w:rPr>
              <w:t>,</w:t>
            </w:r>
            <w:r>
              <w:rPr>
                <w:rFonts w:ascii="宋体" w:hAnsi="宋体" w:eastAsia="宋体" w:cs="宋体"/>
                <w:spacing w:val="10"/>
                <w:sz w:val="22"/>
                <w:szCs w:val="22"/>
              </w:rPr>
              <w:t>下盘采用双温控，可调温，可定时，使用更方便</w:t>
            </w:r>
          </w:p>
        </w:tc>
        <w:tc>
          <w:tcPr>
            <w:tcW w:w="849" w:type="dxa"/>
            <w:vAlign w:val="top"/>
          </w:tcPr>
          <w:p>
            <w:pPr>
              <w:spacing w:line="279" w:lineRule="auto"/>
              <w:rPr>
                <w:rFonts w:ascii="Arial"/>
                <w:sz w:val="21"/>
              </w:rPr>
            </w:pPr>
          </w:p>
          <w:p>
            <w:pPr>
              <w:spacing w:line="279"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60" w:lineRule="auto"/>
              <w:rPr>
                <w:rFonts w:ascii="Arial"/>
                <w:sz w:val="21"/>
              </w:rPr>
            </w:pPr>
          </w:p>
          <w:p>
            <w:pPr>
              <w:spacing w:line="260"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93" w:hRule="atLeast"/>
          <w:jc w:val="center"/>
        </w:trPr>
        <w:tc>
          <w:tcPr>
            <w:tcW w:w="619" w:type="dxa"/>
            <w:vAlign w:val="top"/>
          </w:tcPr>
          <w:p>
            <w:pPr>
              <w:spacing w:line="280" w:lineRule="auto"/>
              <w:rPr>
                <w:rFonts w:ascii="Arial"/>
                <w:sz w:val="21"/>
              </w:rPr>
            </w:pPr>
          </w:p>
          <w:p>
            <w:pPr>
              <w:spacing w:line="281" w:lineRule="auto"/>
              <w:rPr>
                <w:rFonts w:ascii="Arial"/>
                <w:sz w:val="21"/>
              </w:rPr>
            </w:pPr>
          </w:p>
          <w:p>
            <w:pPr>
              <w:spacing w:before="72" w:line="191"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1</w:t>
            </w:r>
            <w:r>
              <w:rPr>
                <w:rFonts w:ascii="宋体" w:hAnsi="宋体" w:eastAsia="宋体" w:cs="宋体"/>
                <w:spacing w:val="5"/>
                <w:sz w:val="22"/>
                <w:szCs w:val="22"/>
              </w:rPr>
              <w:t>6</w:t>
            </w:r>
          </w:p>
        </w:tc>
        <w:tc>
          <w:tcPr>
            <w:tcW w:w="1098" w:type="dxa"/>
            <w:gridSpan w:val="8"/>
            <w:vAlign w:val="top"/>
          </w:tcPr>
          <w:p>
            <w:pPr>
              <w:spacing w:line="263" w:lineRule="auto"/>
              <w:rPr>
                <w:rFonts w:ascii="Arial"/>
                <w:sz w:val="21"/>
              </w:rPr>
            </w:pPr>
          </w:p>
          <w:p>
            <w:pPr>
              <w:spacing w:line="263" w:lineRule="auto"/>
              <w:rPr>
                <w:rFonts w:ascii="Arial"/>
                <w:sz w:val="21"/>
              </w:rPr>
            </w:pPr>
          </w:p>
          <w:p>
            <w:pPr>
              <w:spacing w:before="72" w:line="228" w:lineRule="auto"/>
              <w:ind w:left="209"/>
              <w:rPr>
                <w:rFonts w:ascii="宋体" w:hAnsi="宋体" w:eastAsia="宋体" w:cs="宋体"/>
                <w:sz w:val="22"/>
                <w:szCs w:val="22"/>
              </w:rPr>
            </w:pPr>
            <w:r>
              <w:rPr>
                <w:rFonts w:ascii="宋体" w:hAnsi="宋体" w:eastAsia="宋体" w:cs="宋体"/>
                <w:spacing w:val="13"/>
                <w:sz w:val="22"/>
                <w:szCs w:val="22"/>
              </w:rPr>
              <w:t>发酵柜</w:t>
            </w:r>
          </w:p>
        </w:tc>
        <w:tc>
          <w:tcPr>
            <w:tcW w:w="6544" w:type="dxa"/>
            <w:gridSpan w:val="18"/>
            <w:vAlign w:val="top"/>
          </w:tcPr>
          <w:p>
            <w:pPr>
              <w:spacing w:before="306" w:line="279" w:lineRule="auto"/>
              <w:ind w:left="124" w:right="54"/>
              <w:rPr>
                <w:rFonts w:ascii="宋体" w:hAnsi="宋体" w:eastAsia="宋体" w:cs="宋体"/>
                <w:sz w:val="22"/>
                <w:szCs w:val="22"/>
              </w:rPr>
            </w:pPr>
            <w:r>
              <w:rPr>
                <w:rFonts w:ascii="宋体" w:hAnsi="宋体" w:eastAsia="宋体" w:cs="宋体"/>
                <w:spacing w:val="4"/>
                <w:sz w:val="22"/>
                <w:szCs w:val="22"/>
              </w:rPr>
              <w:t>单门，全不锈钢制作</w:t>
            </w:r>
            <w:r>
              <w:rPr>
                <w:rFonts w:ascii="宋体" w:hAnsi="宋体" w:eastAsia="宋体" w:cs="宋体"/>
                <w:spacing w:val="2"/>
                <w:sz w:val="22"/>
                <w:szCs w:val="22"/>
              </w:rPr>
              <w:t>，设有视窗，可任意调节活动层，选用</w:t>
            </w:r>
            <w:r>
              <w:rPr>
                <w:rFonts w:ascii="宋体" w:hAnsi="宋体" w:eastAsia="宋体" w:cs="宋体"/>
                <w:spacing w:val="12"/>
                <w:sz w:val="22"/>
                <w:szCs w:val="22"/>
              </w:rPr>
              <w:t>液胀</w:t>
            </w:r>
            <w:r>
              <w:rPr>
                <w:rFonts w:ascii="宋体" w:hAnsi="宋体" w:eastAsia="宋体" w:cs="宋体"/>
                <w:spacing w:val="7"/>
                <w:sz w:val="22"/>
                <w:szCs w:val="22"/>
              </w:rPr>
              <w:t>式</w:t>
            </w:r>
            <w:r>
              <w:rPr>
                <w:rFonts w:ascii="宋体" w:hAnsi="宋体" w:eastAsia="宋体" w:cs="宋体"/>
                <w:spacing w:val="6"/>
                <w:sz w:val="22"/>
                <w:szCs w:val="22"/>
              </w:rPr>
              <w:t>控温器，控制温度与湿度，功率：2625</w:t>
            </w:r>
            <w:r>
              <w:rPr>
                <w:rFonts w:ascii="宋体" w:hAnsi="宋体" w:eastAsia="宋体" w:cs="宋体"/>
                <w:sz w:val="22"/>
                <w:szCs w:val="22"/>
              </w:rPr>
              <w:t>W</w:t>
            </w:r>
            <w:r>
              <w:rPr>
                <w:rFonts w:ascii="宋体" w:hAnsi="宋体" w:eastAsia="宋体" w:cs="宋体"/>
                <w:spacing w:val="6"/>
                <w:sz w:val="22"/>
                <w:szCs w:val="22"/>
              </w:rPr>
              <w:t>，电压：220</w:t>
            </w:r>
            <w:r>
              <w:rPr>
                <w:rFonts w:ascii="宋体" w:hAnsi="宋体" w:eastAsia="宋体" w:cs="宋体"/>
                <w:sz w:val="22"/>
                <w:szCs w:val="22"/>
              </w:rPr>
              <w:t>V</w:t>
            </w:r>
            <w:r>
              <w:rPr>
                <w:rFonts w:ascii="宋体" w:hAnsi="宋体" w:eastAsia="宋体" w:cs="宋体"/>
                <w:spacing w:val="6"/>
                <w:sz w:val="22"/>
                <w:szCs w:val="22"/>
              </w:rPr>
              <w:t>，</w:t>
            </w:r>
            <w:r>
              <w:rPr>
                <w:rFonts w:ascii="宋体" w:hAnsi="宋体" w:eastAsia="宋体" w:cs="宋体"/>
                <w:spacing w:val="-16"/>
                <w:sz w:val="22"/>
                <w:szCs w:val="22"/>
              </w:rPr>
              <w:t>单</w:t>
            </w:r>
            <w:r>
              <w:rPr>
                <w:rFonts w:ascii="宋体" w:hAnsi="宋体" w:eastAsia="宋体" w:cs="宋体"/>
                <w:spacing w:val="-11"/>
                <w:sz w:val="22"/>
                <w:szCs w:val="22"/>
              </w:rPr>
              <w:t>门12盘</w:t>
            </w:r>
          </w:p>
        </w:tc>
        <w:tc>
          <w:tcPr>
            <w:tcW w:w="849" w:type="dxa"/>
            <w:vAlign w:val="top"/>
          </w:tcPr>
          <w:p>
            <w:pPr>
              <w:spacing w:line="281" w:lineRule="auto"/>
              <w:rPr>
                <w:rFonts w:ascii="Arial"/>
                <w:sz w:val="21"/>
              </w:rPr>
            </w:pPr>
          </w:p>
          <w:p>
            <w:pPr>
              <w:spacing w:line="282"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64" w:lineRule="auto"/>
              <w:rPr>
                <w:rFonts w:ascii="Arial"/>
                <w:sz w:val="21"/>
              </w:rPr>
            </w:pPr>
          </w:p>
          <w:p>
            <w:pPr>
              <w:spacing w:line="264"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47" w:hRule="atLeast"/>
          <w:jc w:val="center"/>
        </w:trPr>
        <w:tc>
          <w:tcPr>
            <w:tcW w:w="619" w:type="dxa"/>
            <w:vAlign w:val="top"/>
          </w:tcPr>
          <w:p>
            <w:pPr>
              <w:spacing w:line="252" w:lineRule="auto"/>
              <w:rPr>
                <w:rFonts w:ascii="Arial"/>
                <w:sz w:val="21"/>
              </w:rPr>
            </w:pPr>
          </w:p>
          <w:p>
            <w:pPr>
              <w:spacing w:line="253" w:lineRule="auto"/>
              <w:rPr>
                <w:rFonts w:ascii="Arial"/>
                <w:sz w:val="21"/>
              </w:rPr>
            </w:pPr>
          </w:p>
          <w:p>
            <w:pPr>
              <w:spacing w:before="72" w:line="191"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1</w:t>
            </w:r>
            <w:r>
              <w:rPr>
                <w:rFonts w:ascii="宋体" w:hAnsi="宋体" w:eastAsia="宋体" w:cs="宋体"/>
                <w:spacing w:val="5"/>
                <w:sz w:val="22"/>
                <w:szCs w:val="22"/>
              </w:rPr>
              <w:t>7</w:t>
            </w:r>
          </w:p>
        </w:tc>
        <w:tc>
          <w:tcPr>
            <w:tcW w:w="1098" w:type="dxa"/>
            <w:gridSpan w:val="8"/>
            <w:vAlign w:val="top"/>
          </w:tcPr>
          <w:p>
            <w:pPr>
              <w:spacing w:line="325" w:lineRule="auto"/>
              <w:rPr>
                <w:rFonts w:ascii="Arial"/>
                <w:sz w:val="21"/>
              </w:rPr>
            </w:pPr>
          </w:p>
          <w:p>
            <w:pPr>
              <w:spacing w:before="71" w:line="259" w:lineRule="auto"/>
              <w:ind w:left="319" w:right="198" w:hanging="110"/>
              <w:rPr>
                <w:rFonts w:ascii="宋体" w:hAnsi="宋体" w:eastAsia="宋体" w:cs="宋体"/>
                <w:sz w:val="22"/>
                <w:szCs w:val="22"/>
              </w:rPr>
            </w:pPr>
            <w:r>
              <w:rPr>
                <w:rFonts w:ascii="宋体" w:hAnsi="宋体" w:eastAsia="宋体" w:cs="宋体"/>
                <w:spacing w:val="7"/>
                <w:sz w:val="22"/>
                <w:szCs w:val="22"/>
              </w:rPr>
              <w:t>活</w:t>
            </w:r>
            <w:r>
              <w:rPr>
                <w:rFonts w:ascii="宋体" w:hAnsi="宋体" w:eastAsia="宋体" w:cs="宋体"/>
                <w:spacing w:val="6"/>
                <w:sz w:val="22"/>
                <w:szCs w:val="22"/>
              </w:rPr>
              <w:t>动</w:t>
            </w:r>
            <w:r>
              <w:rPr>
                <w:rFonts w:ascii="宋体" w:hAnsi="宋体" w:eastAsia="宋体" w:cs="宋体"/>
                <w:spacing w:val="1"/>
                <w:sz w:val="22"/>
                <w:szCs w:val="22"/>
              </w:rPr>
              <w:t>饼</w:t>
            </w:r>
            <w:r>
              <w:rPr>
                <w:rFonts w:ascii="宋体" w:hAnsi="宋体" w:eastAsia="宋体" w:cs="宋体"/>
                <w:spacing w:val="11"/>
                <w:sz w:val="22"/>
                <w:szCs w:val="22"/>
              </w:rPr>
              <w:t>盘</w:t>
            </w:r>
            <w:r>
              <w:rPr>
                <w:rFonts w:ascii="宋体" w:hAnsi="宋体" w:eastAsia="宋体" w:cs="宋体"/>
                <w:spacing w:val="10"/>
                <w:sz w:val="22"/>
                <w:szCs w:val="22"/>
              </w:rPr>
              <w:t>车</w:t>
            </w:r>
          </w:p>
        </w:tc>
        <w:tc>
          <w:tcPr>
            <w:tcW w:w="6544" w:type="dxa"/>
            <w:gridSpan w:val="18"/>
            <w:vAlign w:val="top"/>
          </w:tcPr>
          <w:p>
            <w:pPr>
              <w:spacing w:before="244" w:line="279" w:lineRule="auto"/>
              <w:ind w:left="117" w:right="99" w:firstLine="3"/>
              <w:rPr>
                <w:rFonts w:ascii="宋体" w:hAnsi="宋体" w:eastAsia="宋体" w:cs="宋体"/>
                <w:sz w:val="22"/>
                <w:szCs w:val="22"/>
              </w:rPr>
            </w:pPr>
            <w:r>
              <w:rPr>
                <w:rFonts w:ascii="宋体" w:hAnsi="宋体" w:eastAsia="宋体" w:cs="宋体"/>
                <w:spacing w:val="-2"/>
                <w:sz w:val="22"/>
                <w:szCs w:val="22"/>
              </w:rPr>
              <w:t>十层，304不锈钢板，层板厚度1.2</w:t>
            </w:r>
            <w:r>
              <w:rPr>
                <w:rFonts w:ascii="宋体" w:hAnsi="宋体" w:eastAsia="宋体" w:cs="宋体"/>
                <w:spacing w:val="-1"/>
                <w:sz w:val="22"/>
                <w:szCs w:val="22"/>
              </w:rPr>
              <w:t>mm</w:t>
            </w:r>
            <w:r>
              <w:rPr>
                <w:rFonts w:ascii="宋体" w:hAnsi="宋体" w:eastAsia="宋体" w:cs="宋体"/>
                <w:spacing w:val="-2"/>
                <w:sz w:val="22"/>
                <w:szCs w:val="22"/>
              </w:rPr>
              <w:t>；脚轮为帮发</w:t>
            </w:r>
            <w:r>
              <w:rPr>
                <w:rFonts w:ascii="宋体" w:hAnsi="宋体" w:eastAsia="宋体" w:cs="宋体"/>
                <w:spacing w:val="-1"/>
                <w:sz w:val="22"/>
                <w:szCs w:val="22"/>
              </w:rPr>
              <w:t>4#中型双轴</w:t>
            </w:r>
            <w:r>
              <w:rPr>
                <w:rFonts w:ascii="宋体" w:hAnsi="宋体" w:eastAsia="宋体" w:cs="宋体"/>
                <w:sz w:val="22"/>
                <w:szCs w:val="22"/>
              </w:rPr>
              <w:t>TPR</w:t>
            </w:r>
            <w:r>
              <w:rPr>
                <w:rFonts w:ascii="宋体" w:hAnsi="宋体" w:eastAsia="宋体" w:cs="宋体"/>
                <w:spacing w:val="16"/>
                <w:sz w:val="22"/>
                <w:szCs w:val="22"/>
              </w:rPr>
              <w:t>定</w:t>
            </w:r>
            <w:r>
              <w:rPr>
                <w:rFonts w:ascii="宋体" w:hAnsi="宋体" w:eastAsia="宋体" w:cs="宋体"/>
                <w:spacing w:val="12"/>
                <w:sz w:val="22"/>
                <w:szCs w:val="22"/>
              </w:rPr>
              <w:t>转</w:t>
            </w:r>
            <w:r>
              <w:rPr>
                <w:rFonts w:ascii="宋体" w:hAnsi="宋体" w:eastAsia="宋体" w:cs="宋体"/>
                <w:spacing w:val="8"/>
                <w:sz w:val="22"/>
                <w:szCs w:val="22"/>
              </w:rPr>
              <w:t>刹车出口款,前定向后万向车轮，其中2个万向轮具</w:t>
            </w:r>
            <w:r>
              <w:rPr>
                <w:rFonts w:ascii="宋体" w:hAnsi="宋体" w:eastAsia="宋体" w:cs="宋体"/>
                <w:spacing w:val="20"/>
                <w:sz w:val="22"/>
                <w:szCs w:val="22"/>
              </w:rPr>
              <w:t>有</w:t>
            </w:r>
            <w:r>
              <w:rPr>
                <w:rFonts w:ascii="宋体" w:hAnsi="宋体" w:eastAsia="宋体" w:cs="宋体"/>
                <w:spacing w:val="16"/>
                <w:sz w:val="22"/>
                <w:szCs w:val="22"/>
              </w:rPr>
              <w:t>刹车装置。</w:t>
            </w:r>
          </w:p>
        </w:tc>
        <w:tc>
          <w:tcPr>
            <w:tcW w:w="849" w:type="dxa"/>
            <w:vAlign w:val="top"/>
          </w:tcPr>
          <w:p>
            <w:pPr>
              <w:spacing w:line="253" w:lineRule="auto"/>
              <w:rPr>
                <w:rFonts w:ascii="Arial"/>
                <w:sz w:val="21"/>
              </w:rPr>
            </w:pPr>
          </w:p>
          <w:p>
            <w:pPr>
              <w:spacing w:line="254"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470"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51" w:hRule="atLeast"/>
          <w:jc w:val="center"/>
        </w:trPr>
        <w:tc>
          <w:tcPr>
            <w:tcW w:w="619" w:type="dxa"/>
            <w:vAlign w:val="top"/>
          </w:tcPr>
          <w:p>
            <w:pPr>
              <w:spacing w:line="318" w:lineRule="auto"/>
              <w:rPr>
                <w:rFonts w:ascii="Arial"/>
                <w:sz w:val="21"/>
              </w:rPr>
            </w:pPr>
          </w:p>
          <w:p>
            <w:pPr>
              <w:spacing w:line="319" w:lineRule="auto"/>
              <w:rPr>
                <w:rFonts w:ascii="Arial"/>
                <w:sz w:val="21"/>
              </w:rPr>
            </w:pPr>
          </w:p>
          <w:p>
            <w:pPr>
              <w:spacing w:before="71" w:line="191" w:lineRule="auto"/>
              <w:ind w:left="137"/>
              <w:rPr>
                <w:rFonts w:ascii="宋体" w:hAnsi="宋体" w:eastAsia="宋体" w:cs="宋体"/>
                <w:sz w:val="22"/>
                <w:szCs w:val="22"/>
              </w:rPr>
            </w:pPr>
            <w:r>
              <w:rPr>
                <w:rFonts w:ascii="宋体" w:hAnsi="宋体" w:eastAsia="宋体" w:cs="宋体"/>
                <w:sz w:val="22"/>
                <w:szCs w:val="22"/>
              </w:rPr>
              <w:t>G</w:t>
            </w:r>
            <w:r>
              <w:rPr>
                <w:rFonts w:ascii="宋体" w:hAnsi="宋体" w:eastAsia="宋体" w:cs="宋体"/>
                <w:spacing w:val="6"/>
                <w:sz w:val="22"/>
                <w:szCs w:val="22"/>
              </w:rPr>
              <w:t>1</w:t>
            </w:r>
            <w:r>
              <w:rPr>
                <w:rFonts w:ascii="宋体" w:hAnsi="宋体" w:eastAsia="宋体" w:cs="宋体"/>
                <w:spacing w:val="5"/>
                <w:sz w:val="22"/>
                <w:szCs w:val="22"/>
              </w:rPr>
              <w:t>8</w:t>
            </w:r>
          </w:p>
        </w:tc>
        <w:tc>
          <w:tcPr>
            <w:tcW w:w="1098" w:type="dxa"/>
            <w:gridSpan w:val="8"/>
            <w:vAlign w:val="top"/>
          </w:tcPr>
          <w:p>
            <w:pPr>
              <w:spacing w:line="301" w:lineRule="auto"/>
              <w:rPr>
                <w:rFonts w:ascii="Arial"/>
                <w:sz w:val="21"/>
              </w:rPr>
            </w:pPr>
          </w:p>
          <w:p>
            <w:pPr>
              <w:spacing w:line="301" w:lineRule="auto"/>
              <w:rPr>
                <w:rFonts w:ascii="Arial"/>
                <w:sz w:val="21"/>
              </w:rPr>
            </w:pPr>
          </w:p>
          <w:p>
            <w:pPr>
              <w:spacing w:before="71" w:line="228" w:lineRule="auto"/>
              <w:ind w:left="209"/>
              <w:rPr>
                <w:rFonts w:ascii="宋体" w:hAnsi="宋体" w:eastAsia="宋体" w:cs="宋体"/>
                <w:sz w:val="22"/>
                <w:szCs w:val="22"/>
              </w:rPr>
            </w:pPr>
            <w:r>
              <w:rPr>
                <w:rFonts w:ascii="宋体" w:hAnsi="宋体" w:eastAsia="宋体" w:cs="宋体"/>
                <w:spacing w:val="13"/>
                <w:sz w:val="22"/>
                <w:szCs w:val="22"/>
              </w:rPr>
              <w:t>灭蝇灯</w:t>
            </w:r>
          </w:p>
        </w:tc>
        <w:tc>
          <w:tcPr>
            <w:tcW w:w="6544" w:type="dxa"/>
            <w:gridSpan w:val="18"/>
            <w:vAlign w:val="top"/>
          </w:tcPr>
          <w:p>
            <w:pPr>
              <w:spacing w:before="225" w:line="305" w:lineRule="exact"/>
              <w:ind w:left="119"/>
              <w:rPr>
                <w:rFonts w:ascii="宋体" w:hAnsi="宋体" w:eastAsia="宋体" w:cs="宋体"/>
                <w:sz w:val="22"/>
                <w:szCs w:val="22"/>
              </w:rPr>
            </w:pPr>
            <w:r>
              <w:rPr>
                <w:rFonts w:ascii="宋体" w:hAnsi="宋体" w:eastAsia="宋体" w:cs="宋体"/>
                <w:spacing w:val="18"/>
                <w:position w:val="1"/>
                <w:sz w:val="22"/>
                <w:szCs w:val="22"/>
              </w:rPr>
              <w:t>4</w:t>
            </w:r>
            <w:r>
              <w:rPr>
                <w:rFonts w:ascii="宋体" w:hAnsi="宋体" w:eastAsia="宋体" w:cs="宋体"/>
                <w:spacing w:val="13"/>
                <w:position w:val="1"/>
                <w:sz w:val="22"/>
                <w:szCs w:val="22"/>
              </w:rPr>
              <w:t>00</w:t>
            </w:r>
            <w:r>
              <w:rPr>
                <w:rFonts w:ascii="宋体" w:hAnsi="宋体" w:eastAsia="宋体" w:cs="宋体"/>
                <w:position w:val="1"/>
                <w:sz w:val="22"/>
                <w:szCs w:val="22"/>
              </w:rPr>
              <w:t>mm</w:t>
            </w:r>
            <w:r>
              <w:rPr>
                <w:rFonts w:ascii="宋体" w:hAnsi="宋体" w:eastAsia="宋体" w:cs="宋体"/>
                <w:spacing w:val="13"/>
                <w:position w:val="1"/>
                <w:sz w:val="22"/>
                <w:szCs w:val="22"/>
              </w:rPr>
              <w:t>×170</w:t>
            </w:r>
            <w:r>
              <w:rPr>
                <w:rFonts w:ascii="宋体" w:hAnsi="宋体" w:eastAsia="宋体" w:cs="宋体"/>
                <w:position w:val="1"/>
                <w:sz w:val="22"/>
                <w:szCs w:val="22"/>
              </w:rPr>
              <w:t>mm</w:t>
            </w:r>
            <w:r>
              <w:rPr>
                <w:rFonts w:ascii="宋体" w:hAnsi="宋体" w:eastAsia="宋体" w:cs="宋体"/>
                <w:spacing w:val="13"/>
                <w:position w:val="1"/>
                <w:sz w:val="22"/>
                <w:szCs w:val="22"/>
              </w:rPr>
              <w:t>×310</w:t>
            </w:r>
            <w:r>
              <w:rPr>
                <w:rFonts w:ascii="宋体" w:hAnsi="宋体" w:eastAsia="宋体" w:cs="宋体"/>
                <w:position w:val="1"/>
                <w:sz w:val="22"/>
                <w:szCs w:val="22"/>
              </w:rPr>
              <w:t>mm</w:t>
            </w:r>
          </w:p>
          <w:p>
            <w:pPr>
              <w:spacing w:before="1" w:line="279" w:lineRule="auto"/>
              <w:ind w:left="121"/>
              <w:rPr>
                <w:rFonts w:ascii="宋体" w:hAnsi="宋体" w:eastAsia="宋体" w:cs="宋体"/>
                <w:sz w:val="22"/>
                <w:szCs w:val="22"/>
              </w:rPr>
            </w:pPr>
            <w:r>
              <w:rPr>
                <w:rFonts w:ascii="宋体" w:hAnsi="宋体" w:eastAsia="宋体" w:cs="宋体"/>
                <w:spacing w:val="12"/>
                <w:sz w:val="22"/>
                <w:szCs w:val="22"/>
              </w:rPr>
              <w:t>铝型材结构，以诱蝇光波和粘蝇纸结合来捕杀苍蝇等飞虫</w:t>
            </w:r>
            <w:r>
              <w:rPr>
                <w:rFonts w:ascii="宋体" w:hAnsi="宋体" w:eastAsia="宋体" w:cs="宋体"/>
                <w:spacing w:val="8"/>
                <w:sz w:val="22"/>
                <w:szCs w:val="22"/>
              </w:rPr>
              <w:t>，</w:t>
            </w:r>
            <w:r>
              <w:rPr>
                <w:rFonts w:ascii="宋体" w:hAnsi="宋体" w:eastAsia="宋体" w:cs="宋体"/>
                <w:spacing w:val="2"/>
                <w:sz w:val="22"/>
                <w:szCs w:val="22"/>
              </w:rPr>
              <w:t>2支1</w:t>
            </w:r>
            <w:r>
              <w:rPr>
                <w:rFonts w:ascii="宋体" w:hAnsi="宋体" w:eastAsia="宋体" w:cs="宋体"/>
                <w:spacing w:val="1"/>
                <w:sz w:val="22"/>
                <w:szCs w:val="22"/>
              </w:rPr>
              <w:t>5</w:t>
            </w:r>
            <w:r>
              <w:rPr>
                <w:rFonts w:ascii="宋体" w:hAnsi="宋体" w:eastAsia="宋体" w:cs="宋体"/>
                <w:sz w:val="22"/>
                <w:szCs w:val="22"/>
              </w:rPr>
              <w:t>w</w:t>
            </w:r>
            <w:r>
              <w:rPr>
                <w:rFonts w:ascii="宋体" w:hAnsi="宋体" w:eastAsia="宋体" w:cs="宋体"/>
                <w:spacing w:val="1"/>
                <w:sz w:val="22"/>
                <w:szCs w:val="22"/>
              </w:rPr>
              <w:t>诱虫灯管，可拉出的收残盒便于清除苍蝇残肢，</w:t>
            </w:r>
            <w:r>
              <w:rPr>
                <w:rFonts w:ascii="宋体" w:hAnsi="宋体" w:eastAsia="宋体" w:cs="宋体"/>
                <w:spacing w:val="20"/>
                <w:sz w:val="22"/>
                <w:szCs w:val="22"/>
              </w:rPr>
              <w:t>有效</w:t>
            </w:r>
            <w:r>
              <w:rPr>
                <w:rFonts w:ascii="宋体" w:hAnsi="宋体" w:eastAsia="宋体" w:cs="宋体"/>
                <w:spacing w:val="11"/>
                <w:sz w:val="22"/>
                <w:szCs w:val="22"/>
              </w:rPr>
              <w:t>面</w:t>
            </w:r>
            <w:r>
              <w:rPr>
                <w:rFonts w:ascii="宋体" w:hAnsi="宋体" w:eastAsia="宋体" w:cs="宋体"/>
                <w:spacing w:val="10"/>
                <w:sz w:val="22"/>
                <w:szCs w:val="22"/>
              </w:rPr>
              <w:t>积60-90㎡电功率：45</w:t>
            </w:r>
            <w:r>
              <w:rPr>
                <w:rFonts w:ascii="宋体" w:hAnsi="宋体" w:eastAsia="宋体" w:cs="宋体"/>
                <w:sz w:val="22"/>
                <w:szCs w:val="22"/>
              </w:rPr>
              <w:t>w</w:t>
            </w:r>
            <w:r>
              <w:rPr>
                <w:rFonts w:ascii="宋体" w:hAnsi="宋体" w:eastAsia="宋体" w:cs="宋体"/>
                <w:spacing w:val="10"/>
                <w:sz w:val="22"/>
                <w:szCs w:val="22"/>
              </w:rPr>
              <w:t>220</w:t>
            </w:r>
            <w:r>
              <w:rPr>
                <w:rFonts w:ascii="宋体" w:hAnsi="宋体" w:eastAsia="宋体" w:cs="宋体"/>
                <w:sz w:val="22"/>
                <w:szCs w:val="22"/>
              </w:rPr>
              <w:t>v</w:t>
            </w:r>
            <w:r>
              <w:rPr>
                <w:rFonts w:ascii="宋体" w:hAnsi="宋体" w:eastAsia="宋体" w:cs="宋体"/>
                <w:spacing w:val="10"/>
                <w:sz w:val="22"/>
                <w:szCs w:val="22"/>
              </w:rPr>
              <w:t>/1</w:t>
            </w:r>
            <w:r>
              <w:rPr>
                <w:rFonts w:ascii="宋体" w:hAnsi="宋体" w:eastAsia="宋体" w:cs="宋体"/>
                <w:sz w:val="22"/>
                <w:szCs w:val="22"/>
              </w:rPr>
              <w:t>N</w:t>
            </w:r>
            <w:r>
              <w:rPr>
                <w:rFonts w:ascii="宋体" w:hAnsi="宋体" w:eastAsia="宋体" w:cs="宋体"/>
                <w:spacing w:val="10"/>
                <w:sz w:val="22"/>
                <w:szCs w:val="22"/>
              </w:rPr>
              <w:t>/50</w:t>
            </w:r>
            <w:r>
              <w:rPr>
                <w:rFonts w:ascii="宋体" w:hAnsi="宋体" w:eastAsia="宋体" w:cs="宋体"/>
                <w:sz w:val="22"/>
                <w:szCs w:val="22"/>
              </w:rPr>
              <w:t>Hz</w:t>
            </w:r>
          </w:p>
        </w:tc>
        <w:tc>
          <w:tcPr>
            <w:tcW w:w="849" w:type="dxa"/>
            <w:vAlign w:val="top"/>
          </w:tcPr>
          <w:p>
            <w:pPr>
              <w:spacing w:line="319" w:lineRule="auto"/>
              <w:rPr>
                <w:rFonts w:ascii="Arial"/>
                <w:sz w:val="21"/>
              </w:rPr>
            </w:pPr>
          </w:p>
          <w:p>
            <w:pPr>
              <w:spacing w:line="319"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1" w:lineRule="auto"/>
              <w:rPr>
                <w:rFonts w:ascii="Arial"/>
                <w:sz w:val="21"/>
              </w:rPr>
            </w:pPr>
          </w:p>
          <w:p>
            <w:pPr>
              <w:spacing w:line="302"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8261" w:type="dxa"/>
            <w:gridSpan w:val="27"/>
            <w:vAlign w:val="top"/>
          </w:tcPr>
          <w:p>
            <w:pPr>
              <w:spacing w:before="301" w:line="226" w:lineRule="auto"/>
              <w:ind w:left="3793"/>
              <w:rPr>
                <w:rFonts w:ascii="宋体" w:hAnsi="宋体" w:eastAsia="宋体" w:cs="宋体"/>
                <w:sz w:val="22"/>
                <w:szCs w:val="22"/>
              </w:rPr>
            </w:pPr>
            <w:r>
              <w:rPr>
                <w:rFonts w:ascii="宋体" w:hAnsi="宋体" w:eastAsia="宋体" w:cs="宋体"/>
                <w:spacing w:val="15"/>
                <w:sz w:val="22"/>
                <w:szCs w:val="22"/>
              </w:rPr>
              <w:t>蒸</w:t>
            </w:r>
            <w:r>
              <w:rPr>
                <w:rFonts w:ascii="宋体" w:hAnsi="宋体" w:eastAsia="宋体" w:cs="宋体"/>
                <w:spacing w:val="14"/>
                <w:sz w:val="22"/>
                <w:szCs w:val="22"/>
              </w:rPr>
              <w:t>煮间</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59" w:hRule="atLeast"/>
          <w:jc w:val="center"/>
        </w:trPr>
        <w:tc>
          <w:tcPr>
            <w:tcW w:w="619" w:type="dxa"/>
            <w:vAlign w:val="top"/>
          </w:tcPr>
          <w:p>
            <w:pPr>
              <w:spacing w:line="318" w:lineRule="auto"/>
              <w:rPr>
                <w:rFonts w:ascii="Arial"/>
                <w:sz w:val="21"/>
              </w:rPr>
            </w:pPr>
          </w:p>
          <w:p>
            <w:pPr>
              <w:spacing w:line="319" w:lineRule="auto"/>
              <w:rPr>
                <w:rFonts w:ascii="Arial"/>
                <w:sz w:val="21"/>
              </w:rPr>
            </w:pPr>
          </w:p>
          <w:p>
            <w:pPr>
              <w:spacing w:before="71" w:line="191" w:lineRule="auto"/>
              <w:ind w:left="132"/>
              <w:rPr>
                <w:rFonts w:ascii="宋体" w:hAnsi="宋体" w:eastAsia="宋体" w:cs="宋体"/>
                <w:sz w:val="22"/>
                <w:szCs w:val="22"/>
              </w:rPr>
            </w:pPr>
            <w:r>
              <w:rPr>
                <w:rFonts w:ascii="宋体" w:hAnsi="宋体" w:eastAsia="宋体" w:cs="宋体"/>
                <w:sz w:val="22"/>
                <w:szCs w:val="22"/>
              </w:rPr>
              <w:t>H</w:t>
            </w:r>
            <w:r>
              <w:rPr>
                <w:rFonts w:ascii="宋体" w:hAnsi="宋体" w:eastAsia="宋体" w:cs="宋体"/>
                <w:spacing w:val="8"/>
                <w:sz w:val="22"/>
                <w:szCs w:val="22"/>
              </w:rPr>
              <w:t>01</w:t>
            </w:r>
          </w:p>
        </w:tc>
        <w:tc>
          <w:tcPr>
            <w:tcW w:w="1098" w:type="dxa"/>
            <w:gridSpan w:val="8"/>
            <w:vAlign w:val="top"/>
          </w:tcPr>
          <w:p>
            <w:pPr>
              <w:spacing w:line="458" w:lineRule="auto"/>
              <w:rPr>
                <w:rFonts w:ascii="Arial"/>
                <w:sz w:val="21"/>
              </w:rPr>
            </w:pPr>
          </w:p>
          <w:p>
            <w:pPr>
              <w:spacing w:before="71" w:line="285" w:lineRule="auto"/>
              <w:ind w:left="438" w:right="201" w:hanging="234"/>
              <w:rPr>
                <w:rFonts w:ascii="宋体" w:hAnsi="宋体" w:eastAsia="宋体" w:cs="宋体"/>
                <w:sz w:val="22"/>
                <w:szCs w:val="22"/>
              </w:rPr>
            </w:pPr>
            <w:r>
              <w:rPr>
                <w:rFonts w:ascii="宋体" w:hAnsi="宋体" w:eastAsia="宋体" w:cs="宋体"/>
                <w:spacing w:val="9"/>
                <w:sz w:val="22"/>
                <w:szCs w:val="22"/>
              </w:rPr>
              <w:t>单</w:t>
            </w:r>
            <w:r>
              <w:rPr>
                <w:rFonts w:ascii="宋体" w:hAnsi="宋体" w:eastAsia="宋体" w:cs="宋体"/>
                <w:spacing w:val="6"/>
                <w:sz w:val="22"/>
                <w:szCs w:val="22"/>
              </w:rPr>
              <w:t>星</w:t>
            </w:r>
            <w:r>
              <w:rPr>
                <w:rFonts w:ascii="宋体" w:hAnsi="宋体" w:eastAsia="宋体" w:cs="宋体"/>
                <w:spacing w:val="1"/>
                <w:sz w:val="22"/>
                <w:szCs w:val="22"/>
              </w:rPr>
              <w:t>盆槽</w:t>
            </w:r>
          </w:p>
        </w:tc>
        <w:tc>
          <w:tcPr>
            <w:tcW w:w="6544" w:type="dxa"/>
            <w:gridSpan w:val="18"/>
            <w:vAlign w:val="top"/>
          </w:tcPr>
          <w:p>
            <w:pPr>
              <w:spacing w:before="72" w:line="295" w:lineRule="exact"/>
              <w:ind w:left="132"/>
              <w:rPr>
                <w:rFonts w:ascii="宋体" w:hAnsi="宋体" w:eastAsia="宋体" w:cs="宋体"/>
                <w:sz w:val="22"/>
                <w:szCs w:val="22"/>
              </w:rPr>
            </w:pPr>
            <w:r>
              <w:rPr>
                <w:rFonts w:ascii="宋体" w:hAnsi="宋体" w:eastAsia="宋体" w:cs="宋体"/>
                <w:spacing w:val="18"/>
                <w:position w:val="1"/>
                <w:sz w:val="22"/>
                <w:szCs w:val="22"/>
              </w:rPr>
              <w:t>7</w:t>
            </w:r>
            <w:r>
              <w:rPr>
                <w:rFonts w:ascii="宋体" w:hAnsi="宋体" w:eastAsia="宋体" w:cs="宋体"/>
                <w:spacing w:val="13"/>
                <w:position w:val="1"/>
                <w:sz w:val="22"/>
                <w:szCs w:val="22"/>
              </w:rPr>
              <w:t>00</w:t>
            </w:r>
            <w:r>
              <w:rPr>
                <w:rFonts w:ascii="宋体" w:hAnsi="宋体" w:eastAsia="宋体" w:cs="宋体"/>
                <w:position w:val="1"/>
                <w:sz w:val="22"/>
                <w:szCs w:val="22"/>
              </w:rPr>
              <w:t>mm</w:t>
            </w:r>
            <w:r>
              <w:rPr>
                <w:rFonts w:ascii="宋体" w:hAnsi="宋体" w:eastAsia="宋体" w:cs="宋体"/>
                <w:spacing w:val="13"/>
                <w:position w:val="1"/>
                <w:sz w:val="22"/>
                <w:szCs w:val="22"/>
              </w:rPr>
              <w:t>×760</w:t>
            </w:r>
            <w:r>
              <w:rPr>
                <w:rFonts w:ascii="宋体" w:hAnsi="宋体" w:eastAsia="宋体" w:cs="宋体"/>
                <w:position w:val="1"/>
                <w:sz w:val="22"/>
                <w:szCs w:val="22"/>
              </w:rPr>
              <w:t>mm</w:t>
            </w:r>
            <w:r>
              <w:rPr>
                <w:rFonts w:ascii="宋体" w:hAnsi="宋体" w:eastAsia="宋体" w:cs="宋体"/>
                <w:spacing w:val="13"/>
                <w:position w:val="1"/>
                <w:sz w:val="22"/>
                <w:szCs w:val="22"/>
              </w:rPr>
              <w:t>×800</w:t>
            </w:r>
            <w:r>
              <w:rPr>
                <w:rFonts w:ascii="宋体" w:hAnsi="宋体" w:eastAsia="宋体" w:cs="宋体"/>
                <w:position w:val="1"/>
                <w:sz w:val="22"/>
                <w:szCs w:val="22"/>
              </w:rPr>
              <w:t>mm</w:t>
            </w:r>
          </w:p>
          <w:p>
            <w:pPr>
              <w:spacing w:before="13" w:line="247" w:lineRule="auto"/>
              <w:ind w:left="120" w:right="132"/>
              <w:rPr>
                <w:rFonts w:ascii="宋体" w:hAnsi="宋体" w:eastAsia="宋体" w:cs="宋体"/>
                <w:sz w:val="22"/>
                <w:szCs w:val="22"/>
              </w:rPr>
            </w:pPr>
            <w:r>
              <w:rPr>
                <w:rFonts w:ascii="宋体" w:hAnsi="宋体" w:eastAsia="宋体" w:cs="宋体"/>
                <w:spacing w:val="7"/>
                <w:sz w:val="22"/>
                <w:szCs w:val="22"/>
              </w:rPr>
              <w:t>盆槽台面采用1.5</w:t>
            </w:r>
            <w:r>
              <w:rPr>
                <w:rFonts w:ascii="宋体" w:hAnsi="宋体" w:eastAsia="宋体" w:cs="宋体"/>
                <w:sz w:val="22"/>
                <w:szCs w:val="22"/>
              </w:rPr>
              <w:t>mm</w:t>
            </w:r>
            <w:r>
              <w:rPr>
                <w:rFonts w:ascii="宋体" w:hAnsi="宋体" w:eastAsia="宋体" w:cs="宋体"/>
                <w:spacing w:val="7"/>
                <w:sz w:val="22"/>
                <w:szCs w:val="22"/>
              </w:rPr>
              <w:t>304不锈钢面板，星盆采用1.2</w:t>
            </w:r>
            <w:r>
              <w:rPr>
                <w:rFonts w:ascii="宋体" w:hAnsi="宋体" w:eastAsia="宋体" w:cs="宋体"/>
                <w:sz w:val="22"/>
                <w:szCs w:val="22"/>
              </w:rPr>
              <w:t>mm</w:t>
            </w:r>
            <w:r>
              <w:rPr>
                <w:rFonts w:ascii="宋体" w:hAnsi="宋体" w:eastAsia="宋体" w:cs="宋体"/>
                <w:spacing w:val="7"/>
                <w:sz w:val="22"/>
                <w:szCs w:val="22"/>
              </w:rPr>
              <w:t>厚30</w:t>
            </w:r>
            <w:r>
              <w:rPr>
                <w:rFonts w:ascii="宋体" w:hAnsi="宋体" w:eastAsia="宋体" w:cs="宋体"/>
                <w:spacing w:val="5"/>
                <w:sz w:val="22"/>
                <w:szCs w:val="22"/>
              </w:rPr>
              <w:t>4</w:t>
            </w:r>
            <w:r>
              <w:rPr>
                <w:rFonts w:ascii="宋体" w:hAnsi="宋体" w:eastAsia="宋体" w:cs="宋体"/>
                <w:spacing w:val="20"/>
                <w:sz w:val="22"/>
                <w:szCs w:val="22"/>
              </w:rPr>
              <w:t>板材</w:t>
            </w:r>
            <w:r>
              <w:rPr>
                <w:rFonts w:ascii="宋体" w:hAnsi="宋体" w:eastAsia="宋体" w:cs="宋体"/>
                <w:spacing w:val="14"/>
                <w:sz w:val="22"/>
                <w:szCs w:val="22"/>
              </w:rPr>
              <w:t>，</w:t>
            </w:r>
            <w:r>
              <w:rPr>
                <w:rFonts w:ascii="宋体" w:hAnsi="宋体" w:eastAsia="宋体" w:cs="宋体"/>
                <w:spacing w:val="10"/>
                <w:sz w:val="22"/>
                <w:szCs w:val="22"/>
              </w:rPr>
              <w:t>支架横撑采用∮25*10</w:t>
            </w:r>
            <w:r>
              <w:rPr>
                <w:rFonts w:ascii="宋体" w:hAnsi="宋体" w:eastAsia="宋体" w:cs="宋体"/>
                <w:sz w:val="22"/>
                <w:szCs w:val="22"/>
              </w:rPr>
              <w:t>mm</w:t>
            </w:r>
            <w:r>
              <w:rPr>
                <w:rFonts w:ascii="宋体" w:hAnsi="宋体" w:eastAsia="宋体" w:cs="宋体"/>
                <w:spacing w:val="10"/>
                <w:sz w:val="22"/>
                <w:szCs w:val="22"/>
              </w:rPr>
              <w:t>304不锈钢管，竖撑采用∮</w:t>
            </w:r>
            <w:r>
              <w:rPr>
                <w:rFonts w:ascii="宋体" w:hAnsi="宋体" w:eastAsia="宋体" w:cs="宋体"/>
                <w:spacing w:val="20"/>
                <w:sz w:val="22"/>
                <w:szCs w:val="22"/>
              </w:rPr>
              <w:t>38</w:t>
            </w:r>
            <w:r>
              <w:rPr>
                <w:rFonts w:ascii="宋体" w:hAnsi="宋体" w:eastAsia="宋体" w:cs="宋体"/>
                <w:spacing w:val="10"/>
                <w:sz w:val="22"/>
                <w:szCs w:val="22"/>
              </w:rPr>
              <w:t>*1.2</w:t>
            </w:r>
            <w:r>
              <w:rPr>
                <w:rFonts w:ascii="宋体" w:hAnsi="宋体" w:eastAsia="宋体" w:cs="宋体"/>
                <w:sz w:val="22"/>
                <w:szCs w:val="22"/>
              </w:rPr>
              <w:t>mm</w:t>
            </w:r>
            <w:r>
              <w:rPr>
                <w:rFonts w:ascii="宋体" w:hAnsi="宋体" w:eastAsia="宋体" w:cs="宋体"/>
                <w:spacing w:val="10"/>
                <w:sz w:val="22"/>
                <w:szCs w:val="22"/>
              </w:rPr>
              <w:t>厚304不锈钢管，优质不锈钢可调子弹脚。采用全</w:t>
            </w:r>
            <w:r>
              <w:rPr>
                <w:rFonts w:ascii="宋体" w:hAnsi="宋体" w:eastAsia="宋体" w:cs="宋体"/>
                <w:spacing w:val="19"/>
                <w:sz w:val="22"/>
                <w:szCs w:val="22"/>
              </w:rPr>
              <w:t>免</w:t>
            </w:r>
            <w:r>
              <w:rPr>
                <w:rFonts w:ascii="宋体" w:hAnsi="宋体" w:eastAsia="宋体" w:cs="宋体"/>
                <w:spacing w:val="16"/>
                <w:sz w:val="22"/>
                <w:szCs w:val="22"/>
              </w:rPr>
              <w:t>边工艺，确保使用安全，不伤手。</w:t>
            </w:r>
          </w:p>
        </w:tc>
        <w:tc>
          <w:tcPr>
            <w:tcW w:w="849" w:type="dxa"/>
            <w:vAlign w:val="top"/>
          </w:tcPr>
          <w:p>
            <w:pPr>
              <w:spacing w:line="319" w:lineRule="auto"/>
              <w:rPr>
                <w:rFonts w:ascii="Arial"/>
                <w:sz w:val="21"/>
              </w:rPr>
            </w:pPr>
          </w:p>
          <w:p>
            <w:pPr>
              <w:spacing w:line="320"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0" w:lineRule="auto"/>
              <w:rPr>
                <w:rFonts w:ascii="Arial"/>
                <w:sz w:val="21"/>
              </w:rPr>
            </w:pPr>
          </w:p>
          <w:p>
            <w:pPr>
              <w:spacing w:line="301"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402" w:hRule="atLeast"/>
          <w:jc w:val="center"/>
        </w:trPr>
        <w:tc>
          <w:tcPr>
            <w:tcW w:w="619" w:type="dxa"/>
            <w:vAlign w:val="top"/>
          </w:tcPr>
          <w:p>
            <w:pPr>
              <w:spacing w:line="276" w:lineRule="auto"/>
              <w:rPr>
                <w:rFonts w:ascii="Arial"/>
                <w:sz w:val="21"/>
              </w:rPr>
            </w:pPr>
          </w:p>
          <w:p>
            <w:pPr>
              <w:spacing w:line="277" w:lineRule="auto"/>
              <w:rPr>
                <w:rFonts w:ascii="Arial"/>
                <w:sz w:val="21"/>
              </w:rPr>
            </w:pPr>
          </w:p>
          <w:p>
            <w:pPr>
              <w:spacing w:before="72" w:line="190" w:lineRule="auto"/>
              <w:ind w:left="132"/>
              <w:rPr>
                <w:rFonts w:ascii="宋体" w:hAnsi="宋体" w:eastAsia="宋体" w:cs="宋体"/>
                <w:sz w:val="22"/>
                <w:szCs w:val="22"/>
              </w:rPr>
            </w:pPr>
            <w:r>
              <w:rPr>
                <w:rFonts w:ascii="宋体" w:hAnsi="宋体" w:eastAsia="宋体" w:cs="宋体"/>
                <w:sz w:val="22"/>
                <w:szCs w:val="22"/>
              </w:rPr>
              <w:t>H</w:t>
            </w:r>
            <w:r>
              <w:rPr>
                <w:rFonts w:ascii="宋体" w:hAnsi="宋体" w:eastAsia="宋体" w:cs="宋体"/>
                <w:spacing w:val="8"/>
                <w:sz w:val="22"/>
                <w:szCs w:val="22"/>
              </w:rPr>
              <w:t>02</w:t>
            </w:r>
          </w:p>
        </w:tc>
        <w:tc>
          <w:tcPr>
            <w:tcW w:w="1098" w:type="dxa"/>
            <w:gridSpan w:val="8"/>
            <w:vAlign w:val="top"/>
          </w:tcPr>
          <w:p>
            <w:pPr>
              <w:spacing w:line="373" w:lineRule="auto"/>
              <w:rPr>
                <w:rFonts w:ascii="Arial"/>
                <w:sz w:val="21"/>
              </w:rPr>
            </w:pPr>
          </w:p>
          <w:p>
            <w:pPr>
              <w:spacing w:before="71" w:line="260" w:lineRule="auto"/>
              <w:ind w:left="443" w:right="198" w:hanging="234"/>
              <w:rPr>
                <w:rFonts w:ascii="宋体" w:hAnsi="宋体" w:eastAsia="宋体" w:cs="宋体"/>
                <w:sz w:val="22"/>
                <w:szCs w:val="22"/>
              </w:rPr>
            </w:pPr>
            <w:r>
              <w:rPr>
                <w:rFonts w:ascii="宋体" w:hAnsi="宋体" w:eastAsia="宋体" w:cs="宋体"/>
                <w:spacing w:val="7"/>
                <w:sz w:val="22"/>
                <w:szCs w:val="22"/>
              </w:rPr>
              <w:t>活</w:t>
            </w:r>
            <w:r>
              <w:rPr>
                <w:rFonts w:ascii="宋体" w:hAnsi="宋体" w:eastAsia="宋体" w:cs="宋体"/>
                <w:spacing w:val="6"/>
                <w:sz w:val="22"/>
                <w:szCs w:val="22"/>
              </w:rPr>
              <w:t>动</w:t>
            </w:r>
            <w:r>
              <w:rPr>
                <w:rFonts w:ascii="宋体" w:hAnsi="宋体" w:eastAsia="宋体" w:cs="宋体"/>
                <w:sz w:val="22"/>
                <w:szCs w:val="22"/>
              </w:rPr>
              <w:t>架车</w:t>
            </w:r>
          </w:p>
        </w:tc>
        <w:tc>
          <w:tcPr>
            <w:tcW w:w="6544" w:type="dxa"/>
            <w:gridSpan w:val="18"/>
            <w:vAlign w:val="top"/>
          </w:tcPr>
          <w:p>
            <w:pPr>
              <w:spacing w:before="298" w:line="278" w:lineRule="auto"/>
              <w:ind w:left="120" w:right="99" w:firstLine="33"/>
              <w:rPr>
                <w:rFonts w:ascii="宋体" w:hAnsi="宋体" w:eastAsia="宋体" w:cs="宋体"/>
                <w:sz w:val="22"/>
                <w:szCs w:val="22"/>
              </w:rPr>
            </w:pPr>
            <w:r>
              <w:rPr>
                <w:rFonts w:ascii="宋体" w:hAnsi="宋体" w:eastAsia="宋体" w:cs="宋体"/>
                <w:spacing w:val="1"/>
                <w:sz w:val="22"/>
                <w:szCs w:val="22"/>
              </w:rPr>
              <w:t>12层，304不锈钢板，层</w:t>
            </w:r>
            <w:r>
              <w:rPr>
                <w:rFonts w:ascii="宋体" w:hAnsi="宋体" w:eastAsia="宋体" w:cs="宋体"/>
                <w:sz w:val="22"/>
                <w:szCs w:val="22"/>
              </w:rPr>
              <w:t>板厚度1.2mm；脚轮为帮发4#中型双</w:t>
            </w:r>
            <w:r>
              <w:rPr>
                <w:rFonts w:ascii="宋体" w:hAnsi="宋体" w:eastAsia="宋体" w:cs="宋体"/>
                <w:spacing w:val="28"/>
                <w:sz w:val="22"/>
                <w:szCs w:val="22"/>
              </w:rPr>
              <w:t>轴</w:t>
            </w:r>
            <w:r>
              <w:rPr>
                <w:rFonts w:ascii="宋体" w:hAnsi="宋体" w:eastAsia="宋体" w:cs="宋体"/>
                <w:sz w:val="22"/>
                <w:szCs w:val="22"/>
              </w:rPr>
              <w:t>TPR</w:t>
            </w:r>
            <w:r>
              <w:rPr>
                <w:rFonts w:ascii="宋体" w:hAnsi="宋体" w:eastAsia="宋体" w:cs="宋体"/>
                <w:spacing w:val="17"/>
                <w:sz w:val="22"/>
                <w:szCs w:val="22"/>
              </w:rPr>
              <w:t>定转刹车出口款,前定向后万向车轮，其中2个万向</w:t>
            </w:r>
            <w:r>
              <w:rPr>
                <w:rFonts w:ascii="宋体" w:hAnsi="宋体" w:eastAsia="宋体" w:cs="宋体"/>
                <w:spacing w:val="19"/>
                <w:sz w:val="22"/>
                <w:szCs w:val="22"/>
              </w:rPr>
              <w:t>轮具有刹车装置。</w:t>
            </w:r>
          </w:p>
        </w:tc>
        <w:tc>
          <w:tcPr>
            <w:tcW w:w="849" w:type="dxa"/>
            <w:vAlign w:val="top"/>
          </w:tcPr>
          <w:p>
            <w:pPr>
              <w:spacing w:line="277" w:lineRule="auto"/>
              <w:rPr>
                <w:rFonts w:ascii="Arial"/>
                <w:sz w:val="21"/>
              </w:rPr>
            </w:pPr>
          </w:p>
          <w:p>
            <w:pPr>
              <w:spacing w:line="278"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59" w:lineRule="auto"/>
              <w:rPr>
                <w:rFonts w:ascii="Arial"/>
                <w:sz w:val="21"/>
              </w:rPr>
            </w:pPr>
          </w:p>
          <w:p>
            <w:pPr>
              <w:spacing w:line="260"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968" w:hRule="atLeast"/>
          <w:jc w:val="center"/>
        </w:trPr>
        <w:tc>
          <w:tcPr>
            <w:tcW w:w="619" w:type="dxa"/>
            <w:vAlign w:val="top"/>
          </w:tcPr>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72" w:line="190" w:lineRule="auto"/>
              <w:ind w:left="132"/>
              <w:rPr>
                <w:rFonts w:ascii="宋体" w:hAnsi="宋体" w:eastAsia="宋体" w:cs="宋体"/>
                <w:sz w:val="22"/>
                <w:szCs w:val="22"/>
              </w:rPr>
            </w:pPr>
            <w:r>
              <w:rPr>
                <w:rFonts w:ascii="宋体" w:hAnsi="宋体" w:eastAsia="宋体" w:cs="宋体"/>
                <w:sz w:val="22"/>
                <w:szCs w:val="22"/>
              </w:rPr>
              <w:t>H</w:t>
            </w:r>
            <w:r>
              <w:rPr>
                <w:rFonts w:ascii="宋体" w:hAnsi="宋体" w:eastAsia="宋体" w:cs="宋体"/>
                <w:spacing w:val="8"/>
                <w:sz w:val="22"/>
                <w:szCs w:val="22"/>
              </w:rPr>
              <w:t>03</w:t>
            </w:r>
          </w:p>
        </w:tc>
        <w:tc>
          <w:tcPr>
            <w:tcW w:w="1098" w:type="dxa"/>
            <w:gridSpan w:val="8"/>
            <w:vAlign w:val="top"/>
          </w:tcPr>
          <w:p>
            <w:pPr>
              <w:spacing w:line="303" w:lineRule="auto"/>
              <w:rPr>
                <w:rFonts w:ascii="Arial"/>
                <w:sz w:val="21"/>
              </w:rPr>
            </w:pPr>
          </w:p>
          <w:p>
            <w:pPr>
              <w:spacing w:line="303" w:lineRule="auto"/>
              <w:rPr>
                <w:rFonts w:ascii="Arial"/>
                <w:sz w:val="21"/>
              </w:rPr>
            </w:pPr>
          </w:p>
          <w:p>
            <w:pPr>
              <w:spacing w:before="72" w:line="272" w:lineRule="auto"/>
              <w:ind w:left="118" w:right="141" w:firstLine="81"/>
              <w:rPr>
                <w:rFonts w:ascii="宋体" w:hAnsi="宋体" w:eastAsia="宋体" w:cs="宋体"/>
                <w:sz w:val="22"/>
                <w:szCs w:val="22"/>
              </w:rPr>
            </w:pPr>
            <w:r>
              <w:rPr>
                <w:rFonts w:ascii="宋体" w:hAnsi="宋体" w:eastAsia="宋体" w:cs="宋体"/>
                <w:spacing w:val="17"/>
                <w:sz w:val="22"/>
                <w:szCs w:val="22"/>
              </w:rPr>
              <w:t>双门</w:t>
            </w:r>
            <w:r>
              <w:rPr>
                <w:rFonts w:ascii="宋体" w:hAnsi="宋体" w:eastAsia="宋体" w:cs="宋体"/>
                <w:spacing w:val="16"/>
                <w:sz w:val="22"/>
                <w:szCs w:val="22"/>
              </w:rPr>
              <w:t>蒸</w:t>
            </w:r>
            <w:r>
              <w:rPr>
                <w:rFonts w:ascii="宋体" w:hAnsi="宋体" w:eastAsia="宋体" w:cs="宋体"/>
                <w:spacing w:val="15"/>
                <w:sz w:val="22"/>
                <w:szCs w:val="22"/>
              </w:rPr>
              <w:t>饭</w:t>
            </w:r>
            <w:r>
              <w:rPr>
                <w:rFonts w:ascii="宋体" w:hAnsi="宋体" w:eastAsia="宋体" w:cs="宋体"/>
                <w:spacing w:val="12"/>
                <w:sz w:val="22"/>
                <w:szCs w:val="22"/>
              </w:rPr>
              <w:t>柜</w:t>
            </w:r>
            <w:r>
              <w:rPr>
                <w:rFonts w:ascii="宋体" w:hAnsi="宋体" w:eastAsia="宋体" w:cs="宋体"/>
                <w:spacing w:val="10"/>
                <w:sz w:val="22"/>
                <w:szCs w:val="22"/>
              </w:rPr>
              <w:t>(燃</w:t>
            </w:r>
            <w:r>
              <w:rPr>
                <w:rFonts w:ascii="宋体" w:hAnsi="宋体" w:eastAsia="宋体" w:cs="宋体"/>
                <w:spacing w:val="2"/>
                <w:sz w:val="22"/>
                <w:szCs w:val="22"/>
              </w:rPr>
              <w:t>气</w:t>
            </w:r>
            <w:r>
              <w:rPr>
                <w:rFonts w:ascii="宋体" w:hAnsi="宋体" w:eastAsia="宋体" w:cs="宋体"/>
                <w:spacing w:val="1"/>
                <w:sz w:val="22"/>
                <w:szCs w:val="22"/>
              </w:rPr>
              <w:t>)</w:t>
            </w:r>
          </w:p>
        </w:tc>
        <w:tc>
          <w:tcPr>
            <w:tcW w:w="6544" w:type="dxa"/>
            <w:gridSpan w:val="18"/>
            <w:vAlign w:val="top"/>
          </w:tcPr>
          <w:p>
            <w:pPr>
              <w:spacing w:before="65" w:line="235" w:lineRule="auto"/>
              <w:ind w:left="125"/>
              <w:rPr>
                <w:rFonts w:ascii="宋体" w:hAnsi="宋体" w:eastAsia="宋体" w:cs="宋体"/>
                <w:sz w:val="22"/>
                <w:szCs w:val="22"/>
              </w:rPr>
            </w:pPr>
            <w:r>
              <w:rPr>
                <w:rFonts w:ascii="宋体" w:hAnsi="宋体" w:eastAsia="宋体" w:cs="宋体"/>
                <w:spacing w:val="-11"/>
                <w:sz w:val="22"/>
                <w:szCs w:val="22"/>
              </w:rPr>
              <w:t>2</w:t>
            </w:r>
            <w:r>
              <w:rPr>
                <w:rFonts w:ascii="宋体" w:hAnsi="宋体" w:eastAsia="宋体" w:cs="宋体"/>
                <w:spacing w:val="-8"/>
                <w:sz w:val="22"/>
                <w:szCs w:val="22"/>
              </w:rPr>
              <w:t>4盘</w:t>
            </w:r>
          </w:p>
          <w:p>
            <w:pPr>
              <w:spacing w:before="35" w:line="251" w:lineRule="auto"/>
              <w:ind w:left="115" w:right="32" w:firstLine="38"/>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2"/>
                <w:sz w:val="22"/>
                <w:szCs w:val="22"/>
              </w:rPr>
              <w:t>蒸柜柜体采用1.0</w:t>
            </w:r>
            <w:r>
              <w:rPr>
                <w:rFonts w:ascii="宋体" w:hAnsi="宋体" w:eastAsia="宋体" w:cs="宋体"/>
                <w:sz w:val="22"/>
                <w:szCs w:val="22"/>
              </w:rPr>
              <w:t>mm</w:t>
            </w:r>
            <w:r>
              <w:rPr>
                <w:rFonts w:ascii="宋体" w:hAnsi="宋体" w:eastAsia="宋体" w:cs="宋体"/>
                <w:spacing w:val="2"/>
                <w:sz w:val="22"/>
                <w:szCs w:val="22"/>
              </w:rPr>
              <w:t>厚-2</w:t>
            </w:r>
            <w:r>
              <w:rPr>
                <w:rFonts w:ascii="宋体" w:hAnsi="宋体" w:eastAsia="宋体" w:cs="宋体"/>
                <w:sz w:val="22"/>
                <w:szCs w:val="22"/>
              </w:rPr>
              <w:t>B</w:t>
            </w:r>
            <w:r>
              <w:rPr>
                <w:rFonts w:ascii="宋体" w:hAnsi="宋体" w:eastAsia="宋体" w:cs="宋体"/>
                <w:spacing w:val="2"/>
                <w:sz w:val="22"/>
                <w:szCs w:val="22"/>
              </w:rPr>
              <w:t>不锈钢板，蒸汽胆采用2.0</w:t>
            </w:r>
            <w:r>
              <w:rPr>
                <w:rFonts w:ascii="宋体" w:hAnsi="宋体" w:eastAsia="宋体" w:cs="宋体"/>
                <w:sz w:val="22"/>
                <w:szCs w:val="22"/>
              </w:rPr>
              <w:t>mm</w:t>
            </w:r>
            <w:r>
              <w:rPr>
                <w:rFonts w:ascii="宋体" w:hAnsi="宋体" w:eastAsia="宋体" w:cs="宋体"/>
                <w:spacing w:val="2"/>
                <w:sz w:val="22"/>
                <w:szCs w:val="22"/>
              </w:rPr>
              <w:t>厚</w:t>
            </w:r>
            <w:r>
              <w:rPr>
                <w:rFonts w:ascii="宋体" w:hAnsi="宋体" w:eastAsia="宋体" w:cs="宋体"/>
                <w:spacing w:val="20"/>
                <w:sz w:val="22"/>
                <w:szCs w:val="22"/>
              </w:rPr>
              <w:t>优</w:t>
            </w:r>
            <w:r>
              <w:rPr>
                <w:rFonts w:ascii="宋体" w:hAnsi="宋体" w:eastAsia="宋体" w:cs="宋体"/>
                <w:spacing w:val="10"/>
                <w:sz w:val="22"/>
                <w:szCs w:val="22"/>
              </w:rPr>
              <w:t>质不锈钢板，柜体骨架采用</w:t>
            </w:r>
            <w:r>
              <w:rPr>
                <w:rFonts w:ascii="宋体" w:hAnsi="宋体" w:eastAsia="宋体" w:cs="宋体"/>
                <w:sz w:val="22"/>
                <w:szCs w:val="22"/>
              </w:rPr>
              <w:t>Q</w:t>
            </w:r>
            <w:r>
              <w:rPr>
                <w:rFonts w:ascii="宋体" w:hAnsi="宋体" w:eastAsia="宋体" w:cs="宋体"/>
                <w:spacing w:val="10"/>
                <w:sz w:val="22"/>
                <w:szCs w:val="22"/>
              </w:rPr>
              <w:t>235钢：</w:t>
            </w:r>
            <w:r>
              <w:rPr>
                <w:rFonts w:ascii="宋体" w:hAnsi="宋体" w:eastAsia="宋体" w:cs="宋体"/>
                <w:sz w:val="22"/>
                <w:szCs w:val="22"/>
              </w:rPr>
              <w:t>L</w:t>
            </w:r>
            <w:r>
              <w:rPr>
                <w:rFonts w:ascii="宋体" w:hAnsi="宋体" w:eastAsia="宋体" w:cs="宋体"/>
                <w:spacing w:val="10"/>
                <w:sz w:val="22"/>
                <w:szCs w:val="22"/>
              </w:rPr>
              <w:t>40*40*</w:t>
            </w:r>
            <w:r>
              <w:rPr>
                <w:rFonts w:ascii="宋体" w:hAnsi="宋体" w:eastAsia="宋体" w:cs="宋体"/>
                <w:sz w:val="22"/>
                <w:szCs w:val="22"/>
              </w:rPr>
              <w:t>mm</w:t>
            </w:r>
            <w:r>
              <w:rPr>
                <w:rFonts w:ascii="宋体" w:hAnsi="宋体" w:eastAsia="宋体" w:cs="宋体"/>
                <w:spacing w:val="10"/>
                <w:sz w:val="22"/>
                <w:szCs w:val="22"/>
              </w:rPr>
              <w:t>国标角</w:t>
            </w:r>
            <w:r>
              <w:rPr>
                <w:rFonts w:ascii="宋体" w:hAnsi="宋体" w:eastAsia="宋体" w:cs="宋体"/>
                <w:spacing w:val="16"/>
                <w:sz w:val="22"/>
                <w:szCs w:val="22"/>
              </w:rPr>
              <w:t>钢。蒸柜脚采用Φ50</w:t>
            </w:r>
            <w:r>
              <w:rPr>
                <w:rFonts w:ascii="宋体" w:hAnsi="宋体" w:eastAsia="宋体" w:cs="宋体"/>
                <w:sz w:val="22"/>
                <w:szCs w:val="22"/>
              </w:rPr>
              <w:t>mm</w:t>
            </w:r>
            <w:r>
              <w:rPr>
                <w:rFonts w:ascii="宋体" w:hAnsi="宋体" w:eastAsia="宋体" w:cs="宋体"/>
                <w:spacing w:val="16"/>
                <w:sz w:val="22"/>
                <w:szCs w:val="22"/>
              </w:rPr>
              <w:t>的不锈钢钢管，下部装不锈钢可调节</w:t>
            </w:r>
            <w:r>
              <w:rPr>
                <w:rFonts w:ascii="宋体" w:hAnsi="宋体" w:eastAsia="宋体" w:cs="宋体"/>
                <w:spacing w:val="14"/>
                <w:sz w:val="22"/>
                <w:szCs w:val="22"/>
              </w:rPr>
              <w:t>子弹</w:t>
            </w:r>
            <w:r>
              <w:rPr>
                <w:rFonts w:ascii="宋体" w:hAnsi="宋体" w:eastAsia="宋体" w:cs="宋体"/>
                <w:spacing w:val="11"/>
                <w:sz w:val="22"/>
                <w:szCs w:val="22"/>
              </w:rPr>
              <w:t>脚</w:t>
            </w:r>
            <w:r>
              <w:rPr>
                <w:rFonts w:ascii="宋体" w:hAnsi="宋体" w:eastAsia="宋体" w:cs="宋体"/>
                <w:spacing w:val="7"/>
                <w:sz w:val="22"/>
                <w:szCs w:val="22"/>
              </w:rPr>
              <w:t>，调节高度为40</w:t>
            </w:r>
            <w:r>
              <w:rPr>
                <w:rFonts w:ascii="宋体" w:hAnsi="宋体" w:eastAsia="宋体" w:cs="宋体"/>
                <w:sz w:val="22"/>
                <w:szCs w:val="22"/>
              </w:rPr>
              <w:t>mm</w:t>
            </w:r>
            <w:r>
              <w:rPr>
                <w:rFonts w:ascii="宋体" w:hAnsi="宋体" w:eastAsia="宋体" w:cs="宋体"/>
                <w:spacing w:val="7"/>
                <w:sz w:val="22"/>
                <w:szCs w:val="22"/>
              </w:rPr>
              <w:t>左右。2、风管、气管及水管均采用</w:t>
            </w:r>
            <w:r>
              <w:rPr>
                <w:rFonts w:ascii="宋体" w:hAnsi="宋体" w:eastAsia="宋体" w:cs="宋体"/>
                <w:spacing w:val="22"/>
                <w:sz w:val="22"/>
                <w:szCs w:val="22"/>
              </w:rPr>
              <w:t>国</w:t>
            </w:r>
            <w:r>
              <w:rPr>
                <w:rFonts w:ascii="宋体" w:hAnsi="宋体" w:eastAsia="宋体" w:cs="宋体"/>
                <w:spacing w:val="21"/>
                <w:sz w:val="22"/>
                <w:szCs w:val="22"/>
              </w:rPr>
              <w:t>标</w:t>
            </w:r>
            <w:r>
              <w:rPr>
                <w:rFonts w:ascii="宋体" w:hAnsi="宋体" w:eastAsia="宋体" w:cs="宋体"/>
                <w:spacing w:val="11"/>
                <w:sz w:val="22"/>
                <w:szCs w:val="22"/>
              </w:rPr>
              <w:t>管；</w:t>
            </w:r>
            <w:r>
              <w:rPr>
                <w:rFonts w:hint="eastAsia" w:ascii="宋体" w:hAnsi="宋体" w:eastAsia="宋体" w:cs="宋体"/>
                <w:spacing w:val="11"/>
                <w:sz w:val="22"/>
                <w:szCs w:val="22"/>
                <w:lang w:val="en-US" w:eastAsia="zh-CN"/>
              </w:rPr>
              <w:t>3</w:t>
            </w:r>
            <w:r>
              <w:rPr>
                <w:rFonts w:ascii="宋体" w:hAnsi="宋体" w:eastAsia="宋体" w:cs="宋体"/>
                <w:spacing w:val="11"/>
                <w:sz w:val="22"/>
                <w:szCs w:val="22"/>
              </w:rPr>
              <w:t>、分</w:t>
            </w:r>
            <w:r>
              <w:rPr>
                <w:rFonts w:ascii="宋体" w:hAnsi="宋体" w:eastAsia="宋体" w:cs="宋体"/>
                <w:spacing w:val="18"/>
                <w:sz w:val="22"/>
                <w:szCs w:val="22"/>
              </w:rPr>
              <w:t>层</w:t>
            </w:r>
            <w:r>
              <w:rPr>
                <w:rFonts w:ascii="宋体" w:hAnsi="宋体" w:eastAsia="宋体" w:cs="宋体"/>
                <w:spacing w:val="12"/>
                <w:sz w:val="22"/>
                <w:szCs w:val="22"/>
              </w:rPr>
              <w:t>独立控制出蒸汽.24盘。</w:t>
            </w:r>
          </w:p>
        </w:tc>
        <w:tc>
          <w:tcPr>
            <w:tcW w:w="849" w:type="dxa"/>
            <w:vAlign w:val="top"/>
          </w:tcPr>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72" w:line="190" w:lineRule="auto"/>
              <w:ind w:left="391"/>
              <w:rPr>
                <w:rFonts w:ascii="宋体" w:hAnsi="宋体" w:eastAsia="宋体" w:cs="宋体"/>
                <w:sz w:val="22"/>
                <w:szCs w:val="22"/>
              </w:rPr>
            </w:pPr>
            <w:r>
              <w:rPr>
                <w:rFonts w:ascii="宋体" w:hAnsi="宋体" w:eastAsia="宋体" w:cs="宋体"/>
                <w:sz w:val="22"/>
                <w:szCs w:val="22"/>
              </w:rPr>
              <w:t>3</w:t>
            </w:r>
          </w:p>
        </w:tc>
        <w:tc>
          <w:tcPr>
            <w:tcW w:w="850" w:type="dxa"/>
            <w:gridSpan w:val="3"/>
            <w:vAlign w:val="top"/>
          </w:tcPr>
          <w:p>
            <w:pPr>
              <w:spacing w:line="305" w:lineRule="auto"/>
              <w:rPr>
                <w:rFonts w:ascii="Arial"/>
                <w:sz w:val="21"/>
              </w:rPr>
            </w:pPr>
          </w:p>
          <w:p>
            <w:pPr>
              <w:spacing w:line="305" w:lineRule="auto"/>
              <w:rPr>
                <w:rFonts w:ascii="Arial"/>
                <w:sz w:val="21"/>
              </w:rPr>
            </w:pPr>
          </w:p>
          <w:p>
            <w:pPr>
              <w:spacing w:line="306"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40" w:hRule="atLeast"/>
          <w:jc w:val="center"/>
        </w:trPr>
        <w:tc>
          <w:tcPr>
            <w:tcW w:w="619" w:type="dxa"/>
            <w:vAlign w:val="top"/>
          </w:tcPr>
          <w:p>
            <w:pPr>
              <w:spacing w:before="71" w:line="190" w:lineRule="auto"/>
              <w:ind w:left="132"/>
              <w:rPr>
                <w:rFonts w:ascii="宋体" w:hAnsi="宋体" w:eastAsia="宋体" w:cs="宋体"/>
                <w:sz w:val="22"/>
                <w:szCs w:val="22"/>
              </w:rPr>
            </w:pPr>
            <w:r>
              <w:rPr>
                <w:rFonts w:ascii="宋体" w:hAnsi="宋体" w:eastAsia="宋体" w:cs="宋体"/>
                <w:sz w:val="22"/>
                <w:szCs w:val="22"/>
              </w:rPr>
              <w:t>H</w:t>
            </w:r>
            <w:r>
              <w:rPr>
                <w:rFonts w:ascii="宋体" w:hAnsi="宋体" w:eastAsia="宋体" w:cs="宋体"/>
                <w:spacing w:val="8"/>
                <w:sz w:val="22"/>
                <w:szCs w:val="22"/>
              </w:rPr>
              <w:t>04</w:t>
            </w:r>
          </w:p>
        </w:tc>
        <w:tc>
          <w:tcPr>
            <w:tcW w:w="1098" w:type="dxa"/>
            <w:gridSpan w:val="8"/>
            <w:vAlign w:val="top"/>
          </w:tcPr>
          <w:p>
            <w:pPr>
              <w:spacing w:before="72" w:line="230" w:lineRule="auto"/>
              <w:ind w:left="114"/>
              <w:rPr>
                <w:rFonts w:ascii="宋体" w:hAnsi="宋体" w:eastAsia="宋体" w:cs="宋体"/>
                <w:sz w:val="22"/>
                <w:szCs w:val="22"/>
              </w:rPr>
            </w:pPr>
            <w:r>
              <w:rPr>
                <w:rFonts w:ascii="宋体" w:hAnsi="宋体" w:eastAsia="宋体" w:cs="宋体"/>
                <w:sz w:val="22"/>
                <w:szCs w:val="22"/>
              </w:rPr>
              <w:t>L</w:t>
            </w:r>
            <w:r>
              <w:rPr>
                <w:rFonts w:ascii="宋体" w:hAnsi="宋体" w:eastAsia="宋体" w:cs="宋体"/>
                <w:spacing w:val="2"/>
                <w:sz w:val="22"/>
                <w:szCs w:val="22"/>
              </w:rPr>
              <w:t>型油</w:t>
            </w:r>
            <w:r>
              <w:rPr>
                <w:rFonts w:ascii="宋体" w:hAnsi="宋体" w:eastAsia="宋体" w:cs="宋体"/>
                <w:spacing w:val="1"/>
                <w:sz w:val="22"/>
                <w:szCs w:val="22"/>
              </w:rPr>
              <w:t>网</w:t>
            </w:r>
          </w:p>
          <w:p>
            <w:pPr>
              <w:spacing w:before="54" w:line="228" w:lineRule="auto"/>
              <w:ind w:left="321"/>
              <w:rPr>
                <w:rFonts w:ascii="宋体" w:hAnsi="宋体" w:eastAsia="宋体" w:cs="宋体"/>
                <w:sz w:val="22"/>
                <w:szCs w:val="22"/>
              </w:rPr>
            </w:pPr>
            <w:r>
              <w:rPr>
                <w:rFonts w:ascii="宋体" w:hAnsi="宋体" w:eastAsia="宋体" w:cs="宋体"/>
                <w:spacing w:val="10"/>
                <w:sz w:val="22"/>
                <w:szCs w:val="22"/>
              </w:rPr>
              <w:t>烟罩</w:t>
            </w:r>
          </w:p>
        </w:tc>
        <w:tc>
          <w:tcPr>
            <w:tcW w:w="6544" w:type="dxa"/>
            <w:gridSpan w:val="18"/>
            <w:vAlign w:val="top"/>
          </w:tcPr>
          <w:p>
            <w:pPr>
              <w:spacing w:before="71" w:line="224" w:lineRule="auto"/>
              <w:ind w:left="203"/>
              <w:rPr>
                <w:rFonts w:ascii="宋体" w:hAnsi="宋体" w:eastAsia="宋体" w:cs="宋体"/>
                <w:sz w:val="22"/>
                <w:szCs w:val="22"/>
              </w:rPr>
            </w:pPr>
            <w:r>
              <w:rPr>
                <w:rFonts w:ascii="宋体" w:hAnsi="宋体" w:eastAsia="宋体" w:cs="宋体"/>
                <w:spacing w:val="18"/>
                <w:sz w:val="22"/>
                <w:szCs w:val="22"/>
              </w:rPr>
              <w:t>(6</w:t>
            </w:r>
            <w:r>
              <w:rPr>
                <w:rFonts w:ascii="宋体" w:hAnsi="宋体" w:eastAsia="宋体" w:cs="宋体"/>
                <w:spacing w:val="13"/>
                <w:sz w:val="22"/>
                <w:szCs w:val="22"/>
              </w:rPr>
              <w:t>5</w:t>
            </w:r>
            <w:r>
              <w:rPr>
                <w:rFonts w:ascii="宋体" w:hAnsi="宋体" w:eastAsia="宋体" w:cs="宋体"/>
                <w:spacing w:val="9"/>
                <w:sz w:val="22"/>
                <w:szCs w:val="22"/>
              </w:rPr>
              <w:t>00×1300+2600×1400)×500</w:t>
            </w:r>
            <w:r>
              <w:rPr>
                <w:rFonts w:ascii="宋体" w:hAnsi="宋体" w:eastAsia="宋体" w:cs="宋体"/>
                <w:sz w:val="22"/>
                <w:szCs w:val="22"/>
              </w:rPr>
              <w:t>mm</w:t>
            </w:r>
            <w:r>
              <w:rPr>
                <w:rFonts w:ascii="宋体" w:hAnsi="宋体" w:eastAsia="宋体" w:cs="宋体"/>
                <w:spacing w:val="9"/>
                <w:sz w:val="22"/>
                <w:szCs w:val="22"/>
              </w:rPr>
              <w:t>(现场实测)</w:t>
            </w:r>
          </w:p>
        </w:tc>
        <w:tc>
          <w:tcPr>
            <w:tcW w:w="849" w:type="dxa"/>
            <w:vAlign w:val="top"/>
          </w:tcPr>
          <w:p>
            <w:pPr>
              <w:spacing w:before="71" w:line="190" w:lineRule="auto"/>
              <w:ind w:left="331"/>
              <w:rPr>
                <w:rFonts w:ascii="宋体" w:hAnsi="宋体" w:eastAsia="宋体" w:cs="宋体"/>
                <w:sz w:val="22"/>
                <w:szCs w:val="22"/>
              </w:rPr>
            </w:pPr>
            <w:r>
              <w:rPr>
                <w:rFonts w:ascii="宋体" w:hAnsi="宋体" w:eastAsia="宋体" w:cs="宋体"/>
                <w:spacing w:val="-3"/>
                <w:sz w:val="22"/>
                <w:szCs w:val="22"/>
              </w:rPr>
              <w:t>54</w:t>
            </w:r>
          </w:p>
        </w:tc>
        <w:tc>
          <w:tcPr>
            <w:tcW w:w="850" w:type="dxa"/>
            <w:gridSpan w:val="3"/>
            <w:vAlign w:val="top"/>
          </w:tcPr>
          <w:p>
            <w:pPr>
              <w:spacing w:before="71" w:line="255" w:lineRule="auto"/>
              <w:ind w:left="199" w:right="8"/>
              <w:rPr>
                <w:rFonts w:ascii="宋体" w:hAnsi="宋体" w:eastAsia="宋体" w:cs="宋体"/>
                <w:sz w:val="22"/>
                <w:szCs w:val="22"/>
              </w:rPr>
            </w:pPr>
            <w:r>
              <w:rPr>
                <w:rFonts w:ascii="宋体" w:hAnsi="宋体" w:eastAsia="宋体" w:cs="宋体"/>
                <w:spacing w:val="29"/>
                <w:sz w:val="22"/>
                <w:szCs w:val="22"/>
              </w:rPr>
              <w:t>平方</w:t>
            </w: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84" w:hRule="atLeast"/>
          <w:jc w:val="center"/>
        </w:trPr>
        <w:tc>
          <w:tcPr>
            <w:tcW w:w="619" w:type="dxa"/>
            <w:vAlign w:val="top"/>
          </w:tcPr>
          <w:p>
            <w:pPr>
              <w:spacing w:line="279" w:lineRule="auto"/>
              <w:rPr>
                <w:rFonts w:ascii="Arial"/>
                <w:sz w:val="21"/>
              </w:rPr>
            </w:pPr>
          </w:p>
          <w:p>
            <w:pPr>
              <w:spacing w:line="280" w:lineRule="auto"/>
              <w:rPr>
                <w:rFonts w:ascii="Arial"/>
                <w:sz w:val="21"/>
              </w:rPr>
            </w:pPr>
          </w:p>
          <w:p>
            <w:pPr>
              <w:spacing w:before="71" w:line="190" w:lineRule="auto"/>
              <w:ind w:left="132"/>
              <w:rPr>
                <w:rFonts w:ascii="宋体" w:hAnsi="宋体" w:eastAsia="宋体" w:cs="宋体"/>
                <w:sz w:val="22"/>
                <w:szCs w:val="22"/>
              </w:rPr>
            </w:pPr>
            <w:r>
              <w:rPr>
                <w:rFonts w:ascii="宋体" w:hAnsi="宋体" w:eastAsia="宋体" w:cs="宋体"/>
                <w:sz w:val="22"/>
                <w:szCs w:val="22"/>
              </w:rPr>
              <w:t>H</w:t>
            </w:r>
            <w:r>
              <w:rPr>
                <w:rFonts w:ascii="宋体" w:hAnsi="宋体" w:eastAsia="宋体" w:cs="宋体"/>
                <w:spacing w:val="8"/>
                <w:sz w:val="22"/>
                <w:szCs w:val="22"/>
              </w:rPr>
              <w:t>05</w:t>
            </w:r>
          </w:p>
        </w:tc>
        <w:tc>
          <w:tcPr>
            <w:tcW w:w="1098" w:type="dxa"/>
            <w:gridSpan w:val="8"/>
            <w:vAlign w:val="top"/>
          </w:tcPr>
          <w:p>
            <w:pPr>
              <w:spacing w:before="285" w:line="226" w:lineRule="auto"/>
              <w:ind w:left="204"/>
              <w:rPr>
                <w:rFonts w:ascii="宋体" w:hAnsi="宋体" w:eastAsia="宋体" w:cs="宋体"/>
                <w:sz w:val="22"/>
                <w:szCs w:val="22"/>
              </w:rPr>
            </w:pPr>
            <w:r>
              <w:rPr>
                <w:rFonts w:ascii="宋体" w:hAnsi="宋体" w:eastAsia="宋体" w:cs="宋体"/>
                <w:spacing w:val="15"/>
                <w:sz w:val="22"/>
                <w:szCs w:val="22"/>
              </w:rPr>
              <w:t>可</w:t>
            </w:r>
            <w:r>
              <w:rPr>
                <w:rFonts w:ascii="宋体" w:hAnsi="宋体" w:eastAsia="宋体" w:cs="宋体"/>
                <w:spacing w:val="14"/>
                <w:sz w:val="22"/>
                <w:szCs w:val="22"/>
              </w:rPr>
              <w:t>倾式</w:t>
            </w:r>
          </w:p>
          <w:p>
            <w:pPr>
              <w:spacing w:before="40" w:line="226" w:lineRule="auto"/>
              <w:ind w:left="203"/>
              <w:rPr>
                <w:rFonts w:ascii="宋体" w:hAnsi="宋体" w:eastAsia="宋体" w:cs="宋体"/>
                <w:sz w:val="22"/>
                <w:szCs w:val="22"/>
              </w:rPr>
            </w:pPr>
            <w:r>
              <w:rPr>
                <w:rFonts w:ascii="宋体" w:hAnsi="宋体" w:eastAsia="宋体" w:cs="宋体"/>
                <w:spacing w:val="15"/>
                <w:sz w:val="22"/>
                <w:szCs w:val="22"/>
              </w:rPr>
              <w:t>燃气</w:t>
            </w:r>
            <w:r>
              <w:rPr>
                <w:rFonts w:ascii="宋体" w:hAnsi="宋体" w:eastAsia="宋体" w:cs="宋体"/>
                <w:spacing w:val="14"/>
                <w:sz w:val="22"/>
                <w:szCs w:val="22"/>
              </w:rPr>
              <w:t>夹</w:t>
            </w:r>
          </w:p>
          <w:p>
            <w:pPr>
              <w:spacing w:before="39" w:line="227" w:lineRule="auto"/>
              <w:ind w:left="320"/>
              <w:rPr>
                <w:rFonts w:ascii="宋体" w:hAnsi="宋体" w:eastAsia="宋体" w:cs="宋体"/>
                <w:sz w:val="22"/>
                <w:szCs w:val="22"/>
              </w:rPr>
            </w:pPr>
            <w:r>
              <w:rPr>
                <w:rFonts w:ascii="宋体" w:hAnsi="宋体" w:eastAsia="宋体" w:cs="宋体"/>
                <w:spacing w:val="11"/>
                <w:sz w:val="22"/>
                <w:szCs w:val="22"/>
              </w:rPr>
              <w:t>层</w:t>
            </w:r>
            <w:r>
              <w:rPr>
                <w:rFonts w:ascii="宋体" w:hAnsi="宋体" w:eastAsia="宋体" w:cs="宋体"/>
                <w:spacing w:val="10"/>
                <w:sz w:val="22"/>
                <w:szCs w:val="22"/>
              </w:rPr>
              <w:t>锅</w:t>
            </w:r>
          </w:p>
        </w:tc>
        <w:tc>
          <w:tcPr>
            <w:tcW w:w="6544" w:type="dxa"/>
            <w:gridSpan w:val="18"/>
            <w:vAlign w:val="top"/>
          </w:tcPr>
          <w:p>
            <w:pPr>
              <w:spacing w:before="168" w:line="190" w:lineRule="auto"/>
              <w:ind w:left="129"/>
              <w:rPr>
                <w:rFonts w:ascii="宋体" w:hAnsi="宋体" w:eastAsia="宋体" w:cs="宋体"/>
                <w:sz w:val="22"/>
                <w:szCs w:val="22"/>
              </w:rPr>
            </w:pPr>
            <w:r>
              <w:rPr>
                <w:rFonts w:ascii="宋体" w:hAnsi="宋体" w:eastAsia="宋体" w:cs="宋体"/>
                <w:spacing w:val="4"/>
                <w:sz w:val="22"/>
                <w:szCs w:val="22"/>
              </w:rPr>
              <w:t>30</w:t>
            </w:r>
            <w:r>
              <w:rPr>
                <w:rFonts w:ascii="宋体" w:hAnsi="宋体" w:eastAsia="宋体" w:cs="宋体"/>
                <w:spacing w:val="3"/>
                <w:sz w:val="22"/>
                <w:szCs w:val="22"/>
              </w:rPr>
              <w:t>0</w:t>
            </w:r>
            <w:r>
              <w:rPr>
                <w:rFonts w:ascii="宋体" w:hAnsi="宋体" w:eastAsia="宋体" w:cs="宋体"/>
                <w:sz w:val="22"/>
                <w:szCs w:val="22"/>
              </w:rPr>
              <w:t>L</w:t>
            </w:r>
          </w:p>
          <w:p>
            <w:pPr>
              <w:spacing w:before="55" w:line="256" w:lineRule="auto"/>
              <w:ind w:left="118" w:right="92" w:firstLine="3"/>
              <w:rPr>
                <w:rFonts w:ascii="宋体" w:hAnsi="宋体" w:eastAsia="宋体" w:cs="宋体"/>
                <w:sz w:val="22"/>
                <w:szCs w:val="22"/>
              </w:rPr>
            </w:pPr>
            <w:r>
              <w:rPr>
                <w:rFonts w:ascii="宋体" w:hAnsi="宋体" w:eastAsia="宋体" w:cs="宋体"/>
                <w:spacing w:val="13"/>
                <w:sz w:val="22"/>
                <w:szCs w:val="22"/>
              </w:rPr>
              <w:t>可</w:t>
            </w:r>
            <w:r>
              <w:rPr>
                <w:rFonts w:ascii="宋体" w:hAnsi="宋体" w:eastAsia="宋体" w:cs="宋体"/>
                <w:spacing w:val="8"/>
                <w:sz w:val="22"/>
                <w:szCs w:val="22"/>
              </w:rPr>
              <w:t>倾斜式立式夹层结构，加热方式：蒸汽加热，外锅：碳</w:t>
            </w:r>
            <w:r>
              <w:rPr>
                <w:rFonts w:ascii="宋体" w:hAnsi="宋体" w:eastAsia="宋体" w:cs="宋体"/>
                <w:spacing w:val="-8"/>
                <w:sz w:val="22"/>
                <w:szCs w:val="22"/>
              </w:rPr>
              <w:t>钢材</w:t>
            </w:r>
            <w:r>
              <w:rPr>
                <w:rFonts w:ascii="宋体" w:hAnsi="宋体" w:eastAsia="宋体" w:cs="宋体"/>
                <w:spacing w:val="-6"/>
                <w:sz w:val="22"/>
                <w:szCs w:val="22"/>
              </w:rPr>
              <w:t>质</w:t>
            </w:r>
            <w:r>
              <w:rPr>
                <w:rFonts w:ascii="宋体" w:hAnsi="宋体" w:eastAsia="宋体" w:cs="宋体"/>
                <w:spacing w:val="-4"/>
                <w:sz w:val="22"/>
                <w:szCs w:val="22"/>
              </w:rPr>
              <w:t>，内锅：304不锈钢材质，工作压力：0.1MP。电压：380v.</w:t>
            </w:r>
            <w:r>
              <w:rPr>
                <w:rFonts w:ascii="宋体" w:hAnsi="宋体" w:eastAsia="宋体" w:cs="宋体"/>
                <w:spacing w:val="-3"/>
                <w:sz w:val="22"/>
                <w:szCs w:val="22"/>
              </w:rPr>
              <w:t>功率;15k</w:t>
            </w:r>
            <w:r>
              <w:rPr>
                <w:rFonts w:ascii="宋体" w:hAnsi="宋体" w:eastAsia="宋体" w:cs="宋体"/>
                <w:spacing w:val="-2"/>
                <w:sz w:val="22"/>
                <w:szCs w:val="22"/>
              </w:rPr>
              <w:t>w</w:t>
            </w:r>
          </w:p>
        </w:tc>
        <w:tc>
          <w:tcPr>
            <w:tcW w:w="849" w:type="dxa"/>
            <w:vAlign w:val="top"/>
          </w:tcPr>
          <w:p>
            <w:pPr>
              <w:spacing w:line="278" w:lineRule="auto"/>
              <w:rPr>
                <w:rFonts w:ascii="Arial"/>
                <w:sz w:val="21"/>
              </w:rPr>
            </w:pPr>
          </w:p>
          <w:p>
            <w:pPr>
              <w:spacing w:line="279"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61" w:lineRule="auto"/>
              <w:rPr>
                <w:rFonts w:ascii="Arial"/>
                <w:sz w:val="21"/>
              </w:rPr>
            </w:pPr>
          </w:p>
          <w:p>
            <w:pPr>
              <w:spacing w:line="261"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50" w:hRule="atLeast"/>
          <w:jc w:val="center"/>
        </w:trPr>
        <w:tc>
          <w:tcPr>
            <w:tcW w:w="619" w:type="dxa"/>
            <w:vAlign w:val="top"/>
          </w:tcPr>
          <w:p>
            <w:pPr>
              <w:spacing w:line="246" w:lineRule="auto"/>
              <w:rPr>
                <w:rFonts w:ascii="Arial"/>
                <w:sz w:val="21"/>
              </w:rPr>
            </w:pPr>
          </w:p>
          <w:p>
            <w:pPr>
              <w:spacing w:line="247" w:lineRule="auto"/>
              <w:rPr>
                <w:rFonts w:ascii="Arial"/>
                <w:sz w:val="21"/>
              </w:rPr>
            </w:pPr>
          </w:p>
          <w:p>
            <w:pPr>
              <w:spacing w:before="71" w:line="190" w:lineRule="auto"/>
              <w:ind w:left="132"/>
              <w:rPr>
                <w:rFonts w:ascii="宋体" w:hAnsi="宋体" w:eastAsia="宋体" w:cs="宋体"/>
                <w:sz w:val="22"/>
                <w:szCs w:val="22"/>
              </w:rPr>
            </w:pPr>
            <w:r>
              <w:rPr>
                <w:rFonts w:ascii="宋体" w:hAnsi="宋体" w:eastAsia="宋体" w:cs="宋体"/>
                <w:sz w:val="22"/>
                <w:szCs w:val="22"/>
              </w:rPr>
              <w:t>H</w:t>
            </w:r>
            <w:r>
              <w:rPr>
                <w:rFonts w:ascii="宋体" w:hAnsi="宋体" w:eastAsia="宋体" w:cs="宋体"/>
                <w:spacing w:val="8"/>
                <w:sz w:val="22"/>
                <w:szCs w:val="22"/>
              </w:rPr>
              <w:t>06</w:t>
            </w:r>
          </w:p>
        </w:tc>
        <w:tc>
          <w:tcPr>
            <w:tcW w:w="1098" w:type="dxa"/>
            <w:gridSpan w:val="8"/>
            <w:vAlign w:val="top"/>
          </w:tcPr>
          <w:p>
            <w:pPr>
              <w:spacing w:line="454" w:lineRule="auto"/>
              <w:rPr>
                <w:rFonts w:ascii="Arial"/>
                <w:sz w:val="21"/>
              </w:rPr>
            </w:pPr>
          </w:p>
          <w:p>
            <w:pPr>
              <w:spacing w:before="72" w:line="228" w:lineRule="auto"/>
              <w:ind w:left="209"/>
              <w:rPr>
                <w:rFonts w:ascii="宋体" w:hAnsi="宋体" w:eastAsia="宋体" w:cs="宋体"/>
                <w:sz w:val="22"/>
                <w:szCs w:val="22"/>
              </w:rPr>
            </w:pPr>
            <w:r>
              <w:rPr>
                <w:rFonts w:ascii="宋体" w:hAnsi="宋体" w:eastAsia="宋体" w:cs="宋体"/>
                <w:spacing w:val="13"/>
                <w:sz w:val="22"/>
                <w:szCs w:val="22"/>
              </w:rPr>
              <w:t>灭蝇灯</w:t>
            </w:r>
          </w:p>
        </w:tc>
        <w:tc>
          <w:tcPr>
            <w:tcW w:w="6544" w:type="dxa"/>
            <w:gridSpan w:val="18"/>
            <w:vAlign w:val="top"/>
          </w:tcPr>
          <w:p>
            <w:pPr>
              <w:spacing w:before="82" w:line="295" w:lineRule="exact"/>
              <w:ind w:left="119"/>
              <w:rPr>
                <w:rFonts w:ascii="宋体" w:hAnsi="宋体" w:eastAsia="宋体" w:cs="宋体"/>
                <w:sz w:val="22"/>
                <w:szCs w:val="22"/>
              </w:rPr>
            </w:pPr>
            <w:r>
              <w:rPr>
                <w:rFonts w:ascii="宋体" w:hAnsi="宋体" w:eastAsia="宋体" w:cs="宋体"/>
                <w:spacing w:val="18"/>
                <w:position w:val="1"/>
                <w:sz w:val="22"/>
                <w:szCs w:val="22"/>
              </w:rPr>
              <w:t>4</w:t>
            </w:r>
            <w:r>
              <w:rPr>
                <w:rFonts w:ascii="宋体" w:hAnsi="宋体" w:eastAsia="宋体" w:cs="宋体"/>
                <w:spacing w:val="13"/>
                <w:position w:val="1"/>
                <w:sz w:val="22"/>
                <w:szCs w:val="22"/>
              </w:rPr>
              <w:t>00</w:t>
            </w:r>
            <w:r>
              <w:rPr>
                <w:rFonts w:ascii="宋体" w:hAnsi="宋体" w:eastAsia="宋体" w:cs="宋体"/>
                <w:position w:val="1"/>
                <w:sz w:val="22"/>
                <w:szCs w:val="22"/>
              </w:rPr>
              <w:t>mm</w:t>
            </w:r>
            <w:r>
              <w:rPr>
                <w:rFonts w:ascii="宋体" w:hAnsi="宋体" w:eastAsia="宋体" w:cs="宋体"/>
                <w:spacing w:val="13"/>
                <w:position w:val="1"/>
                <w:sz w:val="22"/>
                <w:szCs w:val="22"/>
              </w:rPr>
              <w:t>×170</w:t>
            </w:r>
            <w:r>
              <w:rPr>
                <w:rFonts w:ascii="宋体" w:hAnsi="宋体" w:eastAsia="宋体" w:cs="宋体"/>
                <w:position w:val="1"/>
                <w:sz w:val="22"/>
                <w:szCs w:val="22"/>
              </w:rPr>
              <w:t>mm</w:t>
            </w:r>
            <w:r>
              <w:rPr>
                <w:rFonts w:ascii="宋体" w:hAnsi="宋体" w:eastAsia="宋体" w:cs="宋体"/>
                <w:spacing w:val="13"/>
                <w:position w:val="1"/>
                <w:sz w:val="22"/>
                <w:szCs w:val="22"/>
              </w:rPr>
              <w:t>×310</w:t>
            </w:r>
            <w:r>
              <w:rPr>
                <w:rFonts w:ascii="宋体" w:hAnsi="宋体" w:eastAsia="宋体" w:cs="宋体"/>
                <w:position w:val="1"/>
                <w:sz w:val="22"/>
                <w:szCs w:val="22"/>
              </w:rPr>
              <w:t>mm</w:t>
            </w:r>
          </w:p>
          <w:p>
            <w:pPr>
              <w:spacing w:before="10" w:line="241" w:lineRule="auto"/>
              <w:ind w:left="121"/>
              <w:rPr>
                <w:rFonts w:ascii="宋体" w:hAnsi="宋体" w:eastAsia="宋体" w:cs="宋体"/>
                <w:sz w:val="22"/>
                <w:szCs w:val="22"/>
              </w:rPr>
            </w:pPr>
            <w:r>
              <w:rPr>
                <w:rFonts w:ascii="宋体" w:hAnsi="宋体" w:eastAsia="宋体" w:cs="宋体"/>
                <w:spacing w:val="12"/>
                <w:sz w:val="22"/>
                <w:szCs w:val="22"/>
              </w:rPr>
              <w:t>铝型材结构，以诱蝇光波和粘蝇纸结合来捕杀苍蝇等飞虫</w:t>
            </w:r>
            <w:r>
              <w:rPr>
                <w:rFonts w:ascii="宋体" w:hAnsi="宋体" w:eastAsia="宋体" w:cs="宋体"/>
                <w:spacing w:val="8"/>
                <w:sz w:val="22"/>
                <w:szCs w:val="22"/>
              </w:rPr>
              <w:t>，</w:t>
            </w:r>
            <w:r>
              <w:rPr>
                <w:rFonts w:ascii="宋体" w:hAnsi="宋体" w:eastAsia="宋体" w:cs="宋体"/>
                <w:spacing w:val="2"/>
                <w:sz w:val="22"/>
                <w:szCs w:val="22"/>
              </w:rPr>
              <w:t>2支1</w:t>
            </w:r>
            <w:r>
              <w:rPr>
                <w:rFonts w:ascii="宋体" w:hAnsi="宋体" w:eastAsia="宋体" w:cs="宋体"/>
                <w:spacing w:val="1"/>
                <w:sz w:val="22"/>
                <w:szCs w:val="22"/>
              </w:rPr>
              <w:t>5</w:t>
            </w:r>
            <w:r>
              <w:rPr>
                <w:rFonts w:ascii="宋体" w:hAnsi="宋体" w:eastAsia="宋体" w:cs="宋体"/>
                <w:sz w:val="22"/>
                <w:szCs w:val="22"/>
              </w:rPr>
              <w:t>w</w:t>
            </w:r>
            <w:r>
              <w:rPr>
                <w:rFonts w:ascii="宋体" w:hAnsi="宋体" w:eastAsia="宋体" w:cs="宋体"/>
                <w:spacing w:val="1"/>
                <w:sz w:val="22"/>
                <w:szCs w:val="22"/>
              </w:rPr>
              <w:t>诱虫灯管，可拉出的收残盒便于清除苍蝇残肢，</w:t>
            </w:r>
            <w:r>
              <w:rPr>
                <w:rFonts w:ascii="宋体" w:hAnsi="宋体" w:eastAsia="宋体" w:cs="宋体"/>
                <w:spacing w:val="20"/>
                <w:sz w:val="22"/>
                <w:szCs w:val="22"/>
              </w:rPr>
              <w:t>有效</w:t>
            </w:r>
            <w:r>
              <w:rPr>
                <w:rFonts w:ascii="宋体" w:hAnsi="宋体" w:eastAsia="宋体" w:cs="宋体"/>
                <w:spacing w:val="11"/>
                <w:sz w:val="22"/>
                <w:szCs w:val="22"/>
              </w:rPr>
              <w:t>面</w:t>
            </w:r>
            <w:r>
              <w:rPr>
                <w:rFonts w:ascii="宋体" w:hAnsi="宋体" w:eastAsia="宋体" w:cs="宋体"/>
                <w:spacing w:val="10"/>
                <w:sz w:val="22"/>
                <w:szCs w:val="22"/>
              </w:rPr>
              <w:t>积60-90㎡电功率：45</w:t>
            </w:r>
            <w:r>
              <w:rPr>
                <w:rFonts w:ascii="宋体" w:hAnsi="宋体" w:eastAsia="宋体" w:cs="宋体"/>
                <w:sz w:val="22"/>
                <w:szCs w:val="22"/>
              </w:rPr>
              <w:t>w</w:t>
            </w:r>
            <w:r>
              <w:rPr>
                <w:rFonts w:ascii="宋体" w:hAnsi="宋体" w:eastAsia="宋体" w:cs="宋体"/>
                <w:spacing w:val="10"/>
                <w:sz w:val="22"/>
                <w:szCs w:val="22"/>
              </w:rPr>
              <w:t>220</w:t>
            </w:r>
            <w:r>
              <w:rPr>
                <w:rFonts w:ascii="宋体" w:hAnsi="宋体" w:eastAsia="宋体" w:cs="宋体"/>
                <w:sz w:val="22"/>
                <w:szCs w:val="22"/>
              </w:rPr>
              <w:t>v</w:t>
            </w:r>
            <w:r>
              <w:rPr>
                <w:rFonts w:ascii="宋体" w:hAnsi="宋体" w:eastAsia="宋体" w:cs="宋体"/>
                <w:spacing w:val="10"/>
                <w:sz w:val="22"/>
                <w:szCs w:val="22"/>
              </w:rPr>
              <w:t>/1</w:t>
            </w:r>
            <w:r>
              <w:rPr>
                <w:rFonts w:ascii="宋体" w:hAnsi="宋体" w:eastAsia="宋体" w:cs="宋体"/>
                <w:sz w:val="22"/>
                <w:szCs w:val="22"/>
              </w:rPr>
              <w:t>N</w:t>
            </w:r>
            <w:r>
              <w:rPr>
                <w:rFonts w:ascii="宋体" w:hAnsi="宋体" w:eastAsia="宋体" w:cs="宋体"/>
                <w:spacing w:val="10"/>
                <w:sz w:val="22"/>
                <w:szCs w:val="22"/>
              </w:rPr>
              <w:t>/50</w:t>
            </w:r>
            <w:r>
              <w:rPr>
                <w:rFonts w:ascii="宋体" w:hAnsi="宋体" w:eastAsia="宋体" w:cs="宋体"/>
                <w:sz w:val="22"/>
                <w:szCs w:val="22"/>
              </w:rPr>
              <w:t>Hz</w:t>
            </w:r>
          </w:p>
        </w:tc>
        <w:tc>
          <w:tcPr>
            <w:tcW w:w="849" w:type="dxa"/>
            <w:vAlign w:val="top"/>
          </w:tcPr>
          <w:p>
            <w:pPr>
              <w:spacing w:line="245" w:lineRule="auto"/>
              <w:rPr>
                <w:rFonts w:ascii="Arial"/>
                <w:sz w:val="21"/>
              </w:rPr>
            </w:pPr>
          </w:p>
          <w:p>
            <w:pPr>
              <w:spacing w:line="246"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456"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8261" w:type="dxa"/>
            <w:gridSpan w:val="27"/>
            <w:vAlign w:val="top"/>
          </w:tcPr>
          <w:p>
            <w:pPr>
              <w:spacing w:before="310" w:line="229" w:lineRule="auto"/>
              <w:ind w:left="3787"/>
              <w:rPr>
                <w:rFonts w:ascii="宋体" w:hAnsi="宋体" w:eastAsia="宋体" w:cs="宋体"/>
                <w:sz w:val="22"/>
                <w:szCs w:val="22"/>
              </w:rPr>
            </w:pPr>
            <w:r>
              <w:rPr>
                <w:rFonts w:ascii="宋体" w:hAnsi="宋体" w:eastAsia="宋体" w:cs="宋体"/>
                <w:spacing w:val="17"/>
                <w:sz w:val="22"/>
                <w:szCs w:val="22"/>
              </w:rPr>
              <w:t>洗</w:t>
            </w:r>
            <w:r>
              <w:rPr>
                <w:rFonts w:ascii="宋体" w:hAnsi="宋体" w:eastAsia="宋体" w:cs="宋体"/>
                <w:spacing w:val="16"/>
                <w:sz w:val="22"/>
                <w:szCs w:val="22"/>
              </w:rPr>
              <w:t>碗间</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49" w:hRule="atLeast"/>
          <w:jc w:val="center"/>
        </w:trPr>
        <w:tc>
          <w:tcPr>
            <w:tcW w:w="619" w:type="dxa"/>
            <w:vAlign w:val="top"/>
          </w:tcPr>
          <w:p>
            <w:pPr>
              <w:spacing w:line="270" w:lineRule="auto"/>
              <w:rPr>
                <w:rFonts w:ascii="Arial"/>
                <w:sz w:val="21"/>
              </w:rPr>
            </w:pPr>
          </w:p>
          <w:p>
            <w:pPr>
              <w:spacing w:line="271" w:lineRule="auto"/>
              <w:rPr>
                <w:rFonts w:ascii="Arial"/>
                <w:sz w:val="21"/>
              </w:rPr>
            </w:pPr>
          </w:p>
          <w:p>
            <w:pPr>
              <w:spacing w:before="71" w:line="191" w:lineRule="auto"/>
              <w:ind w:left="169"/>
              <w:rPr>
                <w:rFonts w:ascii="宋体" w:hAnsi="宋体" w:eastAsia="宋体" w:cs="宋体"/>
                <w:sz w:val="22"/>
                <w:szCs w:val="22"/>
              </w:rPr>
            </w:pPr>
            <w:r>
              <w:rPr>
                <w:rFonts w:ascii="宋体" w:hAnsi="宋体" w:eastAsia="宋体" w:cs="宋体"/>
                <w:spacing w:val="-4"/>
                <w:sz w:val="22"/>
                <w:szCs w:val="22"/>
              </w:rPr>
              <w:t>I</w:t>
            </w:r>
            <w:r>
              <w:rPr>
                <w:rFonts w:ascii="宋体" w:hAnsi="宋体" w:eastAsia="宋体" w:cs="宋体"/>
                <w:spacing w:val="-6"/>
                <w:sz w:val="22"/>
                <w:szCs w:val="22"/>
              </w:rPr>
              <w:t>0</w:t>
            </w:r>
            <w:r>
              <w:rPr>
                <w:rFonts w:ascii="宋体" w:hAnsi="宋体" w:eastAsia="宋体" w:cs="宋体"/>
                <w:spacing w:val="-4"/>
                <w:sz w:val="22"/>
                <w:szCs w:val="22"/>
              </w:rPr>
              <w:t>1</w:t>
            </w:r>
          </w:p>
        </w:tc>
        <w:tc>
          <w:tcPr>
            <w:tcW w:w="1098" w:type="dxa"/>
            <w:gridSpan w:val="8"/>
            <w:vAlign w:val="top"/>
          </w:tcPr>
          <w:p>
            <w:pPr>
              <w:spacing w:line="251" w:lineRule="auto"/>
              <w:rPr>
                <w:rFonts w:ascii="Arial"/>
                <w:sz w:val="21"/>
              </w:rPr>
            </w:pPr>
          </w:p>
          <w:p>
            <w:pPr>
              <w:spacing w:line="252" w:lineRule="auto"/>
              <w:rPr>
                <w:rFonts w:ascii="Arial"/>
                <w:sz w:val="21"/>
              </w:rPr>
            </w:pPr>
          </w:p>
          <w:p>
            <w:pPr>
              <w:spacing w:before="71" w:line="228" w:lineRule="auto"/>
              <w:ind w:left="218"/>
              <w:rPr>
                <w:rFonts w:ascii="宋体" w:hAnsi="宋体" w:eastAsia="宋体" w:cs="宋体"/>
                <w:sz w:val="22"/>
                <w:szCs w:val="22"/>
              </w:rPr>
            </w:pPr>
            <w:r>
              <w:rPr>
                <w:rFonts w:ascii="宋体" w:hAnsi="宋体" w:eastAsia="宋体" w:cs="宋体"/>
                <w:spacing w:val="10"/>
                <w:sz w:val="22"/>
                <w:szCs w:val="22"/>
              </w:rPr>
              <w:t>收</w:t>
            </w:r>
            <w:r>
              <w:rPr>
                <w:rFonts w:ascii="宋体" w:hAnsi="宋体" w:eastAsia="宋体" w:cs="宋体"/>
                <w:spacing w:val="9"/>
                <w:sz w:val="22"/>
                <w:szCs w:val="22"/>
              </w:rPr>
              <w:t>碗车</w:t>
            </w:r>
          </w:p>
        </w:tc>
        <w:tc>
          <w:tcPr>
            <w:tcW w:w="6544" w:type="dxa"/>
            <w:gridSpan w:val="18"/>
            <w:vAlign w:val="top"/>
          </w:tcPr>
          <w:p>
            <w:pPr>
              <w:spacing w:before="129" w:line="295" w:lineRule="exact"/>
              <w:ind w:left="121"/>
              <w:rPr>
                <w:rFonts w:ascii="宋体" w:hAnsi="宋体" w:eastAsia="宋体" w:cs="宋体"/>
                <w:sz w:val="22"/>
                <w:szCs w:val="22"/>
              </w:rPr>
            </w:pPr>
            <w:r>
              <w:rPr>
                <w:rFonts w:ascii="宋体" w:hAnsi="宋体" w:eastAsia="宋体" w:cs="宋体"/>
                <w:spacing w:val="20"/>
                <w:position w:val="1"/>
                <w:sz w:val="22"/>
                <w:szCs w:val="22"/>
              </w:rPr>
              <w:t>9</w:t>
            </w:r>
            <w:r>
              <w:rPr>
                <w:rFonts w:ascii="宋体" w:hAnsi="宋体" w:eastAsia="宋体" w:cs="宋体"/>
                <w:spacing w:val="14"/>
                <w:position w:val="1"/>
                <w:sz w:val="22"/>
                <w:szCs w:val="22"/>
              </w:rPr>
              <w:t>00</w:t>
            </w:r>
            <w:r>
              <w:rPr>
                <w:rFonts w:ascii="宋体" w:hAnsi="宋体" w:eastAsia="宋体" w:cs="宋体"/>
                <w:position w:val="1"/>
                <w:sz w:val="22"/>
                <w:szCs w:val="22"/>
              </w:rPr>
              <w:t>mm</w:t>
            </w:r>
            <w:r>
              <w:rPr>
                <w:rFonts w:ascii="宋体" w:hAnsi="宋体" w:eastAsia="宋体" w:cs="宋体"/>
                <w:spacing w:val="14"/>
                <w:position w:val="1"/>
                <w:sz w:val="22"/>
                <w:szCs w:val="22"/>
              </w:rPr>
              <w:t>×500</w:t>
            </w:r>
            <w:r>
              <w:rPr>
                <w:rFonts w:ascii="宋体" w:hAnsi="宋体" w:eastAsia="宋体" w:cs="宋体"/>
                <w:position w:val="1"/>
                <w:sz w:val="22"/>
                <w:szCs w:val="22"/>
              </w:rPr>
              <w:t>mm</w:t>
            </w:r>
            <w:r>
              <w:rPr>
                <w:rFonts w:ascii="宋体" w:hAnsi="宋体" w:eastAsia="宋体" w:cs="宋体"/>
                <w:spacing w:val="14"/>
                <w:position w:val="1"/>
                <w:sz w:val="22"/>
                <w:szCs w:val="22"/>
              </w:rPr>
              <w:t>×900</w:t>
            </w:r>
            <w:r>
              <w:rPr>
                <w:rFonts w:ascii="宋体" w:hAnsi="宋体" w:eastAsia="宋体" w:cs="宋体"/>
                <w:position w:val="1"/>
                <w:sz w:val="22"/>
                <w:szCs w:val="22"/>
              </w:rPr>
              <w:t>mm</w:t>
            </w:r>
          </w:p>
          <w:p>
            <w:pPr>
              <w:spacing w:before="12" w:line="251" w:lineRule="auto"/>
              <w:ind w:left="115" w:right="94" w:firstLine="4"/>
              <w:rPr>
                <w:rFonts w:ascii="宋体" w:hAnsi="宋体" w:eastAsia="宋体" w:cs="宋体"/>
                <w:sz w:val="22"/>
                <w:szCs w:val="22"/>
              </w:rPr>
            </w:pPr>
            <w:r>
              <w:rPr>
                <w:rFonts w:ascii="宋体" w:hAnsi="宋体" w:eastAsia="宋体" w:cs="宋体"/>
                <w:spacing w:val="8"/>
                <w:sz w:val="22"/>
                <w:szCs w:val="22"/>
              </w:rPr>
              <w:t>材质采用</w:t>
            </w:r>
            <w:r>
              <w:rPr>
                <w:rFonts w:ascii="宋体" w:hAnsi="宋体" w:eastAsia="宋体" w:cs="宋体"/>
                <w:spacing w:val="4"/>
                <w:sz w:val="22"/>
                <w:szCs w:val="22"/>
              </w:rPr>
              <w:t>304不锈钢，层板厚度1.2</w:t>
            </w:r>
            <w:r>
              <w:rPr>
                <w:rFonts w:ascii="宋体" w:hAnsi="宋体" w:eastAsia="宋体" w:cs="宋体"/>
                <w:sz w:val="22"/>
                <w:szCs w:val="22"/>
              </w:rPr>
              <w:t>mm</w:t>
            </w:r>
            <w:r>
              <w:rPr>
                <w:rFonts w:ascii="宋体" w:hAnsi="宋体" w:eastAsia="宋体" w:cs="宋体"/>
                <w:spacing w:val="4"/>
                <w:sz w:val="22"/>
                <w:szCs w:val="22"/>
              </w:rPr>
              <w:t>；采用1.2/25*25不锈</w:t>
            </w:r>
            <w:r>
              <w:rPr>
                <w:rFonts w:ascii="宋体" w:hAnsi="宋体" w:eastAsia="宋体" w:cs="宋体"/>
                <w:spacing w:val="26"/>
                <w:sz w:val="22"/>
                <w:szCs w:val="22"/>
              </w:rPr>
              <w:t>钢</w:t>
            </w:r>
            <w:r>
              <w:rPr>
                <w:rFonts w:ascii="宋体" w:hAnsi="宋体" w:eastAsia="宋体" w:cs="宋体"/>
                <w:spacing w:val="14"/>
                <w:sz w:val="22"/>
                <w:szCs w:val="22"/>
              </w:rPr>
              <w:t>一</w:t>
            </w:r>
            <w:r>
              <w:rPr>
                <w:rFonts w:ascii="宋体" w:hAnsi="宋体" w:eastAsia="宋体" w:cs="宋体"/>
                <w:spacing w:val="13"/>
                <w:sz w:val="22"/>
                <w:szCs w:val="22"/>
              </w:rPr>
              <w:t>次成型把手，脚轮为帮发5#中型双轴</w:t>
            </w:r>
            <w:r>
              <w:rPr>
                <w:rFonts w:ascii="宋体" w:hAnsi="宋体" w:eastAsia="宋体" w:cs="宋体"/>
                <w:sz w:val="22"/>
                <w:szCs w:val="22"/>
              </w:rPr>
              <w:t>TPR</w:t>
            </w:r>
            <w:r>
              <w:rPr>
                <w:rFonts w:ascii="宋体" w:hAnsi="宋体" w:eastAsia="宋体" w:cs="宋体"/>
                <w:spacing w:val="13"/>
                <w:sz w:val="22"/>
                <w:szCs w:val="22"/>
              </w:rPr>
              <w:t>定转刹车出口</w:t>
            </w:r>
            <w:r>
              <w:rPr>
                <w:rFonts w:ascii="宋体" w:hAnsi="宋体" w:eastAsia="宋体" w:cs="宋体"/>
                <w:spacing w:val="32"/>
                <w:sz w:val="22"/>
                <w:szCs w:val="22"/>
              </w:rPr>
              <w:t>款</w:t>
            </w:r>
            <w:r>
              <w:rPr>
                <w:rFonts w:ascii="宋体" w:hAnsi="宋体" w:eastAsia="宋体" w:cs="宋体"/>
                <w:spacing w:val="20"/>
                <w:sz w:val="22"/>
                <w:szCs w:val="22"/>
              </w:rPr>
              <w:t>,</w:t>
            </w:r>
            <w:r>
              <w:rPr>
                <w:rFonts w:ascii="宋体" w:hAnsi="宋体" w:eastAsia="宋体" w:cs="宋体"/>
                <w:spacing w:val="16"/>
                <w:sz w:val="22"/>
                <w:szCs w:val="22"/>
              </w:rPr>
              <w:t>前定向后万向车轮，其中2个万向轮具有刹车装置</w:t>
            </w:r>
          </w:p>
        </w:tc>
        <w:tc>
          <w:tcPr>
            <w:tcW w:w="849" w:type="dxa"/>
            <w:vAlign w:val="top"/>
          </w:tcPr>
          <w:p>
            <w:pPr>
              <w:spacing w:line="270" w:lineRule="auto"/>
              <w:rPr>
                <w:rFonts w:ascii="Arial"/>
                <w:sz w:val="21"/>
              </w:rPr>
            </w:pPr>
          </w:p>
          <w:p>
            <w:pPr>
              <w:spacing w:line="271" w:lineRule="auto"/>
              <w:rPr>
                <w:rFonts w:ascii="Arial"/>
                <w:sz w:val="21"/>
              </w:rPr>
            </w:pPr>
          </w:p>
          <w:p>
            <w:pPr>
              <w:spacing w:before="72" w:line="192" w:lineRule="auto"/>
              <w:ind w:left="381"/>
              <w:rPr>
                <w:rFonts w:ascii="宋体" w:hAnsi="宋体" w:eastAsia="宋体" w:cs="宋体"/>
                <w:sz w:val="22"/>
                <w:szCs w:val="22"/>
              </w:rPr>
            </w:pPr>
            <w:r>
              <w:rPr>
                <w:rFonts w:ascii="宋体" w:hAnsi="宋体" w:eastAsia="宋体" w:cs="宋体"/>
                <w:sz w:val="22"/>
                <w:szCs w:val="22"/>
              </w:rPr>
              <w:t>4</w:t>
            </w:r>
          </w:p>
        </w:tc>
        <w:tc>
          <w:tcPr>
            <w:tcW w:w="850" w:type="dxa"/>
            <w:gridSpan w:val="3"/>
            <w:vAlign w:val="top"/>
          </w:tcPr>
          <w:p>
            <w:pPr>
              <w:spacing w:line="252" w:lineRule="auto"/>
              <w:rPr>
                <w:rFonts w:ascii="Arial"/>
                <w:sz w:val="21"/>
              </w:rPr>
            </w:pPr>
          </w:p>
          <w:p>
            <w:pPr>
              <w:spacing w:line="253"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67" w:hRule="atLeast"/>
          <w:jc w:val="center"/>
        </w:trPr>
        <w:tc>
          <w:tcPr>
            <w:tcW w:w="619" w:type="dxa"/>
            <w:vAlign w:val="top"/>
          </w:tcPr>
          <w:p>
            <w:pPr>
              <w:spacing w:line="322" w:lineRule="auto"/>
              <w:rPr>
                <w:rFonts w:ascii="Arial"/>
                <w:sz w:val="21"/>
              </w:rPr>
            </w:pPr>
          </w:p>
          <w:p>
            <w:pPr>
              <w:spacing w:line="323" w:lineRule="auto"/>
              <w:rPr>
                <w:rFonts w:ascii="Arial"/>
                <w:sz w:val="21"/>
              </w:rPr>
            </w:pPr>
          </w:p>
          <w:p>
            <w:pPr>
              <w:spacing w:before="71" w:line="190" w:lineRule="auto"/>
              <w:ind w:left="169"/>
              <w:rPr>
                <w:rFonts w:ascii="宋体" w:hAnsi="宋体" w:eastAsia="宋体" w:cs="宋体"/>
                <w:sz w:val="22"/>
                <w:szCs w:val="22"/>
              </w:rPr>
            </w:pPr>
            <w:r>
              <w:rPr>
                <w:rFonts w:ascii="宋体" w:hAnsi="宋体" w:eastAsia="宋体" w:cs="宋体"/>
                <w:spacing w:val="-4"/>
                <w:sz w:val="22"/>
                <w:szCs w:val="22"/>
              </w:rPr>
              <w:t>I</w:t>
            </w:r>
            <w:r>
              <w:rPr>
                <w:rFonts w:ascii="宋体" w:hAnsi="宋体" w:eastAsia="宋体" w:cs="宋体"/>
                <w:spacing w:val="-6"/>
                <w:sz w:val="22"/>
                <w:szCs w:val="22"/>
              </w:rPr>
              <w:t>0</w:t>
            </w:r>
            <w:r>
              <w:rPr>
                <w:rFonts w:ascii="宋体" w:hAnsi="宋体" w:eastAsia="宋体" w:cs="宋体"/>
                <w:spacing w:val="-4"/>
                <w:sz w:val="22"/>
                <w:szCs w:val="22"/>
              </w:rPr>
              <w:t>2</w:t>
            </w:r>
          </w:p>
        </w:tc>
        <w:tc>
          <w:tcPr>
            <w:tcW w:w="1098" w:type="dxa"/>
            <w:gridSpan w:val="8"/>
            <w:vAlign w:val="top"/>
          </w:tcPr>
          <w:p>
            <w:pPr>
              <w:spacing w:line="464" w:lineRule="auto"/>
              <w:rPr>
                <w:rFonts w:ascii="Arial"/>
                <w:sz w:val="21"/>
              </w:rPr>
            </w:pPr>
          </w:p>
          <w:p>
            <w:pPr>
              <w:spacing w:before="72" w:line="285" w:lineRule="auto"/>
              <w:ind w:left="439" w:right="203" w:hanging="239"/>
              <w:rPr>
                <w:rFonts w:ascii="宋体" w:hAnsi="宋体" w:eastAsia="宋体" w:cs="宋体"/>
                <w:sz w:val="22"/>
                <w:szCs w:val="22"/>
              </w:rPr>
            </w:pPr>
            <w:r>
              <w:rPr>
                <w:rFonts w:ascii="宋体" w:hAnsi="宋体" w:eastAsia="宋体" w:cs="宋体"/>
                <w:spacing w:val="8"/>
                <w:sz w:val="22"/>
                <w:szCs w:val="22"/>
              </w:rPr>
              <w:t>三</w:t>
            </w:r>
            <w:r>
              <w:rPr>
                <w:rFonts w:ascii="宋体" w:hAnsi="宋体" w:eastAsia="宋体" w:cs="宋体"/>
                <w:spacing w:val="7"/>
                <w:sz w:val="22"/>
                <w:szCs w:val="22"/>
              </w:rPr>
              <w:t>星</w:t>
            </w:r>
            <w:r>
              <w:rPr>
                <w:rFonts w:ascii="宋体" w:hAnsi="宋体" w:eastAsia="宋体" w:cs="宋体"/>
                <w:spacing w:val="1"/>
                <w:sz w:val="22"/>
                <w:szCs w:val="22"/>
              </w:rPr>
              <w:t>盆槽</w:t>
            </w:r>
          </w:p>
        </w:tc>
        <w:tc>
          <w:tcPr>
            <w:tcW w:w="6544" w:type="dxa"/>
            <w:gridSpan w:val="18"/>
            <w:vAlign w:val="top"/>
          </w:tcPr>
          <w:p>
            <w:pPr>
              <w:spacing w:before="79"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×760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3" w:line="247" w:lineRule="auto"/>
              <w:ind w:left="120" w:right="132"/>
              <w:rPr>
                <w:rFonts w:ascii="宋体" w:hAnsi="宋体" w:eastAsia="宋体" w:cs="宋体"/>
                <w:sz w:val="22"/>
                <w:szCs w:val="22"/>
              </w:rPr>
            </w:pPr>
            <w:r>
              <w:rPr>
                <w:rFonts w:ascii="宋体" w:hAnsi="宋体" w:eastAsia="宋体" w:cs="宋体"/>
                <w:spacing w:val="7"/>
                <w:sz w:val="22"/>
                <w:szCs w:val="22"/>
              </w:rPr>
              <w:t>盆槽台面采用1.5</w:t>
            </w:r>
            <w:r>
              <w:rPr>
                <w:rFonts w:ascii="宋体" w:hAnsi="宋体" w:eastAsia="宋体" w:cs="宋体"/>
                <w:sz w:val="22"/>
                <w:szCs w:val="22"/>
              </w:rPr>
              <w:t>mm</w:t>
            </w:r>
            <w:r>
              <w:rPr>
                <w:rFonts w:ascii="宋体" w:hAnsi="宋体" w:eastAsia="宋体" w:cs="宋体"/>
                <w:spacing w:val="7"/>
                <w:sz w:val="22"/>
                <w:szCs w:val="22"/>
              </w:rPr>
              <w:t>304不锈钢面板，星盆采用1.2</w:t>
            </w:r>
            <w:r>
              <w:rPr>
                <w:rFonts w:ascii="宋体" w:hAnsi="宋体" w:eastAsia="宋体" w:cs="宋体"/>
                <w:sz w:val="22"/>
                <w:szCs w:val="22"/>
              </w:rPr>
              <w:t>mm</w:t>
            </w:r>
            <w:r>
              <w:rPr>
                <w:rFonts w:ascii="宋体" w:hAnsi="宋体" w:eastAsia="宋体" w:cs="宋体"/>
                <w:spacing w:val="7"/>
                <w:sz w:val="22"/>
                <w:szCs w:val="22"/>
              </w:rPr>
              <w:t>厚30</w:t>
            </w:r>
            <w:r>
              <w:rPr>
                <w:rFonts w:ascii="宋体" w:hAnsi="宋体" w:eastAsia="宋体" w:cs="宋体"/>
                <w:spacing w:val="5"/>
                <w:sz w:val="22"/>
                <w:szCs w:val="22"/>
              </w:rPr>
              <w:t>4</w:t>
            </w:r>
            <w:r>
              <w:rPr>
                <w:rFonts w:ascii="宋体" w:hAnsi="宋体" w:eastAsia="宋体" w:cs="宋体"/>
                <w:spacing w:val="20"/>
                <w:sz w:val="22"/>
                <w:szCs w:val="22"/>
              </w:rPr>
              <w:t>板材</w:t>
            </w:r>
            <w:r>
              <w:rPr>
                <w:rFonts w:ascii="宋体" w:hAnsi="宋体" w:eastAsia="宋体" w:cs="宋体"/>
                <w:spacing w:val="14"/>
                <w:sz w:val="22"/>
                <w:szCs w:val="22"/>
              </w:rPr>
              <w:t>，</w:t>
            </w:r>
            <w:r>
              <w:rPr>
                <w:rFonts w:ascii="宋体" w:hAnsi="宋体" w:eastAsia="宋体" w:cs="宋体"/>
                <w:spacing w:val="10"/>
                <w:sz w:val="22"/>
                <w:szCs w:val="22"/>
              </w:rPr>
              <w:t>支架横撑采用∮25*10</w:t>
            </w:r>
            <w:r>
              <w:rPr>
                <w:rFonts w:ascii="宋体" w:hAnsi="宋体" w:eastAsia="宋体" w:cs="宋体"/>
                <w:sz w:val="22"/>
                <w:szCs w:val="22"/>
              </w:rPr>
              <w:t>mm</w:t>
            </w:r>
            <w:r>
              <w:rPr>
                <w:rFonts w:ascii="宋体" w:hAnsi="宋体" w:eastAsia="宋体" w:cs="宋体"/>
                <w:spacing w:val="10"/>
                <w:sz w:val="22"/>
                <w:szCs w:val="22"/>
              </w:rPr>
              <w:t>304不锈钢管，竖撑采用∮</w:t>
            </w:r>
            <w:r>
              <w:rPr>
                <w:rFonts w:ascii="宋体" w:hAnsi="宋体" w:eastAsia="宋体" w:cs="宋体"/>
                <w:spacing w:val="20"/>
                <w:sz w:val="22"/>
                <w:szCs w:val="22"/>
              </w:rPr>
              <w:t>38</w:t>
            </w:r>
            <w:r>
              <w:rPr>
                <w:rFonts w:ascii="宋体" w:hAnsi="宋体" w:eastAsia="宋体" w:cs="宋体"/>
                <w:spacing w:val="10"/>
                <w:sz w:val="22"/>
                <w:szCs w:val="22"/>
              </w:rPr>
              <w:t>*1.2</w:t>
            </w:r>
            <w:r>
              <w:rPr>
                <w:rFonts w:ascii="宋体" w:hAnsi="宋体" w:eastAsia="宋体" w:cs="宋体"/>
                <w:sz w:val="22"/>
                <w:szCs w:val="22"/>
              </w:rPr>
              <w:t>mm</w:t>
            </w:r>
            <w:r>
              <w:rPr>
                <w:rFonts w:ascii="宋体" w:hAnsi="宋体" w:eastAsia="宋体" w:cs="宋体"/>
                <w:spacing w:val="10"/>
                <w:sz w:val="22"/>
                <w:szCs w:val="22"/>
              </w:rPr>
              <w:t>厚304不锈钢管，优质不锈钢可调子弹脚。采用全</w:t>
            </w:r>
            <w:r>
              <w:rPr>
                <w:rFonts w:ascii="宋体" w:hAnsi="宋体" w:eastAsia="宋体" w:cs="宋体"/>
                <w:spacing w:val="19"/>
                <w:sz w:val="22"/>
                <w:szCs w:val="22"/>
              </w:rPr>
              <w:t>免</w:t>
            </w:r>
            <w:r>
              <w:rPr>
                <w:rFonts w:ascii="宋体" w:hAnsi="宋体" w:eastAsia="宋体" w:cs="宋体"/>
                <w:spacing w:val="16"/>
                <w:sz w:val="22"/>
                <w:szCs w:val="22"/>
              </w:rPr>
              <w:t>边工艺，确保使用安全，不伤手。</w:t>
            </w:r>
          </w:p>
        </w:tc>
        <w:tc>
          <w:tcPr>
            <w:tcW w:w="849" w:type="dxa"/>
            <w:vAlign w:val="top"/>
          </w:tcPr>
          <w:p>
            <w:pPr>
              <w:spacing w:line="323" w:lineRule="auto"/>
              <w:rPr>
                <w:rFonts w:ascii="Arial"/>
                <w:sz w:val="21"/>
              </w:rPr>
            </w:pPr>
          </w:p>
          <w:p>
            <w:pPr>
              <w:spacing w:line="324" w:lineRule="auto"/>
              <w:rPr>
                <w:rFonts w:ascii="Arial"/>
                <w:sz w:val="21"/>
              </w:rPr>
            </w:pPr>
          </w:p>
          <w:p>
            <w:pPr>
              <w:spacing w:before="71" w:line="192" w:lineRule="auto"/>
              <w:ind w:left="381"/>
              <w:rPr>
                <w:rFonts w:ascii="宋体" w:hAnsi="宋体" w:eastAsia="宋体" w:cs="宋体"/>
                <w:sz w:val="22"/>
                <w:szCs w:val="22"/>
              </w:rPr>
            </w:pPr>
            <w:r>
              <w:rPr>
                <w:rFonts w:ascii="宋体" w:hAnsi="宋体" w:eastAsia="宋体" w:cs="宋体"/>
                <w:sz w:val="22"/>
                <w:szCs w:val="22"/>
              </w:rPr>
              <w:t>4</w:t>
            </w:r>
          </w:p>
        </w:tc>
        <w:tc>
          <w:tcPr>
            <w:tcW w:w="850" w:type="dxa"/>
            <w:gridSpan w:val="3"/>
            <w:vAlign w:val="top"/>
          </w:tcPr>
          <w:p>
            <w:pPr>
              <w:spacing w:line="305" w:lineRule="auto"/>
              <w:rPr>
                <w:rFonts w:ascii="Arial"/>
                <w:sz w:val="21"/>
              </w:rPr>
            </w:pPr>
          </w:p>
          <w:p>
            <w:pPr>
              <w:spacing w:line="306"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444" w:hRule="atLeast"/>
          <w:jc w:val="center"/>
        </w:trPr>
        <w:tc>
          <w:tcPr>
            <w:tcW w:w="619" w:type="dxa"/>
            <w:vAlign w:val="top"/>
          </w:tcPr>
          <w:p>
            <w:pPr>
              <w:spacing w:line="290" w:lineRule="auto"/>
              <w:rPr>
                <w:rFonts w:ascii="Arial"/>
                <w:sz w:val="21"/>
              </w:rPr>
            </w:pPr>
          </w:p>
          <w:p>
            <w:pPr>
              <w:spacing w:line="290" w:lineRule="auto"/>
              <w:rPr>
                <w:rFonts w:ascii="Arial"/>
                <w:sz w:val="21"/>
              </w:rPr>
            </w:pPr>
          </w:p>
          <w:p>
            <w:pPr>
              <w:spacing w:before="72" w:line="190" w:lineRule="auto"/>
              <w:ind w:left="169"/>
              <w:rPr>
                <w:rFonts w:ascii="宋体" w:hAnsi="宋体" w:eastAsia="宋体" w:cs="宋体"/>
                <w:sz w:val="22"/>
                <w:szCs w:val="22"/>
              </w:rPr>
            </w:pPr>
            <w:r>
              <w:rPr>
                <w:rFonts w:ascii="宋体" w:hAnsi="宋体" w:eastAsia="宋体" w:cs="宋体"/>
                <w:spacing w:val="-4"/>
                <w:sz w:val="22"/>
                <w:szCs w:val="22"/>
              </w:rPr>
              <w:t>I</w:t>
            </w:r>
            <w:r>
              <w:rPr>
                <w:rFonts w:ascii="宋体" w:hAnsi="宋体" w:eastAsia="宋体" w:cs="宋体"/>
                <w:spacing w:val="-6"/>
                <w:sz w:val="22"/>
                <w:szCs w:val="22"/>
              </w:rPr>
              <w:t>0</w:t>
            </w:r>
            <w:r>
              <w:rPr>
                <w:rFonts w:ascii="宋体" w:hAnsi="宋体" w:eastAsia="宋体" w:cs="宋体"/>
                <w:spacing w:val="-4"/>
                <w:sz w:val="22"/>
                <w:szCs w:val="22"/>
              </w:rPr>
              <w:t>4</w:t>
            </w:r>
          </w:p>
        </w:tc>
        <w:tc>
          <w:tcPr>
            <w:tcW w:w="1098" w:type="dxa"/>
            <w:gridSpan w:val="8"/>
            <w:vAlign w:val="top"/>
          </w:tcPr>
          <w:p>
            <w:pPr>
              <w:spacing w:line="272" w:lineRule="auto"/>
              <w:rPr>
                <w:rFonts w:ascii="Arial"/>
                <w:sz w:val="21"/>
              </w:rPr>
            </w:pPr>
          </w:p>
          <w:p>
            <w:pPr>
              <w:spacing w:line="272" w:lineRule="auto"/>
              <w:rPr>
                <w:rFonts w:ascii="Arial"/>
                <w:sz w:val="21"/>
              </w:rPr>
            </w:pPr>
          </w:p>
          <w:p>
            <w:pPr>
              <w:spacing w:before="72" w:line="228" w:lineRule="auto"/>
              <w:ind w:left="209"/>
              <w:rPr>
                <w:rFonts w:ascii="宋体" w:hAnsi="宋体" w:eastAsia="宋体" w:cs="宋体"/>
                <w:sz w:val="22"/>
                <w:szCs w:val="22"/>
              </w:rPr>
            </w:pPr>
            <w:r>
              <w:rPr>
                <w:rFonts w:ascii="宋体" w:hAnsi="宋体" w:eastAsia="宋体" w:cs="宋体"/>
                <w:spacing w:val="13"/>
                <w:sz w:val="22"/>
                <w:szCs w:val="22"/>
              </w:rPr>
              <w:t>灭蝇灯</w:t>
            </w:r>
          </w:p>
        </w:tc>
        <w:tc>
          <w:tcPr>
            <w:tcW w:w="6544" w:type="dxa"/>
            <w:gridSpan w:val="18"/>
            <w:vAlign w:val="top"/>
          </w:tcPr>
          <w:p>
            <w:pPr>
              <w:spacing w:before="170" w:line="295" w:lineRule="exact"/>
              <w:ind w:left="119"/>
              <w:rPr>
                <w:rFonts w:ascii="宋体" w:hAnsi="宋体" w:eastAsia="宋体" w:cs="宋体"/>
                <w:sz w:val="22"/>
                <w:szCs w:val="22"/>
              </w:rPr>
            </w:pPr>
            <w:r>
              <w:rPr>
                <w:rFonts w:ascii="宋体" w:hAnsi="宋体" w:eastAsia="宋体" w:cs="宋体"/>
                <w:spacing w:val="14"/>
                <w:position w:val="1"/>
                <w:sz w:val="22"/>
                <w:szCs w:val="22"/>
              </w:rPr>
              <w:t>400</w:t>
            </w:r>
            <w:r>
              <w:rPr>
                <w:rFonts w:ascii="宋体" w:hAnsi="宋体" w:eastAsia="宋体" w:cs="宋体"/>
                <w:position w:val="1"/>
                <w:sz w:val="22"/>
                <w:szCs w:val="22"/>
              </w:rPr>
              <w:t>mm</w:t>
            </w:r>
            <w:r>
              <w:rPr>
                <w:rFonts w:ascii="宋体" w:hAnsi="宋体" w:eastAsia="宋体" w:cs="宋体"/>
                <w:spacing w:val="14"/>
                <w:position w:val="1"/>
                <w:sz w:val="22"/>
                <w:szCs w:val="22"/>
              </w:rPr>
              <w:t>*170</w:t>
            </w:r>
            <w:r>
              <w:rPr>
                <w:rFonts w:ascii="宋体" w:hAnsi="宋体" w:eastAsia="宋体" w:cs="宋体"/>
                <w:position w:val="1"/>
                <w:sz w:val="22"/>
                <w:szCs w:val="22"/>
              </w:rPr>
              <w:t>mm</w:t>
            </w:r>
            <w:r>
              <w:rPr>
                <w:rFonts w:ascii="宋体" w:hAnsi="宋体" w:eastAsia="宋体" w:cs="宋体"/>
                <w:spacing w:val="14"/>
                <w:position w:val="1"/>
                <w:sz w:val="22"/>
                <w:szCs w:val="22"/>
              </w:rPr>
              <w:t>*31</w:t>
            </w:r>
            <w:r>
              <w:rPr>
                <w:rFonts w:ascii="宋体" w:hAnsi="宋体" w:eastAsia="宋体" w:cs="宋体"/>
                <w:spacing w:val="12"/>
                <w:position w:val="1"/>
                <w:sz w:val="22"/>
                <w:szCs w:val="22"/>
              </w:rPr>
              <w:t>0</w:t>
            </w:r>
            <w:r>
              <w:rPr>
                <w:rFonts w:ascii="宋体" w:hAnsi="宋体" w:eastAsia="宋体" w:cs="宋体"/>
                <w:position w:val="1"/>
                <w:sz w:val="22"/>
                <w:szCs w:val="22"/>
              </w:rPr>
              <w:t>mm</w:t>
            </w:r>
          </w:p>
          <w:p>
            <w:pPr>
              <w:spacing w:before="9" w:line="271" w:lineRule="auto"/>
              <w:ind w:left="121"/>
              <w:rPr>
                <w:rFonts w:ascii="宋体" w:hAnsi="宋体" w:eastAsia="宋体" w:cs="宋体"/>
                <w:sz w:val="22"/>
                <w:szCs w:val="22"/>
              </w:rPr>
            </w:pPr>
            <w:r>
              <w:rPr>
                <w:rFonts w:ascii="宋体" w:hAnsi="宋体" w:eastAsia="宋体" w:cs="宋体"/>
                <w:spacing w:val="12"/>
                <w:sz w:val="22"/>
                <w:szCs w:val="22"/>
              </w:rPr>
              <w:t>铝型材结构，以诱蝇光波和粘蝇纸结合来捕杀苍蝇等飞虫</w:t>
            </w:r>
            <w:r>
              <w:rPr>
                <w:rFonts w:ascii="宋体" w:hAnsi="宋体" w:eastAsia="宋体" w:cs="宋体"/>
                <w:spacing w:val="8"/>
                <w:sz w:val="22"/>
                <w:szCs w:val="22"/>
              </w:rPr>
              <w:t>，</w:t>
            </w:r>
            <w:r>
              <w:rPr>
                <w:rFonts w:ascii="宋体" w:hAnsi="宋体" w:eastAsia="宋体" w:cs="宋体"/>
                <w:spacing w:val="2"/>
                <w:sz w:val="22"/>
                <w:szCs w:val="22"/>
              </w:rPr>
              <w:t>2支1</w:t>
            </w:r>
            <w:r>
              <w:rPr>
                <w:rFonts w:ascii="宋体" w:hAnsi="宋体" w:eastAsia="宋体" w:cs="宋体"/>
                <w:spacing w:val="1"/>
                <w:sz w:val="22"/>
                <w:szCs w:val="22"/>
              </w:rPr>
              <w:t>5</w:t>
            </w:r>
            <w:r>
              <w:rPr>
                <w:rFonts w:ascii="宋体" w:hAnsi="宋体" w:eastAsia="宋体" w:cs="宋体"/>
                <w:sz w:val="22"/>
                <w:szCs w:val="22"/>
              </w:rPr>
              <w:t>w</w:t>
            </w:r>
            <w:r>
              <w:rPr>
                <w:rFonts w:ascii="宋体" w:hAnsi="宋体" w:eastAsia="宋体" w:cs="宋体"/>
                <w:spacing w:val="1"/>
                <w:sz w:val="22"/>
                <w:szCs w:val="22"/>
              </w:rPr>
              <w:t>诱虫灯管，可拉出的收残盒便于清除苍蝇残肢，</w:t>
            </w:r>
            <w:r>
              <w:rPr>
                <w:rFonts w:ascii="宋体" w:hAnsi="宋体" w:eastAsia="宋体" w:cs="宋体"/>
                <w:spacing w:val="20"/>
                <w:sz w:val="22"/>
                <w:szCs w:val="22"/>
              </w:rPr>
              <w:t>有效</w:t>
            </w:r>
            <w:r>
              <w:rPr>
                <w:rFonts w:ascii="宋体" w:hAnsi="宋体" w:eastAsia="宋体" w:cs="宋体"/>
                <w:spacing w:val="11"/>
                <w:sz w:val="22"/>
                <w:szCs w:val="22"/>
              </w:rPr>
              <w:t>面</w:t>
            </w:r>
            <w:r>
              <w:rPr>
                <w:rFonts w:ascii="宋体" w:hAnsi="宋体" w:eastAsia="宋体" w:cs="宋体"/>
                <w:spacing w:val="10"/>
                <w:sz w:val="22"/>
                <w:szCs w:val="22"/>
              </w:rPr>
              <w:t>积60-90㎡电功率：45</w:t>
            </w:r>
            <w:r>
              <w:rPr>
                <w:rFonts w:ascii="宋体" w:hAnsi="宋体" w:eastAsia="宋体" w:cs="宋体"/>
                <w:sz w:val="22"/>
                <w:szCs w:val="22"/>
              </w:rPr>
              <w:t>w</w:t>
            </w:r>
            <w:r>
              <w:rPr>
                <w:rFonts w:ascii="宋体" w:hAnsi="宋体" w:eastAsia="宋体" w:cs="宋体"/>
                <w:spacing w:val="10"/>
                <w:sz w:val="22"/>
                <w:szCs w:val="22"/>
              </w:rPr>
              <w:t>220</w:t>
            </w:r>
            <w:r>
              <w:rPr>
                <w:rFonts w:ascii="宋体" w:hAnsi="宋体" w:eastAsia="宋体" w:cs="宋体"/>
                <w:sz w:val="22"/>
                <w:szCs w:val="22"/>
              </w:rPr>
              <w:t>v</w:t>
            </w:r>
            <w:r>
              <w:rPr>
                <w:rFonts w:ascii="宋体" w:hAnsi="宋体" w:eastAsia="宋体" w:cs="宋体"/>
                <w:spacing w:val="10"/>
                <w:sz w:val="22"/>
                <w:szCs w:val="22"/>
              </w:rPr>
              <w:t>/1</w:t>
            </w:r>
            <w:r>
              <w:rPr>
                <w:rFonts w:ascii="宋体" w:hAnsi="宋体" w:eastAsia="宋体" w:cs="宋体"/>
                <w:sz w:val="22"/>
                <w:szCs w:val="22"/>
              </w:rPr>
              <w:t>N</w:t>
            </w:r>
            <w:r>
              <w:rPr>
                <w:rFonts w:ascii="宋体" w:hAnsi="宋体" w:eastAsia="宋体" w:cs="宋体"/>
                <w:spacing w:val="10"/>
                <w:sz w:val="22"/>
                <w:szCs w:val="22"/>
              </w:rPr>
              <w:t>/50</w:t>
            </w:r>
            <w:r>
              <w:rPr>
                <w:rFonts w:ascii="宋体" w:hAnsi="宋体" w:eastAsia="宋体" w:cs="宋体"/>
                <w:sz w:val="22"/>
                <w:szCs w:val="22"/>
              </w:rPr>
              <w:t>Hz</w:t>
            </w:r>
          </w:p>
        </w:tc>
        <w:tc>
          <w:tcPr>
            <w:tcW w:w="849" w:type="dxa"/>
            <w:vAlign w:val="top"/>
          </w:tcPr>
          <w:p>
            <w:pPr>
              <w:spacing w:line="290" w:lineRule="auto"/>
              <w:rPr>
                <w:rFonts w:ascii="Arial"/>
                <w:sz w:val="21"/>
              </w:rPr>
            </w:pPr>
          </w:p>
          <w:p>
            <w:pPr>
              <w:spacing w:line="291"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72" w:lineRule="auto"/>
              <w:rPr>
                <w:rFonts w:ascii="Arial"/>
                <w:sz w:val="21"/>
              </w:rPr>
            </w:pPr>
          </w:p>
          <w:p>
            <w:pPr>
              <w:spacing w:line="272"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8261" w:type="dxa"/>
            <w:gridSpan w:val="27"/>
            <w:vAlign w:val="top"/>
          </w:tcPr>
          <w:p>
            <w:pPr>
              <w:spacing w:before="300" w:line="229" w:lineRule="auto"/>
              <w:ind w:left="3788"/>
              <w:rPr>
                <w:rFonts w:ascii="宋体" w:hAnsi="宋体" w:eastAsia="宋体" w:cs="宋体"/>
                <w:sz w:val="22"/>
                <w:szCs w:val="22"/>
              </w:rPr>
            </w:pPr>
            <w:r>
              <w:rPr>
                <w:rFonts w:ascii="宋体" w:hAnsi="宋体" w:eastAsia="宋体" w:cs="宋体"/>
                <w:spacing w:val="16"/>
                <w:sz w:val="22"/>
                <w:szCs w:val="22"/>
              </w:rPr>
              <w:t>售饭间</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01" w:hRule="atLeast"/>
          <w:jc w:val="center"/>
        </w:trPr>
        <w:tc>
          <w:tcPr>
            <w:tcW w:w="619" w:type="dxa"/>
            <w:vAlign w:val="top"/>
          </w:tcPr>
          <w:p>
            <w:pPr>
              <w:spacing w:line="319" w:lineRule="auto"/>
              <w:rPr>
                <w:rFonts w:ascii="Arial"/>
                <w:sz w:val="21"/>
              </w:rPr>
            </w:pPr>
          </w:p>
          <w:p>
            <w:pPr>
              <w:spacing w:line="320" w:lineRule="auto"/>
              <w:rPr>
                <w:rFonts w:ascii="Arial"/>
                <w:sz w:val="21"/>
              </w:rPr>
            </w:pPr>
          </w:p>
          <w:p>
            <w:pPr>
              <w:spacing w:before="71" w:line="190" w:lineRule="auto"/>
              <w:ind w:left="141"/>
              <w:rPr>
                <w:rFonts w:ascii="宋体" w:hAnsi="宋体" w:eastAsia="宋体" w:cs="宋体"/>
                <w:sz w:val="22"/>
                <w:szCs w:val="22"/>
              </w:rPr>
            </w:pPr>
            <w:r>
              <w:rPr>
                <w:rFonts w:ascii="宋体" w:hAnsi="宋体" w:eastAsia="宋体" w:cs="宋体"/>
                <w:sz w:val="22"/>
                <w:szCs w:val="22"/>
              </w:rPr>
              <w:t>J</w:t>
            </w:r>
            <w:r>
              <w:rPr>
                <w:rFonts w:ascii="宋体" w:hAnsi="宋体" w:eastAsia="宋体" w:cs="宋体"/>
                <w:spacing w:val="4"/>
                <w:sz w:val="22"/>
                <w:szCs w:val="22"/>
              </w:rPr>
              <w:t>0</w:t>
            </w:r>
            <w:r>
              <w:rPr>
                <w:rFonts w:ascii="宋体" w:hAnsi="宋体" w:eastAsia="宋体" w:cs="宋体"/>
                <w:spacing w:val="3"/>
                <w:sz w:val="22"/>
                <w:szCs w:val="22"/>
              </w:rPr>
              <w:t>1</w:t>
            </w:r>
          </w:p>
        </w:tc>
        <w:tc>
          <w:tcPr>
            <w:tcW w:w="1098" w:type="dxa"/>
            <w:gridSpan w:val="8"/>
            <w:vAlign w:val="top"/>
          </w:tcPr>
          <w:p>
            <w:pPr>
              <w:spacing w:line="459" w:lineRule="auto"/>
              <w:rPr>
                <w:rFonts w:ascii="Arial"/>
                <w:sz w:val="21"/>
              </w:rPr>
            </w:pPr>
          </w:p>
          <w:p>
            <w:pPr>
              <w:spacing w:before="72" w:line="285" w:lineRule="auto"/>
              <w:ind w:left="320" w:right="198" w:hanging="111"/>
              <w:rPr>
                <w:rFonts w:ascii="宋体" w:hAnsi="宋体" w:eastAsia="宋体" w:cs="宋体"/>
                <w:sz w:val="22"/>
                <w:szCs w:val="22"/>
              </w:rPr>
            </w:pPr>
            <w:r>
              <w:rPr>
                <w:rFonts w:ascii="宋体" w:hAnsi="宋体" w:eastAsia="宋体" w:cs="宋体"/>
                <w:spacing w:val="7"/>
                <w:sz w:val="22"/>
                <w:szCs w:val="22"/>
              </w:rPr>
              <w:t>活</w:t>
            </w:r>
            <w:r>
              <w:rPr>
                <w:rFonts w:ascii="宋体" w:hAnsi="宋体" w:eastAsia="宋体" w:cs="宋体"/>
                <w:spacing w:val="6"/>
                <w:sz w:val="22"/>
                <w:szCs w:val="22"/>
              </w:rPr>
              <w:t>动</w:t>
            </w:r>
            <w:r>
              <w:rPr>
                <w:rFonts w:ascii="宋体" w:hAnsi="宋体" w:eastAsia="宋体" w:cs="宋体"/>
                <w:spacing w:val="1"/>
                <w:sz w:val="22"/>
                <w:szCs w:val="22"/>
              </w:rPr>
              <w:t>汤</w:t>
            </w:r>
            <w:r>
              <w:rPr>
                <w:rFonts w:ascii="宋体" w:hAnsi="宋体" w:eastAsia="宋体" w:cs="宋体"/>
                <w:spacing w:val="11"/>
                <w:sz w:val="22"/>
                <w:szCs w:val="22"/>
              </w:rPr>
              <w:t>饭</w:t>
            </w:r>
            <w:r>
              <w:rPr>
                <w:rFonts w:ascii="宋体" w:hAnsi="宋体" w:eastAsia="宋体" w:cs="宋体"/>
                <w:spacing w:val="10"/>
                <w:sz w:val="22"/>
                <w:szCs w:val="22"/>
              </w:rPr>
              <w:t>车</w:t>
            </w:r>
          </w:p>
        </w:tc>
        <w:tc>
          <w:tcPr>
            <w:tcW w:w="6544" w:type="dxa"/>
            <w:gridSpan w:val="18"/>
            <w:vAlign w:val="top"/>
          </w:tcPr>
          <w:p>
            <w:pPr>
              <w:spacing w:before="73" w:line="296" w:lineRule="exact"/>
              <w:ind w:left="124"/>
              <w:rPr>
                <w:rFonts w:ascii="宋体" w:hAnsi="宋体" w:eastAsia="宋体" w:cs="宋体"/>
                <w:sz w:val="22"/>
                <w:szCs w:val="22"/>
              </w:rPr>
            </w:pPr>
            <w:r>
              <w:rPr>
                <w:rFonts w:ascii="宋体" w:hAnsi="宋体" w:eastAsia="宋体" w:cs="宋体"/>
                <w:spacing w:val="17"/>
                <w:position w:val="1"/>
                <w:sz w:val="22"/>
                <w:szCs w:val="22"/>
              </w:rPr>
              <w:t>6</w:t>
            </w:r>
            <w:r>
              <w:rPr>
                <w:rFonts w:ascii="宋体" w:hAnsi="宋体" w:eastAsia="宋体" w:cs="宋体"/>
                <w:spacing w:val="14"/>
                <w:position w:val="1"/>
                <w:sz w:val="22"/>
                <w:szCs w:val="22"/>
              </w:rPr>
              <w:t>00</w:t>
            </w:r>
            <w:r>
              <w:rPr>
                <w:rFonts w:ascii="宋体" w:hAnsi="宋体" w:eastAsia="宋体" w:cs="宋体"/>
                <w:position w:val="1"/>
                <w:sz w:val="22"/>
                <w:szCs w:val="22"/>
              </w:rPr>
              <w:t>mm</w:t>
            </w:r>
            <w:r>
              <w:rPr>
                <w:rFonts w:ascii="宋体" w:hAnsi="宋体" w:eastAsia="宋体" w:cs="宋体"/>
                <w:spacing w:val="14"/>
                <w:position w:val="1"/>
                <w:sz w:val="22"/>
                <w:szCs w:val="22"/>
              </w:rPr>
              <w:t>×600</w:t>
            </w:r>
            <w:r>
              <w:rPr>
                <w:rFonts w:ascii="宋体" w:hAnsi="宋体" w:eastAsia="宋体" w:cs="宋体"/>
                <w:position w:val="1"/>
                <w:sz w:val="22"/>
                <w:szCs w:val="22"/>
              </w:rPr>
              <w:t>mm</w:t>
            </w:r>
            <w:r>
              <w:rPr>
                <w:rFonts w:ascii="宋体" w:hAnsi="宋体" w:eastAsia="宋体" w:cs="宋体"/>
                <w:spacing w:val="14"/>
                <w:position w:val="1"/>
                <w:sz w:val="22"/>
                <w:szCs w:val="22"/>
              </w:rPr>
              <w:t>×800</w:t>
            </w:r>
            <w:r>
              <w:rPr>
                <w:rFonts w:ascii="宋体" w:hAnsi="宋体" w:eastAsia="宋体" w:cs="宋体"/>
                <w:position w:val="1"/>
                <w:sz w:val="22"/>
                <w:szCs w:val="22"/>
              </w:rPr>
              <w:t>mm</w:t>
            </w:r>
          </w:p>
          <w:p>
            <w:pPr>
              <w:spacing w:before="13" w:line="247" w:lineRule="auto"/>
              <w:ind w:left="117" w:right="106" w:firstLine="11"/>
              <w:rPr>
                <w:rFonts w:ascii="宋体" w:hAnsi="宋体" w:eastAsia="宋体" w:cs="宋体"/>
                <w:sz w:val="22"/>
                <w:szCs w:val="22"/>
              </w:rPr>
            </w:pPr>
            <w:r>
              <w:rPr>
                <w:rFonts w:ascii="宋体" w:hAnsi="宋体" w:eastAsia="宋体" w:cs="宋体"/>
                <w:spacing w:val="22"/>
                <w:sz w:val="22"/>
                <w:szCs w:val="22"/>
              </w:rPr>
              <w:t>3</w:t>
            </w:r>
            <w:r>
              <w:rPr>
                <w:rFonts w:ascii="宋体" w:hAnsi="宋体" w:eastAsia="宋体" w:cs="宋体"/>
                <w:spacing w:val="21"/>
                <w:sz w:val="22"/>
                <w:szCs w:val="22"/>
              </w:rPr>
              <w:t>0</w:t>
            </w:r>
            <w:r>
              <w:rPr>
                <w:rFonts w:ascii="宋体" w:hAnsi="宋体" w:eastAsia="宋体" w:cs="宋体"/>
                <w:spacing w:val="11"/>
                <w:sz w:val="22"/>
                <w:szCs w:val="22"/>
              </w:rPr>
              <w:t>4不锈钢板材，1.5厚，缝隙均采用氩弧焊通体焊接，无漏</w:t>
            </w:r>
            <w:r>
              <w:rPr>
                <w:rFonts w:ascii="宋体" w:hAnsi="宋体" w:eastAsia="宋体" w:cs="宋体"/>
                <w:spacing w:val="24"/>
                <w:sz w:val="22"/>
                <w:szCs w:val="22"/>
              </w:rPr>
              <w:t>焊</w:t>
            </w:r>
            <w:r>
              <w:rPr>
                <w:rFonts w:ascii="宋体" w:hAnsi="宋体" w:eastAsia="宋体" w:cs="宋体"/>
                <w:spacing w:val="12"/>
                <w:sz w:val="22"/>
                <w:szCs w:val="22"/>
              </w:rPr>
              <w:t>，无死角，触摸面均采用压死边制作，功率2</w:t>
            </w:r>
            <w:r>
              <w:rPr>
                <w:rFonts w:ascii="宋体" w:hAnsi="宋体" w:eastAsia="宋体" w:cs="宋体"/>
                <w:sz w:val="22"/>
                <w:szCs w:val="22"/>
              </w:rPr>
              <w:t>KW</w:t>
            </w:r>
            <w:r>
              <w:rPr>
                <w:rFonts w:ascii="宋体" w:hAnsi="宋体" w:eastAsia="宋体" w:cs="宋体"/>
                <w:spacing w:val="12"/>
                <w:sz w:val="22"/>
                <w:szCs w:val="22"/>
              </w:rPr>
              <w:t>/220</w:t>
            </w:r>
            <w:r>
              <w:rPr>
                <w:rFonts w:ascii="宋体" w:hAnsi="宋体" w:eastAsia="宋体" w:cs="宋体"/>
                <w:sz w:val="22"/>
                <w:szCs w:val="22"/>
              </w:rPr>
              <w:t>V</w:t>
            </w:r>
            <w:r>
              <w:rPr>
                <w:rFonts w:ascii="宋体" w:hAnsi="宋体" w:eastAsia="宋体" w:cs="宋体"/>
                <w:spacing w:val="12"/>
                <w:sz w:val="22"/>
                <w:szCs w:val="22"/>
              </w:rPr>
              <w:t>，</w:t>
            </w:r>
            <w:r>
              <w:rPr>
                <w:rFonts w:ascii="宋体" w:hAnsi="宋体" w:eastAsia="宋体" w:cs="宋体"/>
                <w:spacing w:val="1"/>
                <w:sz w:val="22"/>
                <w:szCs w:val="22"/>
              </w:rPr>
              <w:t>配置电热管，配置温控开关。免除人体接触，划伤，</w:t>
            </w:r>
            <w:r>
              <w:rPr>
                <w:rFonts w:ascii="宋体" w:hAnsi="宋体" w:eastAsia="宋体" w:cs="宋体"/>
                <w:sz w:val="22"/>
                <w:szCs w:val="22"/>
              </w:rPr>
              <w:t>配静</w:t>
            </w:r>
            <w:r>
              <w:rPr>
                <w:rFonts w:ascii="宋体" w:hAnsi="宋体" w:eastAsia="宋体" w:cs="宋体"/>
                <w:spacing w:val="17"/>
                <w:sz w:val="22"/>
                <w:szCs w:val="22"/>
              </w:rPr>
              <w:t>音万向轮</w:t>
            </w:r>
          </w:p>
        </w:tc>
        <w:tc>
          <w:tcPr>
            <w:tcW w:w="849" w:type="dxa"/>
            <w:vAlign w:val="top"/>
          </w:tcPr>
          <w:p>
            <w:pPr>
              <w:spacing w:line="319" w:lineRule="auto"/>
              <w:rPr>
                <w:rFonts w:ascii="Arial"/>
                <w:sz w:val="21"/>
              </w:rPr>
            </w:pPr>
          </w:p>
          <w:p>
            <w:pPr>
              <w:spacing w:line="320" w:lineRule="auto"/>
              <w:rPr>
                <w:rFonts w:ascii="Arial"/>
                <w:sz w:val="21"/>
              </w:rPr>
            </w:pPr>
          </w:p>
          <w:p>
            <w:pPr>
              <w:spacing w:before="72" w:line="190" w:lineRule="auto"/>
              <w:ind w:left="386"/>
              <w:rPr>
                <w:rFonts w:ascii="宋体" w:hAnsi="宋体" w:eastAsia="宋体" w:cs="宋体"/>
                <w:sz w:val="22"/>
                <w:szCs w:val="22"/>
              </w:rPr>
            </w:pPr>
            <w:r>
              <w:rPr>
                <w:rFonts w:ascii="宋体" w:hAnsi="宋体" w:eastAsia="宋体" w:cs="宋体"/>
                <w:sz w:val="22"/>
                <w:szCs w:val="22"/>
              </w:rPr>
              <w:t>6</w:t>
            </w:r>
          </w:p>
        </w:tc>
        <w:tc>
          <w:tcPr>
            <w:tcW w:w="850" w:type="dxa"/>
            <w:gridSpan w:val="3"/>
            <w:vAlign w:val="top"/>
          </w:tcPr>
          <w:p>
            <w:pPr>
              <w:spacing w:line="301" w:lineRule="auto"/>
              <w:rPr>
                <w:rFonts w:ascii="Arial"/>
                <w:sz w:val="21"/>
              </w:rPr>
            </w:pPr>
          </w:p>
          <w:p>
            <w:pPr>
              <w:spacing w:line="302"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81" w:hRule="atLeast"/>
          <w:jc w:val="center"/>
        </w:trPr>
        <w:tc>
          <w:tcPr>
            <w:tcW w:w="619"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spacing w:before="72" w:line="190" w:lineRule="auto"/>
              <w:ind w:left="141"/>
              <w:rPr>
                <w:rFonts w:ascii="宋体" w:hAnsi="宋体" w:eastAsia="宋体" w:cs="宋体"/>
                <w:sz w:val="22"/>
                <w:szCs w:val="22"/>
              </w:rPr>
            </w:pPr>
            <w:r>
              <w:rPr>
                <w:rFonts w:ascii="宋体" w:hAnsi="宋体" w:eastAsia="宋体" w:cs="宋体"/>
                <w:sz w:val="22"/>
                <w:szCs w:val="22"/>
              </w:rPr>
              <w:t>J</w:t>
            </w:r>
            <w:r>
              <w:rPr>
                <w:rFonts w:ascii="宋体" w:hAnsi="宋体" w:eastAsia="宋体" w:cs="宋体"/>
                <w:spacing w:val="4"/>
                <w:sz w:val="22"/>
                <w:szCs w:val="22"/>
              </w:rPr>
              <w:t>0</w:t>
            </w:r>
            <w:r>
              <w:rPr>
                <w:rFonts w:ascii="宋体" w:hAnsi="宋体" w:eastAsia="宋体" w:cs="宋体"/>
                <w:spacing w:val="3"/>
                <w:sz w:val="22"/>
                <w:szCs w:val="22"/>
              </w:rPr>
              <w:t>2</w:t>
            </w:r>
          </w:p>
        </w:tc>
        <w:tc>
          <w:tcPr>
            <w:tcW w:w="1098" w:type="dxa"/>
            <w:gridSpan w:val="8"/>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71" w:line="286" w:lineRule="auto"/>
              <w:ind w:left="320" w:right="203" w:hanging="120"/>
              <w:rPr>
                <w:rFonts w:ascii="宋体" w:hAnsi="宋体" w:eastAsia="宋体" w:cs="宋体"/>
                <w:sz w:val="22"/>
                <w:szCs w:val="22"/>
              </w:rPr>
            </w:pPr>
            <w:r>
              <w:rPr>
                <w:rFonts w:ascii="宋体" w:hAnsi="宋体" w:eastAsia="宋体" w:cs="宋体"/>
                <w:spacing w:val="8"/>
                <w:sz w:val="22"/>
                <w:szCs w:val="22"/>
              </w:rPr>
              <w:t>售</w:t>
            </w:r>
            <w:r>
              <w:rPr>
                <w:rFonts w:ascii="宋体" w:hAnsi="宋体" w:eastAsia="宋体" w:cs="宋体"/>
                <w:spacing w:val="7"/>
                <w:sz w:val="22"/>
                <w:szCs w:val="22"/>
              </w:rPr>
              <w:t>饭</w:t>
            </w:r>
            <w:r>
              <w:rPr>
                <w:rFonts w:ascii="宋体" w:hAnsi="宋体" w:eastAsia="宋体" w:cs="宋体"/>
                <w:sz w:val="22"/>
                <w:szCs w:val="22"/>
              </w:rPr>
              <w:t>工</w:t>
            </w:r>
            <w:r>
              <w:rPr>
                <w:rFonts w:ascii="宋体" w:hAnsi="宋体" w:eastAsia="宋体" w:cs="宋体"/>
                <w:spacing w:val="10"/>
                <w:sz w:val="22"/>
                <w:szCs w:val="22"/>
              </w:rPr>
              <w:t>作台</w:t>
            </w:r>
          </w:p>
        </w:tc>
        <w:tc>
          <w:tcPr>
            <w:tcW w:w="6544" w:type="dxa"/>
            <w:gridSpan w:val="18"/>
            <w:vAlign w:val="top"/>
          </w:tcPr>
          <w:p>
            <w:pPr>
              <w:spacing w:before="78"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300</w:t>
            </w:r>
            <w:r>
              <w:rPr>
                <w:rFonts w:ascii="宋体" w:hAnsi="宋体" w:eastAsia="宋体" w:cs="宋体"/>
                <w:position w:val="1"/>
                <w:sz w:val="22"/>
                <w:szCs w:val="22"/>
              </w:rPr>
              <w:t>mm</w:t>
            </w:r>
            <w:r>
              <w:rPr>
                <w:rFonts w:ascii="宋体" w:hAnsi="宋体" w:eastAsia="宋体" w:cs="宋体"/>
                <w:spacing w:val="11"/>
                <w:position w:val="1"/>
                <w:sz w:val="22"/>
                <w:szCs w:val="22"/>
              </w:rPr>
              <w:t>×700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2" w:line="251" w:lineRule="auto"/>
              <w:ind w:left="121" w:right="111" w:firstLine="4"/>
              <w:rPr>
                <w:rFonts w:ascii="宋体" w:hAnsi="宋体" w:eastAsia="宋体" w:cs="宋体"/>
                <w:sz w:val="22"/>
                <w:szCs w:val="22"/>
              </w:rPr>
            </w:pPr>
            <w:r>
              <w:rPr>
                <w:rFonts w:ascii="宋体" w:hAnsi="宋体" w:eastAsia="宋体" w:cs="宋体"/>
                <w:spacing w:val="30"/>
                <w:sz w:val="22"/>
                <w:szCs w:val="22"/>
              </w:rPr>
              <w:t>工</w:t>
            </w:r>
            <w:r>
              <w:rPr>
                <w:rFonts w:ascii="宋体" w:hAnsi="宋体" w:eastAsia="宋体" w:cs="宋体"/>
                <w:spacing w:val="19"/>
                <w:sz w:val="22"/>
                <w:szCs w:val="22"/>
              </w:rPr>
              <w:t>作</w:t>
            </w:r>
            <w:r>
              <w:rPr>
                <w:rFonts w:ascii="宋体" w:hAnsi="宋体" w:eastAsia="宋体" w:cs="宋体"/>
                <w:spacing w:val="15"/>
                <w:sz w:val="22"/>
                <w:szCs w:val="22"/>
              </w:rPr>
              <w:t>台面板采用1.5</w:t>
            </w:r>
            <w:r>
              <w:rPr>
                <w:rFonts w:ascii="宋体" w:hAnsi="宋体" w:eastAsia="宋体" w:cs="宋体"/>
                <w:sz w:val="22"/>
                <w:szCs w:val="22"/>
              </w:rPr>
              <w:t>mm</w:t>
            </w:r>
            <w:r>
              <w:rPr>
                <w:rFonts w:ascii="宋体" w:hAnsi="宋体" w:eastAsia="宋体" w:cs="宋体"/>
                <w:spacing w:val="15"/>
                <w:sz w:val="22"/>
                <w:szCs w:val="22"/>
              </w:rPr>
              <w:t>304#不锈钢板制造台面下垫衬木板再</w:t>
            </w:r>
            <w:r>
              <w:rPr>
                <w:rFonts w:ascii="宋体" w:hAnsi="宋体" w:eastAsia="宋体" w:cs="宋体"/>
                <w:spacing w:val="16"/>
                <w:sz w:val="22"/>
                <w:szCs w:val="22"/>
              </w:rPr>
              <w:t>覆以铝塑防潮层，并以50*25不锈钢管作支撑加固，所有</w:t>
            </w:r>
            <w:r>
              <w:rPr>
                <w:rFonts w:ascii="宋体" w:hAnsi="宋体" w:eastAsia="宋体" w:cs="宋体"/>
                <w:spacing w:val="12"/>
                <w:sz w:val="22"/>
                <w:szCs w:val="22"/>
              </w:rPr>
              <w:t>脚</w:t>
            </w:r>
            <w:r>
              <w:rPr>
                <w:rFonts w:ascii="宋体" w:hAnsi="宋体" w:eastAsia="宋体" w:cs="宋体"/>
                <w:spacing w:val="9"/>
                <w:sz w:val="22"/>
                <w:szCs w:val="22"/>
              </w:rPr>
              <w:t>管安装不锈钢子脚。台下面安装有底层板≧1.2</w:t>
            </w:r>
            <w:r>
              <w:rPr>
                <w:rFonts w:ascii="宋体" w:hAnsi="宋体" w:eastAsia="宋体" w:cs="宋体"/>
                <w:sz w:val="22"/>
                <w:szCs w:val="22"/>
              </w:rPr>
              <w:t>mm</w:t>
            </w:r>
            <w:r>
              <w:rPr>
                <w:rFonts w:ascii="宋体" w:hAnsi="宋体" w:eastAsia="宋体" w:cs="宋体"/>
                <w:spacing w:val="9"/>
                <w:sz w:val="22"/>
                <w:szCs w:val="22"/>
              </w:rPr>
              <w:t>厚，底层</w:t>
            </w:r>
            <w:r>
              <w:rPr>
                <w:rFonts w:ascii="宋体" w:hAnsi="宋体" w:eastAsia="宋体" w:cs="宋体"/>
                <w:spacing w:val="4"/>
                <w:sz w:val="22"/>
                <w:szCs w:val="22"/>
              </w:rPr>
              <w:t>板</w:t>
            </w:r>
            <w:r>
              <w:rPr>
                <w:rFonts w:ascii="宋体" w:hAnsi="宋体" w:eastAsia="宋体" w:cs="宋体"/>
                <w:spacing w:val="-10"/>
                <w:sz w:val="22"/>
                <w:szCs w:val="22"/>
              </w:rPr>
              <w:t>≧</w:t>
            </w:r>
            <w:r>
              <w:rPr>
                <w:rFonts w:ascii="宋体" w:hAnsi="宋体" w:eastAsia="宋体" w:cs="宋体"/>
                <w:spacing w:val="-6"/>
                <w:sz w:val="22"/>
                <w:szCs w:val="22"/>
              </w:rPr>
              <w:t>5</w:t>
            </w:r>
            <w:r>
              <w:rPr>
                <w:rFonts w:ascii="宋体" w:hAnsi="宋体" w:eastAsia="宋体" w:cs="宋体"/>
                <w:spacing w:val="-5"/>
                <w:sz w:val="22"/>
                <w:szCs w:val="22"/>
              </w:rPr>
              <w:t>0mm高，≧15mm折边成为槽形，4角切至与脚管配合，层板</w:t>
            </w:r>
            <w:r>
              <w:rPr>
                <w:rFonts w:ascii="宋体" w:hAnsi="宋体" w:eastAsia="宋体" w:cs="宋体"/>
                <w:spacing w:val="22"/>
                <w:sz w:val="22"/>
                <w:szCs w:val="22"/>
              </w:rPr>
              <w:t>下</w:t>
            </w:r>
            <w:r>
              <w:rPr>
                <w:rFonts w:ascii="宋体" w:hAnsi="宋体" w:eastAsia="宋体" w:cs="宋体"/>
                <w:spacing w:val="14"/>
                <w:sz w:val="22"/>
                <w:szCs w:val="22"/>
              </w:rPr>
              <w:t>面</w:t>
            </w:r>
            <w:r>
              <w:rPr>
                <w:rFonts w:ascii="宋体" w:hAnsi="宋体" w:eastAsia="宋体" w:cs="宋体"/>
                <w:spacing w:val="11"/>
                <w:sz w:val="22"/>
                <w:szCs w:val="22"/>
              </w:rPr>
              <w:t>安装50*25×1.2</w:t>
            </w:r>
            <w:r>
              <w:rPr>
                <w:rFonts w:ascii="宋体" w:hAnsi="宋体" w:eastAsia="宋体" w:cs="宋体"/>
                <w:sz w:val="22"/>
                <w:szCs w:val="22"/>
              </w:rPr>
              <w:t>mm</w:t>
            </w:r>
            <w:r>
              <w:rPr>
                <w:rFonts w:ascii="宋体" w:hAnsi="宋体" w:eastAsia="宋体" w:cs="宋体"/>
                <w:spacing w:val="11"/>
                <w:sz w:val="22"/>
                <w:szCs w:val="22"/>
              </w:rPr>
              <w:t>的不锈钢方管补强撑。采用全免边</w:t>
            </w:r>
            <w:r>
              <w:rPr>
                <w:rFonts w:ascii="宋体" w:hAnsi="宋体" w:eastAsia="宋体" w:cs="宋体"/>
                <w:spacing w:val="9"/>
                <w:sz w:val="22"/>
                <w:szCs w:val="22"/>
              </w:rPr>
              <w:t>工艺，确保使用安全</w:t>
            </w:r>
            <w:r>
              <w:rPr>
                <w:rFonts w:ascii="宋体" w:hAnsi="宋体" w:eastAsia="宋体" w:cs="宋体"/>
                <w:spacing w:val="8"/>
                <w:sz w:val="22"/>
                <w:szCs w:val="22"/>
              </w:rPr>
              <w:t>。</w:t>
            </w:r>
          </w:p>
        </w:tc>
        <w:tc>
          <w:tcPr>
            <w:tcW w:w="849" w:type="dxa"/>
            <w:vAlign w:val="top"/>
          </w:tcPr>
          <w:p>
            <w:pPr>
              <w:spacing w:line="317" w:lineRule="auto"/>
              <w:rPr>
                <w:rFonts w:ascii="Arial"/>
                <w:sz w:val="21"/>
              </w:rPr>
            </w:pPr>
          </w:p>
          <w:p>
            <w:pPr>
              <w:spacing w:line="317" w:lineRule="auto"/>
              <w:rPr>
                <w:rFonts w:ascii="Arial"/>
                <w:sz w:val="21"/>
              </w:rPr>
            </w:pPr>
          </w:p>
          <w:p>
            <w:pPr>
              <w:spacing w:line="317"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304" w:lineRule="auto"/>
              <w:rPr>
                <w:rFonts w:ascii="Arial"/>
                <w:sz w:val="21"/>
              </w:rPr>
            </w:pPr>
          </w:p>
          <w:p>
            <w:pPr>
              <w:spacing w:line="304" w:lineRule="auto"/>
              <w:rPr>
                <w:rFonts w:ascii="Arial"/>
                <w:sz w:val="21"/>
              </w:rPr>
            </w:pPr>
          </w:p>
          <w:p>
            <w:pPr>
              <w:spacing w:line="305"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55" w:hRule="atLeast"/>
          <w:jc w:val="center"/>
        </w:trPr>
        <w:tc>
          <w:tcPr>
            <w:tcW w:w="619" w:type="dxa"/>
            <w:vAlign w:val="top"/>
          </w:tcPr>
          <w:p>
            <w:pPr>
              <w:spacing w:line="245" w:lineRule="auto"/>
              <w:rPr>
                <w:rFonts w:ascii="Arial"/>
                <w:sz w:val="21"/>
              </w:rPr>
            </w:pPr>
          </w:p>
          <w:p>
            <w:pPr>
              <w:spacing w:line="246" w:lineRule="auto"/>
              <w:rPr>
                <w:rFonts w:ascii="Arial"/>
                <w:sz w:val="21"/>
              </w:rPr>
            </w:pPr>
          </w:p>
          <w:p>
            <w:pPr>
              <w:spacing w:before="71" w:line="190" w:lineRule="auto"/>
              <w:ind w:left="141"/>
              <w:rPr>
                <w:rFonts w:ascii="宋体" w:hAnsi="宋体" w:eastAsia="宋体" w:cs="宋体"/>
                <w:sz w:val="22"/>
                <w:szCs w:val="22"/>
              </w:rPr>
            </w:pPr>
            <w:r>
              <w:rPr>
                <w:rFonts w:ascii="宋体" w:hAnsi="宋体" w:eastAsia="宋体" w:cs="宋体"/>
                <w:sz w:val="22"/>
                <w:szCs w:val="22"/>
              </w:rPr>
              <w:t>J</w:t>
            </w:r>
            <w:r>
              <w:rPr>
                <w:rFonts w:ascii="宋体" w:hAnsi="宋体" w:eastAsia="宋体" w:cs="宋体"/>
                <w:spacing w:val="4"/>
                <w:sz w:val="22"/>
                <w:szCs w:val="22"/>
              </w:rPr>
              <w:t>0</w:t>
            </w:r>
            <w:r>
              <w:rPr>
                <w:rFonts w:ascii="宋体" w:hAnsi="宋体" w:eastAsia="宋体" w:cs="宋体"/>
                <w:spacing w:val="3"/>
                <w:sz w:val="22"/>
                <w:szCs w:val="22"/>
              </w:rPr>
              <w:t>3</w:t>
            </w:r>
          </w:p>
        </w:tc>
        <w:tc>
          <w:tcPr>
            <w:tcW w:w="1098" w:type="dxa"/>
            <w:gridSpan w:val="8"/>
            <w:vAlign w:val="top"/>
          </w:tcPr>
          <w:p>
            <w:pPr>
              <w:spacing w:before="220" w:line="228" w:lineRule="auto"/>
              <w:ind w:left="209"/>
              <w:rPr>
                <w:rFonts w:ascii="宋体" w:hAnsi="宋体" w:eastAsia="宋体" w:cs="宋体"/>
                <w:sz w:val="22"/>
                <w:szCs w:val="22"/>
              </w:rPr>
            </w:pPr>
            <w:r>
              <w:rPr>
                <w:rFonts w:ascii="宋体" w:hAnsi="宋体" w:eastAsia="宋体" w:cs="宋体"/>
                <w:spacing w:val="13"/>
                <w:sz w:val="22"/>
                <w:szCs w:val="22"/>
              </w:rPr>
              <w:t>五格保</w:t>
            </w:r>
          </w:p>
          <w:p>
            <w:pPr>
              <w:spacing w:before="38" w:line="229" w:lineRule="auto"/>
              <w:ind w:left="204"/>
              <w:rPr>
                <w:rFonts w:ascii="宋体" w:hAnsi="宋体" w:eastAsia="宋体" w:cs="宋体"/>
                <w:sz w:val="22"/>
                <w:szCs w:val="22"/>
              </w:rPr>
            </w:pPr>
            <w:r>
              <w:rPr>
                <w:rFonts w:ascii="宋体" w:hAnsi="宋体" w:eastAsia="宋体" w:cs="宋体"/>
                <w:spacing w:val="15"/>
                <w:sz w:val="22"/>
                <w:szCs w:val="22"/>
              </w:rPr>
              <w:t>温</w:t>
            </w:r>
            <w:r>
              <w:rPr>
                <w:rFonts w:ascii="宋体" w:hAnsi="宋体" w:eastAsia="宋体" w:cs="宋体"/>
                <w:spacing w:val="14"/>
                <w:sz w:val="22"/>
                <w:szCs w:val="22"/>
              </w:rPr>
              <w:t>售饭</w:t>
            </w:r>
          </w:p>
          <w:p>
            <w:pPr>
              <w:spacing w:before="38" w:line="230" w:lineRule="auto"/>
              <w:ind w:left="477"/>
              <w:rPr>
                <w:rFonts w:ascii="宋体" w:hAnsi="宋体" w:eastAsia="宋体" w:cs="宋体"/>
                <w:sz w:val="22"/>
                <w:szCs w:val="22"/>
              </w:rPr>
            </w:pPr>
            <w:r>
              <w:rPr>
                <w:rFonts w:ascii="宋体" w:hAnsi="宋体" w:eastAsia="宋体" w:cs="宋体"/>
                <w:sz w:val="22"/>
                <w:szCs w:val="22"/>
              </w:rPr>
              <w:t>台</w:t>
            </w:r>
          </w:p>
        </w:tc>
        <w:tc>
          <w:tcPr>
            <w:tcW w:w="6544" w:type="dxa"/>
            <w:gridSpan w:val="18"/>
            <w:vAlign w:val="top"/>
          </w:tcPr>
          <w:p>
            <w:pPr>
              <w:spacing w:before="81"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×700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9" w:line="243" w:lineRule="auto"/>
              <w:ind w:left="115" w:right="101" w:firstLine="5"/>
              <w:rPr>
                <w:rFonts w:ascii="宋体" w:hAnsi="宋体" w:eastAsia="宋体" w:cs="宋体"/>
                <w:sz w:val="22"/>
                <w:szCs w:val="22"/>
              </w:rPr>
            </w:pPr>
            <w:r>
              <w:rPr>
                <w:rFonts w:ascii="宋体" w:hAnsi="宋体" w:eastAsia="宋体" w:cs="宋体"/>
                <w:spacing w:val="10"/>
                <w:sz w:val="22"/>
                <w:szCs w:val="22"/>
              </w:rPr>
              <w:t>整</w:t>
            </w:r>
            <w:r>
              <w:rPr>
                <w:rFonts w:ascii="宋体" w:hAnsi="宋体" w:eastAsia="宋体" w:cs="宋体"/>
                <w:spacing w:val="8"/>
                <w:sz w:val="22"/>
                <w:szCs w:val="22"/>
              </w:rPr>
              <w:t>体采用优质304不锈钢板材，,面板厚1.5</w:t>
            </w:r>
            <w:r>
              <w:rPr>
                <w:rFonts w:ascii="宋体" w:hAnsi="宋体" w:eastAsia="宋体" w:cs="宋体"/>
                <w:sz w:val="22"/>
                <w:szCs w:val="22"/>
              </w:rPr>
              <w:t>mm</w:t>
            </w:r>
            <w:r>
              <w:rPr>
                <w:rFonts w:ascii="宋体" w:hAnsi="宋体" w:eastAsia="宋体" w:cs="宋体"/>
                <w:spacing w:val="8"/>
                <w:sz w:val="22"/>
                <w:szCs w:val="22"/>
              </w:rPr>
              <w:t>，配φ38不锈</w:t>
            </w:r>
            <w:r>
              <w:rPr>
                <w:rFonts w:ascii="宋体" w:hAnsi="宋体" w:eastAsia="宋体" w:cs="宋体"/>
                <w:spacing w:val="14"/>
                <w:sz w:val="22"/>
                <w:szCs w:val="22"/>
              </w:rPr>
              <w:t>钢</w:t>
            </w:r>
            <w:r>
              <w:rPr>
                <w:rFonts w:ascii="宋体" w:hAnsi="宋体" w:eastAsia="宋体" w:cs="宋体"/>
                <w:spacing w:val="12"/>
                <w:sz w:val="22"/>
                <w:szCs w:val="22"/>
              </w:rPr>
              <w:t>可调子弹脚.功率3.5</w:t>
            </w:r>
            <w:r>
              <w:rPr>
                <w:rFonts w:ascii="宋体" w:hAnsi="宋体" w:eastAsia="宋体" w:cs="宋体"/>
                <w:sz w:val="22"/>
                <w:szCs w:val="22"/>
              </w:rPr>
              <w:t>KW</w:t>
            </w:r>
            <w:r>
              <w:rPr>
                <w:rFonts w:ascii="宋体" w:hAnsi="宋体" w:eastAsia="宋体" w:cs="宋体"/>
                <w:spacing w:val="12"/>
                <w:sz w:val="22"/>
                <w:szCs w:val="22"/>
              </w:rPr>
              <w:t>/220</w:t>
            </w:r>
            <w:r>
              <w:rPr>
                <w:rFonts w:ascii="宋体" w:hAnsi="宋体" w:eastAsia="宋体" w:cs="宋体"/>
                <w:sz w:val="22"/>
                <w:szCs w:val="22"/>
              </w:rPr>
              <w:t>V</w:t>
            </w:r>
            <w:r>
              <w:rPr>
                <w:rFonts w:ascii="宋体" w:hAnsi="宋体" w:eastAsia="宋体" w:cs="宋体"/>
                <w:spacing w:val="12"/>
                <w:sz w:val="22"/>
                <w:szCs w:val="22"/>
              </w:rPr>
              <w:t>，配置电热管，配置温控开</w:t>
            </w:r>
            <w:r>
              <w:rPr>
                <w:rFonts w:ascii="宋体" w:hAnsi="宋体" w:eastAsia="宋体" w:cs="宋体"/>
                <w:spacing w:val="1"/>
                <w:sz w:val="22"/>
                <w:szCs w:val="22"/>
              </w:rPr>
              <w:t>关。</w:t>
            </w:r>
          </w:p>
        </w:tc>
        <w:tc>
          <w:tcPr>
            <w:tcW w:w="849" w:type="dxa"/>
            <w:vAlign w:val="top"/>
          </w:tcPr>
          <w:p>
            <w:pPr>
              <w:spacing w:line="246" w:lineRule="auto"/>
              <w:rPr>
                <w:rFonts w:ascii="Arial"/>
                <w:sz w:val="21"/>
              </w:rPr>
            </w:pPr>
          </w:p>
          <w:p>
            <w:pPr>
              <w:spacing w:line="246" w:lineRule="auto"/>
              <w:rPr>
                <w:rFonts w:ascii="Arial"/>
                <w:sz w:val="21"/>
              </w:rPr>
            </w:pPr>
          </w:p>
          <w:p>
            <w:pPr>
              <w:spacing w:before="71" w:line="190" w:lineRule="auto"/>
              <w:ind w:left="386"/>
              <w:rPr>
                <w:rFonts w:ascii="宋体" w:hAnsi="宋体" w:eastAsia="宋体" w:cs="宋体"/>
                <w:sz w:val="22"/>
                <w:szCs w:val="22"/>
              </w:rPr>
            </w:pPr>
            <w:r>
              <w:rPr>
                <w:rFonts w:ascii="宋体" w:hAnsi="宋体" w:eastAsia="宋体" w:cs="宋体"/>
                <w:sz w:val="22"/>
                <w:szCs w:val="22"/>
              </w:rPr>
              <w:t>6</w:t>
            </w:r>
          </w:p>
        </w:tc>
        <w:tc>
          <w:tcPr>
            <w:tcW w:w="850" w:type="dxa"/>
            <w:gridSpan w:val="3"/>
            <w:vAlign w:val="top"/>
          </w:tcPr>
          <w:p>
            <w:pPr>
              <w:spacing w:line="457"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82" w:hRule="atLeast"/>
          <w:jc w:val="center"/>
        </w:trPr>
        <w:tc>
          <w:tcPr>
            <w:tcW w:w="619" w:type="dxa"/>
            <w:vAlign w:val="top"/>
          </w:tcPr>
          <w:p>
            <w:pPr>
              <w:spacing w:line="317" w:lineRule="auto"/>
              <w:rPr>
                <w:rFonts w:ascii="Arial"/>
                <w:sz w:val="21"/>
              </w:rPr>
            </w:pPr>
          </w:p>
          <w:p>
            <w:pPr>
              <w:spacing w:line="317" w:lineRule="auto"/>
              <w:rPr>
                <w:rFonts w:ascii="Arial"/>
                <w:sz w:val="21"/>
              </w:rPr>
            </w:pPr>
          </w:p>
          <w:p>
            <w:pPr>
              <w:spacing w:line="317" w:lineRule="auto"/>
              <w:rPr>
                <w:rFonts w:ascii="Arial"/>
                <w:sz w:val="21"/>
              </w:rPr>
            </w:pPr>
          </w:p>
          <w:p>
            <w:pPr>
              <w:spacing w:before="72" w:line="190" w:lineRule="auto"/>
              <w:ind w:left="141"/>
              <w:rPr>
                <w:rFonts w:ascii="宋体" w:hAnsi="宋体" w:eastAsia="宋体" w:cs="宋体"/>
                <w:sz w:val="22"/>
                <w:szCs w:val="22"/>
              </w:rPr>
            </w:pPr>
            <w:r>
              <w:rPr>
                <w:rFonts w:ascii="宋体" w:hAnsi="宋体" w:eastAsia="宋体" w:cs="宋体"/>
                <w:sz w:val="22"/>
                <w:szCs w:val="22"/>
              </w:rPr>
              <w:t>J</w:t>
            </w:r>
            <w:r>
              <w:rPr>
                <w:rFonts w:ascii="宋体" w:hAnsi="宋体" w:eastAsia="宋体" w:cs="宋体"/>
                <w:spacing w:val="4"/>
                <w:sz w:val="22"/>
                <w:szCs w:val="22"/>
              </w:rPr>
              <w:t>0</w:t>
            </w:r>
            <w:r>
              <w:rPr>
                <w:rFonts w:ascii="宋体" w:hAnsi="宋体" w:eastAsia="宋体" w:cs="宋体"/>
                <w:spacing w:val="3"/>
                <w:sz w:val="22"/>
                <w:szCs w:val="22"/>
              </w:rPr>
              <w:t>4</w:t>
            </w:r>
          </w:p>
        </w:tc>
        <w:tc>
          <w:tcPr>
            <w:tcW w:w="1098" w:type="dxa"/>
            <w:gridSpan w:val="8"/>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72" w:line="286" w:lineRule="auto"/>
              <w:ind w:left="320" w:right="203" w:hanging="120"/>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层</w:t>
            </w:r>
            <w:r>
              <w:rPr>
                <w:rFonts w:ascii="宋体" w:hAnsi="宋体" w:eastAsia="宋体" w:cs="宋体"/>
                <w:sz w:val="22"/>
                <w:szCs w:val="22"/>
              </w:rPr>
              <w:t>工</w:t>
            </w:r>
            <w:r>
              <w:rPr>
                <w:rFonts w:ascii="宋体" w:hAnsi="宋体" w:eastAsia="宋体" w:cs="宋体"/>
                <w:spacing w:val="10"/>
                <w:sz w:val="22"/>
                <w:szCs w:val="22"/>
              </w:rPr>
              <w:t>作台</w:t>
            </w:r>
          </w:p>
        </w:tc>
        <w:tc>
          <w:tcPr>
            <w:tcW w:w="6544" w:type="dxa"/>
            <w:gridSpan w:val="18"/>
            <w:vAlign w:val="top"/>
          </w:tcPr>
          <w:p>
            <w:pPr>
              <w:spacing w:before="78" w:line="296"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×700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3" w:line="251" w:lineRule="auto"/>
              <w:ind w:left="121" w:right="111" w:firstLine="4"/>
              <w:rPr>
                <w:rFonts w:ascii="宋体" w:hAnsi="宋体" w:eastAsia="宋体" w:cs="宋体"/>
                <w:sz w:val="22"/>
                <w:szCs w:val="22"/>
              </w:rPr>
            </w:pPr>
            <w:r>
              <w:rPr>
                <w:rFonts w:ascii="宋体" w:hAnsi="宋体" w:eastAsia="宋体" w:cs="宋体"/>
                <w:spacing w:val="30"/>
                <w:sz w:val="22"/>
                <w:szCs w:val="22"/>
              </w:rPr>
              <w:t>工</w:t>
            </w:r>
            <w:r>
              <w:rPr>
                <w:rFonts w:ascii="宋体" w:hAnsi="宋体" w:eastAsia="宋体" w:cs="宋体"/>
                <w:spacing w:val="19"/>
                <w:sz w:val="22"/>
                <w:szCs w:val="22"/>
              </w:rPr>
              <w:t>作</w:t>
            </w:r>
            <w:r>
              <w:rPr>
                <w:rFonts w:ascii="宋体" w:hAnsi="宋体" w:eastAsia="宋体" w:cs="宋体"/>
                <w:spacing w:val="15"/>
                <w:sz w:val="22"/>
                <w:szCs w:val="22"/>
              </w:rPr>
              <w:t>台面板采用1.5</w:t>
            </w:r>
            <w:r>
              <w:rPr>
                <w:rFonts w:ascii="宋体" w:hAnsi="宋体" w:eastAsia="宋体" w:cs="宋体"/>
                <w:sz w:val="22"/>
                <w:szCs w:val="22"/>
              </w:rPr>
              <w:t>mm</w:t>
            </w:r>
            <w:r>
              <w:rPr>
                <w:rFonts w:ascii="宋体" w:hAnsi="宋体" w:eastAsia="宋体" w:cs="宋体"/>
                <w:spacing w:val="15"/>
                <w:sz w:val="22"/>
                <w:szCs w:val="22"/>
              </w:rPr>
              <w:t>304#不锈钢板制造台面下垫衬木板再</w:t>
            </w:r>
            <w:r>
              <w:rPr>
                <w:rFonts w:ascii="宋体" w:hAnsi="宋体" w:eastAsia="宋体" w:cs="宋体"/>
                <w:spacing w:val="16"/>
                <w:sz w:val="22"/>
                <w:szCs w:val="22"/>
              </w:rPr>
              <w:t>覆以铝塑防潮层，并以50*25不锈钢管作支撑加固，所有</w:t>
            </w:r>
            <w:r>
              <w:rPr>
                <w:rFonts w:ascii="宋体" w:hAnsi="宋体" w:eastAsia="宋体" w:cs="宋体"/>
                <w:spacing w:val="12"/>
                <w:sz w:val="22"/>
                <w:szCs w:val="22"/>
              </w:rPr>
              <w:t>脚</w:t>
            </w:r>
            <w:r>
              <w:rPr>
                <w:rFonts w:ascii="宋体" w:hAnsi="宋体" w:eastAsia="宋体" w:cs="宋体"/>
                <w:spacing w:val="9"/>
                <w:sz w:val="22"/>
                <w:szCs w:val="22"/>
              </w:rPr>
              <w:t>管安装不锈钢子脚。台下面安装有底层板≧1.2</w:t>
            </w:r>
            <w:r>
              <w:rPr>
                <w:rFonts w:ascii="宋体" w:hAnsi="宋体" w:eastAsia="宋体" w:cs="宋体"/>
                <w:sz w:val="22"/>
                <w:szCs w:val="22"/>
              </w:rPr>
              <w:t>mm</w:t>
            </w:r>
            <w:r>
              <w:rPr>
                <w:rFonts w:ascii="宋体" w:hAnsi="宋体" w:eastAsia="宋体" w:cs="宋体"/>
                <w:spacing w:val="9"/>
                <w:sz w:val="22"/>
                <w:szCs w:val="22"/>
              </w:rPr>
              <w:t>厚，底层</w:t>
            </w:r>
            <w:r>
              <w:rPr>
                <w:rFonts w:ascii="宋体" w:hAnsi="宋体" w:eastAsia="宋体" w:cs="宋体"/>
                <w:spacing w:val="4"/>
                <w:sz w:val="22"/>
                <w:szCs w:val="22"/>
              </w:rPr>
              <w:t>板</w:t>
            </w:r>
            <w:r>
              <w:rPr>
                <w:rFonts w:ascii="宋体" w:hAnsi="宋体" w:eastAsia="宋体" w:cs="宋体"/>
                <w:spacing w:val="-10"/>
                <w:sz w:val="22"/>
                <w:szCs w:val="22"/>
              </w:rPr>
              <w:t>≧</w:t>
            </w:r>
            <w:r>
              <w:rPr>
                <w:rFonts w:ascii="宋体" w:hAnsi="宋体" w:eastAsia="宋体" w:cs="宋体"/>
                <w:spacing w:val="-6"/>
                <w:sz w:val="22"/>
                <w:szCs w:val="22"/>
              </w:rPr>
              <w:t>5</w:t>
            </w:r>
            <w:r>
              <w:rPr>
                <w:rFonts w:ascii="宋体" w:hAnsi="宋体" w:eastAsia="宋体" w:cs="宋体"/>
                <w:spacing w:val="-5"/>
                <w:sz w:val="22"/>
                <w:szCs w:val="22"/>
              </w:rPr>
              <w:t>0mm高，≧15mm折边成为槽形，4角切至与脚管配合，层板</w:t>
            </w:r>
            <w:r>
              <w:rPr>
                <w:rFonts w:ascii="宋体" w:hAnsi="宋体" w:eastAsia="宋体" w:cs="宋体"/>
                <w:spacing w:val="22"/>
                <w:sz w:val="22"/>
                <w:szCs w:val="22"/>
              </w:rPr>
              <w:t>下</w:t>
            </w:r>
            <w:r>
              <w:rPr>
                <w:rFonts w:ascii="宋体" w:hAnsi="宋体" w:eastAsia="宋体" w:cs="宋体"/>
                <w:spacing w:val="14"/>
                <w:sz w:val="22"/>
                <w:szCs w:val="22"/>
              </w:rPr>
              <w:t>面</w:t>
            </w:r>
            <w:r>
              <w:rPr>
                <w:rFonts w:ascii="宋体" w:hAnsi="宋体" w:eastAsia="宋体" w:cs="宋体"/>
                <w:spacing w:val="11"/>
                <w:sz w:val="22"/>
                <w:szCs w:val="22"/>
              </w:rPr>
              <w:t>安装50*25×1.2</w:t>
            </w:r>
            <w:r>
              <w:rPr>
                <w:rFonts w:ascii="宋体" w:hAnsi="宋体" w:eastAsia="宋体" w:cs="宋体"/>
                <w:sz w:val="22"/>
                <w:szCs w:val="22"/>
              </w:rPr>
              <w:t>mm</w:t>
            </w:r>
            <w:r>
              <w:rPr>
                <w:rFonts w:ascii="宋体" w:hAnsi="宋体" w:eastAsia="宋体" w:cs="宋体"/>
                <w:spacing w:val="11"/>
                <w:sz w:val="22"/>
                <w:szCs w:val="22"/>
              </w:rPr>
              <w:t>的不锈钢方管补强撑。采用全免边</w:t>
            </w:r>
            <w:r>
              <w:rPr>
                <w:rFonts w:ascii="宋体" w:hAnsi="宋体" w:eastAsia="宋体" w:cs="宋体"/>
                <w:spacing w:val="9"/>
                <w:sz w:val="22"/>
                <w:szCs w:val="22"/>
              </w:rPr>
              <w:t>工艺，确保使用安全</w:t>
            </w:r>
            <w:r>
              <w:rPr>
                <w:rFonts w:ascii="宋体" w:hAnsi="宋体" w:eastAsia="宋体" w:cs="宋体"/>
                <w:spacing w:val="8"/>
                <w:sz w:val="22"/>
                <w:szCs w:val="22"/>
              </w:rPr>
              <w:t>。</w:t>
            </w:r>
          </w:p>
        </w:tc>
        <w:tc>
          <w:tcPr>
            <w:tcW w:w="849" w:type="dxa"/>
            <w:vAlign w:val="top"/>
          </w:tcPr>
          <w:p>
            <w:pPr>
              <w:spacing w:line="318" w:lineRule="auto"/>
              <w:rPr>
                <w:rFonts w:ascii="Arial"/>
                <w:sz w:val="21"/>
              </w:rPr>
            </w:pPr>
          </w:p>
          <w:p>
            <w:pPr>
              <w:spacing w:line="318" w:lineRule="auto"/>
              <w:rPr>
                <w:rFonts w:ascii="Arial"/>
                <w:sz w:val="21"/>
              </w:rPr>
            </w:pPr>
          </w:p>
          <w:p>
            <w:pPr>
              <w:spacing w:line="318" w:lineRule="auto"/>
              <w:rPr>
                <w:rFonts w:ascii="Arial"/>
                <w:sz w:val="21"/>
              </w:rPr>
            </w:pPr>
          </w:p>
          <w:p>
            <w:pPr>
              <w:spacing w:before="71" w:line="192" w:lineRule="auto"/>
              <w:ind w:left="381"/>
              <w:rPr>
                <w:rFonts w:ascii="宋体" w:hAnsi="宋体" w:eastAsia="宋体" w:cs="宋体"/>
                <w:sz w:val="22"/>
                <w:szCs w:val="22"/>
              </w:rPr>
            </w:pPr>
            <w:r>
              <w:rPr>
                <w:rFonts w:ascii="宋体" w:hAnsi="宋体" w:eastAsia="宋体" w:cs="宋体"/>
                <w:sz w:val="22"/>
                <w:szCs w:val="22"/>
              </w:rPr>
              <w:t>4</w:t>
            </w:r>
          </w:p>
        </w:tc>
        <w:tc>
          <w:tcPr>
            <w:tcW w:w="850" w:type="dxa"/>
            <w:gridSpan w:val="3"/>
            <w:vAlign w:val="top"/>
          </w:tcPr>
          <w:p>
            <w:pPr>
              <w:spacing w:line="305" w:lineRule="auto"/>
              <w:rPr>
                <w:rFonts w:ascii="Arial"/>
                <w:sz w:val="21"/>
              </w:rPr>
            </w:pPr>
          </w:p>
          <w:p>
            <w:pPr>
              <w:spacing w:line="305" w:lineRule="auto"/>
              <w:rPr>
                <w:rFonts w:ascii="Arial"/>
                <w:sz w:val="21"/>
              </w:rPr>
            </w:pPr>
          </w:p>
          <w:p>
            <w:pPr>
              <w:spacing w:line="305"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59" w:hRule="atLeast"/>
          <w:jc w:val="center"/>
        </w:trPr>
        <w:tc>
          <w:tcPr>
            <w:tcW w:w="619" w:type="dxa"/>
            <w:vAlign w:val="top"/>
          </w:tcPr>
          <w:p>
            <w:pPr>
              <w:spacing w:line="322" w:lineRule="auto"/>
              <w:rPr>
                <w:rFonts w:ascii="Arial"/>
                <w:sz w:val="21"/>
              </w:rPr>
            </w:pPr>
          </w:p>
          <w:p>
            <w:pPr>
              <w:spacing w:line="323" w:lineRule="auto"/>
              <w:rPr>
                <w:rFonts w:ascii="Arial"/>
                <w:sz w:val="21"/>
              </w:rPr>
            </w:pPr>
          </w:p>
          <w:p>
            <w:pPr>
              <w:spacing w:before="72" w:line="190" w:lineRule="auto"/>
              <w:ind w:left="141"/>
              <w:rPr>
                <w:rFonts w:ascii="宋体" w:hAnsi="宋体" w:eastAsia="宋体" w:cs="宋体"/>
                <w:sz w:val="22"/>
                <w:szCs w:val="22"/>
              </w:rPr>
            </w:pPr>
            <w:r>
              <w:rPr>
                <w:rFonts w:ascii="宋体" w:hAnsi="宋体" w:eastAsia="宋体" w:cs="宋体"/>
                <w:sz w:val="22"/>
                <w:szCs w:val="22"/>
              </w:rPr>
              <w:t>J</w:t>
            </w:r>
            <w:r>
              <w:rPr>
                <w:rFonts w:ascii="宋体" w:hAnsi="宋体" w:eastAsia="宋体" w:cs="宋体"/>
                <w:spacing w:val="4"/>
                <w:sz w:val="22"/>
                <w:szCs w:val="22"/>
              </w:rPr>
              <w:t>0</w:t>
            </w:r>
            <w:r>
              <w:rPr>
                <w:rFonts w:ascii="宋体" w:hAnsi="宋体" w:eastAsia="宋体" w:cs="宋体"/>
                <w:spacing w:val="3"/>
                <w:sz w:val="22"/>
                <w:szCs w:val="22"/>
              </w:rPr>
              <w:t>5</w:t>
            </w:r>
          </w:p>
        </w:tc>
        <w:tc>
          <w:tcPr>
            <w:tcW w:w="1098" w:type="dxa"/>
            <w:gridSpan w:val="8"/>
            <w:vAlign w:val="top"/>
          </w:tcPr>
          <w:p>
            <w:pPr>
              <w:spacing w:line="465" w:lineRule="auto"/>
              <w:rPr>
                <w:rFonts w:ascii="Arial"/>
                <w:sz w:val="21"/>
              </w:rPr>
            </w:pPr>
          </w:p>
          <w:p>
            <w:pPr>
              <w:spacing w:before="72" w:line="285" w:lineRule="auto"/>
              <w:ind w:left="438" w:right="201" w:hanging="234"/>
              <w:rPr>
                <w:rFonts w:ascii="宋体" w:hAnsi="宋体" w:eastAsia="宋体" w:cs="宋体"/>
                <w:sz w:val="22"/>
                <w:szCs w:val="22"/>
              </w:rPr>
            </w:pPr>
            <w:r>
              <w:rPr>
                <w:rFonts w:ascii="宋体" w:hAnsi="宋体" w:eastAsia="宋体" w:cs="宋体"/>
                <w:spacing w:val="9"/>
                <w:sz w:val="22"/>
                <w:szCs w:val="22"/>
              </w:rPr>
              <w:t>单</w:t>
            </w:r>
            <w:r>
              <w:rPr>
                <w:rFonts w:ascii="宋体" w:hAnsi="宋体" w:eastAsia="宋体" w:cs="宋体"/>
                <w:spacing w:val="6"/>
                <w:sz w:val="22"/>
                <w:szCs w:val="22"/>
              </w:rPr>
              <w:t>星</w:t>
            </w:r>
            <w:r>
              <w:rPr>
                <w:rFonts w:ascii="宋体" w:hAnsi="宋体" w:eastAsia="宋体" w:cs="宋体"/>
                <w:spacing w:val="1"/>
                <w:sz w:val="22"/>
                <w:szCs w:val="22"/>
              </w:rPr>
              <w:t>盆槽</w:t>
            </w:r>
          </w:p>
        </w:tc>
        <w:tc>
          <w:tcPr>
            <w:tcW w:w="6544" w:type="dxa"/>
            <w:gridSpan w:val="18"/>
            <w:vAlign w:val="top"/>
          </w:tcPr>
          <w:p>
            <w:pPr>
              <w:spacing w:before="80" w:line="296" w:lineRule="exact"/>
              <w:ind w:left="132"/>
              <w:rPr>
                <w:rFonts w:ascii="宋体" w:hAnsi="宋体" w:eastAsia="宋体" w:cs="宋体"/>
                <w:sz w:val="22"/>
                <w:szCs w:val="22"/>
              </w:rPr>
            </w:pPr>
            <w:r>
              <w:rPr>
                <w:rFonts w:ascii="宋体" w:hAnsi="宋体" w:eastAsia="宋体" w:cs="宋体"/>
                <w:spacing w:val="18"/>
                <w:position w:val="1"/>
                <w:sz w:val="22"/>
                <w:szCs w:val="22"/>
              </w:rPr>
              <w:t>7</w:t>
            </w:r>
            <w:r>
              <w:rPr>
                <w:rFonts w:ascii="宋体" w:hAnsi="宋体" w:eastAsia="宋体" w:cs="宋体"/>
                <w:spacing w:val="13"/>
                <w:position w:val="1"/>
                <w:sz w:val="22"/>
                <w:szCs w:val="22"/>
              </w:rPr>
              <w:t>00</w:t>
            </w:r>
            <w:r>
              <w:rPr>
                <w:rFonts w:ascii="宋体" w:hAnsi="宋体" w:eastAsia="宋体" w:cs="宋体"/>
                <w:position w:val="1"/>
                <w:sz w:val="22"/>
                <w:szCs w:val="22"/>
              </w:rPr>
              <w:t>mm</w:t>
            </w:r>
            <w:r>
              <w:rPr>
                <w:rFonts w:ascii="宋体" w:hAnsi="宋体" w:eastAsia="宋体" w:cs="宋体"/>
                <w:spacing w:val="13"/>
                <w:position w:val="1"/>
                <w:sz w:val="22"/>
                <w:szCs w:val="22"/>
              </w:rPr>
              <w:t>×700</w:t>
            </w:r>
            <w:r>
              <w:rPr>
                <w:rFonts w:ascii="宋体" w:hAnsi="宋体" w:eastAsia="宋体" w:cs="宋体"/>
                <w:position w:val="1"/>
                <w:sz w:val="22"/>
                <w:szCs w:val="22"/>
              </w:rPr>
              <w:t>mm</w:t>
            </w:r>
            <w:r>
              <w:rPr>
                <w:rFonts w:ascii="宋体" w:hAnsi="宋体" w:eastAsia="宋体" w:cs="宋体"/>
                <w:spacing w:val="13"/>
                <w:position w:val="1"/>
                <w:sz w:val="22"/>
                <w:szCs w:val="22"/>
              </w:rPr>
              <w:t>×800</w:t>
            </w:r>
            <w:r>
              <w:rPr>
                <w:rFonts w:ascii="宋体" w:hAnsi="宋体" w:eastAsia="宋体" w:cs="宋体"/>
                <w:position w:val="1"/>
                <w:sz w:val="22"/>
                <w:szCs w:val="22"/>
              </w:rPr>
              <w:t>mm</w:t>
            </w:r>
          </w:p>
          <w:p>
            <w:pPr>
              <w:spacing w:before="10" w:line="246" w:lineRule="auto"/>
              <w:ind w:left="120" w:right="132"/>
              <w:rPr>
                <w:rFonts w:ascii="宋体" w:hAnsi="宋体" w:eastAsia="宋体" w:cs="宋体"/>
                <w:sz w:val="22"/>
                <w:szCs w:val="22"/>
              </w:rPr>
            </w:pPr>
            <w:r>
              <w:rPr>
                <w:rFonts w:ascii="宋体" w:hAnsi="宋体" w:eastAsia="宋体" w:cs="宋体"/>
                <w:spacing w:val="7"/>
                <w:sz w:val="22"/>
                <w:szCs w:val="22"/>
              </w:rPr>
              <w:t>盆槽台面采用1.5</w:t>
            </w:r>
            <w:r>
              <w:rPr>
                <w:rFonts w:ascii="宋体" w:hAnsi="宋体" w:eastAsia="宋体" w:cs="宋体"/>
                <w:sz w:val="22"/>
                <w:szCs w:val="22"/>
              </w:rPr>
              <w:t>mm</w:t>
            </w:r>
            <w:r>
              <w:rPr>
                <w:rFonts w:ascii="宋体" w:hAnsi="宋体" w:eastAsia="宋体" w:cs="宋体"/>
                <w:spacing w:val="7"/>
                <w:sz w:val="22"/>
                <w:szCs w:val="22"/>
              </w:rPr>
              <w:t>304不锈钢面板，星盆采用1.2</w:t>
            </w:r>
            <w:r>
              <w:rPr>
                <w:rFonts w:ascii="宋体" w:hAnsi="宋体" w:eastAsia="宋体" w:cs="宋体"/>
                <w:sz w:val="22"/>
                <w:szCs w:val="22"/>
              </w:rPr>
              <w:t>mm</w:t>
            </w:r>
            <w:r>
              <w:rPr>
                <w:rFonts w:ascii="宋体" w:hAnsi="宋体" w:eastAsia="宋体" w:cs="宋体"/>
                <w:spacing w:val="7"/>
                <w:sz w:val="22"/>
                <w:szCs w:val="22"/>
              </w:rPr>
              <w:t>厚30</w:t>
            </w:r>
            <w:r>
              <w:rPr>
                <w:rFonts w:ascii="宋体" w:hAnsi="宋体" w:eastAsia="宋体" w:cs="宋体"/>
                <w:spacing w:val="5"/>
                <w:sz w:val="22"/>
                <w:szCs w:val="22"/>
              </w:rPr>
              <w:t>4</w:t>
            </w:r>
            <w:r>
              <w:rPr>
                <w:rFonts w:ascii="宋体" w:hAnsi="宋体" w:eastAsia="宋体" w:cs="宋体"/>
                <w:spacing w:val="20"/>
                <w:sz w:val="22"/>
                <w:szCs w:val="22"/>
              </w:rPr>
              <w:t>板材</w:t>
            </w:r>
            <w:r>
              <w:rPr>
                <w:rFonts w:ascii="宋体" w:hAnsi="宋体" w:eastAsia="宋体" w:cs="宋体"/>
                <w:spacing w:val="14"/>
                <w:sz w:val="22"/>
                <w:szCs w:val="22"/>
              </w:rPr>
              <w:t>，</w:t>
            </w:r>
            <w:r>
              <w:rPr>
                <w:rFonts w:ascii="宋体" w:hAnsi="宋体" w:eastAsia="宋体" w:cs="宋体"/>
                <w:spacing w:val="10"/>
                <w:sz w:val="22"/>
                <w:szCs w:val="22"/>
              </w:rPr>
              <w:t>支架横撑采用∮25*10</w:t>
            </w:r>
            <w:r>
              <w:rPr>
                <w:rFonts w:ascii="宋体" w:hAnsi="宋体" w:eastAsia="宋体" w:cs="宋体"/>
                <w:sz w:val="22"/>
                <w:szCs w:val="22"/>
              </w:rPr>
              <w:t>mm</w:t>
            </w:r>
            <w:r>
              <w:rPr>
                <w:rFonts w:ascii="宋体" w:hAnsi="宋体" w:eastAsia="宋体" w:cs="宋体"/>
                <w:spacing w:val="10"/>
                <w:sz w:val="22"/>
                <w:szCs w:val="22"/>
              </w:rPr>
              <w:t>304不锈钢管，竖撑采用∮</w:t>
            </w:r>
            <w:r>
              <w:rPr>
                <w:rFonts w:ascii="宋体" w:hAnsi="宋体" w:eastAsia="宋体" w:cs="宋体"/>
                <w:spacing w:val="20"/>
                <w:sz w:val="22"/>
                <w:szCs w:val="22"/>
              </w:rPr>
              <w:t>38</w:t>
            </w:r>
            <w:r>
              <w:rPr>
                <w:rFonts w:ascii="宋体" w:hAnsi="宋体" w:eastAsia="宋体" w:cs="宋体"/>
                <w:spacing w:val="10"/>
                <w:sz w:val="22"/>
                <w:szCs w:val="22"/>
              </w:rPr>
              <w:t>*1.2</w:t>
            </w:r>
            <w:r>
              <w:rPr>
                <w:rFonts w:ascii="宋体" w:hAnsi="宋体" w:eastAsia="宋体" w:cs="宋体"/>
                <w:sz w:val="22"/>
                <w:szCs w:val="22"/>
              </w:rPr>
              <w:t>mm</w:t>
            </w:r>
            <w:r>
              <w:rPr>
                <w:rFonts w:ascii="宋体" w:hAnsi="宋体" w:eastAsia="宋体" w:cs="宋体"/>
                <w:spacing w:val="10"/>
                <w:sz w:val="22"/>
                <w:szCs w:val="22"/>
              </w:rPr>
              <w:t>厚304不锈钢管，优质不锈钢可调子弹脚。采用全</w:t>
            </w:r>
            <w:r>
              <w:rPr>
                <w:rFonts w:ascii="宋体" w:hAnsi="宋体" w:eastAsia="宋体" w:cs="宋体"/>
                <w:spacing w:val="19"/>
                <w:sz w:val="22"/>
                <w:szCs w:val="22"/>
              </w:rPr>
              <w:t>免</w:t>
            </w:r>
            <w:r>
              <w:rPr>
                <w:rFonts w:ascii="宋体" w:hAnsi="宋体" w:eastAsia="宋体" w:cs="宋体"/>
                <w:spacing w:val="16"/>
                <w:sz w:val="22"/>
                <w:szCs w:val="22"/>
              </w:rPr>
              <w:t>边工艺，确保使用安全，不伤手。</w:t>
            </w:r>
          </w:p>
        </w:tc>
        <w:tc>
          <w:tcPr>
            <w:tcW w:w="849" w:type="dxa"/>
            <w:vAlign w:val="top"/>
          </w:tcPr>
          <w:p>
            <w:pPr>
              <w:spacing w:line="323" w:lineRule="auto"/>
              <w:rPr>
                <w:rFonts w:ascii="Arial"/>
                <w:sz w:val="21"/>
              </w:rPr>
            </w:pPr>
          </w:p>
          <w:p>
            <w:pPr>
              <w:spacing w:line="323" w:lineRule="auto"/>
              <w:rPr>
                <w:rFonts w:ascii="Arial"/>
                <w:sz w:val="21"/>
              </w:rPr>
            </w:pPr>
          </w:p>
          <w:p>
            <w:pPr>
              <w:spacing w:before="72" w:line="190" w:lineRule="auto"/>
              <w:ind w:left="391"/>
              <w:rPr>
                <w:rFonts w:ascii="宋体" w:hAnsi="宋体" w:eastAsia="宋体" w:cs="宋体"/>
                <w:sz w:val="22"/>
                <w:szCs w:val="22"/>
              </w:rPr>
            </w:pPr>
            <w:r>
              <w:rPr>
                <w:rFonts w:ascii="宋体" w:hAnsi="宋体" w:eastAsia="宋体" w:cs="宋体"/>
                <w:sz w:val="22"/>
                <w:szCs w:val="22"/>
              </w:rPr>
              <w:t>3</w:t>
            </w:r>
          </w:p>
        </w:tc>
        <w:tc>
          <w:tcPr>
            <w:tcW w:w="850" w:type="dxa"/>
            <w:gridSpan w:val="3"/>
            <w:vAlign w:val="top"/>
          </w:tcPr>
          <w:p>
            <w:pPr>
              <w:spacing w:line="305" w:lineRule="auto"/>
              <w:rPr>
                <w:rFonts w:ascii="Arial"/>
                <w:sz w:val="21"/>
              </w:rPr>
            </w:pPr>
          </w:p>
          <w:p>
            <w:pPr>
              <w:spacing w:line="305"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57" w:hRule="atLeast"/>
          <w:jc w:val="center"/>
        </w:trPr>
        <w:tc>
          <w:tcPr>
            <w:tcW w:w="619" w:type="dxa"/>
            <w:vAlign w:val="top"/>
          </w:tcPr>
          <w:p>
            <w:pPr>
              <w:spacing w:line="257" w:lineRule="auto"/>
              <w:rPr>
                <w:rFonts w:ascii="Arial"/>
                <w:sz w:val="21"/>
              </w:rPr>
            </w:pPr>
          </w:p>
          <w:p>
            <w:pPr>
              <w:spacing w:line="258" w:lineRule="auto"/>
              <w:rPr>
                <w:rFonts w:ascii="Arial"/>
                <w:sz w:val="21"/>
              </w:rPr>
            </w:pPr>
          </w:p>
          <w:p>
            <w:pPr>
              <w:spacing w:before="71" w:line="190" w:lineRule="auto"/>
              <w:ind w:left="141"/>
              <w:rPr>
                <w:rFonts w:ascii="宋体" w:hAnsi="宋体" w:eastAsia="宋体" w:cs="宋体"/>
                <w:sz w:val="22"/>
                <w:szCs w:val="22"/>
              </w:rPr>
            </w:pPr>
            <w:r>
              <w:rPr>
                <w:rFonts w:ascii="宋体" w:hAnsi="宋体" w:eastAsia="宋体" w:cs="宋体"/>
                <w:sz w:val="22"/>
                <w:szCs w:val="22"/>
              </w:rPr>
              <w:t>J</w:t>
            </w:r>
            <w:r>
              <w:rPr>
                <w:rFonts w:ascii="宋体" w:hAnsi="宋体" w:eastAsia="宋体" w:cs="宋体"/>
                <w:spacing w:val="4"/>
                <w:sz w:val="22"/>
                <w:szCs w:val="22"/>
              </w:rPr>
              <w:t>0</w:t>
            </w:r>
            <w:r>
              <w:rPr>
                <w:rFonts w:ascii="宋体" w:hAnsi="宋体" w:eastAsia="宋体" w:cs="宋体"/>
                <w:spacing w:val="3"/>
                <w:sz w:val="22"/>
                <w:szCs w:val="22"/>
              </w:rPr>
              <w:t>6</w:t>
            </w:r>
          </w:p>
        </w:tc>
        <w:tc>
          <w:tcPr>
            <w:tcW w:w="1098" w:type="dxa"/>
            <w:gridSpan w:val="8"/>
            <w:vAlign w:val="top"/>
          </w:tcPr>
          <w:p>
            <w:pPr>
              <w:spacing w:line="479" w:lineRule="auto"/>
              <w:rPr>
                <w:rFonts w:ascii="Arial"/>
                <w:sz w:val="21"/>
              </w:rPr>
            </w:pPr>
          </w:p>
          <w:p>
            <w:pPr>
              <w:spacing w:before="71" w:line="228" w:lineRule="auto"/>
              <w:ind w:left="234"/>
              <w:rPr>
                <w:rFonts w:ascii="宋体" w:hAnsi="宋体" w:eastAsia="宋体" w:cs="宋体"/>
                <w:sz w:val="22"/>
                <w:szCs w:val="22"/>
              </w:rPr>
            </w:pPr>
            <w:r>
              <w:rPr>
                <w:rFonts w:ascii="宋体" w:hAnsi="宋体" w:eastAsia="宋体" w:cs="宋体"/>
                <w:spacing w:val="3"/>
                <w:sz w:val="22"/>
                <w:szCs w:val="22"/>
              </w:rPr>
              <w:t>留样柜</w:t>
            </w:r>
          </w:p>
        </w:tc>
        <w:tc>
          <w:tcPr>
            <w:tcW w:w="6544" w:type="dxa"/>
            <w:gridSpan w:val="18"/>
            <w:vAlign w:val="top"/>
          </w:tcPr>
          <w:p>
            <w:pPr>
              <w:spacing w:before="98" w:line="250" w:lineRule="auto"/>
              <w:ind w:left="119" w:firstLine="2"/>
              <w:rPr>
                <w:rFonts w:ascii="宋体" w:hAnsi="宋体" w:eastAsia="宋体" w:cs="宋体"/>
                <w:sz w:val="22"/>
                <w:szCs w:val="22"/>
              </w:rPr>
            </w:pPr>
            <w:r>
              <w:rPr>
                <w:rFonts w:ascii="宋体" w:hAnsi="宋体" w:eastAsia="宋体" w:cs="宋体"/>
                <w:spacing w:val="6"/>
                <w:sz w:val="22"/>
                <w:szCs w:val="22"/>
              </w:rPr>
              <w:t>单</w:t>
            </w:r>
            <w:r>
              <w:rPr>
                <w:rFonts w:ascii="宋体" w:hAnsi="宋体" w:eastAsia="宋体" w:cs="宋体"/>
                <w:spacing w:val="4"/>
                <w:sz w:val="22"/>
                <w:szCs w:val="22"/>
              </w:rPr>
              <w:t>门，温度范围：+4℃~-5℃、-3℃~-18℃，</w:t>
            </w:r>
            <w:r>
              <w:rPr>
                <w:rFonts w:ascii="宋体" w:hAnsi="宋体" w:eastAsia="宋体" w:cs="宋体"/>
                <w:spacing w:val="20"/>
                <w:sz w:val="22"/>
                <w:szCs w:val="22"/>
              </w:rPr>
              <w:t>柜体</w:t>
            </w:r>
            <w:r>
              <w:rPr>
                <w:rFonts w:ascii="宋体" w:hAnsi="宋体" w:eastAsia="宋体" w:cs="宋体"/>
                <w:spacing w:val="10"/>
                <w:sz w:val="22"/>
                <w:szCs w:val="22"/>
              </w:rPr>
              <w:t>70㎜环保绝缘材料-可承受43℃环境温度-温控类型：</w:t>
            </w:r>
            <w:r>
              <w:rPr>
                <w:rFonts w:ascii="宋体" w:hAnsi="宋体" w:eastAsia="宋体" w:cs="宋体"/>
                <w:spacing w:val="31"/>
                <w:sz w:val="22"/>
                <w:szCs w:val="22"/>
              </w:rPr>
              <w:t>电</w:t>
            </w:r>
            <w:r>
              <w:rPr>
                <w:rFonts w:ascii="宋体" w:hAnsi="宋体" w:eastAsia="宋体" w:cs="宋体"/>
                <w:spacing w:val="16"/>
                <w:sz w:val="22"/>
                <w:szCs w:val="22"/>
              </w:rPr>
              <w:t>子智能弱电防水温控-电压/频率，电压/频率，整机功率：</w:t>
            </w:r>
            <w:r>
              <w:rPr>
                <w:rFonts w:ascii="宋体" w:hAnsi="宋体" w:eastAsia="宋体" w:cs="宋体"/>
                <w:spacing w:val="18"/>
                <w:sz w:val="22"/>
                <w:szCs w:val="22"/>
              </w:rPr>
              <w:t>2</w:t>
            </w:r>
            <w:r>
              <w:rPr>
                <w:rFonts w:ascii="宋体" w:hAnsi="宋体" w:eastAsia="宋体" w:cs="宋体"/>
                <w:spacing w:val="11"/>
                <w:sz w:val="22"/>
                <w:szCs w:val="22"/>
              </w:rPr>
              <w:t>20</w:t>
            </w:r>
            <w:r>
              <w:rPr>
                <w:rFonts w:ascii="宋体" w:hAnsi="宋体" w:eastAsia="宋体" w:cs="宋体"/>
                <w:sz w:val="22"/>
                <w:szCs w:val="22"/>
              </w:rPr>
              <w:t>V</w:t>
            </w:r>
            <w:r>
              <w:rPr>
                <w:rFonts w:ascii="宋体" w:hAnsi="宋体" w:eastAsia="宋体" w:cs="宋体"/>
                <w:spacing w:val="11"/>
                <w:sz w:val="22"/>
                <w:szCs w:val="22"/>
              </w:rPr>
              <w:t>/50</w:t>
            </w:r>
            <w:r>
              <w:rPr>
                <w:rFonts w:ascii="宋体" w:hAnsi="宋体" w:eastAsia="宋体" w:cs="宋体"/>
                <w:sz w:val="22"/>
                <w:szCs w:val="22"/>
              </w:rPr>
              <w:t>HZ</w:t>
            </w:r>
            <w:r>
              <w:rPr>
                <w:rFonts w:ascii="宋体" w:hAnsi="宋体" w:eastAsia="宋体" w:cs="宋体"/>
                <w:spacing w:val="11"/>
                <w:sz w:val="22"/>
                <w:szCs w:val="22"/>
              </w:rPr>
              <w:t>，200</w:t>
            </w:r>
            <w:r>
              <w:rPr>
                <w:rFonts w:ascii="宋体" w:hAnsi="宋体" w:eastAsia="宋体" w:cs="宋体"/>
                <w:sz w:val="22"/>
                <w:szCs w:val="22"/>
              </w:rPr>
              <w:t>w</w:t>
            </w:r>
            <w:r>
              <w:rPr>
                <w:rFonts w:ascii="宋体" w:hAnsi="宋体" w:eastAsia="宋体" w:cs="宋体"/>
                <w:spacing w:val="11"/>
                <w:sz w:val="22"/>
                <w:szCs w:val="22"/>
              </w:rPr>
              <w:t>。</w:t>
            </w:r>
          </w:p>
        </w:tc>
        <w:tc>
          <w:tcPr>
            <w:tcW w:w="849" w:type="dxa"/>
            <w:vAlign w:val="top"/>
          </w:tcPr>
          <w:p>
            <w:pPr>
              <w:spacing w:line="258" w:lineRule="auto"/>
              <w:rPr>
                <w:rFonts w:ascii="Arial"/>
                <w:sz w:val="21"/>
              </w:rPr>
            </w:pPr>
          </w:p>
          <w:p>
            <w:pPr>
              <w:spacing w:line="258"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479"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top"/>
          </w:tcPr>
          <w:p>
            <w:pPr>
              <w:spacing w:line="256" w:lineRule="auto"/>
              <w:rPr>
                <w:rFonts w:ascii="Arial"/>
                <w:sz w:val="21"/>
              </w:rPr>
            </w:pPr>
          </w:p>
          <w:p>
            <w:pPr>
              <w:spacing w:before="71" w:line="190" w:lineRule="auto"/>
              <w:ind w:left="141"/>
              <w:rPr>
                <w:rFonts w:ascii="宋体" w:hAnsi="宋体" w:eastAsia="宋体" w:cs="宋体"/>
                <w:sz w:val="22"/>
                <w:szCs w:val="22"/>
              </w:rPr>
            </w:pPr>
            <w:r>
              <w:rPr>
                <w:rFonts w:ascii="宋体" w:hAnsi="宋体" w:eastAsia="宋体" w:cs="宋体"/>
                <w:sz w:val="22"/>
                <w:szCs w:val="22"/>
              </w:rPr>
              <w:t>J</w:t>
            </w:r>
            <w:r>
              <w:rPr>
                <w:rFonts w:ascii="宋体" w:hAnsi="宋体" w:eastAsia="宋体" w:cs="宋体"/>
                <w:spacing w:val="4"/>
                <w:sz w:val="22"/>
                <w:szCs w:val="22"/>
              </w:rPr>
              <w:t>0</w:t>
            </w:r>
            <w:r>
              <w:rPr>
                <w:rFonts w:ascii="宋体" w:hAnsi="宋体" w:eastAsia="宋体" w:cs="宋体"/>
                <w:spacing w:val="3"/>
                <w:sz w:val="22"/>
                <w:szCs w:val="22"/>
              </w:rPr>
              <w:t>7</w:t>
            </w:r>
          </w:p>
        </w:tc>
        <w:tc>
          <w:tcPr>
            <w:tcW w:w="1098" w:type="dxa"/>
            <w:gridSpan w:val="8"/>
            <w:vAlign w:val="top"/>
          </w:tcPr>
          <w:p>
            <w:pPr>
              <w:spacing w:before="72" w:line="259" w:lineRule="auto"/>
              <w:ind w:left="207" w:right="198" w:firstLine="3"/>
              <w:rPr>
                <w:rFonts w:ascii="宋体" w:hAnsi="宋体" w:eastAsia="宋体" w:cs="宋体"/>
                <w:sz w:val="22"/>
                <w:szCs w:val="22"/>
              </w:rPr>
            </w:pPr>
            <w:r>
              <w:rPr>
                <w:rFonts w:ascii="宋体" w:hAnsi="宋体" w:eastAsia="宋体" w:cs="宋体"/>
                <w:spacing w:val="6"/>
                <w:sz w:val="22"/>
                <w:szCs w:val="22"/>
              </w:rPr>
              <w:t>紫</w:t>
            </w:r>
            <w:r>
              <w:rPr>
                <w:rFonts w:ascii="宋体" w:hAnsi="宋体" w:eastAsia="宋体" w:cs="宋体"/>
                <w:spacing w:val="5"/>
                <w:sz w:val="22"/>
                <w:szCs w:val="22"/>
              </w:rPr>
              <w:t>外</w:t>
            </w:r>
            <w:r>
              <w:rPr>
                <w:rFonts w:ascii="宋体" w:hAnsi="宋体" w:eastAsia="宋体" w:cs="宋体"/>
                <w:spacing w:val="9"/>
                <w:sz w:val="22"/>
                <w:szCs w:val="22"/>
              </w:rPr>
              <w:t>线</w:t>
            </w:r>
            <w:r>
              <w:rPr>
                <w:rFonts w:ascii="宋体" w:hAnsi="宋体" w:eastAsia="宋体" w:cs="宋体"/>
                <w:spacing w:val="6"/>
                <w:sz w:val="22"/>
                <w:szCs w:val="22"/>
              </w:rPr>
              <w:t>消</w:t>
            </w:r>
            <w:r>
              <w:rPr>
                <w:rFonts w:ascii="宋体" w:hAnsi="宋体" w:eastAsia="宋体" w:cs="宋体"/>
                <w:spacing w:val="10"/>
                <w:sz w:val="22"/>
                <w:szCs w:val="22"/>
              </w:rPr>
              <w:t>毒</w:t>
            </w:r>
            <w:r>
              <w:rPr>
                <w:rFonts w:ascii="宋体" w:hAnsi="宋体" w:eastAsia="宋体" w:cs="宋体"/>
                <w:spacing w:val="9"/>
                <w:sz w:val="22"/>
                <w:szCs w:val="22"/>
              </w:rPr>
              <w:t>灯</w:t>
            </w:r>
          </w:p>
        </w:tc>
        <w:tc>
          <w:tcPr>
            <w:tcW w:w="6544" w:type="dxa"/>
            <w:gridSpan w:val="18"/>
            <w:vAlign w:val="top"/>
          </w:tcPr>
          <w:p>
            <w:pPr>
              <w:spacing w:before="72" w:line="288" w:lineRule="auto"/>
              <w:ind w:left="124" w:right="212" w:firstLine="13"/>
              <w:rPr>
                <w:rFonts w:ascii="宋体" w:hAnsi="宋体" w:eastAsia="宋体" w:cs="宋体"/>
                <w:sz w:val="22"/>
                <w:szCs w:val="22"/>
              </w:rPr>
            </w:pPr>
            <w:r>
              <w:rPr>
                <w:rFonts w:ascii="宋体" w:hAnsi="宋体" w:eastAsia="宋体" w:cs="宋体"/>
                <w:spacing w:val="16"/>
                <w:sz w:val="22"/>
                <w:szCs w:val="22"/>
              </w:rPr>
              <w:t>吸</w:t>
            </w:r>
            <w:r>
              <w:rPr>
                <w:rFonts w:ascii="宋体" w:hAnsi="宋体" w:eastAsia="宋体" w:cs="宋体"/>
                <w:spacing w:val="15"/>
                <w:sz w:val="22"/>
                <w:szCs w:val="22"/>
              </w:rPr>
              <w:t>顶</w:t>
            </w:r>
            <w:r>
              <w:rPr>
                <w:rFonts w:ascii="宋体" w:hAnsi="宋体" w:eastAsia="宋体" w:cs="宋体"/>
                <w:spacing w:val="8"/>
                <w:sz w:val="22"/>
                <w:szCs w:val="22"/>
              </w:rPr>
              <w:t>式，紫外线杀菌消毒，有效灭活病毒，细菌，霉菌和</w:t>
            </w:r>
            <w:r>
              <w:rPr>
                <w:rFonts w:ascii="宋体" w:hAnsi="宋体" w:eastAsia="宋体" w:cs="宋体"/>
                <w:spacing w:val="21"/>
                <w:sz w:val="22"/>
                <w:szCs w:val="22"/>
              </w:rPr>
              <w:t>芽</w:t>
            </w:r>
            <w:r>
              <w:rPr>
                <w:rFonts w:ascii="宋体" w:hAnsi="宋体" w:eastAsia="宋体" w:cs="宋体"/>
                <w:spacing w:val="12"/>
                <w:sz w:val="22"/>
                <w:szCs w:val="22"/>
              </w:rPr>
              <w:t>孢，额定电压：</w:t>
            </w:r>
            <w:r>
              <w:rPr>
                <w:rFonts w:ascii="宋体" w:hAnsi="宋体" w:eastAsia="宋体" w:cs="宋体"/>
                <w:sz w:val="22"/>
                <w:szCs w:val="22"/>
              </w:rPr>
              <w:t>AC</w:t>
            </w:r>
            <w:r>
              <w:rPr>
                <w:rFonts w:ascii="宋体" w:hAnsi="宋体" w:eastAsia="宋体" w:cs="宋体"/>
                <w:spacing w:val="12"/>
                <w:sz w:val="22"/>
                <w:szCs w:val="22"/>
              </w:rPr>
              <w:t>220</w:t>
            </w:r>
            <w:r>
              <w:rPr>
                <w:rFonts w:ascii="宋体" w:hAnsi="宋体" w:eastAsia="宋体" w:cs="宋体"/>
                <w:sz w:val="22"/>
                <w:szCs w:val="22"/>
              </w:rPr>
              <w:t>V</w:t>
            </w:r>
            <w:r>
              <w:rPr>
                <w:rFonts w:ascii="宋体" w:hAnsi="宋体" w:eastAsia="宋体" w:cs="宋体"/>
                <w:spacing w:val="12"/>
                <w:sz w:val="22"/>
                <w:szCs w:val="22"/>
              </w:rPr>
              <w:t>;30</w:t>
            </w:r>
            <w:r>
              <w:rPr>
                <w:rFonts w:ascii="宋体" w:hAnsi="宋体" w:eastAsia="宋体" w:cs="宋体"/>
                <w:sz w:val="22"/>
                <w:szCs w:val="22"/>
              </w:rPr>
              <w:t>w</w:t>
            </w:r>
          </w:p>
        </w:tc>
        <w:tc>
          <w:tcPr>
            <w:tcW w:w="849" w:type="dxa"/>
            <w:vAlign w:val="top"/>
          </w:tcPr>
          <w:p>
            <w:pPr>
              <w:spacing w:before="72" w:line="189" w:lineRule="auto"/>
              <w:ind w:left="391"/>
              <w:rPr>
                <w:rFonts w:ascii="宋体" w:hAnsi="宋体" w:eastAsia="宋体" w:cs="宋体"/>
                <w:sz w:val="22"/>
                <w:szCs w:val="22"/>
              </w:rPr>
            </w:pPr>
            <w:r>
              <w:rPr>
                <w:rFonts w:ascii="宋体" w:hAnsi="宋体" w:eastAsia="宋体" w:cs="宋体"/>
                <w:sz w:val="22"/>
                <w:szCs w:val="22"/>
              </w:rPr>
              <w:t>5</w:t>
            </w:r>
          </w:p>
        </w:tc>
        <w:tc>
          <w:tcPr>
            <w:tcW w:w="850" w:type="dxa"/>
            <w:gridSpan w:val="3"/>
            <w:vAlign w:val="top"/>
          </w:tcPr>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82" w:hRule="atLeast"/>
          <w:jc w:val="center"/>
        </w:trPr>
        <w:tc>
          <w:tcPr>
            <w:tcW w:w="619" w:type="dxa"/>
            <w:vAlign w:val="top"/>
          </w:tcPr>
          <w:p>
            <w:pPr>
              <w:spacing w:line="315" w:lineRule="auto"/>
              <w:rPr>
                <w:rFonts w:ascii="Arial"/>
                <w:sz w:val="21"/>
              </w:rPr>
            </w:pPr>
          </w:p>
          <w:p>
            <w:pPr>
              <w:spacing w:line="315" w:lineRule="auto"/>
              <w:rPr>
                <w:rFonts w:ascii="Arial"/>
                <w:sz w:val="21"/>
              </w:rPr>
            </w:pPr>
          </w:p>
          <w:p>
            <w:pPr>
              <w:spacing w:line="316" w:lineRule="auto"/>
              <w:rPr>
                <w:rFonts w:ascii="Arial"/>
                <w:sz w:val="21"/>
              </w:rPr>
            </w:pPr>
          </w:p>
          <w:p>
            <w:pPr>
              <w:spacing w:before="71" w:line="190" w:lineRule="auto"/>
              <w:ind w:left="141"/>
              <w:rPr>
                <w:rFonts w:ascii="宋体" w:hAnsi="宋体" w:eastAsia="宋体" w:cs="宋体"/>
                <w:sz w:val="22"/>
                <w:szCs w:val="22"/>
              </w:rPr>
            </w:pPr>
            <w:r>
              <w:rPr>
                <w:rFonts w:ascii="宋体" w:hAnsi="宋体" w:eastAsia="宋体" w:cs="宋体"/>
                <w:sz w:val="22"/>
                <w:szCs w:val="22"/>
              </w:rPr>
              <w:t>J</w:t>
            </w:r>
            <w:r>
              <w:rPr>
                <w:rFonts w:ascii="宋体" w:hAnsi="宋体" w:eastAsia="宋体" w:cs="宋体"/>
                <w:spacing w:val="4"/>
                <w:sz w:val="22"/>
                <w:szCs w:val="22"/>
              </w:rPr>
              <w:t>0</w:t>
            </w:r>
            <w:r>
              <w:rPr>
                <w:rFonts w:ascii="宋体" w:hAnsi="宋体" w:eastAsia="宋体" w:cs="宋体"/>
                <w:spacing w:val="3"/>
                <w:sz w:val="22"/>
                <w:szCs w:val="22"/>
              </w:rPr>
              <w:t>8</w:t>
            </w:r>
          </w:p>
        </w:tc>
        <w:tc>
          <w:tcPr>
            <w:tcW w:w="1098" w:type="dxa"/>
            <w:gridSpan w:val="8"/>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71" w:line="286" w:lineRule="auto"/>
              <w:ind w:left="320" w:right="203" w:hanging="120"/>
              <w:rPr>
                <w:rFonts w:ascii="宋体" w:hAnsi="宋体" w:eastAsia="宋体" w:cs="宋体"/>
                <w:sz w:val="22"/>
                <w:szCs w:val="22"/>
              </w:rPr>
            </w:pPr>
            <w:r>
              <w:rPr>
                <w:rFonts w:ascii="宋体" w:hAnsi="宋体" w:eastAsia="宋体" w:cs="宋体"/>
                <w:spacing w:val="8"/>
                <w:sz w:val="22"/>
                <w:szCs w:val="22"/>
              </w:rPr>
              <w:t>双</w:t>
            </w:r>
            <w:r>
              <w:rPr>
                <w:rFonts w:ascii="宋体" w:hAnsi="宋体" w:eastAsia="宋体" w:cs="宋体"/>
                <w:spacing w:val="7"/>
                <w:sz w:val="22"/>
                <w:szCs w:val="22"/>
              </w:rPr>
              <w:t>层</w:t>
            </w:r>
            <w:r>
              <w:rPr>
                <w:rFonts w:ascii="宋体" w:hAnsi="宋体" w:eastAsia="宋体" w:cs="宋体"/>
                <w:sz w:val="22"/>
                <w:szCs w:val="22"/>
              </w:rPr>
              <w:t>工</w:t>
            </w:r>
            <w:r>
              <w:rPr>
                <w:rFonts w:ascii="宋体" w:hAnsi="宋体" w:eastAsia="宋体" w:cs="宋体"/>
                <w:spacing w:val="10"/>
                <w:sz w:val="22"/>
                <w:szCs w:val="22"/>
              </w:rPr>
              <w:t>作台</w:t>
            </w:r>
          </w:p>
        </w:tc>
        <w:tc>
          <w:tcPr>
            <w:tcW w:w="6544" w:type="dxa"/>
            <w:gridSpan w:val="18"/>
            <w:vAlign w:val="top"/>
          </w:tcPr>
          <w:p>
            <w:pPr>
              <w:spacing w:before="73" w:line="295"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×700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1" w:line="252" w:lineRule="auto"/>
              <w:ind w:left="121" w:right="111" w:firstLine="4"/>
              <w:rPr>
                <w:rFonts w:ascii="宋体" w:hAnsi="宋体" w:eastAsia="宋体" w:cs="宋体"/>
                <w:sz w:val="22"/>
                <w:szCs w:val="22"/>
              </w:rPr>
            </w:pPr>
            <w:r>
              <w:rPr>
                <w:rFonts w:ascii="宋体" w:hAnsi="宋体" w:eastAsia="宋体" w:cs="宋体"/>
                <w:spacing w:val="30"/>
                <w:sz w:val="22"/>
                <w:szCs w:val="22"/>
              </w:rPr>
              <w:t>工</w:t>
            </w:r>
            <w:r>
              <w:rPr>
                <w:rFonts w:ascii="宋体" w:hAnsi="宋体" w:eastAsia="宋体" w:cs="宋体"/>
                <w:spacing w:val="19"/>
                <w:sz w:val="22"/>
                <w:szCs w:val="22"/>
              </w:rPr>
              <w:t>作</w:t>
            </w:r>
            <w:r>
              <w:rPr>
                <w:rFonts w:ascii="宋体" w:hAnsi="宋体" w:eastAsia="宋体" w:cs="宋体"/>
                <w:spacing w:val="15"/>
                <w:sz w:val="22"/>
                <w:szCs w:val="22"/>
              </w:rPr>
              <w:t>台面板采用1.5</w:t>
            </w:r>
            <w:r>
              <w:rPr>
                <w:rFonts w:ascii="宋体" w:hAnsi="宋体" w:eastAsia="宋体" w:cs="宋体"/>
                <w:sz w:val="22"/>
                <w:szCs w:val="22"/>
              </w:rPr>
              <w:t>mm</w:t>
            </w:r>
            <w:r>
              <w:rPr>
                <w:rFonts w:ascii="宋体" w:hAnsi="宋体" w:eastAsia="宋体" w:cs="宋体"/>
                <w:spacing w:val="15"/>
                <w:sz w:val="22"/>
                <w:szCs w:val="22"/>
              </w:rPr>
              <w:t>304#不锈钢板制造台面下垫衬木板再</w:t>
            </w:r>
            <w:r>
              <w:rPr>
                <w:rFonts w:ascii="宋体" w:hAnsi="宋体" w:eastAsia="宋体" w:cs="宋体"/>
                <w:spacing w:val="16"/>
                <w:sz w:val="22"/>
                <w:szCs w:val="22"/>
              </w:rPr>
              <w:t>覆以铝塑防潮层，并以50*25不锈钢管作支撑加固，所有</w:t>
            </w:r>
            <w:r>
              <w:rPr>
                <w:rFonts w:ascii="宋体" w:hAnsi="宋体" w:eastAsia="宋体" w:cs="宋体"/>
                <w:spacing w:val="12"/>
                <w:sz w:val="22"/>
                <w:szCs w:val="22"/>
              </w:rPr>
              <w:t>脚</w:t>
            </w:r>
            <w:r>
              <w:rPr>
                <w:rFonts w:ascii="宋体" w:hAnsi="宋体" w:eastAsia="宋体" w:cs="宋体"/>
                <w:spacing w:val="9"/>
                <w:sz w:val="22"/>
                <w:szCs w:val="22"/>
              </w:rPr>
              <w:t>管安装不锈钢子脚。台下面安装有底层板≧1.2</w:t>
            </w:r>
            <w:r>
              <w:rPr>
                <w:rFonts w:ascii="宋体" w:hAnsi="宋体" w:eastAsia="宋体" w:cs="宋体"/>
                <w:sz w:val="22"/>
                <w:szCs w:val="22"/>
              </w:rPr>
              <w:t>mm</w:t>
            </w:r>
            <w:r>
              <w:rPr>
                <w:rFonts w:ascii="宋体" w:hAnsi="宋体" w:eastAsia="宋体" w:cs="宋体"/>
                <w:spacing w:val="9"/>
                <w:sz w:val="22"/>
                <w:szCs w:val="22"/>
              </w:rPr>
              <w:t>厚，底层</w:t>
            </w:r>
            <w:r>
              <w:rPr>
                <w:rFonts w:ascii="宋体" w:hAnsi="宋体" w:eastAsia="宋体" w:cs="宋体"/>
                <w:spacing w:val="4"/>
                <w:sz w:val="22"/>
                <w:szCs w:val="22"/>
              </w:rPr>
              <w:t>板</w:t>
            </w:r>
            <w:r>
              <w:rPr>
                <w:rFonts w:ascii="宋体" w:hAnsi="宋体" w:eastAsia="宋体" w:cs="宋体"/>
                <w:spacing w:val="-10"/>
                <w:sz w:val="22"/>
                <w:szCs w:val="22"/>
              </w:rPr>
              <w:t>≧</w:t>
            </w:r>
            <w:r>
              <w:rPr>
                <w:rFonts w:ascii="宋体" w:hAnsi="宋体" w:eastAsia="宋体" w:cs="宋体"/>
                <w:spacing w:val="-6"/>
                <w:sz w:val="22"/>
                <w:szCs w:val="22"/>
              </w:rPr>
              <w:t>5</w:t>
            </w:r>
            <w:r>
              <w:rPr>
                <w:rFonts w:ascii="宋体" w:hAnsi="宋体" w:eastAsia="宋体" w:cs="宋体"/>
                <w:spacing w:val="-5"/>
                <w:sz w:val="22"/>
                <w:szCs w:val="22"/>
              </w:rPr>
              <w:t>0mm高，≧15mm折边成为槽形，4角切至与脚管配合，层板</w:t>
            </w:r>
            <w:r>
              <w:rPr>
                <w:rFonts w:ascii="宋体" w:hAnsi="宋体" w:eastAsia="宋体" w:cs="宋体"/>
                <w:spacing w:val="22"/>
                <w:sz w:val="22"/>
                <w:szCs w:val="22"/>
              </w:rPr>
              <w:t>下</w:t>
            </w:r>
            <w:r>
              <w:rPr>
                <w:rFonts w:ascii="宋体" w:hAnsi="宋体" w:eastAsia="宋体" w:cs="宋体"/>
                <w:spacing w:val="14"/>
                <w:sz w:val="22"/>
                <w:szCs w:val="22"/>
              </w:rPr>
              <w:t>面</w:t>
            </w:r>
            <w:r>
              <w:rPr>
                <w:rFonts w:ascii="宋体" w:hAnsi="宋体" w:eastAsia="宋体" w:cs="宋体"/>
                <w:spacing w:val="11"/>
                <w:sz w:val="22"/>
                <w:szCs w:val="22"/>
              </w:rPr>
              <w:t>安装50*25×1.2</w:t>
            </w:r>
            <w:r>
              <w:rPr>
                <w:rFonts w:ascii="宋体" w:hAnsi="宋体" w:eastAsia="宋体" w:cs="宋体"/>
                <w:sz w:val="22"/>
                <w:szCs w:val="22"/>
              </w:rPr>
              <w:t>mm</w:t>
            </w:r>
            <w:r>
              <w:rPr>
                <w:rFonts w:ascii="宋体" w:hAnsi="宋体" w:eastAsia="宋体" w:cs="宋体"/>
                <w:spacing w:val="11"/>
                <w:sz w:val="22"/>
                <w:szCs w:val="22"/>
              </w:rPr>
              <w:t>的不锈钢方管补强撑。采用全免边</w:t>
            </w:r>
            <w:r>
              <w:rPr>
                <w:rFonts w:ascii="宋体" w:hAnsi="宋体" w:eastAsia="宋体" w:cs="宋体"/>
                <w:spacing w:val="9"/>
                <w:sz w:val="22"/>
                <w:szCs w:val="22"/>
              </w:rPr>
              <w:t>工艺，确保使用安全</w:t>
            </w:r>
            <w:r>
              <w:rPr>
                <w:rFonts w:ascii="宋体" w:hAnsi="宋体" w:eastAsia="宋体" w:cs="宋体"/>
                <w:spacing w:val="8"/>
                <w:sz w:val="22"/>
                <w:szCs w:val="22"/>
              </w:rPr>
              <w:t>。</w:t>
            </w:r>
          </w:p>
        </w:tc>
        <w:tc>
          <w:tcPr>
            <w:tcW w:w="849" w:type="dxa"/>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spacing w:before="71" w:line="190" w:lineRule="auto"/>
              <w:ind w:left="385"/>
              <w:rPr>
                <w:rFonts w:ascii="宋体" w:hAnsi="宋体" w:eastAsia="宋体" w:cs="宋体"/>
                <w:sz w:val="22"/>
                <w:szCs w:val="22"/>
              </w:rPr>
            </w:pPr>
            <w:r>
              <w:rPr>
                <w:rFonts w:ascii="宋体" w:hAnsi="宋体" w:eastAsia="宋体" w:cs="宋体"/>
                <w:sz w:val="22"/>
                <w:szCs w:val="22"/>
              </w:rPr>
              <w:t>8</w:t>
            </w:r>
          </w:p>
        </w:tc>
        <w:tc>
          <w:tcPr>
            <w:tcW w:w="850" w:type="dxa"/>
            <w:gridSpan w:val="3"/>
            <w:vAlign w:val="top"/>
          </w:tcPr>
          <w:p>
            <w:pPr>
              <w:spacing w:line="303" w:lineRule="auto"/>
              <w:rPr>
                <w:rFonts w:ascii="Arial"/>
                <w:sz w:val="21"/>
              </w:rPr>
            </w:pPr>
          </w:p>
          <w:p>
            <w:pPr>
              <w:spacing w:line="303" w:lineRule="auto"/>
              <w:rPr>
                <w:rFonts w:ascii="Arial"/>
                <w:sz w:val="21"/>
              </w:rPr>
            </w:pPr>
          </w:p>
          <w:p>
            <w:pPr>
              <w:spacing w:line="304"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49" w:hRule="atLeast"/>
          <w:jc w:val="center"/>
        </w:trPr>
        <w:tc>
          <w:tcPr>
            <w:tcW w:w="619" w:type="dxa"/>
            <w:vAlign w:val="top"/>
          </w:tcPr>
          <w:p>
            <w:pPr>
              <w:spacing w:line="241" w:lineRule="auto"/>
              <w:rPr>
                <w:rFonts w:ascii="Arial"/>
                <w:sz w:val="21"/>
              </w:rPr>
            </w:pPr>
          </w:p>
          <w:p>
            <w:pPr>
              <w:spacing w:line="241" w:lineRule="auto"/>
              <w:rPr>
                <w:rFonts w:ascii="Arial"/>
                <w:sz w:val="21"/>
              </w:rPr>
            </w:pPr>
          </w:p>
          <w:p>
            <w:pPr>
              <w:spacing w:before="72" w:line="190" w:lineRule="auto"/>
              <w:ind w:left="141"/>
              <w:rPr>
                <w:rFonts w:ascii="宋体" w:hAnsi="宋体" w:eastAsia="宋体" w:cs="宋体"/>
                <w:sz w:val="22"/>
                <w:szCs w:val="22"/>
              </w:rPr>
            </w:pPr>
            <w:r>
              <w:rPr>
                <w:rFonts w:ascii="宋体" w:hAnsi="宋体" w:eastAsia="宋体" w:cs="宋体"/>
                <w:sz w:val="22"/>
                <w:szCs w:val="22"/>
              </w:rPr>
              <w:t>J</w:t>
            </w:r>
            <w:r>
              <w:rPr>
                <w:rFonts w:ascii="宋体" w:hAnsi="宋体" w:eastAsia="宋体" w:cs="宋体"/>
                <w:spacing w:val="4"/>
                <w:sz w:val="22"/>
                <w:szCs w:val="22"/>
              </w:rPr>
              <w:t>0</w:t>
            </w:r>
            <w:r>
              <w:rPr>
                <w:rFonts w:ascii="宋体" w:hAnsi="宋体" w:eastAsia="宋体" w:cs="宋体"/>
                <w:spacing w:val="3"/>
                <w:sz w:val="22"/>
                <w:szCs w:val="22"/>
              </w:rPr>
              <w:t>9</w:t>
            </w:r>
          </w:p>
        </w:tc>
        <w:tc>
          <w:tcPr>
            <w:tcW w:w="1098" w:type="dxa"/>
            <w:gridSpan w:val="8"/>
            <w:vAlign w:val="top"/>
          </w:tcPr>
          <w:p>
            <w:pPr>
              <w:spacing w:line="446" w:lineRule="auto"/>
              <w:rPr>
                <w:rFonts w:ascii="Arial"/>
                <w:sz w:val="21"/>
              </w:rPr>
            </w:pPr>
          </w:p>
          <w:p>
            <w:pPr>
              <w:spacing w:before="72" w:line="228" w:lineRule="auto"/>
              <w:ind w:left="199"/>
              <w:rPr>
                <w:rFonts w:ascii="宋体" w:hAnsi="宋体" w:eastAsia="宋体" w:cs="宋体"/>
                <w:sz w:val="22"/>
                <w:szCs w:val="22"/>
              </w:rPr>
            </w:pPr>
            <w:r>
              <w:rPr>
                <w:rFonts w:ascii="宋体" w:hAnsi="宋体" w:eastAsia="宋体" w:cs="宋体"/>
                <w:spacing w:val="17"/>
                <w:sz w:val="22"/>
                <w:szCs w:val="22"/>
              </w:rPr>
              <w:t>碗</w:t>
            </w:r>
            <w:r>
              <w:rPr>
                <w:rFonts w:ascii="宋体" w:hAnsi="宋体" w:eastAsia="宋体" w:cs="宋体"/>
                <w:spacing w:val="16"/>
                <w:sz w:val="22"/>
                <w:szCs w:val="22"/>
              </w:rPr>
              <w:t>碟柜</w:t>
            </w:r>
          </w:p>
        </w:tc>
        <w:tc>
          <w:tcPr>
            <w:tcW w:w="6544" w:type="dxa"/>
            <w:gridSpan w:val="18"/>
            <w:vAlign w:val="top"/>
          </w:tcPr>
          <w:p>
            <w:pPr>
              <w:spacing w:before="72" w:line="296" w:lineRule="exact"/>
              <w:ind w:left="156"/>
              <w:rPr>
                <w:rFonts w:ascii="宋体" w:hAnsi="宋体" w:eastAsia="宋体" w:cs="宋体"/>
                <w:sz w:val="22"/>
                <w:szCs w:val="22"/>
              </w:rPr>
            </w:pPr>
            <w:r>
              <w:rPr>
                <w:rFonts w:ascii="宋体" w:hAnsi="宋体" w:eastAsia="宋体" w:cs="宋体"/>
                <w:spacing w:val="13"/>
                <w:position w:val="1"/>
                <w:sz w:val="22"/>
                <w:szCs w:val="22"/>
              </w:rPr>
              <w:t>1</w:t>
            </w:r>
            <w:r>
              <w:rPr>
                <w:rFonts w:ascii="宋体" w:hAnsi="宋体" w:eastAsia="宋体" w:cs="宋体"/>
                <w:spacing w:val="11"/>
                <w:position w:val="1"/>
                <w:sz w:val="22"/>
                <w:szCs w:val="22"/>
              </w:rPr>
              <w:t>200</w:t>
            </w:r>
            <w:r>
              <w:rPr>
                <w:rFonts w:ascii="宋体" w:hAnsi="宋体" w:eastAsia="宋体" w:cs="宋体"/>
                <w:position w:val="1"/>
                <w:sz w:val="22"/>
                <w:szCs w:val="22"/>
              </w:rPr>
              <w:t>mm</w:t>
            </w:r>
            <w:r>
              <w:rPr>
                <w:rFonts w:ascii="宋体" w:hAnsi="宋体" w:eastAsia="宋体" w:cs="宋体"/>
                <w:spacing w:val="11"/>
                <w:position w:val="1"/>
                <w:sz w:val="22"/>
                <w:szCs w:val="22"/>
              </w:rPr>
              <w:t>×500</w:t>
            </w:r>
            <w:r>
              <w:rPr>
                <w:rFonts w:ascii="宋体" w:hAnsi="宋体" w:eastAsia="宋体" w:cs="宋体"/>
                <w:position w:val="1"/>
                <w:sz w:val="22"/>
                <w:szCs w:val="22"/>
              </w:rPr>
              <w:t>mm</w:t>
            </w:r>
            <w:r>
              <w:rPr>
                <w:rFonts w:ascii="宋体" w:hAnsi="宋体" w:eastAsia="宋体" w:cs="宋体"/>
                <w:spacing w:val="11"/>
                <w:position w:val="1"/>
                <w:sz w:val="22"/>
                <w:szCs w:val="22"/>
              </w:rPr>
              <w:t>×1800</w:t>
            </w:r>
            <w:r>
              <w:rPr>
                <w:rFonts w:ascii="宋体" w:hAnsi="宋体" w:eastAsia="宋体" w:cs="宋体"/>
                <w:position w:val="1"/>
                <w:sz w:val="22"/>
                <w:szCs w:val="22"/>
              </w:rPr>
              <w:t>mm</w:t>
            </w:r>
          </w:p>
          <w:p>
            <w:pPr>
              <w:spacing w:before="12" w:line="243" w:lineRule="auto"/>
              <w:ind w:left="119" w:right="101"/>
              <w:rPr>
                <w:rFonts w:ascii="宋体" w:hAnsi="宋体" w:eastAsia="宋体" w:cs="宋体"/>
                <w:sz w:val="22"/>
                <w:szCs w:val="22"/>
              </w:rPr>
            </w:pPr>
            <w:r>
              <w:rPr>
                <w:rFonts w:ascii="宋体" w:hAnsi="宋体" w:eastAsia="宋体" w:cs="宋体"/>
                <w:spacing w:val="12"/>
                <w:sz w:val="22"/>
                <w:szCs w:val="22"/>
              </w:rPr>
              <w:t>采用304#，厚1.2</w:t>
            </w:r>
            <w:r>
              <w:rPr>
                <w:rFonts w:ascii="宋体" w:hAnsi="宋体" w:eastAsia="宋体" w:cs="宋体"/>
                <w:sz w:val="22"/>
                <w:szCs w:val="22"/>
              </w:rPr>
              <w:t>mm</w:t>
            </w:r>
            <w:r>
              <w:rPr>
                <w:rFonts w:ascii="宋体" w:hAnsi="宋体" w:eastAsia="宋体" w:cs="宋体"/>
                <w:spacing w:val="12"/>
                <w:sz w:val="22"/>
                <w:szCs w:val="22"/>
              </w:rPr>
              <w:t>不锈钢板，上下配不锈钢上吊式拉门</w:t>
            </w:r>
            <w:r>
              <w:rPr>
                <w:rFonts w:ascii="宋体" w:hAnsi="宋体" w:eastAsia="宋体" w:cs="宋体"/>
                <w:spacing w:val="6"/>
                <w:sz w:val="22"/>
                <w:szCs w:val="22"/>
              </w:rPr>
              <w:t>4个</w:t>
            </w:r>
            <w:r>
              <w:rPr>
                <w:rFonts w:ascii="宋体" w:hAnsi="宋体" w:eastAsia="宋体" w:cs="宋体"/>
                <w:spacing w:val="4"/>
                <w:sz w:val="22"/>
                <w:szCs w:val="22"/>
              </w:rPr>
              <w:t>，铝合金吊轨，中间加层板2块，支腿6″不锈钢可调重力</w:t>
            </w:r>
            <w:r>
              <w:rPr>
                <w:rFonts w:ascii="宋体" w:hAnsi="宋体" w:eastAsia="宋体" w:cs="宋体"/>
                <w:spacing w:val="20"/>
                <w:sz w:val="22"/>
                <w:szCs w:val="22"/>
              </w:rPr>
              <w:t>脚</w:t>
            </w:r>
            <w:r>
              <w:rPr>
                <w:rFonts w:ascii="宋体" w:hAnsi="宋体" w:eastAsia="宋体" w:cs="宋体"/>
                <w:spacing w:val="15"/>
                <w:sz w:val="22"/>
                <w:szCs w:val="22"/>
              </w:rPr>
              <w:t>。采用全免边工艺,确保使用安全。</w:t>
            </w:r>
          </w:p>
        </w:tc>
        <w:tc>
          <w:tcPr>
            <w:tcW w:w="849" w:type="dxa"/>
            <w:vAlign w:val="top"/>
          </w:tcPr>
          <w:p>
            <w:pPr>
              <w:spacing w:line="242" w:lineRule="auto"/>
              <w:rPr>
                <w:rFonts w:ascii="Arial"/>
                <w:sz w:val="21"/>
              </w:rPr>
            </w:pPr>
          </w:p>
          <w:p>
            <w:pPr>
              <w:spacing w:line="243" w:lineRule="auto"/>
              <w:rPr>
                <w:rFonts w:ascii="Arial"/>
                <w:sz w:val="21"/>
              </w:rPr>
            </w:pPr>
          </w:p>
          <w:p>
            <w:pPr>
              <w:spacing w:before="71"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447"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50" w:hRule="atLeast"/>
          <w:jc w:val="center"/>
        </w:trPr>
        <w:tc>
          <w:tcPr>
            <w:tcW w:w="619" w:type="dxa"/>
            <w:vAlign w:val="top"/>
          </w:tcPr>
          <w:p>
            <w:pPr>
              <w:spacing w:line="241" w:lineRule="auto"/>
              <w:rPr>
                <w:rFonts w:ascii="Arial"/>
                <w:sz w:val="21"/>
              </w:rPr>
            </w:pPr>
          </w:p>
          <w:p>
            <w:pPr>
              <w:spacing w:line="242" w:lineRule="auto"/>
              <w:rPr>
                <w:rFonts w:ascii="Arial"/>
                <w:sz w:val="21"/>
              </w:rPr>
            </w:pPr>
          </w:p>
          <w:p>
            <w:pPr>
              <w:spacing w:before="72" w:line="190" w:lineRule="auto"/>
              <w:ind w:left="141"/>
              <w:rPr>
                <w:rFonts w:ascii="宋体" w:hAnsi="宋体" w:eastAsia="宋体" w:cs="宋体"/>
                <w:sz w:val="22"/>
                <w:szCs w:val="22"/>
              </w:rPr>
            </w:pPr>
            <w:r>
              <w:rPr>
                <w:rFonts w:ascii="宋体" w:hAnsi="宋体" w:eastAsia="宋体" w:cs="宋体"/>
                <w:sz w:val="22"/>
                <w:szCs w:val="22"/>
              </w:rPr>
              <w:t>J</w:t>
            </w:r>
            <w:r>
              <w:rPr>
                <w:rFonts w:ascii="宋体" w:hAnsi="宋体" w:eastAsia="宋体" w:cs="宋体"/>
                <w:spacing w:val="4"/>
                <w:sz w:val="22"/>
                <w:szCs w:val="22"/>
              </w:rPr>
              <w:t>1</w:t>
            </w:r>
            <w:r>
              <w:rPr>
                <w:rFonts w:ascii="宋体" w:hAnsi="宋体" w:eastAsia="宋体" w:cs="宋体"/>
                <w:spacing w:val="3"/>
                <w:sz w:val="22"/>
                <w:szCs w:val="22"/>
              </w:rPr>
              <w:t>1</w:t>
            </w:r>
          </w:p>
        </w:tc>
        <w:tc>
          <w:tcPr>
            <w:tcW w:w="1098" w:type="dxa"/>
            <w:gridSpan w:val="8"/>
            <w:vAlign w:val="top"/>
          </w:tcPr>
          <w:p>
            <w:pPr>
              <w:spacing w:line="448" w:lineRule="auto"/>
              <w:rPr>
                <w:rFonts w:ascii="Arial"/>
                <w:sz w:val="21"/>
              </w:rPr>
            </w:pPr>
          </w:p>
          <w:p>
            <w:pPr>
              <w:spacing w:before="72" w:line="228" w:lineRule="auto"/>
              <w:ind w:left="209"/>
              <w:rPr>
                <w:rFonts w:ascii="宋体" w:hAnsi="宋体" w:eastAsia="宋体" w:cs="宋体"/>
                <w:sz w:val="22"/>
                <w:szCs w:val="22"/>
              </w:rPr>
            </w:pPr>
            <w:r>
              <w:rPr>
                <w:rFonts w:ascii="宋体" w:hAnsi="宋体" w:eastAsia="宋体" w:cs="宋体"/>
                <w:spacing w:val="13"/>
                <w:sz w:val="22"/>
                <w:szCs w:val="22"/>
              </w:rPr>
              <w:t>灭蝇灯</w:t>
            </w:r>
          </w:p>
        </w:tc>
        <w:tc>
          <w:tcPr>
            <w:tcW w:w="6544" w:type="dxa"/>
            <w:gridSpan w:val="18"/>
            <w:vAlign w:val="top"/>
          </w:tcPr>
          <w:p>
            <w:pPr>
              <w:spacing w:before="73" w:line="296" w:lineRule="exact"/>
              <w:ind w:left="119"/>
              <w:rPr>
                <w:rFonts w:ascii="宋体" w:hAnsi="宋体" w:eastAsia="宋体" w:cs="宋体"/>
                <w:sz w:val="22"/>
                <w:szCs w:val="22"/>
              </w:rPr>
            </w:pPr>
            <w:r>
              <w:rPr>
                <w:rFonts w:ascii="宋体" w:hAnsi="宋体" w:eastAsia="宋体" w:cs="宋体"/>
                <w:spacing w:val="14"/>
                <w:position w:val="1"/>
                <w:sz w:val="22"/>
                <w:szCs w:val="22"/>
              </w:rPr>
              <w:t>400</w:t>
            </w:r>
            <w:r>
              <w:rPr>
                <w:rFonts w:ascii="宋体" w:hAnsi="宋体" w:eastAsia="宋体" w:cs="宋体"/>
                <w:position w:val="1"/>
                <w:sz w:val="22"/>
                <w:szCs w:val="22"/>
              </w:rPr>
              <w:t>mm</w:t>
            </w:r>
            <w:r>
              <w:rPr>
                <w:rFonts w:ascii="宋体" w:hAnsi="宋体" w:eastAsia="宋体" w:cs="宋体"/>
                <w:spacing w:val="14"/>
                <w:position w:val="1"/>
                <w:sz w:val="22"/>
                <w:szCs w:val="22"/>
              </w:rPr>
              <w:t>*170</w:t>
            </w:r>
            <w:r>
              <w:rPr>
                <w:rFonts w:ascii="宋体" w:hAnsi="宋体" w:eastAsia="宋体" w:cs="宋体"/>
                <w:position w:val="1"/>
                <w:sz w:val="22"/>
                <w:szCs w:val="22"/>
              </w:rPr>
              <w:t>mm</w:t>
            </w:r>
            <w:r>
              <w:rPr>
                <w:rFonts w:ascii="宋体" w:hAnsi="宋体" w:eastAsia="宋体" w:cs="宋体"/>
                <w:spacing w:val="14"/>
                <w:position w:val="1"/>
                <w:sz w:val="22"/>
                <w:szCs w:val="22"/>
              </w:rPr>
              <w:t>*31</w:t>
            </w:r>
            <w:r>
              <w:rPr>
                <w:rFonts w:ascii="宋体" w:hAnsi="宋体" w:eastAsia="宋体" w:cs="宋体"/>
                <w:spacing w:val="12"/>
                <w:position w:val="1"/>
                <w:sz w:val="22"/>
                <w:szCs w:val="22"/>
              </w:rPr>
              <w:t>0</w:t>
            </w:r>
            <w:r>
              <w:rPr>
                <w:rFonts w:ascii="宋体" w:hAnsi="宋体" w:eastAsia="宋体" w:cs="宋体"/>
                <w:position w:val="1"/>
                <w:sz w:val="22"/>
                <w:szCs w:val="22"/>
              </w:rPr>
              <w:t>mm</w:t>
            </w:r>
          </w:p>
          <w:p>
            <w:pPr>
              <w:spacing w:before="12" w:line="243" w:lineRule="auto"/>
              <w:ind w:left="121"/>
              <w:rPr>
                <w:rFonts w:ascii="宋体" w:hAnsi="宋体" w:eastAsia="宋体" w:cs="宋体"/>
                <w:sz w:val="22"/>
                <w:szCs w:val="22"/>
              </w:rPr>
            </w:pPr>
            <w:r>
              <w:rPr>
                <w:rFonts w:ascii="宋体" w:hAnsi="宋体" w:eastAsia="宋体" w:cs="宋体"/>
                <w:spacing w:val="12"/>
                <w:sz w:val="22"/>
                <w:szCs w:val="22"/>
              </w:rPr>
              <w:t>铝型材结构，以诱蝇光波和粘蝇纸结合来捕杀苍蝇等飞虫</w:t>
            </w:r>
            <w:r>
              <w:rPr>
                <w:rFonts w:ascii="宋体" w:hAnsi="宋体" w:eastAsia="宋体" w:cs="宋体"/>
                <w:spacing w:val="8"/>
                <w:sz w:val="22"/>
                <w:szCs w:val="22"/>
              </w:rPr>
              <w:t>，</w:t>
            </w:r>
            <w:r>
              <w:rPr>
                <w:rFonts w:ascii="宋体" w:hAnsi="宋体" w:eastAsia="宋体" w:cs="宋体"/>
                <w:spacing w:val="2"/>
                <w:sz w:val="22"/>
                <w:szCs w:val="22"/>
              </w:rPr>
              <w:t>2支1</w:t>
            </w:r>
            <w:r>
              <w:rPr>
                <w:rFonts w:ascii="宋体" w:hAnsi="宋体" w:eastAsia="宋体" w:cs="宋体"/>
                <w:spacing w:val="1"/>
                <w:sz w:val="22"/>
                <w:szCs w:val="22"/>
              </w:rPr>
              <w:t>5</w:t>
            </w:r>
            <w:r>
              <w:rPr>
                <w:rFonts w:ascii="宋体" w:hAnsi="宋体" w:eastAsia="宋体" w:cs="宋体"/>
                <w:sz w:val="22"/>
                <w:szCs w:val="22"/>
              </w:rPr>
              <w:t>w</w:t>
            </w:r>
            <w:r>
              <w:rPr>
                <w:rFonts w:ascii="宋体" w:hAnsi="宋体" w:eastAsia="宋体" w:cs="宋体"/>
                <w:spacing w:val="1"/>
                <w:sz w:val="22"/>
                <w:szCs w:val="22"/>
              </w:rPr>
              <w:t>诱虫灯管，可拉出的收残盒便于清除苍蝇残肢，</w:t>
            </w:r>
            <w:r>
              <w:rPr>
                <w:rFonts w:ascii="宋体" w:hAnsi="宋体" w:eastAsia="宋体" w:cs="宋体"/>
                <w:spacing w:val="20"/>
                <w:sz w:val="22"/>
                <w:szCs w:val="22"/>
              </w:rPr>
              <w:t>有效</w:t>
            </w:r>
            <w:r>
              <w:rPr>
                <w:rFonts w:ascii="宋体" w:hAnsi="宋体" w:eastAsia="宋体" w:cs="宋体"/>
                <w:spacing w:val="11"/>
                <w:sz w:val="22"/>
                <w:szCs w:val="22"/>
              </w:rPr>
              <w:t>面</w:t>
            </w:r>
            <w:r>
              <w:rPr>
                <w:rFonts w:ascii="宋体" w:hAnsi="宋体" w:eastAsia="宋体" w:cs="宋体"/>
                <w:spacing w:val="10"/>
                <w:sz w:val="22"/>
                <w:szCs w:val="22"/>
              </w:rPr>
              <w:t>积60-90㎡电功率：45</w:t>
            </w:r>
            <w:r>
              <w:rPr>
                <w:rFonts w:ascii="宋体" w:hAnsi="宋体" w:eastAsia="宋体" w:cs="宋体"/>
                <w:sz w:val="22"/>
                <w:szCs w:val="22"/>
              </w:rPr>
              <w:t>w</w:t>
            </w:r>
            <w:r>
              <w:rPr>
                <w:rFonts w:ascii="宋体" w:hAnsi="宋体" w:eastAsia="宋体" w:cs="宋体"/>
                <w:spacing w:val="10"/>
                <w:sz w:val="22"/>
                <w:szCs w:val="22"/>
              </w:rPr>
              <w:t>220</w:t>
            </w:r>
            <w:r>
              <w:rPr>
                <w:rFonts w:ascii="宋体" w:hAnsi="宋体" w:eastAsia="宋体" w:cs="宋体"/>
                <w:sz w:val="22"/>
                <w:szCs w:val="22"/>
              </w:rPr>
              <w:t>v</w:t>
            </w:r>
            <w:r>
              <w:rPr>
                <w:rFonts w:ascii="宋体" w:hAnsi="宋体" w:eastAsia="宋体" w:cs="宋体"/>
                <w:spacing w:val="10"/>
                <w:sz w:val="22"/>
                <w:szCs w:val="22"/>
              </w:rPr>
              <w:t>/1</w:t>
            </w:r>
            <w:r>
              <w:rPr>
                <w:rFonts w:ascii="宋体" w:hAnsi="宋体" w:eastAsia="宋体" w:cs="宋体"/>
                <w:sz w:val="22"/>
                <w:szCs w:val="22"/>
              </w:rPr>
              <w:t>N</w:t>
            </w:r>
            <w:r>
              <w:rPr>
                <w:rFonts w:ascii="宋体" w:hAnsi="宋体" w:eastAsia="宋体" w:cs="宋体"/>
                <w:spacing w:val="10"/>
                <w:sz w:val="22"/>
                <w:szCs w:val="22"/>
              </w:rPr>
              <w:t>/50</w:t>
            </w:r>
            <w:r>
              <w:rPr>
                <w:rFonts w:ascii="宋体" w:hAnsi="宋体" w:eastAsia="宋体" w:cs="宋体"/>
                <w:sz w:val="22"/>
                <w:szCs w:val="22"/>
              </w:rPr>
              <w:t>Hz</w:t>
            </w:r>
          </w:p>
        </w:tc>
        <w:tc>
          <w:tcPr>
            <w:tcW w:w="849" w:type="dxa"/>
            <w:vAlign w:val="top"/>
          </w:tcPr>
          <w:p>
            <w:pPr>
              <w:spacing w:line="243" w:lineRule="auto"/>
              <w:rPr>
                <w:rFonts w:ascii="Arial"/>
                <w:sz w:val="21"/>
              </w:rPr>
            </w:pPr>
          </w:p>
          <w:p>
            <w:pPr>
              <w:spacing w:line="243"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448"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8261" w:type="dxa"/>
            <w:gridSpan w:val="27"/>
            <w:vAlign w:val="top"/>
          </w:tcPr>
          <w:p>
            <w:pPr>
              <w:spacing w:before="302" w:line="227" w:lineRule="auto"/>
              <w:ind w:left="3912"/>
              <w:rPr>
                <w:rFonts w:ascii="宋体" w:hAnsi="宋体" w:eastAsia="宋体" w:cs="宋体"/>
                <w:sz w:val="22"/>
                <w:szCs w:val="22"/>
              </w:rPr>
            </w:pPr>
            <w:r>
              <w:rPr>
                <w:rFonts w:ascii="宋体" w:hAnsi="宋体" w:eastAsia="宋体" w:cs="宋体"/>
                <w:spacing w:val="8"/>
                <w:sz w:val="22"/>
                <w:szCs w:val="22"/>
              </w:rPr>
              <w:t>餐厅</w:t>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center"/>
          </w:tcPr>
          <w:p>
            <w:pPr>
              <w:spacing w:before="71" w:line="191" w:lineRule="auto"/>
              <w:ind w:left="136"/>
              <w:jc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K</w:t>
            </w:r>
            <w:r>
              <w:rPr>
                <w:rFonts w:ascii="宋体" w:hAnsi="宋体" w:eastAsia="宋体" w:cs="宋体"/>
                <w:color w:val="000000" w:themeColor="text1"/>
                <w:spacing w:val="6"/>
                <w:sz w:val="22"/>
                <w:szCs w:val="22"/>
                <w14:textFill>
                  <w14:solidFill>
                    <w14:schemeClr w14:val="tx1"/>
                  </w14:solidFill>
                </w14:textFill>
              </w:rPr>
              <w:t>01</w:t>
            </w:r>
          </w:p>
        </w:tc>
        <w:tc>
          <w:tcPr>
            <w:tcW w:w="1098" w:type="dxa"/>
            <w:gridSpan w:val="8"/>
            <w:vAlign w:val="top"/>
          </w:tcPr>
          <w:p>
            <w:pPr>
              <w:spacing w:before="72" w:line="273" w:lineRule="auto"/>
              <w:ind w:left="202" w:right="189" w:firstLine="40"/>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四人快</w:t>
            </w:r>
            <w:r>
              <w:rPr>
                <w:rFonts w:ascii="宋体" w:hAnsi="宋体" w:eastAsia="宋体" w:cs="宋体"/>
                <w:color w:val="000000" w:themeColor="text1"/>
                <w:spacing w:val="8"/>
                <w:sz w:val="22"/>
                <w:szCs w:val="22"/>
                <w14:textFill>
                  <w14:solidFill>
                    <w14:schemeClr w14:val="tx1"/>
                  </w14:solidFill>
                </w14:textFill>
              </w:rPr>
              <w:t>餐</w:t>
            </w:r>
            <w:r>
              <w:rPr>
                <w:rFonts w:ascii="宋体" w:hAnsi="宋体" w:eastAsia="宋体" w:cs="宋体"/>
                <w:color w:val="000000" w:themeColor="text1"/>
                <w:spacing w:val="7"/>
                <w:sz w:val="22"/>
                <w:szCs w:val="22"/>
                <w14:textFill>
                  <w14:solidFill>
                    <w14:schemeClr w14:val="tx1"/>
                  </w14:solidFill>
                </w14:textFill>
              </w:rPr>
              <w:t>桌</w:t>
            </w:r>
            <w:r>
              <w:rPr>
                <w:rFonts w:ascii="宋体" w:hAnsi="宋体" w:eastAsia="宋体" w:cs="宋体"/>
                <w:color w:val="000000" w:themeColor="text1"/>
                <w:spacing w:val="1"/>
                <w:sz w:val="22"/>
                <w:szCs w:val="22"/>
                <w14:textFill>
                  <w14:solidFill>
                    <w14:schemeClr w14:val="tx1"/>
                  </w14:solidFill>
                </w14:textFill>
              </w:rPr>
              <w:t>椅</w:t>
            </w:r>
          </w:p>
        </w:tc>
        <w:tc>
          <w:tcPr>
            <w:tcW w:w="6544" w:type="dxa"/>
            <w:gridSpan w:val="18"/>
            <w:vAlign w:val="top"/>
          </w:tcPr>
          <w:p>
            <w:pPr>
              <w:spacing w:before="72" w:line="227" w:lineRule="auto"/>
              <w:ind w:left="119"/>
              <w:rPr>
                <w:rFonts w:hint="eastAsia" w:ascii="宋体" w:hAnsi="宋体" w:eastAsia="宋体" w:cs="宋体"/>
                <w:color w:val="000000" w:themeColor="text1"/>
                <w:sz w:val="22"/>
                <w:szCs w:val="22"/>
                <w:lang w:eastAsia="zh-CN"/>
                <w14:textFill>
                  <w14:solidFill>
                    <w14:schemeClr w14:val="tx1"/>
                  </w14:solidFill>
                </w14:textFill>
              </w:rPr>
            </w:pPr>
            <w:r>
              <w:rPr>
                <w:rFonts w:ascii="宋体" w:hAnsi="宋体" w:eastAsia="宋体" w:cs="宋体"/>
                <w:color w:val="000000" w:themeColor="text1"/>
                <w:spacing w:val="-12"/>
                <w:sz w:val="22"/>
                <w:szCs w:val="22"/>
                <w14:textFill>
                  <w14:solidFill>
                    <w14:schemeClr w14:val="tx1"/>
                  </w14:solidFill>
                </w14:textFill>
              </w:rPr>
              <w:t>采用</w:t>
            </w:r>
            <w:r>
              <w:rPr>
                <w:rFonts w:ascii="宋体" w:hAnsi="宋体" w:eastAsia="宋体" w:cs="宋体"/>
                <w:color w:val="000000" w:themeColor="text1"/>
                <w:spacing w:val="-10"/>
                <w:sz w:val="22"/>
                <w:szCs w:val="22"/>
                <w14:textFill>
                  <w14:solidFill>
                    <w14:schemeClr w14:val="tx1"/>
                  </w14:solidFill>
                </w14:textFill>
              </w:rPr>
              <w:t>3</w:t>
            </w:r>
            <w:r>
              <w:rPr>
                <w:rFonts w:ascii="宋体" w:hAnsi="宋体" w:eastAsia="宋体" w:cs="宋体"/>
                <w:color w:val="000000" w:themeColor="text1"/>
                <w:spacing w:val="-6"/>
                <w:sz w:val="22"/>
                <w:szCs w:val="22"/>
                <w14:textFill>
                  <w14:solidFill>
                    <w14:schemeClr w14:val="tx1"/>
                  </w14:solidFill>
                </w14:textFill>
              </w:rPr>
              <w:t>04不锈钢厚度1.0</w:t>
            </w:r>
            <w:r>
              <w:rPr>
                <w:rFonts w:hint="eastAsia" w:ascii="宋体" w:hAnsi="宋体" w:eastAsia="宋体" w:cs="宋体"/>
                <w:color w:val="000000" w:themeColor="text1"/>
                <w:spacing w:val="-6"/>
                <w:sz w:val="22"/>
                <w:szCs w:val="22"/>
                <w:lang w:val="en-US" w:eastAsia="zh-CN"/>
                <w14:textFill>
                  <w14:solidFill>
                    <w14:schemeClr w14:val="tx1"/>
                  </w14:solidFill>
                </w14:textFill>
              </w:rPr>
              <w:t>mm</w:t>
            </w:r>
            <w:r>
              <w:rPr>
                <w:rFonts w:ascii="宋体" w:hAnsi="宋体" w:eastAsia="宋体" w:cs="宋体"/>
                <w:color w:val="000000" w:themeColor="text1"/>
                <w:spacing w:val="-6"/>
                <w:sz w:val="22"/>
                <w:szCs w:val="22"/>
                <w14:textFill>
                  <w14:solidFill>
                    <w14:schemeClr w14:val="tx1"/>
                  </w14:solidFill>
                </w14:textFill>
              </w:rPr>
              <w:t>连体式结构</w:t>
            </w:r>
            <w:r>
              <w:rPr>
                <w:rFonts w:hint="eastAsia" w:ascii="宋体" w:hAnsi="宋体" w:eastAsia="宋体" w:cs="宋体"/>
                <w:color w:val="000000" w:themeColor="text1"/>
                <w:spacing w:val="-6"/>
                <w:sz w:val="22"/>
                <w:szCs w:val="22"/>
                <w:lang w:eastAsia="zh-CN"/>
                <w14:textFill>
                  <w14:solidFill>
                    <w14:schemeClr w14:val="tx1"/>
                  </w14:solidFill>
                </w14:textFill>
              </w:rPr>
              <w:t>，</w:t>
            </w:r>
            <w:r>
              <w:rPr>
                <w:rFonts w:ascii="宋体" w:hAnsi="宋体" w:eastAsia="宋体" w:cs="宋体"/>
                <w:color w:val="000000" w:themeColor="text1"/>
                <w:spacing w:val="-6"/>
                <w:sz w:val="22"/>
                <w:szCs w:val="22"/>
                <w14:textFill>
                  <w14:solidFill>
                    <w14:schemeClr w14:val="tx1"/>
                  </w14:solidFill>
                </w14:textFill>
              </w:rPr>
              <w:t>架子为</w:t>
            </w:r>
            <w:r>
              <w:rPr>
                <w:rFonts w:ascii="宋体" w:hAnsi="宋体" w:eastAsia="宋体" w:cs="宋体"/>
                <w:color w:val="000000" w:themeColor="text1"/>
                <w:spacing w:val="7"/>
                <w:sz w:val="22"/>
                <w:szCs w:val="22"/>
                <w14:textFill>
                  <w14:solidFill>
                    <w14:schemeClr w14:val="tx1"/>
                  </w14:solidFill>
                </w14:textFill>
              </w:rPr>
              <w:t>5</w:t>
            </w:r>
            <w:r>
              <w:rPr>
                <w:rFonts w:ascii="宋体" w:hAnsi="宋体" w:eastAsia="宋体" w:cs="宋体"/>
                <w:color w:val="000000" w:themeColor="text1"/>
                <w:spacing w:val="6"/>
                <w:sz w:val="22"/>
                <w:szCs w:val="22"/>
                <w14:textFill>
                  <w14:solidFill>
                    <w14:schemeClr w14:val="tx1"/>
                  </w14:solidFill>
                </w14:textFill>
              </w:rPr>
              <w:t>0*50</w:t>
            </w:r>
            <w:r>
              <w:rPr>
                <w:rFonts w:hint="eastAsia" w:ascii="宋体" w:hAnsi="宋体" w:eastAsia="宋体" w:cs="宋体"/>
                <w:color w:val="000000" w:themeColor="text1"/>
                <w:spacing w:val="6"/>
                <w:sz w:val="22"/>
                <w:szCs w:val="22"/>
                <w:lang w:val="en-US" w:eastAsia="zh-CN"/>
                <w14:textFill>
                  <w14:solidFill>
                    <w14:schemeClr w14:val="tx1"/>
                  </w14:solidFill>
                </w14:textFill>
              </w:rPr>
              <w:t>mm</w:t>
            </w:r>
            <w:r>
              <w:rPr>
                <w:rFonts w:ascii="宋体" w:hAnsi="宋体" w:eastAsia="宋体" w:cs="宋体"/>
                <w:color w:val="000000" w:themeColor="text1"/>
                <w:spacing w:val="6"/>
                <w:sz w:val="22"/>
                <w:szCs w:val="22"/>
                <w14:textFill>
                  <w14:solidFill>
                    <w14:schemeClr w14:val="tx1"/>
                  </w14:solidFill>
                </w14:textFill>
              </w:rPr>
              <w:t>/2.0</w:t>
            </w:r>
            <w:r>
              <w:rPr>
                <w:rFonts w:hint="eastAsia" w:ascii="宋体" w:hAnsi="宋体" w:eastAsia="宋体" w:cs="宋体"/>
                <w:color w:val="000000" w:themeColor="text1"/>
                <w:spacing w:val="6"/>
                <w:sz w:val="22"/>
                <w:szCs w:val="22"/>
                <w:lang w:val="en-US" w:eastAsia="zh-CN"/>
                <w14:textFill>
                  <w14:solidFill>
                    <w14:schemeClr w14:val="tx1"/>
                  </w14:solidFill>
                </w14:textFill>
              </w:rPr>
              <w:t>mm</w:t>
            </w:r>
            <w:r>
              <w:rPr>
                <w:rFonts w:ascii="宋体" w:hAnsi="宋体" w:eastAsia="宋体" w:cs="宋体"/>
                <w:color w:val="000000" w:themeColor="text1"/>
                <w:spacing w:val="6"/>
                <w:sz w:val="22"/>
                <w:szCs w:val="22"/>
                <w14:textFill>
                  <w14:solidFill>
                    <w14:schemeClr w14:val="tx1"/>
                  </w14:solidFill>
                </w14:textFill>
              </w:rPr>
              <w:t>厚304不锈钢管焊接而成</w:t>
            </w:r>
            <w:r>
              <w:rPr>
                <w:rFonts w:hint="eastAsia" w:ascii="宋体" w:hAnsi="宋体" w:eastAsia="宋体" w:cs="宋体"/>
                <w:color w:val="000000" w:themeColor="text1"/>
                <w:spacing w:val="6"/>
                <w:sz w:val="22"/>
                <w:szCs w:val="22"/>
                <w:lang w:eastAsia="zh-CN"/>
                <w14:textFill>
                  <w14:solidFill>
                    <w14:schemeClr w14:val="tx1"/>
                  </w14:solidFill>
                </w14:textFill>
              </w:rPr>
              <w:t>。</w:t>
            </w:r>
          </w:p>
        </w:tc>
        <w:tc>
          <w:tcPr>
            <w:tcW w:w="849" w:type="dxa"/>
            <w:vAlign w:val="center"/>
          </w:tcPr>
          <w:p>
            <w:pPr>
              <w:spacing w:before="72" w:line="190" w:lineRule="auto"/>
              <w:ind w:left="270"/>
              <w:jc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pacing w:val="1"/>
                <w:sz w:val="22"/>
                <w:szCs w:val="22"/>
                <w14:textFill>
                  <w14:solidFill>
                    <w14:schemeClr w14:val="tx1"/>
                  </w14:solidFill>
                </w14:textFill>
              </w:rPr>
              <w:t>258</w:t>
            </w:r>
          </w:p>
        </w:tc>
        <w:tc>
          <w:tcPr>
            <w:tcW w:w="850" w:type="dxa"/>
            <w:gridSpan w:val="3"/>
            <w:vAlign w:val="center"/>
          </w:tcPr>
          <w:p>
            <w:pPr>
              <w:spacing w:before="71" w:line="239" w:lineRule="auto"/>
              <w:ind w:left="325"/>
              <w:jc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59" w:hRule="atLeast"/>
          <w:jc w:val="center"/>
        </w:trPr>
        <w:tc>
          <w:tcPr>
            <w:tcW w:w="619" w:type="dxa"/>
            <w:vAlign w:val="top"/>
          </w:tcPr>
          <w:p>
            <w:pPr>
              <w:spacing w:line="321" w:lineRule="auto"/>
              <w:rPr>
                <w:rFonts w:ascii="Arial"/>
                <w:sz w:val="21"/>
              </w:rPr>
            </w:pPr>
          </w:p>
          <w:p>
            <w:pPr>
              <w:spacing w:line="321" w:lineRule="auto"/>
              <w:rPr>
                <w:rFonts w:ascii="Arial"/>
                <w:sz w:val="21"/>
              </w:rPr>
            </w:pPr>
          </w:p>
          <w:p>
            <w:pPr>
              <w:spacing w:before="71" w:line="190" w:lineRule="auto"/>
              <w:ind w:left="136"/>
              <w:rPr>
                <w:rFonts w:ascii="宋体" w:hAnsi="宋体" w:eastAsia="宋体" w:cs="宋体"/>
                <w:sz w:val="22"/>
                <w:szCs w:val="22"/>
              </w:rPr>
            </w:pPr>
            <w:r>
              <w:rPr>
                <w:rFonts w:ascii="宋体" w:hAnsi="宋体" w:eastAsia="宋体" w:cs="宋体"/>
                <w:sz w:val="22"/>
                <w:szCs w:val="22"/>
              </w:rPr>
              <w:t>K</w:t>
            </w:r>
            <w:r>
              <w:rPr>
                <w:rFonts w:ascii="宋体" w:hAnsi="宋体" w:eastAsia="宋体" w:cs="宋体"/>
                <w:spacing w:val="6"/>
                <w:sz w:val="22"/>
                <w:szCs w:val="22"/>
              </w:rPr>
              <w:t>02</w:t>
            </w:r>
          </w:p>
        </w:tc>
        <w:tc>
          <w:tcPr>
            <w:tcW w:w="1098" w:type="dxa"/>
            <w:gridSpan w:val="8"/>
            <w:vAlign w:val="top"/>
          </w:tcPr>
          <w:p>
            <w:pPr>
              <w:spacing w:line="303" w:lineRule="auto"/>
              <w:rPr>
                <w:rFonts w:ascii="Arial"/>
                <w:sz w:val="21"/>
              </w:rPr>
            </w:pPr>
          </w:p>
          <w:p>
            <w:pPr>
              <w:spacing w:line="303" w:lineRule="auto"/>
              <w:rPr>
                <w:rFonts w:ascii="Arial"/>
                <w:sz w:val="21"/>
              </w:rPr>
            </w:pPr>
          </w:p>
          <w:p>
            <w:pPr>
              <w:spacing w:before="71" w:line="228" w:lineRule="auto"/>
              <w:ind w:left="199"/>
              <w:rPr>
                <w:rFonts w:ascii="宋体" w:hAnsi="宋体" w:eastAsia="宋体" w:cs="宋体"/>
                <w:sz w:val="22"/>
                <w:szCs w:val="22"/>
              </w:rPr>
            </w:pPr>
            <w:r>
              <w:rPr>
                <w:rFonts w:ascii="宋体" w:hAnsi="宋体" w:eastAsia="宋体" w:cs="宋体"/>
                <w:spacing w:val="17"/>
                <w:sz w:val="22"/>
                <w:szCs w:val="22"/>
              </w:rPr>
              <w:t>洗</w:t>
            </w:r>
            <w:r>
              <w:rPr>
                <w:rFonts w:ascii="宋体" w:hAnsi="宋体" w:eastAsia="宋体" w:cs="宋体"/>
                <w:spacing w:val="16"/>
                <w:sz w:val="22"/>
                <w:szCs w:val="22"/>
              </w:rPr>
              <w:t>手池</w:t>
            </w:r>
          </w:p>
        </w:tc>
        <w:tc>
          <w:tcPr>
            <w:tcW w:w="6544" w:type="dxa"/>
            <w:gridSpan w:val="18"/>
            <w:vAlign w:val="top"/>
          </w:tcPr>
          <w:p>
            <w:pPr>
              <w:spacing w:before="76" w:line="295" w:lineRule="exact"/>
              <w:ind w:left="115"/>
              <w:rPr>
                <w:rFonts w:ascii="宋体" w:hAnsi="宋体" w:eastAsia="宋体" w:cs="宋体"/>
                <w:sz w:val="22"/>
                <w:szCs w:val="22"/>
              </w:rPr>
            </w:pPr>
            <w:r>
              <w:rPr>
                <w:rFonts w:ascii="宋体" w:hAnsi="宋体" w:eastAsia="宋体" w:cs="宋体"/>
                <w:position w:val="1"/>
                <w:sz w:val="22"/>
                <w:szCs w:val="22"/>
              </w:rPr>
              <w:t>L</w:t>
            </w:r>
            <w:r>
              <w:rPr>
                <w:rFonts w:ascii="宋体" w:hAnsi="宋体" w:eastAsia="宋体" w:cs="宋体"/>
                <w:spacing w:val="13"/>
                <w:position w:val="1"/>
                <w:sz w:val="22"/>
                <w:szCs w:val="22"/>
              </w:rPr>
              <w:t>=2000</w:t>
            </w:r>
            <w:r>
              <w:rPr>
                <w:rFonts w:ascii="宋体" w:hAnsi="宋体" w:eastAsia="宋体" w:cs="宋体"/>
                <w:position w:val="1"/>
                <w:sz w:val="22"/>
                <w:szCs w:val="22"/>
              </w:rPr>
              <w:t>mm</w:t>
            </w:r>
          </w:p>
          <w:p>
            <w:pPr>
              <w:spacing w:before="10" w:line="247" w:lineRule="auto"/>
              <w:ind w:left="120" w:right="132"/>
              <w:rPr>
                <w:rFonts w:ascii="宋体" w:hAnsi="宋体" w:eastAsia="宋体" w:cs="宋体"/>
                <w:sz w:val="22"/>
                <w:szCs w:val="22"/>
              </w:rPr>
            </w:pPr>
            <w:r>
              <w:rPr>
                <w:rFonts w:ascii="宋体" w:hAnsi="宋体" w:eastAsia="宋体" w:cs="宋体"/>
                <w:spacing w:val="7"/>
                <w:sz w:val="22"/>
                <w:szCs w:val="22"/>
              </w:rPr>
              <w:t>盆槽台面采用1.5</w:t>
            </w:r>
            <w:r>
              <w:rPr>
                <w:rFonts w:ascii="宋体" w:hAnsi="宋体" w:eastAsia="宋体" w:cs="宋体"/>
                <w:sz w:val="22"/>
                <w:szCs w:val="22"/>
              </w:rPr>
              <w:t>mm</w:t>
            </w:r>
            <w:r>
              <w:rPr>
                <w:rFonts w:ascii="宋体" w:hAnsi="宋体" w:eastAsia="宋体" w:cs="宋体"/>
                <w:spacing w:val="7"/>
                <w:sz w:val="22"/>
                <w:szCs w:val="22"/>
              </w:rPr>
              <w:t>304不锈钢面板，星盆采用1.2</w:t>
            </w:r>
            <w:r>
              <w:rPr>
                <w:rFonts w:ascii="宋体" w:hAnsi="宋体" w:eastAsia="宋体" w:cs="宋体"/>
                <w:sz w:val="22"/>
                <w:szCs w:val="22"/>
              </w:rPr>
              <w:t>mm</w:t>
            </w:r>
            <w:r>
              <w:rPr>
                <w:rFonts w:ascii="宋体" w:hAnsi="宋体" w:eastAsia="宋体" w:cs="宋体"/>
                <w:spacing w:val="7"/>
                <w:sz w:val="22"/>
                <w:szCs w:val="22"/>
              </w:rPr>
              <w:t>厚30</w:t>
            </w:r>
            <w:r>
              <w:rPr>
                <w:rFonts w:ascii="宋体" w:hAnsi="宋体" w:eastAsia="宋体" w:cs="宋体"/>
                <w:spacing w:val="5"/>
                <w:sz w:val="22"/>
                <w:szCs w:val="22"/>
              </w:rPr>
              <w:t>4</w:t>
            </w:r>
            <w:r>
              <w:rPr>
                <w:rFonts w:ascii="宋体" w:hAnsi="宋体" w:eastAsia="宋体" w:cs="宋体"/>
                <w:spacing w:val="20"/>
                <w:sz w:val="22"/>
                <w:szCs w:val="22"/>
              </w:rPr>
              <w:t>板材</w:t>
            </w:r>
            <w:r>
              <w:rPr>
                <w:rFonts w:ascii="宋体" w:hAnsi="宋体" w:eastAsia="宋体" w:cs="宋体"/>
                <w:spacing w:val="14"/>
                <w:sz w:val="22"/>
                <w:szCs w:val="22"/>
              </w:rPr>
              <w:t>，</w:t>
            </w:r>
            <w:r>
              <w:rPr>
                <w:rFonts w:ascii="宋体" w:hAnsi="宋体" w:eastAsia="宋体" w:cs="宋体"/>
                <w:spacing w:val="10"/>
                <w:sz w:val="22"/>
                <w:szCs w:val="22"/>
              </w:rPr>
              <w:t>支架横撑采用∮25*10</w:t>
            </w:r>
            <w:r>
              <w:rPr>
                <w:rFonts w:ascii="宋体" w:hAnsi="宋体" w:eastAsia="宋体" w:cs="宋体"/>
                <w:sz w:val="22"/>
                <w:szCs w:val="22"/>
              </w:rPr>
              <w:t>mm</w:t>
            </w:r>
            <w:r>
              <w:rPr>
                <w:rFonts w:ascii="宋体" w:hAnsi="宋体" w:eastAsia="宋体" w:cs="宋体"/>
                <w:spacing w:val="10"/>
                <w:sz w:val="22"/>
                <w:szCs w:val="22"/>
              </w:rPr>
              <w:t>304不锈钢管，竖撑采用∮</w:t>
            </w:r>
            <w:r>
              <w:rPr>
                <w:rFonts w:ascii="宋体" w:hAnsi="宋体" w:eastAsia="宋体" w:cs="宋体"/>
                <w:spacing w:val="20"/>
                <w:sz w:val="22"/>
                <w:szCs w:val="22"/>
              </w:rPr>
              <w:t>38</w:t>
            </w:r>
            <w:r>
              <w:rPr>
                <w:rFonts w:ascii="宋体" w:hAnsi="宋体" w:eastAsia="宋体" w:cs="宋体"/>
                <w:spacing w:val="10"/>
                <w:sz w:val="22"/>
                <w:szCs w:val="22"/>
              </w:rPr>
              <w:t>*1.2</w:t>
            </w:r>
            <w:r>
              <w:rPr>
                <w:rFonts w:ascii="宋体" w:hAnsi="宋体" w:eastAsia="宋体" w:cs="宋体"/>
                <w:sz w:val="22"/>
                <w:szCs w:val="22"/>
              </w:rPr>
              <w:t>mm</w:t>
            </w:r>
            <w:r>
              <w:rPr>
                <w:rFonts w:ascii="宋体" w:hAnsi="宋体" w:eastAsia="宋体" w:cs="宋体"/>
                <w:spacing w:val="10"/>
                <w:sz w:val="22"/>
                <w:szCs w:val="22"/>
              </w:rPr>
              <w:t>厚304不锈钢管，优质不锈钢可调子弹脚。采用全</w:t>
            </w:r>
            <w:r>
              <w:rPr>
                <w:rFonts w:ascii="宋体" w:hAnsi="宋体" w:eastAsia="宋体" w:cs="宋体"/>
                <w:spacing w:val="19"/>
                <w:sz w:val="22"/>
                <w:szCs w:val="22"/>
              </w:rPr>
              <w:t>免</w:t>
            </w:r>
            <w:r>
              <w:rPr>
                <w:rFonts w:ascii="宋体" w:hAnsi="宋体" w:eastAsia="宋体" w:cs="宋体"/>
                <w:spacing w:val="16"/>
                <w:sz w:val="22"/>
                <w:szCs w:val="22"/>
              </w:rPr>
              <w:t>边工艺，确保使用安全，不伤手。</w:t>
            </w:r>
          </w:p>
        </w:tc>
        <w:tc>
          <w:tcPr>
            <w:tcW w:w="849" w:type="dxa"/>
            <w:vAlign w:val="top"/>
          </w:tcPr>
          <w:p>
            <w:pPr>
              <w:spacing w:line="321" w:lineRule="auto"/>
              <w:rPr>
                <w:rFonts w:ascii="Arial"/>
                <w:sz w:val="21"/>
              </w:rPr>
            </w:pPr>
          </w:p>
          <w:p>
            <w:pPr>
              <w:spacing w:line="321"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2" w:lineRule="auto"/>
              <w:rPr>
                <w:rFonts w:ascii="Arial"/>
                <w:sz w:val="21"/>
              </w:rPr>
            </w:pPr>
          </w:p>
          <w:p>
            <w:pPr>
              <w:spacing w:line="303"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71" w:hRule="atLeast"/>
          <w:jc w:val="center"/>
        </w:trPr>
        <w:tc>
          <w:tcPr>
            <w:tcW w:w="61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71" w:line="190" w:lineRule="auto"/>
              <w:ind w:left="136"/>
              <w:rPr>
                <w:rFonts w:ascii="宋体" w:hAnsi="宋体" w:eastAsia="宋体" w:cs="宋体"/>
                <w:sz w:val="22"/>
                <w:szCs w:val="22"/>
              </w:rPr>
            </w:pPr>
            <w:r>
              <w:rPr>
                <w:rFonts w:ascii="宋体" w:hAnsi="宋体" w:eastAsia="宋体" w:cs="宋体"/>
                <w:sz w:val="22"/>
                <w:szCs w:val="22"/>
              </w:rPr>
              <w:t>K</w:t>
            </w:r>
            <w:r>
              <w:rPr>
                <w:rFonts w:ascii="宋体" w:hAnsi="宋体" w:eastAsia="宋体" w:cs="宋体"/>
                <w:spacing w:val="6"/>
                <w:sz w:val="22"/>
                <w:szCs w:val="22"/>
              </w:rPr>
              <w:t>03</w:t>
            </w:r>
          </w:p>
        </w:tc>
        <w:tc>
          <w:tcPr>
            <w:tcW w:w="1098" w:type="dxa"/>
            <w:gridSpan w:val="8"/>
            <w:vAlign w:val="top"/>
          </w:tcPr>
          <w:p>
            <w:pPr>
              <w:spacing w:line="309" w:lineRule="auto"/>
              <w:rPr>
                <w:rFonts w:ascii="Arial"/>
                <w:sz w:val="21"/>
              </w:rPr>
            </w:pPr>
          </w:p>
          <w:p>
            <w:pPr>
              <w:spacing w:line="310" w:lineRule="auto"/>
              <w:rPr>
                <w:rFonts w:ascii="Arial"/>
                <w:sz w:val="21"/>
              </w:rPr>
            </w:pPr>
          </w:p>
          <w:p>
            <w:pPr>
              <w:spacing w:before="72" w:line="285" w:lineRule="auto"/>
              <w:ind w:left="337" w:right="201" w:hanging="133"/>
              <w:rPr>
                <w:rFonts w:ascii="宋体" w:hAnsi="宋体" w:eastAsia="宋体" w:cs="宋体"/>
                <w:sz w:val="22"/>
                <w:szCs w:val="22"/>
              </w:rPr>
            </w:pPr>
            <w:r>
              <w:rPr>
                <w:rFonts w:ascii="宋体" w:hAnsi="宋体" w:eastAsia="宋体" w:cs="宋体"/>
                <w:spacing w:val="9"/>
                <w:sz w:val="22"/>
                <w:szCs w:val="22"/>
              </w:rPr>
              <w:t>污</w:t>
            </w:r>
            <w:r>
              <w:rPr>
                <w:rFonts w:ascii="宋体" w:hAnsi="宋体" w:eastAsia="宋体" w:cs="宋体"/>
                <w:spacing w:val="6"/>
                <w:sz w:val="22"/>
                <w:szCs w:val="22"/>
              </w:rPr>
              <w:t>碟</w:t>
            </w:r>
            <w:r>
              <w:rPr>
                <w:rFonts w:ascii="宋体" w:hAnsi="宋体" w:eastAsia="宋体" w:cs="宋体"/>
                <w:spacing w:val="-8"/>
                <w:sz w:val="22"/>
                <w:szCs w:val="22"/>
              </w:rPr>
              <w:t>回</w:t>
            </w:r>
            <w:r>
              <w:rPr>
                <w:rFonts w:ascii="宋体" w:hAnsi="宋体" w:eastAsia="宋体" w:cs="宋体"/>
                <w:spacing w:val="3"/>
                <w:sz w:val="22"/>
                <w:szCs w:val="22"/>
              </w:rPr>
              <w:t>收</w:t>
            </w:r>
            <w:r>
              <w:rPr>
                <w:rFonts w:ascii="宋体" w:hAnsi="宋体" w:eastAsia="宋体" w:cs="宋体"/>
                <w:spacing w:val="2"/>
                <w:sz w:val="22"/>
                <w:szCs w:val="22"/>
              </w:rPr>
              <w:t>车</w:t>
            </w:r>
          </w:p>
        </w:tc>
        <w:tc>
          <w:tcPr>
            <w:tcW w:w="6544" w:type="dxa"/>
            <w:gridSpan w:val="18"/>
            <w:vAlign w:val="top"/>
          </w:tcPr>
          <w:p>
            <w:pPr>
              <w:spacing w:before="79" w:line="295" w:lineRule="exact"/>
              <w:ind w:left="121"/>
              <w:rPr>
                <w:rFonts w:ascii="宋体" w:hAnsi="宋体" w:eastAsia="宋体" w:cs="宋体"/>
                <w:sz w:val="22"/>
                <w:szCs w:val="22"/>
              </w:rPr>
            </w:pPr>
            <w:r>
              <w:rPr>
                <w:rFonts w:ascii="宋体" w:hAnsi="宋体" w:eastAsia="宋体" w:cs="宋体"/>
                <w:spacing w:val="20"/>
                <w:position w:val="1"/>
                <w:sz w:val="22"/>
                <w:szCs w:val="22"/>
              </w:rPr>
              <w:t>9</w:t>
            </w:r>
            <w:r>
              <w:rPr>
                <w:rFonts w:ascii="宋体" w:hAnsi="宋体" w:eastAsia="宋体" w:cs="宋体"/>
                <w:spacing w:val="14"/>
                <w:position w:val="1"/>
                <w:sz w:val="22"/>
                <w:szCs w:val="22"/>
              </w:rPr>
              <w:t>00</w:t>
            </w:r>
            <w:r>
              <w:rPr>
                <w:rFonts w:ascii="宋体" w:hAnsi="宋体" w:eastAsia="宋体" w:cs="宋体"/>
                <w:position w:val="1"/>
                <w:sz w:val="22"/>
                <w:szCs w:val="22"/>
              </w:rPr>
              <w:t>mm</w:t>
            </w:r>
            <w:r>
              <w:rPr>
                <w:rFonts w:ascii="宋体" w:hAnsi="宋体" w:eastAsia="宋体" w:cs="宋体"/>
                <w:spacing w:val="14"/>
                <w:position w:val="1"/>
                <w:sz w:val="22"/>
                <w:szCs w:val="22"/>
              </w:rPr>
              <w:t>×500</w:t>
            </w:r>
            <w:r>
              <w:rPr>
                <w:rFonts w:ascii="宋体" w:hAnsi="宋体" w:eastAsia="宋体" w:cs="宋体"/>
                <w:position w:val="1"/>
                <w:sz w:val="22"/>
                <w:szCs w:val="22"/>
              </w:rPr>
              <w:t>mm</w:t>
            </w:r>
            <w:r>
              <w:rPr>
                <w:rFonts w:ascii="宋体" w:hAnsi="宋体" w:eastAsia="宋体" w:cs="宋体"/>
                <w:spacing w:val="14"/>
                <w:position w:val="1"/>
                <w:sz w:val="22"/>
                <w:szCs w:val="22"/>
              </w:rPr>
              <w:t>×900</w:t>
            </w:r>
            <w:r>
              <w:rPr>
                <w:rFonts w:ascii="宋体" w:hAnsi="宋体" w:eastAsia="宋体" w:cs="宋体"/>
                <w:position w:val="1"/>
                <w:sz w:val="22"/>
                <w:szCs w:val="22"/>
              </w:rPr>
              <w:t>mm</w:t>
            </w:r>
          </w:p>
          <w:p>
            <w:pPr>
              <w:spacing w:before="11" w:line="249" w:lineRule="auto"/>
              <w:ind w:left="115" w:right="68" w:firstLine="4"/>
              <w:rPr>
                <w:rFonts w:ascii="宋体" w:hAnsi="宋体" w:eastAsia="宋体" w:cs="宋体"/>
                <w:sz w:val="22"/>
                <w:szCs w:val="22"/>
              </w:rPr>
            </w:pPr>
            <w:r>
              <w:rPr>
                <w:rFonts w:ascii="宋体" w:hAnsi="宋体" w:eastAsia="宋体" w:cs="宋体"/>
                <w:spacing w:val="10"/>
                <w:sz w:val="22"/>
                <w:szCs w:val="22"/>
              </w:rPr>
              <w:t>材</w:t>
            </w:r>
            <w:r>
              <w:rPr>
                <w:rFonts w:ascii="宋体" w:hAnsi="宋体" w:eastAsia="宋体" w:cs="宋体"/>
                <w:spacing w:val="5"/>
                <w:sz w:val="22"/>
                <w:szCs w:val="22"/>
              </w:rPr>
              <w:t>质采用304不锈钢，层板厚度1.2</w:t>
            </w:r>
            <w:r>
              <w:rPr>
                <w:rFonts w:ascii="宋体" w:hAnsi="宋体" w:eastAsia="宋体" w:cs="宋体"/>
                <w:sz w:val="22"/>
                <w:szCs w:val="22"/>
              </w:rPr>
              <w:t>mm</w:t>
            </w:r>
            <w:r>
              <w:rPr>
                <w:rFonts w:ascii="宋体" w:hAnsi="宋体" w:eastAsia="宋体" w:cs="宋体"/>
                <w:spacing w:val="5"/>
                <w:sz w:val="22"/>
                <w:szCs w:val="22"/>
              </w:rPr>
              <w:t>；采用1.2/25*25不锈</w:t>
            </w:r>
            <w:r>
              <w:rPr>
                <w:rFonts w:ascii="宋体" w:hAnsi="宋体" w:eastAsia="宋体" w:cs="宋体"/>
                <w:spacing w:val="28"/>
                <w:sz w:val="22"/>
                <w:szCs w:val="22"/>
              </w:rPr>
              <w:t>钢</w:t>
            </w:r>
            <w:r>
              <w:rPr>
                <w:rFonts w:ascii="宋体" w:hAnsi="宋体" w:eastAsia="宋体" w:cs="宋体"/>
                <w:spacing w:val="15"/>
                <w:sz w:val="22"/>
                <w:szCs w:val="22"/>
              </w:rPr>
              <w:t>一</w:t>
            </w:r>
            <w:r>
              <w:rPr>
                <w:rFonts w:ascii="宋体" w:hAnsi="宋体" w:eastAsia="宋体" w:cs="宋体"/>
                <w:spacing w:val="14"/>
                <w:sz w:val="22"/>
                <w:szCs w:val="22"/>
              </w:rPr>
              <w:t>次成型把手，脚轮为帮发5#中型双轴</w:t>
            </w:r>
            <w:r>
              <w:rPr>
                <w:rFonts w:ascii="宋体" w:hAnsi="宋体" w:eastAsia="宋体" w:cs="宋体"/>
                <w:sz w:val="22"/>
                <w:szCs w:val="22"/>
              </w:rPr>
              <w:t>TPR</w:t>
            </w:r>
            <w:r>
              <w:rPr>
                <w:rFonts w:ascii="宋体" w:hAnsi="宋体" w:eastAsia="宋体" w:cs="宋体"/>
                <w:spacing w:val="14"/>
                <w:sz w:val="22"/>
                <w:szCs w:val="22"/>
              </w:rPr>
              <w:t>定转刹车出口</w:t>
            </w:r>
            <w:r>
              <w:rPr>
                <w:rFonts w:ascii="宋体" w:hAnsi="宋体" w:eastAsia="宋体" w:cs="宋体"/>
                <w:spacing w:val="34"/>
                <w:sz w:val="22"/>
                <w:szCs w:val="22"/>
              </w:rPr>
              <w:t>款</w:t>
            </w:r>
            <w:r>
              <w:rPr>
                <w:rFonts w:ascii="宋体" w:hAnsi="宋体" w:eastAsia="宋体" w:cs="宋体"/>
                <w:spacing w:val="17"/>
                <w:sz w:val="22"/>
                <w:szCs w:val="22"/>
              </w:rPr>
              <w:t>,前定向后万向车轮，其中2个万向轮具有刹车装置,脚轮</w:t>
            </w:r>
            <w:r>
              <w:rPr>
                <w:rFonts w:ascii="宋体" w:hAnsi="宋体" w:eastAsia="宋体" w:cs="宋体"/>
                <w:spacing w:val="20"/>
                <w:sz w:val="22"/>
                <w:szCs w:val="22"/>
              </w:rPr>
              <w:t>为</w:t>
            </w:r>
            <w:r>
              <w:rPr>
                <w:rFonts w:ascii="宋体" w:hAnsi="宋体" w:eastAsia="宋体" w:cs="宋体"/>
                <w:spacing w:val="14"/>
                <w:sz w:val="22"/>
                <w:szCs w:val="22"/>
              </w:rPr>
              <w:t>帮</w:t>
            </w:r>
            <w:r>
              <w:rPr>
                <w:rFonts w:ascii="宋体" w:hAnsi="宋体" w:eastAsia="宋体" w:cs="宋体"/>
                <w:spacing w:val="10"/>
                <w:sz w:val="22"/>
                <w:szCs w:val="22"/>
              </w:rPr>
              <w:t>发4#中型双轴</w:t>
            </w:r>
            <w:r>
              <w:rPr>
                <w:rFonts w:ascii="宋体" w:hAnsi="宋体" w:eastAsia="宋体" w:cs="宋体"/>
                <w:sz w:val="22"/>
                <w:szCs w:val="22"/>
              </w:rPr>
              <w:t>TPR</w:t>
            </w:r>
            <w:r>
              <w:rPr>
                <w:rFonts w:ascii="宋体" w:hAnsi="宋体" w:eastAsia="宋体" w:cs="宋体"/>
                <w:spacing w:val="10"/>
                <w:sz w:val="22"/>
                <w:szCs w:val="22"/>
              </w:rPr>
              <w:t>定转刹车出口款,前定向后万向车轮，</w:t>
            </w:r>
            <w:r>
              <w:rPr>
                <w:rFonts w:ascii="宋体" w:hAnsi="宋体" w:eastAsia="宋体" w:cs="宋体"/>
                <w:spacing w:val="9"/>
                <w:sz w:val="22"/>
                <w:szCs w:val="22"/>
              </w:rPr>
              <w:t>其中2个万向轮具有刹车装置</w:t>
            </w:r>
            <w:r>
              <w:rPr>
                <w:rFonts w:ascii="宋体" w:hAnsi="宋体" w:eastAsia="宋体" w:cs="宋体"/>
                <w:spacing w:val="7"/>
                <w:sz w:val="22"/>
                <w:szCs w:val="22"/>
              </w:rPr>
              <w:t>。</w:t>
            </w:r>
          </w:p>
        </w:tc>
        <w:tc>
          <w:tcPr>
            <w:tcW w:w="84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71" w:line="190" w:lineRule="auto"/>
              <w:ind w:left="386"/>
              <w:rPr>
                <w:rFonts w:ascii="宋体" w:hAnsi="宋体" w:eastAsia="宋体" w:cs="宋体"/>
                <w:sz w:val="22"/>
                <w:szCs w:val="22"/>
              </w:rPr>
            </w:pPr>
            <w:r>
              <w:rPr>
                <w:rFonts w:ascii="宋体" w:hAnsi="宋体" w:eastAsia="宋体" w:cs="宋体"/>
                <w:sz w:val="22"/>
                <w:szCs w:val="22"/>
              </w:rPr>
              <w:t>6</w:t>
            </w:r>
          </w:p>
        </w:tc>
        <w:tc>
          <w:tcPr>
            <w:tcW w:w="850" w:type="dxa"/>
            <w:gridSpan w:val="3"/>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99" w:hRule="atLeast"/>
          <w:jc w:val="center"/>
        </w:trPr>
        <w:tc>
          <w:tcPr>
            <w:tcW w:w="619" w:type="dxa"/>
            <w:vAlign w:val="top"/>
          </w:tcPr>
          <w:p>
            <w:pPr>
              <w:spacing w:line="258" w:lineRule="auto"/>
              <w:rPr>
                <w:rFonts w:ascii="Arial"/>
                <w:sz w:val="21"/>
              </w:rPr>
            </w:pPr>
          </w:p>
          <w:p>
            <w:pPr>
              <w:spacing w:line="259" w:lineRule="auto"/>
              <w:rPr>
                <w:rFonts w:ascii="Arial"/>
                <w:sz w:val="21"/>
              </w:rPr>
            </w:pPr>
          </w:p>
          <w:p>
            <w:pPr>
              <w:spacing w:before="71" w:line="190" w:lineRule="auto"/>
              <w:ind w:left="136"/>
              <w:rPr>
                <w:rFonts w:ascii="宋体" w:hAnsi="宋体" w:eastAsia="宋体" w:cs="宋体"/>
                <w:sz w:val="22"/>
                <w:szCs w:val="22"/>
              </w:rPr>
            </w:pPr>
            <w:r>
              <w:rPr>
                <w:rFonts w:ascii="宋体" w:hAnsi="宋体" w:eastAsia="宋体" w:cs="宋体"/>
                <w:sz w:val="22"/>
                <w:szCs w:val="22"/>
              </w:rPr>
              <w:t>K</w:t>
            </w:r>
            <w:r>
              <w:rPr>
                <w:rFonts w:ascii="宋体" w:hAnsi="宋体" w:eastAsia="宋体" w:cs="宋体"/>
                <w:spacing w:val="6"/>
                <w:sz w:val="22"/>
                <w:szCs w:val="22"/>
              </w:rPr>
              <w:t>04</w:t>
            </w:r>
          </w:p>
        </w:tc>
        <w:tc>
          <w:tcPr>
            <w:tcW w:w="1098" w:type="dxa"/>
            <w:gridSpan w:val="8"/>
            <w:vAlign w:val="top"/>
          </w:tcPr>
          <w:p>
            <w:pPr>
              <w:spacing w:before="241" w:line="229" w:lineRule="auto"/>
              <w:ind w:left="200"/>
              <w:rPr>
                <w:rFonts w:ascii="宋体" w:hAnsi="宋体" w:eastAsia="宋体" w:cs="宋体"/>
                <w:sz w:val="22"/>
                <w:szCs w:val="22"/>
              </w:rPr>
            </w:pPr>
            <w:r>
              <w:rPr>
                <w:rFonts w:ascii="宋体" w:hAnsi="宋体" w:eastAsia="宋体" w:cs="宋体"/>
                <w:spacing w:val="17"/>
                <w:sz w:val="22"/>
                <w:szCs w:val="22"/>
              </w:rPr>
              <w:t>双孔</w:t>
            </w:r>
            <w:r>
              <w:rPr>
                <w:rFonts w:ascii="宋体" w:hAnsi="宋体" w:eastAsia="宋体" w:cs="宋体"/>
                <w:spacing w:val="16"/>
                <w:sz w:val="22"/>
                <w:szCs w:val="22"/>
              </w:rPr>
              <w:t>残</w:t>
            </w:r>
          </w:p>
          <w:p>
            <w:pPr>
              <w:spacing w:before="36" w:line="225" w:lineRule="auto"/>
              <w:ind w:left="200"/>
              <w:rPr>
                <w:rFonts w:ascii="宋体" w:hAnsi="宋体" w:eastAsia="宋体" w:cs="宋体"/>
                <w:sz w:val="22"/>
                <w:szCs w:val="22"/>
              </w:rPr>
            </w:pPr>
            <w:r>
              <w:rPr>
                <w:rFonts w:ascii="宋体" w:hAnsi="宋体" w:eastAsia="宋体" w:cs="宋体"/>
                <w:spacing w:val="17"/>
                <w:sz w:val="22"/>
                <w:szCs w:val="22"/>
              </w:rPr>
              <w:t>食柜</w:t>
            </w:r>
            <w:r>
              <w:rPr>
                <w:rFonts w:ascii="宋体" w:hAnsi="宋体" w:eastAsia="宋体" w:cs="宋体"/>
                <w:spacing w:val="16"/>
                <w:sz w:val="22"/>
                <w:szCs w:val="22"/>
              </w:rPr>
              <w:t>连</w:t>
            </w:r>
          </w:p>
          <w:p>
            <w:pPr>
              <w:spacing w:before="38" w:line="228" w:lineRule="auto"/>
              <w:ind w:left="444"/>
              <w:rPr>
                <w:rFonts w:ascii="宋体" w:hAnsi="宋体" w:eastAsia="宋体" w:cs="宋体"/>
                <w:sz w:val="22"/>
                <w:szCs w:val="22"/>
              </w:rPr>
            </w:pPr>
            <w:r>
              <w:rPr>
                <w:rFonts w:ascii="宋体" w:hAnsi="宋体" w:eastAsia="宋体" w:cs="宋体"/>
                <w:sz w:val="22"/>
                <w:szCs w:val="22"/>
              </w:rPr>
              <w:t>车</w:t>
            </w:r>
          </w:p>
        </w:tc>
        <w:tc>
          <w:tcPr>
            <w:tcW w:w="6544" w:type="dxa"/>
            <w:gridSpan w:val="18"/>
            <w:vAlign w:val="top"/>
          </w:tcPr>
          <w:p>
            <w:pPr>
              <w:spacing w:before="101" w:line="296" w:lineRule="exact"/>
              <w:ind w:left="156"/>
              <w:rPr>
                <w:rFonts w:ascii="宋体" w:hAnsi="宋体" w:eastAsia="宋体" w:cs="宋体"/>
                <w:sz w:val="22"/>
                <w:szCs w:val="22"/>
              </w:rPr>
            </w:pPr>
            <w:r>
              <w:rPr>
                <w:rFonts w:ascii="宋体" w:hAnsi="宋体" w:eastAsia="宋体" w:cs="宋体"/>
                <w:spacing w:val="14"/>
                <w:position w:val="1"/>
                <w:sz w:val="22"/>
                <w:szCs w:val="22"/>
              </w:rPr>
              <w:t>1</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r>
              <w:rPr>
                <w:rFonts w:ascii="宋体" w:hAnsi="宋体" w:eastAsia="宋体" w:cs="宋体"/>
                <w:spacing w:val="11"/>
                <w:position w:val="1"/>
                <w:sz w:val="22"/>
                <w:szCs w:val="22"/>
              </w:rPr>
              <w:t>×800</w:t>
            </w:r>
            <w:r>
              <w:rPr>
                <w:rFonts w:ascii="宋体" w:hAnsi="宋体" w:eastAsia="宋体" w:cs="宋体"/>
                <w:position w:val="1"/>
                <w:sz w:val="22"/>
                <w:szCs w:val="22"/>
              </w:rPr>
              <w:t>mm</w:t>
            </w:r>
          </w:p>
          <w:p>
            <w:pPr>
              <w:spacing w:before="11" w:line="243" w:lineRule="auto"/>
              <w:ind w:left="125" w:right="56" w:firstLine="28"/>
              <w:rPr>
                <w:rFonts w:ascii="宋体" w:hAnsi="宋体" w:eastAsia="宋体" w:cs="宋体"/>
                <w:sz w:val="22"/>
                <w:szCs w:val="22"/>
              </w:rPr>
            </w:pPr>
            <w:r>
              <w:rPr>
                <w:rFonts w:ascii="宋体" w:hAnsi="宋体" w:eastAsia="宋体" w:cs="宋体"/>
                <w:spacing w:val="10"/>
                <w:sz w:val="22"/>
                <w:szCs w:val="22"/>
              </w:rPr>
              <w:t>1</w:t>
            </w:r>
            <w:r>
              <w:rPr>
                <w:rFonts w:ascii="宋体" w:hAnsi="宋体" w:eastAsia="宋体" w:cs="宋体"/>
                <w:spacing w:val="8"/>
                <w:sz w:val="22"/>
                <w:szCs w:val="22"/>
              </w:rPr>
              <w:t>.</w:t>
            </w:r>
            <w:r>
              <w:rPr>
                <w:rFonts w:ascii="宋体" w:hAnsi="宋体" w:eastAsia="宋体" w:cs="宋体"/>
                <w:spacing w:val="5"/>
                <w:sz w:val="22"/>
                <w:szCs w:val="22"/>
              </w:rPr>
              <w:t>优质304-2</w:t>
            </w:r>
            <w:r>
              <w:rPr>
                <w:rFonts w:ascii="宋体" w:hAnsi="宋体" w:eastAsia="宋体" w:cs="宋体"/>
                <w:sz w:val="22"/>
                <w:szCs w:val="22"/>
              </w:rPr>
              <w:t>B</w:t>
            </w:r>
            <w:r>
              <w:rPr>
                <w:rFonts w:ascii="宋体" w:hAnsi="宋体" w:eastAsia="宋体" w:cs="宋体"/>
                <w:spacing w:val="5"/>
                <w:sz w:val="22"/>
                <w:szCs w:val="22"/>
              </w:rPr>
              <w:t>不锈钢制造，面板厚度1.5</w:t>
            </w:r>
            <w:r>
              <w:rPr>
                <w:rFonts w:ascii="宋体" w:hAnsi="宋体" w:eastAsia="宋体" w:cs="宋体"/>
                <w:sz w:val="22"/>
                <w:szCs w:val="22"/>
              </w:rPr>
              <w:t>mm</w:t>
            </w:r>
            <w:r>
              <w:rPr>
                <w:rFonts w:ascii="宋体" w:hAnsi="宋体" w:eastAsia="宋体" w:cs="宋体"/>
                <w:spacing w:val="5"/>
                <w:sz w:val="22"/>
                <w:szCs w:val="22"/>
              </w:rPr>
              <w:t>,全封闭结构，</w:t>
            </w:r>
            <w:r>
              <w:rPr>
                <w:rFonts w:ascii="宋体" w:hAnsi="宋体" w:eastAsia="宋体" w:cs="宋体"/>
                <w:spacing w:val="19"/>
                <w:sz w:val="22"/>
                <w:szCs w:val="22"/>
              </w:rPr>
              <w:t>下置两台收残车脚轮为帮发5#中型双轴</w:t>
            </w:r>
            <w:r>
              <w:rPr>
                <w:rFonts w:ascii="宋体" w:hAnsi="宋体" w:eastAsia="宋体" w:cs="宋体"/>
                <w:sz w:val="22"/>
                <w:szCs w:val="22"/>
              </w:rPr>
              <w:t>TPR</w:t>
            </w:r>
            <w:r>
              <w:rPr>
                <w:rFonts w:ascii="宋体" w:hAnsi="宋体" w:eastAsia="宋体" w:cs="宋体"/>
                <w:spacing w:val="19"/>
                <w:sz w:val="22"/>
                <w:szCs w:val="22"/>
              </w:rPr>
              <w:t>定转刹车出</w:t>
            </w:r>
            <w:r>
              <w:rPr>
                <w:rFonts w:ascii="宋体" w:hAnsi="宋体" w:eastAsia="宋体" w:cs="宋体"/>
                <w:spacing w:val="13"/>
                <w:sz w:val="22"/>
                <w:szCs w:val="22"/>
              </w:rPr>
              <w:t>口</w:t>
            </w:r>
            <w:r>
              <w:rPr>
                <w:rFonts w:ascii="宋体" w:hAnsi="宋体" w:eastAsia="宋体" w:cs="宋体"/>
                <w:spacing w:val="19"/>
                <w:sz w:val="22"/>
                <w:szCs w:val="22"/>
              </w:rPr>
              <w:t>款</w:t>
            </w:r>
            <w:r>
              <w:rPr>
                <w:rFonts w:ascii="宋体" w:hAnsi="宋体" w:eastAsia="宋体" w:cs="宋体"/>
                <w:spacing w:val="15"/>
                <w:sz w:val="22"/>
                <w:szCs w:val="22"/>
              </w:rPr>
              <w:t>,前定向后万向车轮，其中2个万向轮具有刹车装置。</w:t>
            </w:r>
          </w:p>
        </w:tc>
        <w:tc>
          <w:tcPr>
            <w:tcW w:w="849" w:type="dxa"/>
            <w:vAlign w:val="top"/>
          </w:tcPr>
          <w:p>
            <w:pPr>
              <w:spacing w:line="258" w:lineRule="auto"/>
              <w:rPr>
                <w:rFonts w:ascii="Arial"/>
                <w:sz w:val="21"/>
              </w:rPr>
            </w:pPr>
          </w:p>
          <w:p>
            <w:pPr>
              <w:spacing w:line="259" w:lineRule="auto"/>
              <w:rPr>
                <w:rFonts w:ascii="Arial"/>
                <w:sz w:val="21"/>
              </w:rPr>
            </w:pPr>
          </w:p>
          <w:p>
            <w:pPr>
              <w:spacing w:before="71" w:line="190" w:lineRule="auto"/>
              <w:ind w:left="391"/>
              <w:rPr>
                <w:rFonts w:ascii="宋体" w:hAnsi="宋体" w:eastAsia="宋体" w:cs="宋体"/>
                <w:sz w:val="22"/>
                <w:szCs w:val="22"/>
              </w:rPr>
            </w:pPr>
            <w:r>
              <w:rPr>
                <w:rFonts w:ascii="宋体" w:hAnsi="宋体" w:eastAsia="宋体" w:cs="宋体"/>
                <w:sz w:val="22"/>
                <w:szCs w:val="22"/>
              </w:rPr>
              <w:t>3</w:t>
            </w:r>
          </w:p>
        </w:tc>
        <w:tc>
          <w:tcPr>
            <w:tcW w:w="850" w:type="dxa"/>
            <w:gridSpan w:val="3"/>
            <w:vAlign w:val="top"/>
          </w:tcPr>
          <w:p>
            <w:pPr>
              <w:spacing w:line="478"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514" w:hRule="atLeast"/>
          <w:jc w:val="center"/>
        </w:trPr>
        <w:tc>
          <w:tcPr>
            <w:tcW w:w="61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2" w:line="190" w:lineRule="auto"/>
              <w:ind w:left="136"/>
              <w:rPr>
                <w:rFonts w:ascii="宋体" w:hAnsi="宋体" w:eastAsia="宋体" w:cs="宋体"/>
                <w:sz w:val="22"/>
                <w:szCs w:val="22"/>
              </w:rPr>
            </w:pPr>
            <w:r>
              <w:rPr>
                <w:rFonts w:ascii="宋体" w:hAnsi="宋体" w:eastAsia="宋体" w:cs="宋体"/>
                <w:sz w:val="22"/>
                <w:szCs w:val="22"/>
              </w:rPr>
              <w:t>K</w:t>
            </w:r>
            <w:r>
              <w:rPr>
                <w:rFonts w:ascii="宋体" w:hAnsi="宋体" w:eastAsia="宋体" w:cs="宋体"/>
                <w:spacing w:val="6"/>
                <w:sz w:val="22"/>
                <w:szCs w:val="22"/>
              </w:rPr>
              <w:t>05</w:t>
            </w:r>
          </w:p>
        </w:tc>
        <w:tc>
          <w:tcPr>
            <w:tcW w:w="1098" w:type="dxa"/>
            <w:gridSpan w:val="8"/>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2" w:line="285" w:lineRule="auto"/>
              <w:ind w:left="203" w:right="201" w:firstLine="2"/>
              <w:rPr>
                <w:rFonts w:ascii="宋体" w:hAnsi="宋体" w:eastAsia="宋体" w:cs="宋体"/>
                <w:sz w:val="22"/>
                <w:szCs w:val="22"/>
              </w:rPr>
            </w:pPr>
            <w:r>
              <w:rPr>
                <w:rFonts w:ascii="宋体" w:hAnsi="宋体" w:eastAsia="宋体" w:cs="宋体"/>
                <w:spacing w:val="8"/>
                <w:sz w:val="22"/>
                <w:szCs w:val="22"/>
              </w:rPr>
              <w:t>步</w:t>
            </w:r>
            <w:r>
              <w:rPr>
                <w:rFonts w:ascii="宋体" w:hAnsi="宋体" w:eastAsia="宋体" w:cs="宋体"/>
                <w:spacing w:val="6"/>
                <w:sz w:val="22"/>
                <w:szCs w:val="22"/>
              </w:rPr>
              <w:t>进</w:t>
            </w:r>
            <w:r>
              <w:rPr>
                <w:rFonts w:ascii="宋体" w:hAnsi="宋体" w:eastAsia="宋体" w:cs="宋体"/>
                <w:spacing w:val="8"/>
                <w:sz w:val="22"/>
                <w:szCs w:val="22"/>
              </w:rPr>
              <w:t>式</w:t>
            </w:r>
            <w:r>
              <w:rPr>
                <w:rFonts w:ascii="宋体" w:hAnsi="宋体" w:eastAsia="宋体" w:cs="宋体"/>
                <w:spacing w:val="6"/>
                <w:sz w:val="22"/>
                <w:szCs w:val="22"/>
              </w:rPr>
              <w:t>饮</w:t>
            </w:r>
            <w:r>
              <w:rPr>
                <w:rFonts w:ascii="宋体" w:hAnsi="宋体" w:eastAsia="宋体" w:cs="宋体"/>
                <w:spacing w:val="12"/>
                <w:sz w:val="22"/>
                <w:szCs w:val="22"/>
              </w:rPr>
              <w:t>水</w:t>
            </w:r>
            <w:r>
              <w:rPr>
                <w:rFonts w:ascii="宋体" w:hAnsi="宋体" w:eastAsia="宋体" w:cs="宋体"/>
                <w:spacing w:val="11"/>
                <w:sz w:val="22"/>
                <w:szCs w:val="22"/>
              </w:rPr>
              <w:t>机</w:t>
            </w:r>
          </w:p>
        </w:tc>
        <w:tc>
          <w:tcPr>
            <w:tcW w:w="6544" w:type="dxa"/>
            <w:gridSpan w:val="18"/>
            <w:vAlign w:val="top"/>
          </w:tcPr>
          <w:p>
            <w:pPr>
              <w:spacing w:before="76" w:line="260" w:lineRule="auto"/>
              <w:ind w:left="120" w:right="109" w:firstLine="33"/>
              <w:rPr>
                <w:rFonts w:ascii="宋体" w:hAnsi="宋体" w:eastAsia="宋体" w:cs="宋体"/>
                <w:sz w:val="22"/>
                <w:szCs w:val="22"/>
              </w:rPr>
            </w:pPr>
            <w:r>
              <w:rPr>
                <w:rFonts w:ascii="宋体" w:hAnsi="宋体" w:eastAsia="宋体" w:cs="宋体"/>
                <w:spacing w:val="14"/>
                <w:sz w:val="22"/>
                <w:szCs w:val="22"/>
              </w:rPr>
              <w:t>1</w:t>
            </w:r>
            <w:r>
              <w:rPr>
                <w:rFonts w:ascii="宋体" w:hAnsi="宋体" w:eastAsia="宋体" w:cs="宋体"/>
                <w:spacing w:val="8"/>
                <w:sz w:val="22"/>
                <w:szCs w:val="22"/>
              </w:rPr>
              <w:t>.</w:t>
            </w:r>
            <w:r>
              <w:rPr>
                <w:rFonts w:ascii="宋体" w:hAnsi="宋体" w:eastAsia="宋体" w:cs="宋体"/>
                <w:spacing w:val="7"/>
                <w:sz w:val="22"/>
                <w:szCs w:val="22"/>
              </w:rPr>
              <w:t>加热内胆：≥50</w:t>
            </w:r>
            <w:r>
              <w:rPr>
                <w:rFonts w:ascii="宋体" w:hAnsi="宋体" w:eastAsia="宋体" w:cs="宋体"/>
                <w:sz w:val="22"/>
                <w:szCs w:val="22"/>
              </w:rPr>
              <w:t>L</w:t>
            </w:r>
            <w:r>
              <w:rPr>
                <w:rFonts w:ascii="宋体" w:hAnsi="宋体" w:eastAsia="宋体" w:cs="宋体"/>
                <w:spacing w:val="7"/>
                <w:sz w:val="22"/>
                <w:szCs w:val="22"/>
              </w:rPr>
              <w:t>(提供与投标产品型号一致的整机《涉及</w:t>
            </w:r>
            <w:r>
              <w:rPr>
                <w:rFonts w:ascii="宋体" w:hAnsi="宋体" w:eastAsia="宋体" w:cs="宋体"/>
                <w:spacing w:val="32"/>
                <w:sz w:val="22"/>
                <w:szCs w:val="22"/>
              </w:rPr>
              <w:t>饮</w:t>
            </w:r>
            <w:r>
              <w:rPr>
                <w:rFonts w:ascii="宋体" w:hAnsi="宋体" w:eastAsia="宋体" w:cs="宋体"/>
                <w:spacing w:val="30"/>
                <w:sz w:val="22"/>
                <w:szCs w:val="22"/>
              </w:rPr>
              <w:t>用水卫生安全产品卫生许可批件》)</w:t>
            </w:r>
          </w:p>
          <w:p>
            <w:pPr>
              <w:spacing w:line="243" w:lineRule="auto"/>
              <w:ind w:left="120" w:right="106" w:firstLine="5"/>
              <w:rPr>
                <w:rFonts w:ascii="宋体" w:hAnsi="宋体" w:eastAsia="宋体" w:cs="宋体"/>
                <w:sz w:val="22"/>
                <w:szCs w:val="22"/>
              </w:rPr>
            </w:pPr>
            <w:r>
              <w:rPr>
                <w:rFonts w:ascii="宋体" w:hAnsi="宋体" w:eastAsia="宋体" w:cs="宋体"/>
                <w:spacing w:val="8"/>
                <w:sz w:val="22"/>
                <w:szCs w:val="22"/>
              </w:rPr>
              <w:t>2.</w:t>
            </w:r>
            <w:r>
              <w:rPr>
                <w:rFonts w:ascii="宋体" w:hAnsi="宋体" w:eastAsia="宋体" w:cs="宋体"/>
                <w:spacing w:val="4"/>
                <w:sz w:val="22"/>
                <w:szCs w:val="22"/>
              </w:rPr>
              <w:t>电源/功率：380</w:t>
            </w:r>
            <w:r>
              <w:rPr>
                <w:rFonts w:ascii="宋体" w:hAnsi="宋体" w:eastAsia="宋体" w:cs="宋体"/>
                <w:sz w:val="22"/>
                <w:szCs w:val="22"/>
              </w:rPr>
              <w:t>V</w:t>
            </w:r>
            <w:r>
              <w:rPr>
                <w:rFonts w:ascii="宋体" w:hAnsi="宋体" w:eastAsia="宋体" w:cs="宋体"/>
                <w:spacing w:val="4"/>
                <w:sz w:val="22"/>
                <w:szCs w:val="22"/>
              </w:rPr>
              <w:t>/50</w:t>
            </w:r>
            <w:r>
              <w:rPr>
                <w:rFonts w:ascii="宋体" w:hAnsi="宋体" w:eastAsia="宋体" w:cs="宋体"/>
                <w:sz w:val="22"/>
                <w:szCs w:val="22"/>
              </w:rPr>
              <w:t>Hz</w:t>
            </w:r>
            <w:r>
              <w:rPr>
                <w:rFonts w:ascii="宋体" w:hAnsi="宋体" w:eastAsia="宋体" w:cs="宋体"/>
                <w:spacing w:val="4"/>
                <w:sz w:val="22"/>
                <w:szCs w:val="22"/>
              </w:rPr>
              <w:t>，≥4.5</w:t>
            </w:r>
            <w:r>
              <w:rPr>
                <w:rFonts w:ascii="宋体" w:hAnsi="宋体" w:eastAsia="宋体" w:cs="宋体"/>
                <w:sz w:val="22"/>
                <w:szCs w:val="22"/>
              </w:rPr>
              <w:t>KW</w:t>
            </w:r>
            <w:r>
              <w:rPr>
                <w:rFonts w:ascii="宋体" w:hAnsi="宋体" w:eastAsia="宋体" w:cs="宋体"/>
                <w:spacing w:val="4"/>
                <w:sz w:val="22"/>
                <w:szCs w:val="22"/>
              </w:rPr>
              <w:t>(提供与投标产品型号一</w:t>
            </w:r>
            <w:r>
              <w:rPr>
                <w:rFonts w:ascii="宋体" w:hAnsi="宋体" w:eastAsia="宋体" w:cs="宋体"/>
                <w:spacing w:val="25"/>
                <w:sz w:val="22"/>
                <w:szCs w:val="22"/>
              </w:rPr>
              <w:t>致</w:t>
            </w:r>
            <w:r>
              <w:rPr>
                <w:rFonts w:ascii="宋体" w:hAnsi="宋体" w:eastAsia="宋体" w:cs="宋体"/>
                <w:spacing w:val="17"/>
                <w:sz w:val="22"/>
                <w:szCs w:val="22"/>
              </w:rPr>
              <w:t>的整机</w:t>
            </w:r>
            <w:r>
              <w:rPr>
                <w:rFonts w:ascii="宋体" w:hAnsi="宋体" w:eastAsia="宋体" w:cs="宋体"/>
                <w:sz w:val="22"/>
                <w:szCs w:val="22"/>
              </w:rPr>
              <w:t>CQC</w:t>
            </w:r>
            <w:r>
              <w:rPr>
                <w:rFonts w:ascii="宋体" w:hAnsi="宋体" w:eastAsia="宋体" w:cs="宋体"/>
                <w:spacing w:val="17"/>
                <w:sz w:val="22"/>
                <w:szCs w:val="22"/>
              </w:rPr>
              <w:t>产品认证证书复印件；)</w:t>
            </w:r>
          </w:p>
          <w:p>
            <w:pPr>
              <w:spacing w:before="7" w:line="329" w:lineRule="exact"/>
              <w:ind w:left="129"/>
              <w:rPr>
                <w:rFonts w:ascii="宋体" w:hAnsi="宋体" w:eastAsia="宋体" w:cs="宋体"/>
                <w:sz w:val="22"/>
                <w:szCs w:val="22"/>
              </w:rPr>
            </w:pPr>
            <w:r>
              <w:rPr>
                <w:rFonts w:ascii="宋体" w:hAnsi="宋体" w:eastAsia="宋体" w:cs="宋体"/>
                <w:spacing w:val="11"/>
                <w:position w:val="7"/>
                <w:sz w:val="22"/>
                <w:szCs w:val="22"/>
              </w:rPr>
              <w:t>3</w:t>
            </w:r>
            <w:r>
              <w:rPr>
                <w:rFonts w:ascii="宋体" w:hAnsi="宋体" w:eastAsia="宋体" w:cs="宋体"/>
                <w:spacing w:val="9"/>
                <w:position w:val="7"/>
                <w:sz w:val="22"/>
                <w:szCs w:val="22"/>
              </w:rPr>
              <w:t>.出水方式：1开水+1常温直饮水</w:t>
            </w:r>
          </w:p>
          <w:p>
            <w:pPr>
              <w:spacing w:line="227" w:lineRule="auto"/>
              <w:ind w:left="119"/>
              <w:rPr>
                <w:rFonts w:ascii="宋体" w:hAnsi="宋体" w:eastAsia="宋体" w:cs="宋体"/>
                <w:sz w:val="22"/>
                <w:szCs w:val="22"/>
              </w:rPr>
            </w:pPr>
            <w:r>
              <w:rPr>
                <w:rFonts w:ascii="宋体" w:hAnsi="宋体" w:eastAsia="宋体" w:cs="宋体"/>
                <w:spacing w:val="14"/>
                <w:sz w:val="22"/>
                <w:szCs w:val="22"/>
              </w:rPr>
              <w:t>4.</w:t>
            </w:r>
            <w:r>
              <w:rPr>
                <w:rFonts w:ascii="宋体" w:hAnsi="宋体" w:eastAsia="宋体" w:cs="宋体"/>
                <w:spacing w:val="7"/>
                <w:sz w:val="22"/>
                <w:szCs w:val="22"/>
              </w:rPr>
              <w:t>外形尺寸(长×宽×高)60×45×180</w:t>
            </w:r>
            <w:r>
              <w:rPr>
                <w:rFonts w:ascii="宋体" w:hAnsi="宋体" w:eastAsia="宋体" w:cs="宋体"/>
                <w:sz w:val="22"/>
                <w:szCs w:val="22"/>
              </w:rPr>
              <w:t>cm</w:t>
            </w:r>
            <w:r>
              <w:rPr>
                <w:rFonts w:ascii="宋体" w:hAnsi="宋体" w:eastAsia="宋体" w:cs="宋体"/>
                <w:spacing w:val="7"/>
                <w:sz w:val="22"/>
                <w:szCs w:val="22"/>
              </w:rPr>
              <w:t>±5%</w:t>
            </w:r>
          </w:p>
          <w:p>
            <w:pPr>
              <w:spacing w:before="53" w:line="295" w:lineRule="exact"/>
              <w:ind w:left="129"/>
              <w:rPr>
                <w:rFonts w:ascii="宋体" w:hAnsi="宋体" w:eastAsia="宋体" w:cs="宋体"/>
                <w:sz w:val="22"/>
                <w:szCs w:val="22"/>
              </w:rPr>
            </w:pPr>
            <w:r>
              <w:rPr>
                <w:rFonts w:ascii="宋体" w:hAnsi="宋体" w:eastAsia="宋体" w:cs="宋体"/>
                <w:spacing w:val="4"/>
                <w:position w:val="1"/>
                <w:sz w:val="22"/>
                <w:szCs w:val="22"/>
              </w:rPr>
              <w:t>5.适用水压：0.1-0.4</w:t>
            </w:r>
            <w:r>
              <w:rPr>
                <w:rFonts w:ascii="宋体" w:hAnsi="宋体" w:eastAsia="宋体" w:cs="宋体"/>
                <w:position w:val="1"/>
                <w:sz w:val="22"/>
                <w:szCs w:val="22"/>
              </w:rPr>
              <w:t>MPA</w:t>
            </w:r>
            <w:r>
              <w:rPr>
                <w:rFonts w:ascii="宋体" w:hAnsi="宋体" w:eastAsia="宋体" w:cs="宋体"/>
                <w:spacing w:val="4"/>
                <w:position w:val="1"/>
                <w:sz w:val="22"/>
                <w:szCs w:val="22"/>
              </w:rPr>
              <w:t>，市政自来水6</w:t>
            </w:r>
            <w:r>
              <w:rPr>
                <w:rFonts w:ascii="宋体" w:hAnsi="宋体" w:eastAsia="宋体" w:cs="宋体"/>
                <w:spacing w:val="2"/>
                <w:position w:val="1"/>
                <w:sz w:val="22"/>
                <w:szCs w:val="22"/>
              </w:rPr>
              <w:t>.</w:t>
            </w:r>
          </w:p>
          <w:p>
            <w:pPr>
              <w:spacing w:before="14" w:line="263" w:lineRule="auto"/>
              <w:ind w:left="119" w:right="212"/>
              <w:rPr>
                <w:rFonts w:ascii="宋体" w:hAnsi="宋体" w:eastAsia="宋体" w:cs="宋体"/>
                <w:sz w:val="22"/>
                <w:szCs w:val="22"/>
              </w:rPr>
            </w:pPr>
            <w:r>
              <w:rPr>
                <w:rFonts w:ascii="宋体" w:hAnsi="宋体" w:eastAsia="宋体" w:cs="宋体"/>
                <w:spacing w:val="10"/>
                <w:sz w:val="22"/>
                <w:szCs w:val="22"/>
              </w:rPr>
              <w:t>接</w:t>
            </w:r>
            <w:r>
              <w:rPr>
                <w:rFonts w:ascii="宋体" w:hAnsi="宋体" w:eastAsia="宋体" w:cs="宋体"/>
                <w:spacing w:val="7"/>
                <w:sz w:val="22"/>
                <w:szCs w:val="22"/>
              </w:rPr>
              <w:t>水</w:t>
            </w:r>
            <w:r>
              <w:rPr>
                <w:rFonts w:ascii="宋体" w:hAnsi="宋体" w:eastAsia="宋体" w:cs="宋体"/>
                <w:spacing w:val="5"/>
                <w:sz w:val="22"/>
                <w:szCs w:val="22"/>
              </w:rPr>
              <w:t>水槽采用整体模压成型，没有焊点，经久耐用；(提供</w:t>
            </w:r>
            <w:r>
              <w:rPr>
                <w:rFonts w:ascii="宋体" w:hAnsi="宋体" w:eastAsia="宋体" w:cs="宋体"/>
                <w:spacing w:val="20"/>
                <w:sz w:val="22"/>
                <w:szCs w:val="22"/>
              </w:rPr>
              <w:t>相</w:t>
            </w:r>
            <w:r>
              <w:rPr>
                <w:rFonts w:ascii="宋体" w:hAnsi="宋体" w:eastAsia="宋体" w:cs="宋体"/>
                <w:spacing w:val="19"/>
                <w:sz w:val="22"/>
                <w:szCs w:val="22"/>
              </w:rPr>
              <w:t>关图片及介绍，交货验收时考查实物)</w:t>
            </w:r>
          </w:p>
          <w:p>
            <w:pPr>
              <w:spacing w:before="2" w:line="260" w:lineRule="auto"/>
              <w:ind w:left="120" w:right="26" w:firstLine="10"/>
              <w:rPr>
                <w:rFonts w:ascii="宋体" w:hAnsi="宋体" w:eastAsia="宋体" w:cs="宋体"/>
                <w:spacing w:val="10"/>
                <w:sz w:val="22"/>
                <w:szCs w:val="22"/>
              </w:rPr>
            </w:pPr>
            <w:r>
              <w:rPr>
                <w:rFonts w:hint="eastAsia" w:ascii="宋体" w:hAnsi="宋体" w:eastAsia="宋体" w:cs="宋体"/>
                <w:spacing w:val="22"/>
                <w:sz w:val="22"/>
                <w:szCs w:val="22"/>
                <w:lang w:val="en-US" w:eastAsia="zh-CN"/>
              </w:rPr>
              <w:t>6</w:t>
            </w:r>
            <w:r>
              <w:rPr>
                <w:rFonts w:ascii="宋体" w:hAnsi="宋体" w:eastAsia="宋体" w:cs="宋体"/>
                <w:spacing w:val="20"/>
                <w:sz w:val="22"/>
                <w:szCs w:val="22"/>
              </w:rPr>
              <w:t>.</w:t>
            </w:r>
            <w:r>
              <w:rPr>
                <w:rFonts w:ascii="宋体" w:hAnsi="宋体" w:eastAsia="宋体" w:cs="宋体"/>
                <w:spacing w:val="11"/>
                <w:sz w:val="22"/>
                <w:szCs w:val="22"/>
              </w:rPr>
              <w:t>过滤配置：不低于5级反渗透过滤(</w:t>
            </w:r>
            <w:r>
              <w:rPr>
                <w:rFonts w:ascii="宋体" w:hAnsi="宋体" w:eastAsia="宋体" w:cs="宋体"/>
                <w:sz w:val="22"/>
                <w:szCs w:val="22"/>
              </w:rPr>
              <w:t>PP</w:t>
            </w:r>
            <w:r>
              <w:rPr>
                <w:rFonts w:ascii="宋体" w:hAnsi="宋体" w:eastAsia="宋体" w:cs="宋体"/>
                <w:spacing w:val="11"/>
                <w:sz w:val="22"/>
                <w:szCs w:val="22"/>
              </w:rPr>
              <w:t>棉+活性炭+活性炭</w:t>
            </w:r>
            <w:r>
              <w:rPr>
                <w:rFonts w:ascii="宋体" w:hAnsi="宋体" w:eastAsia="宋体" w:cs="宋体"/>
                <w:spacing w:val="23"/>
                <w:sz w:val="22"/>
                <w:szCs w:val="22"/>
              </w:rPr>
              <w:t>+</w:t>
            </w:r>
            <w:r>
              <w:rPr>
                <w:rFonts w:ascii="宋体" w:hAnsi="宋体" w:eastAsia="宋体" w:cs="宋体"/>
                <w:sz w:val="22"/>
                <w:szCs w:val="22"/>
              </w:rPr>
              <w:t>RO</w:t>
            </w:r>
            <w:r>
              <w:rPr>
                <w:rFonts w:ascii="宋体" w:hAnsi="宋体" w:eastAsia="宋体" w:cs="宋体"/>
                <w:spacing w:val="23"/>
                <w:sz w:val="22"/>
                <w:szCs w:val="22"/>
              </w:rPr>
              <w:t>反渗透+后置活性炭)，净水流量</w:t>
            </w:r>
            <w:r>
              <w:rPr>
                <w:rFonts w:ascii="宋体" w:hAnsi="宋体" w:eastAsia="宋体" w:cs="宋体"/>
                <w:spacing w:val="20"/>
                <w:sz w:val="22"/>
                <w:szCs w:val="22"/>
              </w:rPr>
              <w:t>≥0</w:t>
            </w:r>
            <w:r>
              <w:rPr>
                <w:rFonts w:ascii="宋体" w:hAnsi="宋体" w:eastAsia="宋体" w:cs="宋体"/>
                <w:spacing w:val="10"/>
                <w:sz w:val="22"/>
                <w:szCs w:val="22"/>
              </w:rPr>
              <w:t>.5</w:t>
            </w:r>
            <w:r>
              <w:rPr>
                <w:rFonts w:ascii="宋体" w:hAnsi="宋体" w:eastAsia="宋体" w:cs="宋体"/>
                <w:sz w:val="22"/>
                <w:szCs w:val="22"/>
              </w:rPr>
              <w:t>L</w:t>
            </w:r>
            <w:r>
              <w:rPr>
                <w:rFonts w:ascii="宋体" w:hAnsi="宋体" w:eastAsia="宋体" w:cs="宋体"/>
                <w:spacing w:val="10"/>
                <w:sz w:val="22"/>
                <w:szCs w:val="22"/>
              </w:rPr>
              <w:t>/</w:t>
            </w:r>
            <w:r>
              <w:rPr>
                <w:rFonts w:ascii="宋体" w:hAnsi="宋体" w:eastAsia="宋体" w:cs="宋体"/>
                <w:sz w:val="22"/>
                <w:szCs w:val="22"/>
              </w:rPr>
              <w:t>min</w:t>
            </w:r>
            <w:r>
              <w:rPr>
                <w:rFonts w:ascii="宋体" w:hAnsi="宋体" w:eastAsia="宋体" w:cs="宋体"/>
                <w:spacing w:val="10"/>
                <w:sz w:val="22"/>
                <w:szCs w:val="22"/>
              </w:rPr>
              <w:t>，</w:t>
            </w:r>
          </w:p>
          <w:p>
            <w:pPr>
              <w:spacing w:before="2" w:line="260" w:lineRule="auto"/>
              <w:ind w:left="120" w:right="26" w:firstLine="10"/>
              <w:rPr>
                <w:rFonts w:ascii="宋体" w:hAnsi="宋体" w:eastAsia="宋体" w:cs="宋体"/>
                <w:sz w:val="22"/>
                <w:szCs w:val="22"/>
              </w:rPr>
            </w:pPr>
            <w:r>
              <w:rPr>
                <w:rFonts w:hint="eastAsia" w:ascii="宋体" w:hAnsi="宋体" w:eastAsia="宋体" w:cs="宋体"/>
                <w:spacing w:val="10"/>
                <w:sz w:val="22"/>
                <w:szCs w:val="22"/>
                <w:lang w:val="en-US" w:eastAsia="zh-CN"/>
              </w:rPr>
              <w:t>7</w:t>
            </w:r>
            <w:r>
              <w:rPr>
                <w:rFonts w:ascii="宋体" w:hAnsi="宋体" w:eastAsia="宋体" w:cs="宋体"/>
                <w:spacing w:val="10"/>
                <w:sz w:val="22"/>
                <w:szCs w:val="22"/>
              </w:rPr>
              <w:t>.活性炭滤芯采用阻垢活性炭棒滤</w:t>
            </w:r>
            <w:r>
              <w:rPr>
                <w:rFonts w:ascii="宋体" w:hAnsi="宋体" w:eastAsia="宋体" w:cs="宋体"/>
                <w:spacing w:val="16"/>
                <w:sz w:val="22"/>
                <w:szCs w:val="22"/>
              </w:rPr>
              <w:t>芯，</w:t>
            </w:r>
            <w:r>
              <w:rPr>
                <w:rFonts w:ascii="宋体" w:hAnsi="宋体" w:eastAsia="宋体" w:cs="宋体"/>
                <w:spacing w:val="12"/>
                <w:sz w:val="22"/>
                <w:szCs w:val="22"/>
              </w:rPr>
              <w:t>有</w:t>
            </w:r>
            <w:r>
              <w:rPr>
                <w:rFonts w:ascii="宋体" w:hAnsi="宋体" w:eastAsia="宋体" w:cs="宋体"/>
                <w:spacing w:val="8"/>
                <w:sz w:val="22"/>
                <w:szCs w:val="22"/>
              </w:rPr>
              <w:t>效防止生成水垢，增强</w:t>
            </w:r>
            <w:r>
              <w:rPr>
                <w:rFonts w:ascii="宋体" w:hAnsi="宋体" w:eastAsia="宋体" w:cs="宋体"/>
                <w:sz w:val="22"/>
                <w:szCs w:val="22"/>
              </w:rPr>
              <w:t>RO</w:t>
            </w:r>
            <w:r>
              <w:rPr>
                <w:rFonts w:ascii="宋体" w:hAnsi="宋体" w:eastAsia="宋体" w:cs="宋体"/>
                <w:spacing w:val="8"/>
                <w:sz w:val="22"/>
                <w:szCs w:val="22"/>
              </w:rPr>
              <w:t>膜寿命，降低维护成本(提</w:t>
            </w:r>
            <w:r>
              <w:rPr>
                <w:rFonts w:ascii="宋体" w:hAnsi="宋体" w:eastAsia="宋体" w:cs="宋体"/>
                <w:spacing w:val="32"/>
                <w:sz w:val="22"/>
                <w:szCs w:val="22"/>
              </w:rPr>
              <w:t>供</w:t>
            </w:r>
            <w:r>
              <w:rPr>
                <w:rFonts w:ascii="宋体" w:hAnsi="宋体" w:eastAsia="宋体" w:cs="宋体"/>
                <w:spacing w:val="22"/>
                <w:sz w:val="22"/>
                <w:szCs w:val="22"/>
              </w:rPr>
              <w:t>投</w:t>
            </w:r>
            <w:r>
              <w:rPr>
                <w:rFonts w:ascii="宋体" w:hAnsi="宋体" w:eastAsia="宋体" w:cs="宋体"/>
                <w:spacing w:val="16"/>
                <w:sz w:val="22"/>
                <w:szCs w:val="22"/>
              </w:rPr>
              <w:t>标产品制造商的阻垢活性炭棒滤芯《涉及饮用水卫生</w:t>
            </w:r>
            <w:r>
              <w:rPr>
                <w:rFonts w:ascii="宋体" w:hAnsi="宋体" w:eastAsia="宋体" w:cs="宋体"/>
                <w:spacing w:val="25"/>
                <w:sz w:val="22"/>
                <w:szCs w:val="22"/>
              </w:rPr>
              <w:t>安</w:t>
            </w:r>
            <w:r>
              <w:rPr>
                <w:rFonts w:ascii="宋体" w:hAnsi="宋体" w:eastAsia="宋体" w:cs="宋体"/>
                <w:spacing w:val="23"/>
                <w:sz w:val="22"/>
                <w:szCs w:val="22"/>
              </w:rPr>
              <w:t>全产品卫生许可批件复印件)；</w:t>
            </w:r>
            <w:r>
              <w:rPr>
                <w:rFonts w:hint="eastAsia" w:ascii="宋体" w:hAnsi="宋体" w:eastAsia="宋体" w:cs="宋体"/>
                <w:spacing w:val="17"/>
                <w:sz w:val="22"/>
                <w:szCs w:val="22"/>
                <w:lang w:val="en-US" w:eastAsia="zh-CN"/>
              </w:rPr>
              <w:t>8</w:t>
            </w:r>
            <w:r>
              <w:rPr>
                <w:rFonts w:ascii="宋体" w:hAnsi="宋体" w:eastAsia="宋体" w:cs="宋体"/>
                <w:spacing w:val="17"/>
                <w:sz w:val="22"/>
                <w:szCs w:val="22"/>
              </w:rPr>
              <w:t>.采用步进式加热技术，逐层加热逐层补水，进水时具有</w:t>
            </w:r>
            <w:r>
              <w:rPr>
                <w:rFonts w:ascii="宋体" w:hAnsi="宋体" w:eastAsia="宋体" w:cs="宋体"/>
                <w:spacing w:val="20"/>
                <w:sz w:val="22"/>
                <w:szCs w:val="22"/>
              </w:rPr>
              <w:t>电</w:t>
            </w:r>
            <w:r>
              <w:rPr>
                <w:rFonts w:ascii="宋体" w:hAnsi="宋体" w:eastAsia="宋体" w:cs="宋体"/>
                <w:spacing w:val="16"/>
                <w:sz w:val="22"/>
                <w:szCs w:val="22"/>
              </w:rPr>
              <w:t>磁阀控制，冷热水分离一次沸腾，避免混合水和千沸水，</w:t>
            </w:r>
            <w:r>
              <w:rPr>
                <w:rFonts w:ascii="宋体" w:hAnsi="宋体" w:eastAsia="宋体" w:cs="宋体"/>
                <w:spacing w:val="24"/>
                <w:sz w:val="22"/>
                <w:szCs w:val="22"/>
              </w:rPr>
              <w:t>确</w:t>
            </w:r>
            <w:r>
              <w:rPr>
                <w:rFonts w:ascii="宋体" w:hAnsi="宋体" w:eastAsia="宋体" w:cs="宋体"/>
                <w:spacing w:val="12"/>
                <w:sz w:val="22"/>
                <w:szCs w:val="22"/>
              </w:rPr>
              <w:t>保用水卫生和减少能源浪费。(提供投标产品制造商获</w:t>
            </w:r>
            <w:r>
              <w:rPr>
                <w:rFonts w:ascii="宋体" w:hAnsi="宋体" w:eastAsia="宋体" w:cs="宋体"/>
                <w:spacing w:val="34"/>
                <w:sz w:val="22"/>
                <w:szCs w:val="22"/>
              </w:rPr>
              <w:t>得</w:t>
            </w:r>
            <w:r>
              <w:rPr>
                <w:rFonts w:ascii="宋体" w:hAnsi="宋体" w:eastAsia="宋体" w:cs="宋体"/>
                <w:spacing w:val="17"/>
                <w:sz w:val="22"/>
                <w:szCs w:val="22"/>
              </w:rPr>
              <w:t>国家质监、科技或知识产权部门颁发的证明文件复印件</w:t>
            </w:r>
            <w:r>
              <w:rPr>
                <w:rFonts w:ascii="宋体" w:hAnsi="宋体" w:eastAsia="宋体" w:cs="宋体"/>
                <w:spacing w:val="22"/>
                <w:sz w:val="22"/>
                <w:szCs w:val="22"/>
              </w:rPr>
              <w:t>以</w:t>
            </w:r>
            <w:r>
              <w:rPr>
                <w:rFonts w:ascii="宋体" w:hAnsi="宋体" w:eastAsia="宋体" w:cs="宋体"/>
                <w:spacing w:val="17"/>
                <w:sz w:val="22"/>
                <w:szCs w:val="22"/>
              </w:rPr>
              <w:t>作证明，并提供网站截图识别真伪)</w:t>
            </w:r>
          </w:p>
          <w:p>
            <w:pPr>
              <w:spacing w:before="2" w:line="263" w:lineRule="auto"/>
              <w:ind w:left="133" w:right="20"/>
              <w:rPr>
                <w:rFonts w:ascii="宋体" w:hAnsi="宋体" w:eastAsia="宋体" w:cs="宋体"/>
                <w:sz w:val="22"/>
                <w:szCs w:val="22"/>
              </w:rPr>
            </w:pPr>
            <w:r>
              <w:rPr>
                <w:rFonts w:hint="eastAsia" w:ascii="宋体" w:hAnsi="宋体" w:eastAsia="宋体" w:cs="宋体"/>
                <w:spacing w:val="1"/>
                <w:sz w:val="22"/>
                <w:szCs w:val="22"/>
                <w:lang w:val="en-US" w:eastAsia="zh-CN"/>
              </w:rPr>
              <w:t>9</w:t>
            </w:r>
            <w:r>
              <w:rPr>
                <w:rFonts w:ascii="宋体" w:hAnsi="宋体" w:eastAsia="宋体" w:cs="宋体"/>
                <w:spacing w:val="1"/>
                <w:sz w:val="22"/>
                <w:szCs w:val="22"/>
              </w:rPr>
              <w:t>.节</w:t>
            </w:r>
            <w:r>
              <w:rPr>
                <w:rFonts w:ascii="宋体" w:hAnsi="宋体" w:eastAsia="宋体" w:cs="宋体"/>
                <w:sz w:val="22"/>
                <w:szCs w:val="22"/>
              </w:rPr>
              <w:t>能要求：产品通过中国节能产品认证(提供投标产品</w:t>
            </w:r>
            <w:r>
              <w:rPr>
                <w:rFonts w:ascii="宋体" w:hAnsi="宋体" w:eastAsia="宋体" w:cs="宋体"/>
                <w:spacing w:val="16"/>
                <w:sz w:val="22"/>
                <w:szCs w:val="22"/>
              </w:rPr>
              <w:t>型</w:t>
            </w:r>
            <w:r>
              <w:rPr>
                <w:rFonts w:ascii="宋体" w:hAnsi="宋体" w:eastAsia="宋体" w:cs="宋体"/>
                <w:spacing w:val="12"/>
                <w:sz w:val="22"/>
                <w:szCs w:val="22"/>
              </w:rPr>
              <w:t>号一致的节能产品认证复印件；)</w:t>
            </w:r>
          </w:p>
          <w:p>
            <w:pPr>
              <w:spacing w:before="8" w:line="255" w:lineRule="auto"/>
              <w:ind w:left="115" w:firstLine="18"/>
              <w:rPr>
                <w:rFonts w:ascii="宋体" w:hAnsi="宋体" w:eastAsia="宋体" w:cs="宋体"/>
                <w:sz w:val="22"/>
                <w:szCs w:val="22"/>
              </w:rPr>
            </w:pPr>
            <w:r>
              <w:rPr>
                <w:rFonts w:hint="eastAsia" w:ascii="宋体" w:hAnsi="宋体" w:eastAsia="宋体" w:cs="宋体"/>
                <w:spacing w:val="6"/>
                <w:sz w:val="22"/>
                <w:szCs w:val="22"/>
                <w:lang w:val="en-US" w:eastAsia="zh-CN"/>
              </w:rPr>
              <w:t>10</w:t>
            </w:r>
            <w:r>
              <w:rPr>
                <w:rFonts w:ascii="宋体" w:hAnsi="宋体" w:eastAsia="宋体" w:cs="宋体"/>
                <w:spacing w:val="3"/>
                <w:sz w:val="22"/>
                <w:szCs w:val="22"/>
              </w:rPr>
              <w:t>.食品卫生要求：整机符合</w:t>
            </w:r>
            <w:r>
              <w:rPr>
                <w:rFonts w:ascii="宋体" w:hAnsi="宋体" w:eastAsia="宋体" w:cs="宋体"/>
                <w:sz w:val="22"/>
                <w:szCs w:val="22"/>
              </w:rPr>
              <w:t>GB</w:t>
            </w:r>
            <w:r>
              <w:rPr>
                <w:rFonts w:ascii="宋体" w:hAnsi="宋体" w:eastAsia="宋体" w:cs="宋体"/>
                <w:spacing w:val="3"/>
                <w:sz w:val="22"/>
                <w:szCs w:val="22"/>
              </w:rPr>
              <w:t>4806.7-2016、</w:t>
            </w:r>
            <w:r>
              <w:rPr>
                <w:rFonts w:ascii="宋体" w:hAnsi="宋体" w:eastAsia="宋体" w:cs="宋体"/>
                <w:sz w:val="22"/>
                <w:szCs w:val="22"/>
              </w:rPr>
              <w:t>GB</w:t>
            </w:r>
            <w:r>
              <w:rPr>
                <w:rFonts w:ascii="宋体" w:hAnsi="宋体" w:eastAsia="宋体" w:cs="宋体"/>
                <w:spacing w:val="17"/>
                <w:sz w:val="22"/>
                <w:szCs w:val="22"/>
              </w:rPr>
              <w:t>4</w:t>
            </w:r>
            <w:r>
              <w:rPr>
                <w:rFonts w:ascii="宋体" w:hAnsi="宋体" w:eastAsia="宋体" w:cs="宋体"/>
                <w:spacing w:val="16"/>
                <w:sz w:val="22"/>
                <w:szCs w:val="22"/>
              </w:rPr>
              <w:t>806.9-2016、</w:t>
            </w:r>
            <w:r>
              <w:rPr>
                <w:rFonts w:ascii="宋体" w:hAnsi="宋体" w:eastAsia="宋体" w:cs="宋体"/>
                <w:sz w:val="22"/>
                <w:szCs w:val="22"/>
              </w:rPr>
              <w:t>GB</w:t>
            </w:r>
            <w:r>
              <w:rPr>
                <w:rFonts w:ascii="宋体" w:hAnsi="宋体" w:eastAsia="宋体" w:cs="宋体"/>
                <w:spacing w:val="16"/>
                <w:sz w:val="22"/>
                <w:szCs w:val="22"/>
              </w:rPr>
              <w:t>4806.11-2016要求保证出水安全(提供与</w:t>
            </w:r>
            <w:r>
              <w:rPr>
                <w:rFonts w:ascii="宋体" w:hAnsi="宋体" w:eastAsia="宋体" w:cs="宋体"/>
                <w:spacing w:val="31"/>
                <w:sz w:val="22"/>
                <w:szCs w:val="22"/>
              </w:rPr>
              <w:t>投</w:t>
            </w:r>
            <w:r>
              <w:rPr>
                <w:rFonts w:ascii="宋体" w:hAnsi="宋体" w:eastAsia="宋体" w:cs="宋体"/>
                <w:spacing w:val="21"/>
                <w:sz w:val="22"/>
                <w:szCs w:val="22"/>
              </w:rPr>
              <w:t>标产品型号一致的整机《食品接触产品安全认证证书》复</w:t>
            </w:r>
            <w:r>
              <w:rPr>
                <w:rFonts w:ascii="宋体" w:hAnsi="宋体" w:eastAsia="宋体" w:cs="宋体"/>
                <w:spacing w:val="23"/>
                <w:sz w:val="22"/>
                <w:szCs w:val="22"/>
              </w:rPr>
              <w:t>印</w:t>
            </w:r>
            <w:r>
              <w:rPr>
                <w:rFonts w:ascii="宋体" w:hAnsi="宋体" w:eastAsia="宋体" w:cs="宋体"/>
                <w:spacing w:val="15"/>
                <w:sz w:val="22"/>
                <w:szCs w:val="22"/>
              </w:rPr>
              <w:t>件并提供网站截图识别真伪)；</w:t>
            </w:r>
            <w:r>
              <w:rPr>
                <w:rFonts w:ascii="宋体" w:hAnsi="宋体" w:eastAsia="宋体" w:cs="宋体"/>
                <w:spacing w:val="26"/>
                <w:sz w:val="22"/>
                <w:szCs w:val="22"/>
              </w:rPr>
              <w:t>1</w:t>
            </w:r>
            <w:r>
              <w:rPr>
                <w:rFonts w:ascii="宋体" w:hAnsi="宋体" w:eastAsia="宋体" w:cs="宋体"/>
                <w:spacing w:val="25"/>
                <w:sz w:val="22"/>
                <w:szCs w:val="22"/>
              </w:rPr>
              <w:t>2</w:t>
            </w:r>
            <w:r>
              <w:rPr>
                <w:rFonts w:ascii="宋体" w:hAnsi="宋体" w:eastAsia="宋体" w:cs="宋体"/>
                <w:spacing w:val="13"/>
                <w:sz w:val="22"/>
                <w:szCs w:val="22"/>
              </w:rPr>
              <w:t>.须具备滤芯更换提示功</w:t>
            </w:r>
            <w:r>
              <w:rPr>
                <w:rFonts w:ascii="宋体" w:hAnsi="宋体" w:eastAsia="宋体" w:cs="宋体"/>
                <w:spacing w:val="4"/>
                <w:sz w:val="22"/>
                <w:szCs w:val="22"/>
              </w:rPr>
              <w:t>能</w:t>
            </w:r>
            <w:r>
              <w:rPr>
                <w:rFonts w:ascii="宋体" w:hAnsi="宋体" w:eastAsia="宋体" w:cs="宋体"/>
                <w:spacing w:val="3"/>
                <w:sz w:val="22"/>
                <w:szCs w:val="22"/>
              </w:rPr>
              <w:t>。.13.为保证产品质量及水</w:t>
            </w:r>
            <w:r>
              <w:rPr>
                <w:rFonts w:ascii="宋体" w:hAnsi="宋体" w:eastAsia="宋体" w:cs="宋体"/>
                <w:spacing w:val="22"/>
                <w:sz w:val="22"/>
                <w:szCs w:val="22"/>
              </w:rPr>
              <w:t>质</w:t>
            </w:r>
            <w:r>
              <w:rPr>
                <w:rFonts w:ascii="宋体" w:hAnsi="宋体" w:eastAsia="宋体" w:cs="宋体"/>
                <w:spacing w:val="12"/>
                <w:sz w:val="22"/>
                <w:szCs w:val="22"/>
              </w:rPr>
              <w:t>安</w:t>
            </w:r>
            <w:r>
              <w:rPr>
                <w:rFonts w:ascii="宋体" w:hAnsi="宋体" w:eastAsia="宋体" w:cs="宋体"/>
                <w:spacing w:val="11"/>
                <w:sz w:val="22"/>
                <w:szCs w:val="22"/>
              </w:rPr>
              <w:t>全：所投产品设备及滤芯为同一品牌(需提供相应的证</w:t>
            </w:r>
            <w:r>
              <w:rPr>
                <w:rFonts w:ascii="宋体" w:hAnsi="宋体" w:eastAsia="宋体" w:cs="宋体"/>
                <w:spacing w:val="32"/>
                <w:sz w:val="22"/>
                <w:szCs w:val="22"/>
              </w:rPr>
              <w:t>明材料)</w:t>
            </w:r>
          </w:p>
          <w:p>
            <w:pPr>
              <w:spacing w:before="12" w:line="216" w:lineRule="auto"/>
              <w:ind w:left="156"/>
              <w:rPr>
                <w:rFonts w:ascii="宋体" w:hAnsi="宋体" w:eastAsia="宋体" w:cs="宋体"/>
                <w:sz w:val="22"/>
                <w:szCs w:val="22"/>
              </w:rPr>
            </w:pPr>
            <w:r>
              <w:rPr>
                <w:rFonts w:hint="eastAsia" w:ascii="宋体" w:hAnsi="宋体" w:eastAsia="宋体" w:cs="宋体"/>
                <w:spacing w:val="-12"/>
                <w:sz w:val="22"/>
                <w:szCs w:val="22"/>
                <w:lang w:val="en-US" w:eastAsia="zh-CN"/>
              </w:rPr>
              <w:t>11</w:t>
            </w:r>
            <w:r>
              <w:rPr>
                <w:rFonts w:ascii="宋体" w:hAnsi="宋体" w:eastAsia="宋体" w:cs="宋体"/>
                <w:spacing w:val="-6"/>
                <w:sz w:val="22"/>
                <w:szCs w:val="22"/>
              </w:rPr>
              <w:t>、滤芯具备防伪功能</w:t>
            </w:r>
          </w:p>
        </w:tc>
        <w:tc>
          <w:tcPr>
            <w:tcW w:w="84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68" w:hRule="atLeast"/>
          <w:jc w:val="center"/>
        </w:trPr>
        <w:tc>
          <w:tcPr>
            <w:tcW w:w="619" w:type="dxa"/>
            <w:vAlign w:val="top"/>
          </w:tcPr>
          <w:p>
            <w:pPr>
              <w:spacing w:line="326" w:lineRule="auto"/>
              <w:rPr>
                <w:rFonts w:ascii="Arial"/>
                <w:sz w:val="21"/>
              </w:rPr>
            </w:pPr>
          </w:p>
          <w:p>
            <w:pPr>
              <w:spacing w:line="327" w:lineRule="auto"/>
              <w:rPr>
                <w:rFonts w:ascii="Arial"/>
                <w:sz w:val="21"/>
              </w:rPr>
            </w:pPr>
          </w:p>
          <w:p>
            <w:pPr>
              <w:spacing w:before="72" w:line="190" w:lineRule="auto"/>
              <w:ind w:left="136"/>
              <w:rPr>
                <w:rFonts w:ascii="宋体" w:hAnsi="宋体" w:eastAsia="宋体" w:cs="宋体"/>
                <w:sz w:val="22"/>
                <w:szCs w:val="22"/>
              </w:rPr>
            </w:pPr>
            <w:r>
              <w:rPr>
                <w:rFonts w:ascii="宋体" w:hAnsi="宋体" w:eastAsia="宋体" w:cs="宋体"/>
                <w:sz w:val="22"/>
                <w:szCs w:val="22"/>
              </w:rPr>
              <w:t>K</w:t>
            </w:r>
            <w:r>
              <w:rPr>
                <w:rFonts w:ascii="宋体" w:hAnsi="宋体" w:eastAsia="宋体" w:cs="宋体"/>
                <w:spacing w:val="6"/>
                <w:sz w:val="22"/>
                <w:szCs w:val="22"/>
              </w:rPr>
              <w:t>06</w:t>
            </w:r>
          </w:p>
        </w:tc>
        <w:tc>
          <w:tcPr>
            <w:tcW w:w="1098" w:type="dxa"/>
            <w:gridSpan w:val="8"/>
            <w:vAlign w:val="top"/>
          </w:tcPr>
          <w:p>
            <w:pPr>
              <w:spacing w:line="307" w:lineRule="auto"/>
              <w:rPr>
                <w:rFonts w:ascii="Arial"/>
                <w:sz w:val="21"/>
              </w:rPr>
            </w:pPr>
          </w:p>
          <w:p>
            <w:pPr>
              <w:spacing w:line="308" w:lineRule="auto"/>
              <w:rPr>
                <w:rFonts w:ascii="Arial"/>
                <w:sz w:val="21"/>
              </w:rPr>
            </w:pPr>
          </w:p>
          <w:p>
            <w:pPr>
              <w:spacing w:before="71" w:line="228" w:lineRule="auto"/>
              <w:ind w:left="199"/>
              <w:rPr>
                <w:rFonts w:ascii="宋体" w:hAnsi="宋体" w:eastAsia="宋体" w:cs="宋体"/>
                <w:sz w:val="22"/>
                <w:szCs w:val="22"/>
              </w:rPr>
            </w:pPr>
            <w:r>
              <w:rPr>
                <w:rFonts w:ascii="宋体" w:hAnsi="宋体" w:eastAsia="宋体" w:cs="宋体"/>
                <w:spacing w:val="17"/>
                <w:sz w:val="22"/>
                <w:szCs w:val="22"/>
              </w:rPr>
              <w:t>洗</w:t>
            </w:r>
            <w:r>
              <w:rPr>
                <w:rFonts w:ascii="宋体" w:hAnsi="宋体" w:eastAsia="宋体" w:cs="宋体"/>
                <w:spacing w:val="16"/>
                <w:sz w:val="22"/>
                <w:szCs w:val="22"/>
              </w:rPr>
              <w:t>手池</w:t>
            </w:r>
          </w:p>
        </w:tc>
        <w:tc>
          <w:tcPr>
            <w:tcW w:w="6544" w:type="dxa"/>
            <w:gridSpan w:val="18"/>
            <w:vAlign w:val="top"/>
          </w:tcPr>
          <w:p>
            <w:pPr>
              <w:spacing w:before="87" w:line="296" w:lineRule="exact"/>
              <w:ind w:left="115"/>
              <w:rPr>
                <w:rFonts w:ascii="宋体" w:hAnsi="宋体" w:eastAsia="宋体" w:cs="宋体"/>
                <w:sz w:val="22"/>
                <w:szCs w:val="22"/>
              </w:rPr>
            </w:pPr>
            <w:r>
              <w:rPr>
                <w:rFonts w:ascii="宋体" w:hAnsi="宋体" w:eastAsia="宋体" w:cs="宋体"/>
                <w:position w:val="1"/>
                <w:sz w:val="22"/>
                <w:szCs w:val="22"/>
              </w:rPr>
              <w:t>L</w:t>
            </w:r>
            <w:r>
              <w:rPr>
                <w:rFonts w:ascii="宋体" w:hAnsi="宋体" w:eastAsia="宋体" w:cs="宋体"/>
                <w:spacing w:val="13"/>
                <w:position w:val="1"/>
                <w:sz w:val="22"/>
                <w:szCs w:val="22"/>
              </w:rPr>
              <w:t>=3000</w:t>
            </w:r>
            <w:r>
              <w:rPr>
                <w:rFonts w:ascii="宋体" w:hAnsi="宋体" w:eastAsia="宋体" w:cs="宋体"/>
                <w:position w:val="1"/>
                <w:sz w:val="22"/>
                <w:szCs w:val="22"/>
              </w:rPr>
              <w:t>mm</w:t>
            </w:r>
          </w:p>
          <w:p>
            <w:pPr>
              <w:spacing w:before="7" w:line="247" w:lineRule="auto"/>
              <w:ind w:left="120" w:right="132"/>
              <w:rPr>
                <w:rFonts w:ascii="宋体" w:hAnsi="宋体" w:eastAsia="宋体" w:cs="宋体"/>
                <w:sz w:val="22"/>
                <w:szCs w:val="22"/>
              </w:rPr>
            </w:pPr>
            <w:r>
              <w:rPr>
                <w:rFonts w:ascii="宋体" w:hAnsi="宋体" w:eastAsia="宋体" w:cs="宋体"/>
                <w:spacing w:val="7"/>
                <w:sz w:val="22"/>
                <w:szCs w:val="22"/>
              </w:rPr>
              <w:t>盆槽台面采用1.5</w:t>
            </w:r>
            <w:r>
              <w:rPr>
                <w:rFonts w:ascii="宋体" w:hAnsi="宋体" w:eastAsia="宋体" w:cs="宋体"/>
                <w:sz w:val="22"/>
                <w:szCs w:val="22"/>
              </w:rPr>
              <w:t>mm</w:t>
            </w:r>
            <w:r>
              <w:rPr>
                <w:rFonts w:ascii="宋体" w:hAnsi="宋体" w:eastAsia="宋体" w:cs="宋体"/>
                <w:spacing w:val="7"/>
                <w:sz w:val="22"/>
                <w:szCs w:val="22"/>
              </w:rPr>
              <w:t>304不锈钢面板，星盆采用1.2</w:t>
            </w:r>
            <w:r>
              <w:rPr>
                <w:rFonts w:ascii="宋体" w:hAnsi="宋体" w:eastAsia="宋体" w:cs="宋体"/>
                <w:sz w:val="22"/>
                <w:szCs w:val="22"/>
              </w:rPr>
              <w:t>mm</w:t>
            </w:r>
            <w:r>
              <w:rPr>
                <w:rFonts w:ascii="宋体" w:hAnsi="宋体" w:eastAsia="宋体" w:cs="宋体"/>
                <w:spacing w:val="7"/>
                <w:sz w:val="22"/>
                <w:szCs w:val="22"/>
              </w:rPr>
              <w:t>厚30</w:t>
            </w:r>
            <w:r>
              <w:rPr>
                <w:rFonts w:ascii="宋体" w:hAnsi="宋体" w:eastAsia="宋体" w:cs="宋体"/>
                <w:spacing w:val="5"/>
                <w:sz w:val="22"/>
                <w:szCs w:val="22"/>
              </w:rPr>
              <w:t>4</w:t>
            </w:r>
            <w:r>
              <w:rPr>
                <w:rFonts w:ascii="宋体" w:hAnsi="宋体" w:eastAsia="宋体" w:cs="宋体"/>
                <w:spacing w:val="20"/>
                <w:sz w:val="22"/>
                <w:szCs w:val="22"/>
              </w:rPr>
              <w:t>板材</w:t>
            </w:r>
            <w:r>
              <w:rPr>
                <w:rFonts w:ascii="宋体" w:hAnsi="宋体" w:eastAsia="宋体" w:cs="宋体"/>
                <w:spacing w:val="14"/>
                <w:sz w:val="22"/>
                <w:szCs w:val="22"/>
              </w:rPr>
              <w:t>，</w:t>
            </w:r>
            <w:r>
              <w:rPr>
                <w:rFonts w:ascii="宋体" w:hAnsi="宋体" w:eastAsia="宋体" w:cs="宋体"/>
                <w:spacing w:val="10"/>
                <w:sz w:val="22"/>
                <w:szCs w:val="22"/>
              </w:rPr>
              <w:t>支架横撑采用∮25*10</w:t>
            </w:r>
            <w:r>
              <w:rPr>
                <w:rFonts w:ascii="宋体" w:hAnsi="宋体" w:eastAsia="宋体" w:cs="宋体"/>
                <w:sz w:val="22"/>
                <w:szCs w:val="22"/>
              </w:rPr>
              <w:t>mm</w:t>
            </w:r>
            <w:r>
              <w:rPr>
                <w:rFonts w:ascii="宋体" w:hAnsi="宋体" w:eastAsia="宋体" w:cs="宋体"/>
                <w:spacing w:val="10"/>
                <w:sz w:val="22"/>
                <w:szCs w:val="22"/>
              </w:rPr>
              <w:t>304不锈钢管，竖撑采用∮</w:t>
            </w:r>
            <w:r>
              <w:rPr>
                <w:rFonts w:ascii="宋体" w:hAnsi="宋体" w:eastAsia="宋体" w:cs="宋体"/>
                <w:spacing w:val="20"/>
                <w:sz w:val="22"/>
                <w:szCs w:val="22"/>
              </w:rPr>
              <w:t>38</w:t>
            </w:r>
            <w:r>
              <w:rPr>
                <w:rFonts w:ascii="宋体" w:hAnsi="宋体" w:eastAsia="宋体" w:cs="宋体"/>
                <w:spacing w:val="10"/>
                <w:sz w:val="22"/>
                <w:szCs w:val="22"/>
              </w:rPr>
              <w:t>*1.2</w:t>
            </w:r>
            <w:r>
              <w:rPr>
                <w:rFonts w:ascii="宋体" w:hAnsi="宋体" w:eastAsia="宋体" w:cs="宋体"/>
                <w:sz w:val="22"/>
                <w:szCs w:val="22"/>
              </w:rPr>
              <w:t>mm</w:t>
            </w:r>
            <w:r>
              <w:rPr>
                <w:rFonts w:ascii="宋体" w:hAnsi="宋体" w:eastAsia="宋体" w:cs="宋体"/>
                <w:spacing w:val="10"/>
                <w:sz w:val="22"/>
                <w:szCs w:val="22"/>
              </w:rPr>
              <w:t>厚304不锈钢管，优质不锈钢可调子弹脚。采用全</w:t>
            </w:r>
            <w:r>
              <w:rPr>
                <w:rFonts w:ascii="宋体" w:hAnsi="宋体" w:eastAsia="宋体" w:cs="宋体"/>
                <w:spacing w:val="21"/>
                <w:sz w:val="22"/>
                <w:szCs w:val="22"/>
              </w:rPr>
              <w:t>免边工艺，确保使用安全，不伤手</w:t>
            </w:r>
            <w:r>
              <w:rPr>
                <w:rFonts w:ascii="宋体" w:hAnsi="宋体" w:eastAsia="宋体" w:cs="宋体"/>
                <w:spacing w:val="20"/>
                <w:sz w:val="22"/>
                <w:szCs w:val="22"/>
              </w:rPr>
              <w:t>。</w:t>
            </w:r>
          </w:p>
        </w:tc>
        <w:tc>
          <w:tcPr>
            <w:tcW w:w="849" w:type="dxa"/>
            <w:vAlign w:val="top"/>
          </w:tcPr>
          <w:p>
            <w:pPr>
              <w:spacing w:line="326" w:lineRule="auto"/>
              <w:rPr>
                <w:rFonts w:ascii="Arial"/>
                <w:sz w:val="21"/>
              </w:rPr>
            </w:pPr>
          </w:p>
          <w:p>
            <w:pPr>
              <w:spacing w:line="326" w:lineRule="auto"/>
              <w:rPr>
                <w:rFonts w:ascii="Arial"/>
                <w:sz w:val="21"/>
              </w:rPr>
            </w:pPr>
          </w:p>
          <w:p>
            <w:pPr>
              <w:spacing w:before="71"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308" w:lineRule="auto"/>
              <w:rPr>
                <w:rFonts w:ascii="Arial"/>
                <w:sz w:val="21"/>
              </w:rPr>
            </w:pPr>
          </w:p>
          <w:p>
            <w:pPr>
              <w:spacing w:line="309"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194" w:hRule="atLeast"/>
          <w:jc w:val="center"/>
        </w:trPr>
        <w:tc>
          <w:tcPr>
            <w:tcW w:w="619" w:type="dxa"/>
            <w:vAlign w:val="top"/>
          </w:tcPr>
          <w:p>
            <w:pPr>
              <w:spacing w:line="464" w:lineRule="auto"/>
              <w:rPr>
                <w:rFonts w:ascii="Arial"/>
                <w:sz w:val="21"/>
              </w:rPr>
            </w:pPr>
          </w:p>
          <w:p>
            <w:pPr>
              <w:spacing w:before="71" w:line="190" w:lineRule="auto"/>
              <w:ind w:left="136"/>
              <w:rPr>
                <w:rFonts w:ascii="宋体" w:hAnsi="宋体" w:eastAsia="宋体" w:cs="宋体"/>
                <w:sz w:val="22"/>
                <w:szCs w:val="22"/>
              </w:rPr>
            </w:pPr>
            <w:r>
              <w:rPr>
                <w:rFonts w:ascii="宋体" w:hAnsi="宋体" w:eastAsia="宋体" w:cs="宋体"/>
                <w:sz w:val="22"/>
                <w:szCs w:val="22"/>
              </w:rPr>
              <w:t>K</w:t>
            </w:r>
            <w:r>
              <w:rPr>
                <w:rFonts w:ascii="宋体" w:hAnsi="宋体" w:eastAsia="宋体" w:cs="宋体"/>
                <w:spacing w:val="6"/>
                <w:sz w:val="22"/>
                <w:szCs w:val="22"/>
              </w:rPr>
              <w:t>07</w:t>
            </w:r>
          </w:p>
        </w:tc>
        <w:tc>
          <w:tcPr>
            <w:tcW w:w="1098" w:type="dxa"/>
            <w:gridSpan w:val="8"/>
            <w:vAlign w:val="top"/>
          </w:tcPr>
          <w:p>
            <w:pPr>
              <w:spacing w:before="190" w:line="229" w:lineRule="auto"/>
              <w:ind w:left="210"/>
              <w:rPr>
                <w:rFonts w:ascii="宋体" w:hAnsi="宋体" w:eastAsia="宋体" w:cs="宋体"/>
                <w:sz w:val="22"/>
                <w:szCs w:val="22"/>
              </w:rPr>
            </w:pPr>
            <w:r>
              <w:rPr>
                <w:rFonts w:ascii="宋体" w:hAnsi="宋体" w:eastAsia="宋体" w:cs="宋体"/>
                <w:spacing w:val="12"/>
                <w:sz w:val="22"/>
                <w:szCs w:val="22"/>
              </w:rPr>
              <w:t>智能</w:t>
            </w:r>
            <w:r>
              <w:rPr>
                <w:rFonts w:ascii="宋体" w:hAnsi="宋体" w:eastAsia="宋体" w:cs="宋体"/>
                <w:spacing w:val="11"/>
                <w:sz w:val="22"/>
                <w:szCs w:val="22"/>
              </w:rPr>
              <w:t>雾</w:t>
            </w:r>
          </w:p>
          <w:p>
            <w:pPr>
              <w:spacing w:before="36" w:line="228" w:lineRule="auto"/>
              <w:ind w:left="203"/>
              <w:rPr>
                <w:rFonts w:ascii="宋体" w:hAnsi="宋体" w:eastAsia="宋体" w:cs="宋体"/>
                <w:sz w:val="22"/>
                <w:szCs w:val="22"/>
              </w:rPr>
            </w:pPr>
            <w:r>
              <w:rPr>
                <w:rFonts w:ascii="宋体" w:hAnsi="宋体" w:eastAsia="宋体" w:cs="宋体"/>
                <w:spacing w:val="15"/>
                <w:sz w:val="22"/>
                <w:szCs w:val="22"/>
              </w:rPr>
              <w:t>化消</w:t>
            </w:r>
            <w:r>
              <w:rPr>
                <w:rFonts w:ascii="宋体" w:hAnsi="宋体" w:eastAsia="宋体" w:cs="宋体"/>
                <w:spacing w:val="14"/>
                <w:sz w:val="22"/>
                <w:szCs w:val="22"/>
              </w:rPr>
              <w:t>毒</w:t>
            </w:r>
          </w:p>
          <w:p>
            <w:pPr>
              <w:spacing w:before="38" w:line="227" w:lineRule="auto"/>
              <w:ind w:left="439"/>
              <w:rPr>
                <w:rFonts w:ascii="宋体" w:hAnsi="宋体" w:eastAsia="宋体" w:cs="宋体"/>
                <w:sz w:val="22"/>
                <w:szCs w:val="22"/>
              </w:rPr>
            </w:pPr>
            <w:r>
              <w:rPr>
                <w:rFonts w:ascii="宋体" w:hAnsi="宋体" w:eastAsia="宋体" w:cs="宋体"/>
                <w:spacing w:val="1"/>
                <w:sz w:val="22"/>
                <w:szCs w:val="22"/>
              </w:rPr>
              <w:t>机</w:t>
            </w:r>
          </w:p>
        </w:tc>
        <w:tc>
          <w:tcPr>
            <w:tcW w:w="6544" w:type="dxa"/>
            <w:gridSpan w:val="18"/>
            <w:vAlign w:val="top"/>
          </w:tcPr>
          <w:p>
            <w:pPr>
              <w:spacing w:line="428" w:lineRule="auto"/>
              <w:rPr>
                <w:rFonts w:ascii="Arial"/>
                <w:sz w:val="21"/>
              </w:rPr>
            </w:pPr>
          </w:p>
          <w:p>
            <w:pPr>
              <w:spacing w:before="71" w:line="228" w:lineRule="auto"/>
              <w:ind w:left="132"/>
              <w:rPr>
                <w:rFonts w:ascii="宋体" w:hAnsi="宋体" w:eastAsia="宋体" w:cs="宋体"/>
                <w:sz w:val="22"/>
                <w:szCs w:val="22"/>
              </w:rPr>
            </w:pPr>
            <w:r>
              <w:rPr>
                <w:rFonts w:ascii="宋体" w:hAnsi="宋体" w:eastAsia="宋体" w:cs="宋体"/>
                <w:spacing w:val="4"/>
                <w:sz w:val="22"/>
                <w:szCs w:val="22"/>
              </w:rPr>
              <w:t>定制</w:t>
            </w:r>
          </w:p>
        </w:tc>
        <w:tc>
          <w:tcPr>
            <w:tcW w:w="849" w:type="dxa"/>
            <w:vAlign w:val="top"/>
          </w:tcPr>
          <w:p>
            <w:pPr>
              <w:spacing w:line="466" w:lineRule="auto"/>
              <w:rPr>
                <w:rFonts w:ascii="Arial"/>
                <w:sz w:val="21"/>
              </w:rPr>
            </w:pPr>
          </w:p>
          <w:p>
            <w:pPr>
              <w:spacing w:before="71" w:line="192" w:lineRule="auto"/>
              <w:ind w:left="381"/>
              <w:rPr>
                <w:rFonts w:ascii="宋体" w:hAnsi="宋体" w:eastAsia="宋体" w:cs="宋体"/>
                <w:sz w:val="22"/>
                <w:szCs w:val="22"/>
              </w:rPr>
            </w:pPr>
            <w:r>
              <w:rPr>
                <w:rFonts w:ascii="宋体" w:hAnsi="宋体" w:eastAsia="宋体" w:cs="宋体"/>
                <w:sz w:val="22"/>
                <w:szCs w:val="22"/>
              </w:rPr>
              <w:t>4</w:t>
            </w:r>
          </w:p>
        </w:tc>
        <w:tc>
          <w:tcPr>
            <w:tcW w:w="850" w:type="dxa"/>
            <w:gridSpan w:val="3"/>
            <w:vAlign w:val="top"/>
          </w:tcPr>
          <w:p>
            <w:pPr>
              <w:spacing w:line="427"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9" w:hRule="atLeast"/>
          <w:jc w:val="center"/>
        </w:trPr>
        <w:tc>
          <w:tcPr>
            <w:tcW w:w="8261" w:type="dxa"/>
            <w:gridSpan w:val="27"/>
            <w:vAlign w:val="top"/>
          </w:tcPr>
          <w:p>
            <w:pPr>
              <w:spacing w:line="285" w:lineRule="auto"/>
              <w:rPr>
                <w:rFonts w:ascii="Arial"/>
                <w:sz w:val="21"/>
              </w:rPr>
            </w:pPr>
          </w:p>
          <w:p>
            <w:pPr>
              <w:spacing w:line="274" w:lineRule="exact"/>
              <w:ind w:firstLine="3635"/>
              <w:textAlignment w:val="center"/>
            </w:pPr>
            <w:r>
              <w:drawing>
                <wp:inline distT="0" distB="0" distL="0" distR="0">
                  <wp:extent cx="635635" cy="173990"/>
                  <wp:effectExtent l="0" t="0" r="12065" b="16510"/>
                  <wp:docPr id="54" name="IM 51"/>
                  <wp:cNvGraphicFramePr/>
                  <a:graphic xmlns:a="http://schemas.openxmlformats.org/drawingml/2006/main">
                    <a:graphicData uri="http://schemas.openxmlformats.org/drawingml/2006/picture">
                      <pic:pic xmlns:pic="http://schemas.openxmlformats.org/drawingml/2006/picture">
                        <pic:nvPicPr>
                          <pic:cNvPr id="54" name="IM 51"/>
                          <pic:cNvPicPr/>
                        </pic:nvPicPr>
                        <pic:blipFill>
                          <a:blip r:embed="rId66"/>
                          <a:stretch>
                            <a:fillRect/>
                          </a:stretch>
                        </pic:blipFill>
                        <pic:spPr>
                          <a:xfrm>
                            <a:off x="0" y="0"/>
                            <a:ext cx="635774" cy="174294"/>
                          </a:xfrm>
                          <a:prstGeom prst="rect">
                            <a:avLst/>
                          </a:prstGeom>
                        </pic:spPr>
                      </pic:pic>
                    </a:graphicData>
                  </a:graphic>
                </wp:inline>
              </w:drawing>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299" w:hRule="atLeast"/>
          <w:jc w:val="center"/>
        </w:trPr>
        <w:tc>
          <w:tcPr>
            <w:tcW w:w="61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72" w:line="193" w:lineRule="auto"/>
              <w:ind w:left="298"/>
              <w:rPr>
                <w:rFonts w:ascii="宋体" w:hAnsi="宋体" w:eastAsia="宋体" w:cs="宋体"/>
                <w:sz w:val="22"/>
                <w:szCs w:val="22"/>
              </w:rPr>
            </w:pPr>
            <w:r>
              <w:rPr>
                <w:rFonts w:ascii="宋体" w:hAnsi="宋体" w:eastAsia="宋体" w:cs="宋体"/>
                <w:sz w:val="22"/>
                <w:szCs w:val="22"/>
              </w:rPr>
              <w:t>1</w:t>
            </w:r>
          </w:p>
        </w:tc>
        <w:tc>
          <w:tcPr>
            <w:tcW w:w="1098" w:type="dxa"/>
            <w:gridSpan w:val="8"/>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1" w:line="293" w:lineRule="auto"/>
              <w:ind w:left="193" w:right="150" w:firstLine="141"/>
              <w:rPr>
                <w:rFonts w:ascii="宋体" w:hAnsi="宋体" w:eastAsia="宋体" w:cs="宋体"/>
                <w:sz w:val="22"/>
                <w:szCs w:val="22"/>
              </w:rPr>
            </w:pPr>
            <w:r>
              <w:rPr>
                <w:rFonts w:ascii="宋体" w:hAnsi="宋体" w:eastAsia="宋体" w:cs="宋体"/>
                <w:spacing w:val="19"/>
                <w:sz w:val="22"/>
                <w:szCs w:val="22"/>
              </w:rPr>
              <w:t>空调</w:t>
            </w:r>
            <w:r>
              <w:rPr>
                <w:rFonts w:ascii="宋体" w:hAnsi="宋体" w:eastAsia="宋体" w:cs="宋体"/>
                <w:spacing w:val="14"/>
                <w:sz w:val="22"/>
                <w:szCs w:val="22"/>
              </w:rPr>
              <w:t>(10</w:t>
            </w:r>
            <w:r>
              <w:rPr>
                <w:rFonts w:ascii="宋体" w:hAnsi="宋体" w:eastAsia="宋体" w:cs="宋体"/>
                <w:sz w:val="22"/>
                <w:szCs w:val="22"/>
              </w:rPr>
              <w:t>P</w:t>
            </w:r>
            <w:r>
              <w:rPr>
                <w:rFonts w:ascii="宋体" w:hAnsi="宋体" w:eastAsia="宋体" w:cs="宋体"/>
                <w:spacing w:val="13"/>
                <w:sz w:val="22"/>
                <w:szCs w:val="22"/>
              </w:rPr>
              <w:t>)</w:t>
            </w:r>
          </w:p>
        </w:tc>
        <w:tc>
          <w:tcPr>
            <w:tcW w:w="6544" w:type="dxa"/>
            <w:gridSpan w:val="18"/>
            <w:vAlign w:val="top"/>
          </w:tcPr>
          <w:p>
            <w:pPr>
              <w:spacing w:before="43" w:line="324" w:lineRule="exact"/>
              <w:ind w:left="175"/>
              <w:rPr>
                <w:rFonts w:ascii="宋体" w:hAnsi="宋体" w:eastAsia="宋体" w:cs="宋体"/>
                <w:sz w:val="22"/>
                <w:szCs w:val="22"/>
              </w:rPr>
            </w:pPr>
            <w:r>
              <w:rPr>
                <w:rFonts w:ascii="宋体" w:hAnsi="宋体" w:eastAsia="宋体" w:cs="宋体"/>
                <w:spacing w:val="18"/>
                <w:position w:val="7"/>
                <w:sz w:val="22"/>
                <w:szCs w:val="22"/>
              </w:rPr>
              <w:t>电</w:t>
            </w:r>
            <w:r>
              <w:rPr>
                <w:rFonts w:ascii="宋体" w:hAnsi="宋体" w:eastAsia="宋体" w:cs="宋体"/>
                <w:spacing w:val="11"/>
                <w:position w:val="7"/>
                <w:sz w:val="22"/>
                <w:szCs w:val="22"/>
              </w:rPr>
              <w:t>压/频率:380</w:t>
            </w:r>
            <w:r>
              <w:rPr>
                <w:rFonts w:ascii="宋体" w:hAnsi="宋体" w:eastAsia="宋体" w:cs="宋体"/>
                <w:position w:val="7"/>
                <w:sz w:val="22"/>
                <w:szCs w:val="22"/>
              </w:rPr>
              <w:t>V</w:t>
            </w:r>
            <w:r>
              <w:rPr>
                <w:rFonts w:ascii="宋体" w:hAnsi="宋体" w:eastAsia="宋体" w:cs="宋体"/>
                <w:spacing w:val="11"/>
                <w:position w:val="7"/>
                <w:sz w:val="22"/>
                <w:szCs w:val="22"/>
              </w:rPr>
              <w:t>/50</w:t>
            </w:r>
            <w:r>
              <w:rPr>
                <w:rFonts w:ascii="宋体" w:hAnsi="宋体" w:eastAsia="宋体" w:cs="宋体"/>
                <w:position w:val="7"/>
                <w:sz w:val="22"/>
                <w:szCs w:val="22"/>
              </w:rPr>
              <w:t>Hz</w:t>
            </w:r>
          </w:p>
          <w:p>
            <w:pPr>
              <w:spacing w:before="1" w:line="221" w:lineRule="auto"/>
              <w:ind w:left="129"/>
              <w:rPr>
                <w:rFonts w:ascii="宋体" w:hAnsi="宋体" w:eastAsia="宋体" w:cs="宋体"/>
                <w:sz w:val="22"/>
                <w:szCs w:val="22"/>
              </w:rPr>
            </w:pPr>
            <w:r>
              <w:rPr>
                <w:rFonts w:ascii="宋体" w:hAnsi="宋体" w:eastAsia="宋体" w:cs="宋体"/>
                <w:spacing w:val="21"/>
                <w:sz w:val="22"/>
                <w:szCs w:val="22"/>
              </w:rPr>
              <w:t>外</w:t>
            </w:r>
            <w:r>
              <w:rPr>
                <w:rFonts w:ascii="宋体" w:hAnsi="宋体" w:eastAsia="宋体" w:cs="宋体"/>
                <w:spacing w:val="17"/>
                <w:sz w:val="22"/>
                <w:szCs w:val="22"/>
              </w:rPr>
              <w:t>机重量:189</w:t>
            </w:r>
            <w:r>
              <w:rPr>
                <w:rFonts w:ascii="宋体" w:hAnsi="宋体" w:eastAsia="宋体" w:cs="宋体"/>
                <w:sz w:val="22"/>
                <w:szCs w:val="22"/>
              </w:rPr>
              <w:t>kg</w:t>
            </w:r>
          </w:p>
          <w:p>
            <w:pPr>
              <w:spacing w:before="30" w:line="227" w:lineRule="auto"/>
              <w:ind w:left="129"/>
              <w:rPr>
                <w:rFonts w:ascii="宋体" w:hAnsi="宋体" w:eastAsia="宋体" w:cs="宋体"/>
                <w:sz w:val="22"/>
                <w:szCs w:val="22"/>
              </w:rPr>
            </w:pPr>
            <w:r>
              <w:rPr>
                <w:rFonts w:ascii="宋体" w:hAnsi="宋体" w:eastAsia="宋体" w:cs="宋体"/>
                <w:spacing w:val="14"/>
                <w:sz w:val="22"/>
                <w:szCs w:val="22"/>
              </w:rPr>
              <w:t>外</w:t>
            </w:r>
            <w:r>
              <w:rPr>
                <w:rFonts w:ascii="宋体" w:hAnsi="宋体" w:eastAsia="宋体" w:cs="宋体"/>
                <w:spacing w:val="13"/>
                <w:sz w:val="22"/>
                <w:szCs w:val="22"/>
              </w:rPr>
              <w:t>机</w:t>
            </w:r>
            <w:r>
              <w:rPr>
                <w:rFonts w:ascii="宋体" w:hAnsi="宋体" w:eastAsia="宋体" w:cs="宋体"/>
                <w:spacing w:val="7"/>
                <w:sz w:val="22"/>
                <w:szCs w:val="22"/>
              </w:rPr>
              <w:t>尺寸:宽1120</w:t>
            </w:r>
            <w:r>
              <w:rPr>
                <w:rFonts w:ascii="宋体" w:hAnsi="宋体" w:eastAsia="宋体" w:cs="宋体"/>
                <w:sz w:val="22"/>
                <w:szCs w:val="22"/>
              </w:rPr>
              <w:t>mm</w:t>
            </w:r>
            <w:r>
              <w:rPr>
                <w:rFonts w:ascii="宋体" w:hAnsi="宋体" w:eastAsia="宋体" w:cs="宋体"/>
                <w:spacing w:val="7"/>
                <w:sz w:val="22"/>
                <w:szCs w:val="22"/>
              </w:rPr>
              <w:t>；高1549</w:t>
            </w:r>
            <w:r>
              <w:rPr>
                <w:rFonts w:ascii="宋体" w:hAnsi="宋体" w:eastAsia="宋体" w:cs="宋体"/>
                <w:sz w:val="22"/>
                <w:szCs w:val="22"/>
              </w:rPr>
              <w:t>mm</w:t>
            </w:r>
            <w:r>
              <w:rPr>
                <w:rFonts w:ascii="宋体" w:hAnsi="宋体" w:eastAsia="宋体" w:cs="宋体"/>
                <w:spacing w:val="7"/>
                <w:sz w:val="22"/>
                <w:szCs w:val="22"/>
              </w:rPr>
              <w:t>；深528</w:t>
            </w:r>
            <w:r>
              <w:rPr>
                <w:rFonts w:ascii="宋体" w:hAnsi="宋体" w:eastAsia="宋体" w:cs="宋体"/>
                <w:sz w:val="22"/>
                <w:szCs w:val="22"/>
              </w:rPr>
              <w:t>mm</w:t>
            </w:r>
          </w:p>
          <w:p>
            <w:pPr>
              <w:spacing w:before="58" w:line="227" w:lineRule="auto"/>
              <w:ind w:left="176"/>
              <w:rPr>
                <w:rFonts w:ascii="宋体" w:hAnsi="宋体" w:eastAsia="宋体" w:cs="宋体"/>
                <w:sz w:val="22"/>
                <w:szCs w:val="22"/>
              </w:rPr>
            </w:pPr>
            <w:r>
              <w:rPr>
                <w:rFonts w:ascii="宋体" w:hAnsi="宋体" w:eastAsia="宋体" w:cs="宋体"/>
                <w:spacing w:val="7"/>
                <w:sz w:val="22"/>
                <w:szCs w:val="22"/>
              </w:rPr>
              <w:t>内</w:t>
            </w:r>
            <w:r>
              <w:rPr>
                <w:rFonts w:ascii="宋体" w:hAnsi="宋体" w:eastAsia="宋体" w:cs="宋体"/>
                <w:spacing w:val="5"/>
                <w:sz w:val="22"/>
                <w:szCs w:val="22"/>
              </w:rPr>
              <w:t>机尺寸:宽1202</w:t>
            </w:r>
            <w:r>
              <w:rPr>
                <w:rFonts w:ascii="宋体" w:hAnsi="宋体" w:eastAsia="宋体" w:cs="宋体"/>
                <w:sz w:val="22"/>
                <w:szCs w:val="22"/>
              </w:rPr>
              <w:t>mm</w:t>
            </w:r>
            <w:r>
              <w:rPr>
                <w:rFonts w:ascii="宋体" w:hAnsi="宋体" w:eastAsia="宋体" w:cs="宋体"/>
                <w:spacing w:val="5"/>
                <w:sz w:val="22"/>
                <w:szCs w:val="22"/>
              </w:rPr>
              <w:t>；高1851</w:t>
            </w:r>
            <w:r>
              <w:rPr>
                <w:rFonts w:ascii="宋体" w:hAnsi="宋体" w:eastAsia="宋体" w:cs="宋体"/>
                <w:sz w:val="22"/>
                <w:szCs w:val="22"/>
              </w:rPr>
              <w:t>mm</w:t>
            </w:r>
            <w:r>
              <w:rPr>
                <w:rFonts w:ascii="宋体" w:hAnsi="宋体" w:eastAsia="宋体" w:cs="宋体"/>
                <w:spacing w:val="5"/>
                <w:sz w:val="22"/>
                <w:szCs w:val="22"/>
              </w:rPr>
              <w:t>；深381</w:t>
            </w:r>
            <w:r>
              <w:rPr>
                <w:rFonts w:ascii="宋体" w:hAnsi="宋体" w:eastAsia="宋体" w:cs="宋体"/>
                <w:sz w:val="22"/>
                <w:szCs w:val="22"/>
              </w:rPr>
              <w:t>mm</w:t>
            </w:r>
          </w:p>
          <w:p>
            <w:pPr>
              <w:spacing w:before="36" w:line="317" w:lineRule="exact"/>
              <w:ind w:left="176"/>
              <w:rPr>
                <w:rFonts w:ascii="宋体" w:hAnsi="宋体" w:eastAsia="宋体" w:cs="宋体"/>
                <w:sz w:val="22"/>
                <w:szCs w:val="22"/>
              </w:rPr>
            </w:pPr>
            <w:r>
              <w:rPr>
                <w:rFonts w:ascii="宋体" w:hAnsi="宋体" w:eastAsia="宋体" w:cs="宋体"/>
                <w:spacing w:val="11"/>
                <w:position w:val="6"/>
                <w:sz w:val="22"/>
                <w:szCs w:val="22"/>
              </w:rPr>
              <w:t>内</w:t>
            </w:r>
            <w:r>
              <w:rPr>
                <w:rFonts w:ascii="宋体" w:hAnsi="宋体" w:eastAsia="宋体" w:cs="宋体"/>
                <w:spacing w:val="10"/>
                <w:position w:val="6"/>
                <w:sz w:val="22"/>
                <w:szCs w:val="22"/>
              </w:rPr>
              <w:t>机重量:143</w:t>
            </w:r>
            <w:r>
              <w:rPr>
                <w:rFonts w:ascii="宋体" w:hAnsi="宋体" w:eastAsia="宋体" w:cs="宋体"/>
                <w:position w:val="6"/>
                <w:sz w:val="22"/>
                <w:szCs w:val="22"/>
              </w:rPr>
              <w:t>kg</w:t>
            </w:r>
          </w:p>
          <w:p>
            <w:pPr>
              <w:spacing w:line="229" w:lineRule="auto"/>
              <w:ind w:left="128"/>
              <w:rPr>
                <w:rFonts w:ascii="宋体" w:hAnsi="宋体" w:eastAsia="宋体" w:cs="宋体"/>
                <w:sz w:val="22"/>
                <w:szCs w:val="22"/>
              </w:rPr>
            </w:pPr>
            <w:r>
              <w:rPr>
                <w:rFonts w:ascii="宋体" w:hAnsi="宋体" w:eastAsia="宋体" w:cs="宋体"/>
                <w:spacing w:val="6"/>
                <w:sz w:val="22"/>
                <w:szCs w:val="22"/>
              </w:rPr>
              <w:t>功能</w:t>
            </w:r>
          </w:p>
          <w:p>
            <w:pPr>
              <w:spacing w:before="37" w:line="228" w:lineRule="auto"/>
              <w:ind w:left="175"/>
              <w:rPr>
                <w:rFonts w:ascii="宋体" w:hAnsi="宋体" w:eastAsia="宋体" w:cs="宋体"/>
                <w:sz w:val="22"/>
                <w:szCs w:val="22"/>
              </w:rPr>
            </w:pPr>
            <w:r>
              <w:rPr>
                <w:rFonts w:ascii="宋体" w:hAnsi="宋体" w:eastAsia="宋体" w:cs="宋体"/>
                <w:spacing w:val="4"/>
                <w:sz w:val="22"/>
                <w:szCs w:val="22"/>
              </w:rPr>
              <w:t>电辅加热:</w:t>
            </w:r>
          </w:p>
          <w:p>
            <w:pPr>
              <w:spacing w:before="15" w:line="334" w:lineRule="exact"/>
              <w:ind w:left="129"/>
              <w:rPr>
                <w:rFonts w:ascii="宋体" w:hAnsi="宋体" w:eastAsia="宋体" w:cs="宋体"/>
                <w:sz w:val="22"/>
                <w:szCs w:val="22"/>
              </w:rPr>
            </w:pPr>
            <w:r>
              <w:rPr>
                <w:rFonts w:ascii="宋体" w:hAnsi="宋体" w:eastAsia="宋体" w:cs="宋体"/>
                <w:spacing w:val="19"/>
                <w:position w:val="7"/>
                <w:sz w:val="22"/>
                <w:szCs w:val="22"/>
              </w:rPr>
              <w:t>外</w:t>
            </w:r>
            <w:r>
              <w:rPr>
                <w:rFonts w:ascii="宋体" w:hAnsi="宋体" w:eastAsia="宋体" w:cs="宋体"/>
                <w:spacing w:val="17"/>
                <w:position w:val="7"/>
                <w:sz w:val="22"/>
                <w:szCs w:val="22"/>
              </w:rPr>
              <w:t>机噪音:59</w:t>
            </w:r>
            <w:r>
              <w:rPr>
                <w:rFonts w:ascii="宋体" w:hAnsi="宋体" w:eastAsia="宋体" w:cs="宋体"/>
                <w:position w:val="7"/>
                <w:sz w:val="22"/>
                <w:szCs w:val="22"/>
              </w:rPr>
              <w:t>dB</w:t>
            </w:r>
            <w:r>
              <w:rPr>
                <w:rFonts w:ascii="宋体" w:hAnsi="宋体" w:eastAsia="宋体" w:cs="宋体"/>
                <w:spacing w:val="17"/>
                <w:position w:val="7"/>
                <w:sz w:val="22"/>
                <w:szCs w:val="22"/>
              </w:rPr>
              <w:t>(</w:t>
            </w:r>
            <w:r>
              <w:rPr>
                <w:rFonts w:ascii="宋体" w:hAnsi="宋体" w:eastAsia="宋体" w:cs="宋体"/>
                <w:position w:val="7"/>
                <w:sz w:val="22"/>
                <w:szCs w:val="22"/>
              </w:rPr>
              <w:t>A</w:t>
            </w:r>
            <w:r>
              <w:rPr>
                <w:rFonts w:ascii="宋体" w:hAnsi="宋体" w:eastAsia="宋体" w:cs="宋体"/>
                <w:spacing w:val="17"/>
                <w:position w:val="7"/>
                <w:sz w:val="22"/>
                <w:szCs w:val="22"/>
              </w:rPr>
              <w:t>)</w:t>
            </w:r>
          </w:p>
          <w:p>
            <w:pPr>
              <w:spacing w:before="1" w:line="227" w:lineRule="auto"/>
              <w:ind w:left="125"/>
              <w:rPr>
                <w:rFonts w:ascii="宋体" w:hAnsi="宋体" w:eastAsia="宋体" w:cs="宋体"/>
                <w:sz w:val="22"/>
                <w:szCs w:val="22"/>
              </w:rPr>
            </w:pPr>
            <w:r>
              <w:rPr>
                <w:rFonts w:ascii="宋体" w:hAnsi="宋体" w:eastAsia="宋体" w:cs="宋体"/>
                <w:spacing w:val="19"/>
                <w:sz w:val="22"/>
                <w:szCs w:val="22"/>
              </w:rPr>
              <w:t>最</w:t>
            </w:r>
            <w:r>
              <w:rPr>
                <w:rFonts w:ascii="宋体" w:hAnsi="宋体" w:eastAsia="宋体" w:cs="宋体"/>
                <w:spacing w:val="17"/>
                <w:sz w:val="22"/>
                <w:szCs w:val="22"/>
              </w:rPr>
              <w:t>大制冷功率:10240</w:t>
            </w:r>
            <w:r>
              <w:rPr>
                <w:rFonts w:ascii="宋体" w:hAnsi="宋体" w:eastAsia="宋体" w:cs="宋体"/>
                <w:sz w:val="22"/>
                <w:szCs w:val="22"/>
              </w:rPr>
              <w:t>W</w:t>
            </w:r>
          </w:p>
          <w:p>
            <w:pPr>
              <w:spacing w:before="38" w:line="228" w:lineRule="auto"/>
              <w:ind w:left="125"/>
              <w:rPr>
                <w:rFonts w:ascii="宋体" w:hAnsi="宋体" w:eastAsia="宋体" w:cs="宋体"/>
                <w:sz w:val="22"/>
                <w:szCs w:val="22"/>
              </w:rPr>
            </w:pPr>
            <w:r>
              <w:rPr>
                <w:rFonts w:ascii="宋体" w:hAnsi="宋体" w:eastAsia="宋体" w:cs="宋体"/>
                <w:spacing w:val="18"/>
                <w:sz w:val="22"/>
                <w:szCs w:val="22"/>
              </w:rPr>
              <w:t>最大制热功率:874</w:t>
            </w:r>
            <w:r>
              <w:rPr>
                <w:rFonts w:ascii="宋体" w:hAnsi="宋体" w:eastAsia="宋体" w:cs="宋体"/>
                <w:spacing w:val="16"/>
                <w:sz w:val="22"/>
                <w:szCs w:val="22"/>
              </w:rPr>
              <w:t>0</w:t>
            </w:r>
            <w:r>
              <w:rPr>
                <w:rFonts w:ascii="宋体" w:hAnsi="宋体" w:eastAsia="宋体" w:cs="宋体"/>
                <w:sz w:val="22"/>
                <w:szCs w:val="22"/>
              </w:rPr>
              <w:t>W</w:t>
            </w:r>
          </w:p>
          <w:p>
            <w:pPr>
              <w:spacing w:before="41" w:line="228" w:lineRule="auto"/>
              <w:ind w:left="121"/>
              <w:rPr>
                <w:rFonts w:ascii="宋体" w:hAnsi="宋体" w:eastAsia="宋体" w:cs="宋体"/>
                <w:sz w:val="22"/>
                <w:szCs w:val="22"/>
              </w:rPr>
            </w:pPr>
            <w:r>
              <w:rPr>
                <w:rFonts w:ascii="宋体" w:hAnsi="宋体" w:eastAsia="宋体" w:cs="宋体"/>
                <w:spacing w:val="2"/>
                <w:sz w:val="22"/>
                <w:szCs w:val="22"/>
              </w:rPr>
              <w:t>制热量:28</w:t>
            </w:r>
            <w:r>
              <w:rPr>
                <w:rFonts w:ascii="宋体" w:hAnsi="宋体" w:eastAsia="宋体" w:cs="宋体"/>
                <w:spacing w:val="1"/>
                <w:sz w:val="22"/>
                <w:szCs w:val="22"/>
              </w:rPr>
              <w:t>000</w:t>
            </w:r>
            <w:r>
              <w:rPr>
                <w:rFonts w:ascii="宋体" w:hAnsi="宋体" w:eastAsia="宋体" w:cs="宋体"/>
                <w:sz w:val="22"/>
                <w:szCs w:val="22"/>
              </w:rPr>
              <w:t>W</w:t>
            </w:r>
          </w:p>
          <w:p>
            <w:pPr>
              <w:spacing w:before="18" w:line="228" w:lineRule="auto"/>
              <w:ind w:left="120"/>
              <w:rPr>
                <w:rFonts w:ascii="宋体" w:hAnsi="宋体" w:eastAsia="宋体" w:cs="宋体"/>
                <w:sz w:val="22"/>
                <w:szCs w:val="22"/>
              </w:rPr>
            </w:pPr>
            <w:r>
              <w:rPr>
                <w:rFonts w:ascii="宋体" w:hAnsi="宋体" w:eastAsia="宋体" w:cs="宋体"/>
                <w:spacing w:val="20"/>
                <w:sz w:val="22"/>
                <w:szCs w:val="22"/>
              </w:rPr>
              <w:t>循</w:t>
            </w:r>
            <w:r>
              <w:rPr>
                <w:rFonts w:ascii="宋体" w:hAnsi="宋体" w:eastAsia="宋体" w:cs="宋体"/>
                <w:spacing w:val="16"/>
                <w:sz w:val="22"/>
                <w:szCs w:val="22"/>
              </w:rPr>
              <w:t>环风量:4500</w:t>
            </w:r>
            <w:r>
              <w:rPr>
                <w:rFonts w:ascii="宋体" w:hAnsi="宋体" w:eastAsia="宋体" w:cs="宋体"/>
                <w:sz w:val="22"/>
                <w:szCs w:val="22"/>
              </w:rPr>
              <w:t>m</w:t>
            </w:r>
            <w:r>
              <w:rPr>
                <w:rFonts w:ascii="宋体" w:hAnsi="宋体" w:eastAsia="宋体" w:cs="宋体"/>
                <w:spacing w:val="16"/>
                <w:sz w:val="22"/>
                <w:szCs w:val="22"/>
              </w:rPr>
              <w:t>³/</w:t>
            </w:r>
            <w:r>
              <w:rPr>
                <w:rFonts w:ascii="宋体" w:hAnsi="宋体" w:eastAsia="宋体" w:cs="宋体"/>
                <w:sz w:val="22"/>
                <w:szCs w:val="22"/>
              </w:rPr>
              <w:t>h</w:t>
            </w:r>
          </w:p>
          <w:p>
            <w:pPr>
              <w:spacing w:before="60" w:line="312" w:lineRule="exact"/>
              <w:ind w:left="175"/>
              <w:rPr>
                <w:rFonts w:ascii="宋体" w:hAnsi="宋体" w:eastAsia="宋体" w:cs="宋体"/>
                <w:sz w:val="22"/>
                <w:szCs w:val="22"/>
              </w:rPr>
            </w:pPr>
            <w:r>
              <w:rPr>
                <w:rFonts w:ascii="宋体" w:hAnsi="宋体" w:eastAsia="宋体" w:cs="宋体"/>
                <w:spacing w:val="16"/>
                <w:position w:val="6"/>
                <w:sz w:val="22"/>
                <w:szCs w:val="22"/>
              </w:rPr>
              <w:t>电</w:t>
            </w:r>
            <w:r>
              <w:rPr>
                <w:rFonts w:ascii="宋体" w:hAnsi="宋体" w:eastAsia="宋体" w:cs="宋体"/>
                <w:spacing w:val="12"/>
                <w:position w:val="6"/>
                <w:sz w:val="22"/>
                <w:szCs w:val="22"/>
              </w:rPr>
              <w:t>辅加热功率:6000</w:t>
            </w:r>
            <w:r>
              <w:rPr>
                <w:rFonts w:ascii="宋体" w:hAnsi="宋体" w:eastAsia="宋体" w:cs="宋体"/>
                <w:position w:val="6"/>
                <w:sz w:val="22"/>
                <w:szCs w:val="22"/>
              </w:rPr>
              <w:t>W</w:t>
            </w:r>
          </w:p>
          <w:p>
            <w:pPr>
              <w:spacing w:line="227" w:lineRule="auto"/>
              <w:ind w:left="121"/>
              <w:rPr>
                <w:rFonts w:ascii="宋体" w:hAnsi="宋体" w:eastAsia="宋体" w:cs="宋体"/>
                <w:sz w:val="22"/>
                <w:szCs w:val="22"/>
              </w:rPr>
            </w:pPr>
            <w:r>
              <w:rPr>
                <w:rFonts w:ascii="宋体" w:hAnsi="宋体" w:eastAsia="宋体" w:cs="宋体"/>
                <w:spacing w:val="2"/>
                <w:sz w:val="22"/>
                <w:szCs w:val="22"/>
              </w:rPr>
              <w:t>制冷量:26</w:t>
            </w:r>
            <w:r>
              <w:rPr>
                <w:rFonts w:ascii="宋体" w:hAnsi="宋体" w:eastAsia="宋体" w:cs="宋体"/>
                <w:spacing w:val="1"/>
                <w:sz w:val="22"/>
                <w:szCs w:val="22"/>
              </w:rPr>
              <w:t>000</w:t>
            </w:r>
            <w:r>
              <w:rPr>
                <w:rFonts w:ascii="宋体" w:hAnsi="宋体" w:eastAsia="宋体" w:cs="宋体"/>
                <w:sz w:val="22"/>
                <w:szCs w:val="22"/>
              </w:rPr>
              <w:t>W</w:t>
            </w:r>
          </w:p>
          <w:p>
            <w:pPr>
              <w:spacing w:before="17" w:line="331" w:lineRule="exact"/>
              <w:ind w:left="176"/>
              <w:rPr>
                <w:rFonts w:ascii="宋体" w:hAnsi="宋体" w:eastAsia="宋体" w:cs="宋体"/>
                <w:sz w:val="22"/>
                <w:szCs w:val="22"/>
              </w:rPr>
            </w:pPr>
            <w:r>
              <w:rPr>
                <w:rFonts w:ascii="宋体" w:hAnsi="宋体" w:eastAsia="宋体" w:cs="宋体"/>
                <w:spacing w:val="13"/>
                <w:position w:val="7"/>
                <w:sz w:val="22"/>
                <w:szCs w:val="22"/>
              </w:rPr>
              <w:t>内</w:t>
            </w:r>
            <w:r>
              <w:rPr>
                <w:rFonts w:ascii="宋体" w:hAnsi="宋体" w:eastAsia="宋体" w:cs="宋体"/>
                <w:spacing w:val="11"/>
                <w:position w:val="7"/>
                <w:sz w:val="22"/>
                <w:szCs w:val="22"/>
              </w:rPr>
              <w:t>机噪音:58</w:t>
            </w:r>
            <w:r>
              <w:rPr>
                <w:rFonts w:ascii="宋体" w:hAnsi="宋体" w:eastAsia="宋体" w:cs="宋体"/>
                <w:position w:val="7"/>
                <w:sz w:val="22"/>
                <w:szCs w:val="22"/>
              </w:rPr>
              <w:t>dB</w:t>
            </w:r>
            <w:r>
              <w:rPr>
                <w:rFonts w:ascii="宋体" w:hAnsi="宋体" w:eastAsia="宋体" w:cs="宋体"/>
                <w:spacing w:val="11"/>
                <w:position w:val="7"/>
                <w:sz w:val="22"/>
                <w:szCs w:val="22"/>
              </w:rPr>
              <w:t>(</w:t>
            </w:r>
            <w:r>
              <w:rPr>
                <w:rFonts w:ascii="宋体" w:hAnsi="宋体" w:eastAsia="宋体" w:cs="宋体"/>
                <w:position w:val="7"/>
                <w:sz w:val="22"/>
                <w:szCs w:val="22"/>
              </w:rPr>
              <w:t>A</w:t>
            </w:r>
            <w:r>
              <w:rPr>
                <w:rFonts w:ascii="宋体" w:hAnsi="宋体" w:eastAsia="宋体" w:cs="宋体"/>
                <w:spacing w:val="11"/>
                <w:position w:val="7"/>
                <w:sz w:val="22"/>
                <w:szCs w:val="22"/>
              </w:rPr>
              <w:t>)</w:t>
            </w:r>
          </w:p>
          <w:p>
            <w:pPr>
              <w:spacing w:before="1" w:line="226" w:lineRule="auto"/>
              <w:ind w:left="120"/>
              <w:rPr>
                <w:rFonts w:ascii="宋体" w:hAnsi="宋体" w:eastAsia="宋体" w:cs="宋体"/>
                <w:sz w:val="22"/>
                <w:szCs w:val="22"/>
              </w:rPr>
            </w:pPr>
            <w:r>
              <w:rPr>
                <w:rFonts w:ascii="宋体" w:hAnsi="宋体" w:eastAsia="宋体" w:cs="宋体"/>
                <w:spacing w:val="17"/>
                <w:sz w:val="22"/>
                <w:szCs w:val="22"/>
              </w:rPr>
              <w:t>变频机能效比:2.85</w:t>
            </w:r>
          </w:p>
          <w:p>
            <w:pPr>
              <w:spacing w:before="38" w:line="227" w:lineRule="auto"/>
              <w:ind w:left="120"/>
              <w:rPr>
                <w:rFonts w:ascii="宋体" w:hAnsi="宋体" w:eastAsia="宋体" w:cs="宋体"/>
                <w:sz w:val="22"/>
                <w:szCs w:val="22"/>
              </w:rPr>
            </w:pPr>
            <w:r>
              <w:rPr>
                <w:rFonts w:ascii="宋体" w:hAnsi="宋体" w:eastAsia="宋体" w:cs="宋体"/>
                <w:spacing w:val="4"/>
                <w:sz w:val="22"/>
                <w:szCs w:val="22"/>
              </w:rPr>
              <w:t>适用面积:120-15</w:t>
            </w:r>
            <w:r>
              <w:rPr>
                <w:rFonts w:ascii="宋体" w:hAnsi="宋体" w:eastAsia="宋体" w:cs="宋体"/>
                <w:spacing w:val="2"/>
                <w:sz w:val="22"/>
                <w:szCs w:val="22"/>
              </w:rPr>
              <w:t>0</w:t>
            </w:r>
          </w:p>
        </w:tc>
        <w:tc>
          <w:tcPr>
            <w:tcW w:w="84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72" w:line="193" w:lineRule="auto"/>
              <w:ind w:left="356"/>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2</w:t>
            </w:r>
          </w:p>
        </w:tc>
        <w:tc>
          <w:tcPr>
            <w:tcW w:w="850" w:type="dxa"/>
            <w:gridSpan w:val="3"/>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727" w:hRule="atLeast"/>
          <w:jc w:val="center"/>
        </w:trPr>
        <w:tc>
          <w:tcPr>
            <w:tcW w:w="619" w:type="dxa"/>
            <w:vAlign w:val="top"/>
          </w:tcPr>
          <w:p>
            <w:pPr>
              <w:spacing w:before="292" w:line="192" w:lineRule="auto"/>
              <w:ind w:left="267"/>
              <w:rPr>
                <w:rFonts w:ascii="宋体" w:hAnsi="宋体" w:eastAsia="宋体" w:cs="宋体"/>
                <w:sz w:val="22"/>
                <w:szCs w:val="22"/>
              </w:rPr>
            </w:pPr>
            <w:r>
              <w:rPr>
                <w:rFonts w:ascii="宋体" w:hAnsi="宋体" w:eastAsia="宋体" w:cs="宋体"/>
                <w:sz w:val="22"/>
                <w:szCs w:val="22"/>
              </w:rPr>
              <w:t>2</w:t>
            </w:r>
          </w:p>
        </w:tc>
        <w:tc>
          <w:tcPr>
            <w:tcW w:w="1098" w:type="dxa"/>
            <w:gridSpan w:val="8"/>
            <w:vAlign w:val="top"/>
          </w:tcPr>
          <w:p>
            <w:pPr>
              <w:spacing w:before="110" w:line="251" w:lineRule="auto"/>
              <w:ind w:left="443" w:right="196" w:hanging="229"/>
              <w:rPr>
                <w:rFonts w:ascii="宋体" w:hAnsi="宋体" w:eastAsia="宋体" w:cs="宋体"/>
                <w:sz w:val="22"/>
                <w:szCs w:val="22"/>
              </w:rPr>
            </w:pPr>
            <w:r>
              <w:rPr>
                <w:rFonts w:ascii="宋体" w:hAnsi="宋体" w:eastAsia="宋体" w:cs="宋体"/>
                <w:spacing w:val="6"/>
                <w:sz w:val="22"/>
                <w:szCs w:val="22"/>
              </w:rPr>
              <w:t>空</w:t>
            </w:r>
            <w:r>
              <w:rPr>
                <w:rFonts w:ascii="宋体" w:hAnsi="宋体" w:eastAsia="宋体" w:cs="宋体"/>
                <w:spacing w:val="5"/>
                <w:sz w:val="22"/>
                <w:szCs w:val="22"/>
              </w:rPr>
              <w:t>调</w:t>
            </w:r>
            <w:r>
              <w:rPr>
                <w:rFonts w:ascii="宋体" w:hAnsi="宋体" w:eastAsia="宋体" w:cs="宋体"/>
                <w:spacing w:val="-1"/>
                <w:sz w:val="22"/>
                <w:szCs w:val="22"/>
              </w:rPr>
              <w:t>主</w:t>
            </w:r>
            <w:r>
              <w:rPr>
                <w:rFonts w:ascii="宋体" w:hAnsi="宋体" w:eastAsia="宋体" w:cs="宋体"/>
                <w:sz w:val="22"/>
                <w:szCs w:val="22"/>
              </w:rPr>
              <w:t>线</w:t>
            </w:r>
          </w:p>
        </w:tc>
        <w:tc>
          <w:tcPr>
            <w:tcW w:w="6544" w:type="dxa"/>
            <w:gridSpan w:val="18"/>
            <w:vAlign w:val="top"/>
          </w:tcPr>
          <w:p>
            <w:pPr>
              <w:spacing w:before="271" w:line="295" w:lineRule="exact"/>
              <w:ind w:left="132"/>
              <w:rPr>
                <w:rFonts w:ascii="宋体" w:hAnsi="宋体" w:eastAsia="宋体" w:cs="宋体"/>
                <w:sz w:val="22"/>
                <w:szCs w:val="22"/>
              </w:rPr>
            </w:pPr>
            <w:r>
              <w:rPr>
                <w:rFonts w:ascii="宋体" w:hAnsi="宋体" w:eastAsia="宋体" w:cs="宋体"/>
                <w:spacing w:val="10"/>
                <w:position w:val="1"/>
                <w:sz w:val="22"/>
                <w:szCs w:val="22"/>
              </w:rPr>
              <w:t>7</w:t>
            </w:r>
            <w:r>
              <w:rPr>
                <w:rFonts w:ascii="宋体" w:hAnsi="宋体" w:eastAsia="宋体" w:cs="宋体"/>
                <w:spacing w:val="6"/>
                <w:position w:val="1"/>
                <w:sz w:val="22"/>
                <w:szCs w:val="22"/>
              </w:rPr>
              <w:t>0</w:t>
            </w:r>
            <w:r>
              <w:rPr>
                <w:rFonts w:ascii="宋体" w:hAnsi="宋体" w:eastAsia="宋体" w:cs="宋体"/>
                <w:spacing w:val="5"/>
                <w:position w:val="1"/>
                <w:sz w:val="22"/>
                <w:szCs w:val="22"/>
              </w:rPr>
              <w:t>*3+50*2</w:t>
            </w:r>
          </w:p>
        </w:tc>
        <w:tc>
          <w:tcPr>
            <w:tcW w:w="849" w:type="dxa"/>
            <w:vAlign w:val="top"/>
          </w:tcPr>
          <w:p>
            <w:pPr>
              <w:spacing w:before="291" w:line="190" w:lineRule="auto"/>
              <w:ind w:left="271"/>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00</w:t>
            </w:r>
          </w:p>
        </w:tc>
        <w:tc>
          <w:tcPr>
            <w:tcW w:w="850" w:type="dxa"/>
            <w:gridSpan w:val="3"/>
            <w:vAlign w:val="top"/>
          </w:tcPr>
          <w:p>
            <w:pPr>
              <w:spacing w:before="254" w:line="228" w:lineRule="auto"/>
              <w:ind w:left="320"/>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14" w:hRule="atLeast"/>
          <w:jc w:val="center"/>
        </w:trPr>
        <w:tc>
          <w:tcPr>
            <w:tcW w:w="619" w:type="dxa"/>
            <w:vAlign w:val="top"/>
          </w:tcPr>
          <w:p>
            <w:pPr>
              <w:spacing w:line="271" w:lineRule="auto"/>
              <w:rPr>
                <w:rFonts w:ascii="Arial"/>
                <w:sz w:val="21"/>
              </w:rPr>
            </w:pPr>
          </w:p>
          <w:p>
            <w:pPr>
              <w:spacing w:before="71" w:line="190" w:lineRule="auto"/>
              <w:ind w:left="272"/>
              <w:rPr>
                <w:rFonts w:ascii="宋体" w:hAnsi="宋体" w:eastAsia="宋体" w:cs="宋体"/>
                <w:sz w:val="22"/>
                <w:szCs w:val="22"/>
              </w:rPr>
            </w:pPr>
            <w:r>
              <w:rPr>
                <w:rFonts w:ascii="宋体" w:hAnsi="宋体" w:eastAsia="宋体" w:cs="宋体"/>
                <w:sz w:val="22"/>
                <w:szCs w:val="22"/>
              </w:rPr>
              <w:t>3</w:t>
            </w:r>
          </w:p>
        </w:tc>
        <w:tc>
          <w:tcPr>
            <w:tcW w:w="1098" w:type="dxa"/>
            <w:gridSpan w:val="8"/>
            <w:vAlign w:val="top"/>
          </w:tcPr>
          <w:p>
            <w:pPr>
              <w:spacing w:before="307" w:line="228" w:lineRule="auto"/>
              <w:ind w:left="256"/>
              <w:rPr>
                <w:rFonts w:ascii="宋体" w:hAnsi="宋体" w:eastAsia="宋体" w:cs="宋体"/>
                <w:sz w:val="22"/>
                <w:szCs w:val="22"/>
              </w:rPr>
            </w:pPr>
            <w:r>
              <w:rPr>
                <w:rFonts w:ascii="宋体" w:hAnsi="宋体" w:eastAsia="宋体" w:cs="宋体"/>
                <w:spacing w:val="-8"/>
                <w:sz w:val="22"/>
                <w:szCs w:val="22"/>
              </w:rPr>
              <w:t>电</w:t>
            </w:r>
            <w:r>
              <w:rPr>
                <w:rFonts w:ascii="宋体" w:hAnsi="宋体" w:eastAsia="宋体" w:cs="宋体"/>
                <w:spacing w:val="-6"/>
                <w:sz w:val="22"/>
                <w:szCs w:val="22"/>
              </w:rPr>
              <w:t>源线</w:t>
            </w:r>
          </w:p>
        </w:tc>
        <w:tc>
          <w:tcPr>
            <w:tcW w:w="6544" w:type="dxa"/>
            <w:gridSpan w:val="18"/>
            <w:vAlign w:val="top"/>
          </w:tcPr>
          <w:p>
            <w:pPr>
              <w:spacing w:line="251" w:lineRule="auto"/>
              <w:rPr>
                <w:rFonts w:ascii="Arial"/>
                <w:sz w:val="21"/>
              </w:rPr>
            </w:pPr>
          </w:p>
          <w:p>
            <w:pPr>
              <w:spacing w:before="71" w:line="296" w:lineRule="exact"/>
              <w:ind w:left="156"/>
              <w:rPr>
                <w:rFonts w:ascii="宋体" w:hAnsi="宋体" w:eastAsia="宋体" w:cs="宋体"/>
                <w:sz w:val="22"/>
                <w:szCs w:val="22"/>
              </w:rPr>
            </w:pPr>
            <w:r>
              <w:rPr>
                <w:rFonts w:ascii="宋体" w:hAnsi="宋体" w:eastAsia="宋体" w:cs="宋体"/>
                <w:spacing w:val="1"/>
                <w:position w:val="1"/>
                <w:sz w:val="22"/>
                <w:szCs w:val="22"/>
              </w:rPr>
              <w:t>10*3</w:t>
            </w:r>
            <w:r>
              <w:rPr>
                <w:rFonts w:ascii="宋体" w:hAnsi="宋体" w:eastAsia="宋体" w:cs="宋体"/>
                <w:position w:val="1"/>
                <w:sz w:val="22"/>
                <w:szCs w:val="22"/>
              </w:rPr>
              <w:t>+1</w:t>
            </w:r>
          </w:p>
        </w:tc>
        <w:tc>
          <w:tcPr>
            <w:tcW w:w="849" w:type="dxa"/>
            <w:vAlign w:val="top"/>
          </w:tcPr>
          <w:p>
            <w:pPr>
              <w:spacing w:line="271" w:lineRule="auto"/>
              <w:rPr>
                <w:rFonts w:ascii="Arial"/>
                <w:sz w:val="21"/>
              </w:rPr>
            </w:pPr>
          </w:p>
          <w:p>
            <w:pPr>
              <w:spacing w:before="71" w:line="190" w:lineRule="auto"/>
              <w:ind w:left="271"/>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00</w:t>
            </w:r>
          </w:p>
        </w:tc>
        <w:tc>
          <w:tcPr>
            <w:tcW w:w="850" w:type="dxa"/>
            <w:gridSpan w:val="3"/>
            <w:vAlign w:val="top"/>
          </w:tcPr>
          <w:p>
            <w:pPr>
              <w:spacing w:before="304" w:line="228" w:lineRule="auto"/>
              <w:ind w:left="320"/>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8" w:hRule="atLeast"/>
          <w:jc w:val="center"/>
        </w:trPr>
        <w:tc>
          <w:tcPr>
            <w:tcW w:w="619" w:type="dxa"/>
            <w:vAlign w:val="center"/>
          </w:tcPr>
          <w:p>
            <w:pPr>
              <w:bidi w:val="0"/>
              <w:jc w:val="center"/>
            </w:pPr>
            <w:r>
              <w:t>4</w:t>
            </w:r>
          </w:p>
        </w:tc>
        <w:tc>
          <w:tcPr>
            <w:tcW w:w="1098" w:type="dxa"/>
            <w:gridSpan w:val="8"/>
            <w:vAlign w:val="center"/>
          </w:tcPr>
          <w:p>
            <w:pPr>
              <w:bidi w:val="0"/>
              <w:jc w:val="center"/>
            </w:pPr>
            <w:r>
              <w:t>配电箱</w:t>
            </w:r>
          </w:p>
        </w:tc>
        <w:tc>
          <w:tcPr>
            <w:tcW w:w="6544" w:type="dxa"/>
            <w:gridSpan w:val="18"/>
            <w:vAlign w:val="center"/>
          </w:tcPr>
          <w:p>
            <w:pPr>
              <w:bidi w:val="0"/>
              <w:jc w:val="both"/>
              <w:rPr>
                <w:rFonts w:hint="eastAsia"/>
                <w:lang w:eastAsia="zh-CN"/>
              </w:rPr>
            </w:pPr>
            <w:r>
              <w:rPr>
                <w:rFonts w:hint="eastAsia"/>
                <w:lang w:eastAsia="zh-CN"/>
              </w:rPr>
              <w:t>定制</w:t>
            </w:r>
          </w:p>
        </w:tc>
        <w:tc>
          <w:tcPr>
            <w:tcW w:w="849" w:type="dxa"/>
            <w:vAlign w:val="center"/>
          </w:tcPr>
          <w:p>
            <w:pPr>
              <w:bidi w:val="0"/>
              <w:jc w:val="center"/>
            </w:pPr>
            <w:r>
              <w:t>12</w:t>
            </w:r>
          </w:p>
        </w:tc>
        <w:tc>
          <w:tcPr>
            <w:tcW w:w="850" w:type="dxa"/>
            <w:gridSpan w:val="3"/>
            <w:vAlign w:val="center"/>
          </w:tcPr>
          <w:p>
            <w:pPr>
              <w:bidi w:val="0"/>
              <w:jc w:val="center"/>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top"/>
          </w:tcPr>
          <w:p>
            <w:pPr>
              <w:spacing w:line="253" w:lineRule="auto"/>
              <w:rPr>
                <w:rFonts w:ascii="Arial"/>
                <w:sz w:val="21"/>
              </w:rPr>
            </w:pPr>
          </w:p>
          <w:p>
            <w:pPr>
              <w:spacing w:before="72" w:line="189" w:lineRule="auto"/>
              <w:ind w:left="272"/>
              <w:rPr>
                <w:rFonts w:ascii="宋体" w:hAnsi="宋体" w:eastAsia="宋体" w:cs="宋体"/>
                <w:sz w:val="22"/>
                <w:szCs w:val="22"/>
              </w:rPr>
            </w:pPr>
            <w:r>
              <w:rPr>
                <w:rFonts w:ascii="宋体" w:hAnsi="宋体" w:eastAsia="宋体" w:cs="宋体"/>
                <w:sz w:val="22"/>
                <w:szCs w:val="22"/>
              </w:rPr>
              <w:t>5</w:t>
            </w:r>
          </w:p>
        </w:tc>
        <w:tc>
          <w:tcPr>
            <w:tcW w:w="1098" w:type="dxa"/>
            <w:gridSpan w:val="8"/>
            <w:vAlign w:val="top"/>
          </w:tcPr>
          <w:p>
            <w:pPr>
              <w:spacing w:before="145" w:line="260" w:lineRule="auto"/>
              <w:ind w:left="439" w:right="198" w:hanging="230"/>
              <w:rPr>
                <w:rFonts w:ascii="宋体" w:hAnsi="宋体" w:eastAsia="宋体" w:cs="宋体"/>
                <w:sz w:val="22"/>
                <w:szCs w:val="22"/>
              </w:rPr>
            </w:pPr>
            <w:r>
              <w:rPr>
                <w:rFonts w:ascii="宋体" w:hAnsi="宋体" w:eastAsia="宋体" w:cs="宋体"/>
                <w:spacing w:val="6"/>
                <w:sz w:val="22"/>
                <w:szCs w:val="22"/>
              </w:rPr>
              <w:t>安装</w:t>
            </w:r>
            <w:r>
              <w:rPr>
                <w:rFonts w:ascii="宋体" w:hAnsi="宋体" w:eastAsia="宋体" w:cs="宋体"/>
                <w:spacing w:val="1"/>
                <w:sz w:val="22"/>
                <w:szCs w:val="22"/>
              </w:rPr>
              <w:t>材料</w:t>
            </w:r>
          </w:p>
        </w:tc>
        <w:tc>
          <w:tcPr>
            <w:tcW w:w="6544" w:type="dxa"/>
            <w:gridSpan w:val="18"/>
            <w:vAlign w:val="top"/>
          </w:tcPr>
          <w:p>
            <w:pPr>
              <w:spacing w:before="286" w:line="228" w:lineRule="auto"/>
              <w:ind w:left="120"/>
              <w:rPr>
                <w:rFonts w:ascii="宋体" w:hAnsi="宋体" w:eastAsia="宋体" w:cs="宋体"/>
                <w:sz w:val="22"/>
                <w:szCs w:val="22"/>
              </w:rPr>
            </w:pPr>
            <w:r>
              <w:rPr>
                <w:rFonts w:ascii="宋体" w:hAnsi="宋体" w:eastAsia="宋体" w:cs="宋体"/>
                <w:spacing w:val="4"/>
                <w:sz w:val="22"/>
                <w:szCs w:val="22"/>
              </w:rPr>
              <w:t>铜管</w:t>
            </w:r>
            <w:r>
              <w:rPr>
                <w:rFonts w:ascii="宋体" w:hAnsi="宋体" w:eastAsia="宋体" w:cs="宋体"/>
                <w:spacing w:val="2"/>
                <w:sz w:val="22"/>
                <w:szCs w:val="22"/>
              </w:rPr>
              <w:t>150米，排水等</w:t>
            </w:r>
          </w:p>
        </w:tc>
        <w:tc>
          <w:tcPr>
            <w:tcW w:w="849" w:type="dxa"/>
            <w:vAlign w:val="top"/>
          </w:tcPr>
          <w:p>
            <w:pPr>
              <w:spacing w:line="252" w:lineRule="auto"/>
              <w:rPr>
                <w:rFonts w:ascii="Arial"/>
                <w:sz w:val="21"/>
              </w:rPr>
            </w:pPr>
          </w:p>
          <w:p>
            <w:pPr>
              <w:spacing w:before="72" w:line="190" w:lineRule="auto"/>
              <w:ind w:left="271"/>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00</w:t>
            </w:r>
          </w:p>
        </w:tc>
        <w:tc>
          <w:tcPr>
            <w:tcW w:w="850" w:type="dxa"/>
            <w:gridSpan w:val="3"/>
            <w:vAlign w:val="top"/>
          </w:tcPr>
          <w:p>
            <w:pPr>
              <w:spacing w:before="286" w:line="228" w:lineRule="auto"/>
              <w:ind w:left="320"/>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756" w:hRule="atLeast"/>
          <w:jc w:val="center"/>
        </w:trPr>
        <w:tc>
          <w:tcPr>
            <w:tcW w:w="8261" w:type="dxa"/>
            <w:gridSpan w:val="27"/>
            <w:vAlign w:val="top"/>
          </w:tcPr>
          <w:p>
            <w:pPr>
              <w:spacing w:line="327" w:lineRule="auto"/>
              <w:rPr>
                <w:rFonts w:ascii="Arial"/>
                <w:sz w:val="21"/>
              </w:rPr>
            </w:pPr>
          </w:p>
          <w:p>
            <w:pPr>
              <w:spacing w:line="276" w:lineRule="exact"/>
              <w:ind w:firstLine="3631"/>
              <w:textAlignment w:val="center"/>
            </w:pPr>
            <w:r>
              <w:drawing>
                <wp:inline distT="0" distB="0" distL="0" distR="0">
                  <wp:extent cx="641350" cy="174625"/>
                  <wp:effectExtent l="0" t="0" r="6350" b="15875"/>
                  <wp:docPr id="55" name="IM 52"/>
                  <wp:cNvGraphicFramePr/>
                  <a:graphic xmlns:a="http://schemas.openxmlformats.org/drawingml/2006/main">
                    <a:graphicData uri="http://schemas.openxmlformats.org/drawingml/2006/picture">
                      <pic:pic xmlns:pic="http://schemas.openxmlformats.org/drawingml/2006/picture">
                        <pic:nvPicPr>
                          <pic:cNvPr id="55" name="IM 52"/>
                          <pic:cNvPicPr/>
                        </pic:nvPicPr>
                        <pic:blipFill>
                          <a:blip r:embed="rId67"/>
                          <a:stretch>
                            <a:fillRect/>
                          </a:stretch>
                        </pic:blipFill>
                        <pic:spPr>
                          <a:xfrm>
                            <a:off x="0" y="0"/>
                            <a:ext cx="641413" cy="174739"/>
                          </a:xfrm>
                          <a:prstGeom prst="rect">
                            <a:avLst/>
                          </a:prstGeom>
                        </pic:spPr>
                      </pic:pic>
                    </a:graphicData>
                  </a:graphic>
                </wp:inline>
              </w:drawing>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48" w:hRule="atLeast"/>
          <w:jc w:val="center"/>
        </w:trPr>
        <w:tc>
          <w:tcPr>
            <w:tcW w:w="619" w:type="dxa"/>
            <w:vAlign w:val="top"/>
          </w:tcPr>
          <w:p>
            <w:pPr>
              <w:spacing w:line="245" w:lineRule="auto"/>
              <w:rPr>
                <w:rFonts w:ascii="Arial"/>
                <w:sz w:val="21"/>
              </w:rPr>
            </w:pPr>
          </w:p>
          <w:p>
            <w:pPr>
              <w:spacing w:line="245" w:lineRule="auto"/>
              <w:rPr>
                <w:rFonts w:ascii="Arial"/>
                <w:sz w:val="21"/>
              </w:rPr>
            </w:pPr>
          </w:p>
          <w:p>
            <w:pPr>
              <w:spacing w:before="71" w:line="193" w:lineRule="auto"/>
              <w:ind w:left="298"/>
              <w:rPr>
                <w:rFonts w:ascii="宋体" w:hAnsi="宋体" w:eastAsia="宋体" w:cs="宋体"/>
                <w:sz w:val="22"/>
                <w:szCs w:val="22"/>
              </w:rPr>
            </w:pPr>
            <w:r>
              <w:rPr>
                <w:rFonts w:ascii="宋体" w:hAnsi="宋体" w:eastAsia="宋体" w:cs="宋体"/>
                <w:sz w:val="22"/>
                <w:szCs w:val="22"/>
              </w:rPr>
              <w:t>1</w:t>
            </w:r>
          </w:p>
        </w:tc>
        <w:tc>
          <w:tcPr>
            <w:tcW w:w="1098" w:type="dxa"/>
            <w:gridSpan w:val="8"/>
            <w:vAlign w:val="top"/>
          </w:tcPr>
          <w:p>
            <w:pPr>
              <w:spacing w:before="218" w:line="226" w:lineRule="auto"/>
              <w:ind w:left="199"/>
              <w:rPr>
                <w:rFonts w:ascii="宋体" w:hAnsi="宋体" w:eastAsia="宋体" w:cs="宋体"/>
                <w:sz w:val="22"/>
                <w:szCs w:val="22"/>
              </w:rPr>
            </w:pPr>
            <w:r>
              <w:rPr>
                <w:rFonts w:ascii="宋体" w:hAnsi="宋体" w:eastAsia="宋体" w:cs="宋体"/>
                <w:spacing w:val="17"/>
                <w:sz w:val="22"/>
                <w:szCs w:val="22"/>
              </w:rPr>
              <w:t>低</w:t>
            </w:r>
            <w:r>
              <w:rPr>
                <w:rFonts w:ascii="宋体" w:hAnsi="宋体" w:eastAsia="宋体" w:cs="宋体"/>
                <w:spacing w:val="16"/>
                <w:sz w:val="22"/>
                <w:szCs w:val="22"/>
              </w:rPr>
              <w:t>噪音</w:t>
            </w:r>
          </w:p>
          <w:p>
            <w:pPr>
              <w:spacing w:before="40" w:line="228" w:lineRule="auto"/>
              <w:ind w:left="200"/>
              <w:rPr>
                <w:rFonts w:ascii="宋体" w:hAnsi="宋体" w:eastAsia="宋体" w:cs="宋体"/>
                <w:sz w:val="22"/>
                <w:szCs w:val="22"/>
              </w:rPr>
            </w:pPr>
            <w:r>
              <w:rPr>
                <w:rFonts w:ascii="宋体" w:hAnsi="宋体" w:eastAsia="宋体" w:cs="宋体"/>
                <w:spacing w:val="17"/>
                <w:sz w:val="22"/>
                <w:szCs w:val="22"/>
              </w:rPr>
              <w:t>排烟</w:t>
            </w:r>
            <w:r>
              <w:rPr>
                <w:rFonts w:ascii="宋体" w:hAnsi="宋体" w:eastAsia="宋体" w:cs="宋体"/>
                <w:spacing w:val="16"/>
                <w:sz w:val="22"/>
                <w:szCs w:val="22"/>
              </w:rPr>
              <w:t>风</w:t>
            </w:r>
          </w:p>
          <w:p>
            <w:pPr>
              <w:spacing w:before="35" w:line="228" w:lineRule="auto"/>
              <w:ind w:left="439"/>
              <w:rPr>
                <w:rFonts w:ascii="宋体" w:hAnsi="宋体" w:eastAsia="宋体" w:cs="宋体"/>
                <w:sz w:val="22"/>
                <w:szCs w:val="22"/>
              </w:rPr>
            </w:pPr>
            <w:r>
              <w:rPr>
                <w:rFonts w:ascii="宋体" w:hAnsi="宋体" w:eastAsia="宋体" w:cs="宋体"/>
                <w:spacing w:val="1"/>
                <w:sz w:val="22"/>
                <w:szCs w:val="22"/>
              </w:rPr>
              <w:t>柜</w:t>
            </w:r>
          </w:p>
        </w:tc>
        <w:tc>
          <w:tcPr>
            <w:tcW w:w="6544" w:type="dxa"/>
            <w:gridSpan w:val="18"/>
            <w:vAlign w:val="top"/>
          </w:tcPr>
          <w:p>
            <w:pPr>
              <w:spacing w:before="66" w:line="233" w:lineRule="auto"/>
              <w:ind w:left="156"/>
              <w:rPr>
                <w:rFonts w:ascii="宋体" w:hAnsi="宋体" w:eastAsia="宋体" w:cs="宋体"/>
                <w:sz w:val="22"/>
                <w:szCs w:val="22"/>
              </w:rPr>
            </w:pPr>
            <w:r>
              <w:rPr>
                <w:rFonts w:ascii="宋体" w:hAnsi="宋体" w:eastAsia="宋体" w:cs="宋体"/>
                <w:spacing w:val="6"/>
                <w:sz w:val="22"/>
                <w:szCs w:val="22"/>
              </w:rPr>
              <w:t>15</w:t>
            </w:r>
            <w:r>
              <w:rPr>
                <w:rFonts w:ascii="宋体" w:hAnsi="宋体" w:eastAsia="宋体" w:cs="宋体"/>
                <w:sz w:val="22"/>
                <w:szCs w:val="22"/>
              </w:rPr>
              <w:t>KW</w:t>
            </w:r>
            <w:r>
              <w:rPr>
                <w:rFonts w:ascii="宋体" w:hAnsi="宋体" w:eastAsia="宋体" w:cs="宋体"/>
                <w:spacing w:val="6"/>
                <w:sz w:val="22"/>
                <w:szCs w:val="22"/>
              </w:rPr>
              <w:t>/38</w:t>
            </w:r>
            <w:r>
              <w:rPr>
                <w:rFonts w:ascii="宋体" w:hAnsi="宋体" w:eastAsia="宋体" w:cs="宋体"/>
                <w:spacing w:val="5"/>
                <w:sz w:val="22"/>
                <w:szCs w:val="22"/>
              </w:rPr>
              <w:t>0</w:t>
            </w:r>
            <w:r>
              <w:rPr>
                <w:rFonts w:ascii="宋体" w:hAnsi="宋体" w:eastAsia="宋体" w:cs="宋体"/>
                <w:sz w:val="22"/>
                <w:szCs w:val="22"/>
              </w:rPr>
              <w:t>V</w:t>
            </w:r>
          </w:p>
          <w:p>
            <w:pPr>
              <w:spacing w:before="38" w:line="242" w:lineRule="auto"/>
              <w:ind w:left="121" w:right="214" w:hanging="2"/>
              <w:rPr>
                <w:rFonts w:ascii="宋体" w:hAnsi="宋体" w:eastAsia="宋体" w:cs="宋体"/>
                <w:sz w:val="22"/>
                <w:szCs w:val="22"/>
              </w:rPr>
            </w:pPr>
            <w:r>
              <w:rPr>
                <w:rFonts w:ascii="宋体" w:hAnsi="宋体" w:eastAsia="宋体" w:cs="宋体"/>
                <w:spacing w:val="23"/>
                <w:sz w:val="22"/>
                <w:szCs w:val="22"/>
              </w:rPr>
              <w:t>采</w:t>
            </w:r>
            <w:r>
              <w:rPr>
                <w:rFonts w:ascii="宋体" w:hAnsi="宋体" w:eastAsia="宋体" w:cs="宋体"/>
                <w:spacing w:val="13"/>
                <w:sz w:val="22"/>
                <w:szCs w:val="22"/>
              </w:rPr>
              <w:t>用架柜式结构，整机外壳采用专利制作，外型</w:t>
            </w:r>
            <w:r>
              <w:rPr>
                <w:rFonts w:ascii="宋体" w:hAnsi="宋体" w:eastAsia="宋体" w:cs="宋体"/>
                <w:spacing w:val="7"/>
                <w:sz w:val="22"/>
                <w:szCs w:val="22"/>
              </w:rPr>
              <w:t>美</w:t>
            </w:r>
            <w:r>
              <w:rPr>
                <w:rFonts w:ascii="宋体" w:hAnsi="宋体" w:eastAsia="宋体" w:cs="宋体"/>
                <w:spacing w:val="5"/>
                <w:sz w:val="22"/>
                <w:szCs w:val="22"/>
              </w:rPr>
              <w:t>观，运行平衡，而且拆卸，安装方便，风柜具有</w:t>
            </w:r>
            <w:r>
              <w:rPr>
                <w:rFonts w:ascii="宋体" w:hAnsi="宋体" w:eastAsia="宋体" w:cs="宋体"/>
                <w:spacing w:val="10"/>
                <w:sz w:val="22"/>
                <w:szCs w:val="22"/>
              </w:rPr>
              <w:t>分</w:t>
            </w:r>
            <w:r>
              <w:rPr>
                <w:rFonts w:ascii="宋体" w:hAnsi="宋体" w:eastAsia="宋体" w:cs="宋体"/>
                <w:spacing w:val="8"/>
                <w:sz w:val="22"/>
                <w:szCs w:val="22"/>
              </w:rPr>
              <w:t>压高，风量大，噪音低，结构稳固等特点；15</w:t>
            </w:r>
            <w:r>
              <w:rPr>
                <w:rFonts w:ascii="宋体" w:hAnsi="宋体" w:eastAsia="宋体" w:cs="宋体"/>
                <w:sz w:val="22"/>
                <w:szCs w:val="22"/>
              </w:rPr>
              <w:t>KW</w:t>
            </w:r>
            <w:r>
              <w:rPr>
                <w:rFonts w:ascii="宋体" w:hAnsi="宋体" w:eastAsia="宋体" w:cs="宋体"/>
                <w:spacing w:val="8"/>
                <w:sz w:val="22"/>
                <w:szCs w:val="22"/>
              </w:rPr>
              <w:t>/380</w:t>
            </w:r>
            <w:r>
              <w:rPr>
                <w:rFonts w:ascii="宋体" w:hAnsi="宋体" w:eastAsia="宋体" w:cs="宋体"/>
                <w:sz w:val="22"/>
                <w:szCs w:val="22"/>
              </w:rPr>
              <w:t>v</w:t>
            </w:r>
          </w:p>
        </w:tc>
        <w:tc>
          <w:tcPr>
            <w:tcW w:w="849" w:type="dxa"/>
            <w:vAlign w:val="top"/>
          </w:tcPr>
          <w:p>
            <w:pPr>
              <w:spacing w:line="246" w:lineRule="auto"/>
              <w:rPr>
                <w:rFonts w:ascii="Arial"/>
                <w:sz w:val="21"/>
              </w:rPr>
            </w:pPr>
          </w:p>
          <w:p>
            <w:pPr>
              <w:spacing w:line="246" w:lineRule="auto"/>
              <w:rPr>
                <w:rFonts w:ascii="Arial"/>
                <w:sz w:val="21"/>
              </w:rPr>
            </w:pPr>
          </w:p>
          <w:p>
            <w:pPr>
              <w:spacing w:before="71" w:line="190" w:lineRule="auto"/>
              <w:ind w:left="391"/>
              <w:rPr>
                <w:rFonts w:ascii="宋体" w:hAnsi="宋体" w:eastAsia="宋体" w:cs="宋体"/>
                <w:sz w:val="22"/>
                <w:szCs w:val="22"/>
              </w:rPr>
            </w:pPr>
            <w:r>
              <w:rPr>
                <w:rFonts w:ascii="宋体" w:hAnsi="宋体" w:eastAsia="宋体" w:cs="宋体"/>
                <w:sz w:val="22"/>
                <w:szCs w:val="22"/>
              </w:rPr>
              <w:t>3</w:t>
            </w:r>
          </w:p>
        </w:tc>
        <w:tc>
          <w:tcPr>
            <w:tcW w:w="850" w:type="dxa"/>
            <w:gridSpan w:val="3"/>
            <w:vAlign w:val="top"/>
          </w:tcPr>
          <w:p>
            <w:pPr>
              <w:spacing w:line="455"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810" w:hRule="atLeast"/>
          <w:jc w:val="center"/>
        </w:trPr>
        <w:tc>
          <w:tcPr>
            <w:tcW w:w="61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72" w:line="192" w:lineRule="auto"/>
              <w:ind w:left="267"/>
              <w:rPr>
                <w:rFonts w:ascii="宋体" w:hAnsi="宋体" w:eastAsia="宋体" w:cs="宋体"/>
                <w:sz w:val="22"/>
                <w:szCs w:val="22"/>
              </w:rPr>
            </w:pPr>
            <w:r>
              <w:rPr>
                <w:rFonts w:ascii="宋体" w:hAnsi="宋体" w:eastAsia="宋体" w:cs="宋体"/>
                <w:sz w:val="22"/>
                <w:szCs w:val="22"/>
              </w:rPr>
              <w:t>2</w:t>
            </w:r>
          </w:p>
        </w:tc>
        <w:tc>
          <w:tcPr>
            <w:tcW w:w="1098" w:type="dxa"/>
            <w:gridSpan w:val="8"/>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spacing w:before="72" w:line="228" w:lineRule="auto"/>
              <w:ind w:left="203"/>
              <w:rPr>
                <w:rFonts w:ascii="宋体" w:hAnsi="宋体" w:eastAsia="宋体" w:cs="宋体"/>
                <w:sz w:val="22"/>
                <w:szCs w:val="22"/>
              </w:rPr>
            </w:pPr>
            <w:r>
              <w:rPr>
                <w:rFonts w:ascii="宋体" w:hAnsi="宋体" w:eastAsia="宋体" w:cs="宋体"/>
                <w:spacing w:val="15"/>
                <w:sz w:val="22"/>
                <w:szCs w:val="22"/>
              </w:rPr>
              <w:t>风柜</w:t>
            </w:r>
            <w:r>
              <w:rPr>
                <w:rFonts w:ascii="宋体" w:hAnsi="宋体" w:eastAsia="宋体" w:cs="宋体"/>
                <w:spacing w:val="14"/>
                <w:sz w:val="22"/>
                <w:szCs w:val="22"/>
              </w:rPr>
              <w:t>变</w:t>
            </w:r>
          </w:p>
          <w:p>
            <w:pPr>
              <w:spacing w:before="40" w:line="228" w:lineRule="auto"/>
              <w:ind w:left="203"/>
              <w:rPr>
                <w:rFonts w:ascii="宋体" w:hAnsi="宋体" w:eastAsia="宋体" w:cs="宋体"/>
                <w:sz w:val="22"/>
                <w:szCs w:val="22"/>
              </w:rPr>
            </w:pPr>
            <w:r>
              <w:rPr>
                <w:rFonts w:ascii="宋体" w:hAnsi="宋体" w:eastAsia="宋体" w:cs="宋体"/>
                <w:spacing w:val="15"/>
                <w:sz w:val="22"/>
                <w:szCs w:val="22"/>
              </w:rPr>
              <w:t>频启</w:t>
            </w:r>
            <w:r>
              <w:rPr>
                <w:rFonts w:ascii="宋体" w:hAnsi="宋体" w:eastAsia="宋体" w:cs="宋体"/>
                <w:spacing w:val="14"/>
                <w:sz w:val="22"/>
                <w:szCs w:val="22"/>
              </w:rPr>
              <w:t>动</w:t>
            </w:r>
          </w:p>
          <w:p>
            <w:pPr>
              <w:spacing w:before="37" w:line="228" w:lineRule="auto"/>
              <w:ind w:left="444"/>
              <w:rPr>
                <w:rFonts w:ascii="宋体" w:hAnsi="宋体" w:eastAsia="宋体" w:cs="宋体"/>
                <w:sz w:val="22"/>
                <w:szCs w:val="22"/>
              </w:rPr>
            </w:pPr>
            <w:r>
              <w:rPr>
                <w:rFonts w:ascii="宋体" w:hAnsi="宋体" w:eastAsia="宋体" w:cs="宋体"/>
                <w:sz w:val="22"/>
                <w:szCs w:val="22"/>
              </w:rPr>
              <w:t>箱</w:t>
            </w:r>
          </w:p>
        </w:tc>
        <w:tc>
          <w:tcPr>
            <w:tcW w:w="6544" w:type="dxa"/>
            <w:gridSpan w:val="18"/>
            <w:vAlign w:val="top"/>
          </w:tcPr>
          <w:p>
            <w:pPr>
              <w:spacing w:before="71" w:line="233" w:lineRule="auto"/>
              <w:ind w:left="156"/>
              <w:rPr>
                <w:rFonts w:ascii="宋体" w:hAnsi="宋体" w:eastAsia="宋体" w:cs="宋体"/>
                <w:sz w:val="22"/>
                <w:szCs w:val="22"/>
              </w:rPr>
            </w:pPr>
            <w:r>
              <w:rPr>
                <w:rFonts w:ascii="宋体" w:hAnsi="宋体" w:eastAsia="宋体" w:cs="宋体"/>
                <w:spacing w:val="6"/>
                <w:sz w:val="22"/>
                <w:szCs w:val="22"/>
              </w:rPr>
              <w:t>15</w:t>
            </w:r>
            <w:r>
              <w:rPr>
                <w:rFonts w:ascii="宋体" w:hAnsi="宋体" w:eastAsia="宋体" w:cs="宋体"/>
                <w:sz w:val="22"/>
                <w:szCs w:val="22"/>
              </w:rPr>
              <w:t>KW</w:t>
            </w:r>
            <w:r>
              <w:rPr>
                <w:rFonts w:ascii="宋体" w:hAnsi="宋体" w:eastAsia="宋体" w:cs="宋体"/>
                <w:spacing w:val="6"/>
                <w:sz w:val="22"/>
                <w:szCs w:val="22"/>
              </w:rPr>
              <w:t>/38</w:t>
            </w:r>
            <w:r>
              <w:rPr>
                <w:rFonts w:ascii="宋体" w:hAnsi="宋体" w:eastAsia="宋体" w:cs="宋体"/>
                <w:spacing w:val="5"/>
                <w:sz w:val="22"/>
                <w:szCs w:val="22"/>
              </w:rPr>
              <w:t>0</w:t>
            </w:r>
            <w:r>
              <w:rPr>
                <w:rFonts w:ascii="宋体" w:hAnsi="宋体" w:eastAsia="宋体" w:cs="宋体"/>
                <w:sz w:val="22"/>
                <w:szCs w:val="22"/>
              </w:rPr>
              <w:t>V</w:t>
            </w:r>
          </w:p>
          <w:p>
            <w:pPr>
              <w:numPr>
                <w:ilvl w:val="0"/>
                <w:numId w:val="0"/>
              </w:numPr>
              <w:spacing w:before="36" w:line="262" w:lineRule="auto"/>
              <w:ind w:left="153" w:leftChars="0" w:right="958" w:rightChars="0"/>
              <w:rPr>
                <w:rFonts w:ascii="宋体" w:hAnsi="宋体" w:eastAsia="宋体" w:cs="宋体"/>
                <w:spacing w:val="6"/>
                <w:sz w:val="22"/>
                <w:szCs w:val="22"/>
              </w:rPr>
            </w:pPr>
            <w:r>
              <w:rPr>
                <w:rFonts w:hint="eastAsia" w:ascii="宋体" w:hAnsi="宋体" w:eastAsia="宋体" w:cs="宋体"/>
                <w:spacing w:val="10"/>
                <w:sz w:val="22"/>
                <w:szCs w:val="22"/>
                <w:lang w:val="en-US" w:eastAsia="zh-CN"/>
              </w:rPr>
              <w:t>1.</w:t>
            </w:r>
            <w:r>
              <w:rPr>
                <w:rFonts w:ascii="宋体" w:hAnsi="宋体" w:eastAsia="宋体" w:cs="宋体"/>
                <w:spacing w:val="10"/>
                <w:sz w:val="22"/>
                <w:szCs w:val="22"/>
              </w:rPr>
              <w:t>采用优质1.0</w:t>
            </w:r>
            <w:r>
              <w:rPr>
                <w:rFonts w:ascii="宋体" w:hAnsi="宋体" w:eastAsia="宋体" w:cs="宋体"/>
                <w:sz w:val="22"/>
                <w:szCs w:val="22"/>
              </w:rPr>
              <w:t>mm</w:t>
            </w:r>
            <w:r>
              <w:rPr>
                <w:rFonts w:ascii="宋体" w:hAnsi="宋体" w:eastAsia="宋体" w:cs="宋体"/>
                <w:spacing w:val="10"/>
                <w:sz w:val="22"/>
                <w:szCs w:val="22"/>
              </w:rPr>
              <w:t>厚冷轧钢板制作，一次浇筑成型</w:t>
            </w:r>
            <w:r>
              <w:rPr>
                <w:rFonts w:ascii="宋体" w:hAnsi="宋体" w:eastAsia="宋体" w:cs="宋体"/>
                <w:spacing w:val="6"/>
                <w:sz w:val="22"/>
                <w:szCs w:val="22"/>
              </w:rPr>
              <w:t>。</w:t>
            </w:r>
          </w:p>
          <w:p>
            <w:pPr>
              <w:numPr>
                <w:ilvl w:val="0"/>
                <w:numId w:val="0"/>
              </w:numPr>
              <w:spacing w:before="36" w:line="262" w:lineRule="auto"/>
              <w:ind w:left="153" w:leftChars="0" w:right="958" w:rightChars="0"/>
              <w:rPr>
                <w:rFonts w:ascii="宋体" w:hAnsi="宋体" w:eastAsia="宋体" w:cs="宋体"/>
                <w:sz w:val="22"/>
                <w:szCs w:val="22"/>
              </w:rPr>
            </w:pPr>
            <w:r>
              <w:rPr>
                <w:rFonts w:ascii="宋体" w:hAnsi="宋体" w:eastAsia="宋体" w:cs="宋体"/>
                <w:spacing w:val="-36"/>
                <w:sz w:val="22"/>
                <w:szCs w:val="22"/>
              </w:rPr>
              <w:t>2</w:t>
            </w:r>
            <w:r>
              <w:rPr>
                <w:rFonts w:ascii="宋体" w:hAnsi="宋体" w:eastAsia="宋体" w:cs="宋体"/>
                <w:spacing w:val="-21"/>
                <w:sz w:val="22"/>
                <w:szCs w:val="22"/>
              </w:rPr>
              <w:t>.</w:t>
            </w:r>
            <w:r>
              <w:rPr>
                <w:rFonts w:hint="eastAsia" w:ascii="宋体" w:hAnsi="宋体" w:eastAsia="宋体" w:cs="宋体"/>
                <w:spacing w:val="-21"/>
                <w:sz w:val="22"/>
                <w:szCs w:val="22"/>
                <w:lang w:val="en-US" w:eastAsia="zh-CN"/>
              </w:rPr>
              <w:t>.</w:t>
            </w:r>
            <w:r>
              <w:rPr>
                <w:rFonts w:ascii="宋体" w:hAnsi="宋体" w:eastAsia="宋体" w:cs="宋体"/>
                <w:spacing w:val="-18"/>
                <w:sz w:val="22"/>
                <w:szCs w:val="22"/>
              </w:rPr>
              <w:t>箱体内外表面采用酸洗磷化加喷塑处理。</w:t>
            </w:r>
          </w:p>
          <w:p>
            <w:pPr>
              <w:numPr>
                <w:ilvl w:val="0"/>
                <w:numId w:val="0"/>
              </w:numPr>
              <w:spacing w:before="36" w:line="262" w:lineRule="auto"/>
              <w:ind w:left="153" w:leftChars="0" w:right="958" w:rightChars="0"/>
              <w:rPr>
                <w:rFonts w:ascii="宋体" w:hAnsi="宋体" w:eastAsia="宋体" w:cs="宋体"/>
                <w:sz w:val="22"/>
                <w:szCs w:val="22"/>
              </w:rPr>
            </w:pPr>
            <w:r>
              <w:rPr>
                <w:rFonts w:ascii="宋体" w:hAnsi="宋体" w:eastAsia="宋体" w:cs="宋体"/>
                <w:spacing w:val="26"/>
                <w:sz w:val="22"/>
                <w:szCs w:val="22"/>
              </w:rPr>
              <w:t>3</w:t>
            </w:r>
            <w:r>
              <w:rPr>
                <w:rFonts w:ascii="宋体" w:hAnsi="宋体" w:eastAsia="宋体" w:cs="宋体"/>
                <w:spacing w:val="21"/>
                <w:sz w:val="22"/>
                <w:szCs w:val="22"/>
              </w:rPr>
              <w:t>.箱门配优质跳锁，采用优质铰链。</w:t>
            </w:r>
          </w:p>
          <w:p>
            <w:pPr>
              <w:spacing w:line="226" w:lineRule="auto"/>
              <w:ind w:left="119"/>
              <w:rPr>
                <w:rFonts w:ascii="宋体" w:hAnsi="宋体" w:eastAsia="宋体" w:cs="宋体"/>
                <w:sz w:val="22"/>
                <w:szCs w:val="22"/>
              </w:rPr>
            </w:pPr>
            <w:r>
              <w:rPr>
                <w:rFonts w:ascii="宋体" w:hAnsi="宋体" w:eastAsia="宋体" w:cs="宋体"/>
                <w:spacing w:val="-1"/>
                <w:sz w:val="22"/>
                <w:szCs w:val="22"/>
              </w:rPr>
              <w:t>4.箱内底板采用优</w:t>
            </w:r>
            <w:r>
              <w:rPr>
                <w:rFonts w:ascii="宋体" w:hAnsi="宋体" w:eastAsia="宋体" w:cs="宋体"/>
                <w:sz w:val="22"/>
                <w:szCs w:val="22"/>
              </w:rPr>
              <w:t>质1.2mm厚冷轧钢板制作。</w:t>
            </w:r>
          </w:p>
          <w:p>
            <w:pPr>
              <w:spacing w:before="41" w:line="248" w:lineRule="auto"/>
              <w:ind w:left="122" w:firstLine="2"/>
              <w:rPr>
                <w:rFonts w:ascii="宋体" w:hAnsi="宋体" w:eastAsia="宋体" w:cs="宋体"/>
                <w:spacing w:val="-26"/>
                <w:sz w:val="22"/>
                <w:szCs w:val="22"/>
              </w:rPr>
            </w:pPr>
            <w:r>
              <w:rPr>
                <w:rFonts w:ascii="宋体" w:hAnsi="宋体" w:eastAsia="宋体" w:cs="宋体"/>
                <w:spacing w:val="-34"/>
                <w:sz w:val="22"/>
                <w:szCs w:val="22"/>
              </w:rPr>
              <w:t>5</w:t>
            </w:r>
            <w:r>
              <w:rPr>
                <w:rFonts w:ascii="宋体" w:hAnsi="宋体" w:eastAsia="宋体" w:cs="宋体"/>
                <w:spacing w:val="-26"/>
                <w:sz w:val="22"/>
                <w:szCs w:val="22"/>
              </w:rPr>
              <w:t>.安装前做开孔处理，进出线缆口配备密封橡胶圈。</w:t>
            </w:r>
          </w:p>
          <w:p>
            <w:pPr>
              <w:spacing w:before="41" w:line="248" w:lineRule="auto"/>
              <w:ind w:left="122" w:firstLine="2"/>
              <w:rPr>
                <w:rFonts w:ascii="宋体" w:hAnsi="宋体" w:eastAsia="宋体" w:cs="宋体"/>
                <w:sz w:val="22"/>
                <w:szCs w:val="22"/>
              </w:rPr>
            </w:pPr>
            <w:r>
              <w:rPr>
                <w:rFonts w:ascii="宋体" w:hAnsi="宋体" w:eastAsia="宋体" w:cs="宋体"/>
                <w:spacing w:val="17"/>
                <w:sz w:val="22"/>
                <w:szCs w:val="22"/>
              </w:rPr>
              <w:t>6.采用优质名牌变频器，可同时实现软启动，节能效果明显，</w:t>
            </w:r>
            <w:r>
              <w:rPr>
                <w:rFonts w:ascii="宋体" w:hAnsi="宋体" w:eastAsia="宋体" w:cs="宋体"/>
                <w:spacing w:val="1"/>
                <w:sz w:val="22"/>
                <w:szCs w:val="22"/>
              </w:rPr>
              <w:t>无级变速，自动化控制等优</w:t>
            </w:r>
            <w:r>
              <w:rPr>
                <w:rFonts w:ascii="宋体" w:hAnsi="宋体" w:eastAsia="宋体" w:cs="宋体"/>
                <w:sz w:val="22"/>
                <w:szCs w:val="22"/>
              </w:rPr>
              <w:t>点。</w:t>
            </w:r>
          </w:p>
          <w:p>
            <w:pPr>
              <w:spacing w:before="23" w:line="224" w:lineRule="auto"/>
              <w:ind w:left="132"/>
              <w:rPr>
                <w:rFonts w:ascii="宋体" w:hAnsi="宋体" w:eastAsia="宋体" w:cs="宋体"/>
                <w:sz w:val="22"/>
                <w:szCs w:val="22"/>
              </w:rPr>
            </w:pPr>
            <w:r>
              <w:rPr>
                <w:rFonts w:ascii="宋体" w:hAnsi="宋体" w:eastAsia="宋体" w:cs="宋体"/>
                <w:spacing w:val="12"/>
                <w:sz w:val="22"/>
                <w:szCs w:val="22"/>
              </w:rPr>
              <w:t>7</w:t>
            </w:r>
            <w:r>
              <w:rPr>
                <w:rFonts w:hint="eastAsia" w:ascii="宋体" w:hAnsi="宋体" w:eastAsia="宋体" w:cs="宋体"/>
                <w:spacing w:val="12"/>
                <w:sz w:val="22"/>
                <w:szCs w:val="22"/>
                <w:lang w:val="en-US" w:eastAsia="zh-CN"/>
              </w:rPr>
              <w:t>.</w:t>
            </w:r>
            <w:r>
              <w:rPr>
                <w:rFonts w:ascii="宋体" w:hAnsi="宋体" w:eastAsia="宋体" w:cs="宋体"/>
                <w:spacing w:val="12"/>
                <w:sz w:val="22"/>
                <w:szCs w:val="22"/>
              </w:rPr>
              <w:t>配备优质</w:t>
            </w:r>
            <w:r>
              <w:rPr>
                <w:rFonts w:ascii="宋体" w:hAnsi="宋体" w:eastAsia="宋体" w:cs="宋体"/>
                <w:sz w:val="22"/>
                <w:szCs w:val="22"/>
              </w:rPr>
              <w:t>LED</w:t>
            </w:r>
            <w:r>
              <w:rPr>
                <w:rFonts w:ascii="宋体" w:hAnsi="宋体" w:eastAsia="宋体" w:cs="宋体"/>
                <w:spacing w:val="12"/>
                <w:sz w:val="22"/>
                <w:szCs w:val="22"/>
              </w:rPr>
              <w:t>液晶显示屏，可显示50档精确控制</w:t>
            </w:r>
            <w:r>
              <w:rPr>
                <w:rFonts w:ascii="宋体" w:hAnsi="宋体" w:eastAsia="宋体" w:cs="宋体"/>
                <w:spacing w:val="8"/>
                <w:sz w:val="22"/>
                <w:szCs w:val="22"/>
              </w:rPr>
              <w:t>。</w:t>
            </w:r>
          </w:p>
        </w:tc>
        <w:tc>
          <w:tcPr>
            <w:tcW w:w="84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71" w:line="190" w:lineRule="auto"/>
              <w:ind w:left="391"/>
              <w:rPr>
                <w:rFonts w:ascii="宋体" w:hAnsi="宋体" w:eastAsia="宋体" w:cs="宋体"/>
                <w:sz w:val="22"/>
                <w:szCs w:val="22"/>
              </w:rPr>
            </w:pPr>
            <w:r>
              <w:rPr>
                <w:rFonts w:ascii="宋体" w:hAnsi="宋体" w:eastAsia="宋体" w:cs="宋体"/>
                <w:sz w:val="22"/>
                <w:szCs w:val="22"/>
              </w:rPr>
              <w:t>3</w:t>
            </w:r>
          </w:p>
        </w:tc>
        <w:tc>
          <w:tcPr>
            <w:tcW w:w="850" w:type="dxa"/>
            <w:gridSpan w:val="3"/>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79" w:hRule="atLeast"/>
          <w:jc w:val="center"/>
        </w:trPr>
        <w:tc>
          <w:tcPr>
            <w:tcW w:w="619" w:type="dxa"/>
            <w:vAlign w:val="top"/>
          </w:tcPr>
          <w:p>
            <w:pPr>
              <w:spacing w:line="264" w:lineRule="auto"/>
              <w:rPr>
                <w:rFonts w:ascii="Arial"/>
                <w:sz w:val="21"/>
              </w:rPr>
            </w:pPr>
          </w:p>
          <w:p>
            <w:pPr>
              <w:spacing w:line="264" w:lineRule="auto"/>
              <w:rPr>
                <w:rFonts w:ascii="Arial"/>
                <w:sz w:val="21"/>
              </w:rPr>
            </w:pPr>
          </w:p>
          <w:p>
            <w:pPr>
              <w:spacing w:before="71" w:line="190" w:lineRule="auto"/>
              <w:ind w:left="272"/>
              <w:rPr>
                <w:rFonts w:ascii="宋体" w:hAnsi="宋体" w:eastAsia="宋体" w:cs="宋体"/>
                <w:sz w:val="22"/>
                <w:szCs w:val="22"/>
              </w:rPr>
            </w:pPr>
            <w:r>
              <w:rPr>
                <w:rFonts w:ascii="宋体" w:hAnsi="宋体" w:eastAsia="宋体" w:cs="宋体"/>
                <w:sz w:val="22"/>
                <w:szCs w:val="22"/>
              </w:rPr>
              <w:t>3</w:t>
            </w:r>
          </w:p>
        </w:tc>
        <w:tc>
          <w:tcPr>
            <w:tcW w:w="1098" w:type="dxa"/>
            <w:gridSpan w:val="8"/>
            <w:vAlign w:val="top"/>
          </w:tcPr>
          <w:p>
            <w:pPr>
              <w:spacing w:line="347" w:lineRule="auto"/>
              <w:rPr>
                <w:rFonts w:ascii="Arial"/>
                <w:sz w:val="21"/>
              </w:rPr>
            </w:pPr>
          </w:p>
          <w:p>
            <w:pPr>
              <w:spacing w:before="72" w:line="261" w:lineRule="auto"/>
              <w:ind w:left="443" w:right="201" w:hanging="240"/>
              <w:rPr>
                <w:rFonts w:ascii="宋体" w:hAnsi="宋体" w:eastAsia="宋体" w:cs="宋体"/>
                <w:sz w:val="22"/>
                <w:szCs w:val="22"/>
              </w:rPr>
            </w:pPr>
            <w:r>
              <w:rPr>
                <w:rFonts w:ascii="宋体" w:hAnsi="宋体" w:eastAsia="宋体" w:cs="宋体"/>
                <w:spacing w:val="7"/>
                <w:sz w:val="22"/>
                <w:szCs w:val="22"/>
              </w:rPr>
              <w:t>风柜</w:t>
            </w:r>
            <w:r>
              <w:rPr>
                <w:rFonts w:ascii="宋体" w:hAnsi="宋体" w:eastAsia="宋体" w:cs="宋体"/>
                <w:sz w:val="22"/>
                <w:szCs w:val="22"/>
              </w:rPr>
              <w:t>支架</w:t>
            </w:r>
          </w:p>
        </w:tc>
        <w:tc>
          <w:tcPr>
            <w:tcW w:w="6544" w:type="dxa"/>
            <w:gridSpan w:val="18"/>
            <w:vAlign w:val="top"/>
          </w:tcPr>
          <w:p>
            <w:pPr>
              <w:spacing w:before="268" w:line="293" w:lineRule="auto"/>
              <w:ind w:left="125" w:right="164" w:firstLine="28"/>
              <w:rPr>
                <w:rFonts w:ascii="宋体" w:hAnsi="宋体" w:eastAsia="宋体" w:cs="宋体"/>
                <w:sz w:val="22"/>
                <w:szCs w:val="22"/>
              </w:rPr>
            </w:pPr>
            <w:r>
              <w:rPr>
                <w:rFonts w:ascii="宋体" w:hAnsi="宋体" w:eastAsia="宋体" w:cs="宋体"/>
                <w:spacing w:val="24"/>
                <w:sz w:val="22"/>
                <w:szCs w:val="22"/>
              </w:rPr>
              <w:t>1</w:t>
            </w:r>
            <w:r>
              <w:rPr>
                <w:rFonts w:ascii="宋体" w:hAnsi="宋体" w:eastAsia="宋体" w:cs="宋体"/>
                <w:spacing w:val="17"/>
                <w:sz w:val="22"/>
                <w:szCs w:val="22"/>
              </w:rPr>
              <w:t>.</w:t>
            </w:r>
            <w:r>
              <w:rPr>
                <w:rFonts w:ascii="宋体" w:hAnsi="宋体" w:eastAsia="宋体" w:cs="宋体"/>
                <w:spacing w:val="12"/>
                <w:sz w:val="22"/>
                <w:szCs w:val="22"/>
              </w:rPr>
              <w:t>国标槽钢制作。</w:t>
            </w:r>
            <w:r>
              <w:rPr>
                <w:rFonts w:ascii="宋体" w:hAnsi="宋体" w:eastAsia="宋体" w:cs="宋体"/>
                <w:spacing w:val="18"/>
                <w:sz w:val="22"/>
                <w:szCs w:val="22"/>
              </w:rPr>
              <w:t>2.</w:t>
            </w:r>
            <w:r>
              <w:rPr>
                <w:rFonts w:ascii="宋体" w:hAnsi="宋体" w:eastAsia="宋体" w:cs="宋体"/>
                <w:spacing w:val="9"/>
                <w:sz w:val="22"/>
                <w:szCs w:val="22"/>
              </w:rPr>
              <w:t>槽钢所有面积涂刷防锈漆做防锈处理。</w:t>
            </w:r>
            <w:r>
              <w:rPr>
                <w:rFonts w:ascii="宋体" w:hAnsi="宋体" w:eastAsia="宋体" w:cs="宋体"/>
                <w:spacing w:val="35"/>
                <w:sz w:val="22"/>
                <w:szCs w:val="22"/>
              </w:rPr>
              <w:t>3</w:t>
            </w:r>
            <w:r>
              <w:rPr>
                <w:rFonts w:ascii="宋体" w:hAnsi="宋体" w:eastAsia="宋体" w:cs="宋体"/>
                <w:spacing w:val="19"/>
                <w:sz w:val="22"/>
                <w:szCs w:val="22"/>
              </w:rPr>
              <w:t>.焊接加固时要求焊缝平滑，不得有气孔加渣等焊接缺陷。</w:t>
            </w:r>
          </w:p>
        </w:tc>
        <w:tc>
          <w:tcPr>
            <w:tcW w:w="849" w:type="dxa"/>
            <w:vAlign w:val="top"/>
          </w:tcPr>
          <w:p>
            <w:pPr>
              <w:spacing w:line="264" w:lineRule="auto"/>
              <w:rPr>
                <w:rFonts w:ascii="Arial"/>
                <w:sz w:val="21"/>
              </w:rPr>
            </w:pPr>
          </w:p>
          <w:p>
            <w:pPr>
              <w:spacing w:line="264" w:lineRule="auto"/>
              <w:rPr>
                <w:rFonts w:ascii="Arial"/>
                <w:sz w:val="21"/>
              </w:rPr>
            </w:pPr>
          </w:p>
          <w:p>
            <w:pPr>
              <w:spacing w:before="71" w:line="190" w:lineRule="auto"/>
              <w:ind w:left="391"/>
              <w:rPr>
                <w:rFonts w:ascii="宋体" w:hAnsi="宋体" w:eastAsia="宋体" w:cs="宋体"/>
                <w:sz w:val="22"/>
                <w:szCs w:val="22"/>
              </w:rPr>
            </w:pPr>
            <w:r>
              <w:rPr>
                <w:rFonts w:ascii="宋体" w:hAnsi="宋体" w:eastAsia="宋体" w:cs="宋体"/>
                <w:sz w:val="22"/>
                <w:szCs w:val="22"/>
              </w:rPr>
              <w:t>3</w:t>
            </w:r>
          </w:p>
        </w:tc>
        <w:tc>
          <w:tcPr>
            <w:tcW w:w="850" w:type="dxa"/>
            <w:gridSpan w:val="3"/>
            <w:vAlign w:val="top"/>
          </w:tcPr>
          <w:p>
            <w:pPr>
              <w:spacing w:line="245" w:lineRule="auto"/>
              <w:rPr>
                <w:rFonts w:ascii="Arial"/>
                <w:sz w:val="21"/>
              </w:rPr>
            </w:pPr>
          </w:p>
          <w:p>
            <w:pPr>
              <w:spacing w:line="246"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98" w:hRule="atLeast"/>
          <w:jc w:val="center"/>
        </w:trPr>
        <w:tc>
          <w:tcPr>
            <w:tcW w:w="619" w:type="dxa"/>
            <w:vAlign w:val="top"/>
          </w:tcPr>
          <w:p>
            <w:pPr>
              <w:spacing w:line="409" w:lineRule="auto"/>
              <w:rPr>
                <w:rFonts w:ascii="Arial"/>
                <w:sz w:val="21"/>
              </w:rPr>
            </w:pPr>
          </w:p>
          <w:p>
            <w:pPr>
              <w:spacing w:before="71" w:line="192" w:lineRule="auto"/>
              <w:ind w:left="261"/>
              <w:rPr>
                <w:rFonts w:ascii="宋体" w:hAnsi="宋体" w:eastAsia="宋体" w:cs="宋体"/>
                <w:sz w:val="22"/>
                <w:szCs w:val="22"/>
              </w:rPr>
            </w:pPr>
            <w:r>
              <w:rPr>
                <w:rFonts w:ascii="宋体" w:hAnsi="宋体" w:eastAsia="宋体" w:cs="宋体"/>
                <w:sz w:val="22"/>
                <w:szCs w:val="22"/>
              </w:rPr>
              <w:t>4</w:t>
            </w:r>
          </w:p>
        </w:tc>
        <w:tc>
          <w:tcPr>
            <w:tcW w:w="1098" w:type="dxa"/>
            <w:gridSpan w:val="8"/>
            <w:vAlign w:val="top"/>
          </w:tcPr>
          <w:p>
            <w:pPr>
              <w:spacing w:before="303" w:line="260" w:lineRule="auto"/>
              <w:ind w:left="322" w:right="201" w:hanging="119"/>
              <w:rPr>
                <w:rFonts w:ascii="宋体" w:hAnsi="宋体" w:eastAsia="宋体" w:cs="宋体"/>
                <w:sz w:val="22"/>
                <w:szCs w:val="22"/>
              </w:rPr>
            </w:pPr>
            <w:r>
              <w:rPr>
                <w:rFonts w:ascii="宋体" w:hAnsi="宋体" w:eastAsia="宋体" w:cs="宋体"/>
                <w:spacing w:val="7"/>
                <w:sz w:val="22"/>
                <w:szCs w:val="22"/>
              </w:rPr>
              <w:t>风机</w:t>
            </w:r>
            <w:r>
              <w:rPr>
                <w:rFonts w:ascii="宋体" w:hAnsi="宋体" w:eastAsia="宋体" w:cs="宋体"/>
                <w:spacing w:val="1"/>
                <w:sz w:val="22"/>
                <w:szCs w:val="22"/>
              </w:rPr>
              <w:t>减</w:t>
            </w:r>
            <w:r>
              <w:rPr>
                <w:rFonts w:ascii="宋体" w:hAnsi="宋体" w:eastAsia="宋体" w:cs="宋体"/>
                <w:spacing w:val="9"/>
                <w:sz w:val="22"/>
                <w:szCs w:val="22"/>
              </w:rPr>
              <w:t>震器</w:t>
            </w:r>
          </w:p>
        </w:tc>
        <w:tc>
          <w:tcPr>
            <w:tcW w:w="6544" w:type="dxa"/>
            <w:gridSpan w:val="18"/>
            <w:vAlign w:val="top"/>
          </w:tcPr>
          <w:p>
            <w:pPr>
              <w:spacing w:before="145" w:line="289" w:lineRule="auto"/>
              <w:ind w:left="125" w:right="164" w:firstLine="28"/>
              <w:rPr>
                <w:rFonts w:ascii="宋体" w:hAnsi="宋体" w:eastAsia="宋体" w:cs="宋体"/>
                <w:sz w:val="22"/>
                <w:szCs w:val="22"/>
              </w:rPr>
            </w:pPr>
            <w:r>
              <w:rPr>
                <w:rFonts w:ascii="宋体" w:hAnsi="宋体" w:eastAsia="宋体" w:cs="宋体"/>
                <w:spacing w:val="24"/>
                <w:sz w:val="22"/>
                <w:szCs w:val="22"/>
              </w:rPr>
              <w:t>1</w:t>
            </w:r>
            <w:r>
              <w:rPr>
                <w:rFonts w:ascii="宋体" w:hAnsi="宋体" w:eastAsia="宋体" w:cs="宋体"/>
                <w:spacing w:val="17"/>
                <w:sz w:val="22"/>
                <w:szCs w:val="22"/>
              </w:rPr>
              <w:t>.</w:t>
            </w:r>
            <w:r>
              <w:rPr>
                <w:rFonts w:ascii="宋体" w:hAnsi="宋体" w:eastAsia="宋体" w:cs="宋体"/>
                <w:spacing w:val="12"/>
                <w:sz w:val="22"/>
                <w:szCs w:val="22"/>
              </w:rPr>
              <w:t>国标槽钢制作。</w:t>
            </w:r>
            <w:r>
              <w:rPr>
                <w:rFonts w:ascii="宋体" w:hAnsi="宋体" w:eastAsia="宋体" w:cs="宋体"/>
                <w:spacing w:val="18"/>
                <w:sz w:val="22"/>
                <w:szCs w:val="22"/>
              </w:rPr>
              <w:t>2.</w:t>
            </w:r>
            <w:r>
              <w:rPr>
                <w:rFonts w:ascii="宋体" w:hAnsi="宋体" w:eastAsia="宋体" w:cs="宋体"/>
                <w:spacing w:val="9"/>
                <w:sz w:val="22"/>
                <w:szCs w:val="22"/>
              </w:rPr>
              <w:t>槽钢所有面积涂刷防锈漆做防锈处理。</w:t>
            </w:r>
            <w:r>
              <w:rPr>
                <w:rFonts w:ascii="宋体" w:hAnsi="宋体" w:eastAsia="宋体" w:cs="宋体"/>
                <w:spacing w:val="35"/>
                <w:sz w:val="22"/>
                <w:szCs w:val="22"/>
              </w:rPr>
              <w:t>3</w:t>
            </w:r>
            <w:r>
              <w:rPr>
                <w:rFonts w:ascii="宋体" w:hAnsi="宋体" w:eastAsia="宋体" w:cs="宋体"/>
                <w:spacing w:val="19"/>
                <w:sz w:val="22"/>
                <w:szCs w:val="22"/>
              </w:rPr>
              <w:t>.焊接加固时要求焊缝平滑，不得有气孔加渣等焊接缺陷。</w:t>
            </w:r>
          </w:p>
        </w:tc>
        <w:tc>
          <w:tcPr>
            <w:tcW w:w="849" w:type="dxa"/>
            <w:vAlign w:val="top"/>
          </w:tcPr>
          <w:p>
            <w:pPr>
              <w:spacing w:line="408" w:lineRule="auto"/>
              <w:rPr>
                <w:rFonts w:ascii="Arial"/>
                <w:sz w:val="21"/>
              </w:rPr>
            </w:pPr>
          </w:p>
          <w:p>
            <w:pPr>
              <w:spacing w:before="71" w:line="193" w:lineRule="auto"/>
              <w:ind w:left="356"/>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2</w:t>
            </w:r>
          </w:p>
        </w:tc>
        <w:tc>
          <w:tcPr>
            <w:tcW w:w="850" w:type="dxa"/>
            <w:gridSpan w:val="3"/>
            <w:vAlign w:val="top"/>
          </w:tcPr>
          <w:p>
            <w:pPr>
              <w:spacing w:line="373"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15" w:hRule="atLeast"/>
          <w:jc w:val="center"/>
        </w:trPr>
        <w:tc>
          <w:tcPr>
            <w:tcW w:w="61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2" w:line="189" w:lineRule="auto"/>
              <w:ind w:left="272"/>
              <w:rPr>
                <w:rFonts w:ascii="宋体" w:hAnsi="宋体" w:eastAsia="宋体" w:cs="宋体"/>
                <w:sz w:val="22"/>
                <w:szCs w:val="22"/>
              </w:rPr>
            </w:pPr>
            <w:r>
              <w:rPr>
                <w:rFonts w:ascii="宋体" w:hAnsi="宋体" w:eastAsia="宋体" w:cs="宋体"/>
                <w:sz w:val="22"/>
                <w:szCs w:val="22"/>
              </w:rPr>
              <w:t>5</w:t>
            </w:r>
          </w:p>
        </w:tc>
        <w:tc>
          <w:tcPr>
            <w:tcW w:w="1098" w:type="dxa"/>
            <w:gridSpan w:val="8"/>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2" w:line="285" w:lineRule="auto"/>
              <w:ind w:left="323" w:right="198" w:hanging="114"/>
              <w:rPr>
                <w:rFonts w:ascii="宋体" w:hAnsi="宋体" w:eastAsia="宋体" w:cs="宋体"/>
                <w:sz w:val="22"/>
                <w:szCs w:val="22"/>
              </w:rPr>
            </w:pPr>
            <w:r>
              <w:rPr>
                <w:rFonts w:ascii="宋体" w:hAnsi="宋体" w:eastAsia="宋体" w:cs="宋体"/>
                <w:spacing w:val="7"/>
                <w:sz w:val="22"/>
                <w:szCs w:val="22"/>
              </w:rPr>
              <w:t>油</w:t>
            </w:r>
            <w:r>
              <w:rPr>
                <w:rFonts w:ascii="宋体" w:hAnsi="宋体" w:eastAsia="宋体" w:cs="宋体"/>
                <w:spacing w:val="6"/>
                <w:sz w:val="22"/>
                <w:szCs w:val="22"/>
              </w:rPr>
              <w:t>烟</w:t>
            </w:r>
            <w:r>
              <w:rPr>
                <w:rFonts w:ascii="宋体" w:hAnsi="宋体" w:eastAsia="宋体" w:cs="宋体"/>
                <w:sz w:val="22"/>
                <w:szCs w:val="22"/>
              </w:rPr>
              <w:t>净</w:t>
            </w:r>
            <w:r>
              <w:rPr>
                <w:rFonts w:ascii="宋体" w:hAnsi="宋体" w:eastAsia="宋体" w:cs="宋体"/>
                <w:spacing w:val="10"/>
                <w:sz w:val="22"/>
                <w:szCs w:val="22"/>
              </w:rPr>
              <w:t>化器</w:t>
            </w:r>
          </w:p>
        </w:tc>
        <w:tc>
          <w:tcPr>
            <w:tcW w:w="6544" w:type="dxa"/>
            <w:gridSpan w:val="18"/>
            <w:vAlign w:val="top"/>
          </w:tcPr>
          <w:p>
            <w:pPr>
              <w:spacing w:before="70" w:line="261" w:lineRule="auto"/>
              <w:ind w:left="119" w:right="113" w:firstLine="10"/>
              <w:rPr>
                <w:rFonts w:ascii="宋体" w:hAnsi="宋体" w:eastAsia="宋体" w:cs="宋体"/>
                <w:sz w:val="22"/>
                <w:szCs w:val="22"/>
              </w:rPr>
            </w:pPr>
            <w:r>
              <w:rPr>
                <w:rFonts w:ascii="宋体" w:hAnsi="宋体" w:eastAsia="宋体" w:cs="宋体"/>
                <w:spacing w:val="4"/>
                <w:sz w:val="22"/>
                <w:szCs w:val="22"/>
              </w:rPr>
              <w:t>处理风</w:t>
            </w:r>
            <w:r>
              <w:rPr>
                <w:rFonts w:ascii="宋体" w:hAnsi="宋体" w:eastAsia="宋体" w:cs="宋体"/>
                <w:spacing w:val="2"/>
                <w:sz w:val="22"/>
                <w:szCs w:val="22"/>
              </w:rPr>
              <w:t>量：36000</w:t>
            </w:r>
            <w:r>
              <w:rPr>
                <w:rFonts w:ascii="宋体" w:hAnsi="宋体" w:eastAsia="宋体" w:cs="宋体"/>
                <w:sz w:val="22"/>
                <w:szCs w:val="22"/>
              </w:rPr>
              <w:t>m</w:t>
            </w:r>
            <w:r>
              <w:rPr>
                <w:rFonts w:ascii="宋体" w:hAnsi="宋体" w:eastAsia="宋体" w:cs="宋体"/>
                <w:spacing w:val="2"/>
                <w:sz w:val="22"/>
                <w:szCs w:val="22"/>
              </w:rPr>
              <w:t>3/</w:t>
            </w:r>
            <w:r>
              <w:rPr>
                <w:rFonts w:ascii="宋体" w:hAnsi="宋体" w:eastAsia="宋体" w:cs="宋体"/>
                <w:sz w:val="22"/>
                <w:szCs w:val="22"/>
              </w:rPr>
              <w:t>h</w:t>
            </w:r>
          </w:p>
          <w:p>
            <w:pPr>
              <w:spacing w:before="70" w:line="261" w:lineRule="auto"/>
              <w:ind w:left="119" w:right="113" w:firstLine="10"/>
              <w:rPr>
                <w:rFonts w:ascii="宋体" w:hAnsi="宋体" w:eastAsia="宋体" w:cs="宋体"/>
                <w:sz w:val="22"/>
                <w:szCs w:val="22"/>
              </w:rPr>
            </w:pPr>
            <w:r>
              <w:rPr>
                <w:rFonts w:ascii="宋体" w:hAnsi="宋体" w:eastAsia="宋体" w:cs="宋体"/>
                <w:spacing w:val="26"/>
                <w:sz w:val="22"/>
                <w:szCs w:val="22"/>
              </w:rPr>
              <w:t>1</w:t>
            </w:r>
            <w:r>
              <w:rPr>
                <w:rFonts w:ascii="宋体" w:hAnsi="宋体" w:eastAsia="宋体" w:cs="宋体"/>
                <w:spacing w:val="25"/>
                <w:sz w:val="22"/>
                <w:szCs w:val="22"/>
              </w:rPr>
              <w:t>.采用了铝质二段板式电场及高压电源；增加了油烟收集</w:t>
            </w:r>
            <w:r>
              <w:rPr>
                <w:rFonts w:ascii="宋体" w:hAnsi="宋体" w:eastAsia="宋体" w:cs="宋体"/>
                <w:spacing w:val="38"/>
                <w:sz w:val="22"/>
                <w:szCs w:val="22"/>
              </w:rPr>
              <w:t>面</w:t>
            </w:r>
            <w:r>
              <w:rPr>
                <w:rFonts w:ascii="宋体" w:hAnsi="宋体" w:eastAsia="宋体" w:cs="宋体"/>
                <w:spacing w:val="19"/>
                <w:sz w:val="22"/>
                <w:szCs w:val="22"/>
              </w:rPr>
              <w:t>积;电场采用高频绝缘陶瓷,表面防油污沉积处理,清洗</w:t>
            </w:r>
            <w:r>
              <w:rPr>
                <w:rFonts w:ascii="宋体" w:hAnsi="宋体" w:eastAsia="宋体" w:cs="宋体"/>
                <w:spacing w:val="30"/>
                <w:sz w:val="22"/>
                <w:szCs w:val="22"/>
              </w:rPr>
              <w:t>方</w:t>
            </w:r>
            <w:r>
              <w:rPr>
                <w:rFonts w:ascii="宋体" w:hAnsi="宋体" w:eastAsia="宋体" w:cs="宋体"/>
                <w:spacing w:val="21"/>
                <w:sz w:val="22"/>
                <w:szCs w:val="22"/>
              </w:rPr>
              <w:t>便</w:t>
            </w:r>
            <w:r>
              <w:rPr>
                <w:rFonts w:ascii="宋体" w:hAnsi="宋体" w:eastAsia="宋体" w:cs="宋体"/>
                <w:spacing w:val="15"/>
                <w:sz w:val="22"/>
                <w:szCs w:val="22"/>
              </w:rPr>
              <w:t>。电场采用齿形不锈钢电离片设计,使用不锈钢材料</w:t>
            </w:r>
            <w:r>
              <w:rPr>
                <w:rFonts w:ascii="宋体" w:hAnsi="宋体" w:eastAsia="宋体" w:cs="宋体"/>
                <w:spacing w:val="22"/>
                <w:sz w:val="22"/>
                <w:szCs w:val="22"/>
              </w:rPr>
              <w:t>尖</w:t>
            </w:r>
            <w:r>
              <w:rPr>
                <w:rFonts w:ascii="宋体" w:hAnsi="宋体" w:eastAsia="宋体" w:cs="宋体"/>
                <w:spacing w:val="20"/>
                <w:sz w:val="22"/>
                <w:szCs w:val="22"/>
              </w:rPr>
              <w:t>端抗油性电离;</w:t>
            </w:r>
          </w:p>
          <w:p>
            <w:pPr>
              <w:spacing w:line="261" w:lineRule="auto"/>
              <w:ind w:left="124" w:right="146"/>
              <w:rPr>
                <w:rFonts w:ascii="宋体" w:hAnsi="宋体" w:eastAsia="宋体" w:cs="宋体"/>
                <w:spacing w:val="25"/>
                <w:sz w:val="22"/>
                <w:szCs w:val="22"/>
              </w:rPr>
            </w:pPr>
            <w:r>
              <w:rPr>
                <w:rFonts w:ascii="宋体" w:hAnsi="宋体" w:eastAsia="宋体" w:cs="宋体"/>
                <w:spacing w:val="26"/>
                <w:sz w:val="22"/>
                <w:szCs w:val="22"/>
              </w:rPr>
              <w:t>2.分离器功能及延时关闭.分离器的作用可将油分子与</w:t>
            </w:r>
            <w:r>
              <w:rPr>
                <w:rFonts w:ascii="宋体" w:hAnsi="宋体" w:eastAsia="宋体" w:cs="宋体"/>
                <w:spacing w:val="25"/>
                <w:sz w:val="22"/>
                <w:szCs w:val="22"/>
              </w:rPr>
              <w:t>水</w:t>
            </w:r>
            <w:r>
              <w:rPr>
                <w:rFonts w:ascii="宋体" w:hAnsi="宋体" w:eastAsia="宋体" w:cs="宋体"/>
                <w:spacing w:val="22"/>
                <w:sz w:val="22"/>
                <w:szCs w:val="22"/>
              </w:rPr>
              <w:t>雾</w:t>
            </w:r>
            <w:r>
              <w:rPr>
                <w:rFonts w:ascii="宋体" w:hAnsi="宋体" w:eastAsia="宋体" w:cs="宋体"/>
                <w:spacing w:val="11"/>
                <w:sz w:val="22"/>
                <w:szCs w:val="22"/>
              </w:rPr>
              <w:t>甩开，延长了电场清洗周期，采取分离器延时关闭措施，</w:t>
            </w:r>
            <w:r>
              <w:rPr>
                <w:rFonts w:ascii="宋体" w:hAnsi="宋体" w:eastAsia="宋体" w:cs="宋体"/>
                <w:spacing w:val="31"/>
                <w:sz w:val="22"/>
                <w:szCs w:val="22"/>
              </w:rPr>
              <w:t>等</w:t>
            </w:r>
            <w:r>
              <w:rPr>
                <w:rFonts w:ascii="宋体" w:hAnsi="宋体" w:eastAsia="宋体" w:cs="宋体"/>
                <w:spacing w:val="25"/>
                <w:sz w:val="22"/>
                <w:szCs w:val="22"/>
              </w:rPr>
              <w:t>于阻隔了这个过程产生油烟水雾；</w:t>
            </w:r>
          </w:p>
          <w:p>
            <w:pPr>
              <w:spacing w:line="261" w:lineRule="auto"/>
              <w:ind w:left="124" w:right="146"/>
              <w:rPr>
                <w:rFonts w:ascii="宋体" w:hAnsi="宋体" w:eastAsia="宋体" w:cs="宋体"/>
                <w:sz w:val="22"/>
                <w:szCs w:val="22"/>
              </w:rPr>
            </w:pPr>
            <w:r>
              <w:rPr>
                <w:rFonts w:ascii="宋体" w:hAnsi="宋体" w:eastAsia="宋体" w:cs="宋体"/>
                <w:spacing w:val="22"/>
                <w:sz w:val="22"/>
                <w:szCs w:val="22"/>
              </w:rPr>
              <w:t>3.触摸屏功能.触摸功能采用了防水技术，用户方便轻松</w:t>
            </w:r>
            <w:r>
              <w:rPr>
                <w:rFonts w:ascii="宋体" w:hAnsi="宋体" w:eastAsia="宋体" w:cs="宋体"/>
                <w:spacing w:val="20"/>
                <w:sz w:val="22"/>
                <w:szCs w:val="22"/>
              </w:rPr>
              <w:t>使</w:t>
            </w:r>
            <w:r>
              <w:rPr>
                <w:rFonts w:ascii="宋体" w:hAnsi="宋体" w:eastAsia="宋体" w:cs="宋体"/>
                <w:spacing w:val="13"/>
                <w:sz w:val="22"/>
                <w:szCs w:val="22"/>
              </w:rPr>
              <w:t>用，根据人体工学设计</w:t>
            </w:r>
            <w:r>
              <w:rPr>
                <w:rFonts w:ascii="宋体" w:hAnsi="宋体" w:eastAsia="宋体" w:cs="宋体"/>
                <w:spacing w:val="10"/>
                <w:sz w:val="22"/>
                <w:szCs w:val="22"/>
              </w:rPr>
              <w:t>;</w:t>
            </w:r>
          </w:p>
          <w:p>
            <w:pPr>
              <w:spacing w:before="3" w:line="257" w:lineRule="auto"/>
              <w:ind w:left="119" w:right="106"/>
              <w:rPr>
                <w:rFonts w:ascii="宋体" w:hAnsi="宋体" w:eastAsia="宋体" w:cs="宋体"/>
                <w:spacing w:val="33"/>
                <w:sz w:val="22"/>
                <w:szCs w:val="22"/>
              </w:rPr>
            </w:pPr>
            <w:r>
              <w:rPr>
                <w:rFonts w:ascii="宋体" w:hAnsi="宋体" w:eastAsia="宋体" w:cs="宋体"/>
                <w:spacing w:val="51"/>
                <w:sz w:val="22"/>
                <w:szCs w:val="22"/>
              </w:rPr>
              <w:t>4</w:t>
            </w:r>
            <w:r>
              <w:rPr>
                <w:rFonts w:ascii="宋体" w:hAnsi="宋体" w:eastAsia="宋体" w:cs="宋体"/>
                <w:spacing w:val="33"/>
                <w:sz w:val="22"/>
                <w:szCs w:val="22"/>
              </w:rPr>
              <w:t>.灯光照明功能.给厨房增添色彩;</w:t>
            </w:r>
          </w:p>
          <w:p>
            <w:pPr>
              <w:spacing w:before="3" w:line="257" w:lineRule="auto"/>
              <w:ind w:left="119" w:right="106"/>
              <w:rPr>
                <w:rFonts w:ascii="宋体" w:hAnsi="宋体" w:eastAsia="宋体" w:cs="宋体"/>
                <w:spacing w:val="1"/>
                <w:sz w:val="22"/>
                <w:szCs w:val="22"/>
              </w:rPr>
            </w:pPr>
            <w:r>
              <w:rPr>
                <w:rFonts w:ascii="宋体" w:hAnsi="宋体" w:eastAsia="宋体" w:cs="宋体"/>
                <w:spacing w:val="37"/>
                <w:sz w:val="22"/>
                <w:szCs w:val="22"/>
              </w:rPr>
              <w:t>5</w:t>
            </w:r>
            <w:r>
              <w:rPr>
                <w:rFonts w:ascii="宋体" w:hAnsi="宋体" w:eastAsia="宋体" w:cs="宋体"/>
                <w:spacing w:val="25"/>
                <w:sz w:val="22"/>
                <w:szCs w:val="22"/>
              </w:rPr>
              <w:t>.采用了净化器行业内独创的智能数字显示屏,实时显示高</w:t>
            </w:r>
            <w:r>
              <w:rPr>
                <w:rFonts w:ascii="宋体" w:hAnsi="宋体" w:eastAsia="宋体" w:cs="宋体"/>
                <w:spacing w:val="22"/>
                <w:sz w:val="22"/>
                <w:szCs w:val="22"/>
              </w:rPr>
              <w:t>压</w:t>
            </w:r>
            <w:r>
              <w:rPr>
                <w:rFonts w:ascii="宋体" w:hAnsi="宋体" w:eastAsia="宋体" w:cs="宋体"/>
                <w:spacing w:val="11"/>
                <w:sz w:val="22"/>
                <w:szCs w:val="22"/>
              </w:rPr>
              <w:t>,电流,电场清洗提醒等.让用户实时了解净化器的工作</w:t>
            </w:r>
            <w:r>
              <w:rPr>
                <w:rFonts w:ascii="宋体" w:hAnsi="宋体" w:eastAsia="宋体" w:cs="宋体"/>
                <w:spacing w:val="2"/>
                <w:sz w:val="22"/>
                <w:szCs w:val="22"/>
              </w:rPr>
              <w:t>状</w:t>
            </w:r>
            <w:r>
              <w:rPr>
                <w:rFonts w:ascii="宋体" w:hAnsi="宋体" w:eastAsia="宋体" w:cs="宋体"/>
                <w:spacing w:val="1"/>
                <w:sz w:val="22"/>
                <w:szCs w:val="22"/>
              </w:rPr>
              <w:t>态,减少因清洗维护不及时而造成污染排放和投诉;</w:t>
            </w:r>
          </w:p>
          <w:p>
            <w:pPr>
              <w:spacing w:before="3" w:line="257" w:lineRule="auto"/>
              <w:ind w:left="119" w:right="106"/>
              <w:rPr>
                <w:rFonts w:ascii="宋体" w:hAnsi="宋体" w:eastAsia="宋体" w:cs="宋体"/>
                <w:sz w:val="22"/>
                <w:szCs w:val="22"/>
              </w:rPr>
            </w:pPr>
            <w:r>
              <w:rPr>
                <w:rFonts w:ascii="宋体" w:hAnsi="宋体" w:eastAsia="宋体" w:cs="宋体"/>
                <w:spacing w:val="27"/>
                <w:sz w:val="22"/>
                <w:szCs w:val="22"/>
              </w:rPr>
              <w:t>6</w:t>
            </w:r>
            <w:r>
              <w:rPr>
                <w:rFonts w:ascii="宋体" w:hAnsi="宋体" w:eastAsia="宋体" w:cs="宋体"/>
                <w:spacing w:val="25"/>
                <w:sz w:val="22"/>
                <w:szCs w:val="22"/>
              </w:rPr>
              <w:t>.采用上/下分体堆叠的结构,上分体为静电净化结构组件,</w:t>
            </w:r>
            <w:r>
              <w:rPr>
                <w:rFonts w:ascii="宋体" w:hAnsi="宋体" w:eastAsia="宋体" w:cs="宋体"/>
                <w:spacing w:val="50"/>
                <w:sz w:val="22"/>
                <w:szCs w:val="22"/>
              </w:rPr>
              <w:t>下</w:t>
            </w:r>
            <w:r>
              <w:rPr>
                <w:rFonts w:ascii="宋体" w:hAnsi="宋体" w:eastAsia="宋体" w:cs="宋体"/>
                <w:spacing w:val="30"/>
                <w:sz w:val="22"/>
                <w:szCs w:val="22"/>
              </w:rPr>
              <w:t>分体为物理净化结构组件和油烟通道.上分体和下分体</w:t>
            </w:r>
            <w:r>
              <w:rPr>
                <w:rFonts w:ascii="宋体" w:hAnsi="宋体" w:eastAsia="宋体" w:cs="宋体"/>
                <w:spacing w:val="-12"/>
                <w:sz w:val="22"/>
                <w:szCs w:val="22"/>
              </w:rPr>
              <w:t>可以单独生产,搬运,现场安装更快捷,简单</w:t>
            </w:r>
            <w:r>
              <w:rPr>
                <w:rFonts w:ascii="宋体" w:hAnsi="宋体" w:eastAsia="宋体" w:cs="宋体"/>
                <w:spacing w:val="-11"/>
                <w:sz w:val="22"/>
                <w:szCs w:val="22"/>
              </w:rPr>
              <w:t>；</w:t>
            </w:r>
          </w:p>
          <w:p>
            <w:pPr>
              <w:spacing w:before="46" w:line="251" w:lineRule="auto"/>
              <w:ind w:left="119" w:right="111" w:firstLine="6"/>
              <w:rPr>
                <w:rFonts w:ascii="宋体" w:hAnsi="宋体" w:eastAsia="宋体" w:cs="宋体"/>
                <w:sz w:val="22"/>
                <w:szCs w:val="22"/>
              </w:rPr>
            </w:pPr>
            <w:r>
              <w:rPr>
                <w:rFonts w:ascii="宋体" w:hAnsi="宋体" w:eastAsia="宋体" w:cs="宋体"/>
                <w:spacing w:val="23"/>
                <w:sz w:val="22"/>
                <w:szCs w:val="22"/>
              </w:rPr>
              <w:t>7</w:t>
            </w:r>
            <w:r>
              <w:rPr>
                <w:rFonts w:ascii="宋体" w:hAnsi="宋体" w:eastAsia="宋体" w:cs="宋体"/>
                <w:spacing w:val="13"/>
                <w:sz w:val="22"/>
                <w:szCs w:val="22"/>
              </w:rPr>
              <w:t>、配有在线监控仪，能链接手机</w:t>
            </w:r>
            <w:r>
              <w:rPr>
                <w:rFonts w:ascii="宋体" w:hAnsi="宋体" w:eastAsia="宋体" w:cs="宋体"/>
                <w:sz w:val="22"/>
                <w:szCs w:val="22"/>
              </w:rPr>
              <w:t>APP</w:t>
            </w:r>
            <w:r>
              <w:rPr>
                <w:rFonts w:ascii="宋体" w:hAnsi="宋体" w:eastAsia="宋体" w:cs="宋体"/>
                <w:spacing w:val="13"/>
                <w:sz w:val="22"/>
                <w:szCs w:val="22"/>
              </w:rPr>
              <w:t>实时环境监控，实时监</w:t>
            </w:r>
            <w:r>
              <w:rPr>
                <w:rFonts w:ascii="宋体" w:hAnsi="宋体" w:eastAsia="宋体" w:cs="宋体"/>
                <w:spacing w:val="32"/>
                <w:sz w:val="22"/>
                <w:szCs w:val="22"/>
              </w:rPr>
              <w:t>控</w:t>
            </w:r>
            <w:r>
              <w:rPr>
                <w:rFonts w:ascii="宋体" w:hAnsi="宋体" w:eastAsia="宋体" w:cs="宋体"/>
                <w:spacing w:val="16"/>
                <w:sz w:val="22"/>
                <w:szCs w:val="22"/>
              </w:rPr>
              <w:t>油烟排放。保证能通过市场和质量监督管理局及环保部</w:t>
            </w:r>
            <w:r>
              <w:rPr>
                <w:rFonts w:ascii="宋体" w:hAnsi="宋体" w:eastAsia="宋体" w:cs="宋体"/>
                <w:spacing w:val="17"/>
                <w:sz w:val="22"/>
                <w:szCs w:val="22"/>
              </w:rPr>
              <w:t>门</w:t>
            </w:r>
            <w:r>
              <w:rPr>
                <w:rFonts w:ascii="宋体" w:hAnsi="宋体" w:eastAsia="宋体" w:cs="宋体"/>
                <w:spacing w:val="16"/>
                <w:sz w:val="22"/>
                <w:szCs w:val="22"/>
              </w:rPr>
              <w:t>的验收</w:t>
            </w:r>
            <w:r>
              <w:rPr>
                <w:rFonts w:ascii="宋体" w:hAnsi="宋体" w:eastAsia="宋体" w:cs="宋体"/>
                <w:spacing w:val="34"/>
                <w:sz w:val="22"/>
                <w:szCs w:val="22"/>
              </w:rPr>
              <w:t>油</w:t>
            </w:r>
            <w:r>
              <w:rPr>
                <w:rFonts w:ascii="宋体" w:hAnsi="宋体" w:eastAsia="宋体" w:cs="宋体"/>
                <w:spacing w:val="17"/>
                <w:sz w:val="22"/>
                <w:szCs w:val="22"/>
              </w:rPr>
              <w:t>烟净化设备为长期暴露室外的设备，为保障使用寿命以</w:t>
            </w:r>
            <w:r>
              <w:rPr>
                <w:rFonts w:ascii="宋体" w:hAnsi="宋体" w:eastAsia="宋体" w:cs="宋体"/>
                <w:spacing w:val="28"/>
                <w:sz w:val="22"/>
                <w:szCs w:val="22"/>
              </w:rPr>
              <w:t>及</w:t>
            </w:r>
            <w:r>
              <w:rPr>
                <w:rFonts w:ascii="宋体" w:hAnsi="宋体" w:eastAsia="宋体" w:cs="宋体"/>
                <w:spacing w:val="16"/>
                <w:sz w:val="22"/>
                <w:szCs w:val="22"/>
              </w:rPr>
              <w:t>产品密封性，生产厂家需提供:</w:t>
            </w:r>
          </w:p>
          <w:p>
            <w:pPr>
              <w:spacing w:before="25" w:line="228" w:lineRule="auto"/>
              <w:ind w:left="156"/>
              <w:rPr>
                <w:rFonts w:ascii="宋体" w:hAnsi="宋体" w:eastAsia="宋体" w:cs="宋体"/>
                <w:sz w:val="22"/>
                <w:szCs w:val="22"/>
              </w:rPr>
            </w:pPr>
            <w:r>
              <w:rPr>
                <w:rFonts w:ascii="宋体" w:hAnsi="宋体" w:eastAsia="宋体" w:cs="宋体"/>
                <w:spacing w:val="16"/>
                <w:sz w:val="22"/>
                <w:szCs w:val="22"/>
              </w:rPr>
              <w:t>1、产品防护等级认证证书，要求产品需达到</w:t>
            </w:r>
            <w:r>
              <w:rPr>
                <w:rFonts w:ascii="宋体" w:hAnsi="宋体" w:eastAsia="宋体" w:cs="宋体"/>
                <w:sz w:val="22"/>
                <w:szCs w:val="22"/>
              </w:rPr>
              <w:t>IP</w:t>
            </w:r>
            <w:r>
              <w:rPr>
                <w:rFonts w:ascii="宋体" w:hAnsi="宋体" w:eastAsia="宋体" w:cs="宋体"/>
                <w:spacing w:val="16"/>
                <w:sz w:val="22"/>
                <w:szCs w:val="22"/>
              </w:rPr>
              <w:t>65级别认</w:t>
            </w:r>
            <w:r>
              <w:rPr>
                <w:rFonts w:ascii="宋体" w:hAnsi="宋体" w:eastAsia="宋体" w:cs="宋体"/>
                <w:spacing w:val="13"/>
                <w:sz w:val="22"/>
                <w:szCs w:val="22"/>
              </w:rPr>
              <w:t>证</w:t>
            </w:r>
          </w:p>
          <w:p>
            <w:pPr>
              <w:spacing w:before="207" w:line="113" w:lineRule="exact"/>
              <w:ind w:left="166"/>
              <w:rPr>
                <w:rFonts w:ascii="宋体" w:hAnsi="宋体" w:eastAsia="宋体" w:cs="宋体"/>
                <w:sz w:val="22"/>
                <w:szCs w:val="22"/>
              </w:rPr>
            </w:pPr>
            <w:r>
              <w:rPr>
                <w:rFonts w:ascii="宋体" w:hAnsi="宋体" w:eastAsia="宋体" w:cs="宋体"/>
                <w:position w:val="1"/>
                <w:sz w:val="22"/>
                <w:szCs w:val="22"/>
              </w:rPr>
              <w:t>。</w:t>
            </w:r>
          </w:p>
          <w:p>
            <w:pPr>
              <w:spacing w:before="34" w:line="261" w:lineRule="auto"/>
              <w:ind w:left="118" w:right="20" w:firstLine="6"/>
              <w:rPr>
                <w:rFonts w:ascii="宋体" w:hAnsi="宋体" w:eastAsia="宋体" w:cs="宋体"/>
                <w:sz w:val="22"/>
                <w:szCs w:val="22"/>
              </w:rPr>
            </w:pPr>
            <w:r>
              <w:rPr>
                <w:rFonts w:ascii="宋体" w:hAnsi="宋体" w:eastAsia="宋体" w:cs="宋体"/>
                <w:spacing w:val="17"/>
                <w:sz w:val="22"/>
                <w:szCs w:val="22"/>
              </w:rPr>
              <w:t>2</w:t>
            </w:r>
            <w:r>
              <w:rPr>
                <w:rFonts w:ascii="宋体" w:hAnsi="宋体" w:eastAsia="宋体" w:cs="宋体"/>
                <w:spacing w:val="13"/>
                <w:sz w:val="22"/>
                <w:szCs w:val="22"/>
              </w:rPr>
              <w:t>、油烟净化器必须提供符合检验依据：</w:t>
            </w:r>
            <w:r>
              <w:rPr>
                <w:rFonts w:ascii="宋体" w:hAnsi="宋体" w:eastAsia="宋体" w:cs="宋体"/>
                <w:sz w:val="22"/>
                <w:szCs w:val="22"/>
              </w:rPr>
              <w:t>CQC</w:t>
            </w:r>
            <w:r>
              <w:rPr>
                <w:rFonts w:ascii="宋体" w:hAnsi="宋体" w:eastAsia="宋体" w:cs="宋体"/>
                <w:spacing w:val="13"/>
                <w:sz w:val="22"/>
                <w:szCs w:val="22"/>
              </w:rPr>
              <w:t>51-439182-2018</w:t>
            </w:r>
            <w:r>
              <w:rPr>
                <w:rFonts w:ascii="宋体" w:hAnsi="宋体" w:eastAsia="宋体" w:cs="宋体"/>
                <w:spacing w:val="29"/>
                <w:sz w:val="22"/>
                <w:szCs w:val="22"/>
              </w:rPr>
              <w:t>《</w:t>
            </w:r>
            <w:r>
              <w:rPr>
                <w:rFonts w:ascii="宋体" w:hAnsi="宋体" w:eastAsia="宋体" w:cs="宋体"/>
                <w:spacing w:val="17"/>
                <w:sz w:val="22"/>
                <w:szCs w:val="22"/>
              </w:rPr>
              <w:t>饮食业油烟净化设备环保认证规则》，</w:t>
            </w:r>
            <w:r>
              <w:rPr>
                <w:rFonts w:ascii="宋体" w:hAnsi="宋体" w:eastAsia="宋体" w:cs="宋体"/>
                <w:sz w:val="22"/>
                <w:szCs w:val="22"/>
              </w:rPr>
              <w:t>DB</w:t>
            </w:r>
            <w:r>
              <w:rPr>
                <w:rFonts w:ascii="宋体" w:hAnsi="宋体" w:eastAsia="宋体" w:cs="宋体"/>
                <w:spacing w:val="17"/>
                <w:sz w:val="22"/>
                <w:szCs w:val="22"/>
              </w:rPr>
              <w:t>13/</w:t>
            </w:r>
            <w:r>
              <w:rPr>
                <w:rFonts w:ascii="宋体" w:hAnsi="宋体" w:eastAsia="宋体" w:cs="宋体"/>
                <w:sz w:val="22"/>
                <w:szCs w:val="22"/>
              </w:rPr>
              <w:t>T</w:t>
            </w:r>
            <w:r>
              <w:rPr>
                <w:rFonts w:ascii="宋体" w:hAnsi="宋体" w:eastAsia="宋体" w:cs="宋体"/>
                <w:spacing w:val="17"/>
                <w:sz w:val="22"/>
                <w:szCs w:val="22"/>
              </w:rPr>
              <w:t>2376-2016</w:t>
            </w:r>
            <w:r>
              <w:rPr>
                <w:rFonts w:ascii="宋体" w:hAnsi="宋体" w:eastAsia="宋体" w:cs="宋体"/>
                <w:spacing w:val="23"/>
                <w:sz w:val="22"/>
                <w:szCs w:val="22"/>
              </w:rPr>
              <w:t>《</w:t>
            </w:r>
            <w:r>
              <w:rPr>
                <w:rFonts w:ascii="宋体" w:hAnsi="宋体" w:eastAsia="宋体" w:cs="宋体"/>
                <w:spacing w:val="15"/>
                <w:sz w:val="22"/>
                <w:szCs w:val="22"/>
              </w:rPr>
              <w:t>固定污染源废气颗粒物的测定β射线法》检测项目分别</w:t>
            </w:r>
            <w:r>
              <w:rPr>
                <w:rFonts w:ascii="宋体" w:hAnsi="宋体" w:eastAsia="宋体" w:cs="宋体"/>
                <w:spacing w:val="6"/>
                <w:sz w:val="22"/>
                <w:szCs w:val="22"/>
              </w:rPr>
              <w:t>为：外观质量</w:t>
            </w:r>
            <w:r>
              <w:rPr>
                <w:rFonts w:ascii="宋体" w:hAnsi="宋体" w:eastAsia="宋体" w:cs="宋体"/>
                <w:spacing w:val="5"/>
                <w:sz w:val="22"/>
                <w:szCs w:val="22"/>
              </w:rPr>
              <w:t>、</w:t>
            </w:r>
            <w:r>
              <w:rPr>
                <w:rFonts w:ascii="宋体" w:hAnsi="宋体" w:eastAsia="宋体" w:cs="宋体"/>
                <w:spacing w:val="3"/>
                <w:sz w:val="22"/>
                <w:szCs w:val="22"/>
              </w:rPr>
              <w:t>接地、接地电阻，绝缘电源，本体阻力、本</w:t>
            </w:r>
            <w:r>
              <w:rPr>
                <w:rFonts w:ascii="宋体" w:hAnsi="宋体" w:eastAsia="宋体" w:cs="宋体"/>
                <w:spacing w:val="28"/>
                <w:sz w:val="22"/>
                <w:szCs w:val="22"/>
              </w:rPr>
              <w:t>体</w:t>
            </w:r>
            <w:r>
              <w:rPr>
                <w:rFonts w:ascii="宋体" w:hAnsi="宋体" w:eastAsia="宋体" w:cs="宋体"/>
                <w:spacing w:val="23"/>
                <w:sz w:val="22"/>
                <w:szCs w:val="22"/>
              </w:rPr>
              <w:t>漏</w:t>
            </w:r>
            <w:r>
              <w:rPr>
                <w:rFonts w:ascii="宋体" w:hAnsi="宋体" w:eastAsia="宋体" w:cs="宋体"/>
                <w:spacing w:val="14"/>
                <w:sz w:val="22"/>
                <w:szCs w:val="22"/>
              </w:rPr>
              <w:t>风率、油烟净化设施去除效率不低于95%。颗粒物浓度</w:t>
            </w:r>
            <w:r>
              <w:rPr>
                <w:rFonts w:ascii="宋体" w:hAnsi="宋体" w:eastAsia="宋体" w:cs="宋体"/>
                <w:spacing w:val="-7"/>
                <w:sz w:val="22"/>
                <w:szCs w:val="22"/>
              </w:rPr>
              <w:t>≤3mg/m³、油烟浓度≤0.5mg/m³、非甲烷总烃浓度</w:t>
            </w:r>
            <w:r>
              <w:rPr>
                <w:rFonts w:ascii="宋体" w:hAnsi="宋体" w:eastAsia="宋体" w:cs="宋体"/>
                <w:spacing w:val="1"/>
                <w:sz w:val="22"/>
                <w:szCs w:val="22"/>
              </w:rPr>
              <w:t>≤1.0</w:t>
            </w:r>
            <w:r>
              <w:rPr>
                <w:rFonts w:ascii="宋体" w:hAnsi="宋体" w:eastAsia="宋体" w:cs="宋体"/>
                <w:sz w:val="22"/>
                <w:szCs w:val="22"/>
              </w:rPr>
              <w:t>mg</w:t>
            </w:r>
            <w:r>
              <w:rPr>
                <w:rFonts w:ascii="宋体" w:hAnsi="宋体" w:eastAsia="宋体" w:cs="宋体"/>
                <w:spacing w:val="1"/>
                <w:sz w:val="22"/>
                <w:szCs w:val="22"/>
              </w:rPr>
              <w:t>/</w:t>
            </w:r>
            <w:r>
              <w:rPr>
                <w:rFonts w:ascii="宋体" w:hAnsi="宋体" w:eastAsia="宋体" w:cs="宋体"/>
                <w:sz w:val="22"/>
                <w:szCs w:val="22"/>
              </w:rPr>
              <w:t>m</w:t>
            </w:r>
            <w:r>
              <w:rPr>
                <w:rFonts w:ascii="宋体" w:hAnsi="宋体" w:eastAsia="宋体" w:cs="宋体"/>
                <w:spacing w:val="1"/>
                <w:sz w:val="22"/>
                <w:szCs w:val="22"/>
              </w:rPr>
              <w:t>³。(提供省级或省级以</w:t>
            </w:r>
            <w:r>
              <w:rPr>
                <w:rFonts w:ascii="宋体" w:hAnsi="宋体" w:eastAsia="宋体" w:cs="宋体"/>
                <w:sz w:val="22"/>
                <w:szCs w:val="22"/>
              </w:rPr>
              <w:t>上检测机构出具的带CMA或CNAS</w:t>
            </w:r>
            <w:r>
              <w:rPr>
                <w:rFonts w:ascii="宋体" w:hAnsi="宋体" w:eastAsia="宋体" w:cs="宋体"/>
                <w:spacing w:val="13"/>
                <w:sz w:val="22"/>
                <w:szCs w:val="22"/>
              </w:rPr>
              <w:t>检测报告复印件并加盖投标人鲜章</w:t>
            </w:r>
            <w:r>
              <w:rPr>
                <w:rFonts w:ascii="宋体" w:hAnsi="宋体" w:eastAsia="宋体" w:cs="宋体"/>
                <w:spacing w:val="11"/>
                <w:sz w:val="22"/>
                <w:szCs w:val="22"/>
              </w:rPr>
              <w:t>)</w:t>
            </w:r>
            <w:r>
              <w:rPr>
                <w:rFonts w:ascii="宋体" w:hAnsi="宋体" w:eastAsia="宋体" w:cs="宋体"/>
                <w:spacing w:val="32"/>
                <w:sz w:val="22"/>
                <w:szCs w:val="22"/>
              </w:rPr>
              <w:t>3</w:t>
            </w:r>
            <w:r>
              <w:rPr>
                <w:rFonts w:ascii="宋体" w:hAnsi="宋体" w:eastAsia="宋体" w:cs="宋体"/>
                <w:spacing w:val="16"/>
                <w:sz w:val="22"/>
                <w:szCs w:val="22"/>
              </w:rPr>
              <w:t>、油烟净化器智能数显高压电源符合</w:t>
            </w:r>
            <w:r>
              <w:rPr>
                <w:rFonts w:ascii="宋体" w:hAnsi="宋体" w:eastAsia="宋体" w:cs="宋体"/>
                <w:sz w:val="22"/>
                <w:szCs w:val="22"/>
              </w:rPr>
              <w:t>JCC</w:t>
            </w:r>
            <w:r>
              <w:rPr>
                <w:rFonts w:ascii="宋体" w:hAnsi="宋体" w:eastAsia="宋体" w:cs="宋体"/>
                <w:spacing w:val="16"/>
                <w:sz w:val="22"/>
                <w:szCs w:val="22"/>
              </w:rPr>
              <w:t>/1201011.1-2017</w:t>
            </w:r>
            <w:r>
              <w:rPr>
                <w:rFonts w:ascii="宋体" w:hAnsi="宋体" w:eastAsia="宋体" w:cs="宋体"/>
                <w:spacing w:val="36"/>
                <w:sz w:val="22"/>
                <w:szCs w:val="22"/>
              </w:rPr>
              <w:t>《</w:t>
            </w:r>
            <w:r>
              <w:rPr>
                <w:rFonts w:ascii="宋体" w:hAnsi="宋体" w:eastAsia="宋体" w:cs="宋体"/>
                <w:spacing w:val="25"/>
                <w:sz w:val="22"/>
                <w:szCs w:val="22"/>
              </w:rPr>
              <w:t>餐饮油烟净化器高压电源检测方法》</w:t>
            </w:r>
          </w:p>
          <w:p>
            <w:pPr>
              <w:spacing w:before="1" w:line="245" w:lineRule="auto"/>
              <w:ind w:left="119" w:right="69" w:hanging="4"/>
              <w:rPr>
                <w:rFonts w:ascii="宋体" w:hAnsi="宋体" w:eastAsia="宋体" w:cs="宋体"/>
                <w:sz w:val="22"/>
                <w:szCs w:val="22"/>
              </w:rPr>
            </w:pPr>
            <w:r>
              <w:rPr>
                <w:rFonts w:ascii="宋体" w:hAnsi="宋体" w:eastAsia="宋体" w:cs="宋体"/>
                <w:sz w:val="22"/>
                <w:szCs w:val="22"/>
              </w:rPr>
              <w:t>CCAEPI</w:t>
            </w:r>
            <w:r>
              <w:rPr>
                <w:rFonts w:ascii="宋体" w:hAnsi="宋体" w:eastAsia="宋体" w:cs="宋体"/>
                <w:spacing w:val="20"/>
                <w:sz w:val="22"/>
                <w:szCs w:val="22"/>
              </w:rPr>
              <w:t>-</w:t>
            </w:r>
            <w:r>
              <w:rPr>
                <w:rFonts w:ascii="宋体" w:hAnsi="宋体" w:eastAsia="宋体" w:cs="宋体"/>
                <w:sz w:val="22"/>
                <w:szCs w:val="22"/>
              </w:rPr>
              <w:t>RG</w:t>
            </w:r>
            <w:r>
              <w:rPr>
                <w:rFonts w:ascii="宋体" w:hAnsi="宋体" w:eastAsia="宋体" w:cs="宋体"/>
                <w:spacing w:val="13"/>
                <w:sz w:val="22"/>
                <w:szCs w:val="22"/>
              </w:rPr>
              <w:t>-</w:t>
            </w:r>
            <w:r>
              <w:rPr>
                <w:rFonts w:ascii="宋体" w:hAnsi="宋体" w:eastAsia="宋体" w:cs="宋体"/>
                <w:sz w:val="22"/>
                <w:szCs w:val="22"/>
              </w:rPr>
              <w:t>Q</w:t>
            </w:r>
            <w:r>
              <w:rPr>
                <w:rFonts w:ascii="宋体" w:hAnsi="宋体" w:eastAsia="宋体" w:cs="宋体"/>
                <w:spacing w:val="10"/>
                <w:sz w:val="22"/>
                <w:szCs w:val="22"/>
              </w:rPr>
              <w:t>-041-2018,《餐饮油烟净化器用高压电源》要求，</w:t>
            </w:r>
            <w:r>
              <w:rPr>
                <w:rFonts w:ascii="宋体" w:hAnsi="宋体" w:eastAsia="宋体" w:cs="宋体"/>
                <w:spacing w:val="16"/>
                <w:sz w:val="22"/>
                <w:szCs w:val="22"/>
              </w:rPr>
              <w:t>且</w:t>
            </w:r>
            <w:r>
              <w:rPr>
                <w:rFonts w:ascii="宋体" w:hAnsi="宋体" w:eastAsia="宋体" w:cs="宋体"/>
                <w:spacing w:val="14"/>
                <w:sz w:val="22"/>
                <w:szCs w:val="22"/>
              </w:rPr>
              <w:t>绝</w:t>
            </w:r>
            <w:r>
              <w:rPr>
                <w:rFonts w:ascii="宋体" w:hAnsi="宋体" w:eastAsia="宋体" w:cs="宋体"/>
                <w:spacing w:val="8"/>
                <w:sz w:val="22"/>
                <w:szCs w:val="22"/>
              </w:rPr>
              <w:t>缘电阻≥100</w:t>
            </w:r>
            <w:r>
              <w:rPr>
                <w:rFonts w:ascii="宋体" w:hAnsi="宋体" w:eastAsia="宋体" w:cs="宋体"/>
                <w:sz w:val="22"/>
                <w:szCs w:val="22"/>
              </w:rPr>
              <w:t>M</w:t>
            </w:r>
            <w:r>
              <w:rPr>
                <w:rFonts w:ascii="宋体" w:hAnsi="宋体" w:eastAsia="宋体" w:cs="宋体"/>
                <w:spacing w:val="8"/>
                <w:sz w:val="22"/>
                <w:szCs w:val="22"/>
              </w:rPr>
              <w:t>Ω，且运行8</w:t>
            </w:r>
            <w:r>
              <w:rPr>
                <w:rFonts w:ascii="宋体" w:hAnsi="宋体" w:eastAsia="宋体" w:cs="宋体"/>
                <w:sz w:val="22"/>
                <w:szCs w:val="22"/>
              </w:rPr>
              <w:t>h</w:t>
            </w:r>
            <w:r>
              <w:rPr>
                <w:rFonts w:ascii="宋体" w:hAnsi="宋体" w:eastAsia="宋体" w:cs="宋体"/>
                <w:spacing w:val="8"/>
                <w:sz w:val="22"/>
                <w:szCs w:val="22"/>
              </w:rPr>
              <w:t>无故障，提供检测报告(提</w:t>
            </w:r>
            <w:r>
              <w:rPr>
                <w:rFonts w:ascii="宋体" w:hAnsi="宋体" w:eastAsia="宋体" w:cs="宋体"/>
                <w:spacing w:val="16"/>
                <w:sz w:val="22"/>
                <w:szCs w:val="22"/>
              </w:rPr>
              <w:t>供</w:t>
            </w:r>
            <w:r>
              <w:rPr>
                <w:rFonts w:ascii="宋体" w:hAnsi="宋体" w:eastAsia="宋体" w:cs="宋体"/>
                <w:spacing w:val="14"/>
                <w:sz w:val="22"/>
                <w:szCs w:val="22"/>
              </w:rPr>
              <w:t>省级或省级以上检测机构出具的带</w:t>
            </w:r>
            <w:r>
              <w:rPr>
                <w:rFonts w:ascii="宋体" w:hAnsi="宋体" w:eastAsia="宋体" w:cs="宋体"/>
                <w:sz w:val="22"/>
                <w:szCs w:val="22"/>
              </w:rPr>
              <w:t>CMA</w:t>
            </w:r>
            <w:r>
              <w:rPr>
                <w:rFonts w:ascii="宋体" w:hAnsi="宋体" w:eastAsia="宋体" w:cs="宋体"/>
                <w:spacing w:val="14"/>
                <w:sz w:val="22"/>
                <w:szCs w:val="22"/>
              </w:rPr>
              <w:t>或</w:t>
            </w:r>
            <w:r>
              <w:rPr>
                <w:rFonts w:ascii="宋体" w:hAnsi="宋体" w:eastAsia="宋体" w:cs="宋体"/>
                <w:sz w:val="22"/>
                <w:szCs w:val="22"/>
              </w:rPr>
              <w:t>CNAS</w:t>
            </w:r>
            <w:r>
              <w:rPr>
                <w:rFonts w:ascii="宋体" w:hAnsi="宋体" w:eastAsia="宋体" w:cs="宋体"/>
                <w:spacing w:val="14"/>
                <w:sz w:val="22"/>
                <w:szCs w:val="22"/>
              </w:rPr>
              <w:t>检测报告复</w:t>
            </w:r>
            <w:r>
              <w:rPr>
                <w:rFonts w:ascii="宋体" w:hAnsi="宋体" w:eastAsia="宋体" w:cs="宋体"/>
                <w:spacing w:val="6"/>
                <w:sz w:val="22"/>
                <w:szCs w:val="22"/>
              </w:rPr>
              <w:t>印件</w:t>
            </w:r>
            <w:r>
              <w:rPr>
                <w:rFonts w:ascii="宋体" w:hAnsi="宋体" w:eastAsia="宋体" w:cs="宋体"/>
                <w:spacing w:val="3"/>
                <w:sz w:val="22"/>
                <w:szCs w:val="22"/>
              </w:rPr>
              <w:t>并加盖投标人鲜章)。</w:t>
            </w:r>
            <w:r>
              <w:rPr>
                <w:rFonts w:ascii="宋体" w:hAnsi="宋体" w:eastAsia="宋体" w:cs="宋体"/>
                <w:spacing w:val="32"/>
                <w:sz w:val="22"/>
                <w:szCs w:val="22"/>
              </w:rPr>
              <w:t>4</w:t>
            </w:r>
            <w:r>
              <w:rPr>
                <w:rFonts w:ascii="宋体" w:hAnsi="宋体" w:eastAsia="宋体" w:cs="宋体"/>
                <w:spacing w:val="20"/>
                <w:sz w:val="22"/>
                <w:szCs w:val="22"/>
              </w:rPr>
              <w:t>、</w:t>
            </w:r>
            <w:r>
              <w:rPr>
                <w:rFonts w:ascii="宋体" w:hAnsi="宋体" w:eastAsia="宋体" w:cs="宋体"/>
                <w:spacing w:val="16"/>
                <w:sz w:val="22"/>
                <w:szCs w:val="22"/>
              </w:rPr>
              <w:t>油烟净化器智能数显高压电源通过雷击浪涌测试，并能通</w:t>
            </w:r>
            <w:r>
              <w:rPr>
                <w:rFonts w:ascii="宋体" w:hAnsi="宋体" w:eastAsia="宋体" w:cs="宋体"/>
                <w:spacing w:val="29"/>
                <w:sz w:val="22"/>
                <w:szCs w:val="22"/>
              </w:rPr>
              <w:t>过</w:t>
            </w:r>
            <w:r>
              <w:rPr>
                <w:rFonts w:ascii="宋体" w:hAnsi="宋体" w:eastAsia="宋体" w:cs="宋体"/>
                <w:spacing w:val="19"/>
                <w:sz w:val="22"/>
                <w:szCs w:val="22"/>
              </w:rPr>
              <w:t>零下-30°高温90°正常工作≥1</w:t>
            </w:r>
            <w:r>
              <w:rPr>
                <w:rFonts w:ascii="宋体" w:hAnsi="宋体" w:eastAsia="宋体" w:cs="宋体"/>
                <w:sz w:val="22"/>
                <w:szCs w:val="22"/>
              </w:rPr>
              <w:t>h</w:t>
            </w:r>
            <w:r>
              <w:rPr>
                <w:rFonts w:ascii="宋体" w:hAnsi="宋体" w:eastAsia="宋体" w:cs="宋体"/>
                <w:spacing w:val="19"/>
                <w:sz w:val="22"/>
                <w:szCs w:val="22"/>
              </w:rPr>
              <w:t>以上，提供检测机构出</w:t>
            </w:r>
            <w:r>
              <w:rPr>
                <w:rFonts w:ascii="宋体" w:hAnsi="宋体" w:eastAsia="宋体" w:cs="宋体"/>
                <w:spacing w:val="17"/>
                <w:sz w:val="22"/>
                <w:szCs w:val="22"/>
              </w:rPr>
              <w:t>具的检测报告复印件并加盖投标人鲜章</w:t>
            </w:r>
            <w:r>
              <w:rPr>
                <w:rFonts w:ascii="宋体" w:hAnsi="宋体" w:eastAsia="宋体" w:cs="宋体"/>
                <w:spacing w:val="15"/>
                <w:sz w:val="22"/>
                <w:szCs w:val="22"/>
              </w:rPr>
              <w:t>。</w:t>
            </w:r>
            <w:r>
              <w:rPr>
                <w:rFonts w:ascii="宋体" w:hAnsi="宋体" w:eastAsia="宋体" w:cs="宋体"/>
                <w:spacing w:val="22"/>
                <w:sz w:val="22"/>
                <w:szCs w:val="22"/>
              </w:rPr>
              <w:t>5</w:t>
            </w:r>
            <w:r>
              <w:rPr>
                <w:rFonts w:ascii="宋体" w:hAnsi="宋体" w:eastAsia="宋体" w:cs="宋体"/>
                <w:spacing w:val="18"/>
                <w:sz w:val="22"/>
                <w:szCs w:val="22"/>
              </w:rPr>
              <w:t>、油烟净化器绝缘子依据</w:t>
            </w:r>
            <w:r>
              <w:rPr>
                <w:rFonts w:ascii="宋体" w:hAnsi="宋体" w:eastAsia="宋体" w:cs="宋体"/>
                <w:sz w:val="22"/>
                <w:szCs w:val="22"/>
              </w:rPr>
              <w:t>GB</w:t>
            </w:r>
            <w:r>
              <w:rPr>
                <w:rFonts w:ascii="宋体" w:hAnsi="宋体" w:eastAsia="宋体" w:cs="宋体"/>
                <w:spacing w:val="18"/>
                <w:sz w:val="22"/>
                <w:szCs w:val="22"/>
              </w:rPr>
              <w:t>/</w:t>
            </w:r>
            <w:r>
              <w:rPr>
                <w:rFonts w:ascii="宋体" w:hAnsi="宋体" w:eastAsia="宋体" w:cs="宋体"/>
                <w:sz w:val="22"/>
                <w:szCs w:val="22"/>
              </w:rPr>
              <w:t>T</w:t>
            </w:r>
            <w:r>
              <w:rPr>
                <w:rFonts w:ascii="宋体" w:hAnsi="宋体" w:eastAsia="宋体" w:cs="宋体"/>
                <w:spacing w:val="18"/>
                <w:sz w:val="22"/>
                <w:szCs w:val="22"/>
              </w:rPr>
              <w:t>1408.1-2016《卷圆材料电器</w:t>
            </w:r>
            <w:r>
              <w:rPr>
                <w:rFonts w:ascii="宋体" w:hAnsi="宋体" w:eastAsia="宋体" w:cs="宋体"/>
                <w:spacing w:val="11"/>
                <w:sz w:val="22"/>
                <w:szCs w:val="22"/>
              </w:rPr>
              <w:t>强度试验方法第一部分：工频下试验》和</w:t>
            </w:r>
            <w:r>
              <w:rPr>
                <w:rFonts w:ascii="宋体" w:hAnsi="宋体" w:eastAsia="宋体" w:cs="宋体"/>
                <w:sz w:val="22"/>
                <w:szCs w:val="22"/>
              </w:rPr>
              <w:t>GB</w:t>
            </w:r>
            <w:r>
              <w:rPr>
                <w:rFonts w:ascii="宋体" w:hAnsi="宋体" w:eastAsia="宋体" w:cs="宋体"/>
                <w:spacing w:val="11"/>
                <w:sz w:val="22"/>
                <w:szCs w:val="22"/>
              </w:rPr>
              <w:t>/</w:t>
            </w:r>
            <w:r>
              <w:rPr>
                <w:rFonts w:ascii="宋体" w:hAnsi="宋体" w:eastAsia="宋体" w:cs="宋体"/>
                <w:sz w:val="22"/>
                <w:szCs w:val="22"/>
              </w:rPr>
              <w:t>T</w:t>
            </w:r>
            <w:r>
              <w:rPr>
                <w:rFonts w:ascii="宋体" w:hAnsi="宋体" w:eastAsia="宋体" w:cs="宋体"/>
                <w:spacing w:val="11"/>
                <w:sz w:val="22"/>
                <w:szCs w:val="22"/>
              </w:rPr>
              <w:t>16935.1.200</w:t>
            </w:r>
            <w:r>
              <w:rPr>
                <w:rFonts w:ascii="宋体" w:hAnsi="宋体" w:eastAsia="宋体" w:cs="宋体"/>
                <w:spacing w:val="10"/>
                <w:sz w:val="22"/>
                <w:szCs w:val="22"/>
              </w:rPr>
              <w:t>8</w:t>
            </w:r>
            <w:r>
              <w:rPr>
                <w:rFonts w:ascii="宋体" w:hAnsi="宋体" w:eastAsia="宋体" w:cs="宋体"/>
                <w:spacing w:val="20"/>
                <w:sz w:val="22"/>
                <w:szCs w:val="22"/>
              </w:rPr>
              <w:t>《</w:t>
            </w:r>
            <w:r>
              <w:rPr>
                <w:rFonts w:ascii="宋体" w:hAnsi="宋体" w:eastAsia="宋体" w:cs="宋体"/>
                <w:spacing w:val="16"/>
                <w:sz w:val="22"/>
                <w:szCs w:val="22"/>
              </w:rPr>
              <w:t>低压系统内设备的卷圆配合第一部分：原理要求和实验》</w:t>
            </w:r>
            <w:r>
              <w:rPr>
                <w:rFonts w:ascii="宋体" w:hAnsi="宋体" w:eastAsia="宋体" w:cs="宋体"/>
                <w:spacing w:val="6"/>
                <w:sz w:val="22"/>
                <w:szCs w:val="22"/>
              </w:rPr>
              <w:t>标准检测，击</w:t>
            </w:r>
            <w:r>
              <w:rPr>
                <w:rFonts w:ascii="宋体" w:hAnsi="宋体" w:eastAsia="宋体" w:cs="宋体"/>
                <w:spacing w:val="4"/>
                <w:sz w:val="22"/>
                <w:szCs w:val="22"/>
              </w:rPr>
              <w:t>穿</w:t>
            </w:r>
            <w:r>
              <w:rPr>
                <w:rFonts w:ascii="宋体" w:hAnsi="宋体" w:eastAsia="宋体" w:cs="宋体"/>
                <w:spacing w:val="3"/>
                <w:sz w:val="22"/>
                <w:szCs w:val="22"/>
              </w:rPr>
              <w:t>电压大于48</w:t>
            </w:r>
            <w:r>
              <w:rPr>
                <w:rFonts w:ascii="宋体" w:hAnsi="宋体" w:eastAsia="宋体" w:cs="宋体"/>
                <w:sz w:val="22"/>
                <w:szCs w:val="22"/>
              </w:rPr>
              <w:t>kv</w:t>
            </w:r>
            <w:r>
              <w:rPr>
                <w:rFonts w:ascii="宋体" w:hAnsi="宋体" w:eastAsia="宋体" w:cs="宋体"/>
                <w:spacing w:val="3"/>
                <w:sz w:val="22"/>
                <w:szCs w:val="22"/>
              </w:rPr>
              <w:t>，爬电距离大于35</w:t>
            </w:r>
            <w:r>
              <w:rPr>
                <w:rFonts w:ascii="宋体" w:hAnsi="宋体" w:eastAsia="宋体" w:cs="宋体"/>
                <w:sz w:val="22"/>
                <w:szCs w:val="22"/>
              </w:rPr>
              <w:t>mm</w:t>
            </w:r>
            <w:r>
              <w:rPr>
                <w:rFonts w:ascii="宋体" w:hAnsi="宋体" w:eastAsia="宋体" w:cs="宋体"/>
                <w:spacing w:val="3"/>
                <w:sz w:val="22"/>
                <w:szCs w:val="22"/>
              </w:rPr>
              <w:t>-</w:t>
            </w:r>
            <w:r>
              <w:rPr>
                <w:rFonts w:ascii="宋体" w:hAnsi="宋体" w:eastAsia="宋体" w:cs="宋体"/>
                <w:sz w:val="22"/>
                <w:szCs w:val="22"/>
              </w:rPr>
              <w:t>d</w:t>
            </w:r>
            <w:r>
              <w:rPr>
                <w:rFonts w:ascii="宋体" w:hAnsi="宋体" w:eastAsia="宋体" w:cs="宋体"/>
                <w:spacing w:val="3"/>
                <w:sz w:val="22"/>
                <w:szCs w:val="22"/>
              </w:rPr>
              <w:t>，提供检</w:t>
            </w:r>
            <w:r>
              <w:rPr>
                <w:rFonts w:ascii="宋体" w:hAnsi="宋体" w:eastAsia="宋体" w:cs="宋体"/>
                <w:spacing w:val="-30"/>
                <w:sz w:val="22"/>
                <w:szCs w:val="22"/>
              </w:rPr>
              <w:t>测</w:t>
            </w:r>
            <w:r>
              <w:rPr>
                <w:rFonts w:ascii="宋体" w:hAnsi="宋体" w:eastAsia="宋体" w:cs="宋体"/>
                <w:spacing w:val="-19"/>
                <w:sz w:val="22"/>
                <w:szCs w:val="22"/>
              </w:rPr>
              <w:t>报告(提供省级或省级以上检测机构出具的带CMA或</w:t>
            </w:r>
            <w:r>
              <w:rPr>
                <w:rFonts w:ascii="宋体" w:hAnsi="宋体" w:eastAsia="宋体" w:cs="宋体"/>
                <w:sz w:val="22"/>
                <w:szCs w:val="22"/>
              </w:rPr>
              <w:t>CNAS</w:t>
            </w:r>
            <w:r>
              <w:rPr>
                <w:rFonts w:ascii="宋体" w:hAnsi="宋体" w:eastAsia="宋体" w:cs="宋体"/>
                <w:spacing w:val="20"/>
                <w:sz w:val="22"/>
                <w:szCs w:val="22"/>
              </w:rPr>
              <w:t>检</w:t>
            </w:r>
            <w:r>
              <w:rPr>
                <w:rFonts w:ascii="宋体" w:hAnsi="宋体" w:eastAsia="宋体" w:cs="宋体"/>
                <w:spacing w:val="10"/>
                <w:sz w:val="22"/>
                <w:szCs w:val="22"/>
              </w:rPr>
              <w:t>测报告复印件并加盖投标人鲜章)。</w:t>
            </w:r>
            <w:r>
              <w:rPr>
                <w:rFonts w:ascii="宋体" w:hAnsi="宋体" w:eastAsia="宋体" w:cs="宋体"/>
                <w:spacing w:val="22"/>
                <w:sz w:val="22"/>
                <w:szCs w:val="22"/>
              </w:rPr>
              <w:t>6</w:t>
            </w:r>
            <w:r>
              <w:rPr>
                <w:rFonts w:ascii="宋体" w:hAnsi="宋体" w:eastAsia="宋体" w:cs="宋体"/>
                <w:spacing w:val="18"/>
                <w:sz w:val="22"/>
                <w:szCs w:val="22"/>
              </w:rPr>
              <w:t>、油烟净化器绝缘子依据</w:t>
            </w:r>
            <w:r>
              <w:rPr>
                <w:rFonts w:ascii="宋体" w:hAnsi="宋体" w:eastAsia="宋体" w:cs="宋体"/>
                <w:sz w:val="22"/>
                <w:szCs w:val="22"/>
              </w:rPr>
              <w:t>GB</w:t>
            </w:r>
            <w:r>
              <w:rPr>
                <w:rFonts w:ascii="宋体" w:hAnsi="宋体" w:eastAsia="宋体" w:cs="宋体"/>
                <w:spacing w:val="18"/>
                <w:sz w:val="22"/>
                <w:szCs w:val="22"/>
              </w:rPr>
              <w:t>/</w:t>
            </w:r>
            <w:r>
              <w:rPr>
                <w:rFonts w:ascii="宋体" w:hAnsi="宋体" w:eastAsia="宋体" w:cs="宋体"/>
                <w:sz w:val="22"/>
                <w:szCs w:val="22"/>
              </w:rPr>
              <w:t>T</w:t>
            </w:r>
            <w:r>
              <w:rPr>
                <w:rFonts w:ascii="宋体" w:hAnsi="宋体" w:eastAsia="宋体" w:cs="宋体"/>
                <w:spacing w:val="18"/>
                <w:sz w:val="22"/>
                <w:szCs w:val="22"/>
              </w:rPr>
              <w:t>1408.1-2016《卷圆材料电器</w:t>
            </w:r>
            <w:r>
              <w:rPr>
                <w:rFonts w:ascii="宋体" w:hAnsi="宋体" w:eastAsia="宋体" w:cs="宋体"/>
                <w:spacing w:val="11"/>
                <w:sz w:val="22"/>
                <w:szCs w:val="22"/>
              </w:rPr>
              <w:t>强度试验方法第一部分：工频下试验》和</w:t>
            </w:r>
            <w:r>
              <w:rPr>
                <w:rFonts w:ascii="宋体" w:hAnsi="宋体" w:eastAsia="宋体" w:cs="宋体"/>
                <w:sz w:val="22"/>
                <w:szCs w:val="22"/>
              </w:rPr>
              <w:t>GB</w:t>
            </w:r>
            <w:r>
              <w:rPr>
                <w:rFonts w:ascii="宋体" w:hAnsi="宋体" w:eastAsia="宋体" w:cs="宋体"/>
                <w:spacing w:val="11"/>
                <w:sz w:val="22"/>
                <w:szCs w:val="22"/>
              </w:rPr>
              <w:t>/</w:t>
            </w:r>
            <w:r>
              <w:rPr>
                <w:rFonts w:ascii="宋体" w:hAnsi="宋体" w:eastAsia="宋体" w:cs="宋体"/>
                <w:sz w:val="22"/>
                <w:szCs w:val="22"/>
              </w:rPr>
              <w:t>T</w:t>
            </w:r>
            <w:r>
              <w:rPr>
                <w:rFonts w:ascii="宋体" w:hAnsi="宋体" w:eastAsia="宋体" w:cs="宋体"/>
                <w:spacing w:val="11"/>
                <w:sz w:val="22"/>
                <w:szCs w:val="22"/>
              </w:rPr>
              <w:t>16935.1.200</w:t>
            </w:r>
            <w:r>
              <w:rPr>
                <w:rFonts w:ascii="宋体" w:hAnsi="宋体" w:eastAsia="宋体" w:cs="宋体"/>
                <w:spacing w:val="10"/>
                <w:sz w:val="22"/>
                <w:szCs w:val="22"/>
              </w:rPr>
              <w:t>8</w:t>
            </w:r>
            <w:r>
              <w:rPr>
                <w:rFonts w:ascii="宋体" w:hAnsi="宋体" w:eastAsia="宋体" w:cs="宋体"/>
                <w:spacing w:val="20"/>
                <w:sz w:val="22"/>
                <w:szCs w:val="22"/>
              </w:rPr>
              <w:t>《</w:t>
            </w:r>
            <w:r>
              <w:rPr>
                <w:rFonts w:ascii="宋体" w:hAnsi="宋体" w:eastAsia="宋体" w:cs="宋体"/>
                <w:spacing w:val="16"/>
                <w:sz w:val="22"/>
                <w:szCs w:val="22"/>
              </w:rPr>
              <w:t>低压系统内设备的卷圆配合第一部分：原理要求和实验》</w:t>
            </w:r>
            <w:r>
              <w:rPr>
                <w:rFonts w:ascii="宋体" w:hAnsi="宋体" w:eastAsia="宋体" w:cs="宋体"/>
                <w:spacing w:val="4"/>
                <w:sz w:val="22"/>
                <w:szCs w:val="22"/>
              </w:rPr>
              <w:t>标准检测，在5%盐酸溶剂浸泡，7天，无气泡，无裂纹。提</w:t>
            </w:r>
            <w:r>
              <w:rPr>
                <w:rFonts w:ascii="宋体" w:hAnsi="宋体" w:eastAsia="宋体" w:cs="宋体"/>
                <w:spacing w:val="2"/>
                <w:sz w:val="22"/>
                <w:szCs w:val="22"/>
              </w:rPr>
              <w:t>供</w:t>
            </w:r>
            <w:r>
              <w:rPr>
                <w:rFonts w:ascii="宋体" w:hAnsi="宋体" w:eastAsia="宋体" w:cs="宋体"/>
                <w:spacing w:val="-34"/>
                <w:sz w:val="22"/>
                <w:szCs w:val="22"/>
              </w:rPr>
              <w:t>检</w:t>
            </w:r>
            <w:r>
              <w:rPr>
                <w:rFonts w:ascii="宋体" w:hAnsi="宋体" w:eastAsia="宋体" w:cs="宋体"/>
                <w:spacing w:val="-23"/>
                <w:sz w:val="22"/>
                <w:szCs w:val="22"/>
              </w:rPr>
              <w:t>测</w:t>
            </w:r>
            <w:r>
              <w:rPr>
                <w:rFonts w:ascii="宋体" w:hAnsi="宋体" w:eastAsia="宋体" w:cs="宋体"/>
                <w:spacing w:val="-17"/>
                <w:sz w:val="22"/>
                <w:szCs w:val="22"/>
              </w:rPr>
              <w:t>报告(提供省级或省级以上检测机构出具的带CMA或</w:t>
            </w:r>
            <w:r>
              <w:rPr>
                <w:rFonts w:ascii="宋体" w:hAnsi="宋体" w:eastAsia="宋体" w:cs="宋体"/>
                <w:sz w:val="22"/>
                <w:szCs w:val="22"/>
              </w:rPr>
              <w:t>CNAS</w:t>
            </w:r>
            <w:r>
              <w:rPr>
                <w:rFonts w:ascii="宋体" w:hAnsi="宋体" w:eastAsia="宋体" w:cs="宋体"/>
                <w:spacing w:val="21"/>
                <w:sz w:val="22"/>
                <w:szCs w:val="22"/>
              </w:rPr>
              <w:t>检测报告复印件并加盖投标人鲜章)</w:t>
            </w:r>
            <w:r>
              <w:rPr>
                <w:rFonts w:ascii="宋体" w:hAnsi="宋体" w:eastAsia="宋体" w:cs="宋体"/>
                <w:spacing w:val="1"/>
                <w:sz w:val="22"/>
                <w:szCs w:val="22"/>
              </w:rPr>
              <w:t>7、油烟净化器密封</w:t>
            </w:r>
            <w:r>
              <w:rPr>
                <w:rFonts w:ascii="宋体" w:hAnsi="宋体" w:eastAsia="宋体" w:cs="宋体"/>
                <w:sz w:val="22"/>
                <w:szCs w:val="22"/>
              </w:rPr>
              <w:t>胶条需符合依据GB/T24498-2009《建筑</w:t>
            </w:r>
            <w:r>
              <w:rPr>
                <w:rFonts w:ascii="宋体" w:hAnsi="宋体" w:eastAsia="宋体" w:cs="宋体"/>
                <w:spacing w:val="14"/>
                <w:sz w:val="22"/>
                <w:szCs w:val="22"/>
              </w:rPr>
              <w:t>门窗</w:t>
            </w:r>
            <w:r>
              <w:rPr>
                <w:rFonts w:ascii="宋体" w:hAnsi="宋体" w:eastAsia="宋体" w:cs="宋体"/>
                <w:spacing w:val="7"/>
                <w:sz w:val="22"/>
                <w:szCs w:val="22"/>
              </w:rPr>
              <w:t>、幕墙用密封胶条》进行侧测试，热空气老化(70°</w:t>
            </w:r>
            <w:r>
              <w:rPr>
                <w:rFonts w:ascii="宋体" w:hAnsi="宋体" w:eastAsia="宋体" w:cs="宋体"/>
                <w:sz w:val="22"/>
                <w:szCs w:val="22"/>
              </w:rPr>
              <w:t>C</w:t>
            </w:r>
            <w:r>
              <w:rPr>
                <w:rFonts w:ascii="宋体" w:hAnsi="宋体" w:eastAsia="宋体" w:cs="宋体"/>
                <w:spacing w:val="20"/>
                <w:sz w:val="22"/>
                <w:szCs w:val="22"/>
              </w:rPr>
              <w:t>*</w:t>
            </w:r>
            <w:r>
              <w:rPr>
                <w:rFonts w:ascii="宋体" w:hAnsi="宋体" w:eastAsia="宋体" w:cs="宋体"/>
                <w:spacing w:val="18"/>
                <w:sz w:val="22"/>
                <w:szCs w:val="22"/>
              </w:rPr>
              <w:t>504</w:t>
            </w:r>
            <w:r>
              <w:rPr>
                <w:rFonts w:ascii="宋体" w:hAnsi="宋体" w:eastAsia="宋体" w:cs="宋体"/>
                <w:sz w:val="22"/>
                <w:szCs w:val="22"/>
              </w:rPr>
              <w:t>h</w:t>
            </w:r>
            <w:r>
              <w:rPr>
                <w:rFonts w:ascii="宋体" w:hAnsi="宋体" w:eastAsia="宋体" w:cs="宋体"/>
                <w:spacing w:val="18"/>
                <w:sz w:val="22"/>
                <w:szCs w:val="22"/>
              </w:rPr>
              <w:t>),热老化后回弹恢复(</w:t>
            </w:r>
            <w:r>
              <w:rPr>
                <w:rFonts w:ascii="宋体" w:hAnsi="宋体" w:eastAsia="宋体" w:cs="宋体"/>
                <w:sz w:val="22"/>
                <w:szCs w:val="22"/>
              </w:rPr>
              <w:t>Da</w:t>
            </w:r>
            <w:r>
              <w:rPr>
                <w:rFonts w:ascii="宋体" w:hAnsi="宋体" w:eastAsia="宋体" w:cs="宋体"/>
                <w:spacing w:val="18"/>
                <w:sz w:val="22"/>
                <w:szCs w:val="22"/>
              </w:rPr>
              <w:t>)73%以上。提供省级以上</w:t>
            </w:r>
            <w:r>
              <w:rPr>
                <w:rFonts w:ascii="宋体" w:hAnsi="宋体" w:eastAsia="宋体" w:cs="宋体"/>
                <w:spacing w:val="36"/>
                <w:sz w:val="22"/>
                <w:szCs w:val="22"/>
              </w:rPr>
              <w:t>检</w:t>
            </w:r>
            <w:r>
              <w:rPr>
                <w:rFonts w:ascii="宋体" w:hAnsi="宋体" w:eastAsia="宋体" w:cs="宋体"/>
                <w:spacing w:val="25"/>
                <w:sz w:val="22"/>
                <w:szCs w:val="22"/>
              </w:rPr>
              <w:t>测报告(提供省级或省级以上检测机构出具的带</w:t>
            </w:r>
            <w:r>
              <w:rPr>
                <w:rFonts w:ascii="宋体" w:hAnsi="宋体" w:eastAsia="宋体" w:cs="宋体"/>
                <w:sz w:val="22"/>
                <w:szCs w:val="22"/>
              </w:rPr>
              <w:t>CMA</w:t>
            </w:r>
            <w:r>
              <w:rPr>
                <w:rFonts w:ascii="宋体" w:hAnsi="宋体" w:eastAsia="宋体" w:cs="宋体"/>
                <w:spacing w:val="25"/>
                <w:sz w:val="22"/>
                <w:szCs w:val="22"/>
              </w:rPr>
              <w:t>或</w:t>
            </w:r>
            <w:r>
              <w:rPr>
                <w:rFonts w:ascii="宋体" w:hAnsi="宋体" w:eastAsia="宋体" w:cs="宋体"/>
                <w:sz w:val="22"/>
                <w:szCs w:val="22"/>
              </w:rPr>
              <w:t>CNAS</w:t>
            </w:r>
            <w:r>
              <w:rPr>
                <w:rFonts w:ascii="宋体" w:hAnsi="宋体" w:eastAsia="宋体" w:cs="宋体"/>
                <w:spacing w:val="21"/>
                <w:sz w:val="22"/>
                <w:szCs w:val="22"/>
              </w:rPr>
              <w:t>检测报告复印件并加盖投标人鲜章)</w:t>
            </w:r>
            <w:r>
              <w:rPr>
                <w:rFonts w:ascii="宋体" w:hAnsi="宋体" w:eastAsia="宋体" w:cs="宋体"/>
                <w:spacing w:val="32"/>
                <w:sz w:val="22"/>
                <w:szCs w:val="22"/>
              </w:rPr>
              <w:t>8</w:t>
            </w:r>
            <w:r>
              <w:rPr>
                <w:rFonts w:ascii="宋体" w:hAnsi="宋体" w:eastAsia="宋体" w:cs="宋体"/>
                <w:spacing w:val="21"/>
                <w:sz w:val="22"/>
                <w:szCs w:val="22"/>
              </w:rPr>
              <w:t>、提供了制造商出具的所投产品技术参数确认函原件加盖公</w:t>
            </w:r>
            <w:r>
              <w:rPr>
                <w:rFonts w:ascii="宋体" w:hAnsi="宋体" w:eastAsia="宋体" w:cs="宋体"/>
                <w:spacing w:val="1"/>
                <w:sz w:val="22"/>
                <w:szCs w:val="22"/>
              </w:rPr>
              <w:t>章。</w:t>
            </w:r>
          </w:p>
        </w:tc>
        <w:tc>
          <w:tcPr>
            <w:tcW w:w="84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2" w:line="190" w:lineRule="auto"/>
              <w:ind w:left="391"/>
              <w:rPr>
                <w:rFonts w:ascii="宋体" w:hAnsi="宋体" w:eastAsia="宋体" w:cs="宋体"/>
                <w:sz w:val="22"/>
                <w:szCs w:val="22"/>
              </w:rPr>
            </w:pPr>
            <w:r>
              <w:rPr>
                <w:rFonts w:ascii="宋体" w:hAnsi="宋体" w:eastAsia="宋体" w:cs="宋体"/>
                <w:sz w:val="22"/>
                <w:szCs w:val="22"/>
              </w:rPr>
              <w:t>3</w:t>
            </w:r>
          </w:p>
        </w:tc>
        <w:tc>
          <w:tcPr>
            <w:tcW w:w="850" w:type="dxa"/>
            <w:gridSpan w:val="3"/>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34" w:hRule="atLeast"/>
          <w:jc w:val="center"/>
        </w:trPr>
        <w:tc>
          <w:tcPr>
            <w:tcW w:w="619" w:type="dxa"/>
            <w:vAlign w:val="top"/>
          </w:tcPr>
          <w:p>
            <w:pPr>
              <w:spacing w:line="334" w:lineRule="auto"/>
              <w:rPr>
                <w:rFonts w:ascii="Arial"/>
                <w:sz w:val="21"/>
              </w:rPr>
            </w:pPr>
          </w:p>
          <w:p>
            <w:pPr>
              <w:spacing w:before="71" w:line="190" w:lineRule="auto"/>
              <w:ind w:left="267"/>
              <w:rPr>
                <w:rFonts w:ascii="宋体" w:hAnsi="宋体" w:eastAsia="宋体" w:cs="宋体"/>
                <w:sz w:val="22"/>
                <w:szCs w:val="22"/>
              </w:rPr>
            </w:pPr>
            <w:r>
              <w:rPr>
                <w:rFonts w:ascii="宋体" w:hAnsi="宋体" w:eastAsia="宋体" w:cs="宋体"/>
                <w:sz w:val="22"/>
                <w:szCs w:val="22"/>
              </w:rPr>
              <w:t>6</w:t>
            </w:r>
          </w:p>
        </w:tc>
        <w:tc>
          <w:tcPr>
            <w:tcW w:w="1098" w:type="dxa"/>
            <w:gridSpan w:val="8"/>
            <w:vAlign w:val="top"/>
          </w:tcPr>
          <w:p>
            <w:pPr>
              <w:spacing w:before="229" w:line="260" w:lineRule="auto"/>
              <w:ind w:left="322" w:right="198" w:hanging="114"/>
              <w:rPr>
                <w:rFonts w:ascii="宋体" w:hAnsi="宋体" w:eastAsia="宋体" w:cs="宋体"/>
                <w:sz w:val="22"/>
                <w:szCs w:val="22"/>
              </w:rPr>
            </w:pPr>
            <w:r>
              <w:rPr>
                <w:rFonts w:ascii="宋体" w:hAnsi="宋体" w:eastAsia="宋体" w:cs="宋体"/>
                <w:spacing w:val="8"/>
                <w:sz w:val="22"/>
                <w:szCs w:val="22"/>
              </w:rPr>
              <w:t>净</w:t>
            </w:r>
            <w:r>
              <w:rPr>
                <w:rFonts w:ascii="宋体" w:hAnsi="宋体" w:eastAsia="宋体" w:cs="宋体"/>
                <w:spacing w:val="6"/>
                <w:sz w:val="22"/>
                <w:szCs w:val="22"/>
              </w:rPr>
              <w:t>化</w:t>
            </w:r>
            <w:r>
              <w:rPr>
                <w:rFonts w:ascii="宋体" w:hAnsi="宋体" w:eastAsia="宋体" w:cs="宋体"/>
                <w:spacing w:val="1"/>
                <w:sz w:val="22"/>
                <w:szCs w:val="22"/>
              </w:rPr>
              <w:t>器</w:t>
            </w:r>
            <w:r>
              <w:rPr>
                <w:rFonts w:ascii="宋体" w:hAnsi="宋体" w:eastAsia="宋体" w:cs="宋体"/>
                <w:spacing w:val="11"/>
                <w:sz w:val="22"/>
                <w:szCs w:val="22"/>
              </w:rPr>
              <w:t>支</w:t>
            </w:r>
            <w:r>
              <w:rPr>
                <w:rFonts w:ascii="宋体" w:hAnsi="宋体" w:eastAsia="宋体" w:cs="宋体"/>
                <w:spacing w:val="10"/>
                <w:sz w:val="22"/>
                <w:szCs w:val="22"/>
              </w:rPr>
              <w:t>架</w:t>
            </w:r>
          </w:p>
        </w:tc>
        <w:tc>
          <w:tcPr>
            <w:tcW w:w="6544" w:type="dxa"/>
            <w:gridSpan w:val="18"/>
            <w:vAlign w:val="top"/>
          </w:tcPr>
          <w:p>
            <w:pPr>
              <w:spacing w:before="73" w:line="267" w:lineRule="auto"/>
              <w:ind w:left="125" w:right="164" w:firstLine="28"/>
              <w:rPr>
                <w:rFonts w:ascii="宋体" w:hAnsi="宋体" w:eastAsia="宋体" w:cs="宋体"/>
                <w:sz w:val="22"/>
                <w:szCs w:val="22"/>
              </w:rPr>
            </w:pPr>
            <w:r>
              <w:rPr>
                <w:rFonts w:ascii="宋体" w:hAnsi="宋体" w:eastAsia="宋体" w:cs="宋体"/>
                <w:spacing w:val="24"/>
                <w:sz w:val="22"/>
                <w:szCs w:val="22"/>
              </w:rPr>
              <w:t>1</w:t>
            </w:r>
            <w:r>
              <w:rPr>
                <w:rFonts w:ascii="宋体" w:hAnsi="宋体" w:eastAsia="宋体" w:cs="宋体"/>
                <w:spacing w:val="17"/>
                <w:sz w:val="22"/>
                <w:szCs w:val="22"/>
              </w:rPr>
              <w:t>.</w:t>
            </w:r>
            <w:r>
              <w:rPr>
                <w:rFonts w:ascii="宋体" w:hAnsi="宋体" w:eastAsia="宋体" w:cs="宋体"/>
                <w:spacing w:val="12"/>
                <w:sz w:val="22"/>
                <w:szCs w:val="22"/>
              </w:rPr>
              <w:t>国标槽钢制作。</w:t>
            </w:r>
            <w:r>
              <w:rPr>
                <w:rFonts w:ascii="宋体" w:hAnsi="宋体" w:eastAsia="宋体" w:cs="宋体"/>
                <w:spacing w:val="18"/>
                <w:sz w:val="22"/>
                <w:szCs w:val="22"/>
              </w:rPr>
              <w:t>2.</w:t>
            </w:r>
            <w:r>
              <w:rPr>
                <w:rFonts w:ascii="宋体" w:hAnsi="宋体" w:eastAsia="宋体" w:cs="宋体"/>
                <w:spacing w:val="9"/>
                <w:sz w:val="22"/>
                <w:szCs w:val="22"/>
              </w:rPr>
              <w:t>槽钢所有面积涂刷防锈漆做防锈处理。</w:t>
            </w:r>
            <w:r>
              <w:rPr>
                <w:rFonts w:ascii="宋体" w:hAnsi="宋体" w:eastAsia="宋体" w:cs="宋体"/>
                <w:spacing w:val="35"/>
                <w:sz w:val="22"/>
                <w:szCs w:val="22"/>
              </w:rPr>
              <w:t>3</w:t>
            </w:r>
            <w:r>
              <w:rPr>
                <w:rFonts w:ascii="宋体" w:hAnsi="宋体" w:eastAsia="宋体" w:cs="宋体"/>
                <w:spacing w:val="19"/>
                <w:sz w:val="22"/>
                <w:szCs w:val="22"/>
              </w:rPr>
              <w:t>.焊接加固时要求焊缝平滑，不得有气孔加渣等焊接缺陷。</w:t>
            </w:r>
          </w:p>
        </w:tc>
        <w:tc>
          <w:tcPr>
            <w:tcW w:w="849" w:type="dxa"/>
            <w:vAlign w:val="top"/>
          </w:tcPr>
          <w:p>
            <w:pPr>
              <w:spacing w:line="334" w:lineRule="auto"/>
              <w:rPr>
                <w:rFonts w:ascii="Arial"/>
                <w:sz w:val="21"/>
              </w:rPr>
            </w:pPr>
          </w:p>
          <w:p>
            <w:pPr>
              <w:spacing w:before="71" w:line="190" w:lineRule="auto"/>
              <w:ind w:left="391"/>
              <w:rPr>
                <w:rFonts w:ascii="宋体" w:hAnsi="宋体" w:eastAsia="宋体" w:cs="宋体"/>
                <w:sz w:val="22"/>
                <w:szCs w:val="22"/>
              </w:rPr>
            </w:pPr>
            <w:r>
              <w:rPr>
                <w:rFonts w:ascii="宋体" w:hAnsi="宋体" w:eastAsia="宋体" w:cs="宋体"/>
                <w:sz w:val="22"/>
                <w:szCs w:val="22"/>
              </w:rPr>
              <w:t>3</w:t>
            </w:r>
          </w:p>
        </w:tc>
        <w:tc>
          <w:tcPr>
            <w:tcW w:w="850" w:type="dxa"/>
            <w:gridSpan w:val="3"/>
            <w:vAlign w:val="top"/>
          </w:tcPr>
          <w:p>
            <w:pPr>
              <w:spacing w:line="297"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6" w:hRule="atLeast"/>
          <w:jc w:val="center"/>
        </w:trPr>
        <w:tc>
          <w:tcPr>
            <w:tcW w:w="619" w:type="dxa"/>
            <w:vAlign w:val="center"/>
          </w:tcPr>
          <w:p>
            <w:pPr>
              <w:spacing w:before="71" w:line="189" w:lineRule="auto"/>
              <w:ind w:left="275"/>
              <w:jc w:val="both"/>
              <w:rPr>
                <w:rFonts w:ascii="宋体" w:hAnsi="宋体" w:eastAsia="宋体" w:cs="宋体"/>
                <w:sz w:val="22"/>
                <w:szCs w:val="22"/>
              </w:rPr>
            </w:pPr>
            <w:r>
              <w:rPr>
                <w:rFonts w:ascii="宋体" w:hAnsi="宋体" w:eastAsia="宋体" w:cs="宋体"/>
                <w:sz w:val="22"/>
                <w:szCs w:val="22"/>
              </w:rPr>
              <w:t>7</w:t>
            </w:r>
          </w:p>
        </w:tc>
        <w:tc>
          <w:tcPr>
            <w:tcW w:w="1098" w:type="dxa"/>
            <w:gridSpan w:val="8"/>
            <w:vAlign w:val="center"/>
          </w:tcPr>
          <w:p>
            <w:pPr>
              <w:bidi w:val="0"/>
              <w:jc w:val="center"/>
            </w:pPr>
            <w:r>
              <w:t>集烟管</w:t>
            </w:r>
          </w:p>
        </w:tc>
        <w:tc>
          <w:tcPr>
            <w:tcW w:w="6544" w:type="dxa"/>
            <w:gridSpan w:val="18"/>
            <w:vAlign w:val="center"/>
          </w:tcPr>
          <w:p>
            <w:pPr>
              <w:bidi w:val="0"/>
              <w:jc w:val="both"/>
            </w:pPr>
            <w:r>
              <w:t>镀锌1.0MM</w:t>
            </w:r>
          </w:p>
        </w:tc>
        <w:tc>
          <w:tcPr>
            <w:tcW w:w="849" w:type="dxa"/>
            <w:vAlign w:val="center"/>
          </w:tcPr>
          <w:p>
            <w:pPr>
              <w:spacing w:before="72" w:line="190" w:lineRule="auto"/>
              <w:ind w:left="325"/>
              <w:jc w:val="both"/>
              <w:rPr>
                <w:rFonts w:ascii="宋体" w:hAnsi="宋体" w:eastAsia="宋体" w:cs="宋体"/>
                <w:sz w:val="22"/>
                <w:szCs w:val="22"/>
              </w:rPr>
            </w:pPr>
            <w:r>
              <w:rPr>
                <w:rFonts w:ascii="宋体" w:hAnsi="宋体" w:eastAsia="宋体" w:cs="宋体"/>
                <w:spacing w:val="-2"/>
                <w:sz w:val="22"/>
                <w:szCs w:val="22"/>
              </w:rPr>
              <w:t>9</w:t>
            </w:r>
            <w:r>
              <w:rPr>
                <w:rFonts w:ascii="宋体" w:hAnsi="宋体" w:eastAsia="宋体" w:cs="宋体"/>
                <w:spacing w:val="-1"/>
                <w:sz w:val="22"/>
                <w:szCs w:val="22"/>
              </w:rPr>
              <w:t>0</w:t>
            </w:r>
          </w:p>
        </w:tc>
        <w:tc>
          <w:tcPr>
            <w:tcW w:w="850" w:type="dxa"/>
            <w:gridSpan w:val="3"/>
            <w:vAlign w:val="center"/>
          </w:tcPr>
          <w:p>
            <w:pPr>
              <w:spacing w:before="71" w:line="302" w:lineRule="exact"/>
              <w:ind w:left="340"/>
              <w:jc w:val="both"/>
              <w:rPr>
                <w:rFonts w:ascii="宋体" w:hAnsi="宋体" w:eastAsia="宋体" w:cs="宋体"/>
                <w:sz w:val="22"/>
                <w:szCs w:val="22"/>
              </w:rPr>
            </w:pPr>
            <w:r>
              <w:rPr>
                <w:rFonts w:ascii="宋体" w:hAnsi="宋体" w:eastAsia="宋体" w:cs="宋体"/>
                <w:position w:val="1"/>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03" w:hRule="atLeast"/>
          <w:jc w:val="center"/>
        </w:trPr>
        <w:tc>
          <w:tcPr>
            <w:tcW w:w="619" w:type="dxa"/>
            <w:vAlign w:val="top"/>
          </w:tcPr>
          <w:p>
            <w:pPr>
              <w:spacing w:before="72" w:line="190" w:lineRule="auto"/>
              <w:ind w:left="266"/>
              <w:rPr>
                <w:rFonts w:ascii="宋体" w:hAnsi="宋体" w:eastAsia="宋体" w:cs="宋体"/>
                <w:sz w:val="22"/>
                <w:szCs w:val="22"/>
              </w:rPr>
            </w:pPr>
            <w:r>
              <w:rPr>
                <w:rFonts w:ascii="宋体" w:hAnsi="宋体" w:eastAsia="宋体" w:cs="宋体"/>
                <w:sz w:val="22"/>
                <w:szCs w:val="22"/>
              </w:rPr>
              <w:t>8</w:t>
            </w:r>
          </w:p>
        </w:tc>
        <w:tc>
          <w:tcPr>
            <w:tcW w:w="1098" w:type="dxa"/>
            <w:gridSpan w:val="8"/>
            <w:vAlign w:val="top"/>
          </w:tcPr>
          <w:p>
            <w:pPr>
              <w:spacing w:before="72" w:line="263" w:lineRule="auto"/>
              <w:ind w:left="439" w:right="203" w:hanging="239"/>
              <w:rPr>
                <w:rFonts w:ascii="宋体" w:hAnsi="宋体" w:eastAsia="宋体" w:cs="宋体"/>
                <w:sz w:val="22"/>
                <w:szCs w:val="22"/>
              </w:rPr>
            </w:pPr>
            <w:r>
              <w:rPr>
                <w:rFonts w:ascii="宋体" w:hAnsi="宋体" w:eastAsia="宋体" w:cs="宋体"/>
                <w:spacing w:val="8"/>
                <w:sz w:val="22"/>
                <w:szCs w:val="22"/>
              </w:rPr>
              <w:t>排</w:t>
            </w:r>
            <w:r>
              <w:rPr>
                <w:rFonts w:ascii="宋体" w:hAnsi="宋体" w:eastAsia="宋体" w:cs="宋体"/>
                <w:spacing w:val="7"/>
                <w:sz w:val="22"/>
                <w:szCs w:val="22"/>
              </w:rPr>
              <w:t>烟</w:t>
            </w:r>
            <w:r>
              <w:rPr>
                <w:rFonts w:ascii="宋体" w:hAnsi="宋体" w:eastAsia="宋体" w:cs="宋体"/>
                <w:spacing w:val="1"/>
                <w:sz w:val="22"/>
                <w:szCs w:val="22"/>
              </w:rPr>
              <w:t>管道</w:t>
            </w:r>
          </w:p>
        </w:tc>
        <w:tc>
          <w:tcPr>
            <w:tcW w:w="6544" w:type="dxa"/>
            <w:gridSpan w:val="18"/>
            <w:vAlign w:val="top"/>
          </w:tcPr>
          <w:p>
            <w:pPr>
              <w:spacing w:before="71" w:line="227" w:lineRule="auto"/>
              <w:rPr>
                <w:rFonts w:ascii="宋体" w:hAnsi="宋体" w:eastAsia="宋体" w:cs="宋体"/>
                <w:sz w:val="22"/>
                <w:szCs w:val="22"/>
              </w:rPr>
            </w:pPr>
            <w:r>
              <w:rPr>
                <w:rFonts w:ascii="宋体" w:hAnsi="宋体" w:eastAsia="宋体" w:cs="宋体"/>
                <w:spacing w:val="3"/>
                <w:sz w:val="22"/>
                <w:szCs w:val="22"/>
              </w:rPr>
              <w:t>镀锌1.</w:t>
            </w:r>
            <w:r>
              <w:rPr>
                <w:rFonts w:ascii="宋体" w:hAnsi="宋体" w:eastAsia="宋体" w:cs="宋体"/>
                <w:spacing w:val="2"/>
                <w:sz w:val="22"/>
                <w:szCs w:val="22"/>
              </w:rPr>
              <w:t>0</w:t>
            </w:r>
            <w:r>
              <w:rPr>
                <w:rFonts w:ascii="宋体" w:hAnsi="宋体" w:eastAsia="宋体" w:cs="宋体"/>
                <w:sz w:val="22"/>
                <w:szCs w:val="22"/>
              </w:rPr>
              <w:t>MM</w:t>
            </w:r>
          </w:p>
        </w:tc>
        <w:tc>
          <w:tcPr>
            <w:tcW w:w="849" w:type="dxa"/>
            <w:vAlign w:val="top"/>
          </w:tcPr>
          <w:p>
            <w:pPr>
              <w:spacing w:before="72" w:line="190" w:lineRule="auto"/>
              <w:ind w:left="271"/>
              <w:rPr>
                <w:rFonts w:ascii="宋体" w:hAnsi="宋体" w:eastAsia="宋体" w:cs="宋体"/>
                <w:sz w:val="22"/>
                <w:szCs w:val="22"/>
              </w:rPr>
            </w:pPr>
            <w:r>
              <w:rPr>
                <w:rFonts w:ascii="宋体" w:hAnsi="宋体" w:eastAsia="宋体" w:cs="宋体"/>
                <w:spacing w:val="1"/>
                <w:sz w:val="22"/>
                <w:szCs w:val="22"/>
              </w:rPr>
              <w:t>5</w:t>
            </w:r>
            <w:r>
              <w:rPr>
                <w:rFonts w:ascii="宋体" w:hAnsi="宋体" w:eastAsia="宋体" w:cs="宋体"/>
                <w:sz w:val="22"/>
                <w:szCs w:val="22"/>
              </w:rPr>
              <w:t>20</w:t>
            </w:r>
          </w:p>
        </w:tc>
        <w:tc>
          <w:tcPr>
            <w:tcW w:w="850" w:type="dxa"/>
            <w:gridSpan w:val="3"/>
            <w:vAlign w:val="top"/>
          </w:tcPr>
          <w:p>
            <w:pPr>
              <w:spacing w:before="71" w:line="303" w:lineRule="exact"/>
              <w:ind w:left="340"/>
              <w:rPr>
                <w:rFonts w:ascii="宋体" w:hAnsi="宋体" w:eastAsia="宋体" w:cs="宋体"/>
                <w:sz w:val="22"/>
                <w:szCs w:val="22"/>
              </w:rPr>
            </w:pPr>
            <w:r>
              <w:rPr>
                <w:rFonts w:ascii="宋体" w:hAnsi="宋体" w:eastAsia="宋体" w:cs="宋体"/>
                <w:position w:val="1"/>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600" w:hRule="atLeast"/>
          <w:jc w:val="center"/>
        </w:trPr>
        <w:tc>
          <w:tcPr>
            <w:tcW w:w="61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71" w:line="190" w:lineRule="auto"/>
              <w:ind w:left="266"/>
              <w:rPr>
                <w:rFonts w:ascii="宋体" w:hAnsi="宋体" w:eastAsia="宋体" w:cs="宋体"/>
                <w:sz w:val="22"/>
                <w:szCs w:val="22"/>
              </w:rPr>
            </w:pPr>
            <w:r>
              <w:rPr>
                <w:rFonts w:ascii="宋体" w:hAnsi="宋体" w:eastAsia="宋体" w:cs="宋体"/>
                <w:sz w:val="22"/>
                <w:szCs w:val="22"/>
              </w:rPr>
              <w:t>9</w:t>
            </w:r>
          </w:p>
        </w:tc>
        <w:tc>
          <w:tcPr>
            <w:tcW w:w="1098" w:type="dxa"/>
            <w:gridSpan w:val="8"/>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71" w:line="228" w:lineRule="auto"/>
              <w:ind w:left="231"/>
              <w:rPr>
                <w:rFonts w:ascii="宋体" w:hAnsi="宋体" w:eastAsia="宋体" w:cs="宋体"/>
                <w:sz w:val="22"/>
                <w:szCs w:val="22"/>
              </w:rPr>
            </w:pPr>
            <w:r>
              <w:rPr>
                <w:rFonts w:ascii="宋体" w:hAnsi="宋体" w:eastAsia="宋体" w:cs="宋体"/>
                <w:spacing w:val="5"/>
                <w:sz w:val="22"/>
                <w:szCs w:val="22"/>
              </w:rPr>
              <w:t>防火</w:t>
            </w:r>
            <w:r>
              <w:rPr>
                <w:rFonts w:ascii="宋体" w:hAnsi="宋体" w:eastAsia="宋体" w:cs="宋体"/>
                <w:spacing w:val="4"/>
                <w:sz w:val="22"/>
                <w:szCs w:val="22"/>
              </w:rPr>
              <w:t>阀</w:t>
            </w:r>
          </w:p>
        </w:tc>
        <w:tc>
          <w:tcPr>
            <w:tcW w:w="6544" w:type="dxa"/>
            <w:gridSpan w:val="18"/>
            <w:vAlign w:val="top"/>
          </w:tcPr>
          <w:p>
            <w:pPr>
              <w:spacing w:before="75" w:line="251" w:lineRule="auto"/>
              <w:ind w:left="119" w:right="202" w:firstLine="34"/>
              <w:rPr>
                <w:rFonts w:ascii="宋体" w:hAnsi="宋体" w:eastAsia="宋体" w:cs="宋体"/>
                <w:sz w:val="22"/>
                <w:szCs w:val="22"/>
              </w:rPr>
            </w:pPr>
            <w:r>
              <w:rPr>
                <w:rFonts w:ascii="宋体" w:hAnsi="宋体" w:eastAsia="宋体" w:cs="宋体"/>
                <w:spacing w:val="16"/>
                <w:sz w:val="22"/>
                <w:szCs w:val="22"/>
              </w:rPr>
              <w:t>1</w:t>
            </w:r>
            <w:r>
              <w:rPr>
                <w:rFonts w:ascii="宋体" w:hAnsi="宋体" w:eastAsia="宋体" w:cs="宋体"/>
                <w:spacing w:val="12"/>
                <w:sz w:val="22"/>
                <w:szCs w:val="22"/>
              </w:rPr>
              <w:t>.防火阀外框采用1.2</w:t>
            </w:r>
            <w:r>
              <w:rPr>
                <w:rFonts w:ascii="宋体" w:hAnsi="宋体" w:eastAsia="宋体" w:cs="宋体"/>
                <w:sz w:val="22"/>
                <w:szCs w:val="22"/>
              </w:rPr>
              <w:t>mm</w:t>
            </w:r>
            <w:r>
              <w:rPr>
                <w:rFonts w:ascii="宋体" w:hAnsi="宋体" w:eastAsia="宋体" w:cs="宋体"/>
                <w:spacing w:val="12"/>
                <w:sz w:val="22"/>
                <w:szCs w:val="22"/>
              </w:rPr>
              <w:t>冷扎板并进行喷涂处理制作，叶片</w:t>
            </w:r>
            <w:r>
              <w:rPr>
                <w:rFonts w:ascii="宋体" w:hAnsi="宋体" w:eastAsia="宋体" w:cs="宋体"/>
                <w:spacing w:val="20"/>
                <w:sz w:val="22"/>
                <w:szCs w:val="22"/>
              </w:rPr>
              <w:t>采</w:t>
            </w:r>
            <w:r>
              <w:rPr>
                <w:rFonts w:ascii="宋体" w:hAnsi="宋体" w:eastAsia="宋体" w:cs="宋体"/>
                <w:spacing w:val="17"/>
                <w:sz w:val="22"/>
                <w:szCs w:val="22"/>
              </w:rPr>
              <w:t>用</w:t>
            </w:r>
            <w:r>
              <w:rPr>
                <w:rFonts w:ascii="宋体" w:hAnsi="宋体" w:eastAsia="宋体" w:cs="宋体"/>
                <w:spacing w:val="10"/>
                <w:sz w:val="22"/>
                <w:szCs w:val="22"/>
              </w:rPr>
              <w:t>1.2</w:t>
            </w:r>
            <w:r>
              <w:rPr>
                <w:rFonts w:ascii="宋体" w:hAnsi="宋体" w:eastAsia="宋体" w:cs="宋体"/>
                <w:sz w:val="22"/>
                <w:szCs w:val="22"/>
              </w:rPr>
              <w:t>mm</w:t>
            </w:r>
            <w:r>
              <w:rPr>
                <w:rFonts w:ascii="宋体" w:hAnsi="宋体" w:eastAsia="宋体" w:cs="宋体"/>
                <w:spacing w:val="10"/>
                <w:sz w:val="22"/>
                <w:szCs w:val="22"/>
              </w:rPr>
              <w:t>冷扎板并进行喷涂处理制作。</w:t>
            </w:r>
            <w:r>
              <w:rPr>
                <w:rFonts w:ascii="宋体" w:hAnsi="宋体" w:eastAsia="宋体" w:cs="宋体"/>
                <w:spacing w:val="9"/>
                <w:sz w:val="22"/>
                <w:szCs w:val="22"/>
              </w:rPr>
              <w:t>2.设备为熔断式防火阀，阀门平时常开，当管道内温度</w:t>
            </w:r>
            <w:r>
              <w:rPr>
                <w:rFonts w:ascii="宋体" w:hAnsi="宋体" w:eastAsia="宋体" w:cs="宋体"/>
                <w:spacing w:val="6"/>
                <w:sz w:val="22"/>
                <w:szCs w:val="22"/>
              </w:rPr>
              <w:t>达</w:t>
            </w:r>
            <w:r>
              <w:rPr>
                <w:rFonts w:ascii="宋体" w:hAnsi="宋体" w:eastAsia="宋体" w:cs="宋体"/>
                <w:spacing w:val="2"/>
                <w:sz w:val="22"/>
                <w:szCs w:val="22"/>
              </w:rPr>
              <w:t>到易熔片150</w:t>
            </w:r>
            <w:r>
              <w:rPr>
                <w:rFonts w:ascii="宋体" w:hAnsi="宋体" w:eastAsia="宋体" w:cs="宋体"/>
                <w:spacing w:val="1"/>
                <w:sz w:val="22"/>
                <w:szCs w:val="22"/>
              </w:rPr>
              <w:t>摄氏度时自动将阀门关闭。</w:t>
            </w:r>
            <w:r>
              <w:rPr>
                <w:rFonts w:ascii="宋体" w:hAnsi="宋体" w:eastAsia="宋体" w:cs="宋体"/>
                <w:spacing w:val="12"/>
                <w:sz w:val="22"/>
                <w:szCs w:val="22"/>
              </w:rPr>
              <w:t>3.手动关闭或手动复位</w:t>
            </w:r>
            <w:r>
              <w:rPr>
                <w:rFonts w:ascii="宋体" w:hAnsi="宋体" w:eastAsia="宋体" w:cs="宋体"/>
                <w:spacing w:val="5"/>
                <w:sz w:val="22"/>
                <w:szCs w:val="22"/>
              </w:rPr>
              <w:t>；</w:t>
            </w:r>
            <w:r>
              <w:rPr>
                <w:rFonts w:ascii="宋体" w:hAnsi="宋体" w:eastAsia="宋体" w:cs="宋体"/>
                <w:spacing w:val="38"/>
                <w:sz w:val="22"/>
                <w:szCs w:val="22"/>
              </w:rPr>
              <w:t>4</w:t>
            </w:r>
            <w:r>
              <w:rPr>
                <w:rFonts w:ascii="宋体" w:hAnsi="宋体" w:eastAsia="宋体" w:cs="宋体"/>
                <w:spacing w:val="26"/>
                <w:sz w:val="22"/>
                <w:szCs w:val="22"/>
              </w:rPr>
              <w:t>.0°~90°范围内手动调节叶片开启度(调节型)；</w:t>
            </w:r>
          </w:p>
        </w:tc>
        <w:tc>
          <w:tcPr>
            <w:tcW w:w="84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71" w:line="190" w:lineRule="auto"/>
              <w:ind w:left="391"/>
              <w:rPr>
                <w:rFonts w:ascii="宋体" w:hAnsi="宋体" w:eastAsia="宋体" w:cs="宋体"/>
                <w:sz w:val="22"/>
                <w:szCs w:val="22"/>
              </w:rPr>
            </w:pPr>
            <w:r>
              <w:rPr>
                <w:rFonts w:ascii="宋体" w:hAnsi="宋体" w:eastAsia="宋体" w:cs="宋体"/>
                <w:sz w:val="22"/>
                <w:szCs w:val="22"/>
              </w:rPr>
              <w:t>3</w:t>
            </w:r>
          </w:p>
        </w:tc>
        <w:tc>
          <w:tcPr>
            <w:tcW w:w="850" w:type="dxa"/>
            <w:gridSpan w:val="3"/>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29" w:hRule="atLeast"/>
          <w:jc w:val="center"/>
        </w:trPr>
        <w:tc>
          <w:tcPr>
            <w:tcW w:w="619" w:type="dxa"/>
            <w:vAlign w:val="top"/>
          </w:tcPr>
          <w:p>
            <w:pPr>
              <w:spacing w:line="265" w:lineRule="auto"/>
              <w:rPr>
                <w:rFonts w:ascii="Arial"/>
                <w:sz w:val="21"/>
              </w:rPr>
            </w:pPr>
          </w:p>
          <w:p>
            <w:pPr>
              <w:spacing w:line="266" w:lineRule="auto"/>
              <w:rPr>
                <w:rFonts w:ascii="Arial"/>
                <w:sz w:val="21"/>
              </w:rPr>
            </w:pPr>
          </w:p>
          <w:p>
            <w:pPr>
              <w:spacing w:before="71" w:line="191"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0</w:t>
            </w:r>
          </w:p>
        </w:tc>
        <w:tc>
          <w:tcPr>
            <w:tcW w:w="1098" w:type="dxa"/>
            <w:gridSpan w:val="8"/>
            <w:vAlign w:val="top"/>
          </w:tcPr>
          <w:p>
            <w:pPr>
              <w:spacing w:line="247" w:lineRule="auto"/>
              <w:rPr>
                <w:rFonts w:ascii="Arial"/>
                <w:sz w:val="21"/>
              </w:rPr>
            </w:pPr>
          </w:p>
          <w:p>
            <w:pPr>
              <w:spacing w:line="247" w:lineRule="auto"/>
              <w:rPr>
                <w:rFonts w:ascii="Arial"/>
                <w:sz w:val="21"/>
              </w:rPr>
            </w:pPr>
          </w:p>
          <w:p>
            <w:pPr>
              <w:spacing w:before="71" w:line="228" w:lineRule="auto"/>
              <w:ind w:left="204"/>
              <w:rPr>
                <w:rFonts w:ascii="宋体" w:hAnsi="宋体" w:eastAsia="宋体" w:cs="宋体"/>
                <w:sz w:val="22"/>
                <w:szCs w:val="22"/>
              </w:rPr>
            </w:pPr>
            <w:r>
              <w:rPr>
                <w:rFonts w:ascii="宋体" w:hAnsi="宋体" w:eastAsia="宋体" w:cs="宋体"/>
                <w:spacing w:val="15"/>
                <w:sz w:val="22"/>
                <w:szCs w:val="22"/>
              </w:rPr>
              <w:t>调</w:t>
            </w:r>
            <w:r>
              <w:rPr>
                <w:rFonts w:ascii="宋体" w:hAnsi="宋体" w:eastAsia="宋体" w:cs="宋体"/>
                <w:spacing w:val="14"/>
                <w:sz w:val="22"/>
                <w:szCs w:val="22"/>
              </w:rPr>
              <w:t>风阀</w:t>
            </w:r>
          </w:p>
        </w:tc>
        <w:tc>
          <w:tcPr>
            <w:tcW w:w="6544" w:type="dxa"/>
            <w:gridSpan w:val="18"/>
            <w:vAlign w:val="top"/>
          </w:tcPr>
          <w:p>
            <w:pPr>
              <w:spacing w:before="271" w:line="279" w:lineRule="auto"/>
              <w:ind w:left="119" w:right="261" w:firstLine="34"/>
              <w:rPr>
                <w:rFonts w:ascii="宋体" w:hAnsi="宋体" w:eastAsia="宋体" w:cs="宋体"/>
                <w:sz w:val="22"/>
                <w:szCs w:val="22"/>
              </w:rPr>
            </w:pPr>
            <w:r>
              <w:rPr>
                <w:rFonts w:ascii="宋体" w:hAnsi="宋体" w:eastAsia="宋体" w:cs="宋体"/>
                <w:spacing w:val="27"/>
                <w:sz w:val="22"/>
                <w:szCs w:val="22"/>
              </w:rPr>
              <w:t>1</w:t>
            </w:r>
            <w:r>
              <w:rPr>
                <w:rFonts w:ascii="宋体" w:hAnsi="宋体" w:eastAsia="宋体" w:cs="宋体"/>
                <w:spacing w:val="16"/>
                <w:sz w:val="22"/>
                <w:szCs w:val="22"/>
              </w:rPr>
              <w:t>.外框采用1.2</w:t>
            </w:r>
            <w:r>
              <w:rPr>
                <w:rFonts w:ascii="宋体" w:hAnsi="宋体" w:eastAsia="宋体" w:cs="宋体"/>
                <w:sz w:val="22"/>
                <w:szCs w:val="22"/>
              </w:rPr>
              <w:t>mm</w:t>
            </w:r>
            <w:r>
              <w:rPr>
                <w:rFonts w:ascii="宋体" w:hAnsi="宋体" w:eastAsia="宋体" w:cs="宋体"/>
                <w:spacing w:val="16"/>
                <w:sz w:val="22"/>
                <w:szCs w:val="22"/>
              </w:rPr>
              <w:t>冷扎板并进行喷涂处理制作，叶片采用</w:t>
            </w:r>
            <w:r>
              <w:rPr>
                <w:rFonts w:ascii="宋体" w:hAnsi="宋体" w:eastAsia="宋体" w:cs="宋体"/>
                <w:spacing w:val="22"/>
                <w:sz w:val="22"/>
                <w:szCs w:val="22"/>
              </w:rPr>
              <w:t>1</w:t>
            </w:r>
            <w:r>
              <w:rPr>
                <w:rFonts w:ascii="宋体" w:hAnsi="宋体" w:eastAsia="宋体" w:cs="宋体"/>
                <w:spacing w:val="16"/>
                <w:sz w:val="22"/>
                <w:szCs w:val="22"/>
              </w:rPr>
              <w:t>.2</w:t>
            </w:r>
            <w:r>
              <w:rPr>
                <w:rFonts w:ascii="宋体" w:hAnsi="宋体" w:eastAsia="宋体" w:cs="宋体"/>
                <w:sz w:val="22"/>
                <w:szCs w:val="22"/>
              </w:rPr>
              <w:t>mm</w:t>
            </w:r>
            <w:r>
              <w:rPr>
                <w:rFonts w:ascii="宋体" w:hAnsi="宋体" w:eastAsia="宋体" w:cs="宋体"/>
                <w:spacing w:val="16"/>
                <w:sz w:val="22"/>
                <w:szCs w:val="22"/>
              </w:rPr>
              <w:t>冷扎板并进行喷涂处理制作。手动关闭或手动复位；</w:t>
            </w:r>
            <w:r>
              <w:rPr>
                <w:rFonts w:ascii="宋体" w:hAnsi="宋体" w:eastAsia="宋体" w:cs="宋体"/>
                <w:spacing w:val="38"/>
                <w:sz w:val="22"/>
                <w:szCs w:val="22"/>
              </w:rPr>
              <w:t>4</w:t>
            </w:r>
            <w:r>
              <w:rPr>
                <w:rFonts w:ascii="宋体" w:hAnsi="宋体" w:eastAsia="宋体" w:cs="宋体"/>
                <w:spacing w:val="26"/>
                <w:sz w:val="22"/>
                <w:szCs w:val="22"/>
              </w:rPr>
              <w:t>.0°~90°范围内手动调节叶片开启度(调节型)。</w:t>
            </w:r>
          </w:p>
        </w:tc>
        <w:tc>
          <w:tcPr>
            <w:tcW w:w="849" w:type="dxa"/>
            <w:vAlign w:val="top"/>
          </w:tcPr>
          <w:p>
            <w:pPr>
              <w:spacing w:line="266" w:lineRule="auto"/>
              <w:rPr>
                <w:rFonts w:ascii="Arial"/>
                <w:sz w:val="21"/>
              </w:rPr>
            </w:pPr>
          </w:p>
          <w:p>
            <w:pPr>
              <w:spacing w:line="266" w:lineRule="auto"/>
              <w:rPr>
                <w:rFonts w:ascii="Arial"/>
                <w:sz w:val="21"/>
              </w:rPr>
            </w:pPr>
          </w:p>
          <w:p>
            <w:pPr>
              <w:spacing w:before="72" w:line="190" w:lineRule="auto"/>
              <w:ind w:left="386"/>
              <w:rPr>
                <w:rFonts w:ascii="宋体" w:hAnsi="宋体" w:eastAsia="宋体" w:cs="宋体"/>
                <w:sz w:val="22"/>
                <w:szCs w:val="22"/>
              </w:rPr>
            </w:pPr>
            <w:r>
              <w:rPr>
                <w:rFonts w:ascii="宋体" w:hAnsi="宋体" w:eastAsia="宋体" w:cs="宋体"/>
                <w:sz w:val="22"/>
                <w:szCs w:val="22"/>
              </w:rPr>
              <w:t>6</w:t>
            </w:r>
          </w:p>
        </w:tc>
        <w:tc>
          <w:tcPr>
            <w:tcW w:w="850" w:type="dxa"/>
            <w:gridSpan w:val="3"/>
            <w:vAlign w:val="top"/>
          </w:tcPr>
          <w:p>
            <w:pPr>
              <w:spacing w:line="247" w:lineRule="auto"/>
              <w:rPr>
                <w:rFonts w:ascii="Arial"/>
                <w:sz w:val="21"/>
              </w:rPr>
            </w:pPr>
          </w:p>
          <w:p>
            <w:pPr>
              <w:spacing w:line="248"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879" w:hRule="atLeast"/>
          <w:jc w:val="center"/>
        </w:trPr>
        <w:tc>
          <w:tcPr>
            <w:tcW w:w="61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72" w:line="193" w:lineRule="auto"/>
              <w:ind w:left="238"/>
              <w:rPr>
                <w:rFonts w:ascii="宋体" w:hAnsi="宋体" w:eastAsia="宋体" w:cs="宋体"/>
                <w:sz w:val="22"/>
                <w:szCs w:val="22"/>
              </w:rPr>
            </w:pPr>
            <w:r>
              <w:rPr>
                <w:rFonts w:ascii="宋体" w:hAnsi="宋体" w:eastAsia="宋体" w:cs="宋体"/>
                <w:spacing w:val="-11"/>
                <w:sz w:val="22"/>
                <w:szCs w:val="22"/>
              </w:rPr>
              <w:t>1</w:t>
            </w:r>
            <w:r>
              <w:rPr>
                <w:rFonts w:ascii="宋体" w:hAnsi="宋体" w:eastAsia="宋体" w:cs="宋体"/>
                <w:spacing w:val="-10"/>
                <w:sz w:val="22"/>
                <w:szCs w:val="22"/>
              </w:rPr>
              <w:t>1</w:t>
            </w:r>
          </w:p>
        </w:tc>
        <w:tc>
          <w:tcPr>
            <w:tcW w:w="1098" w:type="dxa"/>
            <w:gridSpan w:val="8"/>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71" w:line="228" w:lineRule="auto"/>
              <w:ind w:left="208"/>
              <w:rPr>
                <w:rFonts w:ascii="宋体" w:hAnsi="宋体" w:eastAsia="宋体" w:cs="宋体"/>
                <w:sz w:val="22"/>
                <w:szCs w:val="22"/>
              </w:rPr>
            </w:pPr>
            <w:r>
              <w:rPr>
                <w:rFonts w:ascii="宋体" w:hAnsi="宋体" w:eastAsia="宋体" w:cs="宋体"/>
                <w:spacing w:val="14"/>
                <w:sz w:val="22"/>
                <w:szCs w:val="22"/>
              </w:rPr>
              <w:t>软</w:t>
            </w:r>
            <w:r>
              <w:rPr>
                <w:rFonts w:ascii="宋体" w:hAnsi="宋体" w:eastAsia="宋体" w:cs="宋体"/>
                <w:spacing w:val="13"/>
                <w:sz w:val="22"/>
                <w:szCs w:val="22"/>
              </w:rPr>
              <w:t>连接</w:t>
            </w:r>
          </w:p>
        </w:tc>
        <w:tc>
          <w:tcPr>
            <w:tcW w:w="6544" w:type="dxa"/>
            <w:gridSpan w:val="18"/>
            <w:vAlign w:val="top"/>
          </w:tcPr>
          <w:p>
            <w:pPr>
              <w:spacing w:before="73" w:line="261" w:lineRule="auto"/>
              <w:ind w:left="286" w:right="106" w:hanging="133"/>
              <w:rPr>
                <w:rFonts w:ascii="宋体" w:hAnsi="宋体" w:eastAsia="宋体" w:cs="宋体"/>
                <w:sz w:val="22"/>
                <w:szCs w:val="22"/>
              </w:rPr>
            </w:pPr>
            <w:r>
              <w:rPr>
                <w:rFonts w:ascii="宋体" w:hAnsi="宋体" w:eastAsia="宋体" w:cs="宋体"/>
                <w:spacing w:val="24"/>
                <w:sz w:val="22"/>
                <w:szCs w:val="22"/>
              </w:rPr>
              <w:t>1</w:t>
            </w:r>
            <w:r>
              <w:rPr>
                <w:rFonts w:ascii="宋体" w:hAnsi="宋体" w:eastAsia="宋体" w:cs="宋体"/>
                <w:spacing w:val="14"/>
                <w:sz w:val="22"/>
                <w:szCs w:val="22"/>
              </w:rPr>
              <w:t>.</w:t>
            </w:r>
            <w:r>
              <w:rPr>
                <w:rFonts w:ascii="宋体" w:hAnsi="宋体" w:eastAsia="宋体" w:cs="宋体"/>
                <w:sz w:val="22"/>
                <w:szCs w:val="22"/>
              </w:rPr>
              <w:t>PVC</w:t>
            </w:r>
            <w:r>
              <w:rPr>
                <w:rFonts w:ascii="宋体" w:hAnsi="宋体" w:eastAsia="宋体" w:cs="宋体"/>
                <w:spacing w:val="12"/>
                <w:sz w:val="22"/>
                <w:szCs w:val="22"/>
              </w:rPr>
              <w:t>涂塑布系列是以高强度的涤纶丝为基材，涂敷聚氯乙烯(</w:t>
            </w:r>
            <w:r>
              <w:rPr>
                <w:rFonts w:ascii="宋体" w:hAnsi="宋体" w:eastAsia="宋体" w:cs="宋体"/>
                <w:sz w:val="22"/>
                <w:szCs w:val="22"/>
              </w:rPr>
              <w:t>PVC</w:t>
            </w:r>
            <w:r>
              <w:rPr>
                <w:rFonts w:ascii="宋体" w:hAnsi="宋体" w:eastAsia="宋体" w:cs="宋体"/>
                <w:spacing w:val="12"/>
                <w:sz w:val="22"/>
                <w:szCs w:val="22"/>
              </w:rPr>
              <w:t>)</w:t>
            </w:r>
            <w:r>
              <w:rPr>
                <w:rFonts w:ascii="宋体" w:hAnsi="宋体" w:eastAsia="宋体" w:cs="宋体"/>
                <w:spacing w:val="6"/>
                <w:sz w:val="22"/>
                <w:szCs w:val="22"/>
              </w:rPr>
              <w:t>糊状树脂配加增速剂、防霉剂、防老化剂、剂等</w:t>
            </w:r>
          </w:p>
          <w:p>
            <w:pPr>
              <w:spacing w:before="2" w:line="250" w:lineRule="auto"/>
              <w:ind w:left="125" w:right="980" w:firstLine="5"/>
              <w:rPr>
                <w:rFonts w:ascii="宋体" w:hAnsi="宋体" w:eastAsia="宋体" w:cs="宋体"/>
                <w:sz w:val="22"/>
                <w:szCs w:val="22"/>
              </w:rPr>
            </w:pPr>
            <w:r>
              <w:rPr>
                <w:rFonts w:ascii="宋体" w:hAnsi="宋体" w:eastAsia="宋体" w:cs="宋体"/>
                <w:spacing w:val="10"/>
                <w:sz w:val="22"/>
                <w:szCs w:val="22"/>
              </w:rPr>
              <w:t>多种化学助剂，经高温塑化而成</w:t>
            </w:r>
            <w:r>
              <w:rPr>
                <w:rFonts w:ascii="宋体" w:hAnsi="宋体" w:eastAsia="宋体" w:cs="宋体"/>
                <w:spacing w:val="7"/>
                <w:sz w:val="22"/>
                <w:szCs w:val="22"/>
              </w:rPr>
              <w:t>。</w:t>
            </w:r>
            <w:r>
              <w:rPr>
                <w:rFonts w:ascii="宋体" w:hAnsi="宋体" w:eastAsia="宋体" w:cs="宋体"/>
                <w:spacing w:val="23"/>
                <w:sz w:val="22"/>
                <w:szCs w:val="22"/>
              </w:rPr>
              <w:t>2</w:t>
            </w:r>
            <w:r>
              <w:rPr>
                <w:rFonts w:ascii="宋体" w:hAnsi="宋体" w:eastAsia="宋体" w:cs="宋体"/>
                <w:spacing w:val="14"/>
                <w:sz w:val="22"/>
                <w:szCs w:val="22"/>
              </w:rPr>
              <w:t>.拉伸强度指标：经向强度≥2100</w:t>
            </w:r>
            <w:r>
              <w:rPr>
                <w:rFonts w:ascii="宋体" w:hAnsi="宋体" w:eastAsia="宋体" w:cs="宋体"/>
                <w:sz w:val="22"/>
                <w:szCs w:val="22"/>
              </w:rPr>
              <w:t>N</w:t>
            </w:r>
            <w:r>
              <w:rPr>
                <w:rFonts w:ascii="宋体" w:hAnsi="宋体" w:eastAsia="宋体" w:cs="宋体"/>
                <w:spacing w:val="14"/>
                <w:sz w:val="22"/>
                <w:szCs w:val="22"/>
              </w:rPr>
              <w:t>/5</w:t>
            </w:r>
            <w:r>
              <w:rPr>
                <w:rFonts w:ascii="宋体" w:hAnsi="宋体" w:eastAsia="宋体" w:cs="宋体"/>
                <w:sz w:val="22"/>
                <w:szCs w:val="22"/>
              </w:rPr>
              <w:t>CM</w:t>
            </w:r>
            <w:r>
              <w:rPr>
                <w:rFonts w:ascii="宋体" w:hAnsi="宋体" w:eastAsia="宋体" w:cs="宋体"/>
                <w:spacing w:val="14"/>
                <w:sz w:val="22"/>
                <w:szCs w:val="22"/>
              </w:rPr>
              <w:t>纬向强度≥</w:t>
            </w:r>
            <w:r>
              <w:rPr>
                <w:rFonts w:ascii="宋体" w:hAnsi="宋体" w:eastAsia="宋体" w:cs="宋体"/>
                <w:spacing w:val="9"/>
                <w:sz w:val="22"/>
                <w:szCs w:val="22"/>
              </w:rPr>
              <w:t>1600</w:t>
            </w:r>
            <w:r>
              <w:rPr>
                <w:rFonts w:ascii="宋体" w:hAnsi="宋体" w:eastAsia="宋体" w:cs="宋体"/>
                <w:sz w:val="22"/>
                <w:szCs w:val="22"/>
              </w:rPr>
              <w:t>N</w:t>
            </w:r>
            <w:r>
              <w:rPr>
                <w:rFonts w:ascii="宋体" w:hAnsi="宋体" w:eastAsia="宋体" w:cs="宋体"/>
                <w:spacing w:val="9"/>
                <w:sz w:val="22"/>
                <w:szCs w:val="22"/>
              </w:rPr>
              <w:t>/5</w:t>
            </w:r>
            <w:r>
              <w:rPr>
                <w:rFonts w:ascii="宋体" w:hAnsi="宋体" w:eastAsia="宋体" w:cs="宋体"/>
                <w:sz w:val="22"/>
                <w:szCs w:val="22"/>
              </w:rPr>
              <w:t>CM</w:t>
            </w:r>
            <w:r>
              <w:rPr>
                <w:rFonts w:ascii="宋体" w:hAnsi="宋体" w:eastAsia="宋体" w:cs="宋体"/>
                <w:spacing w:val="9"/>
                <w:sz w:val="22"/>
                <w:szCs w:val="22"/>
              </w:rPr>
              <w:t>。</w:t>
            </w:r>
          </w:p>
          <w:p>
            <w:pPr>
              <w:spacing w:before="18" w:line="225" w:lineRule="auto"/>
              <w:ind w:left="129"/>
              <w:rPr>
                <w:rFonts w:ascii="宋体" w:hAnsi="宋体" w:eastAsia="宋体" w:cs="宋体"/>
                <w:sz w:val="22"/>
                <w:szCs w:val="22"/>
              </w:rPr>
            </w:pPr>
            <w:r>
              <w:rPr>
                <w:rFonts w:ascii="宋体" w:hAnsi="宋体" w:eastAsia="宋体" w:cs="宋体"/>
                <w:spacing w:val="22"/>
                <w:sz w:val="22"/>
                <w:szCs w:val="22"/>
              </w:rPr>
              <w:t>3</w:t>
            </w:r>
            <w:r>
              <w:rPr>
                <w:rFonts w:ascii="宋体" w:hAnsi="宋体" w:eastAsia="宋体" w:cs="宋体"/>
                <w:spacing w:val="14"/>
                <w:sz w:val="22"/>
                <w:szCs w:val="22"/>
              </w:rPr>
              <w:t>.不渗漏水，耐水压值≥2000</w:t>
            </w:r>
            <w:r>
              <w:rPr>
                <w:rFonts w:ascii="宋体" w:hAnsi="宋体" w:eastAsia="宋体" w:cs="宋体"/>
                <w:sz w:val="22"/>
                <w:szCs w:val="22"/>
              </w:rPr>
              <w:t>MM</w:t>
            </w:r>
            <w:r>
              <w:rPr>
                <w:rFonts w:ascii="宋体" w:hAnsi="宋体" w:eastAsia="宋体" w:cs="宋体"/>
                <w:spacing w:val="14"/>
                <w:sz w:val="22"/>
                <w:szCs w:val="22"/>
              </w:rPr>
              <w:t>水柱,100%防水。</w:t>
            </w:r>
          </w:p>
        </w:tc>
        <w:tc>
          <w:tcPr>
            <w:tcW w:w="84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71" w:line="190" w:lineRule="auto"/>
              <w:ind w:left="391"/>
              <w:rPr>
                <w:rFonts w:ascii="宋体" w:hAnsi="宋体" w:eastAsia="宋体" w:cs="宋体"/>
                <w:sz w:val="22"/>
                <w:szCs w:val="22"/>
              </w:rPr>
            </w:pPr>
            <w:r>
              <w:rPr>
                <w:rFonts w:ascii="宋体" w:hAnsi="宋体" w:eastAsia="宋体" w:cs="宋体"/>
                <w:sz w:val="22"/>
                <w:szCs w:val="22"/>
              </w:rPr>
              <w:t>3</w:t>
            </w:r>
          </w:p>
        </w:tc>
        <w:tc>
          <w:tcPr>
            <w:tcW w:w="850" w:type="dxa"/>
            <w:gridSpan w:val="3"/>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71" w:line="226" w:lineRule="auto"/>
              <w:ind w:left="324"/>
              <w:rPr>
                <w:rFonts w:ascii="宋体" w:hAnsi="宋体" w:eastAsia="宋体" w:cs="宋体"/>
                <w:sz w:val="22"/>
                <w:szCs w:val="22"/>
              </w:rPr>
            </w:pPr>
            <w:r>
              <w:rPr>
                <w:rFonts w:ascii="宋体" w:hAnsi="宋体" w:eastAsia="宋体" w:cs="宋体"/>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8261" w:type="dxa"/>
            <w:gridSpan w:val="27"/>
            <w:vAlign w:val="top"/>
          </w:tcPr>
          <w:p>
            <w:pPr>
              <w:spacing w:line="278" w:lineRule="auto"/>
              <w:rPr>
                <w:rFonts w:ascii="Arial"/>
                <w:sz w:val="21"/>
              </w:rPr>
            </w:pPr>
          </w:p>
          <w:p>
            <w:pPr>
              <w:spacing w:line="275" w:lineRule="exact"/>
              <w:ind w:firstLine="3640"/>
              <w:textAlignment w:val="center"/>
            </w:pPr>
            <w:r>
              <w:drawing>
                <wp:inline distT="0" distB="0" distL="0" distR="0">
                  <wp:extent cx="624840" cy="173990"/>
                  <wp:effectExtent l="0" t="0" r="3810" b="16510"/>
                  <wp:docPr id="56" name="IM 53"/>
                  <wp:cNvGraphicFramePr/>
                  <a:graphic xmlns:a="http://schemas.openxmlformats.org/drawingml/2006/main">
                    <a:graphicData uri="http://schemas.openxmlformats.org/drawingml/2006/picture">
                      <pic:pic xmlns:pic="http://schemas.openxmlformats.org/drawingml/2006/picture">
                        <pic:nvPicPr>
                          <pic:cNvPr id="56" name="IM 53"/>
                          <pic:cNvPicPr/>
                        </pic:nvPicPr>
                        <pic:blipFill>
                          <a:blip r:embed="rId68"/>
                          <a:stretch>
                            <a:fillRect/>
                          </a:stretch>
                        </pic:blipFill>
                        <pic:spPr>
                          <a:xfrm>
                            <a:off x="0" y="0"/>
                            <a:ext cx="624941" cy="174612"/>
                          </a:xfrm>
                          <a:prstGeom prst="rect">
                            <a:avLst/>
                          </a:prstGeom>
                        </pic:spPr>
                      </pic:pic>
                    </a:graphicData>
                  </a:graphic>
                </wp:inline>
              </w:drawing>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top"/>
          </w:tcPr>
          <w:p>
            <w:pPr>
              <w:bidi w:val="0"/>
              <w:jc w:val="center"/>
              <w:rPr>
                <w:sz w:val="22"/>
                <w:szCs w:val="22"/>
              </w:rPr>
            </w:pPr>
            <w:r>
              <w:rPr>
                <w:sz w:val="22"/>
                <w:szCs w:val="22"/>
              </w:rPr>
              <w:t>1</w:t>
            </w:r>
          </w:p>
        </w:tc>
        <w:tc>
          <w:tcPr>
            <w:tcW w:w="1098" w:type="dxa"/>
            <w:gridSpan w:val="8"/>
            <w:vAlign w:val="top"/>
          </w:tcPr>
          <w:p>
            <w:pPr>
              <w:bidi w:val="0"/>
              <w:jc w:val="center"/>
              <w:rPr>
                <w:sz w:val="22"/>
                <w:szCs w:val="22"/>
              </w:rPr>
            </w:pPr>
            <w:r>
              <w:rPr>
                <w:sz w:val="22"/>
                <w:szCs w:val="22"/>
              </w:rPr>
              <w:t>六格快餐盘</w:t>
            </w:r>
          </w:p>
        </w:tc>
        <w:tc>
          <w:tcPr>
            <w:tcW w:w="6544" w:type="dxa"/>
            <w:gridSpan w:val="18"/>
            <w:vAlign w:val="top"/>
          </w:tcPr>
          <w:p>
            <w:pPr>
              <w:bidi w:val="0"/>
              <w:jc w:val="both"/>
              <w:rPr>
                <w:sz w:val="22"/>
                <w:szCs w:val="22"/>
              </w:rPr>
            </w:pPr>
            <w:r>
              <w:rPr>
                <w:sz w:val="22"/>
                <w:szCs w:val="22"/>
              </w:rPr>
              <w:t>600*400*4.8mm</w:t>
            </w:r>
          </w:p>
        </w:tc>
        <w:tc>
          <w:tcPr>
            <w:tcW w:w="849" w:type="dxa"/>
            <w:vAlign w:val="top"/>
          </w:tcPr>
          <w:p>
            <w:pPr>
              <w:bidi w:val="0"/>
              <w:jc w:val="center"/>
              <w:rPr>
                <w:sz w:val="22"/>
                <w:szCs w:val="22"/>
              </w:rPr>
            </w:pPr>
            <w:r>
              <w:rPr>
                <w:sz w:val="22"/>
                <w:szCs w:val="22"/>
              </w:rPr>
              <w:t>1600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77" w:hRule="atLeast"/>
          <w:jc w:val="center"/>
        </w:trPr>
        <w:tc>
          <w:tcPr>
            <w:tcW w:w="619" w:type="dxa"/>
            <w:vAlign w:val="top"/>
          </w:tcPr>
          <w:p>
            <w:pPr>
              <w:bidi w:val="0"/>
              <w:jc w:val="center"/>
              <w:rPr>
                <w:sz w:val="22"/>
                <w:szCs w:val="22"/>
              </w:rPr>
            </w:pPr>
            <w:r>
              <w:rPr>
                <w:sz w:val="22"/>
                <w:szCs w:val="22"/>
              </w:rPr>
              <w:t>2</w:t>
            </w:r>
          </w:p>
        </w:tc>
        <w:tc>
          <w:tcPr>
            <w:tcW w:w="1098" w:type="dxa"/>
            <w:gridSpan w:val="8"/>
            <w:vAlign w:val="top"/>
          </w:tcPr>
          <w:p>
            <w:pPr>
              <w:bidi w:val="0"/>
              <w:jc w:val="center"/>
              <w:rPr>
                <w:sz w:val="22"/>
                <w:szCs w:val="22"/>
              </w:rPr>
            </w:pPr>
            <w:r>
              <w:rPr>
                <w:sz w:val="22"/>
                <w:szCs w:val="22"/>
              </w:rPr>
              <w:t>不锈钢双层碗</w:t>
            </w:r>
          </w:p>
        </w:tc>
        <w:tc>
          <w:tcPr>
            <w:tcW w:w="6544" w:type="dxa"/>
            <w:gridSpan w:val="18"/>
            <w:vAlign w:val="top"/>
          </w:tcPr>
          <w:p>
            <w:pPr>
              <w:bidi w:val="0"/>
              <w:jc w:val="both"/>
              <w:rPr>
                <w:sz w:val="22"/>
                <w:szCs w:val="22"/>
              </w:rPr>
            </w:pPr>
            <w:r>
              <w:rPr>
                <w:sz w:val="22"/>
                <w:szCs w:val="22"/>
              </w:rPr>
              <w:t>20cm</w:t>
            </w:r>
          </w:p>
        </w:tc>
        <w:tc>
          <w:tcPr>
            <w:tcW w:w="849" w:type="dxa"/>
            <w:vAlign w:val="top"/>
          </w:tcPr>
          <w:p>
            <w:pPr>
              <w:bidi w:val="0"/>
              <w:jc w:val="center"/>
              <w:rPr>
                <w:sz w:val="22"/>
                <w:szCs w:val="22"/>
              </w:rPr>
            </w:pPr>
            <w:r>
              <w:rPr>
                <w:sz w:val="22"/>
                <w:szCs w:val="22"/>
              </w:rPr>
              <w:t>1600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98" w:hRule="atLeast"/>
          <w:jc w:val="center"/>
        </w:trPr>
        <w:tc>
          <w:tcPr>
            <w:tcW w:w="619" w:type="dxa"/>
            <w:vAlign w:val="top"/>
          </w:tcPr>
          <w:p>
            <w:pPr>
              <w:bidi w:val="0"/>
              <w:jc w:val="center"/>
              <w:rPr>
                <w:sz w:val="22"/>
                <w:szCs w:val="22"/>
              </w:rPr>
            </w:pPr>
            <w:r>
              <w:rPr>
                <w:sz w:val="22"/>
                <w:szCs w:val="22"/>
              </w:rPr>
              <w:t>3</w:t>
            </w:r>
          </w:p>
        </w:tc>
        <w:tc>
          <w:tcPr>
            <w:tcW w:w="1098" w:type="dxa"/>
            <w:gridSpan w:val="8"/>
            <w:vAlign w:val="top"/>
          </w:tcPr>
          <w:p>
            <w:pPr>
              <w:bidi w:val="0"/>
              <w:jc w:val="center"/>
              <w:rPr>
                <w:sz w:val="22"/>
                <w:szCs w:val="22"/>
              </w:rPr>
            </w:pPr>
            <w:r>
              <w:rPr>
                <w:sz w:val="22"/>
                <w:szCs w:val="22"/>
              </w:rPr>
              <w:t>不锈钢双层碗</w:t>
            </w:r>
          </w:p>
        </w:tc>
        <w:tc>
          <w:tcPr>
            <w:tcW w:w="6544" w:type="dxa"/>
            <w:gridSpan w:val="18"/>
            <w:vAlign w:val="top"/>
          </w:tcPr>
          <w:p>
            <w:pPr>
              <w:bidi w:val="0"/>
              <w:jc w:val="both"/>
              <w:rPr>
                <w:sz w:val="22"/>
                <w:szCs w:val="22"/>
              </w:rPr>
            </w:pPr>
            <w:r>
              <w:rPr>
                <w:sz w:val="22"/>
                <w:szCs w:val="22"/>
              </w:rPr>
              <w:t>12cm</w:t>
            </w:r>
          </w:p>
        </w:tc>
        <w:tc>
          <w:tcPr>
            <w:tcW w:w="849" w:type="dxa"/>
            <w:vAlign w:val="top"/>
          </w:tcPr>
          <w:p>
            <w:pPr>
              <w:bidi w:val="0"/>
              <w:jc w:val="center"/>
              <w:rPr>
                <w:sz w:val="22"/>
                <w:szCs w:val="22"/>
              </w:rPr>
            </w:pPr>
            <w:r>
              <w:rPr>
                <w:sz w:val="22"/>
                <w:szCs w:val="22"/>
              </w:rPr>
              <w:t>1600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58" w:hRule="atLeast"/>
          <w:jc w:val="center"/>
        </w:trPr>
        <w:tc>
          <w:tcPr>
            <w:tcW w:w="619" w:type="dxa"/>
            <w:vAlign w:val="top"/>
          </w:tcPr>
          <w:p>
            <w:pPr>
              <w:bidi w:val="0"/>
              <w:jc w:val="center"/>
              <w:rPr>
                <w:sz w:val="22"/>
                <w:szCs w:val="22"/>
              </w:rPr>
            </w:pPr>
            <w:r>
              <w:rPr>
                <w:sz w:val="22"/>
                <w:szCs w:val="22"/>
              </w:rPr>
              <w:t>4</w:t>
            </w:r>
          </w:p>
        </w:tc>
        <w:tc>
          <w:tcPr>
            <w:tcW w:w="1098" w:type="dxa"/>
            <w:gridSpan w:val="8"/>
            <w:vAlign w:val="top"/>
          </w:tcPr>
          <w:p>
            <w:pPr>
              <w:bidi w:val="0"/>
              <w:jc w:val="center"/>
              <w:rPr>
                <w:sz w:val="22"/>
                <w:szCs w:val="22"/>
              </w:rPr>
            </w:pPr>
            <w:r>
              <w:rPr>
                <w:sz w:val="22"/>
                <w:szCs w:val="22"/>
              </w:rPr>
              <w:t>不锈钢勺子</w:t>
            </w:r>
          </w:p>
        </w:tc>
        <w:tc>
          <w:tcPr>
            <w:tcW w:w="6544" w:type="dxa"/>
            <w:gridSpan w:val="18"/>
            <w:vAlign w:val="top"/>
          </w:tcPr>
          <w:p>
            <w:pPr>
              <w:bidi w:val="0"/>
              <w:jc w:val="both"/>
              <w:rPr>
                <w:sz w:val="22"/>
                <w:szCs w:val="22"/>
              </w:rPr>
            </w:pPr>
            <w:r>
              <w:rPr>
                <w:sz w:val="22"/>
                <w:szCs w:val="22"/>
              </w:rPr>
              <w:t>15cm</w:t>
            </w:r>
          </w:p>
        </w:tc>
        <w:tc>
          <w:tcPr>
            <w:tcW w:w="849" w:type="dxa"/>
            <w:vAlign w:val="top"/>
          </w:tcPr>
          <w:p>
            <w:pPr>
              <w:bidi w:val="0"/>
              <w:jc w:val="center"/>
              <w:rPr>
                <w:sz w:val="22"/>
                <w:szCs w:val="22"/>
              </w:rPr>
            </w:pPr>
            <w:r>
              <w:rPr>
                <w:sz w:val="22"/>
                <w:szCs w:val="22"/>
              </w:rPr>
              <w:t>1600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45" w:hRule="atLeast"/>
          <w:jc w:val="center"/>
        </w:trPr>
        <w:tc>
          <w:tcPr>
            <w:tcW w:w="619" w:type="dxa"/>
            <w:vAlign w:val="top"/>
          </w:tcPr>
          <w:p>
            <w:pPr>
              <w:bidi w:val="0"/>
              <w:jc w:val="center"/>
              <w:rPr>
                <w:sz w:val="22"/>
                <w:szCs w:val="22"/>
              </w:rPr>
            </w:pPr>
            <w:r>
              <w:rPr>
                <w:sz w:val="22"/>
                <w:szCs w:val="22"/>
              </w:rPr>
              <w:t>5</w:t>
            </w:r>
          </w:p>
        </w:tc>
        <w:tc>
          <w:tcPr>
            <w:tcW w:w="1098" w:type="dxa"/>
            <w:gridSpan w:val="8"/>
            <w:vAlign w:val="top"/>
          </w:tcPr>
          <w:p>
            <w:pPr>
              <w:bidi w:val="0"/>
              <w:jc w:val="center"/>
              <w:rPr>
                <w:sz w:val="22"/>
                <w:szCs w:val="22"/>
              </w:rPr>
            </w:pPr>
            <w:r>
              <w:rPr>
                <w:sz w:val="22"/>
                <w:szCs w:val="22"/>
              </w:rPr>
              <w:t>1/1份数盒(深)</w:t>
            </w:r>
          </w:p>
        </w:tc>
        <w:tc>
          <w:tcPr>
            <w:tcW w:w="6544" w:type="dxa"/>
            <w:gridSpan w:val="18"/>
            <w:vAlign w:val="top"/>
          </w:tcPr>
          <w:p>
            <w:pPr>
              <w:bidi w:val="0"/>
              <w:jc w:val="both"/>
              <w:rPr>
                <w:sz w:val="22"/>
                <w:szCs w:val="22"/>
              </w:rPr>
            </w:pPr>
            <w:r>
              <w:rPr>
                <w:sz w:val="22"/>
                <w:szCs w:val="22"/>
              </w:rPr>
              <w:t>15cm，加厚加盖</w:t>
            </w:r>
          </w:p>
        </w:tc>
        <w:tc>
          <w:tcPr>
            <w:tcW w:w="849" w:type="dxa"/>
            <w:vAlign w:val="top"/>
          </w:tcPr>
          <w:p>
            <w:pPr>
              <w:bidi w:val="0"/>
              <w:jc w:val="center"/>
              <w:rPr>
                <w:sz w:val="22"/>
                <w:szCs w:val="22"/>
              </w:rPr>
            </w:pPr>
            <w:r>
              <w:rPr>
                <w:sz w:val="22"/>
                <w:szCs w:val="22"/>
              </w:rPr>
              <w:t>15</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94" w:hRule="atLeast"/>
          <w:jc w:val="center"/>
        </w:trPr>
        <w:tc>
          <w:tcPr>
            <w:tcW w:w="619" w:type="dxa"/>
            <w:vAlign w:val="top"/>
          </w:tcPr>
          <w:p>
            <w:pPr>
              <w:bidi w:val="0"/>
              <w:jc w:val="center"/>
              <w:rPr>
                <w:sz w:val="22"/>
                <w:szCs w:val="22"/>
              </w:rPr>
            </w:pPr>
            <w:r>
              <w:rPr>
                <w:sz w:val="22"/>
                <w:szCs w:val="22"/>
              </w:rPr>
              <w:t>6</w:t>
            </w:r>
          </w:p>
        </w:tc>
        <w:tc>
          <w:tcPr>
            <w:tcW w:w="1098" w:type="dxa"/>
            <w:gridSpan w:val="8"/>
            <w:vAlign w:val="top"/>
          </w:tcPr>
          <w:p>
            <w:pPr>
              <w:bidi w:val="0"/>
              <w:jc w:val="center"/>
              <w:rPr>
                <w:sz w:val="22"/>
                <w:szCs w:val="22"/>
              </w:rPr>
            </w:pPr>
            <w:r>
              <w:rPr>
                <w:sz w:val="22"/>
                <w:szCs w:val="22"/>
              </w:rPr>
              <w:t>1/1份数盒(浅)</w:t>
            </w:r>
          </w:p>
        </w:tc>
        <w:tc>
          <w:tcPr>
            <w:tcW w:w="6544" w:type="dxa"/>
            <w:gridSpan w:val="18"/>
            <w:vAlign w:val="top"/>
          </w:tcPr>
          <w:p>
            <w:pPr>
              <w:bidi w:val="0"/>
              <w:jc w:val="both"/>
              <w:rPr>
                <w:sz w:val="22"/>
                <w:szCs w:val="22"/>
              </w:rPr>
            </w:pPr>
            <w:r>
              <w:rPr>
                <w:sz w:val="22"/>
                <w:szCs w:val="22"/>
              </w:rPr>
              <w:t>6.5cm，加厚加盖</w:t>
            </w:r>
          </w:p>
        </w:tc>
        <w:tc>
          <w:tcPr>
            <w:tcW w:w="849" w:type="dxa"/>
            <w:vAlign w:val="top"/>
          </w:tcPr>
          <w:p>
            <w:pPr>
              <w:bidi w:val="0"/>
              <w:jc w:val="center"/>
              <w:rPr>
                <w:sz w:val="22"/>
                <w:szCs w:val="22"/>
              </w:rPr>
            </w:pPr>
            <w:r>
              <w:rPr>
                <w:sz w:val="22"/>
                <w:szCs w:val="22"/>
              </w:rPr>
              <w:t>15</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28" w:hRule="atLeast"/>
          <w:jc w:val="center"/>
        </w:trPr>
        <w:tc>
          <w:tcPr>
            <w:tcW w:w="619" w:type="dxa"/>
            <w:vAlign w:val="top"/>
          </w:tcPr>
          <w:p>
            <w:pPr>
              <w:bidi w:val="0"/>
              <w:jc w:val="center"/>
              <w:rPr>
                <w:sz w:val="22"/>
                <w:szCs w:val="22"/>
              </w:rPr>
            </w:pPr>
            <w:r>
              <w:rPr>
                <w:sz w:val="22"/>
                <w:szCs w:val="22"/>
              </w:rPr>
              <w:t>7</w:t>
            </w:r>
          </w:p>
        </w:tc>
        <w:tc>
          <w:tcPr>
            <w:tcW w:w="1098" w:type="dxa"/>
            <w:gridSpan w:val="8"/>
            <w:vAlign w:val="top"/>
          </w:tcPr>
          <w:p>
            <w:pPr>
              <w:bidi w:val="0"/>
              <w:jc w:val="center"/>
              <w:rPr>
                <w:sz w:val="22"/>
                <w:szCs w:val="22"/>
              </w:rPr>
            </w:pPr>
            <w:r>
              <w:rPr>
                <w:sz w:val="22"/>
                <w:szCs w:val="22"/>
              </w:rPr>
              <w:t>1/2份数盒(深)</w:t>
            </w:r>
          </w:p>
        </w:tc>
        <w:tc>
          <w:tcPr>
            <w:tcW w:w="6544" w:type="dxa"/>
            <w:gridSpan w:val="18"/>
            <w:vAlign w:val="top"/>
          </w:tcPr>
          <w:p>
            <w:pPr>
              <w:bidi w:val="0"/>
              <w:jc w:val="both"/>
              <w:rPr>
                <w:sz w:val="22"/>
                <w:szCs w:val="22"/>
              </w:rPr>
            </w:pPr>
            <w:r>
              <w:rPr>
                <w:sz w:val="22"/>
                <w:szCs w:val="22"/>
              </w:rPr>
              <w:t>15cm，加厚加盖</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96" w:hRule="atLeast"/>
          <w:jc w:val="center"/>
        </w:trPr>
        <w:tc>
          <w:tcPr>
            <w:tcW w:w="619" w:type="dxa"/>
            <w:vAlign w:val="top"/>
          </w:tcPr>
          <w:p>
            <w:pPr>
              <w:bidi w:val="0"/>
              <w:jc w:val="center"/>
              <w:rPr>
                <w:sz w:val="22"/>
                <w:szCs w:val="22"/>
              </w:rPr>
            </w:pPr>
            <w:r>
              <w:rPr>
                <w:sz w:val="22"/>
                <w:szCs w:val="22"/>
              </w:rPr>
              <w:t>8</w:t>
            </w:r>
          </w:p>
        </w:tc>
        <w:tc>
          <w:tcPr>
            <w:tcW w:w="1098" w:type="dxa"/>
            <w:gridSpan w:val="8"/>
            <w:vAlign w:val="top"/>
          </w:tcPr>
          <w:p>
            <w:pPr>
              <w:bidi w:val="0"/>
              <w:jc w:val="center"/>
              <w:rPr>
                <w:sz w:val="22"/>
                <w:szCs w:val="22"/>
              </w:rPr>
            </w:pPr>
            <w:r>
              <w:rPr>
                <w:sz w:val="22"/>
                <w:szCs w:val="22"/>
              </w:rPr>
              <w:t>1/2份数盒(浅)</w:t>
            </w:r>
          </w:p>
        </w:tc>
        <w:tc>
          <w:tcPr>
            <w:tcW w:w="6544" w:type="dxa"/>
            <w:gridSpan w:val="18"/>
            <w:vAlign w:val="top"/>
          </w:tcPr>
          <w:p>
            <w:pPr>
              <w:bidi w:val="0"/>
              <w:jc w:val="both"/>
              <w:rPr>
                <w:sz w:val="22"/>
                <w:szCs w:val="22"/>
              </w:rPr>
            </w:pPr>
            <w:r>
              <w:rPr>
                <w:sz w:val="22"/>
                <w:szCs w:val="22"/>
              </w:rPr>
              <w:t>6.5cm，加厚加盖</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76" w:hRule="atLeast"/>
          <w:jc w:val="center"/>
        </w:trPr>
        <w:tc>
          <w:tcPr>
            <w:tcW w:w="619" w:type="dxa"/>
            <w:vAlign w:val="top"/>
          </w:tcPr>
          <w:p>
            <w:pPr>
              <w:bidi w:val="0"/>
              <w:jc w:val="center"/>
              <w:rPr>
                <w:sz w:val="22"/>
                <w:szCs w:val="22"/>
              </w:rPr>
            </w:pPr>
            <w:r>
              <w:rPr>
                <w:sz w:val="22"/>
                <w:szCs w:val="22"/>
              </w:rPr>
              <w:t>9</w:t>
            </w:r>
          </w:p>
        </w:tc>
        <w:tc>
          <w:tcPr>
            <w:tcW w:w="1098" w:type="dxa"/>
            <w:gridSpan w:val="8"/>
            <w:vAlign w:val="top"/>
          </w:tcPr>
          <w:p>
            <w:pPr>
              <w:bidi w:val="0"/>
              <w:jc w:val="center"/>
              <w:rPr>
                <w:sz w:val="22"/>
                <w:szCs w:val="22"/>
              </w:rPr>
            </w:pPr>
            <w:r>
              <w:rPr>
                <w:sz w:val="22"/>
                <w:szCs w:val="22"/>
              </w:rPr>
              <w:t>不锈钢加厚码兜</w:t>
            </w:r>
          </w:p>
        </w:tc>
        <w:tc>
          <w:tcPr>
            <w:tcW w:w="6544" w:type="dxa"/>
            <w:gridSpan w:val="18"/>
            <w:vAlign w:val="top"/>
          </w:tcPr>
          <w:p>
            <w:pPr>
              <w:bidi w:val="0"/>
              <w:jc w:val="both"/>
              <w:rPr>
                <w:sz w:val="22"/>
                <w:szCs w:val="22"/>
              </w:rPr>
            </w:pPr>
            <w:r>
              <w:rPr>
                <w:sz w:val="22"/>
                <w:szCs w:val="22"/>
              </w:rPr>
              <w:t>Φ12cm</w:t>
            </w:r>
          </w:p>
        </w:tc>
        <w:tc>
          <w:tcPr>
            <w:tcW w:w="849" w:type="dxa"/>
            <w:vAlign w:val="top"/>
          </w:tcPr>
          <w:p>
            <w:pPr>
              <w:bidi w:val="0"/>
              <w:jc w:val="center"/>
              <w:rPr>
                <w:sz w:val="22"/>
                <w:szCs w:val="22"/>
              </w:rPr>
            </w:pPr>
            <w:r>
              <w:rPr>
                <w:sz w:val="22"/>
                <w:szCs w:val="22"/>
              </w:rPr>
              <w:t>15</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10" w:hRule="atLeast"/>
          <w:jc w:val="center"/>
        </w:trPr>
        <w:tc>
          <w:tcPr>
            <w:tcW w:w="619" w:type="dxa"/>
            <w:vAlign w:val="top"/>
          </w:tcPr>
          <w:p>
            <w:pPr>
              <w:bidi w:val="0"/>
              <w:jc w:val="center"/>
              <w:rPr>
                <w:sz w:val="22"/>
                <w:szCs w:val="22"/>
              </w:rPr>
            </w:pPr>
            <w:r>
              <w:rPr>
                <w:sz w:val="22"/>
                <w:szCs w:val="22"/>
              </w:rPr>
              <w:t>10</w:t>
            </w:r>
          </w:p>
        </w:tc>
        <w:tc>
          <w:tcPr>
            <w:tcW w:w="1098" w:type="dxa"/>
            <w:gridSpan w:val="8"/>
            <w:vAlign w:val="top"/>
          </w:tcPr>
          <w:p>
            <w:pPr>
              <w:bidi w:val="0"/>
              <w:jc w:val="center"/>
              <w:rPr>
                <w:sz w:val="22"/>
                <w:szCs w:val="22"/>
              </w:rPr>
            </w:pPr>
            <w:r>
              <w:rPr>
                <w:sz w:val="22"/>
                <w:szCs w:val="22"/>
              </w:rPr>
              <w:t>不锈钢加厚码兜</w:t>
            </w:r>
          </w:p>
        </w:tc>
        <w:tc>
          <w:tcPr>
            <w:tcW w:w="6544" w:type="dxa"/>
            <w:gridSpan w:val="18"/>
            <w:vAlign w:val="top"/>
          </w:tcPr>
          <w:p>
            <w:pPr>
              <w:bidi w:val="0"/>
              <w:jc w:val="both"/>
              <w:rPr>
                <w:sz w:val="22"/>
                <w:szCs w:val="22"/>
              </w:rPr>
            </w:pPr>
            <w:r>
              <w:rPr>
                <w:sz w:val="22"/>
                <w:szCs w:val="22"/>
              </w:rPr>
              <w:t>Φ14cm</w:t>
            </w:r>
          </w:p>
        </w:tc>
        <w:tc>
          <w:tcPr>
            <w:tcW w:w="849" w:type="dxa"/>
            <w:vAlign w:val="top"/>
          </w:tcPr>
          <w:p>
            <w:pPr>
              <w:bidi w:val="0"/>
              <w:jc w:val="center"/>
              <w:rPr>
                <w:sz w:val="22"/>
                <w:szCs w:val="22"/>
              </w:rPr>
            </w:pPr>
            <w:r>
              <w:rPr>
                <w:sz w:val="22"/>
                <w:szCs w:val="22"/>
              </w:rPr>
              <w:t>15</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93" w:hRule="atLeast"/>
          <w:jc w:val="center"/>
        </w:trPr>
        <w:tc>
          <w:tcPr>
            <w:tcW w:w="619" w:type="dxa"/>
            <w:vAlign w:val="top"/>
          </w:tcPr>
          <w:p>
            <w:pPr>
              <w:bidi w:val="0"/>
              <w:jc w:val="center"/>
              <w:rPr>
                <w:sz w:val="22"/>
                <w:szCs w:val="22"/>
              </w:rPr>
            </w:pPr>
          </w:p>
          <w:p>
            <w:pPr>
              <w:bidi w:val="0"/>
              <w:jc w:val="center"/>
              <w:rPr>
                <w:sz w:val="22"/>
                <w:szCs w:val="22"/>
              </w:rPr>
            </w:pPr>
            <w:r>
              <w:rPr>
                <w:sz w:val="22"/>
                <w:szCs w:val="22"/>
              </w:rPr>
              <w:t>11</w:t>
            </w:r>
          </w:p>
        </w:tc>
        <w:tc>
          <w:tcPr>
            <w:tcW w:w="1098" w:type="dxa"/>
            <w:gridSpan w:val="8"/>
            <w:vAlign w:val="top"/>
          </w:tcPr>
          <w:p>
            <w:pPr>
              <w:bidi w:val="0"/>
              <w:jc w:val="center"/>
              <w:rPr>
                <w:sz w:val="22"/>
                <w:szCs w:val="22"/>
              </w:rPr>
            </w:pPr>
            <w:r>
              <w:rPr>
                <w:sz w:val="22"/>
                <w:szCs w:val="22"/>
              </w:rPr>
              <w:t>不锈钢加厚码兜</w:t>
            </w:r>
          </w:p>
        </w:tc>
        <w:tc>
          <w:tcPr>
            <w:tcW w:w="6544" w:type="dxa"/>
            <w:gridSpan w:val="18"/>
            <w:vAlign w:val="top"/>
          </w:tcPr>
          <w:p>
            <w:pPr>
              <w:bidi w:val="0"/>
              <w:jc w:val="both"/>
              <w:rPr>
                <w:sz w:val="22"/>
                <w:szCs w:val="22"/>
              </w:rPr>
            </w:pPr>
          </w:p>
          <w:p>
            <w:pPr>
              <w:bidi w:val="0"/>
              <w:jc w:val="both"/>
              <w:rPr>
                <w:sz w:val="22"/>
                <w:szCs w:val="22"/>
              </w:rPr>
            </w:pPr>
            <w:r>
              <w:rPr>
                <w:sz w:val="22"/>
                <w:szCs w:val="22"/>
              </w:rPr>
              <w:t>Φ16cm</w:t>
            </w:r>
          </w:p>
        </w:tc>
        <w:tc>
          <w:tcPr>
            <w:tcW w:w="849" w:type="dxa"/>
            <w:vAlign w:val="top"/>
          </w:tcPr>
          <w:p>
            <w:pPr>
              <w:bidi w:val="0"/>
              <w:jc w:val="center"/>
              <w:rPr>
                <w:sz w:val="22"/>
                <w:szCs w:val="22"/>
              </w:rPr>
            </w:pPr>
            <w:r>
              <w:rPr>
                <w:sz w:val="22"/>
                <w:szCs w:val="22"/>
              </w:rPr>
              <w:t>15</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27" w:hRule="atLeast"/>
          <w:jc w:val="center"/>
        </w:trPr>
        <w:tc>
          <w:tcPr>
            <w:tcW w:w="619" w:type="dxa"/>
            <w:vAlign w:val="top"/>
          </w:tcPr>
          <w:p>
            <w:pPr>
              <w:bidi w:val="0"/>
              <w:jc w:val="center"/>
              <w:rPr>
                <w:sz w:val="22"/>
                <w:szCs w:val="22"/>
              </w:rPr>
            </w:pPr>
            <w:r>
              <w:rPr>
                <w:sz w:val="22"/>
                <w:szCs w:val="22"/>
              </w:rPr>
              <w:t>12</w:t>
            </w:r>
          </w:p>
        </w:tc>
        <w:tc>
          <w:tcPr>
            <w:tcW w:w="1098" w:type="dxa"/>
            <w:gridSpan w:val="8"/>
            <w:vAlign w:val="top"/>
          </w:tcPr>
          <w:p>
            <w:pPr>
              <w:bidi w:val="0"/>
              <w:jc w:val="center"/>
              <w:rPr>
                <w:sz w:val="22"/>
                <w:szCs w:val="22"/>
              </w:rPr>
            </w:pPr>
            <w:r>
              <w:rPr>
                <w:sz w:val="22"/>
                <w:szCs w:val="22"/>
              </w:rPr>
              <w:t>不锈钢加厚码兜</w:t>
            </w:r>
          </w:p>
        </w:tc>
        <w:tc>
          <w:tcPr>
            <w:tcW w:w="6544" w:type="dxa"/>
            <w:gridSpan w:val="18"/>
            <w:vAlign w:val="top"/>
          </w:tcPr>
          <w:p>
            <w:pPr>
              <w:bidi w:val="0"/>
              <w:jc w:val="both"/>
              <w:rPr>
                <w:sz w:val="22"/>
                <w:szCs w:val="22"/>
              </w:rPr>
            </w:pPr>
          </w:p>
          <w:p>
            <w:pPr>
              <w:bidi w:val="0"/>
              <w:jc w:val="both"/>
              <w:rPr>
                <w:sz w:val="22"/>
                <w:szCs w:val="22"/>
              </w:rPr>
            </w:pPr>
            <w:r>
              <w:rPr>
                <w:sz w:val="22"/>
                <w:szCs w:val="22"/>
              </w:rPr>
              <w:t>Φ18cm</w:t>
            </w:r>
          </w:p>
        </w:tc>
        <w:tc>
          <w:tcPr>
            <w:tcW w:w="849" w:type="dxa"/>
            <w:vAlign w:val="top"/>
          </w:tcPr>
          <w:p>
            <w:pPr>
              <w:bidi w:val="0"/>
              <w:jc w:val="center"/>
              <w:rPr>
                <w:sz w:val="22"/>
                <w:szCs w:val="22"/>
              </w:rPr>
            </w:pPr>
            <w:r>
              <w:rPr>
                <w:sz w:val="22"/>
                <w:szCs w:val="22"/>
              </w:rPr>
              <w:t>15</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6" w:hRule="atLeast"/>
          <w:jc w:val="center"/>
        </w:trPr>
        <w:tc>
          <w:tcPr>
            <w:tcW w:w="619" w:type="dxa"/>
            <w:vAlign w:val="top"/>
          </w:tcPr>
          <w:p>
            <w:pPr>
              <w:bidi w:val="0"/>
              <w:jc w:val="center"/>
              <w:rPr>
                <w:sz w:val="22"/>
                <w:szCs w:val="22"/>
              </w:rPr>
            </w:pPr>
            <w:r>
              <w:rPr>
                <w:sz w:val="22"/>
                <w:szCs w:val="22"/>
              </w:rPr>
              <w:t>13</w:t>
            </w:r>
          </w:p>
        </w:tc>
        <w:tc>
          <w:tcPr>
            <w:tcW w:w="1098" w:type="dxa"/>
            <w:gridSpan w:val="8"/>
            <w:vAlign w:val="top"/>
          </w:tcPr>
          <w:p>
            <w:pPr>
              <w:bidi w:val="0"/>
              <w:jc w:val="center"/>
              <w:rPr>
                <w:sz w:val="22"/>
                <w:szCs w:val="22"/>
              </w:rPr>
            </w:pPr>
            <w:r>
              <w:rPr>
                <w:sz w:val="22"/>
                <w:szCs w:val="22"/>
              </w:rPr>
              <w:t>不锈钢味盅</w:t>
            </w:r>
          </w:p>
        </w:tc>
        <w:tc>
          <w:tcPr>
            <w:tcW w:w="6544" w:type="dxa"/>
            <w:gridSpan w:val="18"/>
            <w:vAlign w:val="top"/>
          </w:tcPr>
          <w:p>
            <w:pPr>
              <w:bidi w:val="0"/>
              <w:jc w:val="both"/>
              <w:rPr>
                <w:sz w:val="22"/>
                <w:szCs w:val="22"/>
              </w:rPr>
            </w:pPr>
            <w:r>
              <w:rPr>
                <w:sz w:val="22"/>
                <w:szCs w:val="22"/>
              </w:rPr>
              <w:t>Φ14cm</w:t>
            </w:r>
          </w:p>
        </w:tc>
        <w:tc>
          <w:tcPr>
            <w:tcW w:w="849" w:type="dxa"/>
            <w:vAlign w:val="top"/>
          </w:tcPr>
          <w:p>
            <w:pPr>
              <w:bidi w:val="0"/>
              <w:jc w:val="center"/>
              <w:rPr>
                <w:sz w:val="22"/>
                <w:szCs w:val="22"/>
              </w:rPr>
            </w:pPr>
            <w:r>
              <w:rPr>
                <w:sz w:val="22"/>
                <w:szCs w:val="22"/>
              </w:rPr>
              <w:t>20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16" w:hRule="atLeast"/>
          <w:jc w:val="center"/>
        </w:trPr>
        <w:tc>
          <w:tcPr>
            <w:tcW w:w="619" w:type="dxa"/>
            <w:vAlign w:val="top"/>
          </w:tcPr>
          <w:p>
            <w:pPr>
              <w:bidi w:val="0"/>
              <w:jc w:val="center"/>
              <w:rPr>
                <w:sz w:val="22"/>
                <w:szCs w:val="22"/>
              </w:rPr>
            </w:pPr>
            <w:r>
              <w:rPr>
                <w:sz w:val="22"/>
                <w:szCs w:val="22"/>
              </w:rPr>
              <w:t>14</w:t>
            </w:r>
          </w:p>
        </w:tc>
        <w:tc>
          <w:tcPr>
            <w:tcW w:w="1098" w:type="dxa"/>
            <w:gridSpan w:val="8"/>
            <w:vAlign w:val="top"/>
          </w:tcPr>
          <w:p>
            <w:pPr>
              <w:bidi w:val="0"/>
              <w:jc w:val="center"/>
              <w:rPr>
                <w:sz w:val="22"/>
                <w:szCs w:val="22"/>
              </w:rPr>
            </w:pPr>
            <w:r>
              <w:rPr>
                <w:sz w:val="22"/>
                <w:szCs w:val="22"/>
              </w:rPr>
              <w:t>不锈钢味盅</w:t>
            </w:r>
          </w:p>
        </w:tc>
        <w:tc>
          <w:tcPr>
            <w:tcW w:w="6544" w:type="dxa"/>
            <w:gridSpan w:val="18"/>
            <w:vAlign w:val="top"/>
          </w:tcPr>
          <w:p>
            <w:pPr>
              <w:bidi w:val="0"/>
              <w:jc w:val="both"/>
              <w:rPr>
                <w:sz w:val="22"/>
                <w:szCs w:val="22"/>
              </w:rPr>
            </w:pPr>
            <w:r>
              <w:rPr>
                <w:sz w:val="22"/>
                <w:szCs w:val="22"/>
              </w:rPr>
              <w:t>Φ16cm</w:t>
            </w:r>
          </w:p>
        </w:tc>
        <w:tc>
          <w:tcPr>
            <w:tcW w:w="849" w:type="dxa"/>
            <w:vAlign w:val="top"/>
          </w:tcPr>
          <w:p>
            <w:pPr>
              <w:bidi w:val="0"/>
              <w:jc w:val="center"/>
              <w:rPr>
                <w:sz w:val="22"/>
                <w:szCs w:val="22"/>
              </w:rPr>
            </w:pPr>
            <w:r>
              <w:rPr>
                <w:sz w:val="22"/>
                <w:szCs w:val="22"/>
              </w:rPr>
              <w:t>20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81" w:hRule="atLeast"/>
          <w:jc w:val="center"/>
        </w:trPr>
        <w:tc>
          <w:tcPr>
            <w:tcW w:w="619" w:type="dxa"/>
            <w:vAlign w:val="top"/>
          </w:tcPr>
          <w:p>
            <w:pPr>
              <w:bidi w:val="0"/>
              <w:jc w:val="center"/>
              <w:rPr>
                <w:sz w:val="22"/>
                <w:szCs w:val="22"/>
              </w:rPr>
            </w:pPr>
            <w:r>
              <w:rPr>
                <w:sz w:val="22"/>
                <w:szCs w:val="22"/>
              </w:rPr>
              <w:t>15</w:t>
            </w:r>
          </w:p>
        </w:tc>
        <w:tc>
          <w:tcPr>
            <w:tcW w:w="1098" w:type="dxa"/>
            <w:gridSpan w:val="8"/>
            <w:vAlign w:val="top"/>
          </w:tcPr>
          <w:p>
            <w:pPr>
              <w:bidi w:val="0"/>
              <w:jc w:val="center"/>
              <w:rPr>
                <w:sz w:val="22"/>
                <w:szCs w:val="22"/>
              </w:rPr>
            </w:pPr>
            <w:r>
              <w:rPr>
                <w:sz w:val="22"/>
                <w:szCs w:val="22"/>
              </w:rPr>
              <w:t>不锈钢味盅</w:t>
            </w:r>
          </w:p>
        </w:tc>
        <w:tc>
          <w:tcPr>
            <w:tcW w:w="6544" w:type="dxa"/>
            <w:gridSpan w:val="18"/>
            <w:vAlign w:val="top"/>
          </w:tcPr>
          <w:p>
            <w:pPr>
              <w:bidi w:val="0"/>
              <w:jc w:val="both"/>
              <w:rPr>
                <w:sz w:val="22"/>
                <w:szCs w:val="22"/>
              </w:rPr>
            </w:pPr>
            <w:r>
              <w:rPr>
                <w:sz w:val="22"/>
                <w:szCs w:val="22"/>
              </w:rPr>
              <w:t>Φ18cm</w:t>
            </w:r>
          </w:p>
        </w:tc>
        <w:tc>
          <w:tcPr>
            <w:tcW w:w="849" w:type="dxa"/>
            <w:vAlign w:val="top"/>
          </w:tcPr>
          <w:p>
            <w:pPr>
              <w:bidi w:val="0"/>
              <w:jc w:val="center"/>
              <w:rPr>
                <w:sz w:val="22"/>
                <w:szCs w:val="22"/>
              </w:rPr>
            </w:pPr>
            <w:r>
              <w:rPr>
                <w:sz w:val="22"/>
                <w:szCs w:val="22"/>
              </w:rPr>
              <w:t>20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63" w:hRule="atLeast"/>
          <w:jc w:val="center"/>
        </w:trPr>
        <w:tc>
          <w:tcPr>
            <w:tcW w:w="619" w:type="dxa"/>
            <w:vAlign w:val="top"/>
          </w:tcPr>
          <w:p>
            <w:pPr>
              <w:bidi w:val="0"/>
              <w:jc w:val="center"/>
              <w:rPr>
                <w:sz w:val="22"/>
                <w:szCs w:val="22"/>
              </w:rPr>
            </w:pPr>
            <w:r>
              <w:rPr>
                <w:sz w:val="22"/>
                <w:szCs w:val="22"/>
              </w:rPr>
              <w:t>16</w:t>
            </w:r>
          </w:p>
        </w:tc>
        <w:tc>
          <w:tcPr>
            <w:tcW w:w="1098" w:type="dxa"/>
            <w:gridSpan w:val="8"/>
            <w:vAlign w:val="top"/>
          </w:tcPr>
          <w:p>
            <w:pPr>
              <w:bidi w:val="0"/>
              <w:jc w:val="center"/>
              <w:rPr>
                <w:sz w:val="22"/>
                <w:szCs w:val="22"/>
              </w:rPr>
            </w:pPr>
            <w:r>
              <w:rPr>
                <w:sz w:val="22"/>
                <w:szCs w:val="22"/>
              </w:rPr>
              <w:t>不锈钢深饭盆</w:t>
            </w:r>
          </w:p>
        </w:tc>
        <w:tc>
          <w:tcPr>
            <w:tcW w:w="6544" w:type="dxa"/>
            <w:gridSpan w:val="18"/>
            <w:vAlign w:val="top"/>
          </w:tcPr>
          <w:p>
            <w:pPr>
              <w:bidi w:val="0"/>
              <w:jc w:val="both"/>
              <w:rPr>
                <w:sz w:val="22"/>
                <w:szCs w:val="22"/>
              </w:rPr>
            </w:pPr>
            <w:r>
              <w:rPr>
                <w:sz w:val="22"/>
                <w:szCs w:val="22"/>
              </w:rPr>
              <w:t>400*600mm</w:t>
            </w:r>
          </w:p>
        </w:tc>
        <w:tc>
          <w:tcPr>
            <w:tcW w:w="849" w:type="dxa"/>
            <w:vAlign w:val="top"/>
          </w:tcPr>
          <w:p>
            <w:pPr>
              <w:bidi w:val="0"/>
              <w:jc w:val="center"/>
              <w:rPr>
                <w:sz w:val="22"/>
                <w:szCs w:val="22"/>
              </w:rPr>
            </w:pPr>
            <w:r>
              <w:rPr>
                <w:sz w:val="22"/>
                <w:szCs w:val="22"/>
              </w:rPr>
              <w:t>20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85" w:hRule="atLeast"/>
          <w:jc w:val="center"/>
        </w:trPr>
        <w:tc>
          <w:tcPr>
            <w:tcW w:w="619" w:type="dxa"/>
            <w:vAlign w:val="top"/>
          </w:tcPr>
          <w:p>
            <w:pPr>
              <w:bidi w:val="0"/>
              <w:jc w:val="center"/>
              <w:rPr>
                <w:sz w:val="22"/>
                <w:szCs w:val="22"/>
              </w:rPr>
            </w:pPr>
            <w:r>
              <w:rPr>
                <w:sz w:val="22"/>
                <w:szCs w:val="22"/>
              </w:rPr>
              <w:t>17</w:t>
            </w:r>
          </w:p>
        </w:tc>
        <w:tc>
          <w:tcPr>
            <w:tcW w:w="1098" w:type="dxa"/>
            <w:gridSpan w:val="8"/>
            <w:vAlign w:val="top"/>
          </w:tcPr>
          <w:p>
            <w:pPr>
              <w:bidi w:val="0"/>
              <w:jc w:val="center"/>
              <w:rPr>
                <w:sz w:val="22"/>
                <w:szCs w:val="22"/>
              </w:rPr>
            </w:pPr>
            <w:r>
              <w:rPr>
                <w:sz w:val="22"/>
                <w:szCs w:val="22"/>
              </w:rPr>
              <w:t>不锈钢浅饭盆</w:t>
            </w:r>
          </w:p>
        </w:tc>
        <w:tc>
          <w:tcPr>
            <w:tcW w:w="6544" w:type="dxa"/>
            <w:gridSpan w:val="18"/>
            <w:vAlign w:val="top"/>
          </w:tcPr>
          <w:p>
            <w:pPr>
              <w:bidi w:val="0"/>
              <w:jc w:val="both"/>
              <w:rPr>
                <w:sz w:val="22"/>
                <w:szCs w:val="22"/>
              </w:rPr>
            </w:pPr>
            <w:r>
              <w:rPr>
                <w:sz w:val="22"/>
                <w:szCs w:val="22"/>
              </w:rPr>
              <w:t>400*600mm</w:t>
            </w:r>
          </w:p>
        </w:tc>
        <w:tc>
          <w:tcPr>
            <w:tcW w:w="849" w:type="dxa"/>
            <w:vAlign w:val="top"/>
          </w:tcPr>
          <w:p>
            <w:pPr>
              <w:bidi w:val="0"/>
              <w:jc w:val="center"/>
              <w:rPr>
                <w:sz w:val="22"/>
                <w:szCs w:val="22"/>
              </w:rPr>
            </w:pPr>
            <w:r>
              <w:rPr>
                <w:sz w:val="22"/>
                <w:szCs w:val="22"/>
              </w:rPr>
              <w:t>20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27" w:hRule="atLeast"/>
          <w:jc w:val="center"/>
        </w:trPr>
        <w:tc>
          <w:tcPr>
            <w:tcW w:w="619" w:type="dxa"/>
            <w:vAlign w:val="top"/>
          </w:tcPr>
          <w:p>
            <w:pPr>
              <w:bidi w:val="0"/>
              <w:jc w:val="center"/>
              <w:rPr>
                <w:sz w:val="22"/>
                <w:szCs w:val="22"/>
              </w:rPr>
            </w:pPr>
            <w:r>
              <w:rPr>
                <w:sz w:val="22"/>
                <w:szCs w:val="22"/>
              </w:rPr>
              <w:t>18</w:t>
            </w:r>
          </w:p>
        </w:tc>
        <w:tc>
          <w:tcPr>
            <w:tcW w:w="1098" w:type="dxa"/>
            <w:gridSpan w:val="8"/>
            <w:vAlign w:val="top"/>
          </w:tcPr>
          <w:p>
            <w:pPr>
              <w:bidi w:val="0"/>
              <w:jc w:val="center"/>
              <w:rPr>
                <w:sz w:val="22"/>
                <w:szCs w:val="22"/>
              </w:rPr>
            </w:pPr>
            <w:r>
              <w:rPr>
                <w:sz w:val="22"/>
                <w:szCs w:val="22"/>
              </w:rPr>
              <w:t>不锈钢深饭盆(小孔)</w:t>
            </w:r>
          </w:p>
        </w:tc>
        <w:tc>
          <w:tcPr>
            <w:tcW w:w="6544" w:type="dxa"/>
            <w:gridSpan w:val="18"/>
            <w:vAlign w:val="top"/>
          </w:tcPr>
          <w:p>
            <w:pPr>
              <w:bidi w:val="0"/>
              <w:jc w:val="both"/>
              <w:rPr>
                <w:sz w:val="22"/>
                <w:szCs w:val="22"/>
              </w:rPr>
            </w:pPr>
            <w:r>
              <w:rPr>
                <w:sz w:val="22"/>
                <w:szCs w:val="22"/>
              </w:rPr>
              <w:t>400*600mm</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77" w:hRule="atLeast"/>
          <w:jc w:val="center"/>
        </w:trPr>
        <w:tc>
          <w:tcPr>
            <w:tcW w:w="619" w:type="dxa"/>
            <w:vAlign w:val="top"/>
          </w:tcPr>
          <w:p>
            <w:pPr>
              <w:bidi w:val="0"/>
              <w:jc w:val="center"/>
              <w:rPr>
                <w:sz w:val="22"/>
                <w:szCs w:val="22"/>
              </w:rPr>
            </w:pPr>
            <w:r>
              <w:rPr>
                <w:sz w:val="22"/>
                <w:szCs w:val="22"/>
              </w:rPr>
              <w:t>19</w:t>
            </w:r>
          </w:p>
        </w:tc>
        <w:tc>
          <w:tcPr>
            <w:tcW w:w="1098" w:type="dxa"/>
            <w:gridSpan w:val="8"/>
            <w:vAlign w:val="top"/>
          </w:tcPr>
          <w:p>
            <w:pPr>
              <w:bidi w:val="0"/>
              <w:jc w:val="center"/>
              <w:rPr>
                <w:sz w:val="22"/>
                <w:szCs w:val="22"/>
              </w:rPr>
            </w:pPr>
            <w:r>
              <w:rPr>
                <w:sz w:val="22"/>
                <w:szCs w:val="22"/>
              </w:rPr>
              <w:t>不锈钢浅饭盆(小孔)</w:t>
            </w:r>
          </w:p>
        </w:tc>
        <w:tc>
          <w:tcPr>
            <w:tcW w:w="6544" w:type="dxa"/>
            <w:gridSpan w:val="18"/>
            <w:vAlign w:val="top"/>
          </w:tcPr>
          <w:p>
            <w:pPr>
              <w:bidi w:val="0"/>
              <w:jc w:val="both"/>
              <w:rPr>
                <w:sz w:val="22"/>
                <w:szCs w:val="22"/>
              </w:rPr>
            </w:pPr>
            <w:r>
              <w:rPr>
                <w:sz w:val="22"/>
                <w:szCs w:val="22"/>
              </w:rPr>
              <w:t>400*600mm</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91" w:hRule="atLeast"/>
          <w:jc w:val="center"/>
        </w:trPr>
        <w:tc>
          <w:tcPr>
            <w:tcW w:w="619" w:type="dxa"/>
            <w:vAlign w:val="top"/>
          </w:tcPr>
          <w:p>
            <w:pPr>
              <w:bidi w:val="0"/>
              <w:jc w:val="center"/>
              <w:rPr>
                <w:sz w:val="22"/>
                <w:szCs w:val="22"/>
              </w:rPr>
            </w:pPr>
            <w:r>
              <w:rPr>
                <w:sz w:val="22"/>
                <w:szCs w:val="22"/>
              </w:rPr>
              <w:t>20</w:t>
            </w:r>
          </w:p>
        </w:tc>
        <w:tc>
          <w:tcPr>
            <w:tcW w:w="1098" w:type="dxa"/>
            <w:gridSpan w:val="8"/>
            <w:vAlign w:val="top"/>
          </w:tcPr>
          <w:p>
            <w:pPr>
              <w:bidi w:val="0"/>
              <w:jc w:val="center"/>
              <w:rPr>
                <w:sz w:val="22"/>
                <w:szCs w:val="22"/>
              </w:rPr>
            </w:pPr>
            <w:r>
              <w:rPr>
                <w:sz w:val="22"/>
                <w:szCs w:val="22"/>
              </w:rPr>
              <w:t>不锈钢搅拌盆</w:t>
            </w:r>
          </w:p>
        </w:tc>
        <w:tc>
          <w:tcPr>
            <w:tcW w:w="6544" w:type="dxa"/>
            <w:gridSpan w:val="18"/>
            <w:vAlign w:val="top"/>
          </w:tcPr>
          <w:p>
            <w:pPr>
              <w:bidi w:val="0"/>
              <w:jc w:val="both"/>
              <w:rPr>
                <w:sz w:val="22"/>
                <w:szCs w:val="22"/>
              </w:rPr>
            </w:pPr>
            <w:r>
              <w:rPr>
                <w:sz w:val="22"/>
                <w:szCs w:val="22"/>
              </w:rPr>
              <w:t>Φ32cm</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10" w:hRule="atLeast"/>
          <w:jc w:val="center"/>
        </w:trPr>
        <w:tc>
          <w:tcPr>
            <w:tcW w:w="619" w:type="dxa"/>
            <w:vAlign w:val="top"/>
          </w:tcPr>
          <w:p>
            <w:pPr>
              <w:bidi w:val="0"/>
              <w:jc w:val="center"/>
              <w:rPr>
                <w:sz w:val="22"/>
                <w:szCs w:val="22"/>
              </w:rPr>
            </w:pPr>
            <w:r>
              <w:rPr>
                <w:sz w:val="22"/>
                <w:szCs w:val="22"/>
              </w:rPr>
              <w:t>21</w:t>
            </w:r>
          </w:p>
        </w:tc>
        <w:tc>
          <w:tcPr>
            <w:tcW w:w="1098" w:type="dxa"/>
            <w:gridSpan w:val="8"/>
            <w:vAlign w:val="top"/>
          </w:tcPr>
          <w:p>
            <w:pPr>
              <w:bidi w:val="0"/>
              <w:jc w:val="center"/>
              <w:rPr>
                <w:sz w:val="22"/>
                <w:szCs w:val="22"/>
              </w:rPr>
            </w:pPr>
            <w:r>
              <w:rPr>
                <w:sz w:val="22"/>
                <w:szCs w:val="22"/>
              </w:rPr>
              <w:t>不锈钢冲孔漏盆</w:t>
            </w:r>
          </w:p>
        </w:tc>
        <w:tc>
          <w:tcPr>
            <w:tcW w:w="6544" w:type="dxa"/>
            <w:gridSpan w:val="18"/>
            <w:vAlign w:val="top"/>
          </w:tcPr>
          <w:p>
            <w:pPr>
              <w:bidi w:val="0"/>
              <w:jc w:val="both"/>
              <w:rPr>
                <w:sz w:val="22"/>
                <w:szCs w:val="22"/>
              </w:rPr>
            </w:pPr>
            <w:r>
              <w:rPr>
                <w:sz w:val="22"/>
                <w:szCs w:val="22"/>
              </w:rPr>
              <w:t>Φ400mm</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12" w:hRule="atLeast"/>
          <w:jc w:val="center"/>
        </w:trPr>
        <w:tc>
          <w:tcPr>
            <w:tcW w:w="619" w:type="dxa"/>
            <w:vAlign w:val="top"/>
          </w:tcPr>
          <w:p>
            <w:pPr>
              <w:bidi w:val="0"/>
              <w:jc w:val="center"/>
              <w:rPr>
                <w:sz w:val="22"/>
                <w:szCs w:val="22"/>
              </w:rPr>
            </w:pPr>
            <w:r>
              <w:rPr>
                <w:sz w:val="22"/>
                <w:szCs w:val="22"/>
              </w:rPr>
              <w:t>22</w:t>
            </w:r>
          </w:p>
        </w:tc>
        <w:tc>
          <w:tcPr>
            <w:tcW w:w="1098" w:type="dxa"/>
            <w:gridSpan w:val="8"/>
            <w:vAlign w:val="top"/>
          </w:tcPr>
          <w:p>
            <w:pPr>
              <w:bidi w:val="0"/>
              <w:jc w:val="center"/>
              <w:rPr>
                <w:sz w:val="22"/>
                <w:szCs w:val="22"/>
              </w:rPr>
            </w:pPr>
            <w:r>
              <w:rPr>
                <w:sz w:val="22"/>
                <w:szCs w:val="22"/>
              </w:rPr>
              <w:t>不锈钢八格调味盒</w:t>
            </w:r>
          </w:p>
        </w:tc>
        <w:tc>
          <w:tcPr>
            <w:tcW w:w="6544" w:type="dxa"/>
            <w:gridSpan w:val="18"/>
            <w:vAlign w:val="top"/>
          </w:tcPr>
          <w:p>
            <w:pPr>
              <w:bidi w:val="0"/>
              <w:jc w:val="both"/>
              <w:rPr>
                <w:sz w:val="22"/>
                <w:szCs w:val="22"/>
              </w:rPr>
            </w:pPr>
            <w:r>
              <w:rPr>
                <w:sz w:val="22"/>
                <w:szCs w:val="22"/>
              </w:rPr>
              <w:t>435*285*H60mm</w:t>
            </w:r>
          </w:p>
        </w:tc>
        <w:tc>
          <w:tcPr>
            <w:tcW w:w="849" w:type="dxa"/>
            <w:vAlign w:val="top"/>
          </w:tcPr>
          <w:p>
            <w:pPr>
              <w:bidi w:val="0"/>
              <w:jc w:val="center"/>
              <w:rPr>
                <w:sz w:val="22"/>
                <w:szCs w:val="22"/>
              </w:rPr>
            </w:pPr>
            <w:r>
              <w:rPr>
                <w:sz w:val="22"/>
                <w:szCs w:val="22"/>
              </w:rPr>
              <w:t>5</w:t>
            </w:r>
          </w:p>
        </w:tc>
        <w:tc>
          <w:tcPr>
            <w:tcW w:w="850" w:type="dxa"/>
            <w:gridSpan w:val="3"/>
            <w:vAlign w:val="top"/>
          </w:tcPr>
          <w:p>
            <w:pPr>
              <w:bidi w:val="0"/>
              <w:jc w:val="center"/>
              <w:rPr>
                <w:sz w:val="22"/>
                <w:szCs w:val="22"/>
              </w:rPr>
            </w:pPr>
            <w:r>
              <w:rPr>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37" w:hRule="atLeast"/>
          <w:jc w:val="center"/>
        </w:trPr>
        <w:tc>
          <w:tcPr>
            <w:tcW w:w="619" w:type="dxa"/>
            <w:vAlign w:val="top"/>
          </w:tcPr>
          <w:p>
            <w:pPr>
              <w:bidi w:val="0"/>
              <w:jc w:val="center"/>
              <w:rPr>
                <w:sz w:val="22"/>
                <w:szCs w:val="22"/>
              </w:rPr>
            </w:pPr>
            <w:r>
              <w:rPr>
                <w:sz w:val="22"/>
                <w:szCs w:val="22"/>
              </w:rPr>
              <w:t>23</w:t>
            </w:r>
          </w:p>
        </w:tc>
        <w:tc>
          <w:tcPr>
            <w:tcW w:w="1098" w:type="dxa"/>
            <w:gridSpan w:val="8"/>
            <w:vAlign w:val="top"/>
          </w:tcPr>
          <w:p>
            <w:pPr>
              <w:bidi w:val="0"/>
              <w:jc w:val="center"/>
              <w:rPr>
                <w:sz w:val="22"/>
                <w:szCs w:val="22"/>
              </w:rPr>
            </w:pPr>
            <w:r>
              <w:rPr>
                <w:sz w:val="22"/>
                <w:szCs w:val="22"/>
              </w:rPr>
              <w:t>不锈钢(有盖)四格刀</w:t>
            </w:r>
          </w:p>
          <w:p>
            <w:pPr>
              <w:bidi w:val="0"/>
              <w:jc w:val="center"/>
              <w:rPr>
                <w:sz w:val="22"/>
                <w:szCs w:val="22"/>
              </w:rPr>
            </w:pPr>
            <w:r>
              <w:rPr>
                <w:sz w:val="22"/>
                <w:szCs w:val="22"/>
              </w:rPr>
              <w:t>箱</w:t>
            </w:r>
          </w:p>
        </w:tc>
        <w:tc>
          <w:tcPr>
            <w:tcW w:w="6544" w:type="dxa"/>
            <w:gridSpan w:val="18"/>
            <w:vAlign w:val="top"/>
          </w:tcPr>
          <w:p>
            <w:pPr>
              <w:bidi w:val="0"/>
              <w:jc w:val="both"/>
              <w:rPr>
                <w:sz w:val="22"/>
                <w:szCs w:val="22"/>
              </w:rPr>
            </w:pPr>
            <w:r>
              <w:rPr>
                <w:sz w:val="22"/>
                <w:szCs w:val="22"/>
              </w:rPr>
              <w:t>260*190mm</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38" w:hRule="atLeast"/>
          <w:jc w:val="center"/>
        </w:trPr>
        <w:tc>
          <w:tcPr>
            <w:tcW w:w="619" w:type="dxa"/>
            <w:vAlign w:val="top"/>
          </w:tcPr>
          <w:p>
            <w:pPr>
              <w:bidi w:val="0"/>
              <w:jc w:val="center"/>
              <w:rPr>
                <w:sz w:val="22"/>
                <w:szCs w:val="22"/>
              </w:rPr>
            </w:pPr>
            <w:r>
              <w:rPr>
                <w:sz w:val="22"/>
                <w:szCs w:val="22"/>
              </w:rPr>
              <w:t>24</w:t>
            </w:r>
          </w:p>
        </w:tc>
        <w:tc>
          <w:tcPr>
            <w:tcW w:w="1098" w:type="dxa"/>
            <w:gridSpan w:val="8"/>
            <w:vAlign w:val="top"/>
          </w:tcPr>
          <w:p>
            <w:pPr>
              <w:bidi w:val="0"/>
              <w:jc w:val="center"/>
              <w:rPr>
                <w:sz w:val="22"/>
                <w:szCs w:val="22"/>
              </w:rPr>
            </w:pPr>
            <w:r>
              <w:rPr>
                <w:sz w:val="22"/>
                <w:szCs w:val="22"/>
              </w:rPr>
              <w:t>不锈钢</w:t>
            </w:r>
          </w:p>
          <w:p>
            <w:pPr>
              <w:bidi w:val="0"/>
              <w:jc w:val="center"/>
              <w:rPr>
                <w:sz w:val="22"/>
                <w:szCs w:val="22"/>
              </w:rPr>
            </w:pPr>
            <w:r>
              <w:rPr>
                <w:sz w:val="22"/>
                <w:szCs w:val="22"/>
              </w:rPr>
              <w:t>(圆口)</w:t>
            </w:r>
          </w:p>
          <w:p>
            <w:pPr>
              <w:bidi w:val="0"/>
              <w:jc w:val="center"/>
              <w:rPr>
                <w:sz w:val="22"/>
                <w:szCs w:val="22"/>
              </w:rPr>
            </w:pPr>
            <w:r>
              <w:rPr>
                <w:sz w:val="22"/>
                <w:szCs w:val="22"/>
              </w:rPr>
              <w:t>冰铲</w:t>
            </w:r>
          </w:p>
        </w:tc>
        <w:tc>
          <w:tcPr>
            <w:tcW w:w="6544" w:type="dxa"/>
            <w:gridSpan w:val="18"/>
            <w:vAlign w:val="top"/>
          </w:tcPr>
          <w:p>
            <w:pPr>
              <w:bidi w:val="0"/>
              <w:jc w:val="both"/>
              <w:rPr>
                <w:sz w:val="22"/>
                <w:szCs w:val="22"/>
              </w:rPr>
            </w:pPr>
          </w:p>
          <w:p>
            <w:pPr>
              <w:bidi w:val="0"/>
              <w:jc w:val="both"/>
              <w:rPr>
                <w:sz w:val="22"/>
                <w:szCs w:val="22"/>
              </w:rPr>
            </w:pPr>
            <w:r>
              <w:rPr>
                <w:sz w:val="22"/>
                <w:szCs w:val="22"/>
              </w:rPr>
              <w:t>12安士</w:t>
            </w:r>
          </w:p>
        </w:tc>
        <w:tc>
          <w:tcPr>
            <w:tcW w:w="849" w:type="dxa"/>
            <w:vAlign w:val="top"/>
          </w:tcPr>
          <w:p>
            <w:pPr>
              <w:bidi w:val="0"/>
              <w:jc w:val="center"/>
              <w:rPr>
                <w:sz w:val="22"/>
                <w:szCs w:val="22"/>
              </w:rPr>
            </w:pPr>
          </w:p>
          <w:p>
            <w:pPr>
              <w:bidi w:val="0"/>
              <w:jc w:val="center"/>
              <w:rPr>
                <w:sz w:val="22"/>
                <w:szCs w:val="22"/>
              </w:rPr>
            </w:pPr>
            <w:r>
              <w:rPr>
                <w:sz w:val="22"/>
                <w:szCs w:val="22"/>
              </w:rPr>
              <w:t>10</w:t>
            </w:r>
          </w:p>
        </w:tc>
        <w:tc>
          <w:tcPr>
            <w:tcW w:w="850" w:type="dxa"/>
            <w:gridSpan w:val="3"/>
            <w:vAlign w:val="top"/>
          </w:tcPr>
          <w:p>
            <w:pPr>
              <w:bidi w:val="0"/>
              <w:jc w:val="center"/>
              <w:rPr>
                <w:sz w:val="22"/>
                <w:szCs w:val="22"/>
              </w:rPr>
            </w:pPr>
          </w:p>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78" w:hRule="atLeast"/>
          <w:jc w:val="center"/>
        </w:trPr>
        <w:tc>
          <w:tcPr>
            <w:tcW w:w="619" w:type="dxa"/>
            <w:vAlign w:val="top"/>
          </w:tcPr>
          <w:p>
            <w:pPr>
              <w:bidi w:val="0"/>
              <w:jc w:val="center"/>
              <w:rPr>
                <w:sz w:val="22"/>
                <w:szCs w:val="22"/>
              </w:rPr>
            </w:pPr>
            <w:r>
              <w:rPr>
                <w:sz w:val="22"/>
                <w:szCs w:val="22"/>
              </w:rPr>
              <w:t>25</w:t>
            </w:r>
          </w:p>
        </w:tc>
        <w:tc>
          <w:tcPr>
            <w:tcW w:w="1098" w:type="dxa"/>
            <w:gridSpan w:val="8"/>
            <w:vAlign w:val="top"/>
          </w:tcPr>
          <w:p>
            <w:pPr>
              <w:bidi w:val="0"/>
              <w:jc w:val="center"/>
              <w:rPr>
                <w:sz w:val="22"/>
                <w:szCs w:val="22"/>
              </w:rPr>
            </w:pPr>
            <w:r>
              <w:rPr>
                <w:sz w:val="22"/>
                <w:szCs w:val="22"/>
              </w:rPr>
              <w:t>不锈钢锥型过滤器</w:t>
            </w:r>
          </w:p>
        </w:tc>
        <w:tc>
          <w:tcPr>
            <w:tcW w:w="6544" w:type="dxa"/>
            <w:gridSpan w:val="18"/>
            <w:vAlign w:val="top"/>
          </w:tcPr>
          <w:p>
            <w:pPr>
              <w:bidi w:val="0"/>
              <w:jc w:val="both"/>
              <w:rPr>
                <w:sz w:val="22"/>
                <w:szCs w:val="22"/>
              </w:rPr>
            </w:pPr>
            <w:r>
              <w:rPr>
                <w:sz w:val="22"/>
                <w:szCs w:val="22"/>
              </w:rPr>
              <w:t>Φ270mm</w:t>
            </w:r>
          </w:p>
        </w:tc>
        <w:tc>
          <w:tcPr>
            <w:tcW w:w="849" w:type="dxa"/>
            <w:vAlign w:val="top"/>
          </w:tcPr>
          <w:p>
            <w:pPr>
              <w:bidi w:val="0"/>
              <w:jc w:val="center"/>
              <w:rPr>
                <w:sz w:val="22"/>
                <w:szCs w:val="22"/>
              </w:rPr>
            </w:pPr>
            <w:r>
              <w:rPr>
                <w:sz w:val="22"/>
                <w:szCs w:val="22"/>
              </w:rPr>
              <w:t>5</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60" w:hRule="atLeast"/>
          <w:jc w:val="center"/>
        </w:trPr>
        <w:tc>
          <w:tcPr>
            <w:tcW w:w="619" w:type="dxa"/>
            <w:vAlign w:val="top"/>
          </w:tcPr>
          <w:p>
            <w:pPr>
              <w:bidi w:val="0"/>
              <w:jc w:val="center"/>
              <w:rPr>
                <w:sz w:val="22"/>
                <w:szCs w:val="22"/>
              </w:rPr>
            </w:pPr>
            <w:r>
              <w:rPr>
                <w:sz w:val="22"/>
                <w:szCs w:val="22"/>
              </w:rPr>
              <w:t>26</w:t>
            </w:r>
          </w:p>
        </w:tc>
        <w:tc>
          <w:tcPr>
            <w:tcW w:w="1098" w:type="dxa"/>
            <w:gridSpan w:val="8"/>
            <w:vAlign w:val="top"/>
          </w:tcPr>
          <w:p>
            <w:pPr>
              <w:bidi w:val="0"/>
              <w:jc w:val="center"/>
              <w:rPr>
                <w:sz w:val="22"/>
                <w:szCs w:val="22"/>
              </w:rPr>
            </w:pPr>
            <w:r>
              <w:rPr>
                <w:sz w:val="22"/>
                <w:szCs w:val="22"/>
              </w:rPr>
              <w:t>不锈钢板网油格</w:t>
            </w:r>
          </w:p>
        </w:tc>
        <w:tc>
          <w:tcPr>
            <w:tcW w:w="6544" w:type="dxa"/>
            <w:gridSpan w:val="18"/>
            <w:vAlign w:val="top"/>
          </w:tcPr>
          <w:p>
            <w:pPr>
              <w:bidi w:val="0"/>
              <w:jc w:val="both"/>
              <w:rPr>
                <w:sz w:val="22"/>
                <w:szCs w:val="22"/>
              </w:rPr>
            </w:pPr>
            <w:r>
              <w:rPr>
                <w:sz w:val="22"/>
                <w:szCs w:val="22"/>
              </w:rPr>
              <w:t>Φ290mm</w:t>
            </w:r>
          </w:p>
        </w:tc>
        <w:tc>
          <w:tcPr>
            <w:tcW w:w="849" w:type="dxa"/>
            <w:vAlign w:val="top"/>
          </w:tcPr>
          <w:p>
            <w:pPr>
              <w:bidi w:val="0"/>
              <w:jc w:val="center"/>
              <w:rPr>
                <w:sz w:val="22"/>
                <w:szCs w:val="22"/>
              </w:rPr>
            </w:pPr>
            <w:r>
              <w:rPr>
                <w:sz w:val="22"/>
                <w:szCs w:val="22"/>
              </w:rPr>
              <w:t>20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61" w:hRule="atLeast"/>
          <w:jc w:val="center"/>
        </w:trPr>
        <w:tc>
          <w:tcPr>
            <w:tcW w:w="619" w:type="dxa"/>
            <w:vAlign w:val="top"/>
          </w:tcPr>
          <w:p>
            <w:pPr>
              <w:bidi w:val="0"/>
              <w:jc w:val="center"/>
              <w:rPr>
                <w:sz w:val="22"/>
                <w:szCs w:val="22"/>
              </w:rPr>
            </w:pPr>
            <w:r>
              <w:rPr>
                <w:sz w:val="22"/>
                <w:szCs w:val="22"/>
              </w:rPr>
              <w:t>27</w:t>
            </w:r>
          </w:p>
        </w:tc>
        <w:tc>
          <w:tcPr>
            <w:tcW w:w="1098" w:type="dxa"/>
            <w:gridSpan w:val="8"/>
            <w:vAlign w:val="top"/>
          </w:tcPr>
          <w:p>
            <w:pPr>
              <w:bidi w:val="0"/>
              <w:jc w:val="center"/>
              <w:rPr>
                <w:sz w:val="22"/>
                <w:szCs w:val="22"/>
              </w:rPr>
            </w:pPr>
            <w:r>
              <w:rPr>
                <w:sz w:val="22"/>
                <w:szCs w:val="22"/>
              </w:rPr>
              <w:t>不锈钢纱网油格</w:t>
            </w:r>
          </w:p>
        </w:tc>
        <w:tc>
          <w:tcPr>
            <w:tcW w:w="6544" w:type="dxa"/>
            <w:gridSpan w:val="18"/>
            <w:vAlign w:val="top"/>
          </w:tcPr>
          <w:p>
            <w:pPr>
              <w:bidi w:val="0"/>
              <w:jc w:val="both"/>
              <w:rPr>
                <w:sz w:val="22"/>
                <w:szCs w:val="22"/>
              </w:rPr>
            </w:pPr>
            <w:r>
              <w:rPr>
                <w:sz w:val="22"/>
                <w:szCs w:val="22"/>
              </w:rPr>
              <w:t>Φ290mm</w:t>
            </w:r>
          </w:p>
        </w:tc>
        <w:tc>
          <w:tcPr>
            <w:tcW w:w="849" w:type="dxa"/>
            <w:vAlign w:val="top"/>
          </w:tcPr>
          <w:p>
            <w:pPr>
              <w:bidi w:val="0"/>
              <w:jc w:val="center"/>
              <w:rPr>
                <w:sz w:val="22"/>
                <w:szCs w:val="22"/>
              </w:rPr>
            </w:pPr>
            <w:r>
              <w:rPr>
                <w:sz w:val="22"/>
                <w:szCs w:val="22"/>
              </w:rPr>
              <w:t>20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77" w:hRule="atLeast"/>
          <w:jc w:val="center"/>
        </w:trPr>
        <w:tc>
          <w:tcPr>
            <w:tcW w:w="619" w:type="dxa"/>
            <w:vAlign w:val="top"/>
          </w:tcPr>
          <w:p>
            <w:pPr>
              <w:bidi w:val="0"/>
              <w:jc w:val="center"/>
              <w:rPr>
                <w:sz w:val="22"/>
                <w:szCs w:val="22"/>
              </w:rPr>
            </w:pPr>
            <w:r>
              <w:rPr>
                <w:sz w:val="22"/>
                <w:szCs w:val="22"/>
              </w:rPr>
              <w:t>28</w:t>
            </w:r>
          </w:p>
        </w:tc>
        <w:tc>
          <w:tcPr>
            <w:tcW w:w="1098" w:type="dxa"/>
            <w:gridSpan w:val="8"/>
            <w:vAlign w:val="top"/>
          </w:tcPr>
          <w:p>
            <w:pPr>
              <w:bidi w:val="0"/>
              <w:jc w:val="center"/>
              <w:rPr>
                <w:sz w:val="22"/>
                <w:szCs w:val="22"/>
              </w:rPr>
            </w:pPr>
            <w:r>
              <w:rPr>
                <w:sz w:val="22"/>
                <w:szCs w:val="22"/>
              </w:rPr>
              <w:t>不锈钢疏壳</w:t>
            </w:r>
          </w:p>
        </w:tc>
        <w:tc>
          <w:tcPr>
            <w:tcW w:w="6544" w:type="dxa"/>
            <w:gridSpan w:val="18"/>
            <w:vAlign w:val="top"/>
          </w:tcPr>
          <w:p>
            <w:pPr>
              <w:bidi w:val="0"/>
              <w:jc w:val="both"/>
              <w:rPr>
                <w:sz w:val="22"/>
                <w:szCs w:val="22"/>
              </w:rPr>
            </w:pPr>
            <w:r>
              <w:rPr>
                <w:sz w:val="22"/>
                <w:szCs w:val="22"/>
              </w:rPr>
              <w:t>Φ250mm</w:t>
            </w:r>
          </w:p>
        </w:tc>
        <w:tc>
          <w:tcPr>
            <w:tcW w:w="849" w:type="dxa"/>
            <w:vAlign w:val="top"/>
          </w:tcPr>
          <w:p>
            <w:pPr>
              <w:bidi w:val="0"/>
              <w:jc w:val="center"/>
              <w:rPr>
                <w:sz w:val="22"/>
                <w:szCs w:val="22"/>
              </w:rPr>
            </w:pPr>
            <w:r>
              <w:rPr>
                <w:sz w:val="22"/>
                <w:szCs w:val="22"/>
              </w:rPr>
              <w:t>30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64" w:hRule="atLeast"/>
          <w:jc w:val="center"/>
        </w:trPr>
        <w:tc>
          <w:tcPr>
            <w:tcW w:w="619" w:type="dxa"/>
            <w:vAlign w:val="top"/>
          </w:tcPr>
          <w:p>
            <w:pPr>
              <w:bidi w:val="0"/>
              <w:jc w:val="center"/>
              <w:rPr>
                <w:sz w:val="22"/>
                <w:szCs w:val="22"/>
              </w:rPr>
            </w:pPr>
            <w:r>
              <w:rPr>
                <w:sz w:val="22"/>
                <w:szCs w:val="22"/>
              </w:rPr>
              <w:t>29</w:t>
            </w:r>
          </w:p>
        </w:tc>
        <w:tc>
          <w:tcPr>
            <w:tcW w:w="1098" w:type="dxa"/>
            <w:gridSpan w:val="8"/>
            <w:vAlign w:val="top"/>
          </w:tcPr>
          <w:p>
            <w:pPr>
              <w:bidi w:val="0"/>
              <w:jc w:val="center"/>
              <w:rPr>
                <w:sz w:val="22"/>
                <w:szCs w:val="22"/>
              </w:rPr>
            </w:pPr>
            <w:r>
              <w:rPr>
                <w:sz w:val="22"/>
                <w:szCs w:val="22"/>
              </w:rPr>
              <w:t>不锈钢水壳</w:t>
            </w:r>
          </w:p>
        </w:tc>
        <w:tc>
          <w:tcPr>
            <w:tcW w:w="6544" w:type="dxa"/>
            <w:gridSpan w:val="18"/>
            <w:vAlign w:val="top"/>
          </w:tcPr>
          <w:p>
            <w:pPr>
              <w:bidi w:val="0"/>
              <w:jc w:val="both"/>
              <w:rPr>
                <w:sz w:val="22"/>
                <w:szCs w:val="22"/>
              </w:rPr>
            </w:pPr>
            <w:r>
              <w:rPr>
                <w:sz w:val="22"/>
                <w:szCs w:val="22"/>
              </w:rPr>
              <w:t>Φ180mm</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62" w:hRule="atLeast"/>
          <w:jc w:val="center"/>
        </w:trPr>
        <w:tc>
          <w:tcPr>
            <w:tcW w:w="619" w:type="dxa"/>
            <w:vAlign w:val="top"/>
          </w:tcPr>
          <w:p>
            <w:pPr>
              <w:bidi w:val="0"/>
              <w:jc w:val="center"/>
              <w:rPr>
                <w:sz w:val="22"/>
                <w:szCs w:val="22"/>
              </w:rPr>
            </w:pPr>
            <w:r>
              <w:rPr>
                <w:sz w:val="22"/>
                <w:szCs w:val="22"/>
              </w:rPr>
              <w:t>30</w:t>
            </w:r>
          </w:p>
        </w:tc>
        <w:tc>
          <w:tcPr>
            <w:tcW w:w="1098" w:type="dxa"/>
            <w:gridSpan w:val="8"/>
            <w:vAlign w:val="top"/>
          </w:tcPr>
          <w:p>
            <w:pPr>
              <w:bidi w:val="0"/>
              <w:jc w:val="center"/>
              <w:rPr>
                <w:sz w:val="22"/>
                <w:szCs w:val="22"/>
              </w:rPr>
            </w:pPr>
            <w:r>
              <w:rPr>
                <w:sz w:val="22"/>
                <w:szCs w:val="22"/>
              </w:rPr>
              <w:t>不锈钢水壳</w:t>
            </w:r>
          </w:p>
        </w:tc>
        <w:tc>
          <w:tcPr>
            <w:tcW w:w="6544" w:type="dxa"/>
            <w:gridSpan w:val="18"/>
            <w:vAlign w:val="top"/>
          </w:tcPr>
          <w:p>
            <w:pPr>
              <w:bidi w:val="0"/>
              <w:jc w:val="both"/>
              <w:rPr>
                <w:sz w:val="22"/>
                <w:szCs w:val="22"/>
              </w:rPr>
            </w:pPr>
            <w:r>
              <w:rPr>
                <w:sz w:val="22"/>
                <w:szCs w:val="22"/>
              </w:rPr>
              <w:t>Φ10mm</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10" w:hRule="atLeast"/>
          <w:jc w:val="center"/>
        </w:trPr>
        <w:tc>
          <w:tcPr>
            <w:tcW w:w="619" w:type="dxa"/>
            <w:vAlign w:val="top"/>
          </w:tcPr>
          <w:p>
            <w:pPr>
              <w:bidi w:val="0"/>
              <w:jc w:val="center"/>
              <w:rPr>
                <w:sz w:val="22"/>
                <w:szCs w:val="22"/>
              </w:rPr>
            </w:pPr>
            <w:r>
              <w:rPr>
                <w:sz w:val="22"/>
                <w:szCs w:val="22"/>
              </w:rPr>
              <w:t>31</w:t>
            </w:r>
          </w:p>
        </w:tc>
        <w:tc>
          <w:tcPr>
            <w:tcW w:w="1098" w:type="dxa"/>
            <w:gridSpan w:val="8"/>
            <w:vAlign w:val="top"/>
          </w:tcPr>
          <w:p>
            <w:pPr>
              <w:bidi w:val="0"/>
              <w:jc w:val="center"/>
              <w:rPr>
                <w:sz w:val="22"/>
                <w:szCs w:val="22"/>
              </w:rPr>
            </w:pPr>
            <w:r>
              <w:rPr>
                <w:sz w:val="22"/>
                <w:szCs w:val="22"/>
              </w:rPr>
              <w:t>不锈钢(心形)煎蛋器</w:t>
            </w:r>
          </w:p>
        </w:tc>
        <w:tc>
          <w:tcPr>
            <w:tcW w:w="6544" w:type="dxa"/>
            <w:gridSpan w:val="18"/>
            <w:vAlign w:val="top"/>
          </w:tcPr>
          <w:p>
            <w:pPr>
              <w:bidi w:val="0"/>
              <w:jc w:val="both"/>
              <w:rPr>
                <w:sz w:val="22"/>
                <w:szCs w:val="22"/>
              </w:rPr>
            </w:pPr>
            <w:r>
              <w:rPr>
                <w:sz w:val="22"/>
                <w:szCs w:val="22"/>
              </w:rPr>
              <w:t>80*13*70mm</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28" w:hRule="atLeast"/>
          <w:jc w:val="center"/>
        </w:trPr>
        <w:tc>
          <w:tcPr>
            <w:tcW w:w="619" w:type="dxa"/>
            <w:vAlign w:val="top"/>
          </w:tcPr>
          <w:p>
            <w:pPr>
              <w:bidi w:val="0"/>
              <w:jc w:val="center"/>
              <w:rPr>
                <w:sz w:val="22"/>
                <w:szCs w:val="22"/>
              </w:rPr>
            </w:pPr>
            <w:r>
              <w:rPr>
                <w:sz w:val="22"/>
                <w:szCs w:val="22"/>
              </w:rPr>
              <w:t>32</w:t>
            </w:r>
          </w:p>
        </w:tc>
        <w:tc>
          <w:tcPr>
            <w:tcW w:w="1098" w:type="dxa"/>
            <w:gridSpan w:val="8"/>
            <w:vAlign w:val="top"/>
          </w:tcPr>
          <w:p>
            <w:pPr>
              <w:bidi w:val="0"/>
              <w:jc w:val="center"/>
              <w:rPr>
                <w:sz w:val="22"/>
                <w:szCs w:val="22"/>
              </w:rPr>
            </w:pPr>
            <w:r>
              <w:rPr>
                <w:sz w:val="22"/>
                <w:szCs w:val="22"/>
              </w:rPr>
              <w:t>不锈钢锅架连盆</w:t>
            </w:r>
          </w:p>
        </w:tc>
        <w:tc>
          <w:tcPr>
            <w:tcW w:w="6544" w:type="dxa"/>
            <w:gridSpan w:val="18"/>
            <w:vAlign w:val="top"/>
          </w:tcPr>
          <w:p>
            <w:pPr>
              <w:bidi w:val="0"/>
              <w:jc w:val="both"/>
              <w:rPr>
                <w:sz w:val="22"/>
                <w:szCs w:val="22"/>
              </w:rPr>
            </w:pPr>
            <w:r>
              <w:rPr>
                <w:sz w:val="22"/>
                <w:szCs w:val="22"/>
              </w:rPr>
              <w:t>Φ290*H40mm</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top"/>
          </w:tcPr>
          <w:p>
            <w:pPr>
              <w:bidi w:val="0"/>
              <w:jc w:val="center"/>
              <w:rPr>
                <w:sz w:val="22"/>
                <w:szCs w:val="22"/>
              </w:rPr>
            </w:pPr>
            <w:r>
              <w:rPr>
                <w:sz w:val="22"/>
                <w:szCs w:val="22"/>
              </w:rPr>
              <w:t>33</w:t>
            </w:r>
          </w:p>
        </w:tc>
        <w:tc>
          <w:tcPr>
            <w:tcW w:w="1098" w:type="dxa"/>
            <w:gridSpan w:val="8"/>
            <w:vAlign w:val="top"/>
          </w:tcPr>
          <w:p>
            <w:pPr>
              <w:bidi w:val="0"/>
              <w:jc w:val="center"/>
              <w:rPr>
                <w:sz w:val="22"/>
                <w:szCs w:val="22"/>
              </w:rPr>
            </w:pPr>
            <w:r>
              <w:rPr>
                <w:sz w:val="22"/>
                <w:szCs w:val="22"/>
              </w:rPr>
              <w:t>不锈钢锅架</w:t>
            </w:r>
          </w:p>
        </w:tc>
        <w:tc>
          <w:tcPr>
            <w:tcW w:w="6544" w:type="dxa"/>
            <w:gridSpan w:val="18"/>
            <w:vAlign w:val="top"/>
          </w:tcPr>
          <w:p>
            <w:pPr>
              <w:bidi w:val="0"/>
              <w:jc w:val="both"/>
              <w:rPr>
                <w:sz w:val="22"/>
                <w:szCs w:val="22"/>
              </w:rPr>
            </w:pPr>
            <w:r>
              <w:rPr>
                <w:sz w:val="22"/>
                <w:szCs w:val="22"/>
              </w:rPr>
              <w:t>Φ240*H40mm</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35" w:hRule="atLeast"/>
          <w:jc w:val="center"/>
        </w:trPr>
        <w:tc>
          <w:tcPr>
            <w:tcW w:w="619" w:type="dxa"/>
            <w:vAlign w:val="top"/>
          </w:tcPr>
          <w:p>
            <w:pPr>
              <w:bidi w:val="0"/>
              <w:jc w:val="center"/>
              <w:rPr>
                <w:sz w:val="22"/>
                <w:szCs w:val="22"/>
              </w:rPr>
            </w:pPr>
            <w:r>
              <w:rPr>
                <w:sz w:val="22"/>
                <w:szCs w:val="22"/>
              </w:rPr>
              <w:t>34</w:t>
            </w:r>
          </w:p>
        </w:tc>
        <w:tc>
          <w:tcPr>
            <w:tcW w:w="1098" w:type="dxa"/>
            <w:gridSpan w:val="8"/>
            <w:vAlign w:val="top"/>
          </w:tcPr>
          <w:p>
            <w:pPr>
              <w:bidi w:val="0"/>
              <w:jc w:val="center"/>
              <w:rPr>
                <w:sz w:val="22"/>
                <w:szCs w:val="22"/>
              </w:rPr>
            </w:pPr>
            <w:r>
              <w:rPr>
                <w:sz w:val="22"/>
                <w:szCs w:val="22"/>
              </w:rPr>
              <w:t>不锈钢圆底盆</w:t>
            </w:r>
          </w:p>
        </w:tc>
        <w:tc>
          <w:tcPr>
            <w:tcW w:w="6544" w:type="dxa"/>
            <w:gridSpan w:val="18"/>
            <w:vAlign w:val="top"/>
          </w:tcPr>
          <w:p>
            <w:pPr>
              <w:bidi w:val="0"/>
              <w:jc w:val="both"/>
              <w:rPr>
                <w:sz w:val="22"/>
                <w:szCs w:val="22"/>
              </w:rPr>
            </w:pPr>
            <w:r>
              <w:rPr>
                <w:sz w:val="22"/>
                <w:szCs w:val="22"/>
              </w:rPr>
              <w:t>Φ250mm</w:t>
            </w:r>
          </w:p>
        </w:tc>
        <w:tc>
          <w:tcPr>
            <w:tcW w:w="849" w:type="dxa"/>
            <w:vAlign w:val="top"/>
          </w:tcPr>
          <w:p>
            <w:pPr>
              <w:bidi w:val="0"/>
              <w:jc w:val="center"/>
              <w:rPr>
                <w:sz w:val="22"/>
                <w:szCs w:val="22"/>
              </w:rPr>
            </w:pPr>
            <w:r>
              <w:rPr>
                <w:sz w:val="22"/>
                <w:szCs w:val="22"/>
              </w:rPr>
              <w:t>3</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11" w:hRule="atLeast"/>
          <w:jc w:val="center"/>
        </w:trPr>
        <w:tc>
          <w:tcPr>
            <w:tcW w:w="619" w:type="dxa"/>
            <w:vAlign w:val="top"/>
          </w:tcPr>
          <w:p>
            <w:pPr>
              <w:bidi w:val="0"/>
              <w:jc w:val="center"/>
              <w:rPr>
                <w:sz w:val="22"/>
                <w:szCs w:val="22"/>
              </w:rPr>
            </w:pPr>
            <w:r>
              <w:rPr>
                <w:sz w:val="22"/>
                <w:szCs w:val="22"/>
              </w:rPr>
              <w:t>35</w:t>
            </w:r>
          </w:p>
        </w:tc>
        <w:tc>
          <w:tcPr>
            <w:tcW w:w="1098" w:type="dxa"/>
            <w:gridSpan w:val="8"/>
            <w:vAlign w:val="top"/>
          </w:tcPr>
          <w:p>
            <w:pPr>
              <w:bidi w:val="0"/>
              <w:jc w:val="center"/>
              <w:rPr>
                <w:sz w:val="22"/>
                <w:szCs w:val="22"/>
              </w:rPr>
            </w:pPr>
            <w:r>
              <w:rPr>
                <w:sz w:val="22"/>
                <w:szCs w:val="22"/>
              </w:rPr>
              <w:t>不锈钢圆底盆</w:t>
            </w:r>
          </w:p>
        </w:tc>
        <w:tc>
          <w:tcPr>
            <w:tcW w:w="6544" w:type="dxa"/>
            <w:gridSpan w:val="18"/>
            <w:vAlign w:val="top"/>
          </w:tcPr>
          <w:p>
            <w:pPr>
              <w:bidi w:val="0"/>
              <w:jc w:val="both"/>
              <w:rPr>
                <w:sz w:val="22"/>
                <w:szCs w:val="22"/>
              </w:rPr>
            </w:pPr>
            <w:r>
              <w:rPr>
                <w:sz w:val="22"/>
                <w:szCs w:val="22"/>
              </w:rPr>
              <w:t>Φ350mm</w:t>
            </w:r>
          </w:p>
        </w:tc>
        <w:tc>
          <w:tcPr>
            <w:tcW w:w="849" w:type="dxa"/>
            <w:vAlign w:val="top"/>
          </w:tcPr>
          <w:p>
            <w:pPr>
              <w:bidi w:val="0"/>
              <w:jc w:val="center"/>
              <w:rPr>
                <w:sz w:val="22"/>
                <w:szCs w:val="22"/>
              </w:rPr>
            </w:pPr>
            <w:r>
              <w:rPr>
                <w:sz w:val="22"/>
                <w:szCs w:val="22"/>
              </w:rPr>
              <w:t>3</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02" w:hRule="atLeast"/>
          <w:jc w:val="center"/>
        </w:trPr>
        <w:tc>
          <w:tcPr>
            <w:tcW w:w="619" w:type="dxa"/>
            <w:vAlign w:val="top"/>
          </w:tcPr>
          <w:p>
            <w:pPr>
              <w:bidi w:val="0"/>
              <w:jc w:val="center"/>
              <w:rPr>
                <w:sz w:val="22"/>
                <w:szCs w:val="22"/>
              </w:rPr>
            </w:pPr>
            <w:r>
              <w:rPr>
                <w:sz w:val="22"/>
                <w:szCs w:val="22"/>
              </w:rPr>
              <w:t>36</w:t>
            </w:r>
          </w:p>
        </w:tc>
        <w:tc>
          <w:tcPr>
            <w:tcW w:w="1098" w:type="dxa"/>
            <w:gridSpan w:val="8"/>
            <w:vAlign w:val="top"/>
          </w:tcPr>
          <w:p>
            <w:pPr>
              <w:bidi w:val="0"/>
              <w:jc w:val="center"/>
              <w:rPr>
                <w:sz w:val="22"/>
                <w:szCs w:val="22"/>
              </w:rPr>
            </w:pPr>
            <w:r>
              <w:rPr>
                <w:sz w:val="22"/>
                <w:szCs w:val="22"/>
              </w:rPr>
              <w:t>不锈钢圆底盆</w:t>
            </w:r>
          </w:p>
        </w:tc>
        <w:tc>
          <w:tcPr>
            <w:tcW w:w="6544" w:type="dxa"/>
            <w:gridSpan w:val="18"/>
            <w:vAlign w:val="top"/>
          </w:tcPr>
          <w:p>
            <w:pPr>
              <w:bidi w:val="0"/>
              <w:jc w:val="both"/>
              <w:rPr>
                <w:sz w:val="22"/>
                <w:szCs w:val="22"/>
              </w:rPr>
            </w:pPr>
            <w:r>
              <w:rPr>
                <w:sz w:val="22"/>
                <w:szCs w:val="22"/>
              </w:rPr>
              <w:t>Φ500mm</w:t>
            </w:r>
          </w:p>
        </w:tc>
        <w:tc>
          <w:tcPr>
            <w:tcW w:w="849" w:type="dxa"/>
            <w:vAlign w:val="top"/>
          </w:tcPr>
          <w:p>
            <w:pPr>
              <w:bidi w:val="0"/>
              <w:jc w:val="center"/>
              <w:rPr>
                <w:sz w:val="22"/>
                <w:szCs w:val="22"/>
              </w:rPr>
            </w:pPr>
            <w:r>
              <w:rPr>
                <w:sz w:val="22"/>
                <w:szCs w:val="22"/>
              </w:rPr>
              <w:t>20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28" w:hRule="atLeast"/>
          <w:jc w:val="center"/>
        </w:trPr>
        <w:tc>
          <w:tcPr>
            <w:tcW w:w="619" w:type="dxa"/>
            <w:vAlign w:val="top"/>
          </w:tcPr>
          <w:p>
            <w:pPr>
              <w:bidi w:val="0"/>
              <w:jc w:val="center"/>
              <w:rPr>
                <w:sz w:val="22"/>
                <w:szCs w:val="22"/>
              </w:rPr>
            </w:pPr>
            <w:r>
              <w:rPr>
                <w:sz w:val="22"/>
                <w:szCs w:val="22"/>
              </w:rPr>
              <w:t>37</w:t>
            </w:r>
          </w:p>
        </w:tc>
        <w:tc>
          <w:tcPr>
            <w:tcW w:w="1098" w:type="dxa"/>
            <w:gridSpan w:val="8"/>
            <w:vAlign w:val="top"/>
          </w:tcPr>
          <w:p>
            <w:pPr>
              <w:bidi w:val="0"/>
              <w:jc w:val="center"/>
              <w:rPr>
                <w:sz w:val="22"/>
                <w:szCs w:val="22"/>
              </w:rPr>
            </w:pPr>
            <w:r>
              <w:rPr>
                <w:sz w:val="22"/>
                <w:szCs w:val="22"/>
              </w:rPr>
              <w:t>不锈钢圆底盆</w:t>
            </w:r>
          </w:p>
        </w:tc>
        <w:tc>
          <w:tcPr>
            <w:tcW w:w="6544" w:type="dxa"/>
            <w:gridSpan w:val="18"/>
            <w:vAlign w:val="top"/>
          </w:tcPr>
          <w:p>
            <w:pPr>
              <w:bidi w:val="0"/>
              <w:jc w:val="both"/>
              <w:rPr>
                <w:sz w:val="22"/>
                <w:szCs w:val="22"/>
              </w:rPr>
            </w:pPr>
            <w:r>
              <w:rPr>
                <w:sz w:val="22"/>
                <w:szCs w:val="22"/>
              </w:rPr>
              <w:t>Φ600mm</w:t>
            </w:r>
          </w:p>
        </w:tc>
        <w:tc>
          <w:tcPr>
            <w:tcW w:w="849" w:type="dxa"/>
            <w:vAlign w:val="top"/>
          </w:tcPr>
          <w:p>
            <w:pPr>
              <w:bidi w:val="0"/>
              <w:jc w:val="center"/>
              <w:rPr>
                <w:sz w:val="22"/>
                <w:szCs w:val="22"/>
              </w:rPr>
            </w:pPr>
            <w:r>
              <w:rPr>
                <w:sz w:val="22"/>
                <w:szCs w:val="22"/>
              </w:rPr>
              <w:t>20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93" w:hRule="atLeast"/>
          <w:jc w:val="center"/>
        </w:trPr>
        <w:tc>
          <w:tcPr>
            <w:tcW w:w="619" w:type="dxa"/>
            <w:vAlign w:val="top"/>
          </w:tcPr>
          <w:p>
            <w:pPr>
              <w:bidi w:val="0"/>
              <w:jc w:val="center"/>
              <w:rPr>
                <w:sz w:val="22"/>
                <w:szCs w:val="22"/>
              </w:rPr>
            </w:pPr>
            <w:r>
              <w:rPr>
                <w:sz w:val="22"/>
                <w:szCs w:val="22"/>
              </w:rPr>
              <w:t>38</w:t>
            </w:r>
          </w:p>
        </w:tc>
        <w:tc>
          <w:tcPr>
            <w:tcW w:w="1098" w:type="dxa"/>
            <w:gridSpan w:val="8"/>
            <w:vAlign w:val="top"/>
          </w:tcPr>
          <w:p>
            <w:pPr>
              <w:bidi w:val="0"/>
              <w:jc w:val="center"/>
              <w:rPr>
                <w:sz w:val="22"/>
                <w:szCs w:val="22"/>
              </w:rPr>
            </w:pPr>
            <w:r>
              <w:rPr>
                <w:sz w:val="22"/>
                <w:szCs w:val="22"/>
              </w:rPr>
              <w:t>不锈钢加厚汤桶</w:t>
            </w:r>
          </w:p>
        </w:tc>
        <w:tc>
          <w:tcPr>
            <w:tcW w:w="6544" w:type="dxa"/>
            <w:gridSpan w:val="18"/>
            <w:vAlign w:val="top"/>
          </w:tcPr>
          <w:p>
            <w:pPr>
              <w:bidi w:val="0"/>
              <w:jc w:val="both"/>
              <w:rPr>
                <w:sz w:val="22"/>
                <w:szCs w:val="22"/>
              </w:rPr>
            </w:pPr>
            <w:r>
              <w:rPr>
                <w:sz w:val="22"/>
                <w:szCs w:val="22"/>
              </w:rPr>
              <w:t>Φ350*H350mm</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93" w:hRule="atLeast"/>
          <w:jc w:val="center"/>
        </w:trPr>
        <w:tc>
          <w:tcPr>
            <w:tcW w:w="619" w:type="dxa"/>
            <w:vAlign w:val="top"/>
          </w:tcPr>
          <w:p>
            <w:pPr>
              <w:bidi w:val="0"/>
              <w:jc w:val="center"/>
              <w:rPr>
                <w:sz w:val="22"/>
                <w:szCs w:val="22"/>
              </w:rPr>
            </w:pPr>
            <w:r>
              <w:rPr>
                <w:sz w:val="22"/>
                <w:szCs w:val="22"/>
              </w:rPr>
              <w:t>39</w:t>
            </w:r>
          </w:p>
        </w:tc>
        <w:tc>
          <w:tcPr>
            <w:tcW w:w="1098" w:type="dxa"/>
            <w:gridSpan w:val="8"/>
            <w:vAlign w:val="top"/>
          </w:tcPr>
          <w:p>
            <w:pPr>
              <w:bidi w:val="0"/>
              <w:jc w:val="center"/>
              <w:rPr>
                <w:sz w:val="22"/>
                <w:szCs w:val="22"/>
              </w:rPr>
            </w:pPr>
            <w:r>
              <w:rPr>
                <w:sz w:val="22"/>
                <w:szCs w:val="22"/>
              </w:rPr>
              <w:t>不锈钢加厚汤桶</w:t>
            </w:r>
          </w:p>
        </w:tc>
        <w:tc>
          <w:tcPr>
            <w:tcW w:w="6544" w:type="dxa"/>
            <w:gridSpan w:val="18"/>
            <w:vAlign w:val="top"/>
          </w:tcPr>
          <w:p>
            <w:pPr>
              <w:bidi w:val="0"/>
              <w:jc w:val="both"/>
              <w:rPr>
                <w:sz w:val="22"/>
                <w:szCs w:val="22"/>
              </w:rPr>
            </w:pPr>
            <w:r>
              <w:rPr>
                <w:sz w:val="22"/>
                <w:szCs w:val="22"/>
              </w:rPr>
              <w:t>Φ450*H450mm</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09" w:hRule="atLeast"/>
          <w:jc w:val="center"/>
        </w:trPr>
        <w:tc>
          <w:tcPr>
            <w:tcW w:w="619" w:type="dxa"/>
            <w:vAlign w:val="top"/>
          </w:tcPr>
          <w:p>
            <w:pPr>
              <w:bidi w:val="0"/>
              <w:jc w:val="center"/>
              <w:rPr>
                <w:sz w:val="22"/>
                <w:szCs w:val="22"/>
              </w:rPr>
            </w:pPr>
            <w:r>
              <w:rPr>
                <w:sz w:val="22"/>
                <w:szCs w:val="22"/>
              </w:rPr>
              <w:t>40</w:t>
            </w:r>
          </w:p>
        </w:tc>
        <w:tc>
          <w:tcPr>
            <w:tcW w:w="1098" w:type="dxa"/>
            <w:gridSpan w:val="8"/>
            <w:vAlign w:val="top"/>
          </w:tcPr>
          <w:p>
            <w:pPr>
              <w:bidi w:val="0"/>
              <w:jc w:val="center"/>
              <w:rPr>
                <w:sz w:val="22"/>
                <w:szCs w:val="22"/>
              </w:rPr>
            </w:pPr>
            <w:r>
              <w:rPr>
                <w:sz w:val="22"/>
                <w:szCs w:val="22"/>
              </w:rPr>
              <w:t>不锈钢加厚汤桶</w:t>
            </w:r>
          </w:p>
        </w:tc>
        <w:tc>
          <w:tcPr>
            <w:tcW w:w="6544" w:type="dxa"/>
            <w:gridSpan w:val="18"/>
            <w:vAlign w:val="top"/>
          </w:tcPr>
          <w:p>
            <w:pPr>
              <w:bidi w:val="0"/>
              <w:jc w:val="both"/>
              <w:rPr>
                <w:sz w:val="22"/>
                <w:szCs w:val="22"/>
              </w:rPr>
            </w:pPr>
            <w:r>
              <w:rPr>
                <w:sz w:val="22"/>
                <w:szCs w:val="22"/>
              </w:rPr>
              <w:t>Φ500*H500mm</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11" w:hRule="atLeast"/>
          <w:jc w:val="center"/>
        </w:trPr>
        <w:tc>
          <w:tcPr>
            <w:tcW w:w="619" w:type="dxa"/>
            <w:vAlign w:val="top"/>
          </w:tcPr>
          <w:p>
            <w:pPr>
              <w:bidi w:val="0"/>
              <w:jc w:val="center"/>
              <w:rPr>
                <w:sz w:val="22"/>
                <w:szCs w:val="22"/>
              </w:rPr>
            </w:pPr>
          </w:p>
          <w:p>
            <w:pPr>
              <w:bidi w:val="0"/>
              <w:jc w:val="center"/>
              <w:rPr>
                <w:sz w:val="22"/>
                <w:szCs w:val="22"/>
              </w:rPr>
            </w:pPr>
            <w:r>
              <w:rPr>
                <w:sz w:val="22"/>
                <w:szCs w:val="22"/>
              </w:rPr>
              <w:t>41</w:t>
            </w:r>
          </w:p>
        </w:tc>
        <w:tc>
          <w:tcPr>
            <w:tcW w:w="1098" w:type="dxa"/>
            <w:gridSpan w:val="8"/>
            <w:vAlign w:val="top"/>
          </w:tcPr>
          <w:p>
            <w:pPr>
              <w:bidi w:val="0"/>
              <w:jc w:val="center"/>
              <w:rPr>
                <w:sz w:val="22"/>
                <w:szCs w:val="22"/>
              </w:rPr>
            </w:pPr>
            <w:r>
              <w:rPr>
                <w:sz w:val="22"/>
                <w:szCs w:val="22"/>
              </w:rPr>
              <w:t>不锈钢加厚汤桶</w:t>
            </w:r>
          </w:p>
        </w:tc>
        <w:tc>
          <w:tcPr>
            <w:tcW w:w="6544" w:type="dxa"/>
            <w:gridSpan w:val="18"/>
            <w:vAlign w:val="top"/>
          </w:tcPr>
          <w:p>
            <w:pPr>
              <w:bidi w:val="0"/>
              <w:jc w:val="both"/>
              <w:rPr>
                <w:sz w:val="22"/>
                <w:szCs w:val="22"/>
              </w:rPr>
            </w:pPr>
            <w:r>
              <w:rPr>
                <w:sz w:val="22"/>
                <w:szCs w:val="22"/>
              </w:rPr>
              <w:t>Φ600*H600mm</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93" w:hRule="atLeast"/>
          <w:jc w:val="center"/>
        </w:trPr>
        <w:tc>
          <w:tcPr>
            <w:tcW w:w="619" w:type="dxa"/>
            <w:vAlign w:val="top"/>
          </w:tcPr>
          <w:p>
            <w:pPr>
              <w:bidi w:val="0"/>
              <w:jc w:val="center"/>
              <w:rPr>
                <w:sz w:val="22"/>
                <w:szCs w:val="22"/>
              </w:rPr>
            </w:pPr>
            <w:r>
              <w:rPr>
                <w:sz w:val="22"/>
                <w:szCs w:val="22"/>
              </w:rPr>
              <w:t>42</w:t>
            </w:r>
          </w:p>
        </w:tc>
        <w:tc>
          <w:tcPr>
            <w:tcW w:w="1098" w:type="dxa"/>
            <w:gridSpan w:val="8"/>
            <w:vAlign w:val="top"/>
          </w:tcPr>
          <w:p>
            <w:pPr>
              <w:bidi w:val="0"/>
              <w:jc w:val="center"/>
              <w:rPr>
                <w:sz w:val="22"/>
                <w:szCs w:val="22"/>
              </w:rPr>
            </w:pPr>
            <w:r>
              <w:rPr>
                <w:sz w:val="22"/>
                <w:szCs w:val="22"/>
              </w:rPr>
              <w:t>不锈钢加厚矮汤桶</w:t>
            </w:r>
          </w:p>
        </w:tc>
        <w:tc>
          <w:tcPr>
            <w:tcW w:w="6544" w:type="dxa"/>
            <w:gridSpan w:val="18"/>
            <w:vAlign w:val="top"/>
          </w:tcPr>
          <w:p>
            <w:pPr>
              <w:bidi w:val="0"/>
              <w:jc w:val="both"/>
              <w:rPr>
                <w:sz w:val="22"/>
                <w:szCs w:val="22"/>
              </w:rPr>
            </w:pPr>
            <w:r>
              <w:rPr>
                <w:sz w:val="22"/>
                <w:szCs w:val="22"/>
              </w:rPr>
              <w:t>Φ360*H240mm</w:t>
            </w:r>
          </w:p>
        </w:tc>
        <w:tc>
          <w:tcPr>
            <w:tcW w:w="849" w:type="dxa"/>
            <w:vAlign w:val="top"/>
          </w:tcPr>
          <w:p>
            <w:pPr>
              <w:bidi w:val="0"/>
              <w:jc w:val="center"/>
              <w:rPr>
                <w:sz w:val="22"/>
                <w:szCs w:val="22"/>
              </w:rPr>
            </w:pPr>
            <w:r>
              <w:rPr>
                <w:sz w:val="22"/>
                <w:szCs w:val="22"/>
              </w:rPr>
              <w:t>3</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0" w:hRule="atLeast"/>
          <w:jc w:val="center"/>
        </w:trPr>
        <w:tc>
          <w:tcPr>
            <w:tcW w:w="619" w:type="dxa"/>
            <w:vAlign w:val="top"/>
          </w:tcPr>
          <w:p>
            <w:pPr>
              <w:bidi w:val="0"/>
              <w:jc w:val="center"/>
              <w:rPr>
                <w:sz w:val="22"/>
                <w:szCs w:val="22"/>
              </w:rPr>
            </w:pPr>
            <w:r>
              <w:rPr>
                <w:sz w:val="22"/>
                <w:szCs w:val="22"/>
              </w:rPr>
              <w:t>43</w:t>
            </w:r>
          </w:p>
        </w:tc>
        <w:tc>
          <w:tcPr>
            <w:tcW w:w="1098" w:type="dxa"/>
            <w:gridSpan w:val="8"/>
            <w:vAlign w:val="top"/>
          </w:tcPr>
          <w:p>
            <w:pPr>
              <w:bidi w:val="0"/>
              <w:jc w:val="center"/>
              <w:rPr>
                <w:sz w:val="22"/>
                <w:szCs w:val="22"/>
              </w:rPr>
            </w:pPr>
            <w:r>
              <w:rPr>
                <w:sz w:val="22"/>
                <w:szCs w:val="22"/>
              </w:rPr>
              <w:t>不锈钢加厚矮汤桶</w:t>
            </w:r>
          </w:p>
        </w:tc>
        <w:tc>
          <w:tcPr>
            <w:tcW w:w="6544" w:type="dxa"/>
            <w:gridSpan w:val="18"/>
            <w:vAlign w:val="top"/>
          </w:tcPr>
          <w:p>
            <w:pPr>
              <w:bidi w:val="0"/>
              <w:jc w:val="both"/>
              <w:rPr>
                <w:sz w:val="22"/>
                <w:szCs w:val="22"/>
              </w:rPr>
            </w:pPr>
            <w:r>
              <w:rPr>
                <w:sz w:val="22"/>
                <w:szCs w:val="22"/>
              </w:rPr>
              <w:t>Φ400*H26mm</w:t>
            </w:r>
          </w:p>
        </w:tc>
        <w:tc>
          <w:tcPr>
            <w:tcW w:w="849" w:type="dxa"/>
            <w:vAlign w:val="top"/>
          </w:tcPr>
          <w:p>
            <w:pPr>
              <w:bidi w:val="0"/>
              <w:jc w:val="center"/>
              <w:rPr>
                <w:sz w:val="22"/>
                <w:szCs w:val="22"/>
              </w:rPr>
            </w:pPr>
            <w:r>
              <w:rPr>
                <w:sz w:val="22"/>
                <w:szCs w:val="22"/>
              </w:rPr>
              <w:t>5</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top"/>
          </w:tcPr>
          <w:p>
            <w:pPr>
              <w:bidi w:val="0"/>
              <w:jc w:val="center"/>
              <w:rPr>
                <w:sz w:val="22"/>
                <w:szCs w:val="22"/>
              </w:rPr>
            </w:pPr>
            <w:r>
              <w:rPr>
                <w:sz w:val="22"/>
                <w:szCs w:val="22"/>
              </w:rPr>
              <w:t>44</w:t>
            </w:r>
          </w:p>
        </w:tc>
        <w:tc>
          <w:tcPr>
            <w:tcW w:w="1098" w:type="dxa"/>
            <w:gridSpan w:val="8"/>
            <w:vAlign w:val="top"/>
          </w:tcPr>
          <w:p>
            <w:pPr>
              <w:bidi w:val="0"/>
              <w:jc w:val="center"/>
              <w:rPr>
                <w:sz w:val="22"/>
                <w:szCs w:val="22"/>
              </w:rPr>
            </w:pPr>
            <w:r>
              <w:rPr>
                <w:sz w:val="22"/>
                <w:szCs w:val="22"/>
              </w:rPr>
              <w:t>不锈钢加厚矮汤桶</w:t>
            </w:r>
          </w:p>
        </w:tc>
        <w:tc>
          <w:tcPr>
            <w:tcW w:w="6544" w:type="dxa"/>
            <w:gridSpan w:val="18"/>
            <w:vAlign w:val="top"/>
          </w:tcPr>
          <w:p>
            <w:pPr>
              <w:bidi w:val="0"/>
              <w:jc w:val="both"/>
              <w:rPr>
                <w:sz w:val="22"/>
                <w:szCs w:val="22"/>
              </w:rPr>
            </w:pPr>
            <w:r>
              <w:rPr>
                <w:sz w:val="22"/>
                <w:szCs w:val="22"/>
              </w:rPr>
              <w:t>Φ500*H300mm</w:t>
            </w:r>
          </w:p>
        </w:tc>
        <w:tc>
          <w:tcPr>
            <w:tcW w:w="849" w:type="dxa"/>
            <w:vAlign w:val="top"/>
          </w:tcPr>
          <w:p>
            <w:pPr>
              <w:bidi w:val="0"/>
              <w:jc w:val="center"/>
              <w:rPr>
                <w:sz w:val="22"/>
                <w:szCs w:val="22"/>
              </w:rPr>
            </w:pPr>
            <w:r>
              <w:rPr>
                <w:sz w:val="22"/>
                <w:szCs w:val="22"/>
              </w:rPr>
              <w:t>5</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27" w:hRule="atLeast"/>
          <w:jc w:val="center"/>
        </w:trPr>
        <w:tc>
          <w:tcPr>
            <w:tcW w:w="619" w:type="dxa"/>
            <w:vAlign w:val="top"/>
          </w:tcPr>
          <w:p>
            <w:pPr>
              <w:bidi w:val="0"/>
              <w:jc w:val="center"/>
              <w:rPr>
                <w:sz w:val="22"/>
                <w:szCs w:val="22"/>
              </w:rPr>
            </w:pPr>
            <w:r>
              <w:rPr>
                <w:sz w:val="22"/>
                <w:szCs w:val="22"/>
              </w:rPr>
              <w:t>45</w:t>
            </w:r>
          </w:p>
        </w:tc>
        <w:tc>
          <w:tcPr>
            <w:tcW w:w="1098" w:type="dxa"/>
            <w:gridSpan w:val="8"/>
            <w:vAlign w:val="top"/>
          </w:tcPr>
          <w:p>
            <w:pPr>
              <w:bidi w:val="0"/>
              <w:jc w:val="center"/>
              <w:rPr>
                <w:sz w:val="22"/>
                <w:szCs w:val="22"/>
              </w:rPr>
            </w:pPr>
            <w:r>
              <w:rPr>
                <w:sz w:val="22"/>
                <w:szCs w:val="22"/>
              </w:rPr>
              <w:t>不锈钢复合底桶</w:t>
            </w:r>
          </w:p>
        </w:tc>
        <w:tc>
          <w:tcPr>
            <w:tcW w:w="6544" w:type="dxa"/>
            <w:gridSpan w:val="18"/>
            <w:vAlign w:val="top"/>
          </w:tcPr>
          <w:p>
            <w:pPr>
              <w:bidi w:val="0"/>
              <w:jc w:val="both"/>
              <w:rPr>
                <w:sz w:val="22"/>
                <w:szCs w:val="22"/>
              </w:rPr>
            </w:pPr>
            <w:r>
              <w:rPr>
                <w:sz w:val="22"/>
                <w:szCs w:val="22"/>
              </w:rPr>
              <w:t>Φ400*H400mm</w:t>
            </w:r>
          </w:p>
        </w:tc>
        <w:tc>
          <w:tcPr>
            <w:tcW w:w="849" w:type="dxa"/>
            <w:vAlign w:val="top"/>
          </w:tcPr>
          <w:p>
            <w:pPr>
              <w:bidi w:val="0"/>
              <w:jc w:val="center"/>
              <w:rPr>
                <w:sz w:val="22"/>
                <w:szCs w:val="22"/>
              </w:rPr>
            </w:pPr>
            <w:r>
              <w:rPr>
                <w:sz w:val="22"/>
                <w:szCs w:val="22"/>
              </w:rPr>
              <w:t>3</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76" w:hRule="atLeast"/>
          <w:jc w:val="center"/>
        </w:trPr>
        <w:tc>
          <w:tcPr>
            <w:tcW w:w="619" w:type="dxa"/>
            <w:vAlign w:val="top"/>
          </w:tcPr>
          <w:p>
            <w:pPr>
              <w:bidi w:val="0"/>
              <w:jc w:val="center"/>
              <w:rPr>
                <w:sz w:val="22"/>
                <w:szCs w:val="22"/>
              </w:rPr>
            </w:pPr>
          </w:p>
          <w:p>
            <w:pPr>
              <w:bidi w:val="0"/>
              <w:jc w:val="center"/>
              <w:rPr>
                <w:sz w:val="22"/>
                <w:szCs w:val="22"/>
              </w:rPr>
            </w:pPr>
            <w:r>
              <w:rPr>
                <w:sz w:val="22"/>
                <w:szCs w:val="22"/>
              </w:rPr>
              <w:t>46</w:t>
            </w:r>
          </w:p>
        </w:tc>
        <w:tc>
          <w:tcPr>
            <w:tcW w:w="1098" w:type="dxa"/>
            <w:gridSpan w:val="8"/>
            <w:vAlign w:val="top"/>
          </w:tcPr>
          <w:p>
            <w:pPr>
              <w:bidi w:val="0"/>
              <w:jc w:val="center"/>
              <w:rPr>
                <w:sz w:val="22"/>
                <w:szCs w:val="22"/>
              </w:rPr>
            </w:pPr>
            <w:r>
              <w:rPr>
                <w:sz w:val="22"/>
                <w:szCs w:val="22"/>
              </w:rPr>
              <w:t>不锈钢复合底桶</w:t>
            </w:r>
          </w:p>
        </w:tc>
        <w:tc>
          <w:tcPr>
            <w:tcW w:w="6544" w:type="dxa"/>
            <w:gridSpan w:val="18"/>
            <w:vAlign w:val="top"/>
          </w:tcPr>
          <w:p>
            <w:pPr>
              <w:bidi w:val="0"/>
              <w:jc w:val="both"/>
              <w:rPr>
                <w:sz w:val="22"/>
                <w:szCs w:val="22"/>
              </w:rPr>
            </w:pPr>
            <w:r>
              <w:rPr>
                <w:sz w:val="22"/>
                <w:szCs w:val="22"/>
              </w:rPr>
              <w:t>Φ450*H450mm</w:t>
            </w:r>
          </w:p>
        </w:tc>
        <w:tc>
          <w:tcPr>
            <w:tcW w:w="849" w:type="dxa"/>
            <w:vAlign w:val="top"/>
          </w:tcPr>
          <w:p>
            <w:pPr>
              <w:bidi w:val="0"/>
              <w:jc w:val="center"/>
              <w:rPr>
                <w:sz w:val="22"/>
                <w:szCs w:val="22"/>
              </w:rPr>
            </w:pPr>
            <w:r>
              <w:rPr>
                <w:sz w:val="22"/>
                <w:szCs w:val="22"/>
              </w:rPr>
              <w:t>3</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60" w:hRule="atLeast"/>
          <w:jc w:val="center"/>
        </w:trPr>
        <w:tc>
          <w:tcPr>
            <w:tcW w:w="619" w:type="dxa"/>
            <w:vAlign w:val="top"/>
          </w:tcPr>
          <w:p>
            <w:pPr>
              <w:bidi w:val="0"/>
              <w:jc w:val="center"/>
              <w:rPr>
                <w:sz w:val="22"/>
                <w:szCs w:val="22"/>
              </w:rPr>
            </w:pPr>
            <w:r>
              <w:rPr>
                <w:sz w:val="22"/>
                <w:szCs w:val="22"/>
              </w:rPr>
              <w:t>47</w:t>
            </w:r>
          </w:p>
        </w:tc>
        <w:tc>
          <w:tcPr>
            <w:tcW w:w="1098" w:type="dxa"/>
            <w:gridSpan w:val="8"/>
            <w:vAlign w:val="top"/>
          </w:tcPr>
          <w:p>
            <w:pPr>
              <w:bidi w:val="0"/>
              <w:jc w:val="center"/>
              <w:rPr>
                <w:sz w:val="22"/>
                <w:szCs w:val="22"/>
              </w:rPr>
            </w:pPr>
            <w:r>
              <w:rPr>
                <w:sz w:val="22"/>
                <w:szCs w:val="22"/>
              </w:rPr>
              <w:t>不锈钢复合底桶</w:t>
            </w:r>
          </w:p>
        </w:tc>
        <w:tc>
          <w:tcPr>
            <w:tcW w:w="6544" w:type="dxa"/>
            <w:gridSpan w:val="18"/>
            <w:vAlign w:val="top"/>
          </w:tcPr>
          <w:p>
            <w:pPr>
              <w:bidi w:val="0"/>
              <w:jc w:val="both"/>
              <w:rPr>
                <w:sz w:val="22"/>
                <w:szCs w:val="22"/>
              </w:rPr>
            </w:pPr>
            <w:r>
              <w:rPr>
                <w:sz w:val="22"/>
                <w:szCs w:val="22"/>
              </w:rPr>
              <w:t>Φ500*H500mm</w:t>
            </w:r>
          </w:p>
        </w:tc>
        <w:tc>
          <w:tcPr>
            <w:tcW w:w="849" w:type="dxa"/>
            <w:vAlign w:val="top"/>
          </w:tcPr>
          <w:p>
            <w:pPr>
              <w:bidi w:val="0"/>
              <w:jc w:val="center"/>
              <w:rPr>
                <w:sz w:val="22"/>
                <w:szCs w:val="22"/>
              </w:rPr>
            </w:pPr>
            <w:r>
              <w:rPr>
                <w:sz w:val="22"/>
                <w:szCs w:val="22"/>
              </w:rPr>
              <w:t>3</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44" w:hRule="atLeast"/>
          <w:jc w:val="center"/>
        </w:trPr>
        <w:tc>
          <w:tcPr>
            <w:tcW w:w="619" w:type="dxa"/>
            <w:vAlign w:val="top"/>
          </w:tcPr>
          <w:p>
            <w:pPr>
              <w:bidi w:val="0"/>
              <w:jc w:val="center"/>
              <w:rPr>
                <w:sz w:val="22"/>
                <w:szCs w:val="22"/>
              </w:rPr>
            </w:pPr>
          </w:p>
          <w:p>
            <w:pPr>
              <w:bidi w:val="0"/>
              <w:jc w:val="center"/>
              <w:rPr>
                <w:sz w:val="22"/>
                <w:szCs w:val="22"/>
              </w:rPr>
            </w:pPr>
            <w:r>
              <w:rPr>
                <w:sz w:val="22"/>
                <w:szCs w:val="22"/>
              </w:rPr>
              <w:t>48</w:t>
            </w:r>
          </w:p>
        </w:tc>
        <w:tc>
          <w:tcPr>
            <w:tcW w:w="1098" w:type="dxa"/>
            <w:gridSpan w:val="8"/>
            <w:vAlign w:val="top"/>
          </w:tcPr>
          <w:p>
            <w:pPr>
              <w:bidi w:val="0"/>
              <w:jc w:val="center"/>
              <w:rPr>
                <w:sz w:val="22"/>
                <w:szCs w:val="22"/>
              </w:rPr>
            </w:pPr>
            <w:r>
              <w:rPr>
                <w:sz w:val="22"/>
                <w:szCs w:val="22"/>
              </w:rPr>
              <w:t>不锈钢复合底桶</w:t>
            </w:r>
          </w:p>
        </w:tc>
        <w:tc>
          <w:tcPr>
            <w:tcW w:w="6544" w:type="dxa"/>
            <w:gridSpan w:val="18"/>
            <w:vAlign w:val="top"/>
          </w:tcPr>
          <w:p>
            <w:pPr>
              <w:bidi w:val="0"/>
              <w:jc w:val="both"/>
              <w:rPr>
                <w:sz w:val="22"/>
                <w:szCs w:val="22"/>
              </w:rPr>
            </w:pPr>
            <w:r>
              <w:rPr>
                <w:sz w:val="22"/>
                <w:szCs w:val="22"/>
              </w:rPr>
              <w:t>Φ550*H550mm</w:t>
            </w:r>
          </w:p>
        </w:tc>
        <w:tc>
          <w:tcPr>
            <w:tcW w:w="849" w:type="dxa"/>
            <w:vAlign w:val="top"/>
          </w:tcPr>
          <w:p>
            <w:pPr>
              <w:bidi w:val="0"/>
              <w:jc w:val="center"/>
              <w:rPr>
                <w:sz w:val="22"/>
                <w:szCs w:val="22"/>
              </w:rPr>
            </w:pPr>
            <w:r>
              <w:rPr>
                <w:sz w:val="22"/>
                <w:szCs w:val="22"/>
              </w:rPr>
              <w:t>3</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10" w:hRule="atLeast"/>
          <w:jc w:val="center"/>
        </w:trPr>
        <w:tc>
          <w:tcPr>
            <w:tcW w:w="619" w:type="dxa"/>
            <w:vAlign w:val="top"/>
          </w:tcPr>
          <w:p>
            <w:pPr>
              <w:bidi w:val="0"/>
              <w:jc w:val="center"/>
              <w:rPr>
                <w:sz w:val="22"/>
                <w:szCs w:val="22"/>
              </w:rPr>
            </w:pPr>
            <w:r>
              <w:rPr>
                <w:sz w:val="22"/>
                <w:szCs w:val="22"/>
              </w:rPr>
              <w:t>49</w:t>
            </w:r>
          </w:p>
        </w:tc>
        <w:tc>
          <w:tcPr>
            <w:tcW w:w="1098" w:type="dxa"/>
            <w:gridSpan w:val="8"/>
            <w:vAlign w:val="top"/>
          </w:tcPr>
          <w:p>
            <w:pPr>
              <w:bidi w:val="0"/>
              <w:jc w:val="center"/>
              <w:rPr>
                <w:sz w:val="22"/>
                <w:szCs w:val="22"/>
              </w:rPr>
            </w:pPr>
            <w:r>
              <w:rPr>
                <w:sz w:val="22"/>
                <w:szCs w:val="22"/>
              </w:rPr>
              <w:t>不锈钢复合底桶</w:t>
            </w:r>
          </w:p>
        </w:tc>
        <w:tc>
          <w:tcPr>
            <w:tcW w:w="6544" w:type="dxa"/>
            <w:gridSpan w:val="18"/>
            <w:vAlign w:val="top"/>
          </w:tcPr>
          <w:p>
            <w:pPr>
              <w:bidi w:val="0"/>
              <w:jc w:val="both"/>
              <w:rPr>
                <w:sz w:val="22"/>
                <w:szCs w:val="22"/>
              </w:rPr>
            </w:pPr>
            <w:r>
              <w:rPr>
                <w:sz w:val="22"/>
                <w:szCs w:val="22"/>
              </w:rPr>
              <w:t>Φ600*H600mm</w:t>
            </w:r>
          </w:p>
        </w:tc>
        <w:tc>
          <w:tcPr>
            <w:tcW w:w="849" w:type="dxa"/>
            <w:vAlign w:val="top"/>
          </w:tcPr>
          <w:p>
            <w:pPr>
              <w:bidi w:val="0"/>
              <w:jc w:val="center"/>
              <w:rPr>
                <w:sz w:val="22"/>
                <w:szCs w:val="22"/>
              </w:rPr>
            </w:pPr>
            <w:r>
              <w:rPr>
                <w:sz w:val="22"/>
                <w:szCs w:val="22"/>
              </w:rPr>
              <w:t>3</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26" w:hRule="atLeast"/>
          <w:jc w:val="center"/>
        </w:trPr>
        <w:tc>
          <w:tcPr>
            <w:tcW w:w="619" w:type="dxa"/>
            <w:vAlign w:val="top"/>
          </w:tcPr>
          <w:p>
            <w:pPr>
              <w:bidi w:val="0"/>
              <w:jc w:val="center"/>
              <w:rPr>
                <w:sz w:val="22"/>
                <w:szCs w:val="22"/>
              </w:rPr>
            </w:pPr>
            <w:r>
              <w:rPr>
                <w:sz w:val="22"/>
                <w:szCs w:val="22"/>
              </w:rPr>
              <w:t>50</w:t>
            </w:r>
          </w:p>
        </w:tc>
        <w:tc>
          <w:tcPr>
            <w:tcW w:w="1098" w:type="dxa"/>
            <w:gridSpan w:val="8"/>
            <w:vAlign w:val="top"/>
          </w:tcPr>
          <w:p>
            <w:pPr>
              <w:bidi w:val="0"/>
              <w:jc w:val="center"/>
              <w:rPr>
                <w:sz w:val="22"/>
                <w:szCs w:val="22"/>
              </w:rPr>
            </w:pPr>
            <w:r>
              <w:rPr>
                <w:sz w:val="22"/>
                <w:szCs w:val="22"/>
              </w:rPr>
              <w:t>复合底不锈钢锅</w:t>
            </w:r>
          </w:p>
        </w:tc>
        <w:tc>
          <w:tcPr>
            <w:tcW w:w="6544" w:type="dxa"/>
            <w:gridSpan w:val="18"/>
            <w:vAlign w:val="top"/>
          </w:tcPr>
          <w:p>
            <w:pPr>
              <w:bidi w:val="0"/>
              <w:jc w:val="both"/>
              <w:rPr>
                <w:sz w:val="22"/>
                <w:szCs w:val="22"/>
              </w:rPr>
            </w:pPr>
            <w:r>
              <w:rPr>
                <w:sz w:val="22"/>
                <w:szCs w:val="22"/>
              </w:rPr>
              <w:t>Φ450*H28mm</w:t>
            </w:r>
          </w:p>
        </w:tc>
        <w:tc>
          <w:tcPr>
            <w:tcW w:w="849" w:type="dxa"/>
            <w:vAlign w:val="top"/>
          </w:tcPr>
          <w:p>
            <w:pPr>
              <w:bidi w:val="0"/>
              <w:jc w:val="center"/>
              <w:rPr>
                <w:sz w:val="22"/>
                <w:szCs w:val="22"/>
              </w:rPr>
            </w:pPr>
            <w:r>
              <w:rPr>
                <w:sz w:val="22"/>
                <w:szCs w:val="22"/>
              </w:rPr>
              <w:t>1</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62" w:hRule="atLeast"/>
          <w:jc w:val="center"/>
        </w:trPr>
        <w:tc>
          <w:tcPr>
            <w:tcW w:w="619" w:type="dxa"/>
            <w:vAlign w:val="top"/>
          </w:tcPr>
          <w:p>
            <w:pPr>
              <w:bidi w:val="0"/>
              <w:jc w:val="center"/>
              <w:rPr>
                <w:sz w:val="22"/>
                <w:szCs w:val="22"/>
              </w:rPr>
            </w:pPr>
          </w:p>
          <w:p>
            <w:pPr>
              <w:bidi w:val="0"/>
              <w:jc w:val="center"/>
              <w:rPr>
                <w:sz w:val="22"/>
                <w:szCs w:val="22"/>
              </w:rPr>
            </w:pPr>
            <w:r>
              <w:rPr>
                <w:sz w:val="22"/>
                <w:szCs w:val="22"/>
              </w:rPr>
              <w:t>51</w:t>
            </w:r>
          </w:p>
        </w:tc>
        <w:tc>
          <w:tcPr>
            <w:tcW w:w="1098" w:type="dxa"/>
            <w:gridSpan w:val="8"/>
            <w:vAlign w:val="top"/>
          </w:tcPr>
          <w:p>
            <w:pPr>
              <w:bidi w:val="0"/>
              <w:jc w:val="center"/>
              <w:rPr>
                <w:sz w:val="22"/>
                <w:szCs w:val="22"/>
              </w:rPr>
            </w:pPr>
            <w:r>
              <w:rPr>
                <w:sz w:val="22"/>
                <w:szCs w:val="22"/>
              </w:rPr>
              <w:t>复合底不锈钢锅</w:t>
            </w:r>
          </w:p>
        </w:tc>
        <w:tc>
          <w:tcPr>
            <w:tcW w:w="6544" w:type="dxa"/>
            <w:gridSpan w:val="18"/>
            <w:vAlign w:val="top"/>
          </w:tcPr>
          <w:p>
            <w:pPr>
              <w:bidi w:val="0"/>
              <w:jc w:val="both"/>
              <w:rPr>
                <w:sz w:val="22"/>
                <w:szCs w:val="22"/>
              </w:rPr>
            </w:pPr>
            <w:r>
              <w:rPr>
                <w:sz w:val="22"/>
                <w:szCs w:val="22"/>
              </w:rPr>
              <w:t>Φ500*H300mm</w:t>
            </w:r>
          </w:p>
        </w:tc>
        <w:tc>
          <w:tcPr>
            <w:tcW w:w="849" w:type="dxa"/>
            <w:vAlign w:val="top"/>
          </w:tcPr>
          <w:p>
            <w:pPr>
              <w:bidi w:val="0"/>
              <w:jc w:val="center"/>
              <w:rPr>
                <w:sz w:val="22"/>
                <w:szCs w:val="22"/>
              </w:rPr>
            </w:pPr>
            <w:r>
              <w:rPr>
                <w:sz w:val="22"/>
                <w:szCs w:val="22"/>
              </w:rPr>
              <w:t>1</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42" w:hRule="atLeast"/>
          <w:jc w:val="center"/>
        </w:trPr>
        <w:tc>
          <w:tcPr>
            <w:tcW w:w="619" w:type="dxa"/>
            <w:vAlign w:val="top"/>
          </w:tcPr>
          <w:p>
            <w:pPr>
              <w:bidi w:val="0"/>
              <w:jc w:val="center"/>
              <w:rPr>
                <w:sz w:val="22"/>
                <w:szCs w:val="22"/>
              </w:rPr>
            </w:pPr>
            <w:r>
              <w:rPr>
                <w:sz w:val="22"/>
                <w:szCs w:val="22"/>
              </w:rPr>
              <w:t>52</w:t>
            </w:r>
          </w:p>
        </w:tc>
        <w:tc>
          <w:tcPr>
            <w:tcW w:w="1098" w:type="dxa"/>
            <w:gridSpan w:val="8"/>
            <w:vAlign w:val="top"/>
          </w:tcPr>
          <w:p>
            <w:pPr>
              <w:bidi w:val="0"/>
              <w:jc w:val="center"/>
              <w:rPr>
                <w:sz w:val="22"/>
                <w:szCs w:val="22"/>
              </w:rPr>
            </w:pPr>
            <w:r>
              <w:rPr>
                <w:sz w:val="22"/>
                <w:szCs w:val="22"/>
              </w:rPr>
              <w:t>复合底不锈钢锅</w:t>
            </w:r>
          </w:p>
        </w:tc>
        <w:tc>
          <w:tcPr>
            <w:tcW w:w="6544" w:type="dxa"/>
            <w:gridSpan w:val="18"/>
            <w:vAlign w:val="top"/>
          </w:tcPr>
          <w:p>
            <w:pPr>
              <w:bidi w:val="0"/>
              <w:jc w:val="both"/>
              <w:rPr>
                <w:sz w:val="22"/>
                <w:szCs w:val="22"/>
              </w:rPr>
            </w:pPr>
            <w:r>
              <w:rPr>
                <w:sz w:val="22"/>
                <w:szCs w:val="22"/>
              </w:rPr>
              <w:t>Φ550*H350mm</w:t>
            </w:r>
          </w:p>
        </w:tc>
        <w:tc>
          <w:tcPr>
            <w:tcW w:w="849" w:type="dxa"/>
            <w:vAlign w:val="top"/>
          </w:tcPr>
          <w:p>
            <w:pPr>
              <w:bidi w:val="0"/>
              <w:jc w:val="center"/>
              <w:rPr>
                <w:sz w:val="22"/>
                <w:szCs w:val="22"/>
              </w:rPr>
            </w:pPr>
            <w:r>
              <w:rPr>
                <w:sz w:val="22"/>
                <w:szCs w:val="22"/>
              </w:rPr>
              <w:t>1</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46" w:hRule="atLeast"/>
          <w:jc w:val="center"/>
        </w:trPr>
        <w:tc>
          <w:tcPr>
            <w:tcW w:w="619" w:type="dxa"/>
            <w:vAlign w:val="top"/>
          </w:tcPr>
          <w:p>
            <w:pPr>
              <w:bidi w:val="0"/>
              <w:jc w:val="center"/>
              <w:rPr>
                <w:sz w:val="22"/>
                <w:szCs w:val="22"/>
              </w:rPr>
            </w:pPr>
          </w:p>
          <w:p>
            <w:pPr>
              <w:bidi w:val="0"/>
              <w:jc w:val="center"/>
              <w:rPr>
                <w:sz w:val="22"/>
                <w:szCs w:val="22"/>
              </w:rPr>
            </w:pPr>
            <w:r>
              <w:rPr>
                <w:sz w:val="22"/>
                <w:szCs w:val="22"/>
              </w:rPr>
              <w:t>53</w:t>
            </w:r>
          </w:p>
        </w:tc>
        <w:tc>
          <w:tcPr>
            <w:tcW w:w="1098" w:type="dxa"/>
            <w:gridSpan w:val="8"/>
            <w:vAlign w:val="top"/>
          </w:tcPr>
          <w:p>
            <w:pPr>
              <w:bidi w:val="0"/>
              <w:jc w:val="center"/>
              <w:rPr>
                <w:sz w:val="22"/>
                <w:szCs w:val="22"/>
              </w:rPr>
            </w:pPr>
            <w:r>
              <w:rPr>
                <w:sz w:val="22"/>
                <w:szCs w:val="22"/>
              </w:rPr>
              <w:t>复合底不锈钢锅</w:t>
            </w:r>
          </w:p>
        </w:tc>
        <w:tc>
          <w:tcPr>
            <w:tcW w:w="6544" w:type="dxa"/>
            <w:gridSpan w:val="18"/>
            <w:vAlign w:val="top"/>
          </w:tcPr>
          <w:p>
            <w:pPr>
              <w:bidi w:val="0"/>
              <w:jc w:val="both"/>
              <w:rPr>
                <w:sz w:val="22"/>
                <w:szCs w:val="22"/>
              </w:rPr>
            </w:pPr>
            <w:r>
              <w:rPr>
                <w:sz w:val="22"/>
                <w:szCs w:val="22"/>
              </w:rPr>
              <w:t>Φ600*H400mm</w:t>
            </w:r>
          </w:p>
        </w:tc>
        <w:tc>
          <w:tcPr>
            <w:tcW w:w="849" w:type="dxa"/>
            <w:vAlign w:val="top"/>
          </w:tcPr>
          <w:p>
            <w:pPr>
              <w:bidi w:val="0"/>
              <w:jc w:val="center"/>
              <w:rPr>
                <w:sz w:val="22"/>
                <w:szCs w:val="22"/>
              </w:rPr>
            </w:pPr>
            <w:r>
              <w:rPr>
                <w:sz w:val="22"/>
                <w:szCs w:val="22"/>
              </w:rPr>
              <w:t>1</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27" w:hRule="atLeast"/>
          <w:jc w:val="center"/>
        </w:trPr>
        <w:tc>
          <w:tcPr>
            <w:tcW w:w="619" w:type="dxa"/>
            <w:vAlign w:val="top"/>
          </w:tcPr>
          <w:p>
            <w:pPr>
              <w:bidi w:val="0"/>
              <w:jc w:val="center"/>
              <w:rPr>
                <w:sz w:val="22"/>
                <w:szCs w:val="22"/>
              </w:rPr>
            </w:pPr>
            <w:r>
              <w:rPr>
                <w:sz w:val="22"/>
                <w:szCs w:val="22"/>
              </w:rPr>
              <w:t>54</w:t>
            </w:r>
          </w:p>
        </w:tc>
        <w:tc>
          <w:tcPr>
            <w:tcW w:w="1098" w:type="dxa"/>
            <w:gridSpan w:val="8"/>
            <w:vAlign w:val="top"/>
          </w:tcPr>
          <w:p>
            <w:pPr>
              <w:bidi w:val="0"/>
              <w:jc w:val="center"/>
              <w:rPr>
                <w:sz w:val="22"/>
                <w:szCs w:val="22"/>
              </w:rPr>
            </w:pPr>
            <w:r>
              <w:rPr>
                <w:sz w:val="22"/>
                <w:szCs w:val="22"/>
              </w:rPr>
              <w:t>不锈钢平盖保温桶</w:t>
            </w:r>
          </w:p>
        </w:tc>
        <w:tc>
          <w:tcPr>
            <w:tcW w:w="6544" w:type="dxa"/>
            <w:gridSpan w:val="18"/>
            <w:vAlign w:val="top"/>
          </w:tcPr>
          <w:p>
            <w:pPr>
              <w:bidi w:val="0"/>
              <w:jc w:val="both"/>
              <w:rPr>
                <w:sz w:val="22"/>
                <w:szCs w:val="22"/>
              </w:rPr>
            </w:pPr>
            <w:r>
              <w:rPr>
                <w:sz w:val="22"/>
                <w:szCs w:val="22"/>
              </w:rPr>
              <w:t>内桶450*450mm</w:t>
            </w:r>
          </w:p>
        </w:tc>
        <w:tc>
          <w:tcPr>
            <w:tcW w:w="849" w:type="dxa"/>
            <w:vAlign w:val="top"/>
          </w:tcPr>
          <w:p>
            <w:pPr>
              <w:bidi w:val="0"/>
              <w:jc w:val="center"/>
              <w:rPr>
                <w:sz w:val="22"/>
                <w:szCs w:val="22"/>
              </w:rPr>
            </w:pPr>
            <w:r>
              <w:rPr>
                <w:sz w:val="22"/>
                <w:szCs w:val="22"/>
              </w:rPr>
              <w:t>3</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62" w:hRule="atLeast"/>
          <w:jc w:val="center"/>
        </w:trPr>
        <w:tc>
          <w:tcPr>
            <w:tcW w:w="619" w:type="dxa"/>
            <w:vAlign w:val="top"/>
          </w:tcPr>
          <w:p>
            <w:pPr>
              <w:bidi w:val="0"/>
              <w:jc w:val="center"/>
              <w:rPr>
                <w:sz w:val="22"/>
                <w:szCs w:val="22"/>
              </w:rPr>
            </w:pPr>
            <w:r>
              <w:rPr>
                <w:sz w:val="22"/>
                <w:szCs w:val="22"/>
              </w:rPr>
              <w:t>55</w:t>
            </w:r>
          </w:p>
        </w:tc>
        <w:tc>
          <w:tcPr>
            <w:tcW w:w="1098" w:type="dxa"/>
            <w:gridSpan w:val="8"/>
            <w:vAlign w:val="top"/>
          </w:tcPr>
          <w:p>
            <w:pPr>
              <w:bidi w:val="0"/>
              <w:jc w:val="center"/>
              <w:rPr>
                <w:sz w:val="22"/>
                <w:szCs w:val="22"/>
              </w:rPr>
            </w:pPr>
            <w:r>
              <w:rPr>
                <w:sz w:val="22"/>
                <w:szCs w:val="22"/>
              </w:rPr>
              <w:t>不锈钢平盖保温桶</w:t>
            </w:r>
          </w:p>
        </w:tc>
        <w:tc>
          <w:tcPr>
            <w:tcW w:w="6544" w:type="dxa"/>
            <w:gridSpan w:val="18"/>
            <w:vAlign w:val="top"/>
          </w:tcPr>
          <w:p>
            <w:pPr>
              <w:bidi w:val="0"/>
              <w:jc w:val="both"/>
              <w:rPr>
                <w:sz w:val="22"/>
                <w:szCs w:val="22"/>
              </w:rPr>
            </w:pPr>
            <w:r>
              <w:rPr>
                <w:sz w:val="22"/>
                <w:szCs w:val="22"/>
              </w:rPr>
              <w:t>内桶450*600mm</w:t>
            </w:r>
          </w:p>
        </w:tc>
        <w:tc>
          <w:tcPr>
            <w:tcW w:w="849" w:type="dxa"/>
            <w:vAlign w:val="top"/>
          </w:tcPr>
          <w:p>
            <w:pPr>
              <w:bidi w:val="0"/>
              <w:jc w:val="center"/>
              <w:rPr>
                <w:sz w:val="22"/>
                <w:szCs w:val="22"/>
              </w:rPr>
            </w:pPr>
            <w:r>
              <w:rPr>
                <w:sz w:val="22"/>
                <w:szCs w:val="22"/>
              </w:rPr>
              <w:t>3</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01" w:hRule="atLeast"/>
          <w:jc w:val="center"/>
        </w:trPr>
        <w:tc>
          <w:tcPr>
            <w:tcW w:w="619" w:type="dxa"/>
            <w:vAlign w:val="top"/>
          </w:tcPr>
          <w:p>
            <w:pPr>
              <w:bidi w:val="0"/>
              <w:jc w:val="center"/>
              <w:rPr>
                <w:sz w:val="22"/>
                <w:szCs w:val="22"/>
              </w:rPr>
            </w:pPr>
            <w:r>
              <w:rPr>
                <w:sz w:val="22"/>
                <w:szCs w:val="22"/>
              </w:rPr>
              <w:t>56</w:t>
            </w:r>
          </w:p>
        </w:tc>
        <w:tc>
          <w:tcPr>
            <w:tcW w:w="1098" w:type="dxa"/>
            <w:gridSpan w:val="8"/>
            <w:vAlign w:val="top"/>
          </w:tcPr>
          <w:p>
            <w:pPr>
              <w:bidi w:val="0"/>
              <w:jc w:val="center"/>
              <w:rPr>
                <w:sz w:val="22"/>
                <w:szCs w:val="22"/>
              </w:rPr>
            </w:pPr>
            <w:r>
              <w:rPr>
                <w:sz w:val="22"/>
                <w:szCs w:val="22"/>
              </w:rPr>
              <w:t>不锈钢打蛋器</w:t>
            </w:r>
          </w:p>
        </w:tc>
        <w:tc>
          <w:tcPr>
            <w:tcW w:w="6544" w:type="dxa"/>
            <w:gridSpan w:val="18"/>
            <w:vAlign w:val="top"/>
          </w:tcPr>
          <w:p>
            <w:pPr>
              <w:bidi w:val="0"/>
              <w:jc w:val="both"/>
              <w:rPr>
                <w:sz w:val="22"/>
                <w:szCs w:val="22"/>
              </w:rPr>
            </w:pPr>
            <w:r>
              <w:rPr>
                <w:sz w:val="22"/>
                <w:szCs w:val="22"/>
              </w:rPr>
              <w:t>25cm12线</w:t>
            </w:r>
          </w:p>
        </w:tc>
        <w:tc>
          <w:tcPr>
            <w:tcW w:w="849" w:type="dxa"/>
            <w:vAlign w:val="top"/>
          </w:tcPr>
          <w:p>
            <w:pPr>
              <w:bidi w:val="0"/>
              <w:jc w:val="center"/>
              <w:rPr>
                <w:sz w:val="22"/>
                <w:szCs w:val="22"/>
              </w:rPr>
            </w:pPr>
            <w:r>
              <w:rPr>
                <w:sz w:val="22"/>
                <w:szCs w:val="22"/>
              </w:rPr>
              <w:t>2</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96" w:hRule="atLeast"/>
          <w:jc w:val="center"/>
        </w:trPr>
        <w:tc>
          <w:tcPr>
            <w:tcW w:w="619" w:type="dxa"/>
            <w:vAlign w:val="top"/>
          </w:tcPr>
          <w:p>
            <w:pPr>
              <w:bidi w:val="0"/>
              <w:jc w:val="center"/>
              <w:rPr>
                <w:sz w:val="22"/>
                <w:szCs w:val="22"/>
              </w:rPr>
            </w:pPr>
            <w:r>
              <w:rPr>
                <w:sz w:val="22"/>
                <w:szCs w:val="22"/>
              </w:rPr>
              <w:t>57</w:t>
            </w:r>
          </w:p>
        </w:tc>
        <w:tc>
          <w:tcPr>
            <w:tcW w:w="1098" w:type="dxa"/>
            <w:gridSpan w:val="8"/>
            <w:vAlign w:val="top"/>
          </w:tcPr>
          <w:p>
            <w:pPr>
              <w:bidi w:val="0"/>
              <w:jc w:val="center"/>
              <w:rPr>
                <w:sz w:val="22"/>
                <w:szCs w:val="22"/>
              </w:rPr>
            </w:pPr>
            <w:r>
              <w:rPr>
                <w:sz w:val="22"/>
                <w:szCs w:val="22"/>
              </w:rPr>
              <w:t>不锈钢打蛋器</w:t>
            </w:r>
          </w:p>
        </w:tc>
        <w:tc>
          <w:tcPr>
            <w:tcW w:w="6544" w:type="dxa"/>
            <w:gridSpan w:val="18"/>
            <w:vAlign w:val="top"/>
          </w:tcPr>
          <w:p>
            <w:pPr>
              <w:bidi w:val="0"/>
              <w:jc w:val="both"/>
              <w:rPr>
                <w:sz w:val="22"/>
                <w:szCs w:val="22"/>
              </w:rPr>
            </w:pPr>
            <w:r>
              <w:rPr>
                <w:sz w:val="22"/>
                <w:szCs w:val="22"/>
              </w:rPr>
              <w:t>30cm12线</w:t>
            </w:r>
          </w:p>
        </w:tc>
        <w:tc>
          <w:tcPr>
            <w:tcW w:w="849" w:type="dxa"/>
            <w:vAlign w:val="top"/>
          </w:tcPr>
          <w:p>
            <w:pPr>
              <w:bidi w:val="0"/>
              <w:jc w:val="center"/>
              <w:rPr>
                <w:sz w:val="22"/>
                <w:szCs w:val="22"/>
              </w:rPr>
            </w:pPr>
            <w:r>
              <w:rPr>
                <w:sz w:val="22"/>
                <w:szCs w:val="22"/>
              </w:rPr>
              <w:t>2</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85" w:hRule="atLeast"/>
          <w:jc w:val="center"/>
        </w:trPr>
        <w:tc>
          <w:tcPr>
            <w:tcW w:w="619" w:type="dxa"/>
            <w:vAlign w:val="top"/>
          </w:tcPr>
          <w:p>
            <w:pPr>
              <w:bidi w:val="0"/>
              <w:jc w:val="center"/>
              <w:rPr>
                <w:sz w:val="22"/>
                <w:szCs w:val="22"/>
              </w:rPr>
            </w:pPr>
            <w:r>
              <w:rPr>
                <w:sz w:val="22"/>
                <w:szCs w:val="22"/>
              </w:rPr>
              <w:t>58</w:t>
            </w:r>
          </w:p>
        </w:tc>
        <w:tc>
          <w:tcPr>
            <w:tcW w:w="1098" w:type="dxa"/>
            <w:gridSpan w:val="8"/>
            <w:vAlign w:val="top"/>
          </w:tcPr>
          <w:p>
            <w:pPr>
              <w:bidi w:val="0"/>
              <w:jc w:val="center"/>
              <w:rPr>
                <w:sz w:val="22"/>
                <w:szCs w:val="22"/>
              </w:rPr>
            </w:pPr>
            <w:r>
              <w:rPr>
                <w:sz w:val="22"/>
                <w:szCs w:val="22"/>
              </w:rPr>
              <w:t>耐热手套(皮质)</w:t>
            </w:r>
          </w:p>
        </w:tc>
        <w:tc>
          <w:tcPr>
            <w:tcW w:w="6544" w:type="dxa"/>
            <w:gridSpan w:val="18"/>
            <w:vAlign w:val="top"/>
          </w:tcPr>
          <w:p>
            <w:pPr>
              <w:bidi w:val="0"/>
              <w:jc w:val="both"/>
              <w:rPr>
                <w:sz w:val="22"/>
                <w:szCs w:val="22"/>
              </w:rPr>
            </w:pPr>
            <w:r>
              <w:rPr>
                <w:sz w:val="22"/>
                <w:szCs w:val="22"/>
              </w:rPr>
              <w:t>加长</w:t>
            </w:r>
          </w:p>
        </w:tc>
        <w:tc>
          <w:tcPr>
            <w:tcW w:w="849" w:type="dxa"/>
            <w:vAlign w:val="top"/>
          </w:tcPr>
          <w:p>
            <w:pPr>
              <w:bidi w:val="0"/>
              <w:jc w:val="center"/>
              <w:rPr>
                <w:sz w:val="22"/>
                <w:szCs w:val="22"/>
              </w:rPr>
            </w:pPr>
            <w:r>
              <w:rPr>
                <w:sz w:val="22"/>
                <w:szCs w:val="22"/>
              </w:rPr>
              <w:t>3</w:t>
            </w:r>
          </w:p>
        </w:tc>
        <w:tc>
          <w:tcPr>
            <w:tcW w:w="850" w:type="dxa"/>
            <w:gridSpan w:val="3"/>
            <w:vAlign w:val="top"/>
          </w:tcPr>
          <w:p>
            <w:pPr>
              <w:bidi w:val="0"/>
              <w:jc w:val="center"/>
              <w:rPr>
                <w:sz w:val="22"/>
                <w:szCs w:val="22"/>
              </w:rPr>
            </w:pPr>
            <w:r>
              <w:rPr>
                <w:sz w:val="22"/>
                <w:szCs w:val="22"/>
              </w:rPr>
              <w:t>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74" w:hRule="atLeast"/>
          <w:jc w:val="center"/>
        </w:trPr>
        <w:tc>
          <w:tcPr>
            <w:tcW w:w="619" w:type="dxa"/>
            <w:vAlign w:val="top"/>
          </w:tcPr>
          <w:p>
            <w:pPr>
              <w:bidi w:val="0"/>
              <w:jc w:val="center"/>
              <w:rPr>
                <w:sz w:val="22"/>
                <w:szCs w:val="22"/>
              </w:rPr>
            </w:pPr>
            <w:r>
              <w:rPr>
                <w:sz w:val="22"/>
                <w:szCs w:val="22"/>
              </w:rPr>
              <w:t>59</w:t>
            </w:r>
          </w:p>
        </w:tc>
        <w:tc>
          <w:tcPr>
            <w:tcW w:w="1098" w:type="dxa"/>
            <w:gridSpan w:val="8"/>
            <w:vAlign w:val="top"/>
          </w:tcPr>
          <w:p>
            <w:pPr>
              <w:bidi w:val="0"/>
              <w:jc w:val="center"/>
              <w:rPr>
                <w:sz w:val="22"/>
                <w:szCs w:val="22"/>
              </w:rPr>
            </w:pPr>
            <w:r>
              <w:rPr>
                <w:sz w:val="22"/>
                <w:szCs w:val="22"/>
              </w:rPr>
              <w:t>胶柄不锈钢方形小煎铲</w:t>
            </w:r>
          </w:p>
        </w:tc>
        <w:tc>
          <w:tcPr>
            <w:tcW w:w="6544" w:type="dxa"/>
            <w:gridSpan w:val="18"/>
            <w:vAlign w:val="top"/>
          </w:tcPr>
          <w:p>
            <w:pPr>
              <w:bidi w:val="0"/>
              <w:jc w:val="both"/>
              <w:rPr>
                <w:sz w:val="22"/>
                <w:szCs w:val="22"/>
              </w:rPr>
            </w:pPr>
            <w:r>
              <w:rPr>
                <w:sz w:val="22"/>
                <w:szCs w:val="22"/>
              </w:rPr>
              <w:t>63*145mm</w:t>
            </w:r>
          </w:p>
        </w:tc>
        <w:tc>
          <w:tcPr>
            <w:tcW w:w="849" w:type="dxa"/>
            <w:vAlign w:val="top"/>
          </w:tcPr>
          <w:p>
            <w:pPr>
              <w:bidi w:val="0"/>
              <w:jc w:val="center"/>
              <w:rPr>
                <w:sz w:val="22"/>
                <w:szCs w:val="22"/>
              </w:rPr>
            </w:pPr>
            <w:r>
              <w:rPr>
                <w:sz w:val="22"/>
                <w:szCs w:val="22"/>
              </w:rPr>
              <w:t>2</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43" w:hRule="atLeast"/>
          <w:jc w:val="center"/>
        </w:trPr>
        <w:tc>
          <w:tcPr>
            <w:tcW w:w="619" w:type="dxa"/>
            <w:vAlign w:val="top"/>
          </w:tcPr>
          <w:p>
            <w:pPr>
              <w:bidi w:val="0"/>
              <w:jc w:val="center"/>
              <w:rPr>
                <w:sz w:val="22"/>
                <w:szCs w:val="22"/>
              </w:rPr>
            </w:pPr>
            <w:r>
              <w:rPr>
                <w:sz w:val="22"/>
                <w:szCs w:val="22"/>
              </w:rPr>
              <w:t>60</w:t>
            </w:r>
          </w:p>
        </w:tc>
        <w:tc>
          <w:tcPr>
            <w:tcW w:w="1098" w:type="dxa"/>
            <w:gridSpan w:val="8"/>
            <w:vAlign w:val="top"/>
          </w:tcPr>
          <w:p>
            <w:pPr>
              <w:bidi w:val="0"/>
              <w:jc w:val="center"/>
              <w:rPr>
                <w:sz w:val="22"/>
                <w:szCs w:val="22"/>
              </w:rPr>
            </w:pPr>
            <w:r>
              <w:rPr>
                <w:sz w:val="22"/>
                <w:szCs w:val="22"/>
              </w:rPr>
              <w:t>柄锈无煎胶不钢孔铲</w:t>
            </w:r>
          </w:p>
        </w:tc>
        <w:tc>
          <w:tcPr>
            <w:tcW w:w="6544" w:type="dxa"/>
            <w:gridSpan w:val="18"/>
            <w:vAlign w:val="top"/>
          </w:tcPr>
          <w:p>
            <w:pPr>
              <w:bidi w:val="0"/>
              <w:jc w:val="both"/>
              <w:rPr>
                <w:sz w:val="22"/>
                <w:szCs w:val="22"/>
              </w:rPr>
            </w:pPr>
            <w:r>
              <w:rPr>
                <w:sz w:val="22"/>
                <w:szCs w:val="22"/>
              </w:rPr>
              <w:t>75*240mm</w:t>
            </w:r>
          </w:p>
        </w:tc>
        <w:tc>
          <w:tcPr>
            <w:tcW w:w="849" w:type="dxa"/>
            <w:vAlign w:val="top"/>
          </w:tcPr>
          <w:p>
            <w:pPr>
              <w:bidi w:val="0"/>
              <w:jc w:val="center"/>
              <w:rPr>
                <w:sz w:val="22"/>
                <w:szCs w:val="22"/>
              </w:rPr>
            </w:pPr>
            <w:r>
              <w:rPr>
                <w:sz w:val="22"/>
                <w:szCs w:val="22"/>
              </w:rPr>
              <w:t>2</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23" w:hRule="atLeast"/>
          <w:jc w:val="center"/>
        </w:trPr>
        <w:tc>
          <w:tcPr>
            <w:tcW w:w="619" w:type="dxa"/>
            <w:vAlign w:val="top"/>
          </w:tcPr>
          <w:p>
            <w:pPr>
              <w:bidi w:val="0"/>
              <w:jc w:val="center"/>
              <w:rPr>
                <w:sz w:val="22"/>
                <w:szCs w:val="22"/>
              </w:rPr>
            </w:pPr>
            <w:r>
              <w:rPr>
                <w:sz w:val="22"/>
                <w:szCs w:val="22"/>
              </w:rPr>
              <w:t>61</w:t>
            </w:r>
          </w:p>
        </w:tc>
        <w:tc>
          <w:tcPr>
            <w:tcW w:w="1098" w:type="dxa"/>
            <w:gridSpan w:val="8"/>
            <w:vAlign w:val="top"/>
          </w:tcPr>
          <w:p>
            <w:pPr>
              <w:bidi w:val="0"/>
              <w:jc w:val="center"/>
              <w:rPr>
                <w:sz w:val="22"/>
                <w:szCs w:val="22"/>
              </w:rPr>
            </w:pPr>
            <w:r>
              <w:rPr>
                <w:sz w:val="22"/>
                <w:szCs w:val="22"/>
              </w:rPr>
              <w:t>柄锈有煎</w:t>
            </w:r>
          </w:p>
          <w:p>
            <w:pPr>
              <w:bidi w:val="0"/>
              <w:jc w:val="center"/>
              <w:rPr>
                <w:sz w:val="22"/>
                <w:szCs w:val="22"/>
              </w:rPr>
            </w:pPr>
            <w:r>
              <w:rPr>
                <w:sz w:val="22"/>
                <w:szCs w:val="22"/>
              </w:rPr>
              <w:t>胶不钢孔铲</w:t>
            </w:r>
          </w:p>
        </w:tc>
        <w:tc>
          <w:tcPr>
            <w:tcW w:w="6544" w:type="dxa"/>
            <w:gridSpan w:val="18"/>
            <w:vAlign w:val="top"/>
          </w:tcPr>
          <w:p>
            <w:pPr>
              <w:bidi w:val="0"/>
              <w:jc w:val="both"/>
              <w:rPr>
                <w:sz w:val="22"/>
                <w:szCs w:val="22"/>
              </w:rPr>
            </w:pPr>
            <w:r>
              <w:rPr>
                <w:sz w:val="22"/>
                <w:szCs w:val="22"/>
              </w:rPr>
              <w:t>75*240mm</w:t>
            </w:r>
          </w:p>
        </w:tc>
        <w:tc>
          <w:tcPr>
            <w:tcW w:w="849" w:type="dxa"/>
            <w:vAlign w:val="top"/>
          </w:tcPr>
          <w:p>
            <w:pPr>
              <w:bidi w:val="0"/>
              <w:jc w:val="center"/>
              <w:rPr>
                <w:sz w:val="22"/>
                <w:szCs w:val="22"/>
              </w:rPr>
            </w:pPr>
            <w:r>
              <w:rPr>
                <w:sz w:val="22"/>
                <w:szCs w:val="22"/>
              </w:rPr>
              <w:t>2</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27" w:hRule="atLeast"/>
          <w:jc w:val="center"/>
        </w:trPr>
        <w:tc>
          <w:tcPr>
            <w:tcW w:w="619" w:type="dxa"/>
            <w:vAlign w:val="top"/>
          </w:tcPr>
          <w:p>
            <w:pPr>
              <w:bidi w:val="0"/>
              <w:jc w:val="center"/>
              <w:rPr>
                <w:sz w:val="22"/>
                <w:szCs w:val="22"/>
              </w:rPr>
            </w:pPr>
          </w:p>
          <w:p>
            <w:pPr>
              <w:bidi w:val="0"/>
              <w:jc w:val="center"/>
              <w:rPr>
                <w:sz w:val="22"/>
                <w:szCs w:val="22"/>
              </w:rPr>
            </w:pPr>
            <w:r>
              <w:rPr>
                <w:sz w:val="22"/>
                <w:szCs w:val="22"/>
              </w:rPr>
              <w:t>62</w:t>
            </w:r>
          </w:p>
        </w:tc>
        <w:tc>
          <w:tcPr>
            <w:tcW w:w="1098" w:type="dxa"/>
            <w:gridSpan w:val="8"/>
            <w:vAlign w:val="top"/>
          </w:tcPr>
          <w:p>
            <w:pPr>
              <w:bidi w:val="0"/>
              <w:jc w:val="center"/>
              <w:rPr>
                <w:sz w:val="22"/>
                <w:szCs w:val="22"/>
              </w:rPr>
            </w:pPr>
            <w:r>
              <w:rPr>
                <w:sz w:val="22"/>
                <w:szCs w:val="22"/>
              </w:rPr>
              <w:t>胶柄不锈钢刮刀</w:t>
            </w:r>
          </w:p>
        </w:tc>
        <w:tc>
          <w:tcPr>
            <w:tcW w:w="6544" w:type="dxa"/>
            <w:gridSpan w:val="18"/>
            <w:vAlign w:val="top"/>
          </w:tcPr>
          <w:p>
            <w:pPr>
              <w:bidi w:val="0"/>
              <w:jc w:val="both"/>
              <w:rPr>
                <w:sz w:val="22"/>
                <w:szCs w:val="22"/>
              </w:rPr>
            </w:pPr>
          </w:p>
          <w:p>
            <w:pPr>
              <w:bidi w:val="0"/>
              <w:jc w:val="both"/>
              <w:rPr>
                <w:sz w:val="22"/>
                <w:szCs w:val="22"/>
              </w:rPr>
            </w:pPr>
            <w:r>
              <w:rPr>
                <w:sz w:val="22"/>
                <w:szCs w:val="22"/>
              </w:rPr>
              <w:t>155*75mm</w:t>
            </w:r>
          </w:p>
        </w:tc>
        <w:tc>
          <w:tcPr>
            <w:tcW w:w="849" w:type="dxa"/>
            <w:vAlign w:val="top"/>
          </w:tcPr>
          <w:p>
            <w:pPr>
              <w:bidi w:val="0"/>
              <w:jc w:val="center"/>
              <w:rPr>
                <w:sz w:val="22"/>
                <w:szCs w:val="22"/>
              </w:rPr>
            </w:pPr>
          </w:p>
          <w:p>
            <w:pPr>
              <w:bidi w:val="0"/>
              <w:jc w:val="center"/>
              <w:rPr>
                <w:sz w:val="22"/>
                <w:szCs w:val="22"/>
              </w:rPr>
            </w:pPr>
            <w:r>
              <w:rPr>
                <w:sz w:val="22"/>
                <w:szCs w:val="22"/>
              </w:rPr>
              <w:t>5</w:t>
            </w:r>
          </w:p>
        </w:tc>
        <w:tc>
          <w:tcPr>
            <w:tcW w:w="850" w:type="dxa"/>
            <w:gridSpan w:val="3"/>
            <w:vAlign w:val="top"/>
          </w:tcPr>
          <w:p>
            <w:pPr>
              <w:bidi w:val="0"/>
              <w:jc w:val="center"/>
              <w:rPr>
                <w:sz w:val="22"/>
                <w:szCs w:val="22"/>
              </w:rPr>
            </w:pPr>
          </w:p>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59" w:hRule="atLeast"/>
          <w:jc w:val="center"/>
        </w:trPr>
        <w:tc>
          <w:tcPr>
            <w:tcW w:w="619" w:type="dxa"/>
            <w:vAlign w:val="top"/>
          </w:tcPr>
          <w:p>
            <w:pPr>
              <w:bidi w:val="0"/>
              <w:jc w:val="center"/>
              <w:rPr>
                <w:sz w:val="22"/>
                <w:szCs w:val="22"/>
              </w:rPr>
            </w:pPr>
            <w:r>
              <w:rPr>
                <w:sz w:val="22"/>
                <w:szCs w:val="22"/>
              </w:rPr>
              <w:t>63</w:t>
            </w:r>
          </w:p>
        </w:tc>
        <w:tc>
          <w:tcPr>
            <w:tcW w:w="1098" w:type="dxa"/>
            <w:gridSpan w:val="8"/>
            <w:vAlign w:val="top"/>
          </w:tcPr>
          <w:p>
            <w:pPr>
              <w:bidi w:val="0"/>
              <w:jc w:val="center"/>
              <w:rPr>
                <w:sz w:val="22"/>
                <w:szCs w:val="22"/>
              </w:rPr>
            </w:pPr>
            <w:r>
              <w:rPr>
                <w:sz w:val="22"/>
                <w:szCs w:val="22"/>
              </w:rPr>
              <w:t>木柄不锈钢片刀</w:t>
            </w:r>
          </w:p>
        </w:tc>
        <w:tc>
          <w:tcPr>
            <w:tcW w:w="6544" w:type="dxa"/>
            <w:gridSpan w:val="18"/>
            <w:vAlign w:val="top"/>
          </w:tcPr>
          <w:p>
            <w:pPr>
              <w:bidi w:val="0"/>
              <w:jc w:val="both"/>
              <w:rPr>
                <w:sz w:val="22"/>
                <w:szCs w:val="22"/>
              </w:rPr>
            </w:pPr>
            <w:r>
              <w:rPr>
                <w:sz w:val="22"/>
                <w:szCs w:val="22"/>
              </w:rPr>
              <w:t>L23CMW12CM</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42" w:hRule="atLeast"/>
          <w:jc w:val="center"/>
        </w:trPr>
        <w:tc>
          <w:tcPr>
            <w:tcW w:w="619" w:type="dxa"/>
            <w:vAlign w:val="top"/>
          </w:tcPr>
          <w:p>
            <w:pPr>
              <w:bidi w:val="0"/>
              <w:jc w:val="center"/>
              <w:rPr>
                <w:sz w:val="22"/>
                <w:szCs w:val="22"/>
              </w:rPr>
            </w:pPr>
            <w:r>
              <w:rPr>
                <w:sz w:val="22"/>
                <w:szCs w:val="22"/>
              </w:rPr>
              <w:t>64</w:t>
            </w:r>
          </w:p>
        </w:tc>
        <w:tc>
          <w:tcPr>
            <w:tcW w:w="1098" w:type="dxa"/>
            <w:gridSpan w:val="8"/>
            <w:vAlign w:val="top"/>
          </w:tcPr>
          <w:p>
            <w:pPr>
              <w:bidi w:val="0"/>
              <w:jc w:val="center"/>
              <w:rPr>
                <w:sz w:val="22"/>
                <w:szCs w:val="22"/>
              </w:rPr>
            </w:pPr>
            <w:r>
              <w:rPr>
                <w:sz w:val="22"/>
                <w:szCs w:val="22"/>
              </w:rPr>
              <w:t>木柄不锈钢文武刀</w:t>
            </w:r>
          </w:p>
        </w:tc>
        <w:tc>
          <w:tcPr>
            <w:tcW w:w="6544" w:type="dxa"/>
            <w:gridSpan w:val="18"/>
            <w:vAlign w:val="top"/>
          </w:tcPr>
          <w:p>
            <w:pPr>
              <w:bidi w:val="0"/>
              <w:jc w:val="both"/>
              <w:rPr>
                <w:sz w:val="22"/>
                <w:szCs w:val="22"/>
              </w:rPr>
            </w:pPr>
            <w:r>
              <w:rPr>
                <w:sz w:val="22"/>
                <w:szCs w:val="22"/>
              </w:rPr>
              <w:t>L22.5CMW12CM</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01" w:hRule="atLeast"/>
          <w:jc w:val="center"/>
        </w:trPr>
        <w:tc>
          <w:tcPr>
            <w:tcW w:w="619" w:type="dxa"/>
            <w:vAlign w:val="top"/>
          </w:tcPr>
          <w:p>
            <w:pPr>
              <w:bidi w:val="0"/>
              <w:jc w:val="center"/>
              <w:rPr>
                <w:sz w:val="22"/>
                <w:szCs w:val="22"/>
              </w:rPr>
            </w:pPr>
            <w:r>
              <w:rPr>
                <w:sz w:val="22"/>
                <w:szCs w:val="22"/>
              </w:rPr>
              <w:t>65</w:t>
            </w:r>
          </w:p>
        </w:tc>
        <w:tc>
          <w:tcPr>
            <w:tcW w:w="1098" w:type="dxa"/>
            <w:gridSpan w:val="8"/>
            <w:vAlign w:val="top"/>
          </w:tcPr>
          <w:p>
            <w:pPr>
              <w:bidi w:val="0"/>
              <w:jc w:val="center"/>
              <w:rPr>
                <w:sz w:val="22"/>
                <w:szCs w:val="22"/>
              </w:rPr>
            </w:pPr>
            <w:r>
              <w:rPr>
                <w:sz w:val="22"/>
                <w:szCs w:val="22"/>
              </w:rPr>
              <w:t>木柄桑刀</w:t>
            </w:r>
          </w:p>
        </w:tc>
        <w:tc>
          <w:tcPr>
            <w:tcW w:w="6544" w:type="dxa"/>
            <w:gridSpan w:val="18"/>
            <w:vAlign w:val="top"/>
          </w:tcPr>
          <w:p>
            <w:pPr>
              <w:bidi w:val="0"/>
              <w:jc w:val="both"/>
              <w:rPr>
                <w:sz w:val="22"/>
                <w:szCs w:val="22"/>
              </w:rPr>
            </w:pPr>
            <w:r>
              <w:rPr>
                <w:sz w:val="22"/>
                <w:szCs w:val="22"/>
              </w:rPr>
              <w:t>L21CMW9.5CM</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27" w:hRule="atLeast"/>
          <w:jc w:val="center"/>
        </w:trPr>
        <w:tc>
          <w:tcPr>
            <w:tcW w:w="619" w:type="dxa"/>
            <w:vAlign w:val="top"/>
          </w:tcPr>
          <w:p>
            <w:pPr>
              <w:bidi w:val="0"/>
              <w:jc w:val="center"/>
              <w:rPr>
                <w:sz w:val="22"/>
                <w:szCs w:val="22"/>
              </w:rPr>
            </w:pPr>
            <w:r>
              <w:rPr>
                <w:sz w:val="22"/>
                <w:szCs w:val="22"/>
              </w:rPr>
              <w:t>66</w:t>
            </w:r>
          </w:p>
        </w:tc>
        <w:tc>
          <w:tcPr>
            <w:tcW w:w="1098" w:type="dxa"/>
            <w:gridSpan w:val="8"/>
            <w:vAlign w:val="top"/>
          </w:tcPr>
          <w:p>
            <w:pPr>
              <w:bidi w:val="0"/>
              <w:jc w:val="center"/>
              <w:rPr>
                <w:sz w:val="22"/>
                <w:szCs w:val="22"/>
              </w:rPr>
            </w:pPr>
            <w:r>
              <w:rPr>
                <w:sz w:val="22"/>
                <w:szCs w:val="22"/>
              </w:rPr>
              <w:t>木柄不锈钢九江刀</w:t>
            </w:r>
          </w:p>
        </w:tc>
        <w:tc>
          <w:tcPr>
            <w:tcW w:w="6544" w:type="dxa"/>
            <w:gridSpan w:val="18"/>
            <w:vAlign w:val="top"/>
          </w:tcPr>
          <w:p>
            <w:pPr>
              <w:bidi w:val="0"/>
              <w:jc w:val="both"/>
              <w:rPr>
                <w:sz w:val="22"/>
                <w:szCs w:val="22"/>
              </w:rPr>
            </w:pPr>
            <w:r>
              <w:rPr>
                <w:sz w:val="22"/>
                <w:szCs w:val="22"/>
              </w:rPr>
              <w:t>L18CMW11CM</w:t>
            </w:r>
          </w:p>
        </w:tc>
        <w:tc>
          <w:tcPr>
            <w:tcW w:w="849" w:type="dxa"/>
            <w:vAlign w:val="top"/>
          </w:tcPr>
          <w:p>
            <w:pPr>
              <w:bidi w:val="0"/>
              <w:jc w:val="center"/>
              <w:rPr>
                <w:sz w:val="22"/>
                <w:szCs w:val="22"/>
              </w:rPr>
            </w:pPr>
            <w:r>
              <w:rPr>
                <w:sz w:val="22"/>
                <w:szCs w:val="22"/>
              </w:rPr>
              <w:t>5</w:t>
            </w:r>
          </w:p>
        </w:tc>
        <w:tc>
          <w:tcPr>
            <w:tcW w:w="850" w:type="dxa"/>
            <w:gridSpan w:val="3"/>
            <w:vAlign w:val="top"/>
          </w:tcPr>
          <w:p>
            <w:pPr>
              <w:bidi w:val="0"/>
              <w:jc w:val="center"/>
              <w:rPr>
                <w:sz w:val="22"/>
                <w:szCs w:val="22"/>
              </w:rPr>
            </w:pPr>
            <w:r>
              <w:rPr>
                <w:sz w:val="22"/>
                <w:szCs w:val="22"/>
              </w:rPr>
              <w:t>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76" w:hRule="atLeast"/>
          <w:jc w:val="center"/>
        </w:trPr>
        <w:tc>
          <w:tcPr>
            <w:tcW w:w="619" w:type="dxa"/>
            <w:vAlign w:val="top"/>
          </w:tcPr>
          <w:p>
            <w:pPr>
              <w:bidi w:val="0"/>
              <w:jc w:val="center"/>
              <w:rPr>
                <w:sz w:val="22"/>
                <w:szCs w:val="22"/>
              </w:rPr>
            </w:pPr>
            <w:r>
              <w:rPr>
                <w:sz w:val="22"/>
                <w:szCs w:val="22"/>
              </w:rPr>
              <w:t>67</w:t>
            </w:r>
          </w:p>
        </w:tc>
        <w:tc>
          <w:tcPr>
            <w:tcW w:w="1098" w:type="dxa"/>
            <w:gridSpan w:val="8"/>
            <w:vAlign w:val="top"/>
          </w:tcPr>
          <w:p>
            <w:pPr>
              <w:bidi w:val="0"/>
              <w:jc w:val="center"/>
              <w:rPr>
                <w:sz w:val="22"/>
                <w:szCs w:val="22"/>
              </w:rPr>
            </w:pPr>
            <w:r>
              <w:rPr>
                <w:sz w:val="22"/>
                <w:szCs w:val="22"/>
              </w:rPr>
              <w:t>木柄不锈钢骨刀</w:t>
            </w:r>
          </w:p>
        </w:tc>
        <w:tc>
          <w:tcPr>
            <w:tcW w:w="6544" w:type="dxa"/>
            <w:gridSpan w:val="18"/>
            <w:vAlign w:val="top"/>
          </w:tcPr>
          <w:p>
            <w:pPr>
              <w:bidi w:val="0"/>
              <w:jc w:val="both"/>
              <w:rPr>
                <w:sz w:val="22"/>
                <w:szCs w:val="22"/>
              </w:rPr>
            </w:pPr>
            <w:r>
              <w:rPr>
                <w:sz w:val="22"/>
                <w:szCs w:val="22"/>
              </w:rPr>
              <w:t>L22.5CMW10.5CM</w:t>
            </w:r>
          </w:p>
        </w:tc>
        <w:tc>
          <w:tcPr>
            <w:tcW w:w="849" w:type="dxa"/>
            <w:vAlign w:val="top"/>
          </w:tcPr>
          <w:p>
            <w:pPr>
              <w:bidi w:val="0"/>
              <w:jc w:val="center"/>
              <w:rPr>
                <w:sz w:val="22"/>
                <w:szCs w:val="22"/>
              </w:rPr>
            </w:pPr>
            <w:r>
              <w:rPr>
                <w:sz w:val="22"/>
                <w:szCs w:val="22"/>
              </w:rPr>
              <w:t>5</w:t>
            </w:r>
          </w:p>
        </w:tc>
        <w:tc>
          <w:tcPr>
            <w:tcW w:w="850" w:type="dxa"/>
            <w:gridSpan w:val="3"/>
            <w:vAlign w:val="top"/>
          </w:tcPr>
          <w:p>
            <w:pPr>
              <w:bidi w:val="0"/>
              <w:jc w:val="center"/>
              <w:rPr>
                <w:sz w:val="22"/>
                <w:szCs w:val="22"/>
              </w:rPr>
            </w:pPr>
            <w:r>
              <w:rPr>
                <w:sz w:val="22"/>
                <w:szCs w:val="22"/>
              </w:rPr>
              <w:t>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59" w:hRule="atLeast"/>
          <w:jc w:val="center"/>
        </w:trPr>
        <w:tc>
          <w:tcPr>
            <w:tcW w:w="619" w:type="dxa"/>
            <w:vAlign w:val="top"/>
          </w:tcPr>
          <w:p>
            <w:pPr>
              <w:bidi w:val="0"/>
              <w:jc w:val="center"/>
              <w:rPr>
                <w:sz w:val="22"/>
                <w:szCs w:val="22"/>
              </w:rPr>
            </w:pPr>
            <w:r>
              <w:rPr>
                <w:sz w:val="22"/>
                <w:szCs w:val="22"/>
              </w:rPr>
              <w:t>68</w:t>
            </w:r>
          </w:p>
        </w:tc>
        <w:tc>
          <w:tcPr>
            <w:tcW w:w="1098" w:type="dxa"/>
            <w:gridSpan w:val="8"/>
            <w:vAlign w:val="top"/>
          </w:tcPr>
          <w:p>
            <w:pPr>
              <w:bidi w:val="0"/>
              <w:jc w:val="center"/>
              <w:rPr>
                <w:sz w:val="22"/>
                <w:szCs w:val="22"/>
              </w:rPr>
            </w:pPr>
            <w:r>
              <w:rPr>
                <w:sz w:val="22"/>
                <w:szCs w:val="22"/>
              </w:rPr>
              <w:t>木柄不锈钢瓜刨</w:t>
            </w:r>
          </w:p>
        </w:tc>
        <w:tc>
          <w:tcPr>
            <w:tcW w:w="6544" w:type="dxa"/>
            <w:gridSpan w:val="18"/>
            <w:vAlign w:val="top"/>
          </w:tcPr>
          <w:p>
            <w:pPr>
              <w:bidi w:val="0"/>
              <w:jc w:val="both"/>
              <w:rPr>
                <w:sz w:val="22"/>
                <w:szCs w:val="22"/>
              </w:rPr>
            </w:pPr>
            <w:r>
              <w:rPr>
                <w:sz w:val="22"/>
                <w:szCs w:val="22"/>
              </w:rPr>
              <w:t>L</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top"/>
          </w:tcPr>
          <w:p>
            <w:pPr>
              <w:bidi w:val="0"/>
              <w:jc w:val="center"/>
              <w:rPr>
                <w:sz w:val="22"/>
                <w:szCs w:val="22"/>
              </w:rPr>
            </w:pPr>
            <w:r>
              <w:rPr>
                <w:sz w:val="22"/>
                <w:szCs w:val="22"/>
              </w:rPr>
              <w:t>69</w:t>
            </w:r>
          </w:p>
        </w:tc>
        <w:tc>
          <w:tcPr>
            <w:tcW w:w="1098" w:type="dxa"/>
            <w:gridSpan w:val="8"/>
            <w:vAlign w:val="top"/>
          </w:tcPr>
          <w:p>
            <w:pPr>
              <w:bidi w:val="0"/>
              <w:jc w:val="center"/>
              <w:rPr>
                <w:sz w:val="22"/>
                <w:szCs w:val="22"/>
              </w:rPr>
            </w:pPr>
            <w:r>
              <w:rPr>
                <w:sz w:val="22"/>
                <w:szCs w:val="22"/>
              </w:rPr>
              <w:t>木柄不锈钢瓜刨</w:t>
            </w:r>
          </w:p>
        </w:tc>
        <w:tc>
          <w:tcPr>
            <w:tcW w:w="6544" w:type="dxa"/>
            <w:gridSpan w:val="18"/>
            <w:vAlign w:val="top"/>
          </w:tcPr>
          <w:p>
            <w:pPr>
              <w:bidi w:val="0"/>
              <w:jc w:val="both"/>
              <w:rPr>
                <w:sz w:val="22"/>
                <w:szCs w:val="22"/>
              </w:rPr>
            </w:pPr>
            <w:r>
              <w:rPr>
                <w:sz w:val="22"/>
                <w:szCs w:val="22"/>
              </w:rPr>
              <w:t>S</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tcBorders>
              <w:bottom w:val="single" w:color="auto" w:sz="4" w:space="0"/>
            </w:tcBorders>
            <w:vAlign w:val="top"/>
          </w:tcPr>
          <w:p>
            <w:pPr>
              <w:bidi w:val="0"/>
              <w:jc w:val="center"/>
              <w:rPr>
                <w:sz w:val="22"/>
                <w:szCs w:val="22"/>
              </w:rPr>
            </w:pPr>
            <w:r>
              <w:rPr>
                <w:sz w:val="22"/>
                <w:szCs w:val="22"/>
              </w:rPr>
              <w:t>70</w:t>
            </w:r>
          </w:p>
        </w:tc>
        <w:tc>
          <w:tcPr>
            <w:tcW w:w="1098" w:type="dxa"/>
            <w:gridSpan w:val="8"/>
            <w:tcBorders>
              <w:bottom w:val="single" w:color="auto" w:sz="4" w:space="0"/>
            </w:tcBorders>
            <w:vAlign w:val="top"/>
          </w:tcPr>
          <w:p>
            <w:pPr>
              <w:bidi w:val="0"/>
              <w:jc w:val="center"/>
              <w:rPr>
                <w:sz w:val="22"/>
                <w:szCs w:val="22"/>
              </w:rPr>
            </w:pPr>
            <w:r>
              <w:rPr>
                <w:sz w:val="22"/>
                <w:szCs w:val="22"/>
              </w:rPr>
              <w:t>铁剪刀</w:t>
            </w:r>
          </w:p>
        </w:tc>
        <w:tc>
          <w:tcPr>
            <w:tcW w:w="6544" w:type="dxa"/>
            <w:gridSpan w:val="18"/>
            <w:tcBorders>
              <w:bottom w:val="single" w:color="auto" w:sz="4" w:space="0"/>
            </w:tcBorders>
            <w:vAlign w:val="top"/>
          </w:tcPr>
          <w:p>
            <w:pPr>
              <w:bidi w:val="0"/>
              <w:jc w:val="both"/>
              <w:rPr>
                <w:sz w:val="22"/>
                <w:szCs w:val="22"/>
              </w:rPr>
            </w:pPr>
            <w:r>
              <w:rPr>
                <w:sz w:val="22"/>
                <w:szCs w:val="22"/>
              </w:rPr>
              <w:t>十四两</w:t>
            </w:r>
          </w:p>
        </w:tc>
        <w:tc>
          <w:tcPr>
            <w:tcW w:w="849" w:type="dxa"/>
            <w:tcBorders>
              <w:bottom w:val="single" w:color="auto" w:sz="4" w:space="0"/>
            </w:tcBorders>
            <w:vAlign w:val="top"/>
          </w:tcPr>
          <w:p>
            <w:pPr>
              <w:bidi w:val="0"/>
              <w:jc w:val="center"/>
              <w:rPr>
                <w:sz w:val="22"/>
                <w:szCs w:val="22"/>
              </w:rPr>
            </w:pPr>
            <w:r>
              <w:rPr>
                <w:sz w:val="22"/>
                <w:szCs w:val="22"/>
              </w:rPr>
              <w:t>10</w:t>
            </w:r>
          </w:p>
        </w:tc>
        <w:tc>
          <w:tcPr>
            <w:tcW w:w="850" w:type="dxa"/>
            <w:gridSpan w:val="3"/>
            <w:tcBorders>
              <w:bottom w:val="single" w:color="auto" w:sz="4" w:space="0"/>
            </w:tcBorders>
            <w:vAlign w:val="top"/>
          </w:tcPr>
          <w:p>
            <w:pPr>
              <w:bidi w:val="0"/>
              <w:jc w:val="center"/>
              <w:rPr>
                <w:sz w:val="22"/>
                <w:szCs w:val="22"/>
              </w:rPr>
            </w:pPr>
            <w:r>
              <w:rPr>
                <w:sz w:val="22"/>
                <w:szCs w:val="22"/>
              </w:rPr>
              <w:t>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7" w:hRule="atLeast"/>
          <w:jc w:val="center"/>
        </w:trPr>
        <w:tc>
          <w:tcPr>
            <w:tcW w:w="619" w:type="dxa"/>
            <w:tcBorders>
              <w:top w:val="single" w:color="auto" w:sz="4" w:space="0"/>
              <w:left w:val="single" w:color="auto" w:sz="4" w:space="0"/>
              <w:bottom w:val="single" w:color="auto" w:sz="4" w:space="0"/>
              <w:right w:val="single" w:color="auto" w:sz="4" w:space="0"/>
            </w:tcBorders>
            <w:vAlign w:val="top"/>
          </w:tcPr>
          <w:p>
            <w:pPr>
              <w:bidi w:val="0"/>
              <w:jc w:val="center"/>
              <w:rPr>
                <w:sz w:val="22"/>
                <w:szCs w:val="22"/>
              </w:rPr>
            </w:pPr>
            <w:r>
              <w:rPr>
                <w:sz w:val="22"/>
                <w:szCs w:val="22"/>
              </w:rPr>
              <w:t>71</w:t>
            </w:r>
          </w:p>
        </w:tc>
        <w:tc>
          <w:tcPr>
            <w:tcW w:w="1098" w:type="dxa"/>
            <w:gridSpan w:val="8"/>
            <w:tcBorders>
              <w:top w:val="single" w:color="auto" w:sz="4" w:space="0"/>
              <w:left w:val="single" w:color="auto" w:sz="4" w:space="0"/>
              <w:bottom w:val="single" w:color="auto" w:sz="4" w:space="0"/>
              <w:right w:val="single" w:color="auto" w:sz="4" w:space="0"/>
            </w:tcBorders>
            <w:vAlign w:val="top"/>
          </w:tcPr>
          <w:p>
            <w:pPr>
              <w:bidi w:val="0"/>
              <w:jc w:val="center"/>
              <w:rPr>
                <w:sz w:val="22"/>
                <w:szCs w:val="22"/>
              </w:rPr>
            </w:pPr>
            <w:r>
              <w:rPr>
                <w:sz w:val="22"/>
                <w:szCs w:val="22"/>
              </w:rPr>
              <w:t>木柄不锈钢鱼鳞刨</w:t>
            </w:r>
          </w:p>
        </w:tc>
        <w:tc>
          <w:tcPr>
            <w:tcW w:w="6544" w:type="dxa"/>
            <w:gridSpan w:val="18"/>
            <w:tcBorders>
              <w:top w:val="single" w:color="auto" w:sz="4" w:space="0"/>
              <w:left w:val="single" w:color="auto" w:sz="4" w:space="0"/>
              <w:bottom w:val="single" w:color="auto" w:sz="4" w:space="0"/>
              <w:right w:val="single" w:color="auto" w:sz="4" w:space="0"/>
            </w:tcBorders>
            <w:vAlign w:val="top"/>
          </w:tcPr>
          <w:p>
            <w:pPr>
              <w:bidi w:val="0"/>
              <w:jc w:val="both"/>
              <w:rPr>
                <w:sz w:val="22"/>
                <w:szCs w:val="22"/>
              </w:rPr>
            </w:pPr>
          </w:p>
        </w:tc>
        <w:tc>
          <w:tcPr>
            <w:tcW w:w="849" w:type="dxa"/>
            <w:tcBorders>
              <w:top w:val="single" w:color="auto" w:sz="4" w:space="0"/>
              <w:left w:val="single" w:color="auto" w:sz="4" w:space="0"/>
              <w:bottom w:val="single" w:color="auto" w:sz="4" w:space="0"/>
              <w:right w:val="single" w:color="auto" w:sz="4" w:space="0"/>
            </w:tcBorders>
            <w:vAlign w:val="top"/>
          </w:tcPr>
          <w:p>
            <w:pPr>
              <w:bidi w:val="0"/>
              <w:jc w:val="center"/>
              <w:rPr>
                <w:sz w:val="22"/>
                <w:szCs w:val="22"/>
              </w:rPr>
            </w:pPr>
            <w:r>
              <w:rPr>
                <w:sz w:val="22"/>
                <w:szCs w:val="22"/>
              </w:rPr>
              <w:t>10</w:t>
            </w:r>
          </w:p>
        </w:tc>
        <w:tc>
          <w:tcPr>
            <w:tcW w:w="850" w:type="dxa"/>
            <w:gridSpan w:val="3"/>
            <w:tcBorders>
              <w:top w:val="single" w:color="auto" w:sz="4" w:space="0"/>
              <w:left w:val="single" w:color="auto" w:sz="4" w:space="0"/>
              <w:bottom w:val="single" w:color="auto" w:sz="4" w:space="0"/>
              <w:right w:val="single" w:color="auto" w:sz="4" w:space="0"/>
            </w:tcBorders>
            <w:vAlign w:val="top"/>
          </w:tcPr>
          <w:p>
            <w:pPr>
              <w:bidi w:val="0"/>
              <w:jc w:val="center"/>
              <w:rPr>
                <w:sz w:val="22"/>
                <w:szCs w:val="22"/>
              </w:rPr>
            </w:pPr>
            <w:r>
              <w:rPr>
                <w:sz w:val="22"/>
                <w:szCs w:val="22"/>
              </w:rPr>
              <w:t>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23" w:hRule="atLeast"/>
          <w:jc w:val="center"/>
        </w:trPr>
        <w:tc>
          <w:tcPr>
            <w:tcW w:w="619" w:type="dxa"/>
            <w:tcBorders>
              <w:top w:val="single" w:color="auto" w:sz="4" w:space="0"/>
              <w:left w:val="single" w:color="auto" w:sz="4" w:space="0"/>
              <w:bottom w:val="single" w:color="auto" w:sz="4" w:space="0"/>
              <w:right w:val="single" w:color="auto" w:sz="4" w:space="0"/>
            </w:tcBorders>
            <w:vAlign w:val="top"/>
          </w:tcPr>
          <w:p>
            <w:pPr>
              <w:bidi w:val="0"/>
              <w:jc w:val="center"/>
              <w:rPr>
                <w:sz w:val="22"/>
                <w:szCs w:val="22"/>
              </w:rPr>
            </w:pPr>
            <w:r>
              <w:rPr>
                <w:sz w:val="22"/>
                <w:szCs w:val="22"/>
              </w:rPr>
              <w:t>72</w:t>
            </w:r>
          </w:p>
        </w:tc>
        <w:tc>
          <w:tcPr>
            <w:tcW w:w="1098" w:type="dxa"/>
            <w:gridSpan w:val="8"/>
            <w:tcBorders>
              <w:top w:val="single" w:color="auto" w:sz="4" w:space="0"/>
              <w:left w:val="single" w:color="auto" w:sz="4" w:space="0"/>
              <w:bottom w:val="single" w:color="auto" w:sz="4" w:space="0"/>
              <w:right w:val="single" w:color="auto" w:sz="4" w:space="0"/>
            </w:tcBorders>
            <w:vAlign w:val="top"/>
          </w:tcPr>
          <w:p>
            <w:pPr>
              <w:bidi w:val="0"/>
              <w:jc w:val="center"/>
              <w:rPr>
                <w:sz w:val="22"/>
                <w:szCs w:val="22"/>
              </w:rPr>
            </w:pPr>
            <w:r>
              <w:rPr>
                <w:sz w:val="22"/>
                <w:szCs w:val="22"/>
              </w:rPr>
              <w:t>双耳铁炒锅</w:t>
            </w:r>
          </w:p>
        </w:tc>
        <w:tc>
          <w:tcPr>
            <w:tcW w:w="6544" w:type="dxa"/>
            <w:gridSpan w:val="18"/>
            <w:tcBorders>
              <w:top w:val="single" w:color="auto" w:sz="4" w:space="0"/>
              <w:left w:val="single" w:color="auto" w:sz="4" w:space="0"/>
              <w:bottom w:val="single" w:color="auto" w:sz="4" w:space="0"/>
              <w:right w:val="single" w:color="auto" w:sz="4" w:space="0"/>
            </w:tcBorders>
            <w:vAlign w:val="top"/>
          </w:tcPr>
          <w:p>
            <w:pPr>
              <w:bidi w:val="0"/>
              <w:jc w:val="both"/>
              <w:rPr>
                <w:sz w:val="22"/>
                <w:szCs w:val="22"/>
              </w:rPr>
            </w:pPr>
            <w:r>
              <w:rPr>
                <w:sz w:val="22"/>
                <w:szCs w:val="22"/>
              </w:rPr>
              <w:t>Φ15"</w:t>
            </w:r>
          </w:p>
        </w:tc>
        <w:tc>
          <w:tcPr>
            <w:tcW w:w="849" w:type="dxa"/>
            <w:tcBorders>
              <w:top w:val="single" w:color="auto" w:sz="4" w:space="0"/>
              <w:left w:val="single" w:color="auto" w:sz="4" w:space="0"/>
              <w:bottom w:val="single" w:color="auto" w:sz="4" w:space="0"/>
              <w:right w:val="single" w:color="auto" w:sz="4" w:space="0"/>
            </w:tcBorders>
            <w:vAlign w:val="top"/>
          </w:tcPr>
          <w:p>
            <w:pPr>
              <w:bidi w:val="0"/>
              <w:jc w:val="center"/>
              <w:rPr>
                <w:sz w:val="22"/>
                <w:szCs w:val="22"/>
              </w:rPr>
            </w:pPr>
            <w:r>
              <w:rPr>
                <w:sz w:val="22"/>
                <w:szCs w:val="22"/>
              </w:rPr>
              <w:t>5</w:t>
            </w:r>
          </w:p>
        </w:tc>
        <w:tc>
          <w:tcPr>
            <w:tcW w:w="850" w:type="dxa"/>
            <w:gridSpan w:val="3"/>
            <w:tcBorders>
              <w:top w:val="single" w:color="auto" w:sz="4" w:space="0"/>
              <w:left w:val="single" w:color="auto" w:sz="4" w:space="0"/>
              <w:bottom w:val="single" w:color="auto" w:sz="4" w:space="0"/>
              <w:right w:val="single" w:color="auto" w:sz="4" w:space="0"/>
            </w:tcBorders>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56" w:hRule="atLeast"/>
          <w:jc w:val="center"/>
        </w:trPr>
        <w:tc>
          <w:tcPr>
            <w:tcW w:w="619" w:type="dxa"/>
            <w:vAlign w:val="top"/>
          </w:tcPr>
          <w:p>
            <w:pPr>
              <w:bidi w:val="0"/>
              <w:jc w:val="center"/>
              <w:rPr>
                <w:sz w:val="22"/>
                <w:szCs w:val="22"/>
              </w:rPr>
            </w:pPr>
            <w:r>
              <w:rPr>
                <w:sz w:val="22"/>
                <w:szCs w:val="22"/>
              </w:rPr>
              <w:t>73</w:t>
            </w:r>
          </w:p>
        </w:tc>
        <w:tc>
          <w:tcPr>
            <w:tcW w:w="1098" w:type="dxa"/>
            <w:gridSpan w:val="8"/>
            <w:vAlign w:val="top"/>
          </w:tcPr>
          <w:p>
            <w:pPr>
              <w:bidi w:val="0"/>
              <w:jc w:val="center"/>
              <w:rPr>
                <w:sz w:val="22"/>
                <w:szCs w:val="22"/>
              </w:rPr>
            </w:pPr>
            <w:r>
              <w:rPr>
                <w:sz w:val="22"/>
                <w:szCs w:val="22"/>
              </w:rPr>
              <w:t>双耳铁炒锅</w:t>
            </w:r>
          </w:p>
        </w:tc>
        <w:tc>
          <w:tcPr>
            <w:tcW w:w="6544" w:type="dxa"/>
            <w:gridSpan w:val="18"/>
            <w:vAlign w:val="top"/>
          </w:tcPr>
          <w:p>
            <w:pPr>
              <w:bidi w:val="0"/>
              <w:jc w:val="both"/>
              <w:rPr>
                <w:sz w:val="22"/>
                <w:szCs w:val="22"/>
              </w:rPr>
            </w:pPr>
            <w:r>
              <w:rPr>
                <w:sz w:val="22"/>
                <w:szCs w:val="22"/>
              </w:rPr>
              <w:t>Φ18"</w:t>
            </w:r>
          </w:p>
        </w:tc>
        <w:tc>
          <w:tcPr>
            <w:tcW w:w="849" w:type="dxa"/>
            <w:vAlign w:val="top"/>
          </w:tcPr>
          <w:p>
            <w:pPr>
              <w:bidi w:val="0"/>
              <w:jc w:val="center"/>
              <w:rPr>
                <w:sz w:val="22"/>
                <w:szCs w:val="22"/>
              </w:rPr>
            </w:pPr>
            <w:r>
              <w:rPr>
                <w:sz w:val="22"/>
                <w:szCs w:val="22"/>
              </w:rPr>
              <w:t>5</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75" w:hRule="atLeast"/>
          <w:jc w:val="center"/>
        </w:trPr>
        <w:tc>
          <w:tcPr>
            <w:tcW w:w="619" w:type="dxa"/>
            <w:vAlign w:val="top"/>
          </w:tcPr>
          <w:p>
            <w:pPr>
              <w:bidi w:val="0"/>
              <w:jc w:val="center"/>
              <w:rPr>
                <w:sz w:val="22"/>
                <w:szCs w:val="22"/>
              </w:rPr>
            </w:pPr>
            <w:r>
              <w:rPr>
                <w:sz w:val="22"/>
                <w:szCs w:val="22"/>
              </w:rPr>
              <w:t>74</w:t>
            </w:r>
          </w:p>
        </w:tc>
        <w:tc>
          <w:tcPr>
            <w:tcW w:w="1098" w:type="dxa"/>
            <w:gridSpan w:val="8"/>
            <w:vAlign w:val="top"/>
          </w:tcPr>
          <w:p>
            <w:pPr>
              <w:bidi w:val="0"/>
              <w:jc w:val="center"/>
              <w:rPr>
                <w:sz w:val="22"/>
                <w:szCs w:val="22"/>
              </w:rPr>
            </w:pPr>
            <w:r>
              <w:rPr>
                <w:sz w:val="22"/>
                <w:szCs w:val="22"/>
              </w:rPr>
              <w:t>大号生铁锅</w:t>
            </w:r>
          </w:p>
        </w:tc>
        <w:tc>
          <w:tcPr>
            <w:tcW w:w="6544" w:type="dxa"/>
            <w:gridSpan w:val="18"/>
            <w:vAlign w:val="top"/>
          </w:tcPr>
          <w:p>
            <w:pPr>
              <w:bidi w:val="0"/>
              <w:jc w:val="both"/>
              <w:rPr>
                <w:sz w:val="22"/>
                <w:szCs w:val="22"/>
              </w:rPr>
            </w:pPr>
            <w:r>
              <w:rPr>
                <w:sz w:val="22"/>
                <w:szCs w:val="22"/>
              </w:rPr>
              <w:t>2尺4</w:t>
            </w:r>
          </w:p>
        </w:tc>
        <w:tc>
          <w:tcPr>
            <w:tcW w:w="849" w:type="dxa"/>
            <w:vAlign w:val="top"/>
          </w:tcPr>
          <w:p>
            <w:pPr>
              <w:bidi w:val="0"/>
              <w:jc w:val="center"/>
              <w:rPr>
                <w:sz w:val="22"/>
                <w:szCs w:val="22"/>
              </w:rPr>
            </w:pPr>
            <w:r>
              <w:rPr>
                <w:sz w:val="22"/>
                <w:szCs w:val="22"/>
              </w:rPr>
              <w:t>8</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86" w:hRule="atLeast"/>
          <w:jc w:val="center"/>
        </w:trPr>
        <w:tc>
          <w:tcPr>
            <w:tcW w:w="619" w:type="dxa"/>
            <w:vAlign w:val="top"/>
          </w:tcPr>
          <w:p>
            <w:pPr>
              <w:bidi w:val="0"/>
              <w:jc w:val="center"/>
              <w:rPr>
                <w:sz w:val="22"/>
                <w:szCs w:val="22"/>
              </w:rPr>
            </w:pPr>
            <w:r>
              <w:rPr>
                <w:sz w:val="22"/>
                <w:szCs w:val="22"/>
              </w:rPr>
              <w:t>75</w:t>
            </w:r>
          </w:p>
        </w:tc>
        <w:tc>
          <w:tcPr>
            <w:tcW w:w="1098" w:type="dxa"/>
            <w:gridSpan w:val="8"/>
            <w:vAlign w:val="top"/>
          </w:tcPr>
          <w:p>
            <w:pPr>
              <w:bidi w:val="0"/>
              <w:jc w:val="center"/>
              <w:rPr>
                <w:sz w:val="22"/>
                <w:szCs w:val="22"/>
              </w:rPr>
            </w:pPr>
            <w:r>
              <w:rPr>
                <w:sz w:val="22"/>
                <w:szCs w:val="22"/>
              </w:rPr>
              <w:t>中号生铁锅</w:t>
            </w:r>
          </w:p>
        </w:tc>
        <w:tc>
          <w:tcPr>
            <w:tcW w:w="6544" w:type="dxa"/>
            <w:gridSpan w:val="18"/>
            <w:vAlign w:val="top"/>
          </w:tcPr>
          <w:p>
            <w:pPr>
              <w:bidi w:val="0"/>
              <w:jc w:val="both"/>
              <w:rPr>
                <w:sz w:val="22"/>
                <w:szCs w:val="22"/>
              </w:rPr>
            </w:pPr>
            <w:r>
              <w:rPr>
                <w:sz w:val="22"/>
                <w:szCs w:val="22"/>
              </w:rPr>
              <w:t>2尺2</w:t>
            </w:r>
          </w:p>
        </w:tc>
        <w:tc>
          <w:tcPr>
            <w:tcW w:w="849" w:type="dxa"/>
            <w:vAlign w:val="top"/>
          </w:tcPr>
          <w:p>
            <w:pPr>
              <w:bidi w:val="0"/>
              <w:jc w:val="center"/>
              <w:rPr>
                <w:sz w:val="22"/>
                <w:szCs w:val="22"/>
              </w:rPr>
            </w:pPr>
            <w:r>
              <w:rPr>
                <w:sz w:val="22"/>
                <w:szCs w:val="22"/>
              </w:rPr>
              <w:t>4</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24" w:hRule="atLeast"/>
          <w:jc w:val="center"/>
        </w:trPr>
        <w:tc>
          <w:tcPr>
            <w:tcW w:w="619" w:type="dxa"/>
            <w:vAlign w:val="top"/>
          </w:tcPr>
          <w:p>
            <w:pPr>
              <w:bidi w:val="0"/>
              <w:jc w:val="center"/>
              <w:rPr>
                <w:sz w:val="22"/>
                <w:szCs w:val="22"/>
              </w:rPr>
            </w:pPr>
            <w:r>
              <w:rPr>
                <w:sz w:val="22"/>
                <w:szCs w:val="22"/>
              </w:rPr>
              <w:t>76</w:t>
            </w:r>
          </w:p>
        </w:tc>
        <w:tc>
          <w:tcPr>
            <w:tcW w:w="1098" w:type="dxa"/>
            <w:gridSpan w:val="8"/>
            <w:vAlign w:val="top"/>
          </w:tcPr>
          <w:p>
            <w:pPr>
              <w:bidi w:val="0"/>
              <w:jc w:val="center"/>
              <w:rPr>
                <w:sz w:val="22"/>
                <w:szCs w:val="22"/>
              </w:rPr>
            </w:pPr>
            <w:r>
              <w:rPr>
                <w:sz w:val="22"/>
                <w:szCs w:val="22"/>
              </w:rPr>
              <w:t>不锈钢炒壳</w:t>
            </w:r>
          </w:p>
        </w:tc>
        <w:tc>
          <w:tcPr>
            <w:tcW w:w="6544" w:type="dxa"/>
            <w:gridSpan w:val="18"/>
            <w:vAlign w:val="top"/>
          </w:tcPr>
          <w:p>
            <w:pPr>
              <w:bidi w:val="0"/>
              <w:jc w:val="both"/>
              <w:rPr>
                <w:sz w:val="22"/>
                <w:szCs w:val="22"/>
              </w:rPr>
            </w:pPr>
            <w:r>
              <w:rPr>
                <w:sz w:val="22"/>
                <w:szCs w:val="22"/>
              </w:rPr>
              <w:t>10两</w:t>
            </w:r>
          </w:p>
        </w:tc>
        <w:tc>
          <w:tcPr>
            <w:tcW w:w="849" w:type="dxa"/>
            <w:vAlign w:val="top"/>
          </w:tcPr>
          <w:p>
            <w:pPr>
              <w:bidi w:val="0"/>
              <w:jc w:val="center"/>
              <w:rPr>
                <w:sz w:val="22"/>
                <w:szCs w:val="22"/>
              </w:rPr>
            </w:pPr>
            <w:r>
              <w:rPr>
                <w:sz w:val="22"/>
                <w:szCs w:val="22"/>
              </w:rPr>
              <w:t>20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24" w:hRule="atLeast"/>
          <w:jc w:val="center"/>
        </w:trPr>
        <w:tc>
          <w:tcPr>
            <w:tcW w:w="619" w:type="dxa"/>
            <w:vAlign w:val="top"/>
          </w:tcPr>
          <w:p>
            <w:pPr>
              <w:bidi w:val="0"/>
              <w:jc w:val="center"/>
              <w:rPr>
                <w:sz w:val="22"/>
                <w:szCs w:val="22"/>
              </w:rPr>
            </w:pPr>
            <w:r>
              <w:rPr>
                <w:sz w:val="22"/>
                <w:szCs w:val="22"/>
              </w:rPr>
              <w:t>77</w:t>
            </w:r>
          </w:p>
        </w:tc>
        <w:tc>
          <w:tcPr>
            <w:tcW w:w="1098" w:type="dxa"/>
            <w:gridSpan w:val="8"/>
            <w:vAlign w:val="top"/>
          </w:tcPr>
          <w:p>
            <w:pPr>
              <w:bidi w:val="0"/>
              <w:jc w:val="center"/>
              <w:rPr>
                <w:sz w:val="22"/>
                <w:szCs w:val="22"/>
              </w:rPr>
            </w:pPr>
            <w:r>
              <w:rPr>
                <w:sz w:val="22"/>
                <w:szCs w:val="22"/>
              </w:rPr>
              <w:t>不锈钢炒壳</w:t>
            </w:r>
          </w:p>
        </w:tc>
        <w:tc>
          <w:tcPr>
            <w:tcW w:w="6544" w:type="dxa"/>
            <w:gridSpan w:val="18"/>
            <w:vAlign w:val="top"/>
          </w:tcPr>
          <w:p>
            <w:pPr>
              <w:bidi w:val="0"/>
              <w:jc w:val="both"/>
              <w:rPr>
                <w:sz w:val="22"/>
                <w:szCs w:val="22"/>
              </w:rPr>
            </w:pPr>
            <w:r>
              <w:rPr>
                <w:sz w:val="22"/>
                <w:szCs w:val="22"/>
              </w:rPr>
              <w:t>12两</w:t>
            </w:r>
          </w:p>
        </w:tc>
        <w:tc>
          <w:tcPr>
            <w:tcW w:w="849" w:type="dxa"/>
            <w:vAlign w:val="top"/>
          </w:tcPr>
          <w:p>
            <w:pPr>
              <w:bidi w:val="0"/>
              <w:jc w:val="center"/>
              <w:rPr>
                <w:sz w:val="22"/>
                <w:szCs w:val="22"/>
              </w:rPr>
            </w:pPr>
            <w:r>
              <w:rPr>
                <w:sz w:val="22"/>
                <w:szCs w:val="22"/>
              </w:rPr>
              <w:t>20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09" w:hRule="atLeast"/>
          <w:jc w:val="center"/>
        </w:trPr>
        <w:tc>
          <w:tcPr>
            <w:tcW w:w="619" w:type="dxa"/>
            <w:vAlign w:val="top"/>
          </w:tcPr>
          <w:p>
            <w:pPr>
              <w:bidi w:val="0"/>
              <w:jc w:val="center"/>
              <w:rPr>
                <w:sz w:val="22"/>
                <w:szCs w:val="22"/>
              </w:rPr>
            </w:pPr>
            <w:r>
              <w:rPr>
                <w:sz w:val="22"/>
                <w:szCs w:val="22"/>
              </w:rPr>
              <w:t>78</w:t>
            </w:r>
          </w:p>
        </w:tc>
        <w:tc>
          <w:tcPr>
            <w:tcW w:w="1098" w:type="dxa"/>
            <w:gridSpan w:val="8"/>
            <w:vAlign w:val="top"/>
          </w:tcPr>
          <w:p>
            <w:pPr>
              <w:bidi w:val="0"/>
              <w:jc w:val="center"/>
              <w:rPr>
                <w:sz w:val="22"/>
                <w:szCs w:val="22"/>
              </w:rPr>
            </w:pPr>
            <w:r>
              <w:rPr>
                <w:sz w:val="22"/>
                <w:szCs w:val="22"/>
              </w:rPr>
              <w:t>不锈钢炒铲</w:t>
            </w:r>
          </w:p>
        </w:tc>
        <w:tc>
          <w:tcPr>
            <w:tcW w:w="6544" w:type="dxa"/>
            <w:gridSpan w:val="18"/>
            <w:vAlign w:val="top"/>
          </w:tcPr>
          <w:p>
            <w:pPr>
              <w:bidi w:val="0"/>
              <w:jc w:val="both"/>
              <w:rPr>
                <w:sz w:val="22"/>
                <w:szCs w:val="22"/>
              </w:rPr>
            </w:pPr>
            <w:r>
              <w:rPr>
                <w:sz w:val="22"/>
                <w:szCs w:val="22"/>
              </w:rPr>
              <w:t>L42CMW11CM</w:t>
            </w:r>
          </w:p>
        </w:tc>
        <w:tc>
          <w:tcPr>
            <w:tcW w:w="849" w:type="dxa"/>
            <w:vAlign w:val="top"/>
          </w:tcPr>
          <w:p>
            <w:pPr>
              <w:bidi w:val="0"/>
              <w:jc w:val="center"/>
              <w:rPr>
                <w:sz w:val="22"/>
                <w:szCs w:val="22"/>
              </w:rPr>
            </w:pPr>
            <w:r>
              <w:rPr>
                <w:sz w:val="22"/>
                <w:szCs w:val="22"/>
              </w:rPr>
              <w:t>20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top"/>
          </w:tcPr>
          <w:p>
            <w:pPr>
              <w:bidi w:val="0"/>
              <w:jc w:val="center"/>
              <w:rPr>
                <w:sz w:val="22"/>
                <w:szCs w:val="22"/>
              </w:rPr>
            </w:pPr>
            <w:r>
              <w:rPr>
                <w:sz w:val="22"/>
                <w:szCs w:val="22"/>
              </w:rPr>
              <w:t>79</w:t>
            </w:r>
          </w:p>
        </w:tc>
        <w:tc>
          <w:tcPr>
            <w:tcW w:w="1098" w:type="dxa"/>
            <w:gridSpan w:val="8"/>
            <w:vAlign w:val="top"/>
          </w:tcPr>
          <w:p>
            <w:pPr>
              <w:bidi w:val="0"/>
              <w:jc w:val="center"/>
              <w:rPr>
                <w:sz w:val="22"/>
                <w:szCs w:val="22"/>
              </w:rPr>
            </w:pPr>
            <w:r>
              <w:rPr>
                <w:sz w:val="22"/>
                <w:szCs w:val="22"/>
              </w:rPr>
              <w:t>不锈钢密厘</w:t>
            </w:r>
          </w:p>
        </w:tc>
        <w:tc>
          <w:tcPr>
            <w:tcW w:w="6544" w:type="dxa"/>
            <w:gridSpan w:val="18"/>
            <w:vAlign w:val="top"/>
          </w:tcPr>
          <w:p>
            <w:pPr>
              <w:bidi w:val="0"/>
              <w:jc w:val="both"/>
              <w:rPr>
                <w:sz w:val="22"/>
                <w:szCs w:val="22"/>
              </w:rPr>
            </w:pPr>
            <w:r>
              <w:rPr>
                <w:sz w:val="22"/>
                <w:szCs w:val="22"/>
              </w:rPr>
              <w:t>Φ10"</w:t>
            </w:r>
          </w:p>
        </w:tc>
        <w:tc>
          <w:tcPr>
            <w:tcW w:w="849" w:type="dxa"/>
            <w:vAlign w:val="top"/>
          </w:tcPr>
          <w:p>
            <w:pPr>
              <w:bidi w:val="0"/>
              <w:jc w:val="center"/>
              <w:rPr>
                <w:sz w:val="22"/>
                <w:szCs w:val="22"/>
              </w:rPr>
            </w:pPr>
            <w:r>
              <w:rPr>
                <w:sz w:val="22"/>
                <w:szCs w:val="22"/>
              </w:rPr>
              <w:t>10</w:t>
            </w:r>
          </w:p>
        </w:tc>
        <w:tc>
          <w:tcPr>
            <w:tcW w:w="850" w:type="dxa"/>
            <w:gridSpan w:val="3"/>
            <w:vAlign w:val="top"/>
          </w:tcPr>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33" w:hRule="atLeast"/>
          <w:jc w:val="center"/>
        </w:trPr>
        <w:tc>
          <w:tcPr>
            <w:tcW w:w="619" w:type="dxa"/>
            <w:vAlign w:val="top"/>
          </w:tcPr>
          <w:p>
            <w:pPr>
              <w:bidi w:val="0"/>
              <w:jc w:val="center"/>
              <w:rPr>
                <w:sz w:val="22"/>
                <w:szCs w:val="22"/>
              </w:rPr>
            </w:pPr>
            <w:r>
              <w:rPr>
                <w:sz w:val="22"/>
                <w:szCs w:val="22"/>
              </w:rPr>
              <w:t>80</w:t>
            </w:r>
          </w:p>
        </w:tc>
        <w:tc>
          <w:tcPr>
            <w:tcW w:w="1098" w:type="dxa"/>
            <w:gridSpan w:val="8"/>
            <w:vAlign w:val="top"/>
          </w:tcPr>
          <w:p>
            <w:pPr>
              <w:bidi w:val="0"/>
              <w:jc w:val="center"/>
              <w:rPr>
                <w:sz w:val="22"/>
                <w:szCs w:val="22"/>
              </w:rPr>
            </w:pPr>
            <w:r>
              <w:rPr>
                <w:sz w:val="22"/>
                <w:szCs w:val="22"/>
              </w:rPr>
              <w:t>防爆高压锅</w:t>
            </w:r>
          </w:p>
        </w:tc>
        <w:tc>
          <w:tcPr>
            <w:tcW w:w="6544" w:type="dxa"/>
            <w:gridSpan w:val="18"/>
            <w:vAlign w:val="top"/>
          </w:tcPr>
          <w:p>
            <w:pPr>
              <w:bidi w:val="0"/>
              <w:jc w:val="both"/>
              <w:rPr>
                <w:sz w:val="22"/>
                <w:szCs w:val="22"/>
              </w:rPr>
            </w:pPr>
            <w:r>
              <w:rPr>
                <w:sz w:val="22"/>
                <w:szCs w:val="22"/>
              </w:rPr>
              <w:t>36cm</w:t>
            </w:r>
          </w:p>
        </w:tc>
        <w:tc>
          <w:tcPr>
            <w:tcW w:w="849" w:type="dxa"/>
            <w:vAlign w:val="top"/>
          </w:tcPr>
          <w:p>
            <w:pPr>
              <w:bidi w:val="0"/>
              <w:jc w:val="center"/>
              <w:rPr>
                <w:sz w:val="22"/>
                <w:szCs w:val="22"/>
              </w:rPr>
            </w:pPr>
            <w:r>
              <w:rPr>
                <w:sz w:val="22"/>
                <w:szCs w:val="22"/>
              </w:rPr>
              <w:t>1</w:t>
            </w:r>
          </w:p>
        </w:tc>
        <w:tc>
          <w:tcPr>
            <w:tcW w:w="850" w:type="dxa"/>
            <w:gridSpan w:val="3"/>
            <w:vAlign w:val="top"/>
          </w:tcPr>
          <w:p>
            <w:pPr>
              <w:bidi w:val="0"/>
              <w:jc w:val="center"/>
              <w:rPr>
                <w:sz w:val="22"/>
                <w:szCs w:val="22"/>
              </w:rPr>
            </w:pPr>
            <w:r>
              <w:rPr>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36" w:hRule="atLeast"/>
          <w:jc w:val="center"/>
        </w:trPr>
        <w:tc>
          <w:tcPr>
            <w:tcW w:w="619" w:type="dxa"/>
            <w:vAlign w:val="top"/>
          </w:tcPr>
          <w:p>
            <w:pPr>
              <w:bidi w:val="0"/>
              <w:jc w:val="center"/>
              <w:rPr>
                <w:sz w:val="22"/>
                <w:szCs w:val="22"/>
              </w:rPr>
            </w:pPr>
            <w:r>
              <w:rPr>
                <w:sz w:val="22"/>
                <w:szCs w:val="22"/>
              </w:rPr>
              <w:t>81</w:t>
            </w:r>
          </w:p>
        </w:tc>
        <w:tc>
          <w:tcPr>
            <w:tcW w:w="1098" w:type="dxa"/>
            <w:gridSpan w:val="8"/>
            <w:vAlign w:val="top"/>
          </w:tcPr>
          <w:p>
            <w:pPr>
              <w:bidi w:val="0"/>
              <w:jc w:val="center"/>
              <w:rPr>
                <w:sz w:val="22"/>
                <w:szCs w:val="22"/>
              </w:rPr>
            </w:pPr>
            <w:r>
              <w:rPr>
                <w:sz w:val="22"/>
                <w:szCs w:val="22"/>
              </w:rPr>
              <w:t>防爆高压锅</w:t>
            </w:r>
          </w:p>
        </w:tc>
        <w:tc>
          <w:tcPr>
            <w:tcW w:w="6544" w:type="dxa"/>
            <w:gridSpan w:val="18"/>
            <w:vAlign w:val="top"/>
          </w:tcPr>
          <w:p>
            <w:pPr>
              <w:bidi w:val="0"/>
              <w:jc w:val="both"/>
              <w:rPr>
                <w:sz w:val="22"/>
                <w:szCs w:val="22"/>
              </w:rPr>
            </w:pPr>
            <w:r>
              <w:rPr>
                <w:sz w:val="22"/>
                <w:szCs w:val="22"/>
              </w:rPr>
              <w:t>40cm</w:t>
            </w:r>
          </w:p>
        </w:tc>
        <w:tc>
          <w:tcPr>
            <w:tcW w:w="849" w:type="dxa"/>
            <w:vAlign w:val="top"/>
          </w:tcPr>
          <w:p>
            <w:pPr>
              <w:bidi w:val="0"/>
              <w:jc w:val="center"/>
              <w:rPr>
                <w:sz w:val="22"/>
                <w:szCs w:val="22"/>
              </w:rPr>
            </w:pPr>
            <w:r>
              <w:rPr>
                <w:sz w:val="22"/>
                <w:szCs w:val="22"/>
              </w:rPr>
              <w:t>1</w:t>
            </w:r>
          </w:p>
        </w:tc>
        <w:tc>
          <w:tcPr>
            <w:tcW w:w="850" w:type="dxa"/>
            <w:gridSpan w:val="3"/>
            <w:vAlign w:val="top"/>
          </w:tcPr>
          <w:p>
            <w:pPr>
              <w:bidi w:val="0"/>
              <w:jc w:val="center"/>
              <w:rPr>
                <w:sz w:val="22"/>
                <w:szCs w:val="22"/>
              </w:rPr>
            </w:pPr>
            <w:r>
              <w:rPr>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58" w:hRule="atLeast"/>
          <w:jc w:val="center"/>
        </w:trPr>
        <w:tc>
          <w:tcPr>
            <w:tcW w:w="619" w:type="dxa"/>
            <w:vAlign w:val="top"/>
          </w:tcPr>
          <w:p>
            <w:pPr>
              <w:bidi w:val="0"/>
              <w:jc w:val="center"/>
              <w:rPr>
                <w:sz w:val="22"/>
                <w:szCs w:val="22"/>
              </w:rPr>
            </w:pPr>
            <w:r>
              <w:rPr>
                <w:sz w:val="22"/>
                <w:szCs w:val="22"/>
              </w:rPr>
              <w:t>82</w:t>
            </w:r>
          </w:p>
        </w:tc>
        <w:tc>
          <w:tcPr>
            <w:tcW w:w="1098" w:type="dxa"/>
            <w:gridSpan w:val="8"/>
            <w:vAlign w:val="top"/>
          </w:tcPr>
          <w:p>
            <w:pPr>
              <w:bidi w:val="0"/>
              <w:jc w:val="center"/>
              <w:rPr>
                <w:sz w:val="22"/>
                <w:szCs w:val="22"/>
              </w:rPr>
            </w:pPr>
            <w:r>
              <w:rPr>
                <w:sz w:val="22"/>
                <w:szCs w:val="22"/>
              </w:rPr>
              <w:t>电磁炉</w:t>
            </w:r>
          </w:p>
        </w:tc>
        <w:tc>
          <w:tcPr>
            <w:tcW w:w="6544" w:type="dxa"/>
            <w:gridSpan w:val="18"/>
            <w:vAlign w:val="top"/>
          </w:tcPr>
          <w:p>
            <w:pPr>
              <w:bidi w:val="0"/>
              <w:jc w:val="both"/>
              <w:rPr>
                <w:sz w:val="22"/>
                <w:szCs w:val="22"/>
              </w:rPr>
            </w:pPr>
            <w:r>
              <w:rPr>
                <w:sz w:val="22"/>
                <w:szCs w:val="22"/>
              </w:rPr>
              <w:t>2000W</w:t>
            </w:r>
          </w:p>
        </w:tc>
        <w:tc>
          <w:tcPr>
            <w:tcW w:w="849" w:type="dxa"/>
            <w:vAlign w:val="top"/>
          </w:tcPr>
          <w:p>
            <w:pPr>
              <w:bidi w:val="0"/>
              <w:jc w:val="center"/>
              <w:rPr>
                <w:sz w:val="22"/>
                <w:szCs w:val="22"/>
              </w:rPr>
            </w:pPr>
            <w:r>
              <w:rPr>
                <w:sz w:val="22"/>
                <w:szCs w:val="22"/>
              </w:rPr>
              <w:t>3</w:t>
            </w:r>
          </w:p>
        </w:tc>
        <w:tc>
          <w:tcPr>
            <w:tcW w:w="850" w:type="dxa"/>
            <w:gridSpan w:val="3"/>
            <w:vAlign w:val="top"/>
          </w:tcPr>
          <w:p>
            <w:pPr>
              <w:bidi w:val="0"/>
              <w:jc w:val="center"/>
              <w:rPr>
                <w:sz w:val="22"/>
                <w:szCs w:val="22"/>
              </w:rPr>
            </w:pPr>
            <w:r>
              <w:rPr>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5" w:hRule="atLeast"/>
          <w:jc w:val="center"/>
        </w:trPr>
        <w:tc>
          <w:tcPr>
            <w:tcW w:w="619" w:type="dxa"/>
            <w:vAlign w:val="top"/>
          </w:tcPr>
          <w:p>
            <w:pPr>
              <w:jc w:val="center"/>
              <w:rPr>
                <w:sz w:val="22"/>
                <w:szCs w:val="22"/>
              </w:rPr>
            </w:pPr>
            <w:r>
              <w:rPr>
                <w:sz w:val="22"/>
                <w:szCs w:val="22"/>
              </w:rPr>
              <w:t>83</w:t>
            </w:r>
          </w:p>
        </w:tc>
        <w:tc>
          <w:tcPr>
            <w:tcW w:w="1098" w:type="dxa"/>
            <w:gridSpan w:val="8"/>
            <w:vAlign w:val="top"/>
          </w:tcPr>
          <w:p>
            <w:pPr>
              <w:jc w:val="center"/>
              <w:rPr>
                <w:sz w:val="22"/>
                <w:szCs w:val="22"/>
              </w:rPr>
            </w:pPr>
            <w:r>
              <w:rPr>
                <w:sz w:val="22"/>
                <w:szCs w:val="22"/>
              </w:rPr>
              <w:t>微波炉</w:t>
            </w:r>
          </w:p>
        </w:tc>
        <w:tc>
          <w:tcPr>
            <w:tcW w:w="6544" w:type="dxa"/>
            <w:gridSpan w:val="18"/>
            <w:vAlign w:val="top"/>
          </w:tcPr>
          <w:p>
            <w:pPr>
              <w:jc w:val="left"/>
              <w:rPr>
                <w:sz w:val="22"/>
                <w:szCs w:val="22"/>
              </w:rPr>
            </w:pPr>
            <w:r>
              <w:rPr>
                <w:sz w:val="22"/>
                <w:szCs w:val="22"/>
              </w:rPr>
              <w:t>20L</w:t>
            </w:r>
          </w:p>
        </w:tc>
        <w:tc>
          <w:tcPr>
            <w:tcW w:w="849" w:type="dxa"/>
            <w:vAlign w:val="top"/>
          </w:tcPr>
          <w:p>
            <w:pPr>
              <w:jc w:val="center"/>
              <w:rPr>
                <w:sz w:val="22"/>
                <w:szCs w:val="22"/>
              </w:rPr>
            </w:pPr>
            <w:r>
              <w:rPr>
                <w:sz w:val="22"/>
                <w:szCs w:val="22"/>
              </w:rPr>
              <w:t>2</w:t>
            </w:r>
          </w:p>
        </w:tc>
        <w:tc>
          <w:tcPr>
            <w:tcW w:w="850" w:type="dxa"/>
            <w:gridSpan w:val="3"/>
            <w:vAlign w:val="top"/>
          </w:tcPr>
          <w:p>
            <w:pPr>
              <w:jc w:val="center"/>
              <w:rPr>
                <w:sz w:val="22"/>
                <w:szCs w:val="22"/>
              </w:rPr>
            </w:pPr>
            <w:r>
              <w:rPr>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6" w:hRule="atLeast"/>
          <w:jc w:val="center"/>
        </w:trPr>
        <w:tc>
          <w:tcPr>
            <w:tcW w:w="619" w:type="dxa"/>
            <w:vAlign w:val="top"/>
          </w:tcPr>
          <w:p>
            <w:pPr>
              <w:jc w:val="center"/>
              <w:rPr>
                <w:sz w:val="22"/>
                <w:szCs w:val="22"/>
              </w:rPr>
            </w:pPr>
            <w:r>
              <w:rPr>
                <w:sz w:val="22"/>
                <w:szCs w:val="22"/>
              </w:rPr>
              <w:t>84</w:t>
            </w:r>
          </w:p>
        </w:tc>
        <w:tc>
          <w:tcPr>
            <w:tcW w:w="1098" w:type="dxa"/>
            <w:gridSpan w:val="8"/>
            <w:vAlign w:val="top"/>
          </w:tcPr>
          <w:p>
            <w:pPr>
              <w:jc w:val="center"/>
              <w:rPr>
                <w:sz w:val="22"/>
                <w:szCs w:val="22"/>
              </w:rPr>
            </w:pPr>
            <w:r>
              <w:rPr>
                <w:sz w:val="22"/>
                <w:szCs w:val="22"/>
              </w:rPr>
              <w:t>电饭煲1</w:t>
            </w:r>
          </w:p>
        </w:tc>
        <w:tc>
          <w:tcPr>
            <w:tcW w:w="6544" w:type="dxa"/>
            <w:gridSpan w:val="18"/>
            <w:vAlign w:val="top"/>
          </w:tcPr>
          <w:p>
            <w:pPr>
              <w:jc w:val="left"/>
              <w:rPr>
                <w:sz w:val="22"/>
                <w:szCs w:val="22"/>
              </w:rPr>
            </w:pPr>
            <w:r>
              <w:rPr>
                <w:sz w:val="22"/>
                <w:szCs w:val="22"/>
              </w:rPr>
              <w:t>20L</w:t>
            </w:r>
          </w:p>
        </w:tc>
        <w:tc>
          <w:tcPr>
            <w:tcW w:w="849" w:type="dxa"/>
            <w:vAlign w:val="top"/>
          </w:tcPr>
          <w:p>
            <w:pPr>
              <w:jc w:val="center"/>
              <w:rPr>
                <w:sz w:val="22"/>
                <w:szCs w:val="22"/>
              </w:rPr>
            </w:pPr>
            <w:r>
              <w:rPr>
                <w:sz w:val="22"/>
                <w:szCs w:val="22"/>
              </w:rPr>
              <w:t>1</w:t>
            </w:r>
          </w:p>
        </w:tc>
        <w:tc>
          <w:tcPr>
            <w:tcW w:w="850" w:type="dxa"/>
            <w:gridSpan w:val="3"/>
            <w:vAlign w:val="top"/>
          </w:tcPr>
          <w:p>
            <w:pPr>
              <w:jc w:val="center"/>
              <w:rPr>
                <w:sz w:val="22"/>
                <w:szCs w:val="22"/>
              </w:rPr>
            </w:pPr>
            <w:r>
              <w:rPr>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06" w:hRule="atLeast"/>
          <w:jc w:val="center"/>
        </w:trPr>
        <w:tc>
          <w:tcPr>
            <w:tcW w:w="619" w:type="dxa"/>
            <w:vAlign w:val="top"/>
          </w:tcPr>
          <w:p>
            <w:pPr>
              <w:jc w:val="center"/>
              <w:rPr>
                <w:sz w:val="22"/>
                <w:szCs w:val="22"/>
              </w:rPr>
            </w:pPr>
            <w:r>
              <w:rPr>
                <w:sz w:val="22"/>
                <w:szCs w:val="22"/>
              </w:rPr>
              <w:t>85</w:t>
            </w:r>
          </w:p>
        </w:tc>
        <w:tc>
          <w:tcPr>
            <w:tcW w:w="1098" w:type="dxa"/>
            <w:gridSpan w:val="8"/>
            <w:vAlign w:val="top"/>
          </w:tcPr>
          <w:p>
            <w:pPr>
              <w:jc w:val="center"/>
              <w:rPr>
                <w:sz w:val="22"/>
                <w:szCs w:val="22"/>
              </w:rPr>
            </w:pPr>
            <w:r>
              <w:rPr>
                <w:sz w:val="22"/>
                <w:szCs w:val="22"/>
              </w:rPr>
              <w:t>电饭煲2</w:t>
            </w:r>
          </w:p>
        </w:tc>
        <w:tc>
          <w:tcPr>
            <w:tcW w:w="6544" w:type="dxa"/>
            <w:gridSpan w:val="18"/>
            <w:vAlign w:val="top"/>
          </w:tcPr>
          <w:p>
            <w:pPr>
              <w:jc w:val="left"/>
              <w:rPr>
                <w:sz w:val="22"/>
                <w:szCs w:val="22"/>
              </w:rPr>
            </w:pPr>
            <w:r>
              <w:rPr>
                <w:sz w:val="22"/>
                <w:szCs w:val="22"/>
              </w:rPr>
              <w:t>45L</w:t>
            </w:r>
          </w:p>
        </w:tc>
        <w:tc>
          <w:tcPr>
            <w:tcW w:w="849" w:type="dxa"/>
            <w:vAlign w:val="top"/>
          </w:tcPr>
          <w:p>
            <w:pPr>
              <w:jc w:val="center"/>
              <w:rPr>
                <w:sz w:val="22"/>
                <w:szCs w:val="22"/>
              </w:rPr>
            </w:pPr>
            <w:r>
              <w:rPr>
                <w:sz w:val="22"/>
                <w:szCs w:val="22"/>
              </w:rPr>
              <w:t>6</w:t>
            </w:r>
          </w:p>
        </w:tc>
        <w:tc>
          <w:tcPr>
            <w:tcW w:w="850" w:type="dxa"/>
            <w:gridSpan w:val="3"/>
            <w:vAlign w:val="top"/>
          </w:tcPr>
          <w:p>
            <w:pPr>
              <w:jc w:val="center"/>
              <w:rPr>
                <w:sz w:val="22"/>
                <w:szCs w:val="22"/>
              </w:rPr>
            </w:pPr>
            <w:r>
              <w:rPr>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35" w:hRule="atLeast"/>
          <w:jc w:val="center"/>
        </w:trPr>
        <w:tc>
          <w:tcPr>
            <w:tcW w:w="619" w:type="dxa"/>
            <w:vAlign w:val="top"/>
          </w:tcPr>
          <w:p>
            <w:pPr>
              <w:jc w:val="center"/>
              <w:rPr>
                <w:sz w:val="22"/>
                <w:szCs w:val="22"/>
              </w:rPr>
            </w:pPr>
            <w:r>
              <w:rPr>
                <w:sz w:val="22"/>
                <w:szCs w:val="22"/>
              </w:rPr>
              <w:t>86</w:t>
            </w:r>
          </w:p>
        </w:tc>
        <w:tc>
          <w:tcPr>
            <w:tcW w:w="1098" w:type="dxa"/>
            <w:gridSpan w:val="8"/>
            <w:vAlign w:val="top"/>
          </w:tcPr>
          <w:p>
            <w:pPr>
              <w:jc w:val="center"/>
              <w:rPr>
                <w:sz w:val="22"/>
                <w:szCs w:val="22"/>
              </w:rPr>
            </w:pPr>
            <w:r>
              <w:rPr>
                <w:sz w:val="22"/>
                <w:szCs w:val="22"/>
              </w:rPr>
              <w:t>吹地机</w:t>
            </w:r>
          </w:p>
        </w:tc>
        <w:tc>
          <w:tcPr>
            <w:tcW w:w="6544" w:type="dxa"/>
            <w:gridSpan w:val="18"/>
            <w:vAlign w:val="top"/>
          </w:tcPr>
          <w:p>
            <w:pPr>
              <w:jc w:val="left"/>
              <w:rPr>
                <w:sz w:val="22"/>
                <w:szCs w:val="22"/>
              </w:rPr>
            </w:pPr>
            <w:r>
              <w:rPr>
                <w:sz w:val="22"/>
                <w:szCs w:val="22"/>
              </w:rPr>
              <w:t>1000W</w:t>
            </w:r>
          </w:p>
        </w:tc>
        <w:tc>
          <w:tcPr>
            <w:tcW w:w="849" w:type="dxa"/>
            <w:vAlign w:val="top"/>
          </w:tcPr>
          <w:p>
            <w:pPr>
              <w:jc w:val="center"/>
              <w:rPr>
                <w:sz w:val="22"/>
                <w:szCs w:val="22"/>
              </w:rPr>
            </w:pPr>
            <w:r>
              <w:rPr>
                <w:sz w:val="22"/>
                <w:szCs w:val="22"/>
              </w:rPr>
              <w:t>2</w:t>
            </w:r>
          </w:p>
        </w:tc>
        <w:tc>
          <w:tcPr>
            <w:tcW w:w="850" w:type="dxa"/>
            <w:gridSpan w:val="3"/>
            <w:vAlign w:val="top"/>
          </w:tcPr>
          <w:p>
            <w:pPr>
              <w:jc w:val="center"/>
              <w:rPr>
                <w:sz w:val="22"/>
                <w:szCs w:val="22"/>
              </w:rPr>
            </w:pPr>
            <w:r>
              <w:rPr>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67" w:hRule="atLeast"/>
          <w:jc w:val="center"/>
        </w:trPr>
        <w:tc>
          <w:tcPr>
            <w:tcW w:w="619" w:type="dxa"/>
            <w:vAlign w:val="top"/>
          </w:tcPr>
          <w:p>
            <w:pPr>
              <w:jc w:val="center"/>
              <w:rPr>
                <w:sz w:val="22"/>
                <w:szCs w:val="22"/>
              </w:rPr>
            </w:pPr>
            <w:r>
              <w:rPr>
                <w:sz w:val="22"/>
                <w:szCs w:val="22"/>
              </w:rPr>
              <w:t>87</w:t>
            </w:r>
          </w:p>
        </w:tc>
        <w:tc>
          <w:tcPr>
            <w:tcW w:w="1098" w:type="dxa"/>
            <w:gridSpan w:val="8"/>
            <w:vAlign w:val="top"/>
          </w:tcPr>
          <w:p>
            <w:pPr>
              <w:jc w:val="center"/>
              <w:rPr>
                <w:sz w:val="22"/>
                <w:szCs w:val="22"/>
              </w:rPr>
            </w:pPr>
            <w:r>
              <w:rPr>
                <w:sz w:val="22"/>
                <w:szCs w:val="22"/>
              </w:rPr>
              <w:t>保温柜</w:t>
            </w:r>
          </w:p>
        </w:tc>
        <w:tc>
          <w:tcPr>
            <w:tcW w:w="6544" w:type="dxa"/>
            <w:gridSpan w:val="18"/>
            <w:vAlign w:val="top"/>
          </w:tcPr>
          <w:p>
            <w:pPr>
              <w:jc w:val="left"/>
              <w:rPr>
                <w:sz w:val="22"/>
                <w:szCs w:val="22"/>
              </w:rPr>
            </w:pPr>
            <w:r>
              <w:rPr>
                <w:sz w:val="22"/>
                <w:szCs w:val="22"/>
              </w:rPr>
              <w:t>500型</w:t>
            </w:r>
          </w:p>
        </w:tc>
        <w:tc>
          <w:tcPr>
            <w:tcW w:w="849" w:type="dxa"/>
            <w:vAlign w:val="top"/>
          </w:tcPr>
          <w:p>
            <w:pPr>
              <w:jc w:val="center"/>
              <w:rPr>
                <w:sz w:val="22"/>
                <w:szCs w:val="22"/>
              </w:rPr>
            </w:pPr>
            <w:r>
              <w:rPr>
                <w:sz w:val="22"/>
                <w:szCs w:val="22"/>
              </w:rPr>
              <w:t>3</w:t>
            </w:r>
          </w:p>
        </w:tc>
        <w:tc>
          <w:tcPr>
            <w:tcW w:w="850" w:type="dxa"/>
            <w:gridSpan w:val="3"/>
            <w:vAlign w:val="top"/>
          </w:tcPr>
          <w:p>
            <w:pPr>
              <w:jc w:val="center"/>
              <w:rPr>
                <w:sz w:val="22"/>
                <w:szCs w:val="22"/>
              </w:rPr>
            </w:pPr>
            <w:r>
              <w:rPr>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83" w:hRule="atLeast"/>
          <w:jc w:val="center"/>
        </w:trPr>
        <w:tc>
          <w:tcPr>
            <w:tcW w:w="619" w:type="dxa"/>
            <w:vAlign w:val="top"/>
          </w:tcPr>
          <w:p>
            <w:pPr>
              <w:jc w:val="center"/>
              <w:rPr>
                <w:sz w:val="22"/>
                <w:szCs w:val="22"/>
              </w:rPr>
            </w:pPr>
            <w:r>
              <w:rPr>
                <w:sz w:val="22"/>
                <w:szCs w:val="22"/>
              </w:rPr>
              <w:t>88</w:t>
            </w:r>
          </w:p>
        </w:tc>
        <w:tc>
          <w:tcPr>
            <w:tcW w:w="1098" w:type="dxa"/>
            <w:gridSpan w:val="8"/>
            <w:vAlign w:val="top"/>
          </w:tcPr>
          <w:p>
            <w:pPr>
              <w:jc w:val="center"/>
              <w:rPr>
                <w:sz w:val="22"/>
                <w:szCs w:val="22"/>
              </w:rPr>
            </w:pPr>
            <w:r>
              <w:rPr>
                <w:sz w:val="22"/>
                <w:szCs w:val="22"/>
              </w:rPr>
              <w:t>PE圆形储物桶</w:t>
            </w:r>
          </w:p>
        </w:tc>
        <w:tc>
          <w:tcPr>
            <w:tcW w:w="6544" w:type="dxa"/>
            <w:gridSpan w:val="18"/>
            <w:vAlign w:val="top"/>
          </w:tcPr>
          <w:p>
            <w:pPr>
              <w:jc w:val="left"/>
              <w:rPr>
                <w:sz w:val="22"/>
                <w:szCs w:val="22"/>
              </w:rPr>
            </w:pPr>
            <w:r>
              <w:rPr>
                <w:sz w:val="22"/>
                <w:szCs w:val="22"/>
              </w:rPr>
              <w:t>100L</w:t>
            </w:r>
          </w:p>
        </w:tc>
        <w:tc>
          <w:tcPr>
            <w:tcW w:w="849" w:type="dxa"/>
            <w:vAlign w:val="top"/>
          </w:tcPr>
          <w:p>
            <w:pPr>
              <w:jc w:val="center"/>
              <w:rPr>
                <w:sz w:val="22"/>
                <w:szCs w:val="22"/>
              </w:rPr>
            </w:pPr>
            <w:r>
              <w:rPr>
                <w:sz w:val="22"/>
                <w:szCs w:val="22"/>
              </w:rPr>
              <w:t>40</w:t>
            </w:r>
          </w:p>
        </w:tc>
        <w:tc>
          <w:tcPr>
            <w:tcW w:w="850" w:type="dxa"/>
            <w:gridSpan w:val="3"/>
            <w:vAlign w:val="top"/>
          </w:tcPr>
          <w:p>
            <w:pPr>
              <w:jc w:val="center"/>
              <w:rPr>
                <w:sz w:val="22"/>
                <w:szCs w:val="22"/>
              </w:rPr>
            </w:pPr>
            <w:r>
              <w:rPr>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65" w:hRule="atLeast"/>
          <w:jc w:val="center"/>
        </w:trPr>
        <w:tc>
          <w:tcPr>
            <w:tcW w:w="619" w:type="dxa"/>
            <w:vAlign w:val="top"/>
          </w:tcPr>
          <w:p>
            <w:pPr>
              <w:jc w:val="center"/>
              <w:rPr>
                <w:sz w:val="22"/>
                <w:szCs w:val="22"/>
              </w:rPr>
            </w:pPr>
            <w:r>
              <w:rPr>
                <w:sz w:val="22"/>
                <w:szCs w:val="22"/>
              </w:rPr>
              <w:t>89</w:t>
            </w:r>
          </w:p>
        </w:tc>
        <w:tc>
          <w:tcPr>
            <w:tcW w:w="1098" w:type="dxa"/>
            <w:gridSpan w:val="8"/>
            <w:vAlign w:val="top"/>
          </w:tcPr>
          <w:p>
            <w:pPr>
              <w:jc w:val="center"/>
              <w:rPr>
                <w:sz w:val="22"/>
                <w:szCs w:val="22"/>
              </w:rPr>
            </w:pPr>
            <w:r>
              <w:rPr>
                <w:sz w:val="22"/>
                <w:szCs w:val="22"/>
              </w:rPr>
              <w:t>带扣保鲜盒</w:t>
            </w:r>
          </w:p>
        </w:tc>
        <w:tc>
          <w:tcPr>
            <w:tcW w:w="6544" w:type="dxa"/>
            <w:gridSpan w:val="18"/>
            <w:vAlign w:val="top"/>
          </w:tcPr>
          <w:p>
            <w:pPr>
              <w:jc w:val="left"/>
              <w:rPr>
                <w:sz w:val="22"/>
                <w:szCs w:val="22"/>
              </w:rPr>
            </w:pPr>
            <w:r>
              <w:rPr>
                <w:sz w:val="22"/>
                <w:szCs w:val="22"/>
              </w:rPr>
              <w:t>330*225*120</w:t>
            </w:r>
          </w:p>
        </w:tc>
        <w:tc>
          <w:tcPr>
            <w:tcW w:w="849" w:type="dxa"/>
            <w:vAlign w:val="top"/>
          </w:tcPr>
          <w:p>
            <w:pPr>
              <w:jc w:val="center"/>
              <w:rPr>
                <w:sz w:val="22"/>
                <w:szCs w:val="22"/>
              </w:rPr>
            </w:pPr>
            <w:r>
              <w:rPr>
                <w:sz w:val="22"/>
                <w:szCs w:val="22"/>
              </w:rPr>
              <w:t>40</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04" w:hRule="atLeast"/>
          <w:jc w:val="center"/>
        </w:trPr>
        <w:tc>
          <w:tcPr>
            <w:tcW w:w="619" w:type="dxa"/>
            <w:vAlign w:val="top"/>
          </w:tcPr>
          <w:p>
            <w:pPr>
              <w:jc w:val="center"/>
              <w:rPr>
                <w:sz w:val="22"/>
                <w:szCs w:val="22"/>
              </w:rPr>
            </w:pPr>
            <w:r>
              <w:rPr>
                <w:sz w:val="22"/>
                <w:szCs w:val="22"/>
              </w:rPr>
              <w:t>90</w:t>
            </w:r>
          </w:p>
        </w:tc>
        <w:tc>
          <w:tcPr>
            <w:tcW w:w="1098" w:type="dxa"/>
            <w:gridSpan w:val="8"/>
            <w:vAlign w:val="top"/>
          </w:tcPr>
          <w:p>
            <w:pPr>
              <w:jc w:val="center"/>
              <w:rPr>
                <w:sz w:val="22"/>
                <w:szCs w:val="22"/>
              </w:rPr>
            </w:pPr>
            <w:r>
              <w:rPr>
                <w:sz w:val="22"/>
                <w:szCs w:val="22"/>
              </w:rPr>
              <w:t>带扣保鲜盒</w:t>
            </w:r>
          </w:p>
        </w:tc>
        <w:tc>
          <w:tcPr>
            <w:tcW w:w="6544" w:type="dxa"/>
            <w:gridSpan w:val="18"/>
            <w:vAlign w:val="top"/>
          </w:tcPr>
          <w:p>
            <w:pPr>
              <w:jc w:val="left"/>
              <w:rPr>
                <w:sz w:val="22"/>
                <w:szCs w:val="22"/>
              </w:rPr>
            </w:pPr>
            <w:r>
              <w:rPr>
                <w:sz w:val="22"/>
                <w:szCs w:val="22"/>
              </w:rPr>
              <w:t>385*260*140mm</w:t>
            </w:r>
          </w:p>
        </w:tc>
        <w:tc>
          <w:tcPr>
            <w:tcW w:w="849" w:type="dxa"/>
            <w:vAlign w:val="top"/>
          </w:tcPr>
          <w:p>
            <w:pPr>
              <w:jc w:val="center"/>
              <w:rPr>
                <w:sz w:val="22"/>
                <w:szCs w:val="22"/>
              </w:rPr>
            </w:pPr>
            <w:r>
              <w:rPr>
                <w:sz w:val="22"/>
                <w:szCs w:val="22"/>
              </w:rPr>
              <w:t>40</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08" w:hRule="atLeast"/>
          <w:jc w:val="center"/>
        </w:trPr>
        <w:tc>
          <w:tcPr>
            <w:tcW w:w="619" w:type="dxa"/>
            <w:vAlign w:val="top"/>
          </w:tcPr>
          <w:p>
            <w:pPr>
              <w:jc w:val="center"/>
              <w:rPr>
                <w:sz w:val="22"/>
                <w:szCs w:val="22"/>
              </w:rPr>
            </w:pPr>
            <w:r>
              <w:rPr>
                <w:sz w:val="22"/>
                <w:szCs w:val="22"/>
              </w:rPr>
              <w:t>91</w:t>
            </w:r>
          </w:p>
        </w:tc>
        <w:tc>
          <w:tcPr>
            <w:tcW w:w="1098" w:type="dxa"/>
            <w:gridSpan w:val="8"/>
            <w:vAlign w:val="top"/>
          </w:tcPr>
          <w:p>
            <w:pPr>
              <w:jc w:val="center"/>
              <w:rPr>
                <w:sz w:val="22"/>
                <w:szCs w:val="22"/>
              </w:rPr>
            </w:pPr>
            <w:r>
              <w:rPr>
                <w:sz w:val="22"/>
                <w:szCs w:val="22"/>
              </w:rPr>
              <w:t>带扣保鲜盒</w:t>
            </w:r>
          </w:p>
        </w:tc>
        <w:tc>
          <w:tcPr>
            <w:tcW w:w="6544" w:type="dxa"/>
            <w:gridSpan w:val="18"/>
            <w:vAlign w:val="top"/>
          </w:tcPr>
          <w:p>
            <w:pPr>
              <w:jc w:val="left"/>
              <w:rPr>
                <w:sz w:val="22"/>
                <w:szCs w:val="22"/>
              </w:rPr>
            </w:pPr>
            <w:r>
              <w:rPr>
                <w:sz w:val="22"/>
                <w:szCs w:val="22"/>
              </w:rPr>
              <w:t>452*305*170mm</w:t>
            </w:r>
          </w:p>
        </w:tc>
        <w:tc>
          <w:tcPr>
            <w:tcW w:w="849" w:type="dxa"/>
            <w:vAlign w:val="top"/>
          </w:tcPr>
          <w:p>
            <w:pPr>
              <w:jc w:val="center"/>
              <w:rPr>
                <w:sz w:val="22"/>
                <w:szCs w:val="22"/>
              </w:rPr>
            </w:pPr>
            <w:r>
              <w:rPr>
                <w:sz w:val="22"/>
                <w:szCs w:val="22"/>
              </w:rPr>
              <w:t>40</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3" w:hRule="atLeast"/>
          <w:jc w:val="center"/>
        </w:trPr>
        <w:tc>
          <w:tcPr>
            <w:tcW w:w="619" w:type="dxa"/>
            <w:vAlign w:val="top"/>
          </w:tcPr>
          <w:p>
            <w:pPr>
              <w:jc w:val="center"/>
              <w:rPr>
                <w:sz w:val="22"/>
                <w:szCs w:val="22"/>
              </w:rPr>
            </w:pPr>
            <w:r>
              <w:rPr>
                <w:sz w:val="22"/>
                <w:szCs w:val="22"/>
              </w:rPr>
              <w:t>92</w:t>
            </w:r>
          </w:p>
        </w:tc>
        <w:tc>
          <w:tcPr>
            <w:tcW w:w="1098" w:type="dxa"/>
            <w:gridSpan w:val="8"/>
            <w:vAlign w:val="top"/>
          </w:tcPr>
          <w:p>
            <w:pPr>
              <w:jc w:val="center"/>
              <w:rPr>
                <w:sz w:val="22"/>
                <w:szCs w:val="22"/>
              </w:rPr>
            </w:pPr>
            <w:r>
              <w:rPr>
                <w:sz w:val="22"/>
                <w:szCs w:val="22"/>
              </w:rPr>
              <w:t>方形筛</w:t>
            </w:r>
          </w:p>
        </w:tc>
        <w:tc>
          <w:tcPr>
            <w:tcW w:w="6544" w:type="dxa"/>
            <w:gridSpan w:val="18"/>
            <w:vAlign w:val="top"/>
          </w:tcPr>
          <w:p>
            <w:pPr>
              <w:jc w:val="left"/>
              <w:rPr>
                <w:sz w:val="22"/>
                <w:szCs w:val="22"/>
              </w:rPr>
            </w:pPr>
            <w:r>
              <w:rPr>
                <w:sz w:val="22"/>
                <w:szCs w:val="22"/>
              </w:rPr>
              <w:t>320*238*100mm</w:t>
            </w:r>
          </w:p>
        </w:tc>
        <w:tc>
          <w:tcPr>
            <w:tcW w:w="849" w:type="dxa"/>
            <w:vAlign w:val="top"/>
          </w:tcPr>
          <w:p>
            <w:pPr>
              <w:jc w:val="center"/>
              <w:rPr>
                <w:sz w:val="22"/>
                <w:szCs w:val="22"/>
              </w:rPr>
            </w:pPr>
            <w:r>
              <w:rPr>
                <w:sz w:val="22"/>
                <w:szCs w:val="22"/>
              </w:rPr>
              <w:t>30</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67" w:hRule="atLeast"/>
          <w:jc w:val="center"/>
        </w:trPr>
        <w:tc>
          <w:tcPr>
            <w:tcW w:w="619" w:type="dxa"/>
            <w:vAlign w:val="top"/>
          </w:tcPr>
          <w:p>
            <w:pPr>
              <w:jc w:val="center"/>
              <w:rPr>
                <w:sz w:val="22"/>
                <w:szCs w:val="22"/>
              </w:rPr>
            </w:pPr>
            <w:r>
              <w:rPr>
                <w:sz w:val="22"/>
                <w:szCs w:val="22"/>
              </w:rPr>
              <w:t>93</w:t>
            </w:r>
          </w:p>
        </w:tc>
        <w:tc>
          <w:tcPr>
            <w:tcW w:w="1098" w:type="dxa"/>
            <w:gridSpan w:val="8"/>
            <w:vAlign w:val="top"/>
          </w:tcPr>
          <w:p>
            <w:pPr>
              <w:jc w:val="center"/>
              <w:rPr>
                <w:sz w:val="22"/>
                <w:szCs w:val="22"/>
              </w:rPr>
            </w:pPr>
            <w:r>
              <w:rPr>
                <w:sz w:val="22"/>
                <w:szCs w:val="22"/>
              </w:rPr>
              <w:t>方形筛</w:t>
            </w:r>
          </w:p>
        </w:tc>
        <w:tc>
          <w:tcPr>
            <w:tcW w:w="6544" w:type="dxa"/>
            <w:gridSpan w:val="18"/>
            <w:vAlign w:val="top"/>
          </w:tcPr>
          <w:p>
            <w:pPr>
              <w:rPr>
                <w:sz w:val="22"/>
                <w:szCs w:val="22"/>
              </w:rPr>
            </w:pPr>
            <w:r>
              <w:rPr>
                <w:sz w:val="22"/>
                <w:szCs w:val="22"/>
              </w:rPr>
              <w:t>362*271*110mm</w:t>
            </w:r>
          </w:p>
        </w:tc>
        <w:tc>
          <w:tcPr>
            <w:tcW w:w="849" w:type="dxa"/>
            <w:vAlign w:val="top"/>
          </w:tcPr>
          <w:p>
            <w:pPr>
              <w:jc w:val="center"/>
              <w:rPr>
                <w:sz w:val="22"/>
                <w:szCs w:val="22"/>
              </w:rPr>
            </w:pPr>
            <w:r>
              <w:rPr>
                <w:sz w:val="22"/>
                <w:szCs w:val="22"/>
              </w:rPr>
              <w:t>30</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86" w:hRule="atLeast"/>
          <w:jc w:val="center"/>
        </w:trPr>
        <w:tc>
          <w:tcPr>
            <w:tcW w:w="619" w:type="dxa"/>
            <w:vAlign w:val="top"/>
          </w:tcPr>
          <w:p>
            <w:pPr>
              <w:jc w:val="center"/>
              <w:rPr>
                <w:sz w:val="22"/>
                <w:szCs w:val="22"/>
              </w:rPr>
            </w:pPr>
            <w:r>
              <w:rPr>
                <w:sz w:val="22"/>
                <w:szCs w:val="22"/>
              </w:rPr>
              <w:t>94</w:t>
            </w:r>
          </w:p>
        </w:tc>
        <w:tc>
          <w:tcPr>
            <w:tcW w:w="1098" w:type="dxa"/>
            <w:gridSpan w:val="8"/>
            <w:vAlign w:val="top"/>
          </w:tcPr>
          <w:p>
            <w:pPr>
              <w:jc w:val="center"/>
              <w:rPr>
                <w:sz w:val="22"/>
                <w:szCs w:val="22"/>
              </w:rPr>
            </w:pPr>
            <w:r>
              <w:rPr>
                <w:sz w:val="22"/>
                <w:szCs w:val="22"/>
              </w:rPr>
              <w:t>圆形筛</w:t>
            </w:r>
          </w:p>
        </w:tc>
        <w:tc>
          <w:tcPr>
            <w:tcW w:w="6544" w:type="dxa"/>
            <w:gridSpan w:val="18"/>
            <w:vAlign w:val="top"/>
          </w:tcPr>
          <w:p>
            <w:pPr>
              <w:rPr>
                <w:sz w:val="22"/>
                <w:szCs w:val="22"/>
              </w:rPr>
            </w:pPr>
            <w:r>
              <w:rPr>
                <w:sz w:val="22"/>
                <w:szCs w:val="22"/>
              </w:rPr>
              <w:t>Φ305*110mm</w:t>
            </w:r>
          </w:p>
        </w:tc>
        <w:tc>
          <w:tcPr>
            <w:tcW w:w="849" w:type="dxa"/>
            <w:vAlign w:val="top"/>
          </w:tcPr>
          <w:p>
            <w:pPr>
              <w:jc w:val="center"/>
              <w:rPr>
                <w:sz w:val="22"/>
                <w:szCs w:val="22"/>
              </w:rPr>
            </w:pPr>
            <w:r>
              <w:rPr>
                <w:sz w:val="22"/>
                <w:szCs w:val="22"/>
              </w:rPr>
              <w:t>20</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30" w:hRule="atLeast"/>
          <w:jc w:val="center"/>
        </w:trPr>
        <w:tc>
          <w:tcPr>
            <w:tcW w:w="619" w:type="dxa"/>
            <w:vAlign w:val="top"/>
          </w:tcPr>
          <w:p>
            <w:pPr>
              <w:jc w:val="center"/>
              <w:rPr>
                <w:sz w:val="22"/>
                <w:szCs w:val="22"/>
              </w:rPr>
            </w:pPr>
            <w:r>
              <w:rPr>
                <w:sz w:val="22"/>
                <w:szCs w:val="22"/>
              </w:rPr>
              <w:t>95</w:t>
            </w:r>
          </w:p>
        </w:tc>
        <w:tc>
          <w:tcPr>
            <w:tcW w:w="1098" w:type="dxa"/>
            <w:gridSpan w:val="8"/>
            <w:vAlign w:val="top"/>
          </w:tcPr>
          <w:p>
            <w:pPr>
              <w:jc w:val="center"/>
              <w:rPr>
                <w:sz w:val="22"/>
                <w:szCs w:val="22"/>
              </w:rPr>
            </w:pPr>
            <w:r>
              <w:rPr>
                <w:sz w:val="22"/>
                <w:szCs w:val="22"/>
              </w:rPr>
              <w:t>圆形筛</w:t>
            </w:r>
          </w:p>
        </w:tc>
        <w:tc>
          <w:tcPr>
            <w:tcW w:w="6544" w:type="dxa"/>
            <w:gridSpan w:val="18"/>
            <w:vAlign w:val="top"/>
          </w:tcPr>
          <w:p>
            <w:pPr>
              <w:rPr>
                <w:sz w:val="22"/>
                <w:szCs w:val="22"/>
              </w:rPr>
            </w:pPr>
            <w:r>
              <w:rPr>
                <w:sz w:val="22"/>
                <w:szCs w:val="22"/>
              </w:rPr>
              <w:t>Φ350*133mm</w:t>
            </w:r>
          </w:p>
        </w:tc>
        <w:tc>
          <w:tcPr>
            <w:tcW w:w="849" w:type="dxa"/>
            <w:vAlign w:val="top"/>
          </w:tcPr>
          <w:p>
            <w:pPr>
              <w:jc w:val="center"/>
              <w:rPr>
                <w:sz w:val="22"/>
                <w:szCs w:val="22"/>
              </w:rPr>
            </w:pPr>
            <w:r>
              <w:rPr>
                <w:sz w:val="22"/>
                <w:szCs w:val="22"/>
              </w:rPr>
              <w:t>20</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10" w:hRule="atLeast"/>
          <w:jc w:val="center"/>
        </w:trPr>
        <w:tc>
          <w:tcPr>
            <w:tcW w:w="619" w:type="dxa"/>
            <w:vAlign w:val="top"/>
          </w:tcPr>
          <w:p>
            <w:pPr>
              <w:jc w:val="center"/>
              <w:rPr>
                <w:sz w:val="22"/>
                <w:szCs w:val="22"/>
              </w:rPr>
            </w:pPr>
            <w:r>
              <w:rPr>
                <w:sz w:val="22"/>
                <w:szCs w:val="22"/>
              </w:rPr>
              <w:t>96</w:t>
            </w:r>
          </w:p>
        </w:tc>
        <w:tc>
          <w:tcPr>
            <w:tcW w:w="1098" w:type="dxa"/>
            <w:gridSpan w:val="8"/>
            <w:vAlign w:val="top"/>
          </w:tcPr>
          <w:p>
            <w:pPr>
              <w:jc w:val="center"/>
              <w:rPr>
                <w:sz w:val="22"/>
                <w:szCs w:val="22"/>
              </w:rPr>
            </w:pPr>
            <w:r>
              <w:rPr>
                <w:sz w:val="22"/>
                <w:szCs w:val="22"/>
              </w:rPr>
              <w:t>塑胶粘板</w:t>
            </w:r>
          </w:p>
        </w:tc>
        <w:tc>
          <w:tcPr>
            <w:tcW w:w="6544" w:type="dxa"/>
            <w:gridSpan w:val="18"/>
            <w:vAlign w:val="top"/>
          </w:tcPr>
          <w:p>
            <w:pPr>
              <w:rPr>
                <w:sz w:val="22"/>
                <w:szCs w:val="22"/>
              </w:rPr>
            </w:pPr>
            <w:r>
              <w:rPr>
                <w:sz w:val="22"/>
                <w:szCs w:val="22"/>
              </w:rPr>
              <w:t>Φ400*35mm</w:t>
            </w:r>
          </w:p>
        </w:tc>
        <w:tc>
          <w:tcPr>
            <w:tcW w:w="849" w:type="dxa"/>
            <w:vAlign w:val="top"/>
          </w:tcPr>
          <w:p>
            <w:pPr>
              <w:jc w:val="center"/>
              <w:rPr>
                <w:sz w:val="22"/>
                <w:szCs w:val="22"/>
              </w:rPr>
            </w:pPr>
            <w:r>
              <w:rPr>
                <w:sz w:val="22"/>
                <w:szCs w:val="22"/>
              </w:rPr>
              <w:t>3</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91" w:hRule="atLeast"/>
          <w:jc w:val="center"/>
        </w:trPr>
        <w:tc>
          <w:tcPr>
            <w:tcW w:w="619" w:type="dxa"/>
            <w:vAlign w:val="top"/>
          </w:tcPr>
          <w:p>
            <w:pPr>
              <w:jc w:val="center"/>
              <w:rPr>
                <w:sz w:val="22"/>
                <w:szCs w:val="22"/>
              </w:rPr>
            </w:pPr>
            <w:r>
              <w:rPr>
                <w:sz w:val="22"/>
                <w:szCs w:val="22"/>
              </w:rPr>
              <w:t>97</w:t>
            </w:r>
          </w:p>
        </w:tc>
        <w:tc>
          <w:tcPr>
            <w:tcW w:w="1098" w:type="dxa"/>
            <w:gridSpan w:val="8"/>
            <w:vAlign w:val="top"/>
          </w:tcPr>
          <w:p>
            <w:pPr>
              <w:jc w:val="center"/>
              <w:rPr>
                <w:sz w:val="22"/>
                <w:szCs w:val="22"/>
              </w:rPr>
            </w:pPr>
            <w:r>
              <w:rPr>
                <w:sz w:val="22"/>
                <w:szCs w:val="22"/>
              </w:rPr>
              <w:t>塑胶粘板</w:t>
            </w:r>
          </w:p>
        </w:tc>
        <w:tc>
          <w:tcPr>
            <w:tcW w:w="6544" w:type="dxa"/>
            <w:gridSpan w:val="18"/>
            <w:vAlign w:val="top"/>
          </w:tcPr>
          <w:p>
            <w:pPr>
              <w:rPr>
                <w:sz w:val="22"/>
                <w:szCs w:val="22"/>
              </w:rPr>
            </w:pPr>
            <w:r>
              <w:rPr>
                <w:sz w:val="22"/>
                <w:szCs w:val="22"/>
              </w:rPr>
              <w:t>Φ480*23mm</w:t>
            </w:r>
          </w:p>
        </w:tc>
        <w:tc>
          <w:tcPr>
            <w:tcW w:w="849" w:type="dxa"/>
            <w:vAlign w:val="top"/>
          </w:tcPr>
          <w:p>
            <w:pPr>
              <w:jc w:val="center"/>
              <w:rPr>
                <w:sz w:val="22"/>
                <w:szCs w:val="22"/>
              </w:rPr>
            </w:pPr>
            <w:r>
              <w:rPr>
                <w:sz w:val="22"/>
                <w:szCs w:val="22"/>
              </w:rPr>
              <w:t>15</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73" w:hRule="atLeast"/>
          <w:jc w:val="center"/>
        </w:trPr>
        <w:tc>
          <w:tcPr>
            <w:tcW w:w="619" w:type="dxa"/>
            <w:vAlign w:val="top"/>
          </w:tcPr>
          <w:p>
            <w:pPr>
              <w:jc w:val="center"/>
              <w:rPr>
                <w:sz w:val="22"/>
                <w:szCs w:val="22"/>
              </w:rPr>
            </w:pPr>
            <w:r>
              <w:rPr>
                <w:sz w:val="22"/>
                <w:szCs w:val="22"/>
              </w:rPr>
              <w:t>98</w:t>
            </w:r>
          </w:p>
        </w:tc>
        <w:tc>
          <w:tcPr>
            <w:tcW w:w="1098" w:type="dxa"/>
            <w:gridSpan w:val="8"/>
            <w:vAlign w:val="top"/>
          </w:tcPr>
          <w:p>
            <w:pPr>
              <w:jc w:val="center"/>
              <w:rPr>
                <w:sz w:val="22"/>
                <w:szCs w:val="22"/>
              </w:rPr>
            </w:pPr>
            <w:r>
              <w:rPr>
                <w:sz w:val="22"/>
                <w:szCs w:val="22"/>
              </w:rPr>
              <w:t>塑胶粘板</w:t>
            </w:r>
          </w:p>
        </w:tc>
        <w:tc>
          <w:tcPr>
            <w:tcW w:w="6544" w:type="dxa"/>
            <w:gridSpan w:val="18"/>
            <w:vAlign w:val="top"/>
          </w:tcPr>
          <w:p>
            <w:pPr>
              <w:rPr>
                <w:sz w:val="22"/>
                <w:szCs w:val="22"/>
              </w:rPr>
            </w:pPr>
            <w:r>
              <w:rPr>
                <w:sz w:val="22"/>
                <w:szCs w:val="22"/>
              </w:rPr>
              <w:t>530×325×20mm</w:t>
            </w:r>
          </w:p>
        </w:tc>
        <w:tc>
          <w:tcPr>
            <w:tcW w:w="849" w:type="dxa"/>
            <w:vAlign w:val="top"/>
          </w:tcPr>
          <w:p>
            <w:pPr>
              <w:jc w:val="center"/>
              <w:rPr>
                <w:sz w:val="22"/>
                <w:szCs w:val="22"/>
              </w:rPr>
            </w:pPr>
            <w:r>
              <w:rPr>
                <w:sz w:val="22"/>
                <w:szCs w:val="22"/>
              </w:rPr>
              <w:t>5</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87" w:hRule="atLeast"/>
          <w:jc w:val="center"/>
        </w:trPr>
        <w:tc>
          <w:tcPr>
            <w:tcW w:w="619" w:type="dxa"/>
            <w:vAlign w:val="top"/>
          </w:tcPr>
          <w:p>
            <w:pPr>
              <w:jc w:val="center"/>
              <w:rPr>
                <w:sz w:val="22"/>
                <w:szCs w:val="22"/>
              </w:rPr>
            </w:pPr>
            <w:r>
              <w:rPr>
                <w:sz w:val="22"/>
                <w:szCs w:val="22"/>
              </w:rPr>
              <w:t>99</w:t>
            </w:r>
          </w:p>
        </w:tc>
        <w:tc>
          <w:tcPr>
            <w:tcW w:w="1098" w:type="dxa"/>
            <w:gridSpan w:val="8"/>
            <w:vAlign w:val="top"/>
          </w:tcPr>
          <w:p>
            <w:pPr>
              <w:jc w:val="center"/>
              <w:rPr>
                <w:sz w:val="22"/>
                <w:szCs w:val="22"/>
              </w:rPr>
            </w:pPr>
            <w:r>
              <w:rPr>
                <w:sz w:val="22"/>
                <w:szCs w:val="22"/>
              </w:rPr>
              <w:t>塑胶粘板</w:t>
            </w:r>
          </w:p>
        </w:tc>
        <w:tc>
          <w:tcPr>
            <w:tcW w:w="6544" w:type="dxa"/>
            <w:gridSpan w:val="18"/>
            <w:vAlign w:val="top"/>
          </w:tcPr>
          <w:p>
            <w:pPr>
              <w:rPr>
                <w:sz w:val="22"/>
                <w:szCs w:val="22"/>
              </w:rPr>
            </w:pPr>
            <w:r>
              <w:rPr>
                <w:sz w:val="22"/>
                <w:szCs w:val="22"/>
              </w:rPr>
              <w:t>650×530×20mm</w:t>
            </w:r>
          </w:p>
        </w:tc>
        <w:tc>
          <w:tcPr>
            <w:tcW w:w="849" w:type="dxa"/>
            <w:vAlign w:val="top"/>
          </w:tcPr>
          <w:p>
            <w:pPr>
              <w:jc w:val="center"/>
              <w:rPr>
                <w:sz w:val="22"/>
                <w:szCs w:val="22"/>
              </w:rPr>
            </w:pPr>
            <w:r>
              <w:rPr>
                <w:sz w:val="22"/>
                <w:szCs w:val="22"/>
              </w:rPr>
              <w:t>5</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73" w:hRule="atLeast"/>
          <w:jc w:val="center"/>
        </w:trPr>
        <w:tc>
          <w:tcPr>
            <w:tcW w:w="619" w:type="dxa"/>
            <w:vAlign w:val="top"/>
          </w:tcPr>
          <w:p>
            <w:pPr>
              <w:jc w:val="center"/>
              <w:rPr>
                <w:sz w:val="22"/>
                <w:szCs w:val="22"/>
              </w:rPr>
            </w:pPr>
            <w:r>
              <w:rPr>
                <w:sz w:val="22"/>
                <w:szCs w:val="22"/>
              </w:rPr>
              <w:t>100</w:t>
            </w:r>
          </w:p>
        </w:tc>
        <w:tc>
          <w:tcPr>
            <w:tcW w:w="1098" w:type="dxa"/>
            <w:gridSpan w:val="8"/>
            <w:vAlign w:val="top"/>
          </w:tcPr>
          <w:p>
            <w:pPr>
              <w:jc w:val="center"/>
              <w:rPr>
                <w:sz w:val="22"/>
                <w:szCs w:val="22"/>
              </w:rPr>
            </w:pPr>
            <w:r>
              <w:rPr>
                <w:sz w:val="22"/>
                <w:szCs w:val="22"/>
              </w:rPr>
              <w:t>周转箱</w:t>
            </w:r>
          </w:p>
        </w:tc>
        <w:tc>
          <w:tcPr>
            <w:tcW w:w="6544" w:type="dxa"/>
            <w:gridSpan w:val="18"/>
            <w:vAlign w:val="top"/>
          </w:tcPr>
          <w:p>
            <w:pPr>
              <w:rPr>
                <w:sz w:val="22"/>
                <w:szCs w:val="22"/>
              </w:rPr>
            </w:pPr>
            <w:r>
              <w:rPr>
                <w:sz w:val="22"/>
                <w:szCs w:val="22"/>
              </w:rPr>
              <w:t>618*422*190mm</w:t>
            </w:r>
          </w:p>
        </w:tc>
        <w:tc>
          <w:tcPr>
            <w:tcW w:w="849" w:type="dxa"/>
            <w:vAlign w:val="top"/>
          </w:tcPr>
          <w:p>
            <w:pPr>
              <w:jc w:val="center"/>
              <w:rPr>
                <w:sz w:val="22"/>
                <w:szCs w:val="22"/>
              </w:rPr>
            </w:pPr>
            <w:r>
              <w:rPr>
                <w:sz w:val="22"/>
                <w:szCs w:val="22"/>
              </w:rPr>
              <w:t>15</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50" w:hRule="atLeast"/>
          <w:jc w:val="center"/>
        </w:trPr>
        <w:tc>
          <w:tcPr>
            <w:tcW w:w="619" w:type="dxa"/>
            <w:vAlign w:val="top"/>
          </w:tcPr>
          <w:p>
            <w:pPr>
              <w:jc w:val="center"/>
              <w:rPr>
                <w:sz w:val="22"/>
                <w:szCs w:val="22"/>
              </w:rPr>
            </w:pPr>
            <w:r>
              <w:rPr>
                <w:sz w:val="22"/>
                <w:szCs w:val="22"/>
              </w:rPr>
              <w:t>101</w:t>
            </w:r>
          </w:p>
        </w:tc>
        <w:tc>
          <w:tcPr>
            <w:tcW w:w="1098" w:type="dxa"/>
            <w:gridSpan w:val="8"/>
            <w:vAlign w:val="top"/>
          </w:tcPr>
          <w:p>
            <w:pPr>
              <w:jc w:val="center"/>
              <w:rPr>
                <w:sz w:val="22"/>
                <w:szCs w:val="22"/>
              </w:rPr>
            </w:pPr>
            <w:r>
              <w:rPr>
                <w:sz w:val="22"/>
                <w:szCs w:val="22"/>
              </w:rPr>
              <w:t>周转箱</w:t>
            </w:r>
          </w:p>
        </w:tc>
        <w:tc>
          <w:tcPr>
            <w:tcW w:w="6544" w:type="dxa"/>
            <w:gridSpan w:val="18"/>
            <w:vAlign w:val="top"/>
          </w:tcPr>
          <w:p>
            <w:pPr>
              <w:rPr>
                <w:sz w:val="22"/>
                <w:szCs w:val="22"/>
              </w:rPr>
            </w:pPr>
            <w:r>
              <w:rPr>
                <w:sz w:val="22"/>
                <w:szCs w:val="22"/>
              </w:rPr>
              <w:t>680*410*155mm</w:t>
            </w:r>
          </w:p>
        </w:tc>
        <w:tc>
          <w:tcPr>
            <w:tcW w:w="849" w:type="dxa"/>
            <w:vAlign w:val="top"/>
          </w:tcPr>
          <w:p>
            <w:pPr>
              <w:jc w:val="center"/>
              <w:rPr>
                <w:sz w:val="22"/>
                <w:szCs w:val="22"/>
              </w:rPr>
            </w:pPr>
            <w:r>
              <w:rPr>
                <w:sz w:val="22"/>
                <w:szCs w:val="22"/>
              </w:rPr>
              <w:t>10</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68" w:hRule="atLeast"/>
          <w:jc w:val="center"/>
        </w:trPr>
        <w:tc>
          <w:tcPr>
            <w:tcW w:w="619" w:type="dxa"/>
            <w:vAlign w:val="top"/>
          </w:tcPr>
          <w:p>
            <w:pPr>
              <w:jc w:val="center"/>
              <w:rPr>
                <w:sz w:val="22"/>
                <w:szCs w:val="22"/>
              </w:rPr>
            </w:pPr>
            <w:r>
              <w:rPr>
                <w:sz w:val="22"/>
                <w:szCs w:val="22"/>
              </w:rPr>
              <w:t>102</w:t>
            </w:r>
          </w:p>
        </w:tc>
        <w:tc>
          <w:tcPr>
            <w:tcW w:w="1098" w:type="dxa"/>
            <w:gridSpan w:val="8"/>
            <w:vAlign w:val="top"/>
          </w:tcPr>
          <w:p>
            <w:pPr>
              <w:jc w:val="center"/>
              <w:rPr>
                <w:sz w:val="22"/>
                <w:szCs w:val="22"/>
              </w:rPr>
            </w:pPr>
            <w:r>
              <w:rPr>
                <w:sz w:val="22"/>
                <w:szCs w:val="22"/>
              </w:rPr>
              <w:t>周转箱</w:t>
            </w:r>
          </w:p>
        </w:tc>
        <w:tc>
          <w:tcPr>
            <w:tcW w:w="6544" w:type="dxa"/>
            <w:gridSpan w:val="18"/>
            <w:vAlign w:val="top"/>
          </w:tcPr>
          <w:p>
            <w:pPr>
              <w:rPr>
                <w:sz w:val="22"/>
                <w:szCs w:val="22"/>
              </w:rPr>
            </w:pPr>
            <w:r>
              <w:rPr>
                <w:sz w:val="22"/>
                <w:szCs w:val="22"/>
              </w:rPr>
              <w:t>710*440*180mm</w:t>
            </w:r>
          </w:p>
        </w:tc>
        <w:tc>
          <w:tcPr>
            <w:tcW w:w="849" w:type="dxa"/>
            <w:vAlign w:val="top"/>
          </w:tcPr>
          <w:p>
            <w:pPr>
              <w:jc w:val="center"/>
              <w:rPr>
                <w:sz w:val="22"/>
                <w:szCs w:val="22"/>
              </w:rPr>
            </w:pPr>
            <w:r>
              <w:rPr>
                <w:sz w:val="22"/>
                <w:szCs w:val="22"/>
              </w:rPr>
              <w:t>25</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1" w:hRule="atLeast"/>
          <w:jc w:val="center"/>
        </w:trPr>
        <w:tc>
          <w:tcPr>
            <w:tcW w:w="619" w:type="dxa"/>
            <w:vAlign w:val="top"/>
          </w:tcPr>
          <w:p>
            <w:pPr>
              <w:jc w:val="center"/>
              <w:rPr>
                <w:sz w:val="22"/>
                <w:szCs w:val="22"/>
              </w:rPr>
            </w:pPr>
            <w:r>
              <w:rPr>
                <w:sz w:val="22"/>
                <w:szCs w:val="22"/>
              </w:rPr>
              <w:t>103</w:t>
            </w:r>
          </w:p>
        </w:tc>
        <w:tc>
          <w:tcPr>
            <w:tcW w:w="1098" w:type="dxa"/>
            <w:gridSpan w:val="8"/>
            <w:vAlign w:val="top"/>
          </w:tcPr>
          <w:p>
            <w:pPr>
              <w:jc w:val="center"/>
              <w:rPr>
                <w:sz w:val="22"/>
                <w:szCs w:val="22"/>
              </w:rPr>
            </w:pPr>
            <w:r>
              <w:rPr>
                <w:sz w:val="22"/>
                <w:szCs w:val="22"/>
              </w:rPr>
              <w:t>周转萝</w:t>
            </w:r>
          </w:p>
        </w:tc>
        <w:tc>
          <w:tcPr>
            <w:tcW w:w="6544" w:type="dxa"/>
            <w:gridSpan w:val="18"/>
            <w:vAlign w:val="top"/>
          </w:tcPr>
          <w:p>
            <w:pPr>
              <w:rPr>
                <w:sz w:val="22"/>
                <w:szCs w:val="22"/>
              </w:rPr>
            </w:pPr>
            <w:r>
              <w:rPr>
                <w:sz w:val="22"/>
                <w:szCs w:val="22"/>
              </w:rPr>
              <w:t>602*425*115mm</w:t>
            </w:r>
          </w:p>
        </w:tc>
        <w:tc>
          <w:tcPr>
            <w:tcW w:w="849" w:type="dxa"/>
            <w:vAlign w:val="top"/>
          </w:tcPr>
          <w:p>
            <w:pPr>
              <w:jc w:val="center"/>
              <w:rPr>
                <w:sz w:val="22"/>
                <w:szCs w:val="22"/>
              </w:rPr>
            </w:pPr>
            <w:r>
              <w:rPr>
                <w:sz w:val="22"/>
                <w:szCs w:val="22"/>
              </w:rPr>
              <w:t>10</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72" w:hRule="atLeast"/>
          <w:jc w:val="center"/>
        </w:trPr>
        <w:tc>
          <w:tcPr>
            <w:tcW w:w="619" w:type="dxa"/>
            <w:vAlign w:val="top"/>
          </w:tcPr>
          <w:p>
            <w:pPr>
              <w:jc w:val="center"/>
              <w:rPr>
                <w:sz w:val="22"/>
                <w:szCs w:val="22"/>
              </w:rPr>
            </w:pPr>
            <w:r>
              <w:rPr>
                <w:sz w:val="22"/>
                <w:szCs w:val="22"/>
              </w:rPr>
              <w:t>104</w:t>
            </w:r>
          </w:p>
        </w:tc>
        <w:tc>
          <w:tcPr>
            <w:tcW w:w="1098" w:type="dxa"/>
            <w:gridSpan w:val="8"/>
            <w:vAlign w:val="top"/>
          </w:tcPr>
          <w:p>
            <w:pPr>
              <w:jc w:val="center"/>
              <w:rPr>
                <w:sz w:val="22"/>
                <w:szCs w:val="22"/>
              </w:rPr>
            </w:pPr>
            <w:r>
              <w:rPr>
                <w:sz w:val="22"/>
                <w:szCs w:val="22"/>
              </w:rPr>
              <w:t>周转萝</w:t>
            </w:r>
          </w:p>
        </w:tc>
        <w:tc>
          <w:tcPr>
            <w:tcW w:w="6544" w:type="dxa"/>
            <w:gridSpan w:val="18"/>
            <w:vAlign w:val="top"/>
          </w:tcPr>
          <w:p>
            <w:pPr>
              <w:rPr>
                <w:sz w:val="22"/>
                <w:szCs w:val="22"/>
              </w:rPr>
            </w:pPr>
            <w:r>
              <w:rPr>
                <w:sz w:val="22"/>
                <w:szCs w:val="22"/>
              </w:rPr>
              <w:t>620*420*188mm</w:t>
            </w:r>
          </w:p>
        </w:tc>
        <w:tc>
          <w:tcPr>
            <w:tcW w:w="849" w:type="dxa"/>
            <w:vAlign w:val="top"/>
          </w:tcPr>
          <w:p>
            <w:pPr>
              <w:jc w:val="center"/>
              <w:rPr>
                <w:sz w:val="22"/>
                <w:szCs w:val="22"/>
              </w:rPr>
            </w:pPr>
            <w:r>
              <w:rPr>
                <w:sz w:val="22"/>
                <w:szCs w:val="22"/>
              </w:rPr>
              <w:t>10</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26" w:hRule="atLeast"/>
          <w:jc w:val="center"/>
        </w:trPr>
        <w:tc>
          <w:tcPr>
            <w:tcW w:w="619" w:type="dxa"/>
            <w:vAlign w:val="top"/>
          </w:tcPr>
          <w:p>
            <w:pPr>
              <w:jc w:val="center"/>
              <w:rPr>
                <w:sz w:val="22"/>
                <w:szCs w:val="22"/>
              </w:rPr>
            </w:pPr>
            <w:r>
              <w:rPr>
                <w:sz w:val="22"/>
                <w:szCs w:val="22"/>
              </w:rPr>
              <w:t>105</w:t>
            </w:r>
          </w:p>
        </w:tc>
        <w:tc>
          <w:tcPr>
            <w:tcW w:w="1098" w:type="dxa"/>
            <w:gridSpan w:val="8"/>
            <w:vAlign w:val="top"/>
          </w:tcPr>
          <w:p>
            <w:pPr>
              <w:jc w:val="center"/>
              <w:rPr>
                <w:sz w:val="22"/>
                <w:szCs w:val="22"/>
              </w:rPr>
            </w:pPr>
            <w:r>
              <w:rPr>
                <w:sz w:val="22"/>
                <w:szCs w:val="22"/>
              </w:rPr>
              <w:t>周转萝</w:t>
            </w:r>
          </w:p>
        </w:tc>
        <w:tc>
          <w:tcPr>
            <w:tcW w:w="6544" w:type="dxa"/>
            <w:gridSpan w:val="18"/>
            <w:vAlign w:val="top"/>
          </w:tcPr>
          <w:p>
            <w:pPr>
              <w:rPr>
                <w:sz w:val="22"/>
                <w:szCs w:val="22"/>
              </w:rPr>
            </w:pPr>
            <w:r>
              <w:rPr>
                <w:sz w:val="22"/>
                <w:szCs w:val="22"/>
              </w:rPr>
              <w:t>600*425*310mm</w:t>
            </w:r>
          </w:p>
        </w:tc>
        <w:tc>
          <w:tcPr>
            <w:tcW w:w="849" w:type="dxa"/>
            <w:vAlign w:val="top"/>
          </w:tcPr>
          <w:p>
            <w:pPr>
              <w:jc w:val="center"/>
              <w:rPr>
                <w:sz w:val="22"/>
                <w:szCs w:val="22"/>
              </w:rPr>
            </w:pPr>
            <w:r>
              <w:rPr>
                <w:sz w:val="22"/>
                <w:szCs w:val="22"/>
              </w:rPr>
              <w:t>10</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5" w:hRule="atLeast"/>
          <w:jc w:val="center"/>
        </w:trPr>
        <w:tc>
          <w:tcPr>
            <w:tcW w:w="619" w:type="dxa"/>
            <w:vAlign w:val="top"/>
          </w:tcPr>
          <w:p>
            <w:pPr>
              <w:jc w:val="center"/>
              <w:rPr>
                <w:sz w:val="22"/>
                <w:szCs w:val="22"/>
              </w:rPr>
            </w:pPr>
            <w:r>
              <w:rPr>
                <w:sz w:val="22"/>
                <w:szCs w:val="22"/>
              </w:rPr>
              <w:t>106</w:t>
            </w:r>
          </w:p>
        </w:tc>
        <w:tc>
          <w:tcPr>
            <w:tcW w:w="1098" w:type="dxa"/>
            <w:gridSpan w:val="8"/>
            <w:vAlign w:val="top"/>
          </w:tcPr>
          <w:p>
            <w:pPr>
              <w:jc w:val="center"/>
              <w:rPr>
                <w:sz w:val="22"/>
                <w:szCs w:val="22"/>
              </w:rPr>
            </w:pPr>
            <w:r>
              <w:rPr>
                <w:sz w:val="22"/>
                <w:szCs w:val="22"/>
              </w:rPr>
              <w:t>整理箱</w:t>
            </w:r>
          </w:p>
        </w:tc>
        <w:tc>
          <w:tcPr>
            <w:tcW w:w="6544" w:type="dxa"/>
            <w:gridSpan w:val="18"/>
            <w:vAlign w:val="top"/>
          </w:tcPr>
          <w:p>
            <w:pPr>
              <w:rPr>
                <w:sz w:val="22"/>
                <w:szCs w:val="22"/>
              </w:rPr>
            </w:pPr>
            <w:r>
              <w:rPr>
                <w:sz w:val="22"/>
                <w:szCs w:val="22"/>
              </w:rPr>
              <w:t>450*295*255mm</w:t>
            </w:r>
          </w:p>
        </w:tc>
        <w:tc>
          <w:tcPr>
            <w:tcW w:w="849" w:type="dxa"/>
            <w:vAlign w:val="top"/>
          </w:tcPr>
          <w:p>
            <w:pPr>
              <w:jc w:val="center"/>
              <w:rPr>
                <w:sz w:val="22"/>
                <w:szCs w:val="22"/>
              </w:rPr>
            </w:pPr>
            <w:r>
              <w:rPr>
                <w:sz w:val="22"/>
                <w:szCs w:val="22"/>
              </w:rPr>
              <w:t>10</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2" w:hRule="atLeast"/>
          <w:jc w:val="center"/>
        </w:trPr>
        <w:tc>
          <w:tcPr>
            <w:tcW w:w="619" w:type="dxa"/>
            <w:vAlign w:val="top"/>
          </w:tcPr>
          <w:p>
            <w:pPr>
              <w:jc w:val="center"/>
              <w:rPr>
                <w:sz w:val="22"/>
                <w:szCs w:val="22"/>
              </w:rPr>
            </w:pPr>
            <w:r>
              <w:rPr>
                <w:sz w:val="22"/>
                <w:szCs w:val="22"/>
              </w:rPr>
              <w:t>107</w:t>
            </w:r>
          </w:p>
        </w:tc>
        <w:tc>
          <w:tcPr>
            <w:tcW w:w="1098" w:type="dxa"/>
            <w:gridSpan w:val="8"/>
            <w:vAlign w:val="top"/>
          </w:tcPr>
          <w:p>
            <w:pPr>
              <w:jc w:val="center"/>
              <w:rPr>
                <w:sz w:val="22"/>
                <w:szCs w:val="22"/>
              </w:rPr>
            </w:pPr>
            <w:r>
              <w:rPr>
                <w:sz w:val="22"/>
                <w:szCs w:val="22"/>
              </w:rPr>
              <w:t>整理箱</w:t>
            </w:r>
          </w:p>
        </w:tc>
        <w:tc>
          <w:tcPr>
            <w:tcW w:w="6544" w:type="dxa"/>
            <w:gridSpan w:val="18"/>
            <w:vAlign w:val="top"/>
          </w:tcPr>
          <w:p>
            <w:pPr>
              <w:rPr>
                <w:sz w:val="22"/>
                <w:szCs w:val="22"/>
              </w:rPr>
            </w:pPr>
            <w:r>
              <w:rPr>
                <w:sz w:val="22"/>
                <w:szCs w:val="22"/>
              </w:rPr>
              <w:t>620*420*400mm</w:t>
            </w:r>
          </w:p>
        </w:tc>
        <w:tc>
          <w:tcPr>
            <w:tcW w:w="849" w:type="dxa"/>
            <w:vAlign w:val="top"/>
          </w:tcPr>
          <w:p>
            <w:pPr>
              <w:jc w:val="center"/>
              <w:rPr>
                <w:sz w:val="22"/>
                <w:szCs w:val="22"/>
              </w:rPr>
            </w:pPr>
            <w:r>
              <w:rPr>
                <w:sz w:val="22"/>
                <w:szCs w:val="22"/>
              </w:rPr>
              <w:t>10</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98" w:hRule="atLeast"/>
          <w:jc w:val="center"/>
        </w:trPr>
        <w:tc>
          <w:tcPr>
            <w:tcW w:w="619" w:type="dxa"/>
            <w:vAlign w:val="top"/>
          </w:tcPr>
          <w:p>
            <w:pPr>
              <w:jc w:val="center"/>
              <w:rPr>
                <w:sz w:val="22"/>
                <w:szCs w:val="22"/>
              </w:rPr>
            </w:pPr>
            <w:r>
              <w:rPr>
                <w:sz w:val="22"/>
                <w:szCs w:val="22"/>
              </w:rPr>
              <w:t>108</w:t>
            </w:r>
          </w:p>
        </w:tc>
        <w:tc>
          <w:tcPr>
            <w:tcW w:w="1098" w:type="dxa"/>
            <w:gridSpan w:val="8"/>
            <w:vAlign w:val="top"/>
          </w:tcPr>
          <w:p>
            <w:pPr>
              <w:jc w:val="center"/>
              <w:rPr>
                <w:sz w:val="22"/>
                <w:szCs w:val="22"/>
              </w:rPr>
            </w:pPr>
            <w:r>
              <w:rPr>
                <w:sz w:val="22"/>
                <w:szCs w:val="22"/>
              </w:rPr>
              <w:t>PC食品夹</w:t>
            </w:r>
          </w:p>
        </w:tc>
        <w:tc>
          <w:tcPr>
            <w:tcW w:w="6544" w:type="dxa"/>
            <w:gridSpan w:val="18"/>
            <w:vAlign w:val="top"/>
          </w:tcPr>
          <w:p>
            <w:pPr>
              <w:rPr>
                <w:sz w:val="22"/>
                <w:szCs w:val="22"/>
              </w:rPr>
            </w:pPr>
            <w:r>
              <w:rPr>
                <w:sz w:val="22"/>
                <w:szCs w:val="22"/>
              </w:rPr>
              <w:t>23cm</w:t>
            </w:r>
          </w:p>
        </w:tc>
        <w:tc>
          <w:tcPr>
            <w:tcW w:w="849" w:type="dxa"/>
            <w:vAlign w:val="top"/>
          </w:tcPr>
          <w:p>
            <w:pPr>
              <w:jc w:val="center"/>
              <w:rPr>
                <w:sz w:val="22"/>
                <w:szCs w:val="22"/>
              </w:rPr>
            </w:pPr>
            <w:r>
              <w:rPr>
                <w:sz w:val="22"/>
                <w:szCs w:val="22"/>
              </w:rPr>
              <w:t>30</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80" w:hRule="atLeast"/>
          <w:jc w:val="center"/>
        </w:trPr>
        <w:tc>
          <w:tcPr>
            <w:tcW w:w="619" w:type="dxa"/>
            <w:vAlign w:val="top"/>
          </w:tcPr>
          <w:p>
            <w:pPr>
              <w:jc w:val="center"/>
              <w:rPr>
                <w:sz w:val="22"/>
                <w:szCs w:val="22"/>
              </w:rPr>
            </w:pPr>
            <w:r>
              <w:rPr>
                <w:sz w:val="22"/>
                <w:szCs w:val="22"/>
              </w:rPr>
              <w:t>109</w:t>
            </w:r>
          </w:p>
        </w:tc>
        <w:tc>
          <w:tcPr>
            <w:tcW w:w="1098" w:type="dxa"/>
            <w:gridSpan w:val="8"/>
            <w:vAlign w:val="top"/>
          </w:tcPr>
          <w:p>
            <w:pPr>
              <w:jc w:val="center"/>
              <w:rPr>
                <w:sz w:val="22"/>
                <w:szCs w:val="22"/>
              </w:rPr>
            </w:pPr>
            <w:r>
              <w:rPr>
                <w:sz w:val="22"/>
                <w:szCs w:val="22"/>
              </w:rPr>
              <w:t>可推式垃圾桶</w:t>
            </w:r>
          </w:p>
        </w:tc>
        <w:tc>
          <w:tcPr>
            <w:tcW w:w="6544" w:type="dxa"/>
            <w:gridSpan w:val="18"/>
            <w:vAlign w:val="top"/>
          </w:tcPr>
          <w:p>
            <w:pPr>
              <w:rPr>
                <w:sz w:val="22"/>
                <w:szCs w:val="22"/>
              </w:rPr>
            </w:pPr>
            <w:r>
              <w:rPr>
                <w:sz w:val="22"/>
                <w:szCs w:val="22"/>
              </w:rPr>
              <w:t>120L</w:t>
            </w:r>
          </w:p>
        </w:tc>
        <w:tc>
          <w:tcPr>
            <w:tcW w:w="849" w:type="dxa"/>
            <w:vAlign w:val="top"/>
          </w:tcPr>
          <w:p>
            <w:pPr>
              <w:jc w:val="center"/>
              <w:rPr>
                <w:sz w:val="22"/>
                <w:szCs w:val="22"/>
              </w:rPr>
            </w:pPr>
            <w:r>
              <w:rPr>
                <w:sz w:val="22"/>
                <w:szCs w:val="22"/>
              </w:rPr>
              <w:t>8</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69" w:hRule="atLeast"/>
          <w:jc w:val="center"/>
        </w:trPr>
        <w:tc>
          <w:tcPr>
            <w:tcW w:w="619" w:type="dxa"/>
            <w:vAlign w:val="top"/>
          </w:tcPr>
          <w:p>
            <w:pPr>
              <w:jc w:val="center"/>
              <w:rPr>
                <w:sz w:val="22"/>
                <w:szCs w:val="22"/>
              </w:rPr>
            </w:pPr>
            <w:r>
              <w:rPr>
                <w:sz w:val="22"/>
                <w:szCs w:val="22"/>
              </w:rPr>
              <w:t>110</w:t>
            </w:r>
          </w:p>
        </w:tc>
        <w:tc>
          <w:tcPr>
            <w:tcW w:w="1098" w:type="dxa"/>
            <w:gridSpan w:val="8"/>
            <w:vAlign w:val="top"/>
          </w:tcPr>
          <w:p>
            <w:pPr>
              <w:jc w:val="center"/>
              <w:rPr>
                <w:sz w:val="22"/>
                <w:szCs w:val="22"/>
              </w:rPr>
            </w:pPr>
            <w:r>
              <w:rPr>
                <w:sz w:val="22"/>
                <w:szCs w:val="22"/>
              </w:rPr>
              <w:t>大电子秤</w:t>
            </w:r>
          </w:p>
        </w:tc>
        <w:tc>
          <w:tcPr>
            <w:tcW w:w="6544" w:type="dxa"/>
            <w:gridSpan w:val="18"/>
            <w:vAlign w:val="top"/>
          </w:tcPr>
          <w:p>
            <w:pPr>
              <w:rPr>
                <w:sz w:val="22"/>
                <w:szCs w:val="22"/>
              </w:rPr>
            </w:pPr>
            <w:r>
              <w:rPr>
                <w:sz w:val="22"/>
                <w:szCs w:val="22"/>
              </w:rPr>
              <w:t>150KG</w:t>
            </w:r>
          </w:p>
        </w:tc>
        <w:tc>
          <w:tcPr>
            <w:tcW w:w="849" w:type="dxa"/>
            <w:vAlign w:val="top"/>
          </w:tcPr>
          <w:p>
            <w:pPr>
              <w:jc w:val="center"/>
              <w:rPr>
                <w:sz w:val="22"/>
                <w:szCs w:val="22"/>
              </w:rPr>
            </w:pPr>
            <w:r>
              <w:rPr>
                <w:sz w:val="22"/>
                <w:szCs w:val="22"/>
              </w:rPr>
              <w:t>1</w:t>
            </w:r>
          </w:p>
        </w:tc>
        <w:tc>
          <w:tcPr>
            <w:tcW w:w="850" w:type="dxa"/>
            <w:gridSpan w:val="3"/>
            <w:vAlign w:val="top"/>
          </w:tcPr>
          <w:p>
            <w:pPr>
              <w:jc w:val="center"/>
              <w:rPr>
                <w:sz w:val="22"/>
                <w:szCs w:val="22"/>
              </w:rPr>
            </w:pPr>
            <w:r>
              <w:rPr>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5" w:hRule="atLeast"/>
          <w:jc w:val="center"/>
        </w:trPr>
        <w:tc>
          <w:tcPr>
            <w:tcW w:w="619" w:type="dxa"/>
            <w:vAlign w:val="top"/>
          </w:tcPr>
          <w:p>
            <w:pPr>
              <w:jc w:val="center"/>
              <w:rPr>
                <w:sz w:val="22"/>
                <w:szCs w:val="22"/>
              </w:rPr>
            </w:pPr>
            <w:r>
              <w:rPr>
                <w:sz w:val="22"/>
                <w:szCs w:val="22"/>
              </w:rPr>
              <w:t>111</w:t>
            </w:r>
          </w:p>
        </w:tc>
        <w:tc>
          <w:tcPr>
            <w:tcW w:w="1098" w:type="dxa"/>
            <w:gridSpan w:val="8"/>
            <w:vAlign w:val="top"/>
          </w:tcPr>
          <w:p>
            <w:pPr>
              <w:jc w:val="center"/>
              <w:rPr>
                <w:sz w:val="22"/>
                <w:szCs w:val="22"/>
              </w:rPr>
            </w:pPr>
            <w:r>
              <w:rPr>
                <w:sz w:val="22"/>
                <w:szCs w:val="22"/>
              </w:rPr>
              <w:t>电子秤</w:t>
            </w:r>
          </w:p>
        </w:tc>
        <w:tc>
          <w:tcPr>
            <w:tcW w:w="6544" w:type="dxa"/>
            <w:gridSpan w:val="18"/>
            <w:vAlign w:val="top"/>
          </w:tcPr>
          <w:p>
            <w:pPr>
              <w:rPr>
                <w:sz w:val="22"/>
                <w:szCs w:val="22"/>
              </w:rPr>
            </w:pPr>
            <w:r>
              <w:rPr>
                <w:sz w:val="22"/>
                <w:szCs w:val="22"/>
              </w:rPr>
              <w:t>30kg</w:t>
            </w:r>
          </w:p>
        </w:tc>
        <w:tc>
          <w:tcPr>
            <w:tcW w:w="849" w:type="dxa"/>
            <w:vAlign w:val="top"/>
          </w:tcPr>
          <w:p>
            <w:pPr>
              <w:jc w:val="center"/>
              <w:rPr>
                <w:sz w:val="22"/>
                <w:szCs w:val="22"/>
              </w:rPr>
            </w:pPr>
            <w:r>
              <w:rPr>
                <w:sz w:val="22"/>
                <w:szCs w:val="22"/>
              </w:rPr>
              <w:t>2</w:t>
            </w:r>
          </w:p>
        </w:tc>
        <w:tc>
          <w:tcPr>
            <w:tcW w:w="850" w:type="dxa"/>
            <w:gridSpan w:val="3"/>
            <w:vAlign w:val="top"/>
          </w:tcPr>
          <w:p>
            <w:pPr>
              <w:jc w:val="center"/>
              <w:rPr>
                <w:sz w:val="22"/>
                <w:szCs w:val="22"/>
              </w:rPr>
            </w:pPr>
            <w:r>
              <w:rPr>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4" w:hRule="atLeast"/>
          <w:jc w:val="center"/>
        </w:trPr>
        <w:tc>
          <w:tcPr>
            <w:tcW w:w="619" w:type="dxa"/>
            <w:vAlign w:val="top"/>
          </w:tcPr>
          <w:p>
            <w:pPr>
              <w:jc w:val="center"/>
              <w:rPr>
                <w:sz w:val="22"/>
                <w:szCs w:val="22"/>
              </w:rPr>
            </w:pPr>
            <w:r>
              <w:rPr>
                <w:sz w:val="22"/>
                <w:szCs w:val="22"/>
              </w:rPr>
              <w:t>112</w:t>
            </w:r>
          </w:p>
        </w:tc>
        <w:tc>
          <w:tcPr>
            <w:tcW w:w="1098" w:type="dxa"/>
            <w:gridSpan w:val="8"/>
            <w:vAlign w:val="top"/>
          </w:tcPr>
          <w:p>
            <w:pPr>
              <w:jc w:val="center"/>
              <w:rPr>
                <w:sz w:val="22"/>
                <w:szCs w:val="22"/>
              </w:rPr>
            </w:pPr>
            <w:r>
              <w:rPr>
                <w:sz w:val="22"/>
                <w:szCs w:val="22"/>
              </w:rPr>
              <w:t>台秤</w:t>
            </w:r>
          </w:p>
        </w:tc>
        <w:tc>
          <w:tcPr>
            <w:tcW w:w="6544" w:type="dxa"/>
            <w:gridSpan w:val="18"/>
            <w:vAlign w:val="top"/>
          </w:tcPr>
          <w:p>
            <w:pPr>
              <w:rPr>
                <w:sz w:val="22"/>
                <w:szCs w:val="22"/>
              </w:rPr>
            </w:pPr>
            <w:r>
              <w:rPr>
                <w:sz w:val="22"/>
                <w:szCs w:val="22"/>
              </w:rPr>
              <w:t>10KG</w:t>
            </w:r>
          </w:p>
        </w:tc>
        <w:tc>
          <w:tcPr>
            <w:tcW w:w="849" w:type="dxa"/>
            <w:vAlign w:val="top"/>
          </w:tcPr>
          <w:p>
            <w:pPr>
              <w:jc w:val="center"/>
              <w:rPr>
                <w:sz w:val="22"/>
                <w:szCs w:val="22"/>
              </w:rPr>
            </w:pPr>
            <w:r>
              <w:rPr>
                <w:sz w:val="22"/>
                <w:szCs w:val="22"/>
              </w:rPr>
              <w:t>5</w:t>
            </w:r>
          </w:p>
        </w:tc>
        <w:tc>
          <w:tcPr>
            <w:tcW w:w="850" w:type="dxa"/>
            <w:gridSpan w:val="3"/>
            <w:vAlign w:val="top"/>
          </w:tcPr>
          <w:p>
            <w:pPr>
              <w:jc w:val="center"/>
              <w:rPr>
                <w:sz w:val="22"/>
                <w:szCs w:val="22"/>
              </w:rPr>
            </w:pPr>
            <w:r>
              <w:rPr>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49" w:hRule="atLeast"/>
          <w:jc w:val="center"/>
        </w:trPr>
        <w:tc>
          <w:tcPr>
            <w:tcW w:w="619" w:type="dxa"/>
            <w:vAlign w:val="top"/>
          </w:tcPr>
          <w:p>
            <w:pPr>
              <w:jc w:val="center"/>
              <w:rPr>
                <w:sz w:val="22"/>
                <w:szCs w:val="22"/>
              </w:rPr>
            </w:pPr>
            <w:r>
              <w:rPr>
                <w:sz w:val="22"/>
                <w:szCs w:val="22"/>
              </w:rPr>
              <w:t>113</w:t>
            </w:r>
          </w:p>
        </w:tc>
        <w:tc>
          <w:tcPr>
            <w:tcW w:w="1098" w:type="dxa"/>
            <w:gridSpan w:val="8"/>
            <w:vAlign w:val="top"/>
          </w:tcPr>
          <w:p>
            <w:pPr>
              <w:jc w:val="center"/>
              <w:rPr>
                <w:sz w:val="22"/>
                <w:szCs w:val="22"/>
              </w:rPr>
            </w:pPr>
            <w:r>
              <w:rPr>
                <w:sz w:val="22"/>
                <w:szCs w:val="22"/>
              </w:rPr>
              <w:t>钢丝球</w:t>
            </w:r>
          </w:p>
        </w:tc>
        <w:tc>
          <w:tcPr>
            <w:tcW w:w="6544" w:type="dxa"/>
            <w:gridSpan w:val="18"/>
            <w:vAlign w:val="top"/>
          </w:tcPr>
          <w:p>
            <w:pPr>
              <w:rPr>
                <w:sz w:val="22"/>
                <w:szCs w:val="22"/>
              </w:rPr>
            </w:pPr>
            <w:r>
              <w:rPr>
                <w:sz w:val="22"/>
                <w:szCs w:val="22"/>
              </w:rPr>
              <w:t>独立包装，10个/包</w:t>
            </w:r>
          </w:p>
        </w:tc>
        <w:tc>
          <w:tcPr>
            <w:tcW w:w="849" w:type="dxa"/>
            <w:vAlign w:val="top"/>
          </w:tcPr>
          <w:p>
            <w:pPr>
              <w:jc w:val="center"/>
              <w:rPr>
                <w:sz w:val="22"/>
                <w:szCs w:val="22"/>
              </w:rPr>
            </w:pPr>
            <w:r>
              <w:rPr>
                <w:sz w:val="22"/>
                <w:szCs w:val="22"/>
              </w:rPr>
              <w:t>2</w:t>
            </w:r>
          </w:p>
        </w:tc>
        <w:tc>
          <w:tcPr>
            <w:tcW w:w="850" w:type="dxa"/>
            <w:gridSpan w:val="3"/>
            <w:vAlign w:val="top"/>
          </w:tcPr>
          <w:p>
            <w:pPr>
              <w:jc w:val="center"/>
              <w:rPr>
                <w:sz w:val="22"/>
                <w:szCs w:val="22"/>
              </w:rPr>
            </w:pPr>
            <w:r>
              <w:rPr>
                <w:sz w:val="22"/>
                <w:szCs w:val="22"/>
              </w:rPr>
              <w:t>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32" w:hRule="atLeast"/>
          <w:jc w:val="center"/>
        </w:trPr>
        <w:tc>
          <w:tcPr>
            <w:tcW w:w="619" w:type="dxa"/>
            <w:vAlign w:val="top"/>
          </w:tcPr>
          <w:p>
            <w:pPr>
              <w:jc w:val="center"/>
              <w:rPr>
                <w:sz w:val="22"/>
                <w:szCs w:val="22"/>
              </w:rPr>
            </w:pPr>
            <w:r>
              <w:rPr>
                <w:sz w:val="22"/>
                <w:szCs w:val="22"/>
              </w:rPr>
              <w:t>114</w:t>
            </w:r>
          </w:p>
        </w:tc>
        <w:tc>
          <w:tcPr>
            <w:tcW w:w="1098" w:type="dxa"/>
            <w:gridSpan w:val="8"/>
            <w:vAlign w:val="top"/>
          </w:tcPr>
          <w:p>
            <w:pPr>
              <w:jc w:val="center"/>
              <w:rPr>
                <w:sz w:val="22"/>
                <w:szCs w:val="22"/>
              </w:rPr>
            </w:pPr>
            <w:r>
              <w:rPr>
                <w:sz w:val="22"/>
                <w:szCs w:val="22"/>
              </w:rPr>
              <w:t>胶皮手套</w:t>
            </w:r>
          </w:p>
        </w:tc>
        <w:tc>
          <w:tcPr>
            <w:tcW w:w="6544" w:type="dxa"/>
            <w:gridSpan w:val="18"/>
            <w:vAlign w:val="top"/>
          </w:tcPr>
          <w:p>
            <w:pPr>
              <w:rPr>
                <w:sz w:val="22"/>
                <w:szCs w:val="22"/>
              </w:rPr>
            </w:pPr>
            <w:r>
              <w:rPr>
                <w:sz w:val="22"/>
                <w:szCs w:val="22"/>
              </w:rPr>
              <w:t>30cm</w:t>
            </w:r>
          </w:p>
        </w:tc>
        <w:tc>
          <w:tcPr>
            <w:tcW w:w="849" w:type="dxa"/>
            <w:vAlign w:val="top"/>
          </w:tcPr>
          <w:p>
            <w:pPr>
              <w:jc w:val="center"/>
              <w:rPr>
                <w:sz w:val="22"/>
                <w:szCs w:val="22"/>
              </w:rPr>
            </w:pPr>
            <w:r>
              <w:rPr>
                <w:sz w:val="22"/>
                <w:szCs w:val="22"/>
              </w:rPr>
              <w:t>50</w:t>
            </w:r>
          </w:p>
        </w:tc>
        <w:tc>
          <w:tcPr>
            <w:tcW w:w="850" w:type="dxa"/>
            <w:gridSpan w:val="3"/>
            <w:vAlign w:val="top"/>
          </w:tcPr>
          <w:p>
            <w:pPr>
              <w:jc w:val="center"/>
              <w:rPr>
                <w:sz w:val="22"/>
                <w:szCs w:val="22"/>
              </w:rPr>
            </w:pPr>
            <w:r>
              <w:rPr>
                <w:sz w:val="22"/>
                <w:szCs w:val="22"/>
              </w:rPr>
              <w:t>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31" w:hRule="atLeast"/>
          <w:jc w:val="center"/>
        </w:trPr>
        <w:tc>
          <w:tcPr>
            <w:tcW w:w="619" w:type="dxa"/>
            <w:vAlign w:val="top"/>
          </w:tcPr>
          <w:p>
            <w:pPr>
              <w:jc w:val="center"/>
              <w:rPr>
                <w:sz w:val="22"/>
                <w:szCs w:val="22"/>
              </w:rPr>
            </w:pPr>
            <w:r>
              <w:rPr>
                <w:sz w:val="22"/>
                <w:szCs w:val="22"/>
              </w:rPr>
              <w:t>115</w:t>
            </w:r>
          </w:p>
        </w:tc>
        <w:tc>
          <w:tcPr>
            <w:tcW w:w="1098" w:type="dxa"/>
            <w:gridSpan w:val="8"/>
            <w:vAlign w:val="top"/>
          </w:tcPr>
          <w:p>
            <w:pPr>
              <w:jc w:val="center"/>
              <w:rPr>
                <w:sz w:val="22"/>
                <w:szCs w:val="22"/>
              </w:rPr>
            </w:pPr>
            <w:r>
              <w:rPr>
                <w:sz w:val="22"/>
                <w:szCs w:val="22"/>
              </w:rPr>
              <w:t>保鲜膜</w:t>
            </w:r>
          </w:p>
        </w:tc>
        <w:tc>
          <w:tcPr>
            <w:tcW w:w="6544" w:type="dxa"/>
            <w:gridSpan w:val="18"/>
            <w:vAlign w:val="top"/>
          </w:tcPr>
          <w:p>
            <w:pPr>
              <w:rPr>
                <w:sz w:val="22"/>
                <w:szCs w:val="22"/>
              </w:rPr>
            </w:pPr>
            <w:r>
              <w:rPr>
                <w:sz w:val="22"/>
                <w:szCs w:val="22"/>
              </w:rPr>
              <w:t>1350g</w:t>
            </w:r>
          </w:p>
        </w:tc>
        <w:tc>
          <w:tcPr>
            <w:tcW w:w="849" w:type="dxa"/>
            <w:vAlign w:val="top"/>
          </w:tcPr>
          <w:p>
            <w:pPr>
              <w:jc w:val="center"/>
              <w:rPr>
                <w:sz w:val="22"/>
                <w:szCs w:val="22"/>
              </w:rPr>
            </w:pPr>
            <w:r>
              <w:rPr>
                <w:sz w:val="22"/>
                <w:szCs w:val="22"/>
              </w:rPr>
              <w:t>20</w:t>
            </w:r>
          </w:p>
        </w:tc>
        <w:tc>
          <w:tcPr>
            <w:tcW w:w="850" w:type="dxa"/>
            <w:gridSpan w:val="3"/>
            <w:vAlign w:val="top"/>
          </w:tcPr>
          <w:p>
            <w:pPr>
              <w:jc w:val="center"/>
              <w:rPr>
                <w:sz w:val="22"/>
                <w:szCs w:val="22"/>
              </w:rPr>
            </w:pPr>
            <w:r>
              <w:rPr>
                <w:sz w:val="22"/>
                <w:szCs w:val="22"/>
              </w:rPr>
              <w:t>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31" w:hRule="atLeast"/>
          <w:jc w:val="center"/>
        </w:trPr>
        <w:tc>
          <w:tcPr>
            <w:tcW w:w="619" w:type="dxa"/>
            <w:vAlign w:val="top"/>
          </w:tcPr>
          <w:p>
            <w:pPr>
              <w:jc w:val="center"/>
              <w:rPr>
                <w:sz w:val="22"/>
                <w:szCs w:val="22"/>
              </w:rPr>
            </w:pPr>
            <w:r>
              <w:rPr>
                <w:sz w:val="22"/>
                <w:szCs w:val="22"/>
              </w:rPr>
              <w:t>116</w:t>
            </w:r>
          </w:p>
        </w:tc>
        <w:tc>
          <w:tcPr>
            <w:tcW w:w="1098" w:type="dxa"/>
            <w:gridSpan w:val="8"/>
            <w:vAlign w:val="top"/>
          </w:tcPr>
          <w:p>
            <w:pPr>
              <w:jc w:val="center"/>
              <w:rPr>
                <w:sz w:val="22"/>
                <w:szCs w:val="22"/>
              </w:rPr>
            </w:pPr>
            <w:r>
              <w:rPr>
                <w:sz w:val="22"/>
                <w:szCs w:val="22"/>
              </w:rPr>
              <w:t>竹制锅刷</w:t>
            </w:r>
          </w:p>
        </w:tc>
        <w:tc>
          <w:tcPr>
            <w:tcW w:w="6544" w:type="dxa"/>
            <w:gridSpan w:val="18"/>
            <w:vAlign w:val="top"/>
          </w:tcPr>
          <w:p>
            <w:pPr>
              <w:rPr>
                <w:sz w:val="22"/>
                <w:szCs w:val="22"/>
              </w:rPr>
            </w:pPr>
            <w:r>
              <w:rPr>
                <w:sz w:val="22"/>
                <w:szCs w:val="22"/>
              </w:rPr>
              <w:t>100g</w:t>
            </w:r>
          </w:p>
        </w:tc>
        <w:tc>
          <w:tcPr>
            <w:tcW w:w="849" w:type="dxa"/>
            <w:vAlign w:val="top"/>
          </w:tcPr>
          <w:p>
            <w:pPr>
              <w:jc w:val="center"/>
              <w:rPr>
                <w:sz w:val="22"/>
                <w:szCs w:val="22"/>
              </w:rPr>
            </w:pPr>
            <w:r>
              <w:rPr>
                <w:sz w:val="22"/>
                <w:szCs w:val="22"/>
              </w:rPr>
              <w:t>20</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20" w:hRule="atLeast"/>
          <w:jc w:val="center"/>
        </w:trPr>
        <w:tc>
          <w:tcPr>
            <w:tcW w:w="619" w:type="dxa"/>
            <w:vAlign w:val="top"/>
          </w:tcPr>
          <w:p>
            <w:pPr>
              <w:jc w:val="center"/>
              <w:rPr>
                <w:sz w:val="22"/>
                <w:szCs w:val="22"/>
              </w:rPr>
            </w:pPr>
            <w:r>
              <w:rPr>
                <w:sz w:val="22"/>
                <w:szCs w:val="22"/>
              </w:rPr>
              <w:t>117</w:t>
            </w:r>
          </w:p>
        </w:tc>
        <w:tc>
          <w:tcPr>
            <w:tcW w:w="1098" w:type="dxa"/>
            <w:gridSpan w:val="8"/>
            <w:vAlign w:val="top"/>
          </w:tcPr>
          <w:p>
            <w:pPr>
              <w:jc w:val="center"/>
              <w:rPr>
                <w:sz w:val="22"/>
                <w:szCs w:val="22"/>
              </w:rPr>
            </w:pPr>
            <w:r>
              <w:rPr>
                <w:sz w:val="22"/>
                <w:szCs w:val="22"/>
              </w:rPr>
              <w:t>防水皮围裙</w:t>
            </w:r>
          </w:p>
        </w:tc>
        <w:tc>
          <w:tcPr>
            <w:tcW w:w="6544" w:type="dxa"/>
            <w:gridSpan w:val="18"/>
            <w:vAlign w:val="top"/>
          </w:tcPr>
          <w:p>
            <w:pPr>
              <w:rPr>
                <w:sz w:val="22"/>
                <w:szCs w:val="22"/>
              </w:rPr>
            </w:pPr>
            <w:r>
              <w:rPr>
                <w:sz w:val="22"/>
                <w:szCs w:val="22"/>
              </w:rPr>
              <w:t>75*65cm</w:t>
            </w:r>
          </w:p>
        </w:tc>
        <w:tc>
          <w:tcPr>
            <w:tcW w:w="849" w:type="dxa"/>
            <w:vAlign w:val="top"/>
          </w:tcPr>
          <w:p>
            <w:pPr>
              <w:jc w:val="center"/>
              <w:rPr>
                <w:sz w:val="22"/>
                <w:szCs w:val="22"/>
              </w:rPr>
            </w:pPr>
            <w:r>
              <w:rPr>
                <w:sz w:val="22"/>
                <w:szCs w:val="22"/>
              </w:rPr>
              <w:t>50</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27" w:hRule="atLeast"/>
          <w:jc w:val="center"/>
        </w:trPr>
        <w:tc>
          <w:tcPr>
            <w:tcW w:w="619" w:type="dxa"/>
            <w:vAlign w:val="top"/>
          </w:tcPr>
          <w:p>
            <w:pPr>
              <w:jc w:val="center"/>
              <w:rPr>
                <w:sz w:val="22"/>
                <w:szCs w:val="22"/>
              </w:rPr>
            </w:pPr>
            <w:r>
              <w:rPr>
                <w:sz w:val="22"/>
                <w:szCs w:val="22"/>
              </w:rPr>
              <w:t>118</w:t>
            </w:r>
          </w:p>
        </w:tc>
        <w:tc>
          <w:tcPr>
            <w:tcW w:w="1098" w:type="dxa"/>
            <w:gridSpan w:val="8"/>
            <w:vAlign w:val="top"/>
          </w:tcPr>
          <w:p>
            <w:pPr>
              <w:jc w:val="center"/>
              <w:rPr>
                <w:sz w:val="22"/>
                <w:szCs w:val="22"/>
              </w:rPr>
            </w:pPr>
            <w:r>
              <w:rPr>
                <w:sz w:val="22"/>
                <w:szCs w:val="22"/>
              </w:rPr>
              <w:t>磨刀石</w:t>
            </w:r>
          </w:p>
        </w:tc>
        <w:tc>
          <w:tcPr>
            <w:tcW w:w="6544" w:type="dxa"/>
            <w:gridSpan w:val="18"/>
            <w:vAlign w:val="top"/>
          </w:tcPr>
          <w:p>
            <w:pPr>
              <w:rPr>
                <w:sz w:val="22"/>
                <w:szCs w:val="22"/>
              </w:rPr>
            </w:pPr>
            <w:r>
              <w:rPr>
                <w:sz w:val="22"/>
                <w:szCs w:val="22"/>
              </w:rPr>
              <w:t>6寸双面</w:t>
            </w:r>
          </w:p>
        </w:tc>
        <w:tc>
          <w:tcPr>
            <w:tcW w:w="849" w:type="dxa"/>
            <w:vAlign w:val="top"/>
          </w:tcPr>
          <w:p>
            <w:pPr>
              <w:jc w:val="center"/>
              <w:rPr>
                <w:sz w:val="22"/>
                <w:szCs w:val="22"/>
              </w:rPr>
            </w:pPr>
            <w:r>
              <w:rPr>
                <w:sz w:val="22"/>
                <w:szCs w:val="22"/>
              </w:rPr>
              <w:t>5</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87" w:hRule="atLeast"/>
          <w:jc w:val="center"/>
        </w:trPr>
        <w:tc>
          <w:tcPr>
            <w:tcW w:w="619" w:type="dxa"/>
            <w:vAlign w:val="top"/>
          </w:tcPr>
          <w:p>
            <w:pPr>
              <w:jc w:val="center"/>
              <w:rPr>
                <w:sz w:val="22"/>
                <w:szCs w:val="22"/>
              </w:rPr>
            </w:pPr>
            <w:r>
              <w:rPr>
                <w:sz w:val="22"/>
                <w:szCs w:val="22"/>
              </w:rPr>
              <w:t>119</w:t>
            </w:r>
          </w:p>
        </w:tc>
        <w:tc>
          <w:tcPr>
            <w:tcW w:w="1098" w:type="dxa"/>
            <w:gridSpan w:val="8"/>
            <w:vAlign w:val="top"/>
          </w:tcPr>
          <w:p>
            <w:pPr>
              <w:jc w:val="center"/>
              <w:rPr>
                <w:sz w:val="22"/>
                <w:szCs w:val="22"/>
              </w:rPr>
            </w:pPr>
            <w:r>
              <w:rPr>
                <w:sz w:val="22"/>
                <w:szCs w:val="22"/>
              </w:rPr>
              <w:t>双尖擀面杖</w:t>
            </w:r>
          </w:p>
        </w:tc>
        <w:tc>
          <w:tcPr>
            <w:tcW w:w="6544" w:type="dxa"/>
            <w:gridSpan w:val="18"/>
            <w:vAlign w:val="top"/>
          </w:tcPr>
          <w:p>
            <w:pPr>
              <w:rPr>
                <w:sz w:val="22"/>
                <w:szCs w:val="22"/>
              </w:rPr>
            </w:pPr>
            <w:r>
              <w:rPr>
                <w:sz w:val="22"/>
                <w:szCs w:val="22"/>
              </w:rPr>
              <w:t>0.8m</w:t>
            </w:r>
          </w:p>
        </w:tc>
        <w:tc>
          <w:tcPr>
            <w:tcW w:w="849" w:type="dxa"/>
            <w:vAlign w:val="top"/>
          </w:tcPr>
          <w:p>
            <w:pPr>
              <w:jc w:val="center"/>
              <w:rPr>
                <w:sz w:val="22"/>
                <w:szCs w:val="22"/>
              </w:rPr>
            </w:pPr>
            <w:r>
              <w:rPr>
                <w:sz w:val="22"/>
                <w:szCs w:val="22"/>
              </w:rPr>
              <w:t>5</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38" w:hRule="atLeast"/>
          <w:jc w:val="center"/>
        </w:trPr>
        <w:tc>
          <w:tcPr>
            <w:tcW w:w="619" w:type="dxa"/>
            <w:vAlign w:val="top"/>
          </w:tcPr>
          <w:p>
            <w:pPr>
              <w:jc w:val="center"/>
              <w:rPr>
                <w:sz w:val="22"/>
                <w:szCs w:val="22"/>
              </w:rPr>
            </w:pPr>
            <w:r>
              <w:rPr>
                <w:sz w:val="22"/>
                <w:szCs w:val="22"/>
              </w:rPr>
              <w:t>120</w:t>
            </w:r>
          </w:p>
        </w:tc>
        <w:tc>
          <w:tcPr>
            <w:tcW w:w="1098" w:type="dxa"/>
            <w:gridSpan w:val="8"/>
            <w:vAlign w:val="top"/>
          </w:tcPr>
          <w:p>
            <w:pPr>
              <w:jc w:val="center"/>
              <w:rPr>
                <w:sz w:val="22"/>
                <w:szCs w:val="22"/>
              </w:rPr>
            </w:pPr>
            <w:r>
              <w:rPr>
                <w:sz w:val="22"/>
                <w:szCs w:val="22"/>
              </w:rPr>
              <w:t>双通擀面杖</w:t>
            </w:r>
          </w:p>
        </w:tc>
        <w:tc>
          <w:tcPr>
            <w:tcW w:w="6544" w:type="dxa"/>
            <w:gridSpan w:val="18"/>
            <w:vAlign w:val="top"/>
          </w:tcPr>
          <w:p>
            <w:pPr>
              <w:rPr>
                <w:sz w:val="22"/>
                <w:szCs w:val="22"/>
              </w:rPr>
            </w:pPr>
            <w:r>
              <w:rPr>
                <w:sz w:val="22"/>
                <w:szCs w:val="22"/>
              </w:rPr>
              <w:t>1.2m</w:t>
            </w:r>
          </w:p>
        </w:tc>
        <w:tc>
          <w:tcPr>
            <w:tcW w:w="849" w:type="dxa"/>
            <w:vAlign w:val="top"/>
          </w:tcPr>
          <w:p>
            <w:pPr>
              <w:jc w:val="center"/>
              <w:rPr>
                <w:sz w:val="22"/>
                <w:szCs w:val="22"/>
              </w:rPr>
            </w:pPr>
            <w:r>
              <w:rPr>
                <w:sz w:val="22"/>
                <w:szCs w:val="22"/>
              </w:rPr>
              <w:t>2</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91" w:hRule="atLeast"/>
          <w:jc w:val="center"/>
        </w:trPr>
        <w:tc>
          <w:tcPr>
            <w:tcW w:w="619" w:type="dxa"/>
            <w:vAlign w:val="top"/>
          </w:tcPr>
          <w:p>
            <w:pPr>
              <w:jc w:val="center"/>
              <w:rPr>
                <w:sz w:val="22"/>
                <w:szCs w:val="22"/>
              </w:rPr>
            </w:pPr>
            <w:r>
              <w:rPr>
                <w:sz w:val="22"/>
                <w:szCs w:val="22"/>
              </w:rPr>
              <w:t>121</w:t>
            </w:r>
          </w:p>
        </w:tc>
        <w:tc>
          <w:tcPr>
            <w:tcW w:w="1098" w:type="dxa"/>
            <w:gridSpan w:val="8"/>
            <w:vAlign w:val="top"/>
          </w:tcPr>
          <w:p>
            <w:pPr>
              <w:jc w:val="center"/>
              <w:rPr>
                <w:sz w:val="22"/>
                <w:szCs w:val="22"/>
              </w:rPr>
            </w:pPr>
            <w:r>
              <w:rPr>
                <w:sz w:val="22"/>
                <w:szCs w:val="22"/>
              </w:rPr>
              <w:t>木柄直</w:t>
            </w:r>
          </w:p>
          <w:p>
            <w:pPr>
              <w:jc w:val="center"/>
              <w:rPr>
                <w:sz w:val="22"/>
                <w:szCs w:val="22"/>
              </w:rPr>
            </w:pPr>
            <w:r>
              <w:rPr>
                <w:sz w:val="22"/>
                <w:szCs w:val="22"/>
              </w:rPr>
              <w:t>型羊毛</w:t>
            </w:r>
          </w:p>
          <w:p>
            <w:pPr>
              <w:jc w:val="center"/>
              <w:rPr>
                <w:sz w:val="22"/>
                <w:szCs w:val="22"/>
              </w:rPr>
            </w:pPr>
            <w:r>
              <w:rPr>
                <w:sz w:val="22"/>
                <w:szCs w:val="22"/>
              </w:rPr>
              <w:t>刷</w:t>
            </w:r>
          </w:p>
        </w:tc>
        <w:tc>
          <w:tcPr>
            <w:tcW w:w="6544" w:type="dxa"/>
            <w:gridSpan w:val="18"/>
            <w:vAlign w:val="top"/>
          </w:tcPr>
          <w:p>
            <w:pPr>
              <w:rPr>
                <w:sz w:val="22"/>
                <w:szCs w:val="22"/>
              </w:rPr>
            </w:pPr>
            <w:r>
              <w:rPr>
                <w:sz w:val="22"/>
                <w:szCs w:val="22"/>
              </w:rPr>
              <w:t>235*75*35mm</w:t>
            </w:r>
          </w:p>
        </w:tc>
        <w:tc>
          <w:tcPr>
            <w:tcW w:w="849" w:type="dxa"/>
            <w:vAlign w:val="top"/>
          </w:tcPr>
          <w:p>
            <w:pPr>
              <w:jc w:val="center"/>
              <w:rPr>
                <w:sz w:val="22"/>
                <w:szCs w:val="22"/>
              </w:rPr>
            </w:pPr>
            <w:r>
              <w:rPr>
                <w:sz w:val="22"/>
                <w:szCs w:val="22"/>
              </w:rPr>
              <w:t>5</w:t>
            </w:r>
          </w:p>
        </w:tc>
        <w:tc>
          <w:tcPr>
            <w:tcW w:w="850" w:type="dxa"/>
            <w:gridSpan w:val="3"/>
            <w:vAlign w:val="top"/>
          </w:tcPr>
          <w:p>
            <w:pPr>
              <w:jc w:val="center"/>
              <w:rPr>
                <w:sz w:val="22"/>
                <w:szCs w:val="22"/>
              </w:rPr>
            </w:pPr>
          </w:p>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38" w:hRule="atLeast"/>
          <w:jc w:val="center"/>
        </w:trPr>
        <w:tc>
          <w:tcPr>
            <w:tcW w:w="619" w:type="dxa"/>
            <w:vAlign w:val="top"/>
          </w:tcPr>
          <w:p>
            <w:pPr>
              <w:jc w:val="center"/>
              <w:rPr>
                <w:sz w:val="22"/>
                <w:szCs w:val="22"/>
              </w:rPr>
            </w:pPr>
          </w:p>
          <w:p>
            <w:pPr>
              <w:jc w:val="center"/>
              <w:rPr>
                <w:sz w:val="22"/>
                <w:szCs w:val="22"/>
              </w:rPr>
            </w:pPr>
            <w:r>
              <w:rPr>
                <w:sz w:val="22"/>
                <w:szCs w:val="22"/>
              </w:rPr>
              <w:t>122</w:t>
            </w:r>
          </w:p>
        </w:tc>
        <w:tc>
          <w:tcPr>
            <w:tcW w:w="1098" w:type="dxa"/>
            <w:gridSpan w:val="8"/>
            <w:vAlign w:val="top"/>
          </w:tcPr>
          <w:p>
            <w:pPr>
              <w:jc w:val="center"/>
              <w:rPr>
                <w:sz w:val="22"/>
                <w:szCs w:val="22"/>
              </w:rPr>
            </w:pPr>
            <w:r>
              <w:rPr>
                <w:sz w:val="22"/>
                <w:szCs w:val="22"/>
              </w:rPr>
              <w:t>木柄直</w:t>
            </w:r>
          </w:p>
          <w:p>
            <w:pPr>
              <w:jc w:val="center"/>
              <w:rPr>
                <w:sz w:val="22"/>
                <w:szCs w:val="22"/>
              </w:rPr>
            </w:pPr>
            <w:r>
              <w:rPr>
                <w:sz w:val="22"/>
                <w:szCs w:val="22"/>
              </w:rPr>
              <w:t>型羊毛</w:t>
            </w:r>
          </w:p>
          <w:p>
            <w:pPr>
              <w:jc w:val="center"/>
              <w:rPr>
                <w:sz w:val="22"/>
                <w:szCs w:val="22"/>
              </w:rPr>
            </w:pPr>
            <w:r>
              <w:rPr>
                <w:sz w:val="22"/>
                <w:szCs w:val="22"/>
              </w:rPr>
              <w:t>刷</w:t>
            </w:r>
          </w:p>
        </w:tc>
        <w:tc>
          <w:tcPr>
            <w:tcW w:w="6544" w:type="dxa"/>
            <w:gridSpan w:val="18"/>
            <w:vAlign w:val="top"/>
          </w:tcPr>
          <w:p>
            <w:pPr>
              <w:rPr>
                <w:sz w:val="22"/>
                <w:szCs w:val="22"/>
              </w:rPr>
            </w:pPr>
          </w:p>
          <w:p>
            <w:pPr>
              <w:rPr>
                <w:sz w:val="22"/>
                <w:szCs w:val="22"/>
              </w:rPr>
            </w:pPr>
            <w:r>
              <w:rPr>
                <w:sz w:val="22"/>
                <w:szCs w:val="22"/>
              </w:rPr>
              <w:t>230*50*35mm</w:t>
            </w:r>
          </w:p>
        </w:tc>
        <w:tc>
          <w:tcPr>
            <w:tcW w:w="849" w:type="dxa"/>
            <w:vAlign w:val="top"/>
          </w:tcPr>
          <w:p>
            <w:pPr>
              <w:jc w:val="center"/>
              <w:rPr>
                <w:sz w:val="22"/>
                <w:szCs w:val="22"/>
              </w:rPr>
            </w:pPr>
          </w:p>
          <w:p>
            <w:pPr>
              <w:jc w:val="center"/>
              <w:rPr>
                <w:sz w:val="22"/>
                <w:szCs w:val="22"/>
              </w:rPr>
            </w:pPr>
            <w:r>
              <w:rPr>
                <w:sz w:val="22"/>
                <w:szCs w:val="22"/>
              </w:rPr>
              <w:t>5</w:t>
            </w:r>
          </w:p>
        </w:tc>
        <w:tc>
          <w:tcPr>
            <w:tcW w:w="850" w:type="dxa"/>
            <w:gridSpan w:val="3"/>
            <w:vAlign w:val="top"/>
          </w:tcPr>
          <w:p>
            <w:pPr>
              <w:jc w:val="center"/>
              <w:rPr>
                <w:sz w:val="22"/>
                <w:szCs w:val="22"/>
              </w:rPr>
            </w:pPr>
          </w:p>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39" w:hRule="atLeast"/>
          <w:jc w:val="center"/>
        </w:trPr>
        <w:tc>
          <w:tcPr>
            <w:tcW w:w="619" w:type="dxa"/>
            <w:vAlign w:val="top"/>
          </w:tcPr>
          <w:p>
            <w:pPr>
              <w:jc w:val="center"/>
              <w:rPr>
                <w:sz w:val="22"/>
                <w:szCs w:val="22"/>
              </w:rPr>
            </w:pPr>
          </w:p>
          <w:p>
            <w:pPr>
              <w:jc w:val="center"/>
              <w:rPr>
                <w:sz w:val="22"/>
                <w:szCs w:val="22"/>
              </w:rPr>
            </w:pPr>
            <w:r>
              <w:rPr>
                <w:sz w:val="22"/>
                <w:szCs w:val="22"/>
              </w:rPr>
              <w:t>123</w:t>
            </w:r>
          </w:p>
        </w:tc>
        <w:tc>
          <w:tcPr>
            <w:tcW w:w="1098" w:type="dxa"/>
            <w:gridSpan w:val="8"/>
            <w:vAlign w:val="top"/>
          </w:tcPr>
          <w:p>
            <w:pPr>
              <w:jc w:val="center"/>
              <w:rPr>
                <w:sz w:val="22"/>
                <w:szCs w:val="22"/>
              </w:rPr>
            </w:pPr>
            <w:r>
              <w:rPr>
                <w:sz w:val="22"/>
                <w:szCs w:val="22"/>
              </w:rPr>
              <w:t>木柄直</w:t>
            </w:r>
          </w:p>
          <w:p>
            <w:pPr>
              <w:jc w:val="center"/>
              <w:rPr>
                <w:sz w:val="22"/>
                <w:szCs w:val="22"/>
              </w:rPr>
            </w:pPr>
            <w:r>
              <w:rPr>
                <w:sz w:val="22"/>
                <w:szCs w:val="22"/>
              </w:rPr>
              <w:t>型羊毛</w:t>
            </w:r>
          </w:p>
          <w:p>
            <w:pPr>
              <w:jc w:val="center"/>
              <w:rPr>
                <w:sz w:val="22"/>
                <w:szCs w:val="22"/>
              </w:rPr>
            </w:pPr>
            <w:r>
              <w:rPr>
                <w:sz w:val="22"/>
                <w:szCs w:val="22"/>
              </w:rPr>
              <w:t>刷</w:t>
            </w:r>
          </w:p>
        </w:tc>
        <w:tc>
          <w:tcPr>
            <w:tcW w:w="6544" w:type="dxa"/>
            <w:gridSpan w:val="18"/>
            <w:vAlign w:val="top"/>
          </w:tcPr>
          <w:p>
            <w:pPr>
              <w:rPr>
                <w:sz w:val="22"/>
                <w:szCs w:val="22"/>
              </w:rPr>
            </w:pPr>
          </w:p>
          <w:p>
            <w:pPr>
              <w:rPr>
                <w:sz w:val="22"/>
                <w:szCs w:val="22"/>
              </w:rPr>
            </w:pPr>
            <w:r>
              <w:rPr>
                <w:sz w:val="22"/>
                <w:szCs w:val="22"/>
              </w:rPr>
              <w:t>230*25*35mm</w:t>
            </w:r>
          </w:p>
        </w:tc>
        <w:tc>
          <w:tcPr>
            <w:tcW w:w="849" w:type="dxa"/>
            <w:vAlign w:val="top"/>
          </w:tcPr>
          <w:p>
            <w:pPr>
              <w:jc w:val="center"/>
              <w:rPr>
                <w:sz w:val="22"/>
                <w:szCs w:val="22"/>
              </w:rPr>
            </w:pPr>
          </w:p>
          <w:p>
            <w:pPr>
              <w:jc w:val="center"/>
              <w:rPr>
                <w:sz w:val="22"/>
                <w:szCs w:val="22"/>
              </w:rPr>
            </w:pPr>
            <w:r>
              <w:rPr>
                <w:sz w:val="22"/>
                <w:szCs w:val="22"/>
              </w:rPr>
              <w:t>5</w:t>
            </w:r>
          </w:p>
        </w:tc>
        <w:tc>
          <w:tcPr>
            <w:tcW w:w="850" w:type="dxa"/>
            <w:gridSpan w:val="3"/>
            <w:vAlign w:val="top"/>
          </w:tcPr>
          <w:p>
            <w:pPr>
              <w:jc w:val="center"/>
              <w:rPr>
                <w:sz w:val="22"/>
                <w:szCs w:val="22"/>
              </w:rPr>
            </w:pPr>
          </w:p>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86" w:hRule="atLeast"/>
          <w:jc w:val="center"/>
        </w:trPr>
        <w:tc>
          <w:tcPr>
            <w:tcW w:w="619" w:type="dxa"/>
            <w:vAlign w:val="top"/>
          </w:tcPr>
          <w:p>
            <w:pPr>
              <w:jc w:val="center"/>
              <w:rPr>
                <w:sz w:val="22"/>
                <w:szCs w:val="22"/>
              </w:rPr>
            </w:pPr>
            <w:r>
              <w:rPr>
                <w:sz w:val="22"/>
                <w:szCs w:val="22"/>
              </w:rPr>
              <w:t>124</w:t>
            </w:r>
          </w:p>
        </w:tc>
        <w:tc>
          <w:tcPr>
            <w:tcW w:w="1098" w:type="dxa"/>
            <w:gridSpan w:val="8"/>
            <w:vAlign w:val="top"/>
          </w:tcPr>
          <w:p>
            <w:pPr>
              <w:jc w:val="center"/>
              <w:rPr>
                <w:sz w:val="22"/>
                <w:szCs w:val="22"/>
              </w:rPr>
            </w:pPr>
            <w:r>
              <w:rPr>
                <w:sz w:val="22"/>
                <w:szCs w:val="22"/>
              </w:rPr>
              <w:t>高级厨剪</w:t>
            </w:r>
          </w:p>
        </w:tc>
        <w:tc>
          <w:tcPr>
            <w:tcW w:w="6544" w:type="dxa"/>
            <w:gridSpan w:val="18"/>
            <w:vAlign w:val="top"/>
          </w:tcPr>
          <w:p>
            <w:pPr>
              <w:rPr>
                <w:sz w:val="22"/>
                <w:szCs w:val="22"/>
              </w:rPr>
            </w:pPr>
            <w:r>
              <w:rPr>
                <w:sz w:val="22"/>
                <w:szCs w:val="22"/>
              </w:rPr>
              <w:t>9.5*21.5cm</w:t>
            </w:r>
          </w:p>
        </w:tc>
        <w:tc>
          <w:tcPr>
            <w:tcW w:w="849" w:type="dxa"/>
            <w:vAlign w:val="top"/>
          </w:tcPr>
          <w:p>
            <w:pPr>
              <w:jc w:val="center"/>
              <w:rPr>
                <w:sz w:val="22"/>
                <w:szCs w:val="22"/>
              </w:rPr>
            </w:pPr>
            <w:r>
              <w:rPr>
                <w:sz w:val="22"/>
                <w:szCs w:val="22"/>
              </w:rPr>
              <w:t>15</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56" w:hRule="atLeast"/>
          <w:jc w:val="center"/>
        </w:trPr>
        <w:tc>
          <w:tcPr>
            <w:tcW w:w="619" w:type="dxa"/>
            <w:vAlign w:val="top"/>
          </w:tcPr>
          <w:p>
            <w:pPr>
              <w:jc w:val="center"/>
              <w:rPr>
                <w:sz w:val="22"/>
                <w:szCs w:val="22"/>
              </w:rPr>
            </w:pPr>
            <w:r>
              <w:rPr>
                <w:sz w:val="22"/>
                <w:szCs w:val="22"/>
              </w:rPr>
              <w:t>125</w:t>
            </w:r>
          </w:p>
        </w:tc>
        <w:tc>
          <w:tcPr>
            <w:tcW w:w="1098" w:type="dxa"/>
            <w:gridSpan w:val="8"/>
            <w:vAlign w:val="top"/>
          </w:tcPr>
          <w:p>
            <w:pPr>
              <w:jc w:val="center"/>
              <w:rPr>
                <w:sz w:val="22"/>
                <w:szCs w:val="22"/>
              </w:rPr>
            </w:pPr>
            <w:r>
              <w:rPr>
                <w:sz w:val="22"/>
                <w:szCs w:val="22"/>
              </w:rPr>
              <w:t>筷子(40双/包)</w:t>
            </w:r>
          </w:p>
        </w:tc>
        <w:tc>
          <w:tcPr>
            <w:tcW w:w="6544" w:type="dxa"/>
            <w:gridSpan w:val="18"/>
            <w:vAlign w:val="top"/>
          </w:tcPr>
          <w:p>
            <w:pPr>
              <w:rPr>
                <w:sz w:val="22"/>
                <w:szCs w:val="22"/>
              </w:rPr>
            </w:pPr>
            <w:r>
              <w:rPr>
                <w:sz w:val="22"/>
                <w:szCs w:val="22"/>
              </w:rPr>
              <w:t>24cm，40双/包</w:t>
            </w:r>
          </w:p>
        </w:tc>
        <w:tc>
          <w:tcPr>
            <w:tcW w:w="849" w:type="dxa"/>
            <w:vAlign w:val="top"/>
          </w:tcPr>
          <w:p>
            <w:pPr>
              <w:jc w:val="center"/>
              <w:rPr>
                <w:sz w:val="22"/>
                <w:szCs w:val="22"/>
              </w:rPr>
            </w:pPr>
            <w:r>
              <w:rPr>
                <w:sz w:val="22"/>
                <w:szCs w:val="22"/>
              </w:rPr>
              <w:t>500</w:t>
            </w:r>
          </w:p>
        </w:tc>
        <w:tc>
          <w:tcPr>
            <w:tcW w:w="850" w:type="dxa"/>
            <w:gridSpan w:val="3"/>
            <w:vAlign w:val="top"/>
          </w:tcPr>
          <w:p>
            <w:pPr>
              <w:jc w:val="center"/>
              <w:rPr>
                <w:sz w:val="22"/>
                <w:szCs w:val="22"/>
              </w:rPr>
            </w:pPr>
            <w:r>
              <w:rPr>
                <w:sz w:val="22"/>
                <w:szCs w:val="22"/>
              </w:rPr>
              <w:t>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73" w:hRule="atLeast"/>
          <w:jc w:val="center"/>
        </w:trPr>
        <w:tc>
          <w:tcPr>
            <w:tcW w:w="619" w:type="dxa"/>
            <w:vAlign w:val="top"/>
          </w:tcPr>
          <w:p>
            <w:pPr>
              <w:jc w:val="center"/>
              <w:rPr>
                <w:sz w:val="22"/>
                <w:szCs w:val="22"/>
              </w:rPr>
            </w:pPr>
            <w:r>
              <w:rPr>
                <w:sz w:val="22"/>
                <w:szCs w:val="22"/>
              </w:rPr>
              <w:t>126</w:t>
            </w:r>
          </w:p>
        </w:tc>
        <w:tc>
          <w:tcPr>
            <w:tcW w:w="1098" w:type="dxa"/>
            <w:gridSpan w:val="8"/>
            <w:vAlign w:val="top"/>
          </w:tcPr>
          <w:p>
            <w:pPr>
              <w:jc w:val="center"/>
              <w:rPr>
                <w:sz w:val="22"/>
                <w:szCs w:val="22"/>
              </w:rPr>
            </w:pPr>
            <w:r>
              <w:rPr>
                <w:sz w:val="22"/>
                <w:szCs w:val="22"/>
              </w:rPr>
              <w:t>长筷子</w:t>
            </w:r>
          </w:p>
        </w:tc>
        <w:tc>
          <w:tcPr>
            <w:tcW w:w="6544" w:type="dxa"/>
            <w:gridSpan w:val="18"/>
            <w:vAlign w:val="top"/>
          </w:tcPr>
          <w:p>
            <w:pPr>
              <w:rPr>
                <w:sz w:val="22"/>
                <w:szCs w:val="22"/>
              </w:rPr>
            </w:pPr>
            <w:r>
              <w:rPr>
                <w:sz w:val="22"/>
                <w:szCs w:val="22"/>
              </w:rPr>
              <w:t>45cm</w:t>
            </w:r>
          </w:p>
        </w:tc>
        <w:tc>
          <w:tcPr>
            <w:tcW w:w="849" w:type="dxa"/>
            <w:vAlign w:val="top"/>
          </w:tcPr>
          <w:p>
            <w:pPr>
              <w:jc w:val="center"/>
              <w:rPr>
                <w:sz w:val="22"/>
                <w:szCs w:val="22"/>
              </w:rPr>
            </w:pPr>
            <w:r>
              <w:rPr>
                <w:sz w:val="22"/>
                <w:szCs w:val="22"/>
              </w:rPr>
              <w:t>10</w:t>
            </w:r>
          </w:p>
        </w:tc>
        <w:tc>
          <w:tcPr>
            <w:tcW w:w="850" w:type="dxa"/>
            <w:gridSpan w:val="3"/>
            <w:vAlign w:val="top"/>
          </w:tcPr>
          <w:p>
            <w:pPr>
              <w:jc w:val="center"/>
              <w:rPr>
                <w:sz w:val="22"/>
                <w:szCs w:val="22"/>
              </w:rPr>
            </w:pPr>
            <w:r>
              <w:rPr>
                <w:sz w:val="22"/>
                <w:szCs w:val="22"/>
              </w:rPr>
              <w:t>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2" w:hRule="atLeast"/>
          <w:jc w:val="center"/>
        </w:trPr>
        <w:tc>
          <w:tcPr>
            <w:tcW w:w="619" w:type="dxa"/>
            <w:vAlign w:val="top"/>
          </w:tcPr>
          <w:p>
            <w:pPr>
              <w:jc w:val="center"/>
              <w:rPr>
                <w:sz w:val="22"/>
                <w:szCs w:val="22"/>
              </w:rPr>
            </w:pPr>
            <w:r>
              <w:rPr>
                <w:sz w:val="22"/>
                <w:szCs w:val="22"/>
              </w:rPr>
              <w:t>127</w:t>
            </w:r>
          </w:p>
        </w:tc>
        <w:tc>
          <w:tcPr>
            <w:tcW w:w="1098" w:type="dxa"/>
            <w:gridSpan w:val="8"/>
            <w:vAlign w:val="top"/>
          </w:tcPr>
          <w:p>
            <w:pPr>
              <w:jc w:val="center"/>
              <w:rPr>
                <w:sz w:val="22"/>
                <w:szCs w:val="22"/>
              </w:rPr>
            </w:pPr>
            <w:r>
              <w:rPr>
                <w:sz w:val="22"/>
                <w:szCs w:val="22"/>
              </w:rPr>
              <w:t>尘推</w:t>
            </w:r>
          </w:p>
        </w:tc>
        <w:tc>
          <w:tcPr>
            <w:tcW w:w="6544" w:type="dxa"/>
            <w:gridSpan w:val="18"/>
            <w:vAlign w:val="top"/>
          </w:tcPr>
          <w:p>
            <w:pPr>
              <w:rPr>
                <w:sz w:val="22"/>
                <w:szCs w:val="22"/>
              </w:rPr>
            </w:pPr>
            <w:r>
              <w:rPr>
                <w:sz w:val="22"/>
                <w:szCs w:val="22"/>
              </w:rPr>
              <w:t>90cm</w:t>
            </w:r>
          </w:p>
        </w:tc>
        <w:tc>
          <w:tcPr>
            <w:tcW w:w="849" w:type="dxa"/>
            <w:vAlign w:val="top"/>
          </w:tcPr>
          <w:p>
            <w:pPr>
              <w:jc w:val="center"/>
              <w:rPr>
                <w:sz w:val="22"/>
                <w:szCs w:val="22"/>
              </w:rPr>
            </w:pPr>
            <w:r>
              <w:rPr>
                <w:sz w:val="22"/>
                <w:szCs w:val="22"/>
              </w:rPr>
              <w:t>3</w:t>
            </w:r>
          </w:p>
        </w:tc>
        <w:tc>
          <w:tcPr>
            <w:tcW w:w="850" w:type="dxa"/>
            <w:gridSpan w:val="3"/>
            <w:vAlign w:val="top"/>
          </w:tcPr>
          <w:p>
            <w:pPr>
              <w:jc w:val="center"/>
              <w:rPr>
                <w:sz w:val="22"/>
                <w:szCs w:val="22"/>
              </w:rPr>
            </w:pPr>
            <w:r>
              <w:rPr>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93" w:hRule="atLeast"/>
          <w:jc w:val="center"/>
        </w:trPr>
        <w:tc>
          <w:tcPr>
            <w:tcW w:w="619" w:type="dxa"/>
            <w:vAlign w:val="top"/>
          </w:tcPr>
          <w:p>
            <w:pPr>
              <w:jc w:val="center"/>
              <w:rPr>
                <w:sz w:val="22"/>
                <w:szCs w:val="22"/>
              </w:rPr>
            </w:pPr>
            <w:r>
              <w:rPr>
                <w:sz w:val="22"/>
                <w:szCs w:val="22"/>
              </w:rPr>
              <w:t>128</w:t>
            </w:r>
          </w:p>
        </w:tc>
        <w:tc>
          <w:tcPr>
            <w:tcW w:w="1098" w:type="dxa"/>
            <w:gridSpan w:val="8"/>
            <w:vAlign w:val="top"/>
          </w:tcPr>
          <w:p>
            <w:pPr>
              <w:jc w:val="center"/>
              <w:rPr>
                <w:sz w:val="22"/>
                <w:szCs w:val="22"/>
              </w:rPr>
            </w:pPr>
            <w:r>
              <w:rPr>
                <w:sz w:val="22"/>
                <w:szCs w:val="22"/>
              </w:rPr>
              <w:t>尘推</w:t>
            </w:r>
          </w:p>
        </w:tc>
        <w:tc>
          <w:tcPr>
            <w:tcW w:w="6544" w:type="dxa"/>
            <w:gridSpan w:val="18"/>
            <w:vAlign w:val="top"/>
          </w:tcPr>
          <w:p>
            <w:pPr>
              <w:rPr>
                <w:sz w:val="22"/>
                <w:szCs w:val="22"/>
              </w:rPr>
            </w:pPr>
            <w:r>
              <w:rPr>
                <w:sz w:val="22"/>
                <w:szCs w:val="22"/>
              </w:rPr>
              <w:t>60cm</w:t>
            </w:r>
          </w:p>
        </w:tc>
        <w:tc>
          <w:tcPr>
            <w:tcW w:w="849" w:type="dxa"/>
            <w:vAlign w:val="top"/>
          </w:tcPr>
          <w:p>
            <w:pPr>
              <w:jc w:val="center"/>
              <w:rPr>
                <w:sz w:val="22"/>
                <w:szCs w:val="22"/>
              </w:rPr>
            </w:pPr>
            <w:r>
              <w:rPr>
                <w:sz w:val="22"/>
                <w:szCs w:val="22"/>
              </w:rPr>
              <w:t>3</w:t>
            </w:r>
          </w:p>
        </w:tc>
        <w:tc>
          <w:tcPr>
            <w:tcW w:w="850" w:type="dxa"/>
            <w:gridSpan w:val="3"/>
            <w:vAlign w:val="top"/>
          </w:tcPr>
          <w:p>
            <w:pPr>
              <w:jc w:val="center"/>
              <w:rPr>
                <w:sz w:val="22"/>
                <w:szCs w:val="22"/>
              </w:rPr>
            </w:pPr>
            <w:r>
              <w:rPr>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17" w:hRule="atLeast"/>
          <w:jc w:val="center"/>
        </w:trPr>
        <w:tc>
          <w:tcPr>
            <w:tcW w:w="619" w:type="dxa"/>
            <w:vAlign w:val="top"/>
          </w:tcPr>
          <w:p>
            <w:pPr>
              <w:jc w:val="center"/>
              <w:rPr>
                <w:sz w:val="22"/>
                <w:szCs w:val="22"/>
              </w:rPr>
            </w:pPr>
            <w:r>
              <w:rPr>
                <w:sz w:val="22"/>
                <w:szCs w:val="22"/>
              </w:rPr>
              <w:t>129</w:t>
            </w:r>
          </w:p>
        </w:tc>
        <w:tc>
          <w:tcPr>
            <w:tcW w:w="1098" w:type="dxa"/>
            <w:gridSpan w:val="8"/>
            <w:vAlign w:val="top"/>
          </w:tcPr>
          <w:p>
            <w:pPr>
              <w:jc w:val="center"/>
              <w:rPr>
                <w:sz w:val="22"/>
                <w:szCs w:val="22"/>
              </w:rPr>
            </w:pPr>
            <w:r>
              <w:rPr>
                <w:sz w:val="22"/>
                <w:szCs w:val="22"/>
              </w:rPr>
              <w:t>推水刮</w:t>
            </w:r>
          </w:p>
        </w:tc>
        <w:tc>
          <w:tcPr>
            <w:tcW w:w="6544" w:type="dxa"/>
            <w:gridSpan w:val="18"/>
            <w:vAlign w:val="top"/>
          </w:tcPr>
          <w:p>
            <w:pPr>
              <w:rPr>
                <w:sz w:val="22"/>
                <w:szCs w:val="22"/>
              </w:rPr>
            </w:pPr>
            <w:r>
              <w:rPr>
                <w:sz w:val="22"/>
                <w:szCs w:val="22"/>
              </w:rPr>
              <w:t>45cm</w:t>
            </w:r>
          </w:p>
        </w:tc>
        <w:tc>
          <w:tcPr>
            <w:tcW w:w="849" w:type="dxa"/>
            <w:vAlign w:val="top"/>
          </w:tcPr>
          <w:p>
            <w:pPr>
              <w:jc w:val="center"/>
              <w:rPr>
                <w:sz w:val="22"/>
                <w:szCs w:val="22"/>
              </w:rPr>
            </w:pPr>
            <w:r>
              <w:rPr>
                <w:sz w:val="22"/>
                <w:szCs w:val="22"/>
              </w:rPr>
              <w:t>3</w:t>
            </w:r>
          </w:p>
        </w:tc>
        <w:tc>
          <w:tcPr>
            <w:tcW w:w="850" w:type="dxa"/>
            <w:gridSpan w:val="3"/>
            <w:vAlign w:val="top"/>
          </w:tcPr>
          <w:p>
            <w:pPr>
              <w:jc w:val="center"/>
              <w:rPr>
                <w:sz w:val="22"/>
                <w:szCs w:val="22"/>
              </w:rPr>
            </w:pPr>
            <w:r>
              <w:rPr>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92" w:hRule="atLeast"/>
          <w:jc w:val="center"/>
        </w:trPr>
        <w:tc>
          <w:tcPr>
            <w:tcW w:w="619" w:type="dxa"/>
            <w:vAlign w:val="top"/>
          </w:tcPr>
          <w:p>
            <w:pPr>
              <w:jc w:val="center"/>
              <w:rPr>
                <w:sz w:val="22"/>
                <w:szCs w:val="22"/>
              </w:rPr>
            </w:pPr>
            <w:r>
              <w:rPr>
                <w:sz w:val="22"/>
                <w:szCs w:val="22"/>
              </w:rPr>
              <w:t>130</w:t>
            </w:r>
          </w:p>
        </w:tc>
        <w:tc>
          <w:tcPr>
            <w:tcW w:w="1098" w:type="dxa"/>
            <w:gridSpan w:val="8"/>
            <w:vAlign w:val="top"/>
          </w:tcPr>
          <w:p>
            <w:pPr>
              <w:jc w:val="center"/>
              <w:rPr>
                <w:sz w:val="22"/>
                <w:szCs w:val="22"/>
              </w:rPr>
            </w:pPr>
            <w:r>
              <w:rPr>
                <w:sz w:val="22"/>
                <w:szCs w:val="22"/>
              </w:rPr>
              <w:t>推水刮</w:t>
            </w:r>
          </w:p>
        </w:tc>
        <w:tc>
          <w:tcPr>
            <w:tcW w:w="6544" w:type="dxa"/>
            <w:gridSpan w:val="18"/>
            <w:vAlign w:val="top"/>
          </w:tcPr>
          <w:p>
            <w:pPr>
              <w:rPr>
                <w:sz w:val="22"/>
                <w:szCs w:val="22"/>
              </w:rPr>
            </w:pPr>
            <w:r>
              <w:rPr>
                <w:sz w:val="22"/>
                <w:szCs w:val="22"/>
              </w:rPr>
              <w:t>75cm</w:t>
            </w:r>
          </w:p>
        </w:tc>
        <w:tc>
          <w:tcPr>
            <w:tcW w:w="849" w:type="dxa"/>
            <w:vAlign w:val="top"/>
          </w:tcPr>
          <w:p>
            <w:pPr>
              <w:jc w:val="center"/>
              <w:rPr>
                <w:sz w:val="22"/>
                <w:szCs w:val="22"/>
              </w:rPr>
            </w:pPr>
            <w:r>
              <w:rPr>
                <w:sz w:val="22"/>
                <w:szCs w:val="22"/>
              </w:rPr>
              <w:t>3</w:t>
            </w:r>
          </w:p>
        </w:tc>
        <w:tc>
          <w:tcPr>
            <w:tcW w:w="850" w:type="dxa"/>
            <w:gridSpan w:val="3"/>
            <w:vAlign w:val="top"/>
          </w:tcPr>
          <w:p>
            <w:pPr>
              <w:jc w:val="center"/>
              <w:rPr>
                <w:sz w:val="22"/>
                <w:szCs w:val="22"/>
              </w:rPr>
            </w:pPr>
            <w:r>
              <w:rPr>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11" w:hRule="atLeast"/>
          <w:jc w:val="center"/>
        </w:trPr>
        <w:tc>
          <w:tcPr>
            <w:tcW w:w="619" w:type="dxa"/>
            <w:vAlign w:val="top"/>
          </w:tcPr>
          <w:p>
            <w:pPr>
              <w:jc w:val="center"/>
              <w:rPr>
                <w:sz w:val="22"/>
                <w:szCs w:val="22"/>
              </w:rPr>
            </w:pPr>
            <w:r>
              <w:rPr>
                <w:sz w:val="22"/>
                <w:szCs w:val="22"/>
              </w:rPr>
              <w:t>131</w:t>
            </w:r>
          </w:p>
        </w:tc>
        <w:tc>
          <w:tcPr>
            <w:tcW w:w="1098" w:type="dxa"/>
            <w:gridSpan w:val="8"/>
            <w:vAlign w:val="top"/>
          </w:tcPr>
          <w:p>
            <w:pPr>
              <w:jc w:val="center"/>
              <w:rPr>
                <w:sz w:val="22"/>
                <w:szCs w:val="22"/>
              </w:rPr>
            </w:pPr>
            <w:r>
              <w:rPr>
                <w:sz w:val="22"/>
                <w:szCs w:val="22"/>
              </w:rPr>
              <w:t>地板刷</w:t>
            </w:r>
          </w:p>
        </w:tc>
        <w:tc>
          <w:tcPr>
            <w:tcW w:w="6544" w:type="dxa"/>
            <w:gridSpan w:val="18"/>
            <w:vAlign w:val="top"/>
          </w:tcPr>
          <w:p>
            <w:pPr>
              <w:rPr>
                <w:sz w:val="22"/>
                <w:szCs w:val="22"/>
              </w:rPr>
            </w:pPr>
            <w:r>
              <w:rPr>
                <w:sz w:val="22"/>
                <w:szCs w:val="22"/>
              </w:rPr>
              <w:t>45cm</w:t>
            </w:r>
          </w:p>
        </w:tc>
        <w:tc>
          <w:tcPr>
            <w:tcW w:w="849" w:type="dxa"/>
            <w:vAlign w:val="top"/>
          </w:tcPr>
          <w:p>
            <w:pPr>
              <w:jc w:val="center"/>
              <w:rPr>
                <w:sz w:val="22"/>
                <w:szCs w:val="22"/>
              </w:rPr>
            </w:pPr>
            <w:r>
              <w:rPr>
                <w:sz w:val="22"/>
                <w:szCs w:val="22"/>
              </w:rPr>
              <w:t>3</w:t>
            </w:r>
          </w:p>
        </w:tc>
        <w:tc>
          <w:tcPr>
            <w:tcW w:w="850" w:type="dxa"/>
            <w:gridSpan w:val="3"/>
            <w:vAlign w:val="top"/>
          </w:tcPr>
          <w:p>
            <w:pPr>
              <w:jc w:val="center"/>
              <w:rPr>
                <w:sz w:val="22"/>
                <w:szCs w:val="22"/>
              </w:rPr>
            </w:pPr>
            <w:r>
              <w:rPr>
                <w:sz w:val="22"/>
                <w:szCs w:val="2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40" w:hRule="atLeast"/>
          <w:jc w:val="center"/>
        </w:trPr>
        <w:tc>
          <w:tcPr>
            <w:tcW w:w="619" w:type="dxa"/>
            <w:vAlign w:val="top"/>
          </w:tcPr>
          <w:p>
            <w:pPr>
              <w:jc w:val="center"/>
              <w:rPr>
                <w:sz w:val="22"/>
                <w:szCs w:val="22"/>
              </w:rPr>
            </w:pPr>
            <w:r>
              <w:rPr>
                <w:sz w:val="22"/>
                <w:szCs w:val="22"/>
              </w:rPr>
              <w:t>132</w:t>
            </w:r>
          </w:p>
        </w:tc>
        <w:tc>
          <w:tcPr>
            <w:tcW w:w="1098" w:type="dxa"/>
            <w:gridSpan w:val="8"/>
            <w:vAlign w:val="top"/>
          </w:tcPr>
          <w:p>
            <w:pPr>
              <w:jc w:val="center"/>
              <w:rPr>
                <w:sz w:val="22"/>
                <w:szCs w:val="22"/>
              </w:rPr>
            </w:pPr>
            <w:r>
              <w:rPr>
                <w:sz w:val="22"/>
                <w:szCs w:val="22"/>
              </w:rPr>
              <w:t>云石铲刀</w:t>
            </w:r>
          </w:p>
        </w:tc>
        <w:tc>
          <w:tcPr>
            <w:tcW w:w="6544" w:type="dxa"/>
            <w:gridSpan w:val="18"/>
            <w:vAlign w:val="top"/>
          </w:tcPr>
          <w:p>
            <w:pPr>
              <w:rPr>
                <w:sz w:val="22"/>
                <w:szCs w:val="22"/>
              </w:rPr>
            </w:pPr>
            <w:r>
              <w:rPr>
                <w:sz w:val="22"/>
                <w:szCs w:val="22"/>
              </w:rPr>
              <w:t>10cm</w:t>
            </w:r>
          </w:p>
        </w:tc>
        <w:tc>
          <w:tcPr>
            <w:tcW w:w="849" w:type="dxa"/>
            <w:vAlign w:val="top"/>
          </w:tcPr>
          <w:p>
            <w:pPr>
              <w:jc w:val="center"/>
              <w:rPr>
                <w:sz w:val="22"/>
                <w:szCs w:val="22"/>
              </w:rPr>
            </w:pPr>
            <w:r>
              <w:rPr>
                <w:sz w:val="22"/>
                <w:szCs w:val="22"/>
              </w:rPr>
              <w:t>3</w:t>
            </w:r>
          </w:p>
        </w:tc>
        <w:tc>
          <w:tcPr>
            <w:tcW w:w="850" w:type="dxa"/>
            <w:gridSpan w:val="3"/>
            <w:vAlign w:val="top"/>
          </w:tcPr>
          <w:p>
            <w:pPr>
              <w:jc w:val="center"/>
              <w:rPr>
                <w:sz w:val="22"/>
                <w:szCs w:val="22"/>
              </w:rPr>
            </w:pPr>
            <w:r>
              <w:rPr>
                <w:sz w:val="22"/>
                <w:szCs w:val="22"/>
              </w:rPr>
              <w:t>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02" w:hRule="atLeast"/>
          <w:jc w:val="center"/>
        </w:trPr>
        <w:tc>
          <w:tcPr>
            <w:tcW w:w="619" w:type="dxa"/>
            <w:vAlign w:val="top"/>
          </w:tcPr>
          <w:p>
            <w:pPr>
              <w:jc w:val="center"/>
              <w:rPr>
                <w:sz w:val="22"/>
                <w:szCs w:val="22"/>
              </w:rPr>
            </w:pPr>
            <w:r>
              <w:rPr>
                <w:sz w:val="22"/>
                <w:szCs w:val="22"/>
              </w:rPr>
              <w:t>133</w:t>
            </w:r>
          </w:p>
        </w:tc>
        <w:tc>
          <w:tcPr>
            <w:tcW w:w="1098" w:type="dxa"/>
            <w:gridSpan w:val="8"/>
            <w:vAlign w:val="top"/>
          </w:tcPr>
          <w:p>
            <w:pPr>
              <w:jc w:val="center"/>
              <w:rPr>
                <w:sz w:val="22"/>
                <w:szCs w:val="22"/>
              </w:rPr>
            </w:pPr>
            <w:r>
              <w:rPr>
                <w:sz w:val="22"/>
                <w:szCs w:val="22"/>
              </w:rPr>
              <w:t>玻璃铲刀</w:t>
            </w:r>
          </w:p>
        </w:tc>
        <w:tc>
          <w:tcPr>
            <w:tcW w:w="6544" w:type="dxa"/>
            <w:gridSpan w:val="18"/>
            <w:vAlign w:val="top"/>
          </w:tcPr>
          <w:p>
            <w:pPr>
              <w:rPr>
                <w:sz w:val="22"/>
                <w:szCs w:val="22"/>
              </w:rPr>
            </w:pPr>
            <w:r>
              <w:rPr>
                <w:sz w:val="22"/>
                <w:szCs w:val="22"/>
              </w:rPr>
              <w:t>10cm</w:t>
            </w:r>
          </w:p>
        </w:tc>
        <w:tc>
          <w:tcPr>
            <w:tcW w:w="849" w:type="dxa"/>
            <w:vAlign w:val="top"/>
          </w:tcPr>
          <w:p>
            <w:pPr>
              <w:jc w:val="center"/>
              <w:rPr>
                <w:sz w:val="22"/>
                <w:szCs w:val="22"/>
              </w:rPr>
            </w:pPr>
            <w:r>
              <w:rPr>
                <w:sz w:val="22"/>
                <w:szCs w:val="22"/>
              </w:rPr>
              <w:t>3</w:t>
            </w:r>
          </w:p>
        </w:tc>
        <w:tc>
          <w:tcPr>
            <w:tcW w:w="850" w:type="dxa"/>
            <w:gridSpan w:val="3"/>
            <w:vAlign w:val="top"/>
          </w:tcPr>
          <w:p>
            <w:pPr>
              <w:jc w:val="center"/>
              <w:rPr>
                <w:sz w:val="22"/>
                <w:szCs w:val="22"/>
              </w:rPr>
            </w:pPr>
            <w:r>
              <w:rPr>
                <w:sz w:val="22"/>
                <w:szCs w:val="22"/>
              </w:rPr>
              <w:t>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41" w:hRule="atLeast"/>
          <w:jc w:val="center"/>
        </w:trPr>
        <w:tc>
          <w:tcPr>
            <w:tcW w:w="619" w:type="dxa"/>
            <w:vAlign w:val="top"/>
          </w:tcPr>
          <w:p>
            <w:pPr>
              <w:jc w:val="center"/>
              <w:rPr>
                <w:sz w:val="22"/>
                <w:szCs w:val="22"/>
              </w:rPr>
            </w:pPr>
            <w:r>
              <w:rPr>
                <w:sz w:val="22"/>
                <w:szCs w:val="22"/>
              </w:rPr>
              <w:t>134</w:t>
            </w:r>
          </w:p>
        </w:tc>
        <w:tc>
          <w:tcPr>
            <w:tcW w:w="1098" w:type="dxa"/>
            <w:gridSpan w:val="8"/>
            <w:vAlign w:val="top"/>
          </w:tcPr>
          <w:p>
            <w:pPr>
              <w:jc w:val="center"/>
              <w:rPr>
                <w:sz w:val="22"/>
                <w:szCs w:val="22"/>
              </w:rPr>
            </w:pPr>
            <w:r>
              <w:rPr>
                <w:sz w:val="22"/>
                <w:szCs w:val="22"/>
              </w:rPr>
              <w:t>玻璃铲刀片</w:t>
            </w:r>
          </w:p>
        </w:tc>
        <w:tc>
          <w:tcPr>
            <w:tcW w:w="6544" w:type="dxa"/>
            <w:gridSpan w:val="18"/>
            <w:vAlign w:val="top"/>
          </w:tcPr>
          <w:p>
            <w:pPr>
              <w:rPr>
                <w:sz w:val="22"/>
                <w:szCs w:val="22"/>
              </w:rPr>
            </w:pPr>
            <w:r>
              <w:rPr>
                <w:sz w:val="22"/>
                <w:szCs w:val="22"/>
              </w:rPr>
              <w:t>10cm</w:t>
            </w:r>
          </w:p>
        </w:tc>
        <w:tc>
          <w:tcPr>
            <w:tcW w:w="849" w:type="dxa"/>
            <w:vAlign w:val="top"/>
          </w:tcPr>
          <w:p>
            <w:pPr>
              <w:jc w:val="center"/>
              <w:rPr>
                <w:sz w:val="22"/>
                <w:szCs w:val="22"/>
              </w:rPr>
            </w:pPr>
            <w:r>
              <w:rPr>
                <w:sz w:val="22"/>
                <w:szCs w:val="22"/>
              </w:rPr>
              <w:t>20</w:t>
            </w:r>
          </w:p>
        </w:tc>
        <w:tc>
          <w:tcPr>
            <w:tcW w:w="850" w:type="dxa"/>
            <w:gridSpan w:val="3"/>
            <w:vAlign w:val="top"/>
          </w:tcPr>
          <w:p>
            <w:pPr>
              <w:jc w:val="center"/>
              <w:rPr>
                <w:sz w:val="22"/>
                <w:szCs w:val="22"/>
              </w:rPr>
            </w:pPr>
            <w:r>
              <w:rPr>
                <w:sz w:val="22"/>
                <w:szCs w:val="22"/>
              </w:rPr>
              <w:t>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65" w:hRule="atLeast"/>
          <w:jc w:val="center"/>
        </w:trPr>
        <w:tc>
          <w:tcPr>
            <w:tcW w:w="619" w:type="dxa"/>
            <w:vAlign w:val="top"/>
          </w:tcPr>
          <w:p>
            <w:pPr>
              <w:jc w:val="center"/>
              <w:rPr>
                <w:sz w:val="22"/>
                <w:szCs w:val="22"/>
              </w:rPr>
            </w:pPr>
            <w:r>
              <w:rPr>
                <w:sz w:val="22"/>
                <w:szCs w:val="22"/>
              </w:rPr>
              <w:t>135</w:t>
            </w:r>
          </w:p>
        </w:tc>
        <w:tc>
          <w:tcPr>
            <w:tcW w:w="1098" w:type="dxa"/>
            <w:gridSpan w:val="8"/>
            <w:vAlign w:val="top"/>
          </w:tcPr>
          <w:p>
            <w:pPr>
              <w:jc w:val="center"/>
              <w:rPr>
                <w:sz w:val="22"/>
                <w:szCs w:val="22"/>
              </w:rPr>
            </w:pPr>
            <w:r>
              <w:rPr>
                <w:sz w:val="22"/>
                <w:szCs w:val="22"/>
              </w:rPr>
              <w:t>手刷</w:t>
            </w:r>
          </w:p>
        </w:tc>
        <w:tc>
          <w:tcPr>
            <w:tcW w:w="6544" w:type="dxa"/>
            <w:gridSpan w:val="18"/>
            <w:vAlign w:val="top"/>
          </w:tcPr>
          <w:p>
            <w:pPr>
              <w:rPr>
                <w:sz w:val="22"/>
                <w:szCs w:val="22"/>
              </w:rPr>
            </w:pPr>
            <w:r>
              <w:rPr>
                <w:sz w:val="22"/>
                <w:szCs w:val="22"/>
              </w:rPr>
              <w:t>30cm</w:t>
            </w:r>
          </w:p>
        </w:tc>
        <w:tc>
          <w:tcPr>
            <w:tcW w:w="849" w:type="dxa"/>
            <w:vAlign w:val="top"/>
          </w:tcPr>
          <w:p>
            <w:pPr>
              <w:jc w:val="center"/>
              <w:rPr>
                <w:sz w:val="22"/>
                <w:szCs w:val="22"/>
              </w:rPr>
            </w:pPr>
            <w:r>
              <w:rPr>
                <w:sz w:val="22"/>
                <w:szCs w:val="22"/>
              </w:rPr>
              <w:t>3</w:t>
            </w:r>
          </w:p>
        </w:tc>
        <w:tc>
          <w:tcPr>
            <w:tcW w:w="850" w:type="dxa"/>
            <w:gridSpan w:val="3"/>
            <w:vAlign w:val="top"/>
          </w:tcPr>
          <w:p>
            <w:pPr>
              <w:jc w:val="center"/>
              <w:rPr>
                <w:sz w:val="22"/>
                <w:szCs w:val="22"/>
              </w:rPr>
            </w:pPr>
            <w:r>
              <w:rPr>
                <w:sz w:val="22"/>
                <w:szCs w:val="22"/>
              </w:rPr>
              <w:t>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28" w:hRule="atLeast"/>
          <w:jc w:val="center"/>
        </w:trPr>
        <w:tc>
          <w:tcPr>
            <w:tcW w:w="619" w:type="dxa"/>
            <w:vAlign w:val="top"/>
          </w:tcPr>
          <w:p>
            <w:pPr>
              <w:jc w:val="center"/>
              <w:rPr>
                <w:sz w:val="22"/>
                <w:szCs w:val="22"/>
              </w:rPr>
            </w:pPr>
            <w:r>
              <w:rPr>
                <w:sz w:val="22"/>
                <w:szCs w:val="22"/>
              </w:rPr>
              <w:t>136</w:t>
            </w:r>
          </w:p>
        </w:tc>
        <w:tc>
          <w:tcPr>
            <w:tcW w:w="1098" w:type="dxa"/>
            <w:gridSpan w:val="8"/>
            <w:vAlign w:val="top"/>
          </w:tcPr>
          <w:p>
            <w:pPr>
              <w:jc w:val="center"/>
              <w:rPr>
                <w:sz w:val="22"/>
                <w:szCs w:val="22"/>
              </w:rPr>
            </w:pPr>
            <w:r>
              <w:rPr>
                <w:sz w:val="22"/>
                <w:szCs w:val="22"/>
              </w:rPr>
              <w:t>专用喷壶</w:t>
            </w:r>
          </w:p>
        </w:tc>
        <w:tc>
          <w:tcPr>
            <w:tcW w:w="6544" w:type="dxa"/>
            <w:gridSpan w:val="18"/>
            <w:vAlign w:val="top"/>
          </w:tcPr>
          <w:p>
            <w:pPr>
              <w:rPr>
                <w:sz w:val="22"/>
                <w:szCs w:val="22"/>
              </w:rPr>
            </w:pPr>
            <w:r>
              <w:rPr>
                <w:sz w:val="22"/>
                <w:szCs w:val="22"/>
              </w:rPr>
              <w:t>1.5L</w:t>
            </w:r>
          </w:p>
        </w:tc>
        <w:tc>
          <w:tcPr>
            <w:tcW w:w="849" w:type="dxa"/>
            <w:vAlign w:val="top"/>
          </w:tcPr>
          <w:p>
            <w:pPr>
              <w:jc w:val="center"/>
              <w:rPr>
                <w:sz w:val="22"/>
                <w:szCs w:val="22"/>
              </w:rPr>
            </w:pPr>
            <w:r>
              <w:rPr>
                <w:sz w:val="22"/>
                <w:szCs w:val="22"/>
              </w:rPr>
              <w:t>5</w:t>
            </w:r>
          </w:p>
        </w:tc>
        <w:tc>
          <w:tcPr>
            <w:tcW w:w="850" w:type="dxa"/>
            <w:gridSpan w:val="3"/>
            <w:vAlign w:val="top"/>
          </w:tcPr>
          <w:p>
            <w:pPr>
              <w:jc w:val="center"/>
              <w:rPr>
                <w:sz w:val="22"/>
                <w:szCs w:val="22"/>
              </w:rPr>
            </w:pPr>
            <w:r>
              <w:rPr>
                <w:sz w:val="22"/>
                <w:szCs w:val="22"/>
              </w:rPr>
              <w:t>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49" w:hRule="atLeast"/>
          <w:jc w:val="center"/>
        </w:trPr>
        <w:tc>
          <w:tcPr>
            <w:tcW w:w="619" w:type="dxa"/>
            <w:vAlign w:val="top"/>
          </w:tcPr>
          <w:p>
            <w:pPr>
              <w:jc w:val="center"/>
              <w:rPr>
                <w:sz w:val="22"/>
                <w:szCs w:val="22"/>
              </w:rPr>
            </w:pPr>
          </w:p>
          <w:p>
            <w:pPr>
              <w:jc w:val="center"/>
              <w:rPr>
                <w:sz w:val="22"/>
                <w:szCs w:val="22"/>
              </w:rPr>
            </w:pPr>
          </w:p>
          <w:p>
            <w:pPr>
              <w:jc w:val="center"/>
              <w:rPr>
                <w:sz w:val="22"/>
                <w:szCs w:val="22"/>
              </w:rPr>
            </w:pPr>
            <w:r>
              <w:rPr>
                <w:sz w:val="22"/>
                <w:szCs w:val="22"/>
              </w:rPr>
              <w:t>137</w:t>
            </w:r>
          </w:p>
        </w:tc>
        <w:tc>
          <w:tcPr>
            <w:tcW w:w="1098" w:type="dxa"/>
            <w:gridSpan w:val="8"/>
            <w:vAlign w:val="top"/>
          </w:tcPr>
          <w:p>
            <w:pPr>
              <w:jc w:val="center"/>
              <w:rPr>
                <w:sz w:val="22"/>
                <w:szCs w:val="22"/>
              </w:rPr>
            </w:pPr>
            <w:r>
              <w:rPr>
                <w:sz w:val="22"/>
                <w:szCs w:val="22"/>
              </w:rPr>
              <w:t>侧压式</w:t>
            </w:r>
          </w:p>
          <w:p>
            <w:pPr>
              <w:jc w:val="center"/>
              <w:rPr>
                <w:sz w:val="22"/>
                <w:szCs w:val="22"/>
              </w:rPr>
            </w:pPr>
            <w:r>
              <w:rPr>
                <w:sz w:val="22"/>
                <w:szCs w:val="22"/>
              </w:rPr>
              <w:t>拖把压</w:t>
            </w:r>
          </w:p>
          <w:p>
            <w:pPr>
              <w:jc w:val="center"/>
              <w:rPr>
                <w:sz w:val="22"/>
                <w:szCs w:val="22"/>
              </w:rPr>
            </w:pPr>
            <w:r>
              <w:rPr>
                <w:sz w:val="22"/>
                <w:szCs w:val="22"/>
              </w:rPr>
              <w:t>水桶组</w:t>
            </w:r>
          </w:p>
          <w:p>
            <w:pPr>
              <w:jc w:val="center"/>
              <w:rPr>
                <w:sz w:val="22"/>
                <w:szCs w:val="22"/>
              </w:rPr>
            </w:pPr>
            <w:r>
              <w:rPr>
                <w:sz w:val="22"/>
                <w:szCs w:val="22"/>
              </w:rPr>
              <w:t>合</w:t>
            </w:r>
          </w:p>
        </w:tc>
        <w:tc>
          <w:tcPr>
            <w:tcW w:w="6544" w:type="dxa"/>
            <w:gridSpan w:val="18"/>
            <w:vAlign w:val="top"/>
          </w:tcPr>
          <w:p>
            <w:pPr>
              <w:rPr>
                <w:sz w:val="22"/>
                <w:szCs w:val="22"/>
              </w:rPr>
            </w:pPr>
          </w:p>
          <w:p>
            <w:pPr>
              <w:rPr>
                <w:sz w:val="22"/>
                <w:szCs w:val="22"/>
              </w:rPr>
            </w:pPr>
            <w:r>
              <w:rPr>
                <w:sz w:val="22"/>
                <w:szCs w:val="22"/>
              </w:rPr>
              <w:t>51.5cm×40.6cm×92.7cm(容量：33L)</w:t>
            </w:r>
          </w:p>
        </w:tc>
        <w:tc>
          <w:tcPr>
            <w:tcW w:w="849" w:type="dxa"/>
            <w:vAlign w:val="top"/>
          </w:tcPr>
          <w:p>
            <w:pPr>
              <w:jc w:val="center"/>
              <w:rPr>
                <w:sz w:val="22"/>
                <w:szCs w:val="22"/>
              </w:rPr>
            </w:pPr>
          </w:p>
          <w:p>
            <w:pPr>
              <w:jc w:val="center"/>
              <w:rPr>
                <w:sz w:val="22"/>
                <w:szCs w:val="22"/>
              </w:rPr>
            </w:pPr>
          </w:p>
          <w:p>
            <w:pPr>
              <w:jc w:val="center"/>
              <w:rPr>
                <w:sz w:val="22"/>
                <w:szCs w:val="22"/>
              </w:rPr>
            </w:pPr>
            <w:r>
              <w:rPr>
                <w:sz w:val="22"/>
                <w:szCs w:val="22"/>
              </w:rPr>
              <w:t>5</w:t>
            </w:r>
          </w:p>
        </w:tc>
        <w:tc>
          <w:tcPr>
            <w:tcW w:w="850" w:type="dxa"/>
            <w:gridSpan w:val="3"/>
            <w:vAlign w:val="top"/>
          </w:tcPr>
          <w:p>
            <w:pPr>
              <w:jc w:val="center"/>
              <w:rPr>
                <w:sz w:val="22"/>
                <w:szCs w:val="22"/>
              </w:rPr>
            </w:pPr>
          </w:p>
          <w:p>
            <w:pPr>
              <w:jc w:val="center"/>
              <w:rPr>
                <w:sz w:val="22"/>
                <w:szCs w:val="22"/>
              </w:rPr>
            </w:pPr>
            <w:r>
              <w:rPr>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74" w:hRule="atLeast"/>
          <w:jc w:val="center"/>
        </w:trPr>
        <w:tc>
          <w:tcPr>
            <w:tcW w:w="619" w:type="dxa"/>
            <w:vAlign w:val="top"/>
          </w:tcPr>
          <w:p>
            <w:pPr>
              <w:jc w:val="center"/>
              <w:rPr>
                <w:sz w:val="22"/>
                <w:szCs w:val="22"/>
              </w:rPr>
            </w:pPr>
            <w:r>
              <w:rPr>
                <w:sz w:val="22"/>
                <w:szCs w:val="22"/>
              </w:rPr>
              <w:t>138</w:t>
            </w:r>
          </w:p>
        </w:tc>
        <w:tc>
          <w:tcPr>
            <w:tcW w:w="1098" w:type="dxa"/>
            <w:gridSpan w:val="8"/>
            <w:vAlign w:val="top"/>
          </w:tcPr>
          <w:p>
            <w:pPr>
              <w:jc w:val="center"/>
              <w:rPr>
                <w:sz w:val="22"/>
                <w:szCs w:val="22"/>
              </w:rPr>
            </w:pPr>
            <w:r>
              <w:rPr>
                <w:sz w:val="22"/>
                <w:szCs w:val="22"/>
              </w:rPr>
              <w:t>防尘布</w:t>
            </w:r>
          </w:p>
        </w:tc>
        <w:tc>
          <w:tcPr>
            <w:tcW w:w="6544" w:type="dxa"/>
            <w:gridSpan w:val="18"/>
            <w:vAlign w:val="top"/>
          </w:tcPr>
          <w:p>
            <w:pPr>
              <w:rPr>
                <w:sz w:val="22"/>
                <w:szCs w:val="22"/>
              </w:rPr>
            </w:pPr>
            <w:r>
              <w:rPr>
                <w:sz w:val="22"/>
                <w:szCs w:val="22"/>
              </w:rPr>
              <w:t>常规</w:t>
            </w:r>
          </w:p>
        </w:tc>
        <w:tc>
          <w:tcPr>
            <w:tcW w:w="849" w:type="dxa"/>
            <w:vAlign w:val="top"/>
          </w:tcPr>
          <w:p>
            <w:pPr>
              <w:jc w:val="center"/>
              <w:rPr>
                <w:sz w:val="22"/>
                <w:szCs w:val="22"/>
              </w:rPr>
            </w:pPr>
            <w:r>
              <w:rPr>
                <w:sz w:val="22"/>
                <w:szCs w:val="22"/>
              </w:rPr>
              <w:t>100</w:t>
            </w:r>
          </w:p>
        </w:tc>
        <w:tc>
          <w:tcPr>
            <w:tcW w:w="850" w:type="dxa"/>
            <w:gridSpan w:val="3"/>
            <w:vAlign w:val="top"/>
          </w:tcPr>
          <w:p>
            <w:pPr>
              <w:jc w:val="center"/>
              <w:rPr>
                <w:sz w:val="22"/>
                <w:szCs w:val="22"/>
              </w:rPr>
            </w:pPr>
            <w:r>
              <w:rPr>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59" w:hRule="atLeast"/>
          <w:jc w:val="center"/>
        </w:trPr>
        <w:tc>
          <w:tcPr>
            <w:tcW w:w="619" w:type="dxa"/>
            <w:vAlign w:val="top"/>
          </w:tcPr>
          <w:p>
            <w:pPr>
              <w:jc w:val="center"/>
              <w:rPr>
                <w:sz w:val="22"/>
                <w:szCs w:val="22"/>
              </w:rPr>
            </w:pPr>
            <w:r>
              <w:rPr>
                <w:sz w:val="22"/>
                <w:szCs w:val="22"/>
              </w:rPr>
              <w:t>139</w:t>
            </w:r>
          </w:p>
        </w:tc>
        <w:tc>
          <w:tcPr>
            <w:tcW w:w="1098" w:type="dxa"/>
            <w:gridSpan w:val="8"/>
            <w:vAlign w:val="top"/>
          </w:tcPr>
          <w:p>
            <w:pPr>
              <w:jc w:val="center"/>
              <w:rPr>
                <w:sz w:val="22"/>
                <w:szCs w:val="22"/>
              </w:rPr>
            </w:pPr>
            <w:r>
              <w:rPr>
                <w:sz w:val="22"/>
                <w:szCs w:val="22"/>
              </w:rPr>
              <w:t>小擀面杖</w:t>
            </w:r>
          </w:p>
        </w:tc>
        <w:tc>
          <w:tcPr>
            <w:tcW w:w="6544" w:type="dxa"/>
            <w:gridSpan w:val="18"/>
            <w:vAlign w:val="top"/>
          </w:tcPr>
          <w:p>
            <w:pPr>
              <w:rPr>
                <w:sz w:val="22"/>
                <w:szCs w:val="22"/>
              </w:rPr>
            </w:pPr>
            <w:r>
              <w:rPr>
                <w:sz w:val="22"/>
                <w:szCs w:val="22"/>
              </w:rPr>
              <w:t>常规</w:t>
            </w:r>
          </w:p>
        </w:tc>
        <w:tc>
          <w:tcPr>
            <w:tcW w:w="849" w:type="dxa"/>
            <w:vAlign w:val="top"/>
          </w:tcPr>
          <w:p>
            <w:pPr>
              <w:jc w:val="center"/>
              <w:rPr>
                <w:sz w:val="22"/>
                <w:szCs w:val="22"/>
              </w:rPr>
            </w:pPr>
            <w:r>
              <w:rPr>
                <w:sz w:val="22"/>
                <w:szCs w:val="22"/>
              </w:rPr>
              <w:t>6</w:t>
            </w:r>
          </w:p>
        </w:tc>
        <w:tc>
          <w:tcPr>
            <w:tcW w:w="850" w:type="dxa"/>
            <w:gridSpan w:val="3"/>
            <w:vAlign w:val="top"/>
          </w:tcPr>
          <w:p>
            <w:pPr>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8261" w:type="dxa"/>
            <w:gridSpan w:val="27"/>
            <w:vAlign w:val="top"/>
          </w:tcPr>
          <w:p>
            <w:pPr>
              <w:spacing w:line="276" w:lineRule="auto"/>
              <w:rPr>
                <w:rFonts w:ascii="Arial"/>
                <w:sz w:val="21"/>
              </w:rPr>
            </w:pPr>
          </w:p>
          <w:p>
            <w:pPr>
              <w:spacing w:line="276" w:lineRule="exact"/>
              <w:ind w:firstLine="3874"/>
              <w:textAlignment w:val="center"/>
            </w:pPr>
            <w:r>
              <w:drawing>
                <wp:inline distT="0" distB="0" distL="0" distR="0">
                  <wp:extent cx="325755" cy="174625"/>
                  <wp:effectExtent l="0" t="0" r="17145" b="15875"/>
                  <wp:docPr id="57" name="IM 54"/>
                  <wp:cNvGraphicFramePr/>
                  <a:graphic xmlns:a="http://schemas.openxmlformats.org/drawingml/2006/main">
                    <a:graphicData uri="http://schemas.openxmlformats.org/drawingml/2006/picture">
                      <pic:pic xmlns:pic="http://schemas.openxmlformats.org/drawingml/2006/picture">
                        <pic:nvPicPr>
                          <pic:cNvPr id="57" name="IM 54"/>
                          <pic:cNvPicPr/>
                        </pic:nvPicPr>
                        <pic:blipFill>
                          <a:blip r:embed="rId69"/>
                          <a:stretch>
                            <a:fillRect/>
                          </a:stretch>
                        </pic:blipFill>
                        <pic:spPr>
                          <a:xfrm>
                            <a:off x="0" y="0"/>
                            <a:ext cx="326224" cy="175209"/>
                          </a:xfrm>
                          <a:prstGeom prst="rect">
                            <a:avLst/>
                          </a:prstGeom>
                        </pic:spPr>
                      </pic:pic>
                    </a:graphicData>
                  </a:graphic>
                </wp:inline>
              </w:drawing>
            </w: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83" w:hRule="atLeast"/>
          <w:jc w:val="center"/>
        </w:trPr>
        <w:tc>
          <w:tcPr>
            <w:tcW w:w="619" w:type="dxa"/>
            <w:vAlign w:val="center"/>
          </w:tcPr>
          <w:p>
            <w:pPr>
              <w:spacing w:before="72" w:line="193" w:lineRule="auto"/>
              <w:ind w:left="298"/>
              <w:jc w:val="center"/>
              <w:rPr>
                <w:rFonts w:ascii="宋体" w:hAnsi="宋体" w:eastAsia="宋体" w:cs="宋体"/>
                <w:sz w:val="22"/>
                <w:szCs w:val="22"/>
              </w:rPr>
            </w:pPr>
            <w:r>
              <w:rPr>
                <w:rFonts w:ascii="宋体" w:hAnsi="宋体" w:eastAsia="宋体" w:cs="宋体"/>
                <w:sz w:val="22"/>
                <w:szCs w:val="22"/>
              </w:rPr>
              <w:t>1</w:t>
            </w:r>
          </w:p>
        </w:tc>
        <w:tc>
          <w:tcPr>
            <w:tcW w:w="1098" w:type="dxa"/>
            <w:gridSpan w:val="8"/>
            <w:vAlign w:val="center"/>
          </w:tcPr>
          <w:p>
            <w:pPr>
              <w:spacing w:before="72" w:line="277" w:lineRule="auto"/>
              <w:ind w:left="332" w:right="201" w:hanging="128"/>
              <w:jc w:val="center"/>
              <w:rPr>
                <w:rFonts w:ascii="宋体" w:hAnsi="宋体" w:eastAsia="宋体" w:cs="宋体"/>
                <w:sz w:val="22"/>
                <w:szCs w:val="22"/>
              </w:rPr>
            </w:pPr>
            <w:r>
              <w:rPr>
                <w:rFonts w:ascii="宋体" w:hAnsi="宋体" w:eastAsia="宋体" w:cs="宋体"/>
                <w:spacing w:val="9"/>
                <w:sz w:val="22"/>
                <w:szCs w:val="22"/>
              </w:rPr>
              <w:t>上</w:t>
            </w:r>
            <w:r>
              <w:rPr>
                <w:rFonts w:ascii="宋体" w:hAnsi="宋体" w:eastAsia="宋体" w:cs="宋体"/>
                <w:spacing w:val="6"/>
                <w:sz w:val="22"/>
                <w:szCs w:val="22"/>
              </w:rPr>
              <w:t>下</w:t>
            </w:r>
            <w:r>
              <w:rPr>
                <w:rFonts w:ascii="宋体" w:hAnsi="宋体" w:eastAsia="宋体" w:cs="宋体"/>
                <w:spacing w:val="-2"/>
                <w:sz w:val="22"/>
                <w:szCs w:val="22"/>
              </w:rPr>
              <w:t>水</w:t>
            </w:r>
            <w:r>
              <w:rPr>
                <w:rFonts w:ascii="宋体" w:hAnsi="宋体" w:eastAsia="宋体" w:cs="宋体"/>
                <w:spacing w:val="6"/>
                <w:sz w:val="22"/>
                <w:szCs w:val="22"/>
              </w:rPr>
              <w:t>改</w:t>
            </w:r>
            <w:r>
              <w:rPr>
                <w:rFonts w:ascii="宋体" w:hAnsi="宋体" w:eastAsia="宋体" w:cs="宋体"/>
                <w:spacing w:val="5"/>
                <w:sz w:val="22"/>
                <w:szCs w:val="22"/>
              </w:rPr>
              <w:t>造</w:t>
            </w:r>
          </w:p>
        </w:tc>
        <w:tc>
          <w:tcPr>
            <w:tcW w:w="6544" w:type="dxa"/>
            <w:gridSpan w:val="18"/>
            <w:vAlign w:val="top"/>
          </w:tcPr>
          <w:p>
            <w:pPr>
              <w:spacing w:before="71" w:line="228" w:lineRule="auto"/>
              <w:ind w:left="120"/>
              <w:rPr>
                <w:rFonts w:ascii="宋体" w:hAnsi="宋体" w:eastAsia="宋体" w:cs="宋体"/>
                <w:sz w:val="22"/>
                <w:szCs w:val="22"/>
              </w:rPr>
            </w:pPr>
            <w:r>
              <w:rPr>
                <w:rFonts w:ascii="宋体" w:hAnsi="宋体" w:eastAsia="宋体" w:cs="宋体"/>
                <w:spacing w:val="-10"/>
                <w:sz w:val="22"/>
                <w:szCs w:val="22"/>
              </w:rPr>
              <w:t>包</w:t>
            </w:r>
            <w:r>
              <w:rPr>
                <w:rFonts w:ascii="宋体" w:hAnsi="宋体" w:eastAsia="宋体" w:cs="宋体"/>
                <w:spacing w:val="-5"/>
                <w:sz w:val="22"/>
                <w:szCs w:val="22"/>
              </w:rPr>
              <w:t>括主操作间1、2，粗加工间1、2，面点间1、2，售饭区1、2</w:t>
            </w:r>
          </w:p>
          <w:p>
            <w:pPr>
              <w:spacing w:before="57" w:line="228" w:lineRule="auto"/>
              <w:ind w:left="124"/>
              <w:rPr>
                <w:rFonts w:ascii="宋体" w:hAnsi="宋体" w:eastAsia="宋体" w:cs="宋体"/>
                <w:sz w:val="22"/>
                <w:szCs w:val="22"/>
              </w:rPr>
            </w:pPr>
            <w:r>
              <w:rPr>
                <w:rFonts w:ascii="宋体" w:hAnsi="宋体" w:eastAsia="宋体" w:cs="宋体"/>
                <w:spacing w:val="12"/>
                <w:sz w:val="22"/>
                <w:szCs w:val="22"/>
              </w:rPr>
              <w:t>等的水</w:t>
            </w:r>
            <w:r>
              <w:rPr>
                <w:rFonts w:ascii="宋体" w:hAnsi="宋体" w:eastAsia="宋体" w:cs="宋体"/>
                <w:spacing w:val="8"/>
                <w:sz w:val="22"/>
                <w:szCs w:val="22"/>
              </w:rPr>
              <w:t>线</w:t>
            </w:r>
            <w:r>
              <w:rPr>
                <w:rFonts w:ascii="宋体" w:hAnsi="宋体" w:eastAsia="宋体" w:cs="宋体"/>
                <w:spacing w:val="6"/>
                <w:sz w:val="22"/>
                <w:szCs w:val="22"/>
              </w:rPr>
              <w:t>路二次深化改造，含材料及人工，以现场测量为准。</w:t>
            </w:r>
          </w:p>
        </w:tc>
        <w:tc>
          <w:tcPr>
            <w:tcW w:w="849" w:type="dxa"/>
            <w:vAlign w:val="center"/>
          </w:tcPr>
          <w:p>
            <w:pPr>
              <w:spacing w:before="72" w:line="190" w:lineRule="auto"/>
              <w:ind w:left="210"/>
              <w:jc w:val="center"/>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750</w:t>
            </w:r>
          </w:p>
        </w:tc>
        <w:tc>
          <w:tcPr>
            <w:tcW w:w="850" w:type="dxa"/>
            <w:gridSpan w:val="3"/>
            <w:vAlign w:val="center"/>
          </w:tcPr>
          <w:p>
            <w:pPr>
              <w:spacing w:before="71" w:line="228" w:lineRule="auto"/>
              <w:ind w:left="320"/>
              <w:jc w:val="center"/>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48" w:hRule="atLeast"/>
          <w:jc w:val="center"/>
        </w:trPr>
        <w:tc>
          <w:tcPr>
            <w:tcW w:w="619" w:type="dxa"/>
            <w:vAlign w:val="top"/>
          </w:tcPr>
          <w:p>
            <w:pPr>
              <w:spacing w:line="351" w:lineRule="auto"/>
              <w:rPr>
                <w:rFonts w:ascii="Arial"/>
                <w:sz w:val="21"/>
              </w:rPr>
            </w:pPr>
          </w:p>
          <w:p>
            <w:pPr>
              <w:spacing w:before="72" w:line="192" w:lineRule="auto"/>
              <w:ind w:left="267"/>
              <w:rPr>
                <w:rFonts w:ascii="宋体" w:hAnsi="宋体" w:eastAsia="宋体" w:cs="宋体"/>
                <w:sz w:val="22"/>
                <w:szCs w:val="22"/>
              </w:rPr>
            </w:pPr>
            <w:r>
              <w:rPr>
                <w:rFonts w:ascii="宋体" w:hAnsi="宋体" w:eastAsia="宋体" w:cs="宋体"/>
                <w:sz w:val="22"/>
                <w:szCs w:val="22"/>
              </w:rPr>
              <w:t>2</w:t>
            </w:r>
          </w:p>
        </w:tc>
        <w:tc>
          <w:tcPr>
            <w:tcW w:w="1098" w:type="dxa"/>
            <w:gridSpan w:val="8"/>
            <w:vAlign w:val="top"/>
          </w:tcPr>
          <w:p>
            <w:pPr>
              <w:spacing w:line="262" w:lineRule="auto"/>
              <w:rPr>
                <w:rFonts w:ascii="Arial"/>
                <w:sz w:val="21"/>
              </w:rPr>
            </w:pPr>
          </w:p>
          <w:p>
            <w:pPr>
              <w:spacing w:before="71" w:line="294" w:lineRule="auto"/>
              <w:ind w:left="436" w:right="184" w:hanging="180"/>
              <w:rPr>
                <w:rFonts w:ascii="宋体" w:hAnsi="宋体" w:eastAsia="宋体" w:cs="宋体"/>
                <w:sz w:val="22"/>
                <w:szCs w:val="22"/>
              </w:rPr>
            </w:pPr>
            <w:r>
              <w:rPr>
                <w:rFonts w:ascii="宋体" w:hAnsi="宋体" w:eastAsia="宋体" w:cs="宋体"/>
                <w:spacing w:val="-4"/>
                <w:sz w:val="22"/>
                <w:szCs w:val="22"/>
              </w:rPr>
              <w:t>电</w:t>
            </w:r>
            <w:r>
              <w:rPr>
                <w:rFonts w:ascii="宋体" w:hAnsi="宋体" w:eastAsia="宋体" w:cs="宋体"/>
                <w:spacing w:val="-2"/>
                <w:sz w:val="22"/>
                <w:szCs w:val="22"/>
              </w:rPr>
              <w:t>路改</w:t>
            </w:r>
            <w:r>
              <w:rPr>
                <w:rFonts w:ascii="宋体" w:hAnsi="宋体" w:eastAsia="宋体" w:cs="宋体"/>
                <w:spacing w:val="1"/>
                <w:sz w:val="22"/>
                <w:szCs w:val="22"/>
              </w:rPr>
              <w:t>造</w:t>
            </w:r>
          </w:p>
        </w:tc>
        <w:tc>
          <w:tcPr>
            <w:tcW w:w="6544" w:type="dxa"/>
            <w:gridSpan w:val="18"/>
            <w:vAlign w:val="top"/>
          </w:tcPr>
          <w:p>
            <w:pPr>
              <w:spacing w:before="71" w:line="279" w:lineRule="auto"/>
              <w:ind w:left="124" w:right="27" w:hanging="4"/>
              <w:rPr>
                <w:rFonts w:ascii="宋体" w:hAnsi="宋体" w:eastAsia="宋体" w:cs="宋体"/>
                <w:sz w:val="22"/>
                <w:szCs w:val="22"/>
              </w:rPr>
            </w:pPr>
            <w:r>
              <w:rPr>
                <w:rFonts w:ascii="宋体" w:hAnsi="宋体" w:eastAsia="宋体" w:cs="宋体"/>
                <w:spacing w:val="-10"/>
                <w:sz w:val="22"/>
                <w:szCs w:val="22"/>
              </w:rPr>
              <w:t>包括主操</w:t>
            </w:r>
            <w:r>
              <w:rPr>
                <w:rFonts w:ascii="宋体" w:hAnsi="宋体" w:eastAsia="宋体" w:cs="宋体"/>
                <w:spacing w:val="-9"/>
                <w:sz w:val="22"/>
                <w:szCs w:val="22"/>
              </w:rPr>
              <w:t>作</w:t>
            </w:r>
            <w:r>
              <w:rPr>
                <w:rFonts w:ascii="宋体" w:hAnsi="宋体" w:eastAsia="宋体" w:cs="宋体"/>
                <w:spacing w:val="-5"/>
                <w:sz w:val="22"/>
                <w:szCs w:val="22"/>
              </w:rPr>
              <w:t>间1、2，粗加工间1、2，面点间1、2，售饭区1、2</w:t>
            </w:r>
            <w:r>
              <w:rPr>
                <w:rFonts w:ascii="宋体" w:hAnsi="宋体" w:eastAsia="宋体" w:cs="宋体"/>
                <w:spacing w:val="14"/>
                <w:sz w:val="22"/>
                <w:szCs w:val="22"/>
              </w:rPr>
              <w:t>等的</w:t>
            </w:r>
            <w:r>
              <w:rPr>
                <w:rFonts w:ascii="宋体" w:hAnsi="宋体" w:eastAsia="宋体" w:cs="宋体"/>
                <w:spacing w:val="10"/>
                <w:sz w:val="22"/>
                <w:szCs w:val="22"/>
              </w:rPr>
              <w:t>电</w:t>
            </w:r>
            <w:r>
              <w:rPr>
                <w:rFonts w:ascii="宋体" w:hAnsi="宋体" w:eastAsia="宋体" w:cs="宋体"/>
                <w:spacing w:val="7"/>
                <w:sz w:val="22"/>
                <w:szCs w:val="22"/>
              </w:rPr>
              <w:t>线路二次深化改造，含管线，配电箱、空开及人工，以</w:t>
            </w:r>
            <w:r>
              <w:rPr>
                <w:rFonts w:ascii="宋体" w:hAnsi="宋体" w:eastAsia="宋体" w:cs="宋体"/>
                <w:spacing w:val="17"/>
                <w:sz w:val="22"/>
                <w:szCs w:val="22"/>
              </w:rPr>
              <w:t>现场测量为准</w:t>
            </w:r>
            <w:r>
              <w:rPr>
                <w:rFonts w:ascii="宋体" w:hAnsi="宋体" w:eastAsia="宋体" w:cs="宋体"/>
                <w:spacing w:val="16"/>
                <w:sz w:val="22"/>
                <w:szCs w:val="22"/>
              </w:rPr>
              <w:t>。</w:t>
            </w:r>
          </w:p>
        </w:tc>
        <w:tc>
          <w:tcPr>
            <w:tcW w:w="849" w:type="dxa"/>
            <w:vAlign w:val="top"/>
          </w:tcPr>
          <w:p>
            <w:pPr>
              <w:spacing w:line="352" w:lineRule="auto"/>
              <w:rPr>
                <w:rFonts w:ascii="Arial"/>
                <w:sz w:val="21"/>
              </w:rPr>
            </w:pPr>
          </w:p>
          <w:p>
            <w:pPr>
              <w:spacing w:before="71" w:line="190" w:lineRule="auto"/>
              <w:ind w:left="21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300</w:t>
            </w:r>
          </w:p>
        </w:tc>
        <w:tc>
          <w:tcPr>
            <w:tcW w:w="850" w:type="dxa"/>
            <w:gridSpan w:val="3"/>
            <w:vAlign w:val="top"/>
          </w:tcPr>
          <w:p>
            <w:pPr>
              <w:spacing w:line="332" w:lineRule="auto"/>
              <w:rPr>
                <w:rFonts w:ascii="Arial"/>
                <w:sz w:val="21"/>
              </w:rPr>
            </w:pPr>
          </w:p>
          <w:p>
            <w:pPr>
              <w:spacing w:before="72" w:line="228" w:lineRule="auto"/>
              <w:ind w:left="320"/>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18" w:hRule="atLeast"/>
          <w:jc w:val="center"/>
        </w:trPr>
        <w:tc>
          <w:tcPr>
            <w:tcW w:w="619" w:type="dxa"/>
            <w:vAlign w:val="top"/>
          </w:tcPr>
          <w:p>
            <w:pPr>
              <w:spacing w:line="333" w:lineRule="auto"/>
              <w:rPr>
                <w:rFonts w:ascii="Arial"/>
                <w:sz w:val="21"/>
              </w:rPr>
            </w:pPr>
          </w:p>
          <w:p>
            <w:pPr>
              <w:spacing w:before="72" w:line="190" w:lineRule="auto"/>
              <w:ind w:left="272"/>
              <w:rPr>
                <w:rFonts w:ascii="宋体" w:hAnsi="宋体" w:eastAsia="宋体" w:cs="宋体"/>
                <w:sz w:val="22"/>
                <w:szCs w:val="22"/>
              </w:rPr>
            </w:pPr>
            <w:r>
              <w:rPr>
                <w:rFonts w:ascii="宋体" w:hAnsi="宋体" w:eastAsia="宋体" w:cs="宋体"/>
                <w:sz w:val="22"/>
                <w:szCs w:val="22"/>
              </w:rPr>
              <w:t>3</w:t>
            </w:r>
          </w:p>
        </w:tc>
        <w:tc>
          <w:tcPr>
            <w:tcW w:w="1098" w:type="dxa"/>
            <w:gridSpan w:val="8"/>
            <w:vAlign w:val="top"/>
          </w:tcPr>
          <w:p>
            <w:pPr>
              <w:spacing w:before="58" w:line="228" w:lineRule="auto"/>
              <w:ind w:left="209"/>
              <w:rPr>
                <w:rFonts w:ascii="宋体" w:hAnsi="宋体" w:eastAsia="宋体" w:cs="宋体"/>
                <w:sz w:val="22"/>
                <w:szCs w:val="22"/>
              </w:rPr>
            </w:pPr>
            <w:r>
              <w:rPr>
                <w:rFonts w:ascii="宋体" w:hAnsi="宋体" w:eastAsia="宋体" w:cs="宋体"/>
                <w:spacing w:val="12"/>
                <w:sz w:val="22"/>
                <w:szCs w:val="22"/>
              </w:rPr>
              <w:t>厨房进</w:t>
            </w:r>
          </w:p>
          <w:p>
            <w:pPr>
              <w:spacing w:before="45" w:line="238" w:lineRule="auto"/>
              <w:ind w:left="328" w:right="196" w:hanging="120"/>
              <w:rPr>
                <w:rFonts w:ascii="宋体" w:hAnsi="宋体" w:eastAsia="宋体" w:cs="宋体"/>
                <w:sz w:val="22"/>
                <w:szCs w:val="22"/>
              </w:rPr>
            </w:pPr>
            <w:r>
              <w:rPr>
                <w:rFonts w:ascii="宋体" w:hAnsi="宋体" w:eastAsia="宋体" w:cs="宋体"/>
                <w:spacing w:val="-2"/>
                <w:sz w:val="22"/>
                <w:szCs w:val="22"/>
              </w:rPr>
              <w:t>线</w:t>
            </w:r>
            <w:r>
              <w:rPr>
                <w:rFonts w:ascii="宋体" w:hAnsi="宋体" w:eastAsia="宋体" w:cs="宋体"/>
                <w:spacing w:val="6"/>
                <w:sz w:val="22"/>
                <w:szCs w:val="22"/>
              </w:rPr>
              <w:t>(</w:t>
            </w:r>
            <w:r>
              <w:rPr>
                <w:rFonts w:ascii="宋体" w:hAnsi="宋体" w:eastAsia="宋体" w:cs="宋体"/>
                <w:spacing w:val="4"/>
                <w:sz w:val="22"/>
                <w:szCs w:val="22"/>
              </w:rPr>
              <w:t>主</w:t>
            </w:r>
            <w:r>
              <w:rPr>
                <w:rFonts w:ascii="宋体" w:hAnsi="宋体" w:eastAsia="宋体" w:cs="宋体"/>
                <w:spacing w:val="-1"/>
                <w:sz w:val="22"/>
                <w:szCs w:val="22"/>
              </w:rPr>
              <w:t>线)</w:t>
            </w:r>
          </w:p>
        </w:tc>
        <w:tc>
          <w:tcPr>
            <w:tcW w:w="6544" w:type="dxa"/>
            <w:gridSpan w:val="18"/>
            <w:vAlign w:val="top"/>
          </w:tcPr>
          <w:p>
            <w:pPr>
              <w:spacing w:line="294" w:lineRule="auto"/>
              <w:rPr>
                <w:rFonts w:ascii="Arial"/>
                <w:sz w:val="21"/>
              </w:rPr>
            </w:pPr>
          </w:p>
          <w:p>
            <w:pPr>
              <w:spacing w:before="71" w:line="228" w:lineRule="auto"/>
              <w:ind w:left="120"/>
              <w:rPr>
                <w:rFonts w:ascii="宋体" w:hAnsi="宋体" w:eastAsia="宋体" w:cs="宋体"/>
                <w:sz w:val="22"/>
                <w:szCs w:val="22"/>
              </w:rPr>
            </w:pPr>
            <w:r>
              <w:rPr>
                <w:rFonts w:ascii="宋体" w:hAnsi="宋体" w:eastAsia="宋体" w:cs="宋体"/>
                <w:spacing w:val="20"/>
                <w:sz w:val="22"/>
                <w:szCs w:val="22"/>
              </w:rPr>
              <w:t>根</w:t>
            </w:r>
            <w:r>
              <w:rPr>
                <w:rFonts w:ascii="宋体" w:hAnsi="宋体" w:eastAsia="宋体" w:cs="宋体"/>
                <w:spacing w:val="16"/>
                <w:sz w:val="22"/>
                <w:szCs w:val="22"/>
              </w:rPr>
              <w:t>据现场情况待定，</w:t>
            </w:r>
            <w:r>
              <w:rPr>
                <w:rFonts w:ascii="宋体" w:hAnsi="宋体" w:eastAsia="宋体" w:cs="宋体"/>
                <w:sz w:val="22"/>
                <w:szCs w:val="22"/>
              </w:rPr>
              <w:t>YJV</w:t>
            </w:r>
            <w:r>
              <w:rPr>
                <w:rFonts w:ascii="宋体" w:hAnsi="宋体" w:eastAsia="宋体" w:cs="宋体"/>
                <w:spacing w:val="16"/>
                <w:sz w:val="22"/>
                <w:szCs w:val="22"/>
              </w:rPr>
              <w:t>3*185+2*95国标纯铜(待定)。</w:t>
            </w:r>
          </w:p>
        </w:tc>
        <w:tc>
          <w:tcPr>
            <w:tcW w:w="849" w:type="dxa"/>
            <w:vAlign w:val="top"/>
          </w:tcPr>
          <w:p>
            <w:pPr>
              <w:spacing w:line="333" w:lineRule="auto"/>
              <w:rPr>
                <w:rFonts w:ascii="Arial"/>
                <w:sz w:val="21"/>
              </w:rPr>
            </w:pPr>
          </w:p>
          <w:p>
            <w:pPr>
              <w:spacing w:before="72" w:line="190" w:lineRule="auto"/>
              <w:ind w:left="270"/>
              <w:rPr>
                <w:rFonts w:ascii="宋体" w:hAnsi="宋体" w:eastAsia="宋体" w:cs="宋体"/>
                <w:sz w:val="22"/>
                <w:szCs w:val="22"/>
              </w:rPr>
            </w:pPr>
            <w:r>
              <w:rPr>
                <w:rFonts w:ascii="宋体" w:hAnsi="宋体" w:eastAsia="宋体" w:cs="宋体"/>
                <w:spacing w:val="1"/>
                <w:sz w:val="22"/>
                <w:szCs w:val="22"/>
              </w:rPr>
              <w:t>230</w:t>
            </w:r>
          </w:p>
        </w:tc>
        <w:tc>
          <w:tcPr>
            <w:tcW w:w="850" w:type="dxa"/>
            <w:gridSpan w:val="3"/>
            <w:vAlign w:val="top"/>
          </w:tcPr>
          <w:p>
            <w:pPr>
              <w:spacing w:line="294" w:lineRule="auto"/>
              <w:rPr>
                <w:rFonts w:ascii="Arial"/>
                <w:sz w:val="21"/>
              </w:rPr>
            </w:pPr>
          </w:p>
          <w:p>
            <w:pPr>
              <w:spacing w:before="71" w:line="228" w:lineRule="auto"/>
              <w:ind w:left="320"/>
              <w:rPr>
                <w:rFonts w:ascii="宋体" w:hAnsi="宋体" w:eastAsia="宋体" w:cs="宋体"/>
                <w:sz w:val="22"/>
                <w:szCs w:val="22"/>
              </w:rPr>
            </w:pPr>
            <w:r>
              <w:rPr>
                <w:rFonts w:ascii="宋体" w:hAnsi="宋体" w:eastAsia="宋体" w:cs="宋体"/>
                <w:spacing w:val="1"/>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2" w:hRule="atLeast"/>
          <w:jc w:val="center"/>
        </w:trPr>
        <w:tc>
          <w:tcPr>
            <w:tcW w:w="619" w:type="dxa"/>
            <w:vAlign w:val="center"/>
          </w:tcPr>
          <w:p>
            <w:pPr>
              <w:bidi w:val="0"/>
              <w:jc w:val="center"/>
            </w:pPr>
            <w:r>
              <w:t>4</w:t>
            </w:r>
          </w:p>
        </w:tc>
        <w:tc>
          <w:tcPr>
            <w:tcW w:w="1098" w:type="dxa"/>
            <w:gridSpan w:val="8"/>
            <w:vAlign w:val="center"/>
          </w:tcPr>
          <w:p>
            <w:pPr>
              <w:bidi w:val="0"/>
              <w:jc w:val="center"/>
            </w:pPr>
            <w:r>
              <w:t>桥架</w:t>
            </w:r>
          </w:p>
        </w:tc>
        <w:tc>
          <w:tcPr>
            <w:tcW w:w="6544" w:type="dxa"/>
            <w:gridSpan w:val="18"/>
            <w:vAlign w:val="top"/>
          </w:tcPr>
          <w:p>
            <w:pPr>
              <w:bidi w:val="0"/>
            </w:pPr>
            <w:r>
              <w:t>根据现场情况待定</w:t>
            </w:r>
          </w:p>
        </w:tc>
        <w:tc>
          <w:tcPr>
            <w:tcW w:w="849" w:type="dxa"/>
            <w:vAlign w:val="center"/>
          </w:tcPr>
          <w:p>
            <w:pPr>
              <w:bidi w:val="0"/>
              <w:jc w:val="center"/>
            </w:pPr>
            <w:r>
              <w:t>230</w:t>
            </w:r>
          </w:p>
        </w:tc>
        <w:tc>
          <w:tcPr>
            <w:tcW w:w="850" w:type="dxa"/>
            <w:gridSpan w:val="3"/>
            <w:vAlign w:val="center"/>
          </w:tcPr>
          <w:p>
            <w:pPr>
              <w:bidi w:val="0"/>
              <w:jc w:val="center"/>
            </w:pPr>
            <w: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805" w:hRule="atLeast"/>
          <w:jc w:val="center"/>
        </w:trPr>
        <w:tc>
          <w:tcPr>
            <w:tcW w:w="619" w:type="dxa"/>
            <w:vAlign w:val="top"/>
          </w:tcPr>
          <w:p>
            <w:pPr>
              <w:spacing w:line="270" w:lineRule="auto"/>
              <w:rPr>
                <w:rFonts w:ascii="Arial"/>
                <w:sz w:val="21"/>
              </w:rPr>
            </w:pPr>
          </w:p>
          <w:p>
            <w:pPr>
              <w:spacing w:before="72" w:line="189" w:lineRule="auto"/>
              <w:ind w:left="272"/>
              <w:rPr>
                <w:rFonts w:ascii="宋体" w:hAnsi="宋体" w:eastAsia="宋体" w:cs="宋体"/>
                <w:sz w:val="22"/>
                <w:szCs w:val="22"/>
              </w:rPr>
            </w:pPr>
            <w:r>
              <w:rPr>
                <w:rFonts w:ascii="宋体" w:hAnsi="宋体" w:eastAsia="宋体" w:cs="宋体"/>
                <w:sz w:val="22"/>
                <w:szCs w:val="22"/>
              </w:rPr>
              <w:t>5</w:t>
            </w:r>
          </w:p>
        </w:tc>
        <w:tc>
          <w:tcPr>
            <w:tcW w:w="1098" w:type="dxa"/>
            <w:gridSpan w:val="8"/>
            <w:vAlign w:val="top"/>
          </w:tcPr>
          <w:p>
            <w:pPr>
              <w:spacing w:before="306" w:line="229" w:lineRule="auto"/>
              <w:ind w:left="348"/>
              <w:rPr>
                <w:rFonts w:ascii="宋体" w:hAnsi="宋体" w:eastAsia="宋体" w:cs="宋体"/>
                <w:sz w:val="22"/>
                <w:szCs w:val="22"/>
              </w:rPr>
            </w:pPr>
            <w:r>
              <w:rPr>
                <w:rFonts w:ascii="宋体" w:hAnsi="宋体" w:eastAsia="宋体" w:cs="宋体"/>
                <w:spacing w:val="-4"/>
                <w:sz w:val="22"/>
                <w:szCs w:val="22"/>
              </w:rPr>
              <w:t>隔</w:t>
            </w:r>
            <w:r>
              <w:rPr>
                <w:rFonts w:ascii="宋体" w:hAnsi="宋体" w:eastAsia="宋体" w:cs="宋体"/>
                <w:spacing w:val="-3"/>
                <w:sz w:val="22"/>
                <w:szCs w:val="22"/>
              </w:rPr>
              <w:t>墙</w:t>
            </w:r>
          </w:p>
        </w:tc>
        <w:tc>
          <w:tcPr>
            <w:tcW w:w="6544" w:type="dxa"/>
            <w:gridSpan w:val="18"/>
            <w:vAlign w:val="top"/>
          </w:tcPr>
          <w:p>
            <w:pPr>
              <w:spacing w:before="159" w:line="228" w:lineRule="auto"/>
              <w:ind w:left="120"/>
              <w:rPr>
                <w:rFonts w:ascii="宋体" w:hAnsi="宋体" w:eastAsia="宋体" w:cs="宋体"/>
                <w:sz w:val="22"/>
                <w:szCs w:val="22"/>
              </w:rPr>
            </w:pPr>
            <w:r>
              <w:rPr>
                <w:rFonts w:ascii="宋体" w:hAnsi="宋体" w:eastAsia="宋体" w:cs="宋体"/>
                <w:spacing w:val="-9"/>
                <w:sz w:val="22"/>
                <w:szCs w:val="22"/>
              </w:rPr>
              <w:t>根</w:t>
            </w:r>
            <w:r>
              <w:rPr>
                <w:rFonts w:ascii="宋体" w:hAnsi="宋体" w:eastAsia="宋体" w:cs="宋体"/>
                <w:spacing w:val="-5"/>
                <w:sz w:val="22"/>
                <w:szCs w:val="22"/>
              </w:rPr>
              <w:t>据现场情况待定，主操作间1、2；面点间1、2；库房1、2、3</w:t>
            </w:r>
          </w:p>
          <w:p>
            <w:pPr>
              <w:spacing w:before="57" w:line="229" w:lineRule="auto"/>
              <w:ind w:left="143"/>
              <w:rPr>
                <w:rFonts w:ascii="宋体" w:hAnsi="宋体" w:eastAsia="宋体" w:cs="宋体"/>
                <w:sz w:val="22"/>
                <w:szCs w:val="22"/>
              </w:rPr>
            </w:pPr>
            <w:r>
              <w:rPr>
                <w:rFonts w:ascii="宋体" w:hAnsi="宋体" w:eastAsia="宋体" w:cs="宋体"/>
                <w:spacing w:val="-7"/>
                <w:sz w:val="22"/>
                <w:szCs w:val="22"/>
              </w:rPr>
              <w:t>的</w:t>
            </w:r>
            <w:r>
              <w:rPr>
                <w:rFonts w:ascii="宋体" w:hAnsi="宋体" w:eastAsia="宋体" w:cs="宋体"/>
                <w:spacing w:val="-4"/>
                <w:sz w:val="22"/>
                <w:szCs w:val="22"/>
              </w:rPr>
              <w:t>隔墙。</w:t>
            </w:r>
          </w:p>
        </w:tc>
        <w:tc>
          <w:tcPr>
            <w:tcW w:w="849" w:type="dxa"/>
            <w:vAlign w:val="top"/>
          </w:tcPr>
          <w:p>
            <w:pPr>
              <w:spacing w:line="269" w:lineRule="auto"/>
              <w:rPr>
                <w:rFonts w:ascii="Arial"/>
                <w:sz w:val="21"/>
              </w:rPr>
            </w:pPr>
          </w:p>
          <w:p>
            <w:pPr>
              <w:spacing w:before="72" w:line="190" w:lineRule="auto"/>
              <w:ind w:left="270"/>
              <w:rPr>
                <w:rFonts w:ascii="宋体" w:hAnsi="宋体" w:eastAsia="宋体" w:cs="宋体"/>
                <w:sz w:val="22"/>
                <w:szCs w:val="22"/>
              </w:rPr>
            </w:pPr>
            <w:r>
              <w:rPr>
                <w:rFonts w:ascii="宋体" w:hAnsi="宋体" w:eastAsia="宋体" w:cs="宋体"/>
                <w:spacing w:val="1"/>
                <w:sz w:val="22"/>
                <w:szCs w:val="22"/>
              </w:rPr>
              <w:t>256</w:t>
            </w:r>
          </w:p>
        </w:tc>
        <w:tc>
          <w:tcPr>
            <w:tcW w:w="850" w:type="dxa"/>
            <w:gridSpan w:val="3"/>
            <w:vAlign w:val="top"/>
          </w:tcPr>
          <w:p>
            <w:pPr>
              <w:spacing w:before="303" w:line="228" w:lineRule="auto"/>
              <w:ind w:left="199"/>
              <w:rPr>
                <w:rFonts w:ascii="宋体" w:hAnsi="宋体" w:eastAsia="宋体" w:cs="宋体"/>
                <w:sz w:val="22"/>
                <w:szCs w:val="22"/>
              </w:rPr>
            </w:pPr>
            <w:r>
              <w:rPr>
                <w:rFonts w:ascii="宋体" w:hAnsi="宋体" w:eastAsia="宋体" w:cs="宋体"/>
                <w:spacing w:val="12"/>
                <w:sz w:val="22"/>
                <w:szCs w:val="22"/>
              </w:rPr>
              <w:t>平米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23" w:hRule="atLeast"/>
          <w:jc w:val="center"/>
        </w:trPr>
        <w:tc>
          <w:tcPr>
            <w:tcW w:w="619" w:type="dxa"/>
            <w:vAlign w:val="top"/>
          </w:tcPr>
          <w:p>
            <w:pPr>
              <w:bidi w:val="0"/>
              <w:jc w:val="center"/>
              <w:rPr>
                <w:sz w:val="22"/>
                <w:szCs w:val="22"/>
              </w:rPr>
            </w:pPr>
            <w:r>
              <w:rPr>
                <w:sz w:val="22"/>
                <w:szCs w:val="22"/>
              </w:rPr>
              <w:t>6</w:t>
            </w:r>
          </w:p>
        </w:tc>
        <w:tc>
          <w:tcPr>
            <w:tcW w:w="1098" w:type="dxa"/>
            <w:gridSpan w:val="8"/>
            <w:vAlign w:val="top"/>
          </w:tcPr>
          <w:p>
            <w:pPr>
              <w:bidi w:val="0"/>
              <w:jc w:val="center"/>
              <w:rPr>
                <w:sz w:val="22"/>
                <w:szCs w:val="22"/>
              </w:rPr>
            </w:pPr>
            <w:r>
              <w:rPr>
                <w:sz w:val="22"/>
                <w:szCs w:val="22"/>
              </w:rPr>
              <w:t>瓷砖</w:t>
            </w:r>
          </w:p>
        </w:tc>
        <w:tc>
          <w:tcPr>
            <w:tcW w:w="6544" w:type="dxa"/>
            <w:gridSpan w:val="18"/>
            <w:vAlign w:val="top"/>
          </w:tcPr>
          <w:p>
            <w:pPr>
              <w:bidi w:val="0"/>
              <w:jc w:val="left"/>
              <w:rPr>
                <w:rFonts w:hint="default" w:eastAsia="宋体"/>
                <w:sz w:val="22"/>
                <w:szCs w:val="22"/>
                <w:lang w:val="en-US" w:eastAsia="zh-CN"/>
              </w:rPr>
            </w:pPr>
            <w:r>
              <w:rPr>
                <w:rFonts w:hint="eastAsia" w:eastAsia="宋体"/>
                <w:sz w:val="22"/>
                <w:szCs w:val="22"/>
                <w:lang w:eastAsia="zh-CN"/>
              </w:rPr>
              <w:t>墙砖</w:t>
            </w:r>
            <w:r>
              <w:rPr>
                <w:rFonts w:hint="eastAsia" w:eastAsia="宋体"/>
                <w:sz w:val="22"/>
                <w:szCs w:val="22"/>
                <w:lang w:val="en-US" w:eastAsia="zh-CN"/>
              </w:rPr>
              <w:t>300*600mm</w:t>
            </w:r>
          </w:p>
        </w:tc>
        <w:tc>
          <w:tcPr>
            <w:tcW w:w="849" w:type="dxa"/>
            <w:vAlign w:val="top"/>
          </w:tcPr>
          <w:p>
            <w:pPr>
              <w:bidi w:val="0"/>
              <w:jc w:val="center"/>
              <w:rPr>
                <w:sz w:val="22"/>
                <w:szCs w:val="22"/>
              </w:rPr>
            </w:pPr>
            <w:r>
              <w:rPr>
                <w:sz w:val="22"/>
                <w:szCs w:val="22"/>
              </w:rPr>
              <w:t>512</w:t>
            </w:r>
          </w:p>
        </w:tc>
        <w:tc>
          <w:tcPr>
            <w:tcW w:w="850" w:type="dxa"/>
            <w:gridSpan w:val="3"/>
            <w:vAlign w:val="top"/>
          </w:tcPr>
          <w:p>
            <w:pPr>
              <w:bidi w:val="0"/>
              <w:jc w:val="center"/>
              <w:rPr>
                <w:sz w:val="22"/>
                <w:szCs w:val="22"/>
              </w:rPr>
            </w:pPr>
            <w:r>
              <w:rPr>
                <w:sz w:val="22"/>
                <w:szCs w:val="22"/>
              </w:rPr>
              <w:t>平米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22" w:hRule="atLeast"/>
          <w:jc w:val="center"/>
        </w:trPr>
        <w:tc>
          <w:tcPr>
            <w:tcW w:w="619" w:type="dxa"/>
            <w:vAlign w:val="top"/>
          </w:tcPr>
          <w:p>
            <w:pPr>
              <w:bidi w:val="0"/>
              <w:jc w:val="center"/>
              <w:rPr>
                <w:sz w:val="22"/>
                <w:szCs w:val="22"/>
              </w:rPr>
            </w:pPr>
            <w:r>
              <w:rPr>
                <w:sz w:val="22"/>
                <w:szCs w:val="22"/>
              </w:rPr>
              <w:t>7</w:t>
            </w:r>
          </w:p>
        </w:tc>
        <w:tc>
          <w:tcPr>
            <w:tcW w:w="1098" w:type="dxa"/>
            <w:gridSpan w:val="8"/>
            <w:vAlign w:val="top"/>
          </w:tcPr>
          <w:p>
            <w:pPr>
              <w:bidi w:val="0"/>
              <w:jc w:val="center"/>
              <w:rPr>
                <w:sz w:val="22"/>
                <w:szCs w:val="22"/>
              </w:rPr>
            </w:pPr>
            <w:r>
              <w:rPr>
                <w:sz w:val="22"/>
                <w:szCs w:val="22"/>
              </w:rPr>
              <w:t>双开门</w:t>
            </w:r>
          </w:p>
        </w:tc>
        <w:tc>
          <w:tcPr>
            <w:tcW w:w="6544" w:type="dxa"/>
            <w:gridSpan w:val="18"/>
            <w:vAlign w:val="top"/>
          </w:tcPr>
          <w:p>
            <w:pPr>
              <w:bidi w:val="0"/>
              <w:rPr>
                <w:sz w:val="22"/>
                <w:szCs w:val="22"/>
              </w:rPr>
            </w:pPr>
            <w:r>
              <w:rPr>
                <w:sz w:val="22"/>
                <w:szCs w:val="22"/>
              </w:rPr>
              <w:t>生态门，防潮</w:t>
            </w:r>
          </w:p>
        </w:tc>
        <w:tc>
          <w:tcPr>
            <w:tcW w:w="849" w:type="dxa"/>
            <w:vAlign w:val="top"/>
          </w:tcPr>
          <w:p>
            <w:pPr>
              <w:bidi w:val="0"/>
              <w:jc w:val="center"/>
              <w:rPr>
                <w:sz w:val="22"/>
                <w:szCs w:val="22"/>
              </w:rPr>
            </w:pPr>
            <w:r>
              <w:rPr>
                <w:sz w:val="22"/>
                <w:szCs w:val="22"/>
              </w:rPr>
              <w:t>4</w:t>
            </w:r>
          </w:p>
        </w:tc>
        <w:tc>
          <w:tcPr>
            <w:tcW w:w="850" w:type="dxa"/>
            <w:gridSpan w:val="3"/>
            <w:vAlign w:val="top"/>
          </w:tcPr>
          <w:p>
            <w:pPr>
              <w:bidi w:val="0"/>
              <w:jc w:val="center"/>
              <w:rPr>
                <w:sz w:val="22"/>
                <w:szCs w:val="22"/>
              </w:rPr>
            </w:pPr>
            <w:r>
              <w:rPr>
                <w:sz w:val="22"/>
                <w:szCs w:val="22"/>
              </w:rPr>
              <w:t>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246" w:hRule="atLeast"/>
          <w:jc w:val="center"/>
        </w:trPr>
        <w:tc>
          <w:tcPr>
            <w:tcW w:w="619" w:type="dxa"/>
            <w:vAlign w:val="top"/>
          </w:tcPr>
          <w:p>
            <w:pPr>
              <w:bidi w:val="0"/>
              <w:jc w:val="center"/>
              <w:rPr>
                <w:sz w:val="22"/>
                <w:szCs w:val="22"/>
              </w:rPr>
            </w:pPr>
            <w:r>
              <w:rPr>
                <w:sz w:val="22"/>
                <w:szCs w:val="22"/>
              </w:rPr>
              <w:t>8</w:t>
            </w:r>
          </w:p>
        </w:tc>
        <w:tc>
          <w:tcPr>
            <w:tcW w:w="1098" w:type="dxa"/>
            <w:gridSpan w:val="8"/>
            <w:vAlign w:val="top"/>
          </w:tcPr>
          <w:p>
            <w:pPr>
              <w:bidi w:val="0"/>
              <w:jc w:val="center"/>
              <w:rPr>
                <w:sz w:val="22"/>
                <w:szCs w:val="22"/>
              </w:rPr>
            </w:pPr>
            <w:r>
              <w:rPr>
                <w:sz w:val="22"/>
                <w:szCs w:val="22"/>
              </w:rPr>
              <w:t>单开门</w:t>
            </w:r>
          </w:p>
        </w:tc>
        <w:tc>
          <w:tcPr>
            <w:tcW w:w="6544" w:type="dxa"/>
            <w:gridSpan w:val="18"/>
            <w:vAlign w:val="top"/>
          </w:tcPr>
          <w:p>
            <w:pPr>
              <w:bidi w:val="0"/>
              <w:rPr>
                <w:sz w:val="22"/>
                <w:szCs w:val="22"/>
              </w:rPr>
            </w:pPr>
            <w:r>
              <w:rPr>
                <w:sz w:val="22"/>
                <w:szCs w:val="22"/>
              </w:rPr>
              <w:t>生态门，防潮</w:t>
            </w:r>
          </w:p>
        </w:tc>
        <w:tc>
          <w:tcPr>
            <w:tcW w:w="849" w:type="dxa"/>
            <w:vAlign w:val="top"/>
          </w:tcPr>
          <w:p>
            <w:pPr>
              <w:bidi w:val="0"/>
              <w:jc w:val="center"/>
              <w:rPr>
                <w:sz w:val="22"/>
                <w:szCs w:val="22"/>
              </w:rPr>
            </w:pPr>
            <w:r>
              <w:rPr>
                <w:sz w:val="22"/>
                <w:szCs w:val="22"/>
              </w:rPr>
              <w:t>5</w:t>
            </w:r>
          </w:p>
        </w:tc>
        <w:tc>
          <w:tcPr>
            <w:tcW w:w="850" w:type="dxa"/>
            <w:gridSpan w:val="3"/>
            <w:vAlign w:val="top"/>
          </w:tcPr>
          <w:p>
            <w:pPr>
              <w:bidi w:val="0"/>
              <w:jc w:val="center"/>
              <w:rPr>
                <w:sz w:val="22"/>
                <w:szCs w:val="22"/>
              </w:rPr>
            </w:pPr>
            <w:r>
              <w:rPr>
                <w:sz w:val="22"/>
                <w:szCs w:val="22"/>
              </w:rPr>
              <w:t>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61" w:hRule="atLeast"/>
          <w:jc w:val="center"/>
        </w:trPr>
        <w:tc>
          <w:tcPr>
            <w:tcW w:w="619" w:type="dxa"/>
            <w:vAlign w:val="top"/>
          </w:tcPr>
          <w:p>
            <w:pPr>
              <w:bidi w:val="0"/>
              <w:jc w:val="center"/>
              <w:rPr>
                <w:sz w:val="22"/>
                <w:szCs w:val="22"/>
              </w:rPr>
            </w:pPr>
          </w:p>
          <w:p>
            <w:pPr>
              <w:bidi w:val="0"/>
              <w:jc w:val="center"/>
              <w:rPr>
                <w:sz w:val="22"/>
                <w:szCs w:val="22"/>
              </w:rPr>
            </w:pPr>
            <w:r>
              <w:rPr>
                <w:sz w:val="22"/>
                <w:szCs w:val="22"/>
              </w:rPr>
              <w:t>9</w:t>
            </w:r>
          </w:p>
        </w:tc>
        <w:tc>
          <w:tcPr>
            <w:tcW w:w="1098" w:type="dxa"/>
            <w:gridSpan w:val="8"/>
            <w:vAlign w:val="top"/>
          </w:tcPr>
          <w:p>
            <w:pPr>
              <w:bidi w:val="0"/>
              <w:jc w:val="center"/>
              <w:rPr>
                <w:sz w:val="22"/>
                <w:szCs w:val="22"/>
              </w:rPr>
            </w:pPr>
            <w:r>
              <w:rPr>
                <w:sz w:val="22"/>
                <w:szCs w:val="22"/>
              </w:rPr>
              <w:t>燃气上户费</w:t>
            </w:r>
          </w:p>
        </w:tc>
        <w:tc>
          <w:tcPr>
            <w:tcW w:w="6544" w:type="dxa"/>
            <w:gridSpan w:val="18"/>
            <w:vAlign w:val="top"/>
          </w:tcPr>
          <w:p>
            <w:pPr>
              <w:bidi w:val="0"/>
              <w:rPr>
                <w:sz w:val="22"/>
                <w:szCs w:val="22"/>
              </w:rPr>
            </w:pPr>
            <w:r>
              <w:rPr>
                <w:sz w:val="22"/>
                <w:szCs w:val="22"/>
              </w:rPr>
              <w:t>燃气上户费</w:t>
            </w:r>
          </w:p>
        </w:tc>
        <w:tc>
          <w:tcPr>
            <w:tcW w:w="849" w:type="dxa"/>
            <w:vAlign w:val="top"/>
          </w:tcPr>
          <w:p>
            <w:pPr>
              <w:bidi w:val="0"/>
              <w:jc w:val="center"/>
              <w:rPr>
                <w:sz w:val="22"/>
                <w:szCs w:val="22"/>
              </w:rPr>
            </w:pPr>
            <w:r>
              <w:rPr>
                <w:sz w:val="22"/>
                <w:szCs w:val="22"/>
              </w:rPr>
              <w:t>17</w:t>
            </w:r>
          </w:p>
        </w:tc>
        <w:tc>
          <w:tcPr>
            <w:tcW w:w="850" w:type="dxa"/>
            <w:gridSpan w:val="3"/>
            <w:vAlign w:val="top"/>
          </w:tcPr>
          <w:p>
            <w:pPr>
              <w:bidi w:val="0"/>
              <w:jc w:val="center"/>
              <w:rPr>
                <w:sz w:val="22"/>
                <w:szCs w:val="22"/>
              </w:rPr>
            </w:pPr>
            <w:r>
              <w:rPr>
                <w:sz w:val="22"/>
                <w:szCs w:val="22"/>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40" w:hRule="atLeast"/>
          <w:jc w:val="center"/>
        </w:trPr>
        <w:tc>
          <w:tcPr>
            <w:tcW w:w="619" w:type="dxa"/>
            <w:vAlign w:val="top"/>
          </w:tcPr>
          <w:p>
            <w:pPr>
              <w:bidi w:val="0"/>
              <w:jc w:val="center"/>
              <w:rPr>
                <w:sz w:val="22"/>
                <w:szCs w:val="22"/>
              </w:rPr>
            </w:pPr>
          </w:p>
          <w:p>
            <w:pPr>
              <w:bidi w:val="0"/>
              <w:jc w:val="center"/>
              <w:rPr>
                <w:sz w:val="22"/>
                <w:szCs w:val="22"/>
              </w:rPr>
            </w:pPr>
            <w:r>
              <w:rPr>
                <w:sz w:val="22"/>
                <w:szCs w:val="22"/>
              </w:rPr>
              <w:t>10</w:t>
            </w:r>
          </w:p>
        </w:tc>
        <w:tc>
          <w:tcPr>
            <w:tcW w:w="1098" w:type="dxa"/>
            <w:gridSpan w:val="8"/>
            <w:vAlign w:val="top"/>
          </w:tcPr>
          <w:p>
            <w:pPr>
              <w:bidi w:val="0"/>
              <w:jc w:val="center"/>
              <w:rPr>
                <w:sz w:val="22"/>
                <w:szCs w:val="22"/>
              </w:rPr>
            </w:pPr>
            <w:r>
              <w:rPr>
                <w:sz w:val="22"/>
                <w:szCs w:val="22"/>
              </w:rPr>
              <w:t>不可预见费用</w:t>
            </w:r>
          </w:p>
        </w:tc>
        <w:tc>
          <w:tcPr>
            <w:tcW w:w="6544" w:type="dxa"/>
            <w:gridSpan w:val="18"/>
            <w:vAlign w:val="top"/>
          </w:tcPr>
          <w:p>
            <w:pPr>
              <w:bidi w:val="0"/>
              <w:rPr>
                <w:sz w:val="22"/>
                <w:szCs w:val="22"/>
              </w:rPr>
            </w:pPr>
            <w:r>
              <w:rPr>
                <w:sz w:val="22"/>
                <w:szCs w:val="22"/>
              </w:rPr>
              <w:t>不可预见费用</w:t>
            </w:r>
          </w:p>
        </w:tc>
        <w:tc>
          <w:tcPr>
            <w:tcW w:w="849" w:type="dxa"/>
            <w:vAlign w:val="top"/>
          </w:tcPr>
          <w:p>
            <w:pPr>
              <w:bidi w:val="0"/>
              <w:jc w:val="center"/>
              <w:rPr>
                <w:sz w:val="22"/>
                <w:szCs w:val="22"/>
              </w:rPr>
            </w:pPr>
          </w:p>
          <w:p>
            <w:pPr>
              <w:bidi w:val="0"/>
              <w:jc w:val="center"/>
              <w:rPr>
                <w:sz w:val="22"/>
                <w:szCs w:val="22"/>
              </w:rPr>
            </w:pPr>
            <w:r>
              <w:rPr>
                <w:sz w:val="22"/>
                <w:szCs w:val="22"/>
              </w:rPr>
              <w:t>1</w:t>
            </w:r>
          </w:p>
        </w:tc>
        <w:tc>
          <w:tcPr>
            <w:tcW w:w="850" w:type="dxa"/>
            <w:gridSpan w:val="3"/>
            <w:vAlign w:val="top"/>
          </w:tcPr>
          <w:p>
            <w:pPr>
              <w:bidi w:val="0"/>
              <w:jc w:val="center"/>
              <w:rPr>
                <w:sz w:val="22"/>
                <w:szCs w:val="22"/>
              </w:rPr>
            </w:pPr>
            <w:r>
              <w:rPr>
                <w:sz w:val="22"/>
                <w:szCs w:val="22"/>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06" w:hRule="atLeast"/>
          <w:jc w:val="center"/>
        </w:trPr>
        <w:tc>
          <w:tcPr>
            <w:tcW w:w="8261" w:type="dxa"/>
            <w:gridSpan w:val="27"/>
            <w:vAlign w:val="top"/>
          </w:tcPr>
          <w:p>
            <w:pPr>
              <w:spacing w:line="276" w:lineRule="exact"/>
              <w:ind w:firstLine="3391"/>
              <w:textAlignment w:val="center"/>
              <w:rPr>
                <w:sz w:val="22"/>
                <w:szCs w:val="22"/>
              </w:rPr>
            </w:pPr>
            <w:r>
              <w:rPr>
                <w:sz w:val="22"/>
                <w:szCs w:val="22"/>
              </w:rPr>
              <w:drawing>
                <wp:inline distT="0" distB="0" distL="0" distR="0">
                  <wp:extent cx="958850" cy="175260"/>
                  <wp:effectExtent l="0" t="0" r="12700" b="15240"/>
                  <wp:docPr id="58" name="IM 55"/>
                  <wp:cNvGraphicFramePr/>
                  <a:graphic xmlns:a="http://schemas.openxmlformats.org/drawingml/2006/main">
                    <a:graphicData uri="http://schemas.openxmlformats.org/drawingml/2006/picture">
                      <pic:pic xmlns:pic="http://schemas.openxmlformats.org/drawingml/2006/picture">
                        <pic:nvPicPr>
                          <pic:cNvPr id="58" name="IM 55"/>
                          <pic:cNvPicPr/>
                        </pic:nvPicPr>
                        <pic:blipFill>
                          <a:blip r:embed="rId70"/>
                          <a:stretch>
                            <a:fillRect/>
                          </a:stretch>
                        </pic:blipFill>
                        <pic:spPr>
                          <a:xfrm>
                            <a:off x="0" y="0"/>
                            <a:ext cx="959027" cy="175412"/>
                          </a:xfrm>
                          <a:prstGeom prst="rect">
                            <a:avLst/>
                          </a:prstGeom>
                        </pic:spPr>
                      </pic:pic>
                    </a:graphicData>
                  </a:graphic>
                </wp:inline>
              </w:drawing>
            </w:r>
          </w:p>
        </w:tc>
        <w:tc>
          <w:tcPr>
            <w:tcW w:w="849" w:type="dxa"/>
            <w:vAlign w:val="top"/>
          </w:tcPr>
          <w:p>
            <w:pPr>
              <w:rPr>
                <w:rFonts w:ascii="Arial"/>
                <w:sz w:val="22"/>
                <w:szCs w:val="22"/>
              </w:rPr>
            </w:pPr>
          </w:p>
        </w:tc>
        <w:tc>
          <w:tcPr>
            <w:tcW w:w="850" w:type="dxa"/>
            <w:gridSpan w:val="3"/>
            <w:vAlign w:val="top"/>
          </w:tcPr>
          <w:p>
            <w:pPr>
              <w:rPr>
                <w:rFonts w:ascii="Arial"/>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82" w:hRule="atLeast"/>
          <w:jc w:val="center"/>
        </w:trPr>
        <w:tc>
          <w:tcPr>
            <w:tcW w:w="619" w:type="dxa"/>
            <w:vAlign w:val="top"/>
          </w:tcPr>
          <w:p>
            <w:pPr>
              <w:bidi w:val="0"/>
              <w:jc w:val="center"/>
              <w:rPr>
                <w:sz w:val="22"/>
                <w:szCs w:val="22"/>
              </w:rPr>
            </w:pPr>
          </w:p>
          <w:p>
            <w:pPr>
              <w:bidi w:val="0"/>
              <w:jc w:val="center"/>
              <w:rPr>
                <w:sz w:val="22"/>
                <w:szCs w:val="22"/>
              </w:rPr>
            </w:pPr>
            <w:r>
              <w:rPr>
                <w:sz w:val="22"/>
                <w:szCs w:val="22"/>
              </w:rPr>
              <w:t>1</w:t>
            </w:r>
          </w:p>
        </w:tc>
        <w:tc>
          <w:tcPr>
            <w:tcW w:w="1098" w:type="dxa"/>
            <w:gridSpan w:val="8"/>
            <w:vAlign w:val="top"/>
          </w:tcPr>
          <w:p>
            <w:pPr>
              <w:bidi w:val="0"/>
              <w:jc w:val="center"/>
              <w:rPr>
                <w:sz w:val="22"/>
                <w:szCs w:val="22"/>
              </w:rPr>
            </w:pPr>
          </w:p>
          <w:p>
            <w:pPr>
              <w:bidi w:val="0"/>
              <w:jc w:val="center"/>
              <w:rPr>
                <w:sz w:val="22"/>
                <w:szCs w:val="22"/>
              </w:rPr>
            </w:pPr>
            <w:r>
              <w:rPr>
                <w:sz w:val="22"/>
                <w:szCs w:val="22"/>
              </w:rPr>
              <w:t>标线</w:t>
            </w:r>
          </w:p>
        </w:tc>
        <w:tc>
          <w:tcPr>
            <w:tcW w:w="6544" w:type="dxa"/>
            <w:gridSpan w:val="18"/>
            <w:vAlign w:val="top"/>
          </w:tcPr>
          <w:p>
            <w:pPr>
              <w:bidi w:val="0"/>
              <w:rPr>
                <w:sz w:val="22"/>
                <w:szCs w:val="22"/>
              </w:rPr>
            </w:pPr>
          </w:p>
          <w:p>
            <w:pPr>
              <w:bidi w:val="0"/>
              <w:rPr>
                <w:sz w:val="22"/>
                <w:szCs w:val="22"/>
              </w:rPr>
            </w:pPr>
            <w:r>
              <w:rPr>
                <w:sz w:val="22"/>
                <w:szCs w:val="22"/>
              </w:rPr>
              <w:t>150mm，冷喷道路标线漆</w:t>
            </w:r>
          </w:p>
        </w:tc>
        <w:tc>
          <w:tcPr>
            <w:tcW w:w="849" w:type="dxa"/>
            <w:vAlign w:val="top"/>
          </w:tcPr>
          <w:p>
            <w:pPr>
              <w:bidi w:val="0"/>
              <w:jc w:val="center"/>
              <w:rPr>
                <w:sz w:val="22"/>
                <w:szCs w:val="22"/>
              </w:rPr>
            </w:pPr>
          </w:p>
          <w:p>
            <w:pPr>
              <w:bidi w:val="0"/>
              <w:jc w:val="center"/>
              <w:rPr>
                <w:sz w:val="22"/>
                <w:szCs w:val="22"/>
              </w:rPr>
            </w:pPr>
            <w:r>
              <w:rPr>
                <w:sz w:val="22"/>
                <w:szCs w:val="22"/>
              </w:rPr>
              <w:t>9600</w:t>
            </w:r>
          </w:p>
        </w:tc>
        <w:tc>
          <w:tcPr>
            <w:tcW w:w="850" w:type="dxa"/>
            <w:gridSpan w:val="3"/>
            <w:vAlign w:val="center"/>
          </w:tcPr>
          <w:p>
            <w:pPr>
              <w:bidi w:val="0"/>
              <w:jc w:val="center"/>
              <w:rPr>
                <w:sz w:val="22"/>
                <w:szCs w:val="22"/>
              </w:rPr>
            </w:pPr>
          </w:p>
          <w:p>
            <w:pPr>
              <w:bidi w:val="0"/>
              <w:jc w:val="center"/>
              <w:rPr>
                <w:sz w:val="22"/>
                <w:szCs w:val="22"/>
              </w:rPr>
            </w:pPr>
            <w:r>
              <w:rPr>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43" w:hRule="atLeast"/>
          <w:jc w:val="center"/>
        </w:trPr>
        <w:tc>
          <w:tcPr>
            <w:tcW w:w="619" w:type="dxa"/>
            <w:vAlign w:val="top"/>
          </w:tcPr>
          <w:p>
            <w:pPr>
              <w:bidi w:val="0"/>
              <w:jc w:val="center"/>
              <w:rPr>
                <w:sz w:val="22"/>
                <w:szCs w:val="22"/>
              </w:rPr>
            </w:pPr>
          </w:p>
          <w:p>
            <w:pPr>
              <w:bidi w:val="0"/>
              <w:jc w:val="center"/>
              <w:rPr>
                <w:sz w:val="22"/>
                <w:szCs w:val="22"/>
              </w:rPr>
            </w:pPr>
            <w:r>
              <w:rPr>
                <w:sz w:val="22"/>
                <w:szCs w:val="22"/>
              </w:rPr>
              <w:t>2</w:t>
            </w:r>
          </w:p>
        </w:tc>
        <w:tc>
          <w:tcPr>
            <w:tcW w:w="1098" w:type="dxa"/>
            <w:gridSpan w:val="8"/>
            <w:vAlign w:val="top"/>
          </w:tcPr>
          <w:p>
            <w:pPr>
              <w:bidi w:val="0"/>
              <w:jc w:val="center"/>
              <w:rPr>
                <w:sz w:val="22"/>
                <w:szCs w:val="22"/>
              </w:rPr>
            </w:pPr>
          </w:p>
          <w:p>
            <w:pPr>
              <w:bidi w:val="0"/>
              <w:jc w:val="center"/>
              <w:rPr>
                <w:sz w:val="22"/>
                <w:szCs w:val="22"/>
              </w:rPr>
            </w:pPr>
            <w:r>
              <w:rPr>
                <w:sz w:val="22"/>
                <w:szCs w:val="22"/>
              </w:rPr>
              <w:t>护角</w:t>
            </w:r>
          </w:p>
        </w:tc>
        <w:tc>
          <w:tcPr>
            <w:tcW w:w="6544" w:type="dxa"/>
            <w:gridSpan w:val="18"/>
            <w:vAlign w:val="top"/>
          </w:tcPr>
          <w:p>
            <w:pPr>
              <w:bidi w:val="0"/>
              <w:rPr>
                <w:sz w:val="22"/>
                <w:szCs w:val="22"/>
              </w:rPr>
            </w:pPr>
          </w:p>
          <w:p>
            <w:pPr>
              <w:bidi w:val="0"/>
              <w:rPr>
                <w:sz w:val="22"/>
                <w:szCs w:val="22"/>
              </w:rPr>
            </w:pPr>
            <w:r>
              <w:rPr>
                <w:sz w:val="22"/>
                <w:szCs w:val="22"/>
              </w:rPr>
              <w:t>800*100*5mm，橡胶护角</w:t>
            </w:r>
          </w:p>
        </w:tc>
        <w:tc>
          <w:tcPr>
            <w:tcW w:w="849" w:type="dxa"/>
            <w:vAlign w:val="top"/>
          </w:tcPr>
          <w:p>
            <w:pPr>
              <w:bidi w:val="0"/>
              <w:jc w:val="center"/>
              <w:rPr>
                <w:sz w:val="22"/>
                <w:szCs w:val="22"/>
              </w:rPr>
            </w:pPr>
          </w:p>
          <w:p>
            <w:pPr>
              <w:bidi w:val="0"/>
              <w:jc w:val="center"/>
              <w:rPr>
                <w:sz w:val="22"/>
                <w:szCs w:val="22"/>
              </w:rPr>
            </w:pPr>
            <w:r>
              <w:rPr>
                <w:sz w:val="22"/>
                <w:szCs w:val="22"/>
              </w:rPr>
              <w:t>400</w:t>
            </w:r>
          </w:p>
        </w:tc>
        <w:tc>
          <w:tcPr>
            <w:tcW w:w="850" w:type="dxa"/>
            <w:gridSpan w:val="3"/>
            <w:vAlign w:val="center"/>
          </w:tcPr>
          <w:p>
            <w:pPr>
              <w:bidi w:val="0"/>
              <w:jc w:val="center"/>
              <w:rPr>
                <w:sz w:val="22"/>
                <w:szCs w:val="22"/>
              </w:rPr>
            </w:pPr>
          </w:p>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55" w:hRule="atLeast"/>
          <w:jc w:val="center"/>
        </w:trPr>
        <w:tc>
          <w:tcPr>
            <w:tcW w:w="619" w:type="dxa"/>
            <w:vAlign w:val="top"/>
          </w:tcPr>
          <w:p>
            <w:pPr>
              <w:bidi w:val="0"/>
              <w:jc w:val="center"/>
              <w:rPr>
                <w:sz w:val="22"/>
                <w:szCs w:val="22"/>
              </w:rPr>
            </w:pPr>
          </w:p>
          <w:p>
            <w:pPr>
              <w:bidi w:val="0"/>
              <w:jc w:val="center"/>
              <w:rPr>
                <w:sz w:val="22"/>
                <w:szCs w:val="22"/>
              </w:rPr>
            </w:pPr>
            <w:r>
              <w:rPr>
                <w:sz w:val="22"/>
                <w:szCs w:val="22"/>
              </w:rPr>
              <w:t>3</w:t>
            </w:r>
          </w:p>
        </w:tc>
        <w:tc>
          <w:tcPr>
            <w:tcW w:w="1098" w:type="dxa"/>
            <w:gridSpan w:val="8"/>
            <w:vAlign w:val="top"/>
          </w:tcPr>
          <w:p>
            <w:pPr>
              <w:bidi w:val="0"/>
              <w:jc w:val="center"/>
              <w:rPr>
                <w:sz w:val="22"/>
                <w:szCs w:val="22"/>
              </w:rPr>
            </w:pPr>
          </w:p>
          <w:p>
            <w:pPr>
              <w:bidi w:val="0"/>
              <w:jc w:val="center"/>
              <w:rPr>
                <w:sz w:val="22"/>
                <w:szCs w:val="22"/>
              </w:rPr>
            </w:pPr>
            <w:r>
              <w:rPr>
                <w:sz w:val="22"/>
                <w:szCs w:val="22"/>
              </w:rPr>
              <w:t>减速带</w:t>
            </w:r>
          </w:p>
        </w:tc>
        <w:tc>
          <w:tcPr>
            <w:tcW w:w="6544" w:type="dxa"/>
            <w:gridSpan w:val="18"/>
            <w:vAlign w:val="top"/>
          </w:tcPr>
          <w:p>
            <w:pPr>
              <w:bidi w:val="0"/>
              <w:rPr>
                <w:sz w:val="22"/>
                <w:szCs w:val="22"/>
              </w:rPr>
            </w:pPr>
          </w:p>
          <w:p>
            <w:pPr>
              <w:bidi w:val="0"/>
              <w:rPr>
                <w:sz w:val="22"/>
                <w:szCs w:val="22"/>
              </w:rPr>
            </w:pPr>
            <w:r>
              <w:rPr>
                <w:sz w:val="22"/>
                <w:szCs w:val="22"/>
              </w:rPr>
              <w:t>1000*350*50mm，橡胶减速带</w:t>
            </w:r>
          </w:p>
        </w:tc>
        <w:tc>
          <w:tcPr>
            <w:tcW w:w="849" w:type="dxa"/>
            <w:vAlign w:val="top"/>
          </w:tcPr>
          <w:p>
            <w:pPr>
              <w:bidi w:val="0"/>
              <w:jc w:val="center"/>
              <w:rPr>
                <w:sz w:val="22"/>
                <w:szCs w:val="22"/>
              </w:rPr>
            </w:pPr>
          </w:p>
          <w:p>
            <w:pPr>
              <w:bidi w:val="0"/>
              <w:jc w:val="center"/>
              <w:rPr>
                <w:sz w:val="22"/>
                <w:szCs w:val="22"/>
              </w:rPr>
            </w:pPr>
            <w:r>
              <w:rPr>
                <w:sz w:val="22"/>
                <w:szCs w:val="22"/>
              </w:rPr>
              <w:t>150</w:t>
            </w:r>
          </w:p>
        </w:tc>
        <w:tc>
          <w:tcPr>
            <w:tcW w:w="850" w:type="dxa"/>
            <w:gridSpan w:val="3"/>
            <w:vAlign w:val="center"/>
          </w:tcPr>
          <w:p>
            <w:pPr>
              <w:bidi w:val="0"/>
              <w:jc w:val="center"/>
              <w:rPr>
                <w:sz w:val="22"/>
                <w:szCs w:val="22"/>
              </w:rPr>
            </w:pPr>
            <w:r>
              <w:rPr>
                <w:sz w:val="22"/>
                <w:szCs w:val="22"/>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611" w:hRule="atLeast"/>
          <w:jc w:val="center"/>
        </w:trPr>
        <w:tc>
          <w:tcPr>
            <w:tcW w:w="619" w:type="dxa"/>
            <w:vAlign w:val="top"/>
          </w:tcPr>
          <w:p>
            <w:pPr>
              <w:bidi w:val="0"/>
              <w:jc w:val="center"/>
              <w:rPr>
                <w:sz w:val="22"/>
                <w:szCs w:val="22"/>
              </w:rPr>
            </w:pPr>
          </w:p>
          <w:p>
            <w:pPr>
              <w:bidi w:val="0"/>
              <w:jc w:val="center"/>
              <w:rPr>
                <w:sz w:val="22"/>
                <w:szCs w:val="22"/>
              </w:rPr>
            </w:pPr>
            <w:r>
              <w:rPr>
                <w:sz w:val="22"/>
                <w:szCs w:val="22"/>
              </w:rPr>
              <w:t>4</w:t>
            </w:r>
          </w:p>
        </w:tc>
        <w:tc>
          <w:tcPr>
            <w:tcW w:w="1098" w:type="dxa"/>
            <w:gridSpan w:val="8"/>
            <w:vAlign w:val="top"/>
          </w:tcPr>
          <w:p>
            <w:pPr>
              <w:bidi w:val="0"/>
              <w:jc w:val="center"/>
              <w:rPr>
                <w:sz w:val="22"/>
                <w:szCs w:val="22"/>
              </w:rPr>
            </w:pPr>
          </w:p>
          <w:p>
            <w:pPr>
              <w:bidi w:val="0"/>
              <w:jc w:val="center"/>
              <w:rPr>
                <w:sz w:val="22"/>
                <w:szCs w:val="22"/>
              </w:rPr>
            </w:pPr>
            <w:r>
              <w:rPr>
                <w:sz w:val="22"/>
                <w:szCs w:val="22"/>
              </w:rPr>
              <w:t>广角镜</w:t>
            </w:r>
          </w:p>
        </w:tc>
        <w:tc>
          <w:tcPr>
            <w:tcW w:w="6544" w:type="dxa"/>
            <w:gridSpan w:val="18"/>
            <w:vAlign w:val="top"/>
          </w:tcPr>
          <w:p>
            <w:pPr>
              <w:bidi w:val="0"/>
              <w:rPr>
                <w:sz w:val="22"/>
                <w:szCs w:val="22"/>
              </w:rPr>
            </w:pPr>
          </w:p>
          <w:p>
            <w:pPr>
              <w:bidi w:val="0"/>
              <w:rPr>
                <w:sz w:val="22"/>
                <w:szCs w:val="22"/>
              </w:rPr>
            </w:pPr>
            <w:r>
              <w:rPr>
                <w:sz w:val="22"/>
                <w:szCs w:val="22"/>
              </w:rPr>
              <w:t>Ф80cm，PC镜面，ABS镜框</w:t>
            </w:r>
          </w:p>
        </w:tc>
        <w:tc>
          <w:tcPr>
            <w:tcW w:w="849" w:type="dxa"/>
            <w:vAlign w:val="top"/>
          </w:tcPr>
          <w:p>
            <w:pPr>
              <w:bidi w:val="0"/>
              <w:jc w:val="center"/>
              <w:rPr>
                <w:sz w:val="22"/>
                <w:szCs w:val="22"/>
              </w:rPr>
            </w:pPr>
          </w:p>
          <w:p>
            <w:pPr>
              <w:bidi w:val="0"/>
              <w:jc w:val="center"/>
              <w:rPr>
                <w:sz w:val="22"/>
                <w:szCs w:val="22"/>
              </w:rPr>
            </w:pPr>
            <w:r>
              <w:rPr>
                <w:sz w:val="22"/>
                <w:szCs w:val="22"/>
              </w:rPr>
              <w:t>4</w:t>
            </w:r>
          </w:p>
        </w:tc>
        <w:tc>
          <w:tcPr>
            <w:tcW w:w="850" w:type="dxa"/>
            <w:gridSpan w:val="3"/>
            <w:vAlign w:val="center"/>
          </w:tcPr>
          <w:p>
            <w:pPr>
              <w:bidi w:val="0"/>
              <w:jc w:val="center"/>
              <w:rPr>
                <w:sz w:val="22"/>
                <w:szCs w:val="22"/>
              </w:rPr>
            </w:pPr>
          </w:p>
          <w:p>
            <w:pPr>
              <w:bidi w:val="0"/>
              <w:jc w:val="center"/>
              <w:rPr>
                <w:sz w:val="22"/>
                <w:szCs w:val="22"/>
              </w:rPr>
            </w:pPr>
            <w:r>
              <w:rPr>
                <w:sz w:val="22"/>
                <w:szCs w:val="22"/>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428" w:hRule="atLeast"/>
          <w:jc w:val="center"/>
        </w:trPr>
        <w:tc>
          <w:tcPr>
            <w:tcW w:w="8261" w:type="dxa"/>
            <w:gridSpan w:val="27"/>
            <w:vAlign w:val="top"/>
          </w:tcPr>
          <w:p>
            <w:pPr>
              <w:spacing w:line="284" w:lineRule="auto"/>
              <w:rPr>
                <w:rFonts w:ascii="Arial"/>
                <w:sz w:val="21"/>
              </w:rPr>
            </w:pPr>
          </w:p>
          <w:p>
            <w:pPr>
              <w:spacing w:line="276" w:lineRule="exact"/>
              <w:ind w:firstLine="3156"/>
              <w:textAlignment w:val="center"/>
            </w:pPr>
            <w:r>
              <w:drawing>
                <wp:inline distT="0" distB="0" distL="0" distR="0">
                  <wp:extent cx="1274445" cy="175260"/>
                  <wp:effectExtent l="0" t="0" r="1905" b="15240"/>
                  <wp:docPr id="59" name="IM 56"/>
                  <wp:cNvGraphicFramePr/>
                  <a:graphic xmlns:a="http://schemas.openxmlformats.org/drawingml/2006/main">
                    <a:graphicData uri="http://schemas.openxmlformats.org/drawingml/2006/picture">
                      <pic:pic xmlns:pic="http://schemas.openxmlformats.org/drawingml/2006/picture">
                        <pic:nvPicPr>
                          <pic:cNvPr id="59" name="IM 56"/>
                          <pic:cNvPicPr/>
                        </pic:nvPicPr>
                        <pic:blipFill>
                          <a:blip r:embed="rId71"/>
                          <a:stretch>
                            <a:fillRect/>
                          </a:stretch>
                        </pic:blipFill>
                        <pic:spPr>
                          <a:xfrm>
                            <a:off x="0" y="0"/>
                            <a:ext cx="1275067" cy="175424"/>
                          </a:xfrm>
                          <a:prstGeom prst="rect">
                            <a:avLst/>
                          </a:prstGeom>
                        </pic:spPr>
                      </pic:pic>
                    </a:graphicData>
                  </a:graphic>
                </wp:inline>
              </w:drawing>
            </w:r>
          </w:p>
          <w:p>
            <w:pPr>
              <w:tabs>
                <w:tab w:val="left" w:pos="3586"/>
              </w:tabs>
              <w:bidi w:val="0"/>
              <w:jc w:val="left"/>
              <w:rPr>
                <w:rFonts w:hint="eastAsia"/>
                <w:lang w:eastAsia="zh-CN"/>
              </w:rPr>
            </w:pPr>
          </w:p>
        </w:tc>
        <w:tc>
          <w:tcPr>
            <w:tcW w:w="849" w:type="dxa"/>
            <w:vAlign w:val="top"/>
          </w:tcPr>
          <w:p>
            <w:pPr>
              <w:rPr>
                <w:rFonts w:ascii="Arial"/>
                <w:sz w:val="21"/>
              </w:rPr>
            </w:pPr>
          </w:p>
        </w:tc>
        <w:tc>
          <w:tcPr>
            <w:tcW w:w="8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90" w:hRule="atLeast"/>
          <w:jc w:val="center"/>
        </w:trPr>
        <w:tc>
          <w:tcPr>
            <w:tcW w:w="61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2" w:line="193" w:lineRule="auto"/>
              <w:ind w:left="298"/>
              <w:rPr>
                <w:rFonts w:ascii="宋体" w:hAnsi="宋体" w:eastAsia="宋体" w:cs="宋体"/>
                <w:sz w:val="22"/>
                <w:szCs w:val="22"/>
              </w:rPr>
            </w:pPr>
          </w:p>
          <w:p>
            <w:pPr>
              <w:spacing w:before="72" w:line="193" w:lineRule="auto"/>
              <w:ind w:left="298"/>
              <w:rPr>
                <w:rFonts w:ascii="宋体" w:hAnsi="宋体" w:eastAsia="宋体" w:cs="宋体"/>
                <w:sz w:val="22"/>
                <w:szCs w:val="22"/>
              </w:rPr>
            </w:pPr>
            <w:r>
              <w:rPr>
                <w:rFonts w:ascii="宋体" w:hAnsi="宋体" w:eastAsia="宋体" w:cs="宋体"/>
                <w:sz w:val="22"/>
                <w:szCs w:val="22"/>
              </w:rPr>
              <w:t>1</w:t>
            </w:r>
          </w:p>
        </w:tc>
        <w:tc>
          <w:tcPr>
            <w:tcW w:w="1098" w:type="dxa"/>
            <w:gridSpan w:val="8"/>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72" w:line="231" w:lineRule="auto"/>
              <w:ind w:left="319"/>
              <w:rPr>
                <w:rFonts w:ascii="宋体" w:hAnsi="宋体" w:eastAsia="宋体" w:cs="宋体"/>
                <w:sz w:val="22"/>
                <w:szCs w:val="22"/>
              </w:rPr>
            </w:pPr>
            <w:r>
              <w:rPr>
                <w:rFonts w:ascii="宋体" w:hAnsi="宋体" w:eastAsia="宋体" w:cs="宋体"/>
                <w:spacing w:val="12"/>
                <w:sz w:val="22"/>
                <w:szCs w:val="22"/>
              </w:rPr>
              <w:t>道闸</w:t>
            </w:r>
          </w:p>
        </w:tc>
        <w:tc>
          <w:tcPr>
            <w:tcW w:w="6544" w:type="dxa"/>
            <w:gridSpan w:val="18"/>
            <w:vAlign w:val="top"/>
          </w:tcPr>
          <w:p>
            <w:pPr>
              <w:spacing w:before="76" w:line="260" w:lineRule="auto"/>
              <w:ind w:left="121" w:right="109" w:firstLine="55"/>
              <w:rPr>
                <w:rFonts w:ascii="宋体" w:hAnsi="宋体" w:eastAsia="宋体" w:cs="宋体"/>
                <w:sz w:val="22"/>
                <w:szCs w:val="22"/>
              </w:rPr>
            </w:pPr>
            <w:r>
              <w:rPr>
                <w:rFonts w:ascii="宋体" w:hAnsi="宋体" w:eastAsia="宋体" w:cs="宋体"/>
                <w:spacing w:val="13"/>
                <w:sz w:val="22"/>
                <w:szCs w:val="22"/>
              </w:rPr>
              <w:t>由</w:t>
            </w:r>
            <w:r>
              <w:rPr>
                <w:rFonts w:ascii="宋体" w:hAnsi="宋体" w:eastAsia="宋体" w:cs="宋体"/>
                <w:spacing w:val="12"/>
                <w:sz w:val="22"/>
                <w:szCs w:val="22"/>
              </w:rPr>
              <w:t>抓拍机、显示屏、语音对讲模块、语音播报模块、</w:t>
            </w:r>
            <w:r>
              <w:rPr>
                <w:rFonts w:ascii="宋体" w:hAnsi="宋体" w:eastAsia="宋体" w:cs="宋体"/>
                <w:sz w:val="22"/>
                <w:szCs w:val="22"/>
              </w:rPr>
              <w:t>LED</w:t>
            </w:r>
            <w:r>
              <w:rPr>
                <w:rFonts w:ascii="宋体" w:hAnsi="宋体" w:eastAsia="宋体" w:cs="宋体"/>
                <w:spacing w:val="12"/>
                <w:sz w:val="22"/>
                <w:szCs w:val="22"/>
              </w:rPr>
              <w:t>补光</w:t>
            </w:r>
            <w:r>
              <w:rPr>
                <w:rFonts w:ascii="宋体" w:hAnsi="宋体" w:eastAsia="宋体" w:cs="宋体"/>
                <w:spacing w:val="14"/>
                <w:sz w:val="22"/>
                <w:szCs w:val="22"/>
              </w:rPr>
              <w:t>灯</w:t>
            </w:r>
            <w:r>
              <w:rPr>
                <w:rFonts w:ascii="宋体" w:hAnsi="宋体" w:eastAsia="宋体" w:cs="宋体"/>
                <w:spacing w:val="13"/>
                <w:sz w:val="22"/>
                <w:szCs w:val="22"/>
              </w:rPr>
              <w:t>、雷达等组成。</w:t>
            </w:r>
          </w:p>
          <w:p>
            <w:pPr>
              <w:spacing w:before="2" w:line="259" w:lineRule="auto"/>
              <w:ind w:left="119" w:right="36" w:firstLine="6"/>
              <w:rPr>
                <w:rFonts w:ascii="宋体" w:hAnsi="宋体" w:eastAsia="宋体" w:cs="宋体"/>
                <w:sz w:val="22"/>
                <w:szCs w:val="22"/>
              </w:rPr>
            </w:pPr>
            <w:r>
              <w:rPr>
                <w:rFonts w:ascii="宋体" w:hAnsi="宋体" w:eastAsia="宋体" w:cs="宋体"/>
                <w:spacing w:val="-22"/>
                <w:sz w:val="22"/>
                <w:szCs w:val="22"/>
              </w:rPr>
              <w:t>最</w:t>
            </w:r>
            <w:r>
              <w:rPr>
                <w:rFonts w:ascii="宋体" w:hAnsi="宋体" w:eastAsia="宋体" w:cs="宋体"/>
                <w:spacing w:val="-16"/>
                <w:sz w:val="22"/>
                <w:szCs w:val="22"/>
              </w:rPr>
              <w:t>低照度：0.002l(F=1.5，AGCON，彩色模式)，能</w:t>
            </w:r>
            <w:r>
              <w:rPr>
                <w:rFonts w:ascii="宋体" w:hAnsi="宋体" w:eastAsia="宋体" w:cs="宋体"/>
                <w:spacing w:val="6"/>
                <w:sz w:val="22"/>
                <w:szCs w:val="22"/>
              </w:rPr>
              <w:t>基本</w:t>
            </w:r>
            <w:r>
              <w:rPr>
                <w:rFonts w:ascii="宋体" w:hAnsi="宋体" w:eastAsia="宋体" w:cs="宋体"/>
                <w:spacing w:val="4"/>
                <w:sz w:val="22"/>
                <w:szCs w:val="22"/>
              </w:rPr>
              <w:t>分</w:t>
            </w:r>
            <w:r>
              <w:rPr>
                <w:rFonts w:ascii="宋体" w:hAnsi="宋体" w:eastAsia="宋体" w:cs="宋体"/>
                <w:spacing w:val="3"/>
                <w:sz w:val="22"/>
                <w:szCs w:val="22"/>
              </w:rPr>
              <w:t>辨被摄目标的轮廓特征和色彩。0.0002</w:t>
            </w:r>
            <w:r>
              <w:rPr>
                <w:rFonts w:ascii="宋体" w:hAnsi="宋体" w:eastAsia="宋体" w:cs="宋体"/>
                <w:sz w:val="22"/>
                <w:szCs w:val="22"/>
              </w:rPr>
              <w:t>l</w:t>
            </w:r>
            <w:r>
              <w:rPr>
                <w:rFonts w:ascii="宋体" w:hAnsi="宋体" w:eastAsia="宋体" w:cs="宋体"/>
                <w:spacing w:val="3"/>
                <w:sz w:val="22"/>
                <w:szCs w:val="22"/>
              </w:rPr>
              <w:t>(</w:t>
            </w:r>
            <w:r>
              <w:rPr>
                <w:rFonts w:ascii="宋体" w:hAnsi="宋体" w:eastAsia="宋体" w:cs="宋体"/>
                <w:sz w:val="22"/>
                <w:szCs w:val="22"/>
              </w:rPr>
              <w:t>F</w:t>
            </w:r>
            <w:r>
              <w:rPr>
                <w:rFonts w:ascii="宋体" w:hAnsi="宋体" w:eastAsia="宋体" w:cs="宋体"/>
                <w:spacing w:val="3"/>
                <w:sz w:val="22"/>
                <w:szCs w:val="22"/>
              </w:rPr>
              <w:t>=1.5，</w:t>
            </w:r>
            <w:r>
              <w:rPr>
                <w:rFonts w:ascii="宋体" w:hAnsi="宋体" w:eastAsia="宋体" w:cs="宋体"/>
                <w:sz w:val="22"/>
                <w:szCs w:val="22"/>
              </w:rPr>
              <w:t>AGCON</w:t>
            </w:r>
            <w:r>
              <w:rPr>
                <w:rFonts w:ascii="宋体" w:hAnsi="宋体" w:eastAsia="宋体" w:cs="宋体"/>
                <w:spacing w:val="18"/>
                <w:sz w:val="22"/>
                <w:szCs w:val="22"/>
              </w:rPr>
              <w:t>，</w:t>
            </w:r>
            <w:r>
              <w:rPr>
                <w:rFonts w:ascii="宋体" w:hAnsi="宋体" w:eastAsia="宋体" w:cs="宋体"/>
                <w:spacing w:val="10"/>
                <w:sz w:val="22"/>
                <w:szCs w:val="22"/>
              </w:rPr>
              <w:t>黑白模式)，能基本分辨被摄目标的轮廓特征。</w:t>
            </w:r>
          </w:p>
          <w:p>
            <w:pPr>
              <w:spacing w:before="1" w:line="260" w:lineRule="auto"/>
              <w:ind w:left="142" w:right="333" w:firstLine="24"/>
              <w:rPr>
                <w:rFonts w:ascii="宋体" w:hAnsi="宋体" w:eastAsia="宋体" w:cs="宋体"/>
                <w:sz w:val="22"/>
                <w:szCs w:val="22"/>
              </w:rPr>
            </w:pPr>
            <w:r>
              <w:rPr>
                <w:rFonts w:ascii="宋体" w:hAnsi="宋体" w:eastAsia="宋体" w:cs="宋体"/>
                <w:spacing w:val="-1"/>
                <w:sz w:val="22"/>
                <w:szCs w:val="22"/>
              </w:rPr>
              <w:t>图像分辨率和帧率：最</w:t>
            </w:r>
            <w:r>
              <w:rPr>
                <w:rFonts w:ascii="宋体" w:hAnsi="宋体" w:eastAsia="宋体" w:cs="宋体"/>
                <w:sz w:val="22"/>
                <w:szCs w:val="22"/>
              </w:rPr>
              <w:t>大支持2688×1520(不含字符叠加)，</w:t>
            </w:r>
            <w:r>
              <w:rPr>
                <w:rFonts w:ascii="宋体" w:hAnsi="宋体" w:eastAsia="宋体" w:cs="宋体"/>
                <w:spacing w:val="20"/>
                <w:sz w:val="22"/>
                <w:szCs w:val="22"/>
              </w:rPr>
              <w:t>帧率在(1~25)</w:t>
            </w:r>
            <w:r>
              <w:rPr>
                <w:rFonts w:ascii="宋体" w:hAnsi="宋体" w:eastAsia="宋体" w:cs="宋体"/>
                <w:sz w:val="22"/>
                <w:szCs w:val="22"/>
              </w:rPr>
              <w:t>fps</w:t>
            </w:r>
            <w:r>
              <w:rPr>
                <w:rFonts w:ascii="宋体" w:hAnsi="宋体" w:eastAsia="宋体" w:cs="宋体"/>
                <w:spacing w:val="20"/>
                <w:sz w:val="22"/>
                <w:szCs w:val="22"/>
              </w:rPr>
              <w:t>可调。</w:t>
            </w:r>
          </w:p>
          <w:p>
            <w:pPr>
              <w:spacing w:before="1" w:line="261" w:lineRule="auto"/>
              <w:ind w:left="125" w:right="101"/>
              <w:rPr>
                <w:rFonts w:ascii="宋体" w:hAnsi="宋体" w:eastAsia="宋体" w:cs="宋体"/>
                <w:sz w:val="22"/>
                <w:szCs w:val="22"/>
              </w:rPr>
            </w:pPr>
            <w:r>
              <w:rPr>
                <w:rFonts w:ascii="宋体" w:hAnsi="宋体" w:eastAsia="宋体" w:cs="宋体"/>
                <w:spacing w:val="8"/>
                <w:sz w:val="22"/>
                <w:szCs w:val="22"/>
              </w:rPr>
              <w:t>亮度自适应：当环境照度在最高值≥30000</w:t>
            </w:r>
            <w:r>
              <w:rPr>
                <w:rFonts w:ascii="宋体" w:hAnsi="宋体" w:eastAsia="宋体" w:cs="宋体"/>
                <w:sz w:val="22"/>
                <w:szCs w:val="22"/>
              </w:rPr>
              <w:t>L</w:t>
            </w:r>
            <w:r>
              <w:rPr>
                <w:rFonts w:ascii="宋体" w:hAnsi="宋体" w:eastAsia="宋体" w:cs="宋体"/>
                <w:spacing w:val="8"/>
                <w:sz w:val="22"/>
                <w:szCs w:val="22"/>
              </w:rPr>
              <w:t>、最低值≤</w:t>
            </w:r>
            <w:r>
              <w:rPr>
                <w:rFonts w:ascii="宋体" w:hAnsi="宋体" w:eastAsia="宋体" w:cs="宋体"/>
                <w:spacing w:val="2"/>
                <w:sz w:val="22"/>
                <w:szCs w:val="22"/>
              </w:rPr>
              <w:t>200</w:t>
            </w:r>
            <w:r>
              <w:rPr>
                <w:rFonts w:ascii="宋体" w:hAnsi="宋体" w:eastAsia="宋体" w:cs="宋体"/>
                <w:sz w:val="22"/>
                <w:szCs w:val="22"/>
              </w:rPr>
              <w:t>L</w:t>
            </w:r>
            <w:r>
              <w:rPr>
                <w:rFonts w:ascii="宋体" w:hAnsi="宋体" w:eastAsia="宋体" w:cs="宋体"/>
                <w:spacing w:val="2"/>
                <w:sz w:val="22"/>
                <w:szCs w:val="22"/>
              </w:rPr>
              <w:t>之间变化时</w:t>
            </w:r>
            <w:r>
              <w:rPr>
                <w:rFonts w:ascii="宋体" w:hAnsi="宋体" w:eastAsia="宋体" w:cs="宋体"/>
                <w:spacing w:val="1"/>
                <w:sz w:val="22"/>
                <w:szCs w:val="22"/>
              </w:rPr>
              <w:t>，视频图像均具有尚好的清晰度、层次感和</w:t>
            </w:r>
            <w:r>
              <w:rPr>
                <w:rFonts w:ascii="宋体" w:hAnsi="宋体" w:eastAsia="宋体" w:cs="宋体"/>
                <w:spacing w:val="9"/>
                <w:sz w:val="22"/>
                <w:szCs w:val="22"/>
              </w:rPr>
              <w:t>色</w:t>
            </w:r>
            <w:r>
              <w:rPr>
                <w:rFonts w:ascii="宋体" w:hAnsi="宋体" w:eastAsia="宋体" w:cs="宋体"/>
                <w:spacing w:val="8"/>
                <w:sz w:val="22"/>
                <w:szCs w:val="22"/>
              </w:rPr>
              <w:t>彩还原度</w:t>
            </w:r>
          </w:p>
          <w:p>
            <w:pPr>
              <w:spacing w:line="227" w:lineRule="auto"/>
              <w:ind w:left="115"/>
              <w:rPr>
                <w:rFonts w:ascii="宋体" w:hAnsi="宋体" w:eastAsia="宋体" w:cs="宋体"/>
                <w:sz w:val="22"/>
                <w:szCs w:val="22"/>
              </w:rPr>
            </w:pPr>
            <w:r>
              <w:rPr>
                <w:rFonts w:ascii="宋体" w:hAnsi="宋体" w:eastAsia="宋体" w:cs="宋体"/>
                <w:spacing w:val="17"/>
                <w:sz w:val="22"/>
                <w:szCs w:val="22"/>
              </w:rPr>
              <w:t>报警功能：发生以下情况之一时应产生本地报警或异地</w:t>
            </w:r>
            <w:r>
              <w:rPr>
                <w:rFonts w:ascii="宋体" w:hAnsi="宋体" w:eastAsia="宋体" w:cs="宋体"/>
                <w:spacing w:val="13"/>
                <w:sz w:val="22"/>
                <w:szCs w:val="22"/>
              </w:rPr>
              <w:t>传</w:t>
            </w:r>
          </w:p>
          <w:p>
            <w:pPr>
              <w:spacing w:before="39" w:line="227" w:lineRule="auto"/>
              <w:ind w:left="116"/>
              <w:rPr>
                <w:rFonts w:ascii="宋体" w:hAnsi="宋体" w:eastAsia="宋体" w:cs="宋体"/>
                <w:sz w:val="22"/>
                <w:szCs w:val="22"/>
              </w:rPr>
            </w:pPr>
            <w:r>
              <w:rPr>
                <w:rFonts w:ascii="宋体" w:hAnsi="宋体" w:eastAsia="宋体" w:cs="宋体"/>
                <w:spacing w:val="2"/>
                <w:sz w:val="22"/>
                <w:szCs w:val="22"/>
              </w:rPr>
              <w:t>输报警：(1)</w:t>
            </w:r>
            <w:r>
              <w:rPr>
                <w:rFonts w:ascii="宋体" w:hAnsi="宋体" w:eastAsia="宋体" w:cs="宋体"/>
                <w:spacing w:val="1"/>
                <w:sz w:val="22"/>
                <w:szCs w:val="22"/>
              </w:rPr>
              <w:t>当识读到未授权的车辆标识时。(2)当识读</w:t>
            </w:r>
          </w:p>
          <w:p>
            <w:pPr>
              <w:spacing w:before="38" w:line="244" w:lineRule="auto"/>
              <w:ind w:left="116" w:right="101" w:firstLine="7"/>
              <w:rPr>
                <w:rFonts w:ascii="宋体" w:hAnsi="宋体" w:eastAsia="宋体" w:cs="宋体"/>
                <w:sz w:val="22"/>
                <w:szCs w:val="22"/>
              </w:rPr>
            </w:pPr>
            <w:r>
              <w:rPr>
                <w:rFonts w:ascii="宋体" w:hAnsi="宋体" w:eastAsia="宋体" w:cs="宋体"/>
                <w:spacing w:val="16"/>
                <w:sz w:val="22"/>
                <w:szCs w:val="22"/>
              </w:rPr>
              <w:t>到</w:t>
            </w:r>
            <w:r>
              <w:rPr>
                <w:rFonts w:ascii="宋体" w:hAnsi="宋体" w:eastAsia="宋体" w:cs="宋体"/>
                <w:spacing w:val="15"/>
                <w:sz w:val="22"/>
                <w:szCs w:val="22"/>
              </w:rPr>
              <w:t>已</w:t>
            </w:r>
            <w:r>
              <w:rPr>
                <w:rFonts w:ascii="宋体" w:hAnsi="宋体" w:eastAsia="宋体" w:cs="宋体"/>
                <w:spacing w:val="8"/>
                <w:sz w:val="22"/>
                <w:szCs w:val="22"/>
              </w:rPr>
              <w:t>设定须提示的车辆标识时。(3)当未经正常操作而使出</w:t>
            </w:r>
            <w:r>
              <w:rPr>
                <w:rFonts w:ascii="宋体" w:hAnsi="宋体" w:eastAsia="宋体" w:cs="宋体"/>
                <w:spacing w:val="6"/>
                <w:sz w:val="22"/>
                <w:szCs w:val="22"/>
              </w:rPr>
              <w:t>入口挡车器</w:t>
            </w:r>
            <w:r>
              <w:rPr>
                <w:rFonts w:ascii="宋体" w:hAnsi="宋体" w:eastAsia="宋体" w:cs="宋体"/>
                <w:spacing w:val="4"/>
                <w:sz w:val="22"/>
                <w:szCs w:val="22"/>
              </w:rPr>
              <w:t>开</w:t>
            </w:r>
            <w:r>
              <w:rPr>
                <w:rFonts w:ascii="宋体" w:hAnsi="宋体" w:eastAsia="宋体" w:cs="宋体"/>
                <w:spacing w:val="3"/>
                <w:sz w:val="22"/>
                <w:szCs w:val="22"/>
              </w:rPr>
              <w:t>启时。(4)当通讯发生故障时。</w:t>
            </w:r>
          </w:p>
          <w:p>
            <w:pPr>
              <w:spacing w:before="24" w:line="227" w:lineRule="auto"/>
              <w:ind w:left="121"/>
              <w:rPr>
                <w:rFonts w:ascii="宋体" w:hAnsi="宋体" w:eastAsia="宋体" w:cs="宋体"/>
                <w:sz w:val="22"/>
                <w:szCs w:val="22"/>
              </w:rPr>
            </w:pPr>
            <w:r>
              <w:rPr>
                <w:rFonts w:ascii="宋体" w:hAnsi="宋体" w:eastAsia="宋体" w:cs="宋体"/>
                <w:spacing w:val="20"/>
                <w:sz w:val="22"/>
                <w:szCs w:val="22"/>
              </w:rPr>
              <w:t>支</w:t>
            </w:r>
            <w:r>
              <w:rPr>
                <w:rFonts w:ascii="宋体" w:hAnsi="宋体" w:eastAsia="宋体" w:cs="宋体"/>
                <w:spacing w:val="16"/>
                <w:sz w:val="22"/>
                <w:szCs w:val="22"/>
              </w:rPr>
              <w:t>持</w:t>
            </w:r>
            <w:r>
              <w:rPr>
                <w:rFonts w:ascii="宋体" w:hAnsi="宋体" w:eastAsia="宋体" w:cs="宋体"/>
                <w:spacing w:val="10"/>
                <w:sz w:val="22"/>
                <w:szCs w:val="22"/>
              </w:rPr>
              <w:t>本地存储黑名单，数据可达100000条。</w:t>
            </w:r>
          </w:p>
          <w:p>
            <w:pPr>
              <w:spacing w:before="41" w:line="228" w:lineRule="auto"/>
              <w:ind w:left="121"/>
              <w:rPr>
                <w:rFonts w:ascii="宋体" w:hAnsi="宋体" w:eastAsia="宋体" w:cs="宋体"/>
                <w:sz w:val="22"/>
                <w:szCs w:val="22"/>
              </w:rPr>
            </w:pPr>
            <w:r>
              <w:rPr>
                <w:rFonts w:ascii="宋体" w:hAnsi="宋体" w:eastAsia="宋体" w:cs="宋体"/>
                <w:spacing w:val="26"/>
                <w:sz w:val="22"/>
                <w:szCs w:val="22"/>
              </w:rPr>
              <w:t>支</w:t>
            </w:r>
            <w:r>
              <w:rPr>
                <w:rFonts w:ascii="宋体" w:hAnsi="宋体" w:eastAsia="宋体" w:cs="宋体"/>
                <w:spacing w:val="17"/>
                <w:sz w:val="22"/>
                <w:szCs w:val="22"/>
              </w:rPr>
              <w:t>持对污损以及遮挡面积不超过1/3的车牌进行检测和识别</w:t>
            </w:r>
          </w:p>
          <w:p>
            <w:pPr>
              <w:spacing w:before="73" w:line="261" w:lineRule="auto"/>
              <w:ind w:left="119" w:firstLine="1"/>
              <w:rPr>
                <w:rFonts w:ascii="宋体" w:hAnsi="宋体" w:eastAsia="宋体" w:cs="宋体"/>
                <w:sz w:val="22"/>
                <w:szCs w:val="22"/>
              </w:rPr>
            </w:pPr>
            <w:r>
              <w:rPr>
                <w:rFonts w:ascii="宋体" w:hAnsi="宋体" w:eastAsia="宋体" w:cs="宋体"/>
                <w:spacing w:val="-37"/>
                <w:sz w:val="22"/>
                <w:szCs w:val="22"/>
              </w:rPr>
              <w:t>支</w:t>
            </w:r>
            <w:r>
              <w:rPr>
                <w:rFonts w:ascii="宋体" w:hAnsi="宋体" w:eastAsia="宋体" w:cs="宋体"/>
                <w:spacing w:val="-24"/>
                <w:sz w:val="22"/>
                <w:szCs w:val="22"/>
              </w:rPr>
              <w:t>持识别机动车车牌号结构化属性信息。支持识别大</w:t>
            </w:r>
            <w:r>
              <w:rPr>
                <w:rFonts w:ascii="宋体" w:hAnsi="宋体" w:eastAsia="宋体" w:cs="宋体"/>
                <w:spacing w:val="37"/>
                <w:sz w:val="22"/>
                <w:szCs w:val="22"/>
              </w:rPr>
              <w:t>(</w:t>
            </w:r>
            <w:r>
              <w:rPr>
                <w:rFonts w:ascii="宋体" w:hAnsi="宋体" w:eastAsia="宋体" w:cs="宋体"/>
                <w:spacing w:val="20"/>
                <w:sz w:val="22"/>
                <w:szCs w:val="22"/>
              </w:rPr>
              <w:t>小)型汽车、使领馆汽车、警用汽车、教练汽车、军车的车</w:t>
            </w:r>
            <w:r>
              <w:rPr>
                <w:rFonts w:ascii="宋体" w:hAnsi="宋体" w:eastAsia="宋体" w:cs="宋体"/>
                <w:spacing w:val="8"/>
                <w:sz w:val="22"/>
                <w:szCs w:val="22"/>
              </w:rPr>
              <w:t>牌号。</w:t>
            </w:r>
            <w:r>
              <w:rPr>
                <w:rFonts w:ascii="宋体" w:hAnsi="宋体" w:eastAsia="宋体" w:cs="宋体"/>
                <w:spacing w:val="33"/>
                <w:sz w:val="22"/>
                <w:szCs w:val="22"/>
              </w:rPr>
              <w:t>支</w:t>
            </w:r>
            <w:r>
              <w:rPr>
                <w:rFonts w:ascii="宋体" w:hAnsi="宋体" w:eastAsia="宋体" w:cs="宋体"/>
                <w:spacing w:val="17"/>
                <w:sz w:val="22"/>
                <w:szCs w:val="22"/>
              </w:rPr>
              <w:t>持识别倾斜角度0°~30°的车牌号。支持识别相机法线与</w:t>
            </w:r>
            <w:r>
              <w:rPr>
                <w:rFonts w:ascii="宋体" w:hAnsi="宋体" w:eastAsia="宋体" w:cs="宋体"/>
                <w:spacing w:val="20"/>
                <w:sz w:val="22"/>
                <w:szCs w:val="22"/>
              </w:rPr>
              <w:t>行</w:t>
            </w:r>
            <w:r>
              <w:rPr>
                <w:rFonts w:ascii="宋体" w:hAnsi="宋体" w:eastAsia="宋体" w:cs="宋体"/>
                <w:spacing w:val="18"/>
                <w:sz w:val="22"/>
                <w:szCs w:val="22"/>
              </w:rPr>
              <w:t>车方向角度小于65°以内的车牌号。支持识别车牌宽度范</w:t>
            </w:r>
            <w:r>
              <w:rPr>
                <w:rFonts w:ascii="宋体" w:hAnsi="宋体" w:eastAsia="宋体" w:cs="宋体"/>
                <w:spacing w:val="22"/>
                <w:sz w:val="22"/>
                <w:szCs w:val="22"/>
              </w:rPr>
              <w:t>围</w:t>
            </w:r>
            <w:r>
              <w:rPr>
                <w:rFonts w:ascii="宋体" w:hAnsi="宋体" w:eastAsia="宋体" w:cs="宋体"/>
                <w:spacing w:val="17"/>
                <w:sz w:val="22"/>
                <w:szCs w:val="22"/>
              </w:rPr>
              <w:t>为</w:t>
            </w:r>
            <w:r>
              <w:rPr>
                <w:rFonts w:ascii="宋体" w:hAnsi="宋体" w:eastAsia="宋体" w:cs="宋体"/>
                <w:spacing w:val="11"/>
                <w:sz w:val="22"/>
                <w:szCs w:val="22"/>
              </w:rPr>
              <w:t>70像素~300像素的车牌号。支持识别新能源汽车车牌。</w:t>
            </w:r>
            <w:r>
              <w:rPr>
                <w:rFonts w:ascii="宋体" w:hAnsi="宋体" w:eastAsia="宋体" w:cs="宋体"/>
                <w:spacing w:val="34"/>
                <w:sz w:val="22"/>
                <w:szCs w:val="22"/>
              </w:rPr>
              <w:t>支</w:t>
            </w:r>
            <w:r>
              <w:rPr>
                <w:rFonts w:ascii="宋体" w:hAnsi="宋体" w:eastAsia="宋体" w:cs="宋体"/>
                <w:spacing w:val="20"/>
                <w:sz w:val="22"/>
                <w:szCs w:val="22"/>
              </w:rPr>
              <w:t>持</w:t>
            </w:r>
            <w:r>
              <w:rPr>
                <w:rFonts w:ascii="宋体" w:hAnsi="宋体" w:eastAsia="宋体" w:cs="宋体"/>
                <w:spacing w:val="17"/>
                <w:sz w:val="22"/>
                <w:szCs w:val="22"/>
              </w:rPr>
              <w:t>识别机动车类型结构化属性信息。机动车类型包括轿车、</w:t>
            </w:r>
            <w:r>
              <w:rPr>
                <w:rFonts w:ascii="宋体" w:hAnsi="宋体" w:eastAsia="宋体" w:cs="宋体"/>
                <w:spacing w:val="28"/>
                <w:sz w:val="22"/>
                <w:szCs w:val="22"/>
              </w:rPr>
              <w:t>客</w:t>
            </w:r>
            <w:r>
              <w:rPr>
                <w:rFonts w:ascii="宋体" w:hAnsi="宋体" w:eastAsia="宋体" w:cs="宋体"/>
                <w:spacing w:val="19"/>
                <w:sz w:val="22"/>
                <w:szCs w:val="22"/>
              </w:rPr>
              <w:t>车</w:t>
            </w:r>
            <w:r>
              <w:rPr>
                <w:rFonts w:ascii="宋体" w:hAnsi="宋体" w:eastAsia="宋体" w:cs="宋体"/>
                <w:spacing w:val="14"/>
                <w:sz w:val="22"/>
                <w:szCs w:val="22"/>
              </w:rPr>
              <w:t>、面包车、大货车、小货车、中型车、</w:t>
            </w:r>
            <w:r>
              <w:rPr>
                <w:rFonts w:ascii="宋体" w:hAnsi="宋体" w:eastAsia="宋体" w:cs="宋体"/>
                <w:sz w:val="22"/>
                <w:szCs w:val="22"/>
              </w:rPr>
              <w:t>SUV</w:t>
            </w:r>
            <w:r>
              <w:rPr>
                <w:rFonts w:ascii="宋体" w:hAnsi="宋体" w:eastAsia="宋体" w:cs="宋体"/>
                <w:spacing w:val="14"/>
                <w:sz w:val="22"/>
                <w:szCs w:val="22"/>
              </w:rPr>
              <w:t>/</w:t>
            </w:r>
            <w:r>
              <w:rPr>
                <w:rFonts w:ascii="宋体" w:hAnsi="宋体" w:eastAsia="宋体" w:cs="宋体"/>
                <w:sz w:val="22"/>
                <w:szCs w:val="22"/>
              </w:rPr>
              <w:t>MPV</w:t>
            </w:r>
            <w:r>
              <w:rPr>
                <w:rFonts w:ascii="宋体" w:hAnsi="宋体" w:eastAsia="宋体" w:cs="宋体"/>
                <w:spacing w:val="14"/>
                <w:sz w:val="22"/>
                <w:szCs w:val="22"/>
              </w:rPr>
              <w:t>、皮卡车。</w:t>
            </w:r>
          </w:p>
          <w:p>
            <w:pPr>
              <w:spacing w:before="4" w:line="259" w:lineRule="auto"/>
              <w:ind w:left="116" w:right="109"/>
              <w:rPr>
                <w:rFonts w:ascii="宋体" w:hAnsi="宋体" w:eastAsia="宋体" w:cs="宋体"/>
                <w:sz w:val="22"/>
                <w:szCs w:val="22"/>
              </w:rPr>
            </w:pPr>
            <w:r>
              <w:rPr>
                <w:rFonts w:ascii="宋体" w:hAnsi="宋体" w:eastAsia="宋体" w:cs="宋体"/>
                <w:spacing w:val="8"/>
                <w:sz w:val="22"/>
                <w:szCs w:val="22"/>
              </w:rPr>
              <w:t>日间机动车识别率≥99.9%；夜间机动车车</w:t>
            </w:r>
            <w:r>
              <w:rPr>
                <w:rFonts w:ascii="宋体" w:hAnsi="宋体" w:eastAsia="宋体" w:cs="宋体"/>
                <w:spacing w:val="12"/>
                <w:sz w:val="22"/>
                <w:szCs w:val="22"/>
              </w:rPr>
              <w:t>牌号识</w:t>
            </w:r>
            <w:r>
              <w:rPr>
                <w:rFonts w:ascii="宋体" w:hAnsi="宋体" w:eastAsia="宋体" w:cs="宋体"/>
                <w:spacing w:val="6"/>
                <w:sz w:val="22"/>
                <w:szCs w:val="22"/>
              </w:rPr>
              <w:t>别准确率≥99.9%。日间机动车类型识别率≥95%；</w:t>
            </w:r>
            <w:r>
              <w:rPr>
                <w:rFonts w:ascii="宋体" w:hAnsi="宋体" w:eastAsia="宋体" w:cs="宋体"/>
                <w:spacing w:val="23"/>
                <w:sz w:val="22"/>
                <w:szCs w:val="22"/>
              </w:rPr>
              <w:t>夜</w:t>
            </w:r>
            <w:r>
              <w:rPr>
                <w:rFonts w:ascii="宋体" w:hAnsi="宋体" w:eastAsia="宋体" w:cs="宋体"/>
                <w:spacing w:val="19"/>
                <w:sz w:val="22"/>
                <w:szCs w:val="22"/>
              </w:rPr>
              <w:t>间机动车车型识别准确率≥90%。</w:t>
            </w:r>
          </w:p>
          <w:p>
            <w:pPr>
              <w:spacing w:before="27" w:line="228" w:lineRule="auto"/>
              <w:ind w:left="121"/>
              <w:rPr>
                <w:rFonts w:ascii="宋体" w:hAnsi="宋体" w:eastAsia="宋体" w:cs="宋体"/>
                <w:sz w:val="22"/>
                <w:szCs w:val="22"/>
              </w:rPr>
            </w:pPr>
            <w:r>
              <w:rPr>
                <w:rFonts w:ascii="宋体" w:hAnsi="宋体" w:eastAsia="宋体" w:cs="宋体"/>
                <w:spacing w:val="30"/>
                <w:sz w:val="22"/>
                <w:szCs w:val="22"/>
              </w:rPr>
              <w:t>支</w:t>
            </w:r>
            <w:r>
              <w:rPr>
                <w:rFonts w:ascii="宋体" w:hAnsi="宋体" w:eastAsia="宋体" w:cs="宋体"/>
                <w:spacing w:val="16"/>
                <w:sz w:val="22"/>
                <w:szCs w:val="22"/>
              </w:rPr>
              <w:t>持大车锁闸功能，当视频判断为大货车过车时道闸不落杆</w:t>
            </w:r>
          </w:p>
          <w:p>
            <w:pPr>
              <w:spacing w:before="29" w:line="227" w:lineRule="auto"/>
              <w:ind w:left="121"/>
              <w:rPr>
                <w:rFonts w:ascii="宋体" w:hAnsi="宋体" w:eastAsia="宋体" w:cs="宋体"/>
                <w:sz w:val="22"/>
                <w:szCs w:val="22"/>
              </w:rPr>
            </w:pPr>
            <w:r>
              <w:rPr>
                <w:rFonts w:ascii="宋体" w:hAnsi="宋体" w:eastAsia="宋体" w:cs="宋体"/>
                <w:spacing w:val="35"/>
                <w:sz w:val="22"/>
                <w:szCs w:val="22"/>
              </w:rPr>
              <w:t>支</w:t>
            </w:r>
            <w:r>
              <w:rPr>
                <w:rFonts w:ascii="宋体" w:hAnsi="宋体" w:eastAsia="宋体" w:cs="宋体"/>
                <w:spacing w:val="19"/>
                <w:sz w:val="22"/>
                <w:szCs w:val="22"/>
              </w:rPr>
              <w:t>持连续过车模式，连续过车时道闸不落杆。</w:t>
            </w:r>
          </w:p>
          <w:p>
            <w:pPr>
              <w:spacing w:before="54" w:line="261" w:lineRule="auto"/>
              <w:ind w:left="124" w:right="375" w:firstLine="14"/>
              <w:rPr>
                <w:rFonts w:ascii="宋体" w:hAnsi="宋体" w:eastAsia="宋体" w:cs="宋体"/>
                <w:sz w:val="22"/>
                <w:szCs w:val="22"/>
              </w:rPr>
            </w:pPr>
            <w:r>
              <w:rPr>
                <w:rFonts w:ascii="宋体" w:hAnsi="宋体" w:eastAsia="宋体" w:cs="宋体"/>
                <w:spacing w:val="17"/>
                <w:sz w:val="22"/>
                <w:szCs w:val="22"/>
              </w:rPr>
              <w:t>断</w:t>
            </w:r>
            <w:r>
              <w:rPr>
                <w:rFonts w:ascii="宋体" w:hAnsi="宋体" w:eastAsia="宋体" w:cs="宋体"/>
                <w:spacing w:val="9"/>
                <w:sz w:val="22"/>
                <w:szCs w:val="22"/>
              </w:rPr>
              <w:t>网下事件记录数最大为100000条，用户数最大为15000</w:t>
            </w:r>
            <w:r>
              <w:rPr>
                <w:rFonts w:ascii="宋体" w:hAnsi="宋体" w:eastAsia="宋体" w:cs="宋体"/>
                <w:spacing w:val="-1"/>
                <w:sz w:val="22"/>
                <w:szCs w:val="22"/>
              </w:rPr>
              <w:t>条</w:t>
            </w:r>
          </w:p>
          <w:p>
            <w:pPr>
              <w:spacing w:before="3" w:line="248" w:lineRule="auto"/>
              <w:ind w:left="111" w:right="238" w:firstLine="9"/>
              <w:rPr>
                <w:rFonts w:ascii="宋体" w:hAnsi="宋体" w:eastAsia="宋体" w:cs="宋体"/>
                <w:sz w:val="22"/>
                <w:szCs w:val="22"/>
              </w:rPr>
            </w:pPr>
            <w:r>
              <w:rPr>
                <w:rFonts w:ascii="宋体" w:hAnsi="宋体" w:eastAsia="宋体" w:cs="宋体"/>
                <w:spacing w:val="9"/>
                <w:sz w:val="22"/>
                <w:szCs w:val="22"/>
              </w:rPr>
              <w:t>支持红外</w:t>
            </w:r>
            <w:r>
              <w:rPr>
                <w:rFonts w:ascii="宋体" w:hAnsi="宋体" w:eastAsia="宋体" w:cs="宋体"/>
                <w:sz w:val="22"/>
                <w:szCs w:val="22"/>
              </w:rPr>
              <w:t>ICR</w:t>
            </w:r>
            <w:r>
              <w:rPr>
                <w:rFonts w:ascii="宋体" w:hAnsi="宋体" w:eastAsia="宋体" w:cs="宋体"/>
                <w:spacing w:val="9"/>
                <w:sz w:val="22"/>
                <w:szCs w:val="22"/>
              </w:rPr>
              <w:t>切换，可设置为手动、自动、定时三种方式</w:t>
            </w:r>
            <w:r>
              <w:rPr>
                <w:rFonts w:ascii="宋体" w:hAnsi="宋体" w:eastAsia="宋体" w:cs="宋体"/>
                <w:spacing w:val="5"/>
                <w:sz w:val="22"/>
                <w:szCs w:val="22"/>
              </w:rPr>
              <w:t>。</w:t>
            </w:r>
            <w:r>
              <w:rPr>
                <w:rFonts w:ascii="宋体" w:hAnsi="宋体" w:eastAsia="宋体" w:cs="宋体"/>
                <w:spacing w:val="6"/>
                <w:sz w:val="22"/>
                <w:szCs w:val="22"/>
              </w:rPr>
              <w:t>具有</w:t>
            </w:r>
            <w:r>
              <w:rPr>
                <w:rFonts w:ascii="宋体" w:hAnsi="宋体" w:eastAsia="宋体" w:cs="宋体"/>
                <w:sz w:val="22"/>
                <w:szCs w:val="22"/>
              </w:rPr>
              <w:t>H</w:t>
            </w:r>
            <w:r>
              <w:rPr>
                <w:rFonts w:ascii="宋体" w:hAnsi="宋体" w:eastAsia="宋体" w:cs="宋体"/>
                <w:spacing w:val="6"/>
                <w:sz w:val="22"/>
                <w:szCs w:val="22"/>
              </w:rPr>
              <w:t>.264(</w:t>
            </w:r>
            <w:r>
              <w:rPr>
                <w:rFonts w:ascii="宋体" w:hAnsi="宋体" w:eastAsia="宋体" w:cs="宋体"/>
                <w:sz w:val="22"/>
                <w:szCs w:val="22"/>
              </w:rPr>
              <w:t>MainProfile</w:t>
            </w:r>
            <w:r>
              <w:rPr>
                <w:rFonts w:ascii="宋体" w:hAnsi="宋体" w:eastAsia="宋体" w:cs="宋体"/>
                <w:spacing w:val="6"/>
                <w:sz w:val="22"/>
                <w:szCs w:val="22"/>
              </w:rPr>
              <w:t>、</w:t>
            </w:r>
            <w:r>
              <w:rPr>
                <w:rFonts w:ascii="宋体" w:hAnsi="宋体" w:eastAsia="宋体" w:cs="宋体"/>
                <w:sz w:val="22"/>
                <w:szCs w:val="22"/>
              </w:rPr>
              <w:t>HighProfile</w:t>
            </w:r>
            <w:r>
              <w:rPr>
                <w:rFonts w:ascii="宋体" w:hAnsi="宋体" w:eastAsia="宋体" w:cs="宋体"/>
                <w:spacing w:val="6"/>
                <w:sz w:val="22"/>
                <w:szCs w:val="22"/>
              </w:rPr>
              <w:t>、</w:t>
            </w:r>
            <w:r>
              <w:rPr>
                <w:rFonts w:ascii="宋体" w:hAnsi="宋体" w:eastAsia="宋体" w:cs="宋体"/>
                <w:sz w:val="22"/>
                <w:szCs w:val="22"/>
              </w:rPr>
              <w:t>BaselineProfile</w:t>
            </w:r>
            <w:r>
              <w:rPr>
                <w:rFonts w:ascii="宋体" w:hAnsi="宋体" w:eastAsia="宋体" w:cs="宋体"/>
                <w:spacing w:val="28"/>
                <w:sz w:val="22"/>
                <w:szCs w:val="22"/>
              </w:rPr>
              <w:t>)</w:t>
            </w:r>
            <w:r>
              <w:rPr>
                <w:rFonts w:ascii="宋体" w:hAnsi="宋体" w:eastAsia="宋体" w:cs="宋体"/>
                <w:spacing w:val="22"/>
                <w:sz w:val="22"/>
                <w:szCs w:val="22"/>
              </w:rPr>
              <w:t>、</w:t>
            </w:r>
            <w:r>
              <w:rPr>
                <w:rFonts w:ascii="宋体" w:hAnsi="宋体" w:eastAsia="宋体" w:cs="宋体"/>
                <w:sz w:val="22"/>
                <w:szCs w:val="22"/>
              </w:rPr>
              <w:t>H</w:t>
            </w:r>
            <w:r>
              <w:rPr>
                <w:rFonts w:ascii="宋体" w:hAnsi="宋体" w:eastAsia="宋体" w:cs="宋体"/>
                <w:spacing w:val="22"/>
                <w:sz w:val="22"/>
                <w:szCs w:val="22"/>
              </w:rPr>
              <w:t>.265、</w:t>
            </w:r>
            <w:r>
              <w:rPr>
                <w:rFonts w:ascii="宋体" w:hAnsi="宋体" w:eastAsia="宋体" w:cs="宋体"/>
                <w:sz w:val="22"/>
                <w:szCs w:val="22"/>
              </w:rPr>
              <w:t>M</w:t>
            </w:r>
            <w:r>
              <w:rPr>
                <w:rFonts w:ascii="宋体" w:hAnsi="宋体" w:eastAsia="宋体" w:cs="宋体"/>
                <w:spacing w:val="22"/>
                <w:sz w:val="22"/>
                <w:szCs w:val="22"/>
              </w:rPr>
              <w:t>-</w:t>
            </w:r>
            <w:r>
              <w:rPr>
                <w:rFonts w:ascii="宋体" w:hAnsi="宋体" w:eastAsia="宋体" w:cs="宋体"/>
                <w:sz w:val="22"/>
                <w:szCs w:val="22"/>
              </w:rPr>
              <w:t>JPEG</w:t>
            </w:r>
            <w:r>
              <w:rPr>
                <w:rFonts w:ascii="宋体" w:hAnsi="宋体" w:eastAsia="宋体" w:cs="宋体"/>
                <w:spacing w:val="22"/>
                <w:sz w:val="22"/>
                <w:szCs w:val="22"/>
              </w:rPr>
              <w:t>视频编码格式设置选项。</w:t>
            </w:r>
          </w:p>
          <w:p>
            <w:pPr>
              <w:spacing w:before="26" w:line="228" w:lineRule="auto"/>
              <w:ind w:left="121"/>
              <w:rPr>
                <w:rFonts w:ascii="宋体" w:hAnsi="宋体" w:eastAsia="宋体" w:cs="宋体"/>
                <w:sz w:val="22"/>
                <w:szCs w:val="22"/>
              </w:rPr>
            </w:pPr>
            <w:r>
              <w:rPr>
                <w:rFonts w:ascii="宋体" w:hAnsi="宋体" w:eastAsia="宋体" w:cs="宋体"/>
                <w:spacing w:val="34"/>
                <w:sz w:val="22"/>
                <w:szCs w:val="22"/>
              </w:rPr>
              <w:t>支</w:t>
            </w:r>
            <w:r>
              <w:rPr>
                <w:rFonts w:ascii="宋体" w:hAnsi="宋体" w:eastAsia="宋体" w:cs="宋体"/>
                <w:spacing w:val="20"/>
                <w:sz w:val="22"/>
                <w:szCs w:val="22"/>
              </w:rPr>
              <w:t>持增加、编辑、删除用户。支持设置用户权限。</w:t>
            </w:r>
          </w:p>
          <w:p>
            <w:pPr>
              <w:spacing w:before="52" w:line="261" w:lineRule="auto"/>
              <w:ind w:left="121" w:right="15" w:hanging="1"/>
              <w:rPr>
                <w:rFonts w:ascii="宋体" w:hAnsi="宋体" w:eastAsia="宋体" w:cs="宋体"/>
                <w:sz w:val="22"/>
                <w:szCs w:val="22"/>
              </w:rPr>
            </w:pPr>
            <w:r>
              <w:rPr>
                <w:rFonts w:ascii="宋体" w:hAnsi="宋体" w:eastAsia="宋体" w:cs="宋体"/>
                <w:spacing w:val="11"/>
                <w:sz w:val="22"/>
                <w:szCs w:val="22"/>
              </w:rPr>
              <w:t>三</w:t>
            </w:r>
            <w:r>
              <w:rPr>
                <w:rFonts w:ascii="宋体" w:hAnsi="宋体" w:eastAsia="宋体" w:cs="宋体"/>
                <w:spacing w:val="10"/>
                <w:sz w:val="22"/>
                <w:szCs w:val="22"/>
              </w:rPr>
              <w:t>码流设置检查：.主码流可设置分辨率为2688×1520、码</w:t>
            </w:r>
            <w:r>
              <w:rPr>
                <w:rFonts w:ascii="宋体" w:hAnsi="宋体" w:eastAsia="宋体" w:cs="宋体"/>
                <w:spacing w:val="22"/>
                <w:sz w:val="22"/>
                <w:szCs w:val="22"/>
              </w:rPr>
              <w:t>率</w:t>
            </w:r>
            <w:r>
              <w:rPr>
                <w:rFonts w:ascii="宋体" w:hAnsi="宋体" w:eastAsia="宋体" w:cs="宋体"/>
                <w:spacing w:val="11"/>
                <w:sz w:val="22"/>
                <w:szCs w:val="22"/>
              </w:rPr>
              <w:t>为16</w:t>
            </w:r>
            <w:r>
              <w:rPr>
                <w:rFonts w:ascii="宋体" w:hAnsi="宋体" w:eastAsia="宋体" w:cs="宋体"/>
                <w:sz w:val="22"/>
                <w:szCs w:val="22"/>
              </w:rPr>
              <w:t>Mbps</w:t>
            </w:r>
            <w:r>
              <w:rPr>
                <w:rFonts w:ascii="宋体" w:hAnsi="宋体" w:eastAsia="宋体" w:cs="宋体"/>
                <w:spacing w:val="11"/>
                <w:sz w:val="22"/>
                <w:szCs w:val="22"/>
              </w:rPr>
              <w:t>、帧率为25</w:t>
            </w:r>
            <w:r>
              <w:rPr>
                <w:rFonts w:ascii="宋体" w:hAnsi="宋体" w:eastAsia="宋体" w:cs="宋体"/>
                <w:sz w:val="22"/>
                <w:szCs w:val="22"/>
              </w:rPr>
              <w:t>fps</w:t>
            </w:r>
            <w:r>
              <w:rPr>
                <w:rFonts w:ascii="宋体" w:hAnsi="宋体" w:eastAsia="宋体" w:cs="宋体"/>
                <w:spacing w:val="11"/>
                <w:sz w:val="22"/>
                <w:szCs w:val="22"/>
              </w:rPr>
              <w:t>。子码流可设置分辨率为1920×</w:t>
            </w:r>
            <w:r>
              <w:rPr>
                <w:rFonts w:ascii="宋体" w:hAnsi="宋体" w:eastAsia="宋体" w:cs="宋体"/>
                <w:spacing w:val="9"/>
                <w:sz w:val="22"/>
                <w:szCs w:val="22"/>
              </w:rPr>
              <w:t>1</w:t>
            </w:r>
            <w:r>
              <w:rPr>
                <w:rFonts w:ascii="宋体" w:hAnsi="宋体" w:eastAsia="宋体" w:cs="宋体"/>
                <w:spacing w:val="8"/>
                <w:sz w:val="22"/>
                <w:szCs w:val="22"/>
              </w:rPr>
              <w:t>080、码率为16</w:t>
            </w:r>
            <w:r>
              <w:rPr>
                <w:rFonts w:ascii="宋体" w:hAnsi="宋体" w:eastAsia="宋体" w:cs="宋体"/>
                <w:sz w:val="22"/>
                <w:szCs w:val="22"/>
              </w:rPr>
              <w:t>Mbps</w:t>
            </w:r>
            <w:r>
              <w:rPr>
                <w:rFonts w:ascii="宋体" w:hAnsi="宋体" w:eastAsia="宋体" w:cs="宋体"/>
                <w:spacing w:val="8"/>
                <w:sz w:val="22"/>
                <w:szCs w:val="22"/>
              </w:rPr>
              <w:t>、帧率为25</w:t>
            </w:r>
            <w:r>
              <w:rPr>
                <w:rFonts w:ascii="宋体" w:hAnsi="宋体" w:eastAsia="宋体" w:cs="宋体"/>
                <w:sz w:val="22"/>
                <w:szCs w:val="22"/>
              </w:rPr>
              <w:t>fps</w:t>
            </w:r>
            <w:r>
              <w:rPr>
                <w:rFonts w:ascii="宋体" w:hAnsi="宋体" w:eastAsia="宋体" w:cs="宋体"/>
                <w:spacing w:val="8"/>
                <w:sz w:val="22"/>
                <w:szCs w:val="22"/>
              </w:rPr>
              <w:t>。第三码流可设置分辨率</w:t>
            </w:r>
            <w:r>
              <w:rPr>
                <w:rFonts w:ascii="宋体" w:hAnsi="宋体" w:eastAsia="宋体" w:cs="宋体"/>
                <w:spacing w:val="14"/>
                <w:sz w:val="22"/>
                <w:szCs w:val="22"/>
              </w:rPr>
              <w:t>为</w:t>
            </w:r>
            <w:r>
              <w:rPr>
                <w:rFonts w:ascii="宋体" w:hAnsi="宋体" w:eastAsia="宋体" w:cs="宋体"/>
                <w:spacing w:val="9"/>
                <w:sz w:val="22"/>
                <w:szCs w:val="22"/>
              </w:rPr>
              <w:t>1280×720、码率为16</w:t>
            </w:r>
            <w:r>
              <w:rPr>
                <w:rFonts w:ascii="宋体" w:hAnsi="宋体" w:eastAsia="宋体" w:cs="宋体"/>
                <w:sz w:val="22"/>
                <w:szCs w:val="22"/>
              </w:rPr>
              <w:t>Kbps</w:t>
            </w:r>
            <w:r>
              <w:rPr>
                <w:rFonts w:ascii="宋体" w:hAnsi="宋体" w:eastAsia="宋体" w:cs="宋体"/>
                <w:spacing w:val="9"/>
                <w:sz w:val="22"/>
                <w:szCs w:val="22"/>
              </w:rPr>
              <w:t>、帧率为25</w:t>
            </w:r>
            <w:r>
              <w:rPr>
                <w:rFonts w:ascii="宋体" w:hAnsi="宋体" w:eastAsia="宋体" w:cs="宋体"/>
                <w:sz w:val="22"/>
                <w:szCs w:val="22"/>
              </w:rPr>
              <w:t>fps</w:t>
            </w:r>
            <w:r>
              <w:rPr>
                <w:rFonts w:ascii="宋体" w:hAnsi="宋体" w:eastAsia="宋体" w:cs="宋体"/>
                <w:spacing w:val="9"/>
                <w:sz w:val="22"/>
                <w:szCs w:val="22"/>
              </w:rPr>
              <w:t>。</w:t>
            </w:r>
          </w:p>
          <w:p>
            <w:pPr>
              <w:spacing w:before="2" w:line="260" w:lineRule="auto"/>
              <w:ind w:left="120" w:right="207" w:firstLine="52"/>
              <w:rPr>
                <w:rFonts w:ascii="宋体" w:hAnsi="宋体" w:eastAsia="宋体" w:cs="宋体"/>
                <w:sz w:val="22"/>
                <w:szCs w:val="22"/>
              </w:rPr>
            </w:pPr>
            <w:r>
              <w:rPr>
                <w:rFonts w:ascii="宋体" w:hAnsi="宋体" w:eastAsia="宋体" w:cs="宋体"/>
                <w:spacing w:val="19"/>
                <w:sz w:val="22"/>
                <w:szCs w:val="22"/>
              </w:rPr>
              <w:t>(</w:t>
            </w:r>
            <w:r>
              <w:rPr>
                <w:rFonts w:ascii="宋体" w:hAnsi="宋体" w:eastAsia="宋体" w:cs="宋体"/>
                <w:sz w:val="22"/>
                <w:szCs w:val="22"/>
              </w:rPr>
              <w:t>LCD</w:t>
            </w:r>
            <w:r>
              <w:rPr>
                <w:rFonts w:ascii="宋体" w:hAnsi="宋体" w:eastAsia="宋体" w:cs="宋体"/>
                <w:spacing w:val="19"/>
                <w:sz w:val="22"/>
                <w:szCs w:val="22"/>
              </w:rPr>
              <w:t>款可用此条)。采用21.5英寸显示屏，可支持过</w:t>
            </w:r>
            <w:r>
              <w:rPr>
                <w:rFonts w:ascii="宋体" w:hAnsi="宋体" w:eastAsia="宋体" w:cs="宋体"/>
                <w:spacing w:val="16"/>
                <w:sz w:val="22"/>
                <w:szCs w:val="22"/>
              </w:rPr>
              <w:t>车</w:t>
            </w:r>
            <w:r>
              <w:rPr>
                <w:rFonts w:ascii="宋体" w:hAnsi="宋体" w:eastAsia="宋体" w:cs="宋体"/>
                <w:spacing w:val="10"/>
                <w:sz w:val="22"/>
                <w:szCs w:val="22"/>
              </w:rPr>
              <w:t>信</w:t>
            </w:r>
            <w:r>
              <w:rPr>
                <w:rFonts w:ascii="宋体" w:hAnsi="宋体" w:eastAsia="宋体" w:cs="宋体"/>
                <w:spacing w:val="5"/>
                <w:sz w:val="22"/>
                <w:szCs w:val="22"/>
              </w:rPr>
              <w:t>息显示、自定义无牌车扫码进出、支持二维码显示、支</w:t>
            </w:r>
            <w:r>
              <w:rPr>
                <w:rFonts w:ascii="宋体" w:hAnsi="宋体" w:eastAsia="宋体" w:cs="宋体"/>
                <w:spacing w:val="24"/>
                <w:sz w:val="22"/>
                <w:szCs w:val="22"/>
              </w:rPr>
              <w:t>持</w:t>
            </w:r>
            <w:r>
              <w:rPr>
                <w:rFonts w:ascii="宋体" w:hAnsi="宋体" w:eastAsia="宋体" w:cs="宋体"/>
                <w:spacing w:val="19"/>
                <w:sz w:val="22"/>
                <w:szCs w:val="22"/>
              </w:rPr>
              <w:t>图片视频广告播放。</w:t>
            </w:r>
          </w:p>
          <w:p>
            <w:pPr>
              <w:spacing w:before="2" w:line="260" w:lineRule="auto"/>
              <w:ind w:left="121" w:right="214" w:hanging="2"/>
              <w:rPr>
                <w:rFonts w:ascii="宋体" w:hAnsi="宋体" w:eastAsia="宋体" w:cs="宋体"/>
                <w:sz w:val="22"/>
                <w:szCs w:val="22"/>
              </w:rPr>
            </w:pPr>
            <w:r>
              <w:rPr>
                <w:rFonts w:ascii="宋体" w:hAnsi="宋体" w:eastAsia="宋体" w:cs="宋体"/>
                <w:spacing w:val="12"/>
                <w:sz w:val="22"/>
                <w:szCs w:val="22"/>
              </w:rPr>
              <w:t>采</w:t>
            </w:r>
            <w:r>
              <w:rPr>
                <w:rFonts w:ascii="宋体" w:hAnsi="宋体" w:eastAsia="宋体" w:cs="宋体"/>
                <w:spacing w:val="9"/>
                <w:sz w:val="22"/>
                <w:szCs w:val="22"/>
              </w:rPr>
              <w:t>用直流电机控制，可以实现抬落杆时间调整，抬落杆速</w:t>
            </w:r>
            <w:r>
              <w:rPr>
                <w:rFonts w:ascii="宋体" w:hAnsi="宋体" w:eastAsia="宋体" w:cs="宋体"/>
                <w:spacing w:val="17"/>
                <w:sz w:val="22"/>
                <w:szCs w:val="22"/>
              </w:rPr>
              <w:t>度默认三档可调。</w:t>
            </w:r>
          </w:p>
          <w:p>
            <w:pPr>
              <w:spacing w:before="41" w:line="238" w:lineRule="auto"/>
              <w:ind w:left="121" w:right="10"/>
              <w:rPr>
                <w:rFonts w:ascii="宋体" w:hAnsi="宋体" w:eastAsia="宋体" w:cs="宋体"/>
                <w:spacing w:val="8"/>
                <w:sz w:val="22"/>
                <w:szCs w:val="22"/>
              </w:rPr>
            </w:pPr>
            <w:r>
              <w:rPr>
                <w:rFonts w:ascii="宋体" w:hAnsi="宋体" w:eastAsia="宋体" w:cs="宋体"/>
                <w:spacing w:val="-38"/>
                <w:sz w:val="22"/>
                <w:szCs w:val="22"/>
              </w:rPr>
              <w:t>可</w:t>
            </w:r>
            <w:r>
              <w:rPr>
                <w:rFonts w:ascii="宋体" w:hAnsi="宋体" w:eastAsia="宋体" w:cs="宋体"/>
                <w:spacing w:val="-19"/>
                <w:sz w:val="22"/>
                <w:szCs w:val="22"/>
              </w:rPr>
              <w:t>以实现快速起杆、慢速落杆。最快抬杆速度为</w:t>
            </w:r>
            <w:r>
              <w:rPr>
                <w:rFonts w:ascii="宋体" w:hAnsi="宋体" w:eastAsia="宋体" w:cs="宋体"/>
                <w:spacing w:val="15"/>
                <w:sz w:val="22"/>
                <w:szCs w:val="22"/>
              </w:rPr>
              <w:t>0.6</w:t>
            </w:r>
            <w:r>
              <w:rPr>
                <w:rFonts w:ascii="宋体" w:hAnsi="宋体" w:eastAsia="宋体" w:cs="宋体"/>
                <w:sz w:val="22"/>
                <w:szCs w:val="22"/>
              </w:rPr>
              <w:t>s</w:t>
            </w:r>
            <w:r>
              <w:rPr>
                <w:rFonts w:ascii="宋体" w:hAnsi="宋体" w:eastAsia="宋体" w:cs="宋体"/>
                <w:spacing w:val="15"/>
                <w:sz w:val="22"/>
                <w:szCs w:val="22"/>
              </w:rPr>
              <w:t>(2米杆)</w:t>
            </w:r>
            <w:r>
              <w:rPr>
                <w:rFonts w:ascii="宋体" w:hAnsi="宋体" w:eastAsia="宋体" w:cs="宋体"/>
                <w:spacing w:val="13"/>
                <w:sz w:val="22"/>
                <w:szCs w:val="22"/>
              </w:rPr>
              <w:t>。</w:t>
            </w:r>
          </w:p>
        </w:tc>
        <w:tc>
          <w:tcPr>
            <w:tcW w:w="84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072" w:hRule="atLeast"/>
          <w:jc w:val="center"/>
        </w:trPr>
        <w:tc>
          <w:tcPr>
            <w:tcW w:w="61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72" w:line="192" w:lineRule="auto"/>
              <w:ind w:left="267"/>
              <w:rPr>
                <w:rFonts w:ascii="宋体" w:hAnsi="宋体" w:eastAsia="宋体" w:cs="宋体"/>
                <w:sz w:val="22"/>
                <w:szCs w:val="22"/>
              </w:rPr>
            </w:pPr>
            <w:r>
              <w:rPr>
                <w:rFonts w:ascii="宋体" w:hAnsi="宋体" w:eastAsia="宋体" w:cs="宋体"/>
                <w:sz w:val="22"/>
                <w:szCs w:val="22"/>
              </w:rPr>
              <w:t>2</w:t>
            </w:r>
          </w:p>
        </w:tc>
        <w:tc>
          <w:tcPr>
            <w:tcW w:w="1098" w:type="dxa"/>
            <w:gridSpan w:val="8"/>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2" w:line="228" w:lineRule="auto"/>
              <w:ind w:left="329"/>
              <w:rPr>
                <w:rFonts w:ascii="宋体" w:hAnsi="宋体" w:eastAsia="宋体" w:cs="宋体"/>
                <w:sz w:val="22"/>
                <w:szCs w:val="22"/>
              </w:rPr>
            </w:pPr>
            <w:r>
              <w:rPr>
                <w:rFonts w:ascii="宋体" w:hAnsi="宋体" w:eastAsia="宋体" w:cs="宋体"/>
                <w:spacing w:val="6"/>
                <w:sz w:val="22"/>
                <w:szCs w:val="22"/>
              </w:rPr>
              <w:t>雷</w:t>
            </w:r>
            <w:r>
              <w:rPr>
                <w:rFonts w:ascii="宋体" w:hAnsi="宋体" w:eastAsia="宋体" w:cs="宋体"/>
                <w:spacing w:val="5"/>
                <w:sz w:val="22"/>
                <w:szCs w:val="22"/>
              </w:rPr>
              <w:t>达</w:t>
            </w:r>
          </w:p>
        </w:tc>
        <w:tc>
          <w:tcPr>
            <w:tcW w:w="6544" w:type="dxa"/>
            <w:gridSpan w:val="18"/>
            <w:vAlign w:val="top"/>
          </w:tcPr>
          <w:p>
            <w:pPr>
              <w:spacing w:before="63" w:line="261" w:lineRule="auto"/>
              <w:ind w:left="119" w:right="85" w:firstLine="1"/>
              <w:rPr>
                <w:rFonts w:ascii="宋体" w:hAnsi="宋体" w:eastAsia="宋体" w:cs="宋体"/>
                <w:sz w:val="22"/>
                <w:szCs w:val="22"/>
              </w:rPr>
            </w:pPr>
            <w:r>
              <w:rPr>
                <w:rFonts w:ascii="宋体" w:hAnsi="宋体" w:eastAsia="宋体" w:cs="宋体"/>
                <w:spacing w:val="-11"/>
                <w:sz w:val="22"/>
                <w:szCs w:val="22"/>
              </w:rPr>
              <w:t>支持宽电压范围为：DC9V~16V，一般采用DC12</w:t>
            </w:r>
            <w:r>
              <w:rPr>
                <w:rFonts w:ascii="宋体" w:hAnsi="宋体" w:eastAsia="宋体" w:cs="宋体"/>
                <w:spacing w:val="-9"/>
                <w:sz w:val="22"/>
                <w:szCs w:val="22"/>
              </w:rPr>
              <w:t>V</w:t>
            </w:r>
            <w:r>
              <w:rPr>
                <w:rFonts w:ascii="宋体" w:hAnsi="宋体" w:eastAsia="宋体" w:cs="宋体"/>
                <w:spacing w:val="-11"/>
                <w:sz w:val="22"/>
                <w:szCs w:val="22"/>
              </w:rPr>
              <w:t>供电。</w:t>
            </w:r>
            <w:r>
              <w:rPr>
                <w:rFonts w:ascii="宋体" w:hAnsi="宋体" w:eastAsia="宋体" w:cs="宋体"/>
                <w:spacing w:val="10"/>
                <w:sz w:val="22"/>
                <w:szCs w:val="22"/>
              </w:rPr>
              <w:t>功</w:t>
            </w:r>
            <w:r>
              <w:rPr>
                <w:rFonts w:ascii="宋体" w:hAnsi="宋体" w:eastAsia="宋体" w:cs="宋体"/>
                <w:spacing w:val="5"/>
                <w:sz w:val="22"/>
                <w:szCs w:val="22"/>
              </w:rPr>
              <w:t>耗≤3</w:t>
            </w:r>
            <w:r>
              <w:rPr>
                <w:rFonts w:ascii="宋体" w:hAnsi="宋体" w:eastAsia="宋体" w:cs="宋体"/>
                <w:sz w:val="22"/>
                <w:szCs w:val="22"/>
              </w:rPr>
              <w:t>W</w:t>
            </w:r>
            <w:r>
              <w:rPr>
                <w:rFonts w:ascii="宋体" w:hAnsi="宋体" w:eastAsia="宋体" w:cs="宋体"/>
                <w:spacing w:val="5"/>
                <w:sz w:val="22"/>
                <w:szCs w:val="22"/>
              </w:rPr>
              <w:t>。</w:t>
            </w:r>
            <w:r>
              <w:rPr>
                <w:rFonts w:ascii="宋体" w:hAnsi="宋体" w:eastAsia="宋体" w:cs="宋体"/>
                <w:spacing w:val="22"/>
                <w:sz w:val="22"/>
                <w:szCs w:val="22"/>
              </w:rPr>
              <w:t>设</w:t>
            </w:r>
            <w:r>
              <w:rPr>
                <w:rFonts w:ascii="宋体" w:hAnsi="宋体" w:eastAsia="宋体" w:cs="宋体"/>
                <w:spacing w:val="12"/>
                <w:sz w:val="22"/>
                <w:szCs w:val="22"/>
              </w:rPr>
              <w:t>备具有电源和状态指示灯。一个红色电源指示灯，一个</w:t>
            </w:r>
            <w:r>
              <w:rPr>
                <w:rFonts w:ascii="宋体" w:hAnsi="宋体" w:eastAsia="宋体" w:cs="宋体"/>
                <w:spacing w:val="-18"/>
                <w:sz w:val="22"/>
                <w:szCs w:val="22"/>
              </w:rPr>
              <w:t>绿</w:t>
            </w:r>
            <w:r>
              <w:rPr>
                <w:rFonts w:ascii="宋体" w:hAnsi="宋体" w:eastAsia="宋体" w:cs="宋体"/>
                <w:spacing w:val="-9"/>
                <w:sz w:val="22"/>
                <w:szCs w:val="22"/>
              </w:rPr>
              <w:t>色状态指示灯；实时反映是否有车或有人。</w:t>
            </w:r>
            <w:r>
              <w:rPr>
                <w:rFonts w:ascii="宋体" w:hAnsi="宋体" w:eastAsia="宋体" w:cs="宋体"/>
                <w:spacing w:val="19"/>
                <w:sz w:val="22"/>
                <w:szCs w:val="22"/>
              </w:rPr>
              <w:t>在</w:t>
            </w:r>
            <w:r>
              <w:rPr>
                <w:rFonts w:ascii="宋体" w:hAnsi="宋体" w:eastAsia="宋体" w:cs="宋体"/>
                <w:spacing w:val="13"/>
                <w:sz w:val="22"/>
                <w:szCs w:val="22"/>
              </w:rPr>
              <w:t>触发雷达作用区域内，车速30</w:t>
            </w:r>
            <w:r>
              <w:rPr>
                <w:rFonts w:ascii="宋体" w:hAnsi="宋体" w:eastAsia="宋体" w:cs="宋体"/>
                <w:sz w:val="22"/>
                <w:szCs w:val="22"/>
              </w:rPr>
              <w:t>km</w:t>
            </w:r>
            <w:r>
              <w:rPr>
                <w:rFonts w:ascii="宋体" w:hAnsi="宋体" w:eastAsia="宋体" w:cs="宋体"/>
                <w:spacing w:val="13"/>
                <w:sz w:val="22"/>
                <w:szCs w:val="22"/>
              </w:rPr>
              <w:t>/</w:t>
            </w:r>
            <w:r>
              <w:rPr>
                <w:rFonts w:ascii="宋体" w:hAnsi="宋体" w:eastAsia="宋体" w:cs="宋体"/>
                <w:sz w:val="22"/>
                <w:szCs w:val="22"/>
              </w:rPr>
              <w:t>h</w:t>
            </w:r>
            <w:r>
              <w:rPr>
                <w:rFonts w:ascii="宋体" w:hAnsi="宋体" w:eastAsia="宋体" w:cs="宋体"/>
                <w:spacing w:val="13"/>
                <w:sz w:val="22"/>
                <w:szCs w:val="22"/>
              </w:rPr>
              <w:t>以内，触发捕获率大于</w:t>
            </w:r>
            <w:r>
              <w:rPr>
                <w:rFonts w:ascii="宋体" w:hAnsi="宋体" w:eastAsia="宋体" w:cs="宋体"/>
                <w:spacing w:val="-8"/>
                <w:sz w:val="22"/>
                <w:szCs w:val="22"/>
              </w:rPr>
              <w:t>99</w:t>
            </w:r>
            <w:r>
              <w:rPr>
                <w:rFonts w:ascii="宋体" w:hAnsi="宋体" w:eastAsia="宋体" w:cs="宋体"/>
                <w:spacing w:val="-7"/>
                <w:sz w:val="22"/>
                <w:szCs w:val="22"/>
              </w:rPr>
              <w:t>%</w:t>
            </w:r>
            <w:r>
              <w:rPr>
                <w:rFonts w:ascii="宋体" w:hAnsi="宋体" w:eastAsia="宋体" w:cs="宋体"/>
                <w:spacing w:val="-4"/>
                <w:sz w:val="22"/>
                <w:szCs w:val="22"/>
              </w:rPr>
              <w:t>。(实测100次，捕获率100%)具</w:t>
            </w:r>
            <w:r>
              <w:rPr>
                <w:rFonts w:ascii="宋体" w:hAnsi="宋体" w:eastAsia="宋体" w:cs="宋体"/>
                <w:spacing w:val="19"/>
                <w:sz w:val="22"/>
                <w:szCs w:val="22"/>
              </w:rPr>
              <w:t>有</w:t>
            </w:r>
            <w:r>
              <w:rPr>
                <w:rFonts w:ascii="宋体" w:hAnsi="宋体" w:eastAsia="宋体" w:cs="宋体"/>
                <w:spacing w:val="13"/>
                <w:sz w:val="22"/>
                <w:szCs w:val="22"/>
              </w:rPr>
              <w:t>人车区分功能。可对行人和车辆进行区分，控制触发。触</w:t>
            </w:r>
            <w:r>
              <w:rPr>
                <w:rFonts w:ascii="宋体" w:hAnsi="宋体" w:eastAsia="宋体" w:cs="宋体"/>
                <w:spacing w:val="10"/>
                <w:sz w:val="22"/>
                <w:szCs w:val="22"/>
              </w:rPr>
              <w:t>发模</w:t>
            </w:r>
            <w:r>
              <w:rPr>
                <w:rFonts w:ascii="宋体" w:hAnsi="宋体" w:eastAsia="宋体" w:cs="宋体"/>
                <w:spacing w:val="9"/>
                <w:sz w:val="22"/>
                <w:szCs w:val="22"/>
              </w:rPr>
              <w:t>式</w:t>
            </w:r>
            <w:r>
              <w:rPr>
                <w:rFonts w:ascii="宋体" w:hAnsi="宋体" w:eastAsia="宋体" w:cs="宋体"/>
                <w:spacing w:val="5"/>
                <w:sz w:val="22"/>
                <w:szCs w:val="22"/>
              </w:rPr>
              <w:t>具有区分方向功能，方向区分成功率大于95%。(实测</w:t>
            </w:r>
            <w:r>
              <w:rPr>
                <w:rFonts w:ascii="宋体" w:hAnsi="宋体" w:eastAsia="宋体" w:cs="宋体"/>
                <w:spacing w:val="1"/>
                <w:sz w:val="22"/>
                <w:szCs w:val="22"/>
              </w:rPr>
              <w:t>100次，</w:t>
            </w:r>
            <w:r>
              <w:rPr>
                <w:rFonts w:ascii="宋体" w:hAnsi="宋体" w:eastAsia="宋体" w:cs="宋体"/>
                <w:sz w:val="22"/>
                <w:szCs w:val="22"/>
              </w:rPr>
              <w:t>捕获率100%)</w:t>
            </w:r>
          </w:p>
          <w:p>
            <w:pPr>
              <w:spacing w:before="4" w:line="257" w:lineRule="auto"/>
              <w:ind w:left="113" w:right="5" w:firstLine="7"/>
              <w:rPr>
                <w:rFonts w:ascii="宋体" w:hAnsi="宋体" w:eastAsia="宋体" w:cs="宋体"/>
                <w:sz w:val="22"/>
                <w:szCs w:val="22"/>
              </w:rPr>
            </w:pPr>
            <w:r>
              <w:rPr>
                <w:rFonts w:ascii="宋体" w:hAnsi="宋体" w:eastAsia="宋体" w:cs="宋体"/>
                <w:spacing w:val="5"/>
                <w:sz w:val="22"/>
                <w:szCs w:val="22"/>
              </w:rPr>
              <w:t>检</w:t>
            </w:r>
            <w:r>
              <w:rPr>
                <w:rFonts w:ascii="宋体" w:hAnsi="宋体" w:eastAsia="宋体" w:cs="宋体"/>
                <w:spacing w:val="3"/>
                <w:sz w:val="22"/>
                <w:szCs w:val="22"/>
              </w:rPr>
              <w:t>测距离：最远6米(可设置)；检测宽度：最宽2米(可设</w:t>
            </w:r>
            <w:r>
              <w:rPr>
                <w:rFonts w:ascii="宋体" w:hAnsi="宋体" w:eastAsia="宋体" w:cs="宋体"/>
                <w:spacing w:val="1"/>
                <w:sz w:val="22"/>
                <w:szCs w:val="22"/>
              </w:rPr>
              <w:t>置)。</w:t>
            </w:r>
            <w:r>
              <w:rPr>
                <w:rFonts w:ascii="宋体" w:hAnsi="宋体" w:eastAsia="宋体" w:cs="宋体"/>
                <w:sz w:val="22"/>
                <w:szCs w:val="22"/>
              </w:rPr>
              <w:t>可</w:t>
            </w:r>
            <w:r>
              <w:rPr>
                <w:rFonts w:ascii="宋体" w:hAnsi="宋体" w:eastAsia="宋体" w:cs="宋体"/>
                <w:spacing w:val="8"/>
                <w:sz w:val="22"/>
                <w:szCs w:val="22"/>
              </w:rPr>
              <w:t>通过</w:t>
            </w:r>
            <w:r>
              <w:rPr>
                <w:rFonts w:ascii="宋体" w:hAnsi="宋体" w:eastAsia="宋体" w:cs="宋体"/>
                <w:sz w:val="22"/>
                <w:szCs w:val="22"/>
              </w:rPr>
              <w:t>WIFI</w:t>
            </w:r>
            <w:r>
              <w:rPr>
                <w:rFonts w:ascii="宋体" w:hAnsi="宋体" w:eastAsia="宋体" w:cs="宋体"/>
                <w:spacing w:val="8"/>
                <w:sz w:val="22"/>
                <w:szCs w:val="22"/>
              </w:rPr>
              <w:t>和</w:t>
            </w:r>
            <w:r>
              <w:rPr>
                <w:rFonts w:ascii="宋体" w:hAnsi="宋体" w:eastAsia="宋体" w:cs="宋体"/>
                <w:spacing w:val="6"/>
                <w:sz w:val="22"/>
                <w:szCs w:val="22"/>
              </w:rPr>
              <w:t>串</w:t>
            </w:r>
            <w:r>
              <w:rPr>
                <w:rFonts w:ascii="宋体" w:hAnsi="宋体" w:eastAsia="宋体" w:cs="宋体"/>
                <w:spacing w:val="4"/>
                <w:sz w:val="22"/>
                <w:szCs w:val="22"/>
              </w:rPr>
              <w:t>口线进行数据通信，对设备进行升级和调试。1</w:t>
            </w:r>
            <w:r>
              <w:rPr>
                <w:rFonts w:ascii="宋体" w:hAnsi="宋体" w:eastAsia="宋体" w:cs="宋体"/>
                <w:spacing w:val="12"/>
                <w:sz w:val="22"/>
                <w:szCs w:val="22"/>
              </w:rPr>
              <w:t>组</w:t>
            </w:r>
            <w:r>
              <w:rPr>
                <w:rFonts w:ascii="宋体" w:hAnsi="宋体" w:eastAsia="宋体" w:cs="宋体"/>
                <w:sz w:val="22"/>
                <w:szCs w:val="22"/>
              </w:rPr>
              <w:t>RS</w:t>
            </w:r>
            <w:r>
              <w:rPr>
                <w:rFonts w:ascii="宋体" w:hAnsi="宋体" w:eastAsia="宋体" w:cs="宋体"/>
                <w:spacing w:val="8"/>
                <w:sz w:val="22"/>
                <w:szCs w:val="22"/>
              </w:rPr>
              <w:t>485接口；1组报警信号输出；1组固件升级接口。支持</w:t>
            </w:r>
            <w:r>
              <w:rPr>
                <w:rFonts w:ascii="宋体" w:hAnsi="宋体" w:eastAsia="宋体" w:cs="宋体"/>
                <w:sz w:val="22"/>
                <w:szCs w:val="22"/>
              </w:rPr>
              <w:t>WIFI</w:t>
            </w:r>
            <w:r>
              <w:rPr>
                <w:rFonts w:ascii="宋体" w:hAnsi="宋体" w:eastAsia="宋体" w:cs="宋体"/>
                <w:spacing w:val="6"/>
                <w:sz w:val="22"/>
                <w:szCs w:val="22"/>
              </w:rPr>
              <w:t>。</w:t>
            </w:r>
          </w:p>
          <w:p>
            <w:pPr>
              <w:spacing w:line="227" w:lineRule="auto"/>
              <w:ind w:left="129"/>
              <w:rPr>
                <w:rFonts w:ascii="宋体" w:hAnsi="宋体" w:eastAsia="宋体" w:cs="宋体"/>
                <w:sz w:val="22"/>
                <w:szCs w:val="22"/>
              </w:rPr>
            </w:pPr>
            <w:r>
              <w:rPr>
                <w:rFonts w:ascii="宋体" w:hAnsi="宋体" w:eastAsia="宋体" w:cs="宋体"/>
                <w:spacing w:val="9"/>
                <w:sz w:val="22"/>
                <w:szCs w:val="22"/>
              </w:rPr>
              <w:t>外壳防护等级：</w:t>
            </w:r>
            <w:r>
              <w:rPr>
                <w:rFonts w:ascii="宋体" w:hAnsi="宋体" w:eastAsia="宋体" w:cs="宋体"/>
                <w:sz w:val="22"/>
                <w:szCs w:val="22"/>
              </w:rPr>
              <w:t>IP</w:t>
            </w:r>
            <w:r>
              <w:rPr>
                <w:rFonts w:ascii="宋体" w:hAnsi="宋体" w:eastAsia="宋体" w:cs="宋体"/>
                <w:spacing w:val="9"/>
                <w:sz w:val="22"/>
                <w:szCs w:val="22"/>
              </w:rPr>
              <w:t>6</w:t>
            </w:r>
            <w:r>
              <w:rPr>
                <w:rFonts w:ascii="宋体" w:hAnsi="宋体" w:eastAsia="宋体" w:cs="宋体"/>
                <w:spacing w:val="8"/>
                <w:sz w:val="22"/>
                <w:szCs w:val="22"/>
              </w:rPr>
              <w:t>7</w:t>
            </w:r>
          </w:p>
        </w:tc>
        <w:tc>
          <w:tcPr>
            <w:tcW w:w="84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72" w:line="192" w:lineRule="auto"/>
              <w:ind w:left="390"/>
              <w:rPr>
                <w:rFonts w:ascii="宋体" w:hAnsi="宋体" w:eastAsia="宋体" w:cs="宋体"/>
                <w:sz w:val="22"/>
                <w:szCs w:val="22"/>
              </w:rPr>
            </w:pPr>
            <w:r>
              <w:rPr>
                <w:rFonts w:ascii="宋体" w:hAnsi="宋体" w:eastAsia="宋体" w:cs="宋体"/>
                <w:sz w:val="22"/>
                <w:szCs w:val="22"/>
              </w:rPr>
              <w:t>2</w:t>
            </w:r>
          </w:p>
        </w:tc>
        <w:tc>
          <w:tcPr>
            <w:tcW w:w="850" w:type="dxa"/>
            <w:gridSpan w:val="3"/>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1"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3247" w:hRule="atLeast"/>
          <w:jc w:val="center"/>
        </w:trPr>
        <w:tc>
          <w:tcPr>
            <w:tcW w:w="61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1" w:line="190" w:lineRule="auto"/>
              <w:ind w:left="272"/>
              <w:rPr>
                <w:rFonts w:ascii="宋体" w:hAnsi="宋体" w:eastAsia="宋体" w:cs="宋体"/>
                <w:sz w:val="22"/>
                <w:szCs w:val="22"/>
              </w:rPr>
            </w:pPr>
            <w:r>
              <w:rPr>
                <w:rFonts w:ascii="宋体" w:hAnsi="宋体" w:eastAsia="宋体" w:cs="宋体"/>
                <w:sz w:val="22"/>
                <w:szCs w:val="22"/>
              </w:rPr>
              <w:t>3</w:t>
            </w:r>
          </w:p>
        </w:tc>
        <w:tc>
          <w:tcPr>
            <w:tcW w:w="1098" w:type="dxa"/>
            <w:gridSpan w:val="8"/>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2" w:line="231" w:lineRule="auto"/>
              <w:ind w:left="241"/>
              <w:rPr>
                <w:rFonts w:ascii="宋体" w:hAnsi="宋体" w:eastAsia="宋体" w:cs="宋体"/>
                <w:sz w:val="22"/>
                <w:szCs w:val="22"/>
              </w:rPr>
            </w:pPr>
            <w:r>
              <w:rPr>
                <w:rFonts w:ascii="宋体" w:hAnsi="宋体" w:eastAsia="宋体" w:cs="宋体"/>
                <w:spacing w:val="1"/>
                <w:sz w:val="22"/>
                <w:szCs w:val="22"/>
              </w:rPr>
              <w:t>出入</w:t>
            </w:r>
            <w:r>
              <w:rPr>
                <w:rFonts w:ascii="宋体" w:hAnsi="宋体" w:eastAsia="宋体" w:cs="宋体"/>
                <w:sz w:val="22"/>
                <w:szCs w:val="22"/>
              </w:rPr>
              <w:t>口</w:t>
            </w:r>
          </w:p>
          <w:p>
            <w:pPr>
              <w:spacing w:before="34" w:line="228" w:lineRule="auto"/>
              <w:ind w:left="199"/>
              <w:rPr>
                <w:rFonts w:ascii="宋体" w:hAnsi="宋体" w:eastAsia="宋体" w:cs="宋体"/>
                <w:sz w:val="22"/>
                <w:szCs w:val="22"/>
              </w:rPr>
            </w:pPr>
            <w:r>
              <w:rPr>
                <w:rFonts w:ascii="宋体" w:hAnsi="宋体" w:eastAsia="宋体" w:cs="宋体"/>
                <w:spacing w:val="17"/>
                <w:sz w:val="22"/>
                <w:szCs w:val="22"/>
              </w:rPr>
              <w:t>控</w:t>
            </w:r>
            <w:r>
              <w:rPr>
                <w:rFonts w:ascii="宋体" w:hAnsi="宋体" w:eastAsia="宋体" w:cs="宋体"/>
                <w:spacing w:val="16"/>
                <w:sz w:val="22"/>
                <w:szCs w:val="22"/>
              </w:rPr>
              <w:t>制终</w:t>
            </w:r>
          </w:p>
          <w:p>
            <w:pPr>
              <w:spacing w:before="37" w:line="228" w:lineRule="auto"/>
              <w:ind w:left="443"/>
              <w:rPr>
                <w:rFonts w:ascii="宋体" w:hAnsi="宋体" w:eastAsia="宋体" w:cs="宋体"/>
                <w:sz w:val="22"/>
                <w:szCs w:val="22"/>
              </w:rPr>
            </w:pPr>
            <w:r>
              <w:rPr>
                <w:rFonts w:ascii="宋体" w:hAnsi="宋体" w:eastAsia="宋体" w:cs="宋体"/>
                <w:sz w:val="22"/>
                <w:szCs w:val="22"/>
              </w:rPr>
              <w:t>端</w:t>
            </w:r>
          </w:p>
        </w:tc>
        <w:tc>
          <w:tcPr>
            <w:tcW w:w="6544" w:type="dxa"/>
            <w:gridSpan w:val="18"/>
            <w:vAlign w:val="top"/>
          </w:tcPr>
          <w:p>
            <w:pPr>
              <w:spacing w:before="73" w:line="243" w:lineRule="auto"/>
              <w:ind w:left="156" w:right="780"/>
              <w:rPr>
                <w:rFonts w:ascii="宋体" w:hAnsi="宋体" w:eastAsia="宋体" w:cs="宋体"/>
                <w:sz w:val="22"/>
                <w:szCs w:val="22"/>
              </w:rPr>
            </w:pPr>
            <w:r>
              <w:rPr>
                <w:rFonts w:ascii="宋体" w:hAnsi="宋体" w:eastAsia="宋体" w:cs="宋体"/>
                <w:spacing w:val="20"/>
                <w:sz w:val="22"/>
                <w:szCs w:val="22"/>
              </w:rPr>
              <w:t>网</w:t>
            </w:r>
            <w:r>
              <w:rPr>
                <w:rFonts w:ascii="宋体" w:hAnsi="宋体" w:eastAsia="宋体" w:cs="宋体"/>
                <w:spacing w:val="12"/>
                <w:sz w:val="22"/>
                <w:szCs w:val="22"/>
              </w:rPr>
              <w:t>络接入功能检验：可直接接入网络。同时支持6路</w:t>
            </w:r>
            <w:r>
              <w:rPr>
                <w:rFonts w:ascii="宋体" w:hAnsi="宋体" w:eastAsia="宋体" w:cs="宋体"/>
                <w:spacing w:val="2"/>
                <w:sz w:val="22"/>
                <w:szCs w:val="22"/>
              </w:rPr>
              <w:t>10</w:t>
            </w:r>
            <w:r>
              <w:rPr>
                <w:rFonts w:ascii="宋体" w:hAnsi="宋体" w:eastAsia="宋体" w:cs="宋体"/>
                <w:sz w:val="22"/>
                <w:szCs w:val="22"/>
              </w:rPr>
              <w:t>M</w:t>
            </w:r>
            <w:r>
              <w:rPr>
                <w:rFonts w:ascii="宋体" w:hAnsi="宋体" w:eastAsia="宋体" w:cs="宋体"/>
                <w:spacing w:val="2"/>
                <w:sz w:val="22"/>
                <w:szCs w:val="22"/>
              </w:rPr>
              <w:t>/100</w:t>
            </w:r>
            <w:r>
              <w:rPr>
                <w:rFonts w:ascii="宋体" w:hAnsi="宋体" w:eastAsia="宋体" w:cs="宋体"/>
                <w:sz w:val="22"/>
                <w:szCs w:val="22"/>
              </w:rPr>
              <w:t>M</w:t>
            </w:r>
            <w:r>
              <w:rPr>
                <w:rFonts w:ascii="宋体" w:hAnsi="宋体" w:eastAsia="宋体" w:cs="宋体"/>
                <w:spacing w:val="2"/>
                <w:sz w:val="22"/>
                <w:szCs w:val="22"/>
              </w:rPr>
              <w:t>/1000</w:t>
            </w:r>
            <w:r>
              <w:rPr>
                <w:rFonts w:ascii="宋体" w:hAnsi="宋体" w:eastAsia="宋体" w:cs="宋体"/>
                <w:sz w:val="22"/>
                <w:szCs w:val="22"/>
              </w:rPr>
              <w:t>M</w:t>
            </w:r>
            <w:r>
              <w:rPr>
                <w:rFonts w:ascii="宋体" w:hAnsi="宋体" w:eastAsia="宋体" w:cs="宋体"/>
                <w:spacing w:val="2"/>
                <w:sz w:val="22"/>
                <w:szCs w:val="22"/>
              </w:rPr>
              <w:t>网口和1路</w:t>
            </w:r>
            <w:r>
              <w:rPr>
                <w:rFonts w:ascii="宋体" w:hAnsi="宋体" w:eastAsia="宋体" w:cs="宋体"/>
                <w:spacing w:val="1"/>
                <w:sz w:val="22"/>
                <w:szCs w:val="22"/>
              </w:rPr>
              <w:t>4</w:t>
            </w:r>
            <w:r>
              <w:rPr>
                <w:rFonts w:ascii="宋体" w:hAnsi="宋体" w:eastAsia="宋体" w:cs="宋体"/>
                <w:sz w:val="22"/>
                <w:szCs w:val="22"/>
              </w:rPr>
              <w:t>G</w:t>
            </w:r>
            <w:r>
              <w:rPr>
                <w:rFonts w:ascii="宋体" w:hAnsi="宋体" w:eastAsia="宋体" w:cs="宋体"/>
                <w:spacing w:val="1"/>
                <w:sz w:val="22"/>
                <w:szCs w:val="22"/>
              </w:rPr>
              <w:t>全网通无线通信功能。</w:t>
            </w:r>
          </w:p>
          <w:p>
            <w:pPr>
              <w:spacing w:before="25" w:line="228" w:lineRule="auto"/>
              <w:ind w:left="110"/>
              <w:rPr>
                <w:rFonts w:ascii="宋体" w:hAnsi="宋体" w:eastAsia="宋体" w:cs="宋体"/>
                <w:sz w:val="22"/>
                <w:szCs w:val="22"/>
              </w:rPr>
            </w:pPr>
            <w:r>
              <w:rPr>
                <w:rFonts w:ascii="宋体" w:hAnsi="宋体" w:eastAsia="宋体" w:cs="宋体"/>
                <w:sz w:val="22"/>
                <w:szCs w:val="22"/>
              </w:rPr>
              <w:t>VGA</w:t>
            </w:r>
            <w:r>
              <w:rPr>
                <w:rFonts w:ascii="宋体" w:hAnsi="宋体" w:eastAsia="宋体" w:cs="宋体"/>
                <w:spacing w:val="10"/>
                <w:sz w:val="22"/>
                <w:szCs w:val="22"/>
              </w:rPr>
              <w:t>输出功能：可通过</w:t>
            </w:r>
            <w:r>
              <w:rPr>
                <w:rFonts w:ascii="宋体" w:hAnsi="宋体" w:eastAsia="宋体" w:cs="宋体"/>
                <w:sz w:val="22"/>
                <w:szCs w:val="22"/>
              </w:rPr>
              <w:t>VGA</w:t>
            </w:r>
            <w:r>
              <w:rPr>
                <w:rFonts w:ascii="宋体" w:hAnsi="宋体" w:eastAsia="宋体" w:cs="宋体"/>
                <w:spacing w:val="10"/>
                <w:sz w:val="22"/>
                <w:szCs w:val="22"/>
              </w:rPr>
              <w:t>输出进行显示。</w:t>
            </w:r>
          </w:p>
          <w:p>
            <w:pPr>
              <w:spacing w:before="40" w:line="228" w:lineRule="auto"/>
              <w:ind w:left="110"/>
              <w:rPr>
                <w:rFonts w:ascii="宋体" w:hAnsi="宋体" w:eastAsia="宋体" w:cs="宋体"/>
                <w:sz w:val="22"/>
                <w:szCs w:val="22"/>
              </w:rPr>
            </w:pPr>
            <w:r>
              <w:rPr>
                <w:rFonts w:ascii="宋体" w:hAnsi="宋体" w:eastAsia="宋体" w:cs="宋体"/>
                <w:sz w:val="22"/>
                <w:szCs w:val="22"/>
              </w:rPr>
              <w:t>HDMI</w:t>
            </w:r>
            <w:r>
              <w:rPr>
                <w:rFonts w:ascii="宋体" w:hAnsi="宋体" w:eastAsia="宋体" w:cs="宋体"/>
                <w:spacing w:val="13"/>
                <w:sz w:val="22"/>
                <w:szCs w:val="22"/>
              </w:rPr>
              <w:t>输出功能检验：可通过</w:t>
            </w:r>
            <w:r>
              <w:rPr>
                <w:rFonts w:ascii="宋体" w:hAnsi="宋体" w:eastAsia="宋体" w:cs="宋体"/>
                <w:sz w:val="22"/>
                <w:szCs w:val="22"/>
              </w:rPr>
              <w:t>HDMI</w:t>
            </w:r>
            <w:r>
              <w:rPr>
                <w:rFonts w:ascii="宋体" w:hAnsi="宋体" w:eastAsia="宋体" w:cs="宋体"/>
                <w:spacing w:val="13"/>
                <w:sz w:val="22"/>
                <w:szCs w:val="22"/>
              </w:rPr>
              <w:t>输出进行显示。</w:t>
            </w:r>
          </w:p>
          <w:p>
            <w:pPr>
              <w:spacing w:before="52" w:line="260" w:lineRule="auto"/>
              <w:ind w:left="120" w:right="212" w:hanging="5"/>
              <w:rPr>
                <w:rFonts w:ascii="宋体" w:hAnsi="宋体" w:eastAsia="宋体" w:cs="宋体"/>
                <w:sz w:val="22"/>
                <w:szCs w:val="22"/>
              </w:rPr>
            </w:pPr>
            <w:r>
              <w:rPr>
                <w:rFonts w:ascii="宋体" w:hAnsi="宋体" w:eastAsia="宋体" w:cs="宋体"/>
                <w:spacing w:val="18"/>
                <w:sz w:val="22"/>
                <w:szCs w:val="22"/>
              </w:rPr>
              <w:t>报</w:t>
            </w:r>
            <w:r>
              <w:rPr>
                <w:rFonts w:ascii="宋体" w:hAnsi="宋体" w:eastAsia="宋体" w:cs="宋体"/>
                <w:spacing w:val="9"/>
                <w:sz w:val="22"/>
                <w:szCs w:val="22"/>
              </w:rPr>
              <w:t>警输入输出功能检验：样机可控制报警输出，并获取报</w:t>
            </w:r>
            <w:r>
              <w:rPr>
                <w:rFonts w:ascii="宋体" w:hAnsi="宋体" w:eastAsia="宋体" w:cs="宋体"/>
                <w:spacing w:val="18"/>
                <w:sz w:val="22"/>
                <w:szCs w:val="22"/>
              </w:rPr>
              <w:t>警</w:t>
            </w:r>
            <w:r>
              <w:rPr>
                <w:rFonts w:ascii="宋体" w:hAnsi="宋体" w:eastAsia="宋体" w:cs="宋体"/>
                <w:spacing w:val="15"/>
                <w:sz w:val="22"/>
                <w:szCs w:val="22"/>
              </w:rPr>
              <w:t>输入信息。</w:t>
            </w:r>
          </w:p>
          <w:p>
            <w:pPr>
              <w:spacing w:line="243" w:lineRule="auto"/>
              <w:ind w:left="153" w:right="202" w:hanging="24"/>
              <w:rPr>
                <w:rFonts w:ascii="宋体" w:hAnsi="宋体" w:eastAsia="宋体" w:cs="宋体"/>
                <w:sz w:val="22"/>
                <w:szCs w:val="22"/>
              </w:rPr>
            </w:pPr>
            <w:r>
              <w:rPr>
                <w:rFonts w:ascii="宋体" w:hAnsi="宋体" w:eastAsia="宋体" w:cs="宋体"/>
                <w:spacing w:val="25"/>
                <w:sz w:val="22"/>
                <w:szCs w:val="22"/>
              </w:rPr>
              <w:t>交</w:t>
            </w:r>
            <w:r>
              <w:rPr>
                <w:rFonts w:ascii="宋体" w:hAnsi="宋体" w:eastAsia="宋体" w:cs="宋体"/>
                <w:spacing w:val="13"/>
                <w:sz w:val="22"/>
                <w:szCs w:val="22"/>
              </w:rPr>
              <w:t>换机功能检验：样机具有多口交换机功能，能够使用5个</w:t>
            </w:r>
            <w:r>
              <w:rPr>
                <w:rFonts w:ascii="宋体" w:hAnsi="宋体" w:eastAsia="宋体" w:cs="宋体"/>
                <w:spacing w:val="16"/>
                <w:sz w:val="22"/>
                <w:szCs w:val="22"/>
              </w:rPr>
              <w:t>1</w:t>
            </w:r>
            <w:r>
              <w:rPr>
                <w:rFonts w:ascii="宋体" w:hAnsi="宋体" w:eastAsia="宋体" w:cs="宋体"/>
                <w:spacing w:val="11"/>
                <w:sz w:val="22"/>
                <w:szCs w:val="22"/>
              </w:rPr>
              <w:t>0</w:t>
            </w:r>
            <w:r>
              <w:rPr>
                <w:rFonts w:ascii="宋体" w:hAnsi="宋体" w:eastAsia="宋体" w:cs="宋体"/>
                <w:sz w:val="22"/>
                <w:szCs w:val="22"/>
              </w:rPr>
              <w:t>M</w:t>
            </w:r>
            <w:r>
              <w:rPr>
                <w:rFonts w:ascii="宋体" w:hAnsi="宋体" w:eastAsia="宋体" w:cs="宋体"/>
                <w:spacing w:val="8"/>
                <w:sz w:val="22"/>
                <w:szCs w:val="22"/>
              </w:rPr>
              <w:t>/100</w:t>
            </w:r>
            <w:r>
              <w:rPr>
                <w:rFonts w:ascii="宋体" w:hAnsi="宋体" w:eastAsia="宋体" w:cs="宋体"/>
                <w:sz w:val="22"/>
                <w:szCs w:val="22"/>
              </w:rPr>
              <w:t>M</w:t>
            </w:r>
            <w:r>
              <w:rPr>
                <w:rFonts w:ascii="宋体" w:hAnsi="宋体" w:eastAsia="宋体" w:cs="宋体"/>
                <w:spacing w:val="8"/>
                <w:sz w:val="22"/>
                <w:szCs w:val="22"/>
              </w:rPr>
              <w:t>/1000</w:t>
            </w:r>
            <w:r>
              <w:rPr>
                <w:rFonts w:ascii="宋体" w:hAnsi="宋体" w:eastAsia="宋体" w:cs="宋体"/>
                <w:sz w:val="22"/>
                <w:szCs w:val="22"/>
              </w:rPr>
              <w:t>M</w:t>
            </w:r>
            <w:r>
              <w:rPr>
                <w:rFonts w:ascii="宋体" w:hAnsi="宋体" w:eastAsia="宋体" w:cs="宋体"/>
                <w:spacing w:val="8"/>
                <w:sz w:val="22"/>
                <w:szCs w:val="22"/>
              </w:rPr>
              <w:t>自适应</w:t>
            </w:r>
            <w:r>
              <w:rPr>
                <w:rFonts w:ascii="宋体" w:hAnsi="宋体" w:eastAsia="宋体" w:cs="宋体"/>
                <w:sz w:val="22"/>
                <w:szCs w:val="22"/>
              </w:rPr>
              <w:t>RJ</w:t>
            </w:r>
            <w:r>
              <w:rPr>
                <w:rFonts w:ascii="宋体" w:hAnsi="宋体" w:eastAsia="宋体" w:cs="宋体"/>
                <w:spacing w:val="8"/>
                <w:sz w:val="22"/>
                <w:szCs w:val="22"/>
              </w:rPr>
              <w:t>45接口进行网络交换功能。</w:t>
            </w:r>
          </w:p>
          <w:p>
            <w:pPr>
              <w:spacing w:before="27" w:line="228" w:lineRule="auto"/>
              <w:ind w:left="120"/>
              <w:rPr>
                <w:rFonts w:ascii="宋体" w:hAnsi="宋体" w:eastAsia="宋体" w:cs="宋体"/>
                <w:sz w:val="22"/>
                <w:szCs w:val="22"/>
              </w:rPr>
            </w:pPr>
            <w:r>
              <w:rPr>
                <w:rFonts w:ascii="宋体" w:hAnsi="宋体" w:eastAsia="宋体" w:cs="宋体"/>
                <w:spacing w:val="7"/>
                <w:sz w:val="22"/>
                <w:szCs w:val="22"/>
              </w:rPr>
              <w:t>双</w:t>
            </w:r>
            <w:r>
              <w:rPr>
                <w:rFonts w:ascii="宋体" w:hAnsi="宋体" w:eastAsia="宋体" w:cs="宋体"/>
                <w:sz w:val="22"/>
                <w:szCs w:val="22"/>
              </w:rPr>
              <w:t>IP</w:t>
            </w:r>
            <w:r>
              <w:rPr>
                <w:rFonts w:ascii="宋体" w:hAnsi="宋体" w:eastAsia="宋体" w:cs="宋体"/>
                <w:spacing w:val="7"/>
                <w:sz w:val="22"/>
                <w:szCs w:val="22"/>
              </w:rPr>
              <w:t>地址检验：样机可设置两个独立的</w:t>
            </w:r>
            <w:r>
              <w:rPr>
                <w:rFonts w:ascii="宋体" w:hAnsi="宋体" w:eastAsia="宋体" w:cs="宋体"/>
                <w:sz w:val="22"/>
                <w:szCs w:val="22"/>
              </w:rPr>
              <w:t>IP</w:t>
            </w:r>
            <w:r>
              <w:rPr>
                <w:rFonts w:ascii="宋体" w:hAnsi="宋体" w:eastAsia="宋体" w:cs="宋体"/>
                <w:spacing w:val="7"/>
                <w:sz w:val="22"/>
                <w:szCs w:val="22"/>
              </w:rPr>
              <w:t>地址</w:t>
            </w:r>
            <w:r>
              <w:rPr>
                <w:rFonts w:ascii="宋体" w:hAnsi="宋体" w:eastAsia="宋体" w:cs="宋体"/>
                <w:spacing w:val="5"/>
                <w:sz w:val="22"/>
                <w:szCs w:val="22"/>
              </w:rPr>
              <w:t>。</w:t>
            </w:r>
          </w:p>
          <w:p>
            <w:pPr>
              <w:spacing w:before="54" w:line="260" w:lineRule="auto"/>
              <w:ind w:left="120" w:right="142"/>
              <w:rPr>
                <w:rFonts w:ascii="宋体" w:hAnsi="宋体" w:eastAsia="宋体" w:cs="宋体"/>
                <w:sz w:val="22"/>
                <w:szCs w:val="22"/>
              </w:rPr>
            </w:pPr>
            <w:r>
              <w:rPr>
                <w:rFonts w:ascii="宋体" w:hAnsi="宋体" w:eastAsia="宋体" w:cs="宋体"/>
                <w:spacing w:val="23"/>
                <w:sz w:val="22"/>
                <w:szCs w:val="22"/>
              </w:rPr>
              <w:t>校时功能检验：可通过</w:t>
            </w:r>
            <w:r>
              <w:rPr>
                <w:rFonts w:ascii="宋体" w:hAnsi="宋体" w:eastAsia="宋体" w:cs="宋体"/>
                <w:sz w:val="22"/>
                <w:szCs w:val="22"/>
              </w:rPr>
              <w:t>WEB</w:t>
            </w:r>
            <w:r>
              <w:rPr>
                <w:rFonts w:ascii="宋体" w:hAnsi="宋体" w:eastAsia="宋体" w:cs="宋体"/>
                <w:spacing w:val="23"/>
                <w:sz w:val="22"/>
                <w:szCs w:val="22"/>
              </w:rPr>
              <w:t>、</w:t>
            </w:r>
            <w:r>
              <w:rPr>
                <w:rFonts w:ascii="宋体" w:hAnsi="宋体" w:eastAsia="宋体" w:cs="宋体"/>
                <w:sz w:val="22"/>
                <w:szCs w:val="22"/>
              </w:rPr>
              <w:t>NTP</w:t>
            </w:r>
            <w:r>
              <w:rPr>
                <w:rFonts w:ascii="宋体" w:hAnsi="宋体" w:eastAsia="宋体" w:cs="宋体"/>
                <w:spacing w:val="23"/>
                <w:sz w:val="22"/>
                <w:szCs w:val="22"/>
              </w:rPr>
              <w:t>、客户端软件模块对样</w:t>
            </w:r>
            <w:r>
              <w:rPr>
                <w:rFonts w:ascii="宋体" w:hAnsi="宋体" w:eastAsia="宋体" w:cs="宋体"/>
                <w:spacing w:val="19"/>
                <w:sz w:val="22"/>
                <w:szCs w:val="22"/>
              </w:rPr>
              <w:t>机</w:t>
            </w:r>
            <w:r>
              <w:rPr>
                <w:rFonts w:ascii="宋体" w:hAnsi="宋体" w:eastAsia="宋体" w:cs="宋体"/>
                <w:spacing w:val="35"/>
                <w:sz w:val="22"/>
                <w:szCs w:val="22"/>
              </w:rPr>
              <w:t>进</w:t>
            </w:r>
            <w:r>
              <w:rPr>
                <w:rFonts w:ascii="宋体" w:hAnsi="宋体" w:eastAsia="宋体" w:cs="宋体"/>
                <w:spacing w:val="20"/>
                <w:sz w:val="22"/>
                <w:szCs w:val="22"/>
              </w:rPr>
              <w:t>行校时。样机可自动对连接的</w:t>
            </w:r>
            <w:r>
              <w:rPr>
                <w:rFonts w:ascii="宋体" w:hAnsi="宋体" w:eastAsia="宋体" w:cs="宋体"/>
                <w:sz w:val="22"/>
                <w:szCs w:val="22"/>
              </w:rPr>
              <w:t>IP</w:t>
            </w:r>
            <w:r>
              <w:rPr>
                <w:rFonts w:ascii="宋体" w:hAnsi="宋体" w:eastAsia="宋体" w:cs="宋体"/>
                <w:spacing w:val="20"/>
                <w:sz w:val="22"/>
                <w:szCs w:val="22"/>
              </w:rPr>
              <w:t>摄像机等设备进行校</w:t>
            </w:r>
            <w:r>
              <w:rPr>
                <w:rFonts w:ascii="宋体" w:hAnsi="宋体" w:eastAsia="宋体" w:cs="宋体"/>
                <w:spacing w:val="1"/>
                <w:sz w:val="22"/>
                <w:szCs w:val="22"/>
              </w:rPr>
              <w:t>时。</w:t>
            </w:r>
          </w:p>
          <w:p>
            <w:pPr>
              <w:spacing w:before="2" w:line="260" w:lineRule="auto"/>
              <w:ind w:left="139" w:right="214" w:hanging="15"/>
              <w:rPr>
                <w:rFonts w:ascii="宋体" w:hAnsi="宋体" w:eastAsia="宋体" w:cs="宋体"/>
                <w:sz w:val="22"/>
                <w:szCs w:val="22"/>
              </w:rPr>
            </w:pPr>
            <w:r>
              <w:rPr>
                <w:rFonts w:ascii="宋体" w:hAnsi="宋体" w:eastAsia="宋体" w:cs="宋体"/>
                <w:spacing w:val="9"/>
                <w:sz w:val="22"/>
                <w:szCs w:val="22"/>
              </w:rPr>
              <w:t>单机模式检验：能够进行单机收费，单机发卡，单机配</w:t>
            </w:r>
            <w:r>
              <w:rPr>
                <w:rFonts w:ascii="宋体" w:hAnsi="宋体" w:eastAsia="宋体" w:cs="宋体"/>
                <w:spacing w:val="7"/>
                <w:sz w:val="22"/>
                <w:szCs w:val="22"/>
              </w:rPr>
              <w:t>置</w:t>
            </w:r>
            <w:r>
              <w:rPr>
                <w:rFonts w:ascii="宋体" w:hAnsi="宋体" w:eastAsia="宋体" w:cs="宋体"/>
                <w:spacing w:val="14"/>
                <w:sz w:val="22"/>
                <w:szCs w:val="22"/>
              </w:rPr>
              <w:t>收</w:t>
            </w:r>
            <w:r>
              <w:rPr>
                <w:rFonts w:ascii="宋体" w:hAnsi="宋体" w:eastAsia="宋体" w:cs="宋体"/>
                <w:spacing w:val="11"/>
                <w:sz w:val="22"/>
                <w:szCs w:val="22"/>
              </w:rPr>
              <w:t>费规则等。</w:t>
            </w:r>
          </w:p>
          <w:p>
            <w:pPr>
              <w:spacing w:before="2" w:line="259" w:lineRule="auto"/>
              <w:ind w:left="124" w:right="45" w:firstLine="1"/>
              <w:rPr>
                <w:rFonts w:ascii="宋体" w:hAnsi="宋体" w:eastAsia="宋体" w:cs="宋体"/>
                <w:sz w:val="22"/>
                <w:szCs w:val="22"/>
              </w:rPr>
            </w:pPr>
            <w:r>
              <w:rPr>
                <w:rFonts w:ascii="宋体" w:hAnsi="宋体" w:eastAsia="宋体" w:cs="宋体"/>
                <w:spacing w:val="11"/>
                <w:sz w:val="22"/>
                <w:szCs w:val="22"/>
              </w:rPr>
              <w:t>级联功能检验：能够支持5个终端同时运行管理独立停车场</w:t>
            </w:r>
            <w:r>
              <w:rPr>
                <w:rFonts w:ascii="宋体" w:hAnsi="宋体" w:eastAsia="宋体" w:cs="宋体"/>
                <w:spacing w:val="9"/>
                <w:sz w:val="22"/>
                <w:szCs w:val="22"/>
              </w:rPr>
              <w:t>，</w:t>
            </w:r>
            <w:r>
              <w:rPr>
                <w:rFonts w:ascii="宋体" w:hAnsi="宋体" w:eastAsia="宋体" w:cs="宋体"/>
                <w:spacing w:val="13"/>
                <w:sz w:val="22"/>
                <w:szCs w:val="22"/>
              </w:rPr>
              <w:t>无需平台</w:t>
            </w:r>
            <w:r>
              <w:rPr>
                <w:rFonts w:ascii="宋体" w:hAnsi="宋体" w:eastAsia="宋体" w:cs="宋体"/>
                <w:spacing w:val="12"/>
                <w:sz w:val="22"/>
                <w:szCs w:val="22"/>
              </w:rPr>
              <w:t>。</w:t>
            </w:r>
          </w:p>
          <w:p>
            <w:pPr>
              <w:spacing w:before="2" w:line="260" w:lineRule="auto"/>
              <w:ind w:left="123" w:right="210" w:firstLine="53"/>
              <w:rPr>
                <w:rFonts w:ascii="宋体" w:hAnsi="宋体" w:eastAsia="宋体" w:cs="宋体"/>
                <w:sz w:val="22"/>
                <w:szCs w:val="22"/>
              </w:rPr>
            </w:pPr>
            <w:r>
              <w:rPr>
                <w:rFonts w:ascii="宋体" w:hAnsi="宋体" w:eastAsia="宋体" w:cs="宋体"/>
                <w:spacing w:val="22"/>
                <w:sz w:val="22"/>
                <w:szCs w:val="22"/>
              </w:rPr>
              <w:t>内</w:t>
            </w:r>
            <w:r>
              <w:rPr>
                <w:rFonts w:ascii="宋体" w:hAnsi="宋体" w:eastAsia="宋体" w:cs="宋体"/>
                <w:spacing w:val="11"/>
                <w:sz w:val="22"/>
                <w:szCs w:val="22"/>
              </w:rPr>
              <w:t>嵌停车场功能检验：样机支持内嵌停车场，支持一个大</w:t>
            </w:r>
            <w:r>
              <w:rPr>
                <w:rFonts w:ascii="宋体" w:hAnsi="宋体" w:eastAsia="宋体" w:cs="宋体"/>
                <w:spacing w:val="35"/>
                <w:sz w:val="22"/>
                <w:szCs w:val="22"/>
              </w:rPr>
              <w:t>停</w:t>
            </w:r>
            <w:r>
              <w:rPr>
                <w:rFonts w:ascii="宋体" w:hAnsi="宋体" w:eastAsia="宋体" w:cs="宋体"/>
                <w:spacing w:val="24"/>
                <w:sz w:val="22"/>
                <w:szCs w:val="22"/>
              </w:rPr>
              <w:t>车场嵌套四个同级内嵌子停车场。</w:t>
            </w:r>
          </w:p>
          <w:p>
            <w:pPr>
              <w:spacing w:before="77" w:line="243" w:lineRule="auto"/>
              <w:ind w:left="126" w:right="212"/>
              <w:rPr>
                <w:rFonts w:ascii="宋体" w:hAnsi="宋体" w:eastAsia="宋体" w:cs="宋体"/>
                <w:sz w:val="22"/>
                <w:szCs w:val="22"/>
              </w:rPr>
            </w:pPr>
            <w:r>
              <w:rPr>
                <w:rFonts w:ascii="宋体" w:hAnsi="宋体" w:eastAsia="宋体" w:cs="宋体"/>
                <w:spacing w:val="30"/>
                <w:sz w:val="22"/>
                <w:szCs w:val="22"/>
              </w:rPr>
              <w:t>出</w:t>
            </w:r>
            <w:r>
              <w:rPr>
                <w:rFonts w:ascii="宋体" w:hAnsi="宋体" w:eastAsia="宋体" w:cs="宋体"/>
                <w:spacing w:val="21"/>
                <w:sz w:val="22"/>
                <w:szCs w:val="22"/>
              </w:rPr>
              <w:t>入口控制机同步功能检验：样机能够将黑白名单、收费</w:t>
            </w:r>
            <w:r>
              <w:rPr>
                <w:rFonts w:ascii="宋体" w:hAnsi="宋体" w:eastAsia="宋体" w:cs="宋体"/>
                <w:spacing w:val="22"/>
                <w:sz w:val="22"/>
                <w:szCs w:val="22"/>
              </w:rPr>
              <w:t>规则等信息和接入的票箱进行同步</w:t>
            </w:r>
            <w:r>
              <w:rPr>
                <w:rFonts w:ascii="宋体" w:hAnsi="宋体" w:eastAsia="宋体" w:cs="宋体"/>
                <w:spacing w:val="19"/>
                <w:sz w:val="22"/>
                <w:szCs w:val="22"/>
              </w:rPr>
              <w:t>。角</w:t>
            </w:r>
            <w:r>
              <w:rPr>
                <w:rFonts w:ascii="宋体" w:hAnsi="宋体" w:eastAsia="宋体" w:cs="宋体"/>
                <w:spacing w:val="13"/>
                <w:sz w:val="22"/>
                <w:szCs w:val="22"/>
              </w:rPr>
              <w:t>色以及角色权限管理功能检验：支持增加、修改、删除</w:t>
            </w:r>
            <w:r>
              <w:rPr>
                <w:rFonts w:ascii="宋体" w:hAnsi="宋体" w:eastAsia="宋体" w:cs="宋体"/>
                <w:spacing w:val="29"/>
                <w:sz w:val="22"/>
                <w:szCs w:val="22"/>
              </w:rPr>
              <w:t>角</w:t>
            </w:r>
            <w:r>
              <w:rPr>
                <w:rFonts w:ascii="宋体" w:hAnsi="宋体" w:eastAsia="宋体" w:cs="宋体"/>
                <w:spacing w:val="16"/>
                <w:sz w:val="22"/>
                <w:szCs w:val="22"/>
              </w:rPr>
              <w:t>色，并给不同角色分配不同的权限。</w:t>
            </w:r>
          </w:p>
          <w:p>
            <w:pPr>
              <w:spacing w:before="24" w:line="228" w:lineRule="auto"/>
              <w:ind w:left="124"/>
              <w:rPr>
                <w:rFonts w:ascii="宋体" w:hAnsi="宋体" w:eastAsia="宋体" w:cs="宋体"/>
                <w:sz w:val="22"/>
                <w:szCs w:val="22"/>
              </w:rPr>
            </w:pPr>
            <w:r>
              <w:rPr>
                <w:rFonts w:ascii="宋体" w:hAnsi="宋体" w:eastAsia="宋体" w:cs="宋体"/>
                <w:spacing w:val="34"/>
                <w:sz w:val="22"/>
                <w:szCs w:val="22"/>
              </w:rPr>
              <w:t>用</w:t>
            </w:r>
            <w:r>
              <w:rPr>
                <w:rFonts w:ascii="宋体" w:hAnsi="宋体" w:eastAsia="宋体" w:cs="宋体"/>
                <w:spacing w:val="21"/>
                <w:sz w:val="22"/>
                <w:szCs w:val="22"/>
              </w:rPr>
              <w:t>户管理功能检验：支持用户的增加、删除、修改功能。</w:t>
            </w:r>
          </w:p>
          <w:p>
            <w:pPr>
              <w:spacing w:before="52" w:line="261" w:lineRule="auto"/>
              <w:ind w:left="142" w:right="212" w:hanging="21"/>
              <w:rPr>
                <w:rFonts w:ascii="宋体" w:hAnsi="宋体" w:eastAsia="宋体" w:cs="宋体"/>
                <w:sz w:val="22"/>
                <w:szCs w:val="22"/>
              </w:rPr>
            </w:pPr>
            <w:r>
              <w:rPr>
                <w:rFonts w:ascii="宋体" w:hAnsi="宋体" w:eastAsia="宋体" w:cs="宋体"/>
                <w:spacing w:val="24"/>
                <w:sz w:val="22"/>
                <w:szCs w:val="22"/>
              </w:rPr>
              <w:t>支</w:t>
            </w:r>
            <w:r>
              <w:rPr>
                <w:rFonts w:ascii="宋体" w:hAnsi="宋体" w:eastAsia="宋体" w:cs="宋体"/>
                <w:spacing w:val="13"/>
                <w:sz w:val="22"/>
                <w:szCs w:val="22"/>
              </w:rPr>
              <w:t>持非管理员用户的单点用户功能：非管理员用户只能在</w:t>
            </w:r>
            <w:r>
              <w:rPr>
                <w:rFonts w:ascii="宋体" w:hAnsi="宋体" w:eastAsia="宋体" w:cs="宋体"/>
                <w:spacing w:val="18"/>
                <w:sz w:val="22"/>
                <w:szCs w:val="22"/>
              </w:rPr>
              <w:t>一</w:t>
            </w:r>
            <w:r>
              <w:rPr>
                <w:rFonts w:ascii="宋体" w:hAnsi="宋体" w:eastAsia="宋体" w:cs="宋体"/>
                <w:spacing w:val="17"/>
                <w:sz w:val="22"/>
                <w:szCs w:val="22"/>
              </w:rPr>
              <w:t>台终端上进行登录。</w:t>
            </w:r>
          </w:p>
          <w:p>
            <w:pPr>
              <w:spacing w:before="1" w:line="260" w:lineRule="auto"/>
              <w:ind w:left="122" w:right="101" w:firstLine="74"/>
              <w:rPr>
                <w:rFonts w:ascii="宋体" w:hAnsi="宋体" w:eastAsia="宋体" w:cs="宋体"/>
                <w:sz w:val="22"/>
                <w:szCs w:val="22"/>
              </w:rPr>
            </w:pPr>
            <w:r>
              <w:rPr>
                <w:rFonts w:ascii="宋体" w:hAnsi="宋体" w:eastAsia="宋体" w:cs="宋体"/>
                <w:spacing w:val="22"/>
                <w:sz w:val="22"/>
                <w:szCs w:val="22"/>
              </w:rPr>
              <w:t>自</w:t>
            </w:r>
            <w:r>
              <w:rPr>
                <w:rFonts w:ascii="宋体" w:hAnsi="宋体" w:eastAsia="宋体" w:cs="宋体"/>
                <w:spacing w:val="12"/>
                <w:sz w:val="22"/>
                <w:szCs w:val="22"/>
              </w:rPr>
              <w:t>定</w:t>
            </w:r>
            <w:r>
              <w:rPr>
                <w:rFonts w:ascii="宋体" w:hAnsi="宋体" w:eastAsia="宋体" w:cs="宋体"/>
                <w:spacing w:val="11"/>
                <w:sz w:val="22"/>
                <w:szCs w:val="22"/>
              </w:rPr>
              <w:t>义</w:t>
            </w:r>
            <w:r>
              <w:rPr>
                <w:rFonts w:ascii="宋体" w:hAnsi="宋体" w:eastAsia="宋体" w:cs="宋体"/>
                <w:sz w:val="22"/>
                <w:szCs w:val="22"/>
              </w:rPr>
              <w:t>LED</w:t>
            </w:r>
            <w:r>
              <w:rPr>
                <w:rFonts w:ascii="宋体" w:hAnsi="宋体" w:eastAsia="宋体" w:cs="宋体"/>
                <w:spacing w:val="11"/>
                <w:sz w:val="22"/>
                <w:szCs w:val="22"/>
              </w:rPr>
              <w:t>显示文字检验：在</w:t>
            </w:r>
            <w:r>
              <w:rPr>
                <w:rFonts w:ascii="宋体" w:hAnsi="宋体" w:eastAsia="宋体" w:cs="宋体"/>
                <w:sz w:val="22"/>
                <w:szCs w:val="22"/>
              </w:rPr>
              <w:t>LED</w:t>
            </w:r>
            <w:r>
              <w:rPr>
                <w:rFonts w:ascii="宋体" w:hAnsi="宋体" w:eastAsia="宋体" w:cs="宋体"/>
                <w:spacing w:val="11"/>
                <w:sz w:val="22"/>
                <w:szCs w:val="22"/>
              </w:rPr>
              <w:t>的配置界面中，支持配置</w:t>
            </w:r>
            <w:r>
              <w:rPr>
                <w:rFonts w:ascii="宋体" w:hAnsi="宋体" w:eastAsia="宋体" w:cs="宋体"/>
                <w:spacing w:val="-13"/>
                <w:sz w:val="22"/>
                <w:szCs w:val="22"/>
              </w:rPr>
              <w:t>该</w:t>
            </w:r>
            <w:r>
              <w:rPr>
                <w:rFonts w:ascii="宋体" w:hAnsi="宋体" w:eastAsia="宋体" w:cs="宋体"/>
                <w:spacing w:val="-8"/>
                <w:sz w:val="22"/>
                <w:szCs w:val="22"/>
              </w:rPr>
              <w:t>LED在空闲时显示的文字，如：“欢迎光临”、“×××停</w:t>
            </w:r>
            <w:r>
              <w:rPr>
                <w:rFonts w:ascii="宋体" w:hAnsi="宋体" w:eastAsia="宋体" w:cs="宋体"/>
                <w:spacing w:val="-11"/>
                <w:sz w:val="22"/>
                <w:szCs w:val="22"/>
              </w:rPr>
              <w:t>车</w:t>
            </w:r>
            <w:r>
              <w:rPr>
                <w:rFonts w:ascii="宋体" w:hAnsi="宋体" w:eastAsia="宋体" w:cs="宋体"/>
                <w:spacing w:val="-9"/>
                <w:sz w:val="22"/>
                <w:szCs w:val="22"/>
              </w:rPr>
              <w:t>场欢迎您！”等。</w:t>
            </w:r>
          </w:p>
          <w:p>
            <w:pPr>
              <w:spacing w:before="2" w:line="259" w:lineRule="auto"/>
              <w:ind w:left="121" w:right="205"/>
              <w:rPr>
                <w:rFonts w:ascii="宋体" w:hAnsi="宋体" w:eastAsia="宋体" w:cs="宋体"/>
                <w:sz w:val="22"/>
                <w:szCs w:val="22"/>
              </w:rPr>
            </w:pPr>
            <w:r>
              <w:rPr>
                <w:rFonts w:ascii="宋体" w:hAnsi="宋体" w:eastAsia="宋体" w:cs="宋体"/>
                <w:spacing w:val="18"/>
                <w:sz w:val="22"/>
                <w:szCs w:val="22"/>
              </w:rPr>
              <w:t>余位发布功能检验：设备根据过车自动计算当前停车场</w:t>
            </w:r>
            <w:r>
              <w:rPr>
                <w:rFonts w:ascii="宋体" w:hAnsi="宋体" w:eastAsia="宋体" w:cs="宋体"/>
                <w:spacing w:val="15"/>
                <w:sz w:val="22"/>
                <w:szCs w:val="22"/>
              </w:rPr>
              <w:t>的</w:t>
            </w:r>
            <w:r>
              <w:rPr>
                <w:rFonts w:ascii="宋体" w:hAnsi="宋体" w:eastAsia="宋体" w:cs="宋体"/>
                <w:spacing w:val="18"/>
                <w:sz w:val="22"/>
                <w:szCs w:val="22"/>
              </w:rPr>
              <w:t>余</w:t>
            </w:r>
            <w:r>
              <w:rPr>
                <w:rFonts w:ascii="宋体" w:hAnsi="宋体" w:eastAsia="宋体" w:cs="宋体"/>
                <w:spacing w:val="11"/>
                <w:sz w:val="22"/>
                <w:szCs w:val="22"/>
              </w:rPr>
              <w:t>位</w:t>
            </w:r>
            <w:r>
              <w:rPr>
                <w:rFonts w:ascii="宋体" w:hAnsi="宋体" w:eastAsia="宋体" w:cs="宋体"/>
                <w:spacing w:val="9"/>
                <w:sz w:val="22"/>
                <w:szCs w:val="22"/>
              </w:rPr>
              <w:t>数，自动将余位数发送到对应对应出入口下的</w:t>
            </w:r>
            <w:r>
              <w:rPr>
                <w:rFonts w:ascii="宋体" w:hAnsi="宋体" w:eastAsia="宋体" w:cs="宋体"/>
                <w:sz w:val="22"/>
                <w:szCs w:val="22"/>
              </w:rPr>
              <w:t>LED</w:t>
            </w:r>
            <w:r>
              <w:rPr>
                <w:rFonts w:ascii="宋体" w:hAnsi="宋体" w:eastAsia="宋体" w:cs="宋体"/>
                <w:spacing w:val="9"/>
                <w:sz w:val="22"/>
                <w:szCs w:val="22"/>
              </w:rPr>
              <w:t>显示屏上。</w:t>
            </w:r>
          </w:p>
          <w:p>
            <w:pPr>
              <w:spacing w:before="2" w:line="261" w:lineRule="auto"/>
              <w:ind w:left="121" w:firstLine="37"/>
              <w:rPr>
                <w:rFonts w:ascii="宋体" w:hAnsi="宋体" w:eastAsia="宋体" w:cs="宋体"/>
                <w:sz w:val="22"/>
                <w:szCs w:val="22"/>
              </w:rPr>
            </w:pPr>
            <w:r>
              <w:rPr>
                <w:rFonts w:ascii="宋体" w:hAnsi="宋体" w:eastAsia="宋体" w:cs="宋体"/>
                <w:spacing w:val="23"/>
                <w:sz w:val="22"/>
                <w:szCs w:val="22"/>
              </w:rPr>
              <w:t>固</w:t>
            </w:r>
            <w:r>
              <w:rPr>
                <w:rFonts w:ascii="宋体" w:hAnsi="宋体" w:eastAsia="宋体" w:cs="宋体"/>
                <w:spacing w:val="16"/>
                <w:sz w:val="22"/>
                <w:szCs w:val="22"/>
              </w:rPr>
              <w:t>定车过期提醒功能检验：支持声、光、软件三重报警功能，</w:t>
            </w:r>
            <w:r>
              <w:rPr>
                <w:rFonts w:ascii="宋体" w:hAnsi="宋体" w:eastAsia="宋体" w:cs="宋体"/>
                <w:spacing w:val="28"/>
                <w:sz w:val="22"/>
                <w:szCs w:val="22"/>
              </w:rPr>
              <w:t>使</w:t>
            </w:r>
            <w:r>
              <w:rPr>
                <w:rFonts w:ascii="宋体" w:hAnsi="宋体" w:eastAsia="宋体" w:cs="宋体"/>
                <w:spacing w:val="18"/>
                <w:sz w:val="22"/>
                <w:szCs w:val="22"/>
              </w:rPr>
              <w:t>管理人员和车主都能及时了解包期情况。</w:t>
            </w:r>
          </w:p>
          <w:p>
            <w:pPr>
              <w:spacing w:before="2" w:line="259" w:lineRule="auto"/>
              <w:ind w:left="130" w:right="214" w:hanging="6"/>
              <w:rPr>
                <w:rFonts w:ascii="宋体" w:hAnsi="宋体" w:eastAsia="宋体" w:cs="宋体"/>
                <w:sz w:val="22"/>
                <w:szCs w:val="22"/>
              </w:rPr>
            </w:pPr>
            <w:r>
              <w:rPr>
                <w:rFonts w:ascii="宋体" w:hAnsi="宋体" w:eastAsia="宋体" w:cs="宋体"/>
                <w:spacing w:val="34"/>
                <w:sz w:val="22"/>
                <w:szCs w:val="22"/>
              </w:rPr>
              <w:t>车</w:t>
            </w:r>
            <w:r>
              <w:rPr>
                <w:rFonts w:ascii="宋体" w:hAnsi="宋体" w:eastAsia="宋体" w:cs="宋体"/>
                <w:spacing w:val="17"/>
                <w:sz w:val="22"/>
                <w:szCs w:val="22"/>
              </w:rPr>
              <w:t>卡分类管理功能检验：支持车卡分类的增加、删除、修</w:t>
            </w:r>
            <w:r>
              <w:rPr>
                <w:rFonts w:ascii="宋体" w:hAnsi="宋体" w:eastAsia="宋体" w:cs="宋体"/>
                <w:spacing w:val="10"/>
                <w:sz w:val="22"/>
                <w:szCs w:val="22"/>
              </w:rPr>
              <w:t>改</w:t>
            </w:r>
            <w:r>
              <w:rPr>
                <w:rFonts w:ascii="宋体" w:hAnsi="宋体" w:eastAsia="宋体" w:cs="宋体"/>
                <w:spacing w:val="8"/>
                <w:sz w:val="22"/>
                <w:szCs w:val="22"/>
              </w:rPr>
              <w:t>功能。</w:t>
            </w:r>
          </w:p>
          <w:p>
            <w:pPr>
              <w:spacing w:before="2" w:line="243" w:lineRule="auto"/>
              <w:ind w:left="130" w:right="212" w:hanging="10"/>
              <w:rPr>
                <w:rFonts w:ascii="宋体" w:hAnsi="宋体" w:eastAsia="宋体" w:cs="宋体"/>
                <w:sz w:val="22"/>
                <w:szCs w:val="22"/>
              </w:rPr>
            </w:pPr>
            <w:r>
              <w:rPr>
                <w:rFonts w:ascii="宋体" w:hAnsi="宋体" w:eastAsia="宋体" w:cs="宋体"/>
                <w:spacing w:val="18"/>
                <w:sz w:val="22"/>
                <w:szCs w:val="22"/>
              </w:rPr>
              <w:t>包期规则管理功能检验：支持包期规则的增加、删除、修</w:t>
            </w:r>
            <w:r>
              <w:rPr>
                <w:rFonts w:ascii="宋体" w:hAnsi="宋体" w:eastAsia="宋体" w:cs="宋体"/>
                <w:spacing w:val="19"/>
                <w:sz w:val="22"/>
                <w:szCs w:val="22"/>
              </w:rPr>
              <w:t>改</w:t>
            </w:r>
            <w:r>
              <w:rPr>
                <w:rFonts w:ascii="宋体" w:hAnsi="宋体" w:eastAsia="宋体" w:cs="宋体"/>
                <w:spacing w:val="17"/>
                <w:sz w:val="22"/>
                <w:szCs w:val="22"/>
              </w:rPr>
              <w:t>功能，并可自由选择不同的包期规则。</w:t>
            </w:r>
          </w:p>
          <w:p>
            <w:pPr>
              <w:spacing w:before="29" w:line="226" w:lineRule="auto"/>
              <w:ind w:left="124"/>
              <w:rPr>
                <w:rFonts w:ascii="宋体" w:hAnsi="宋体" w:eastAsia="宋体" w:cs="宋体"/>
                <w:sz w:val="22"/>
                <w:szCs w:val="22"/>
              </w:rPr>
            </w:pPr>
            <w:r>
              <w:rPr>
                <w:rFonts w:ascii="宋体" w:hAnsi="宋体" w:eastAsia="宋体" w:cs="宋体"/>
                <w:spacing w:val="32"/>
                <w:sz w:val="22"/>
                <w:szCs w:val="22"/>
              </w:rPr>
              <w:t>车</w:t>
            </w:r>
            <w:r>
              <w:rPr>
                <w:rFonts w:ascii="宋体" w:hAnsi="宋体" w:eastAsia="宋体" w:cs="宋体"/>
                <w:spacing w:val="17"/>
                <w:sz w:val="22"/>
                <w:szCs w:val="22"/>
              </w:rPr>
              <w:t>卡资料管理功能检验：支持增加、修改和删除车卡资料</w:t>
            </w:r>
          </w:p>
          <w:p>
            <w:pPr>
              <w:spacing w:before="50" w:line="261" w:lineRule="auto"/>
              <w:ind w:left="125" w:right="101" w:hanging="5"/>
              <w:rPr>
                <w:rFonts w:ascii="宋体" w:hAnsi="宋体" w:eastAsia="宋体" w:cs="宋体"/>
                <w:sz w:val="22"/>
                <w:szCs w:val="22"/>
              </w:rPr>
            </w:pPr>
            <w:r>
              <w:rPr>
                <w:rFonts w:ascii="宋体" w:hAnsi="宋体" w:eastAsia="宋体" w:cs="宋体"/>
                <w:spacing w:val="15"/>
                <w:sz w:val="22"/>
                <w:szCs w:val="22"/>
              </w:rPr>
              <w:t>布</w:t>
            </w:r>
            <w:r>
              <w:rPr>
                <w:rFonts w:ascii="宋体" w:hAnsi="宋体" w:eastAsia="宋体" w:cs="宋体"/>
                <w:spacing w:val="8"/>
                <w:sz w:val="22"/>
                <w:szCs w:val="22"/>
              </w:rPr>
              <w:t>控信息管理功能检验：布控信息支持增加、删除、修改</w:t>
            </w:r>
            <w:r>
              <w:rPr>
                <w:rFonts w:ascii="宋体" w:hAnsi="宋体" w:eastAsia="宋体" w:cs="宋体"/>
                <w:spacing w:val="3"/>
                <w:sz w:val="22"/>
                <w:szCs w:val="22"/>
              </w:rPr>
              <w:t>功能</w:t>
            </w:r>
            <w:r>
              <w:rPr>
                <w:rFonts w:ascii="宋体" w:hAnsi="宋体" w:eastAsia="宋体" w:cs="宋体"/>
                <w:sz w:val="22"/>
                <w:szCs w:val="22"/>
              </w:rPr>
              <w:t>。</w:t>
            </w:r>
            <w:r>
              <w:rPr>
                <w:rFonts w:ascii="宋体" w:hAnsi="宋体" w:eastAsia="宋体" w:cs="宋体"/>
                <w:spacing w:val="13"/>
                <w:sz w:val="22"/>
                <w:szCs w:val="22"/>
              </w:rPr>
              <w:t>卡片管理功能检验支持近距离</w:t>
            </w:r>
            <w:r>
              <w:rPr>
                <w:rFonts w:ascii="宋体" w:hAnsi="宋体" w:eastAsia="宋体" w:cs="宋体"/>
                <w:sz w:val="22"/>
                <w:szCs w:val="22"/>
              </w:rPr>
              <w:t>IC</w:t>
            </w:r>
            <w:r>
              <w:rPr>
                <w:rFonts w:ascii="宋体" w:hAnsi="宋体" w:eastAsia="宋体" w:cs="宋体"/>
                <w:spacing w:val="13"/>
                <w:sz w:val="22"/>
                <w:szCs w:val="22"/>
              </w:rPr>
              <w:t>卡、900</w:t>
            </w:r>
            <w:r>
              <w:rPr>
                <w:rFonts w:ascii="宋体" w:hAnsi="宋体" w:eastAsia="宋体" w:cs="宋体"/>
                <w:sz w:val="22"/>
                <w:szCs w:val="22"/>
              </w:rPr>
              <w:t>MHZ</w:t>
            </w:r>
            <w:r>
              <w:rPr>
                <w:rFonts w:ascii="宋体" w:hAnsi="宋体" w:eastAsia="宋体" w:cs="宋体"/>
                <w:spacing w:val="13"/>
                <w:sz w:val="22"/>
                <w:szCs w:val="22"/>
              </w:rPr>
              <w:t>/2.45</w:t>
            </w:r>
            <w:r>
              <w:rPr>
                <w:rFonts w:ascii="宋体" w:hAnsi="宋体" w:eastAsia="宋体" w:cs="宋体"/>
                <w:sz w:val="22"/>
                <w:szCs w:val="22"/>
              </w:rPr>
              <w:t>GHZ</w:t>
            </w:r>
            <w:r>
              <w:rPr>
                <w:rFonts w:ascii="宋体" w:hAnsi="宋体" w:eastAsia="宋体" w:cs="宋体"/>
                <w:spacing w:val="13"/>
                <w:sz w:val="22"/>
                <w:szCs w:val="22"/>
              </w:rPr>
              <w:t>远</w:t>
            </w:r>
            <w:r>
              <w:rPr>
                <w:rFonts w:ascii="宋体" w:hAnsi="宋体" w:eastAsia="宋体" w:cs="宋体"/>
                <w:spacing w:val="7"/>
                <w:sz w:val="22"/>
                <w:szCs w:val="22"/>
              </w:rPr>
              <w:t>距</w:t>
            </w:r>
            <w:r>
              <w:rPr>
                <w:rFonts w:ascii="宋体" w:hAnsi="宋体" w:eastAsia="宋体" w:cs="宋体"/>
                <w:spacing w:val="14"/>
                <w:sz w:val="22"/>
                <w:szCs w:val="22"/>
              </w:rPr>
              <w:t>离</w:t>
            </w:r>
            <w:r>
              <w:rPr>
                <w:rFonts w:ascii="宋体" w:hAnsi="宋体" w:eastAsia="宋体" w:cs="宋体"/>
                <w:sz w:val="22"/>
                <w:szCs w:val="22"/>
              </w:rPr>
              <w:t>RFID</w:t>
            </w:r>
            <w:r>
              <w:rPr>
                <w:rFonts w:ascii="宋体" w:hAnsi="宋体" w:eastAsia="宋体" w:cs="宋体"/>
                <w:spacing w:val="14"/>
                <w:sz w:val="22"/>
                <w:szCs w:val="22"/>
              </w:rPr>
              <w:t>卡、蓝牙卡等卡片的单独和批量发卡功能，支持续</w:t>
            </w:r>
            <w:r>
              <w:rPr>
                <w:rFonts w:ascii="宋体" w:hAnsi="宋体" w:eastAsia="宋体" w:cs="宋体"/>
                <w:spacing w:val="12"/>
                <w:sz w:val="22"/>
                <w:szCs w:val="22"/>
              </w:rPr>
              <w:t>期</w:t>
            </w:r>
            <w:r>
              <w:rPr>
                <w:rFonts w:ascii="宋体" w:hAnsi="宋体" w:eastAsia="宋体" w:cs="宋体"/>
                <w:spacing w:val="5"/>
                <w:sz w:val="22"/>
                <w:szCs w:val="22"/>
              </w:rPr>
              <w:t>功能。</w:t>
            </w:r>
          </w:p>
          <w:p>
            <w:pPr>
              <w:spacing w:before="2" w:line="260" w:lineRule="auto"/>
              <w:ind w:left="140" w:right="214" w:hanging="16"/>
              <w:rPr>
                <w:rFonts w:ascii="宋体" w:hAnsi="宋体" w:eastAsia="宋体" w:cs="宋体"/>
                <w:sz w:val="22"/>
                <w:szCs w:val="22"/>
              </w:rPr>
            </w:pPr>
            <w:r>
              <w:rPr>
                <w:rFonts w:ascii="宋体" w:hAnsi="宋体" w:eastAsia="宋体" w:cs="宋体"/>
                <w:spacing w:val="34"/>
                <w:sz w:val="22"/>
                <w:szCs w:val="22"/>
              </w:rPr>
              <w:t>无</w:t>
            </w:r>
            <w:r>
              <w:rPr>
                <w:rFonts w:ascii="宋体" w:hAnsi="宋体" w:eastAsia="宋体" w:cs="宋体"/>
                <w:spacing w:val="17"/>
                <w:sz w:val="22"/>
                <w:szCs w:val="22"/>
              </w:rPr>
              <w:t>卡固定车和无车固定卡功能检验：支持无卡固定车和无车</w:t>
            </w:r>
            <w:r>
              <w:rPr>
                <w:rFonts w:ascii="宋体" w:hAnsi="宋体" w:eastAsia="宋体" w:cs="宋体"/>
                <w:spacing w:val="12"/>
                <w:sz w:val="22"/>
                <w:szCs w:val="22"/>
              </w:rPr>
              <w:t>固定卡放行，车卡一致时，该类型默认通过。</w:t>
            </w:r>
          </w:p>
          <w:p>
            <w:pPr>
              <w:spacing w:before="2" w:line="259" w:lineRule="auto"/>
              <w:ind w:left="120" w:firstLine="15"/>
              <w:rPr>
                <w:rFonts w:ascii="宋体" w:hAnsi="宋体" w:eastAsia="宋体" w:cs="宋体"/>
                <w:sz w:val="22"/>
                <w:szCs w:val="22"/>
              </w:rPr>
            </w:pPr>
            <w:r>
              <w:rPr>
                <w:rFonts w:ascii="宋体" w:hAnsi="宋体" w:eastAsia="宋体" w:cs="宋体"/>
                <w:spacing w:val="21"/>
                <w:sz w:val="22"/>
                <w:szCs w:val="22"/>
              </w:rPr>
              <w:t>收</w:t>
            </w:r>
            <w:r>
              <w:rPr>
                <w:rFonts w:ascii="宋体" w:hAnsi="宋体" w:eastAsia="宋体" w:cs="宋体"/>
                <w:spacing w:val="17"/>
                <w:sz w:val="22"/>
                <w:szCs w:val="22"/>
              </w:rPr>
              <w:t>费管理功能检验：支持收费规则和减免规则的增加、删除、</w:t>
            </w:r>
            <w:r>
              <w:rPr>
                <w:rFonts w:ascii="宋体" w:hAnsi="宋体" w:eastAsia="宋体" w:cs="宋体"/>
                <w:spacing w:val="15"/>
                <w:sz w:val="22"/>
                <w:szCs w:val="22"/>
              </w:rPr>
              <w:t>修</w:t>
            </w:r>
            <w:r>
              <w:rPr>
                <w:rFonts w:ascii="宋体" w:hAnsi="宋体" w:eastAsia="宋体" w:cs="宋体"/>
                <w:spacing w:val="13"/>
                <w:sz w:val="22"/>
                <w:szCs w:val="22"/>
              </w:rPr>
              <w:t>改功能。</w:t>
            </w:r>
          </w:p>
          <w:p>
            <w:pPr>
              <w:spacing w:before="1" w:line="261" w:lineRule="auto"/>
              <w:ind w:left="119" w:right="212" w:firstLine="2"/>
              <w:rPr>
                <w:rFonts w:ascii="宋体" w:hAnsi="宋体" w:eastAsia="宋体" w:cs="宋体"/>
                <w:sz w:val="22"/>
                <w:szCs w:val="22"/>
              </w:rPr>
            </w:pPr>
            <w:r>
              <w:rPr>
                <w:rFonts w:ascii="宋体" w:hAnsi="宋体" w:eastAsia="宋体" w:cs="宋体"/>
                <w:spacing w:val="23"/>
                <w:sz w:val="22"/>
                <w:szCs w:val="22"/>
              </w:rPr>
              <w:t>车</w:t>
            </w:r>
            <w:r>
              <w:rPr>
                <w:rFonts w:ascii="宋体" w:hAnsi="宋体" w:eastAsia="宋体" w:cs="宋体"/>
                <w:spacing w:val="13"/>
                <w:sz w:val="22"/>
                <w:szCs w:val="22"/>
              </w:rPr>
              <w:t>卡资料与布控信息的导入导出检验：支持车卡资料和布</w:t>
            </w:r>
            <w:r>
              <w:rPr>
                <w:rFonts w:ascii="宋体" w:hAnsi="宋体" w:eastAsia="宋体" w:cs="宋体"/>
                <w:spacing w:val="21"/>
                <w:sz w:val="22"/>
                <w:szCs w:val="22"/>
              </w:rPr>
              <w:t>控信息的导入和导出。</w:t>
            </w:r>
          </w:p>
          <w:p>
            <w:pPr>
              <w:spacing w:before="2" w:line="259" w:lineRule="auto"/>
              <w:ind w:left="132" w:right="212" w:hanging="12"/>
              <w:rPr>
                <w:rFonts w:ascii="宋体" w:hAnsi="宋体" w:eastAsia="宋体" w:cs="宋体"/>
                <w:sz w:val="22"/>
                <w:szCs w:val="22"/>
              </w:rPr>
            </w:pPr>
            <w:r>
              <w:rPr>
                <w:rFonts w:ascii="宋体" w:hAnsi="宋体" w:eastAsia="宋体" w:cs="宋体"/>
                <w:spacing w:val="25"/>
                <w:sz w:val="22"/>
                <w:szCs w:val="22"/>
              </w:rPr>
              <w:t>信</w:t>
            </w:r>
            <w:r>
              <w:rPr>
                <w:rFonts w:ascii="宋体" w:hAnsi="宋体" w:eastAsia="宋体" w:cs="宋体"/>
                <w:spacing w:val="13"/>
                <w:sz w:val="22"/>
                <w:szCs w:val="22"/>
              </w:rPr>
              <w:t>息备份与还原功能检验：支持车卡分类、包期规则、收</w:t>
            </w:r>
            <w:r>
              <w:rPr>
                <w:rFonts w:ascii="宋体" w:hAnsi="宋体" w:eastAsia="宋体" w:cs="宋体"/>
                <w:spacing w:val="31"/>
                <w:sz w:val="22"/>
                <w:szCs w:val="22"/>
              </w:rPr>
              <w:t>费</w:t>
            </w:r>
            <w:r>
              <w:rPr>
                <w:rFonts w:ascii="宋体" w:hAnsi="宋体" w:eastAsia="宋体" w:cs="宋体"/>
                <w:spacing w:val="22"/>
                <w:sz w:val="22"/>
                <w:szCs w:val="22"/>
              </w:rPr>
              <w:t>规则、减免规则的备份和还原。</w:t>
            </w:r>
          </w:p>
          <w:p>
            <w:pPr>
              <w:spacing w:before="1" w:line="261" w:lineRule="auto"/>
              <w:ind w:left="121" w:right="214" w:firstLine="3"/>
              <w:rPr>
                <w:rFonts w:ascii="宋体" w:hAnsi="宋体" w:eastAsia="宋体" w:cs="宋体"/>
                <w:sz w:val="22"/>
                <w:szCs w:val="22"/>
              </w:rPr>
            </w:pPr>
            <w:r>
              <w:rPr>
                <w:rFonts w:ascii="宋体" w:hAnsi="宋体" w:eastAsia="宋体" w:cs="宋体"/>
                <w:spacing w:val="18"/>
                <w:sz w:val="22"/>
                <w:szCs w:val="22"/>
              </w:rPr>
              <w:t>查</w:t>
            </w:r>
            <w:r>
              <w:rPr>
                <w:rFonts w:ascii="宋体" w:hAnsi="宋体" w:eastAsia="宋体" w:cs="宋体"/>
                <w:spacing w:val="13"/>
                <w:sz w:val="22"/>
                <w:szCs w:val="22"/>
              </w:rPr>
              <w:t>询结果导出功能检验：支持通行信息、过车收费信息、</w:t>
            </w:r>
            <w:r>
              <w:rPr>
                <w:rFonts w:ascii="宋体" w:hAnsi="宋体" w:eastAsia="宋体" w:cs="宋体"/>
                <w:spacing w:val="18"/>
                <w:sz w:val="22"/>
                <w:szCs w:val="22"/>
              </w:rPr>
              <w:t>场内信息、缴费信息、交接班信息、操作记录信息、行</w:t>
            </w:r>
            <w:r>
              <w:rPr>
                <w:rFonts w:ascii="宋体" w:hAnsi="宋体" w:eastAsia="宋体" w:cs="宋体"/>
                <w:spacing w:val="14"/>
                <w:sz w:val="22"/>
                <w:szCs w:val="22"/>
              </w:rPr>
              <w:t>人</w:t>
            </w:r>
            <w:r>
              <w:rPr>
                <w:rFonts w:ascii="宋体" w:hAnsi="宋体" w:eastAsia="宋体" w:cs="宋体"/>
                <w:spacing w:val="19"/>
                <w:sz w:val="22"/>
                <w:szCs w:val="22"/>
              </w:rPr>
              <w:t>信息查询结果的导出</w:t>
            </w:r>
            <w:r>
              <w:rPr>
                <w:rFonts w:ascii="宋体" w:hAnsi="宋体" w:eastAsia="宋体" w:cs="宋体"/>
                <w:spacing w:val="17"/>
                <w:sz w:val="22"/>
                <w:szCs w:val="22"/>
              </w:rPr>
              <w:t>。</w:t>
            </w:r>
          </w:p>
          <w:p>
            <w:pPr>
              <w:spacing w:before="2" w:line="260" w:lineRule="auto"/>
              <w:ind w:left="126" w:right="212" w:hanging="7"/>
              <w:rPr>
                <w:rFonts w:ascii="宋体" w:hAnsi="宋体" w:eastAsia="宋体" w:cs="宋体"/>
                <w:sz w:val="22"/>
                <w:szCs w:val="22"/>
              </w:rPr>
            </w:pPr>
            <w:r>
              <w:rPr>
                <w:rFonts w:ascii="宋体" w:hAnsi="宋体" w:eastAsia="宋体" w:cs="宋体"/>
                <w:spacing w:val="18"/>
                <w:sz w:val="22"/>
                <w:szCs w:val="22"/>
              </w:rPr>
              <w:t>入场匹配与模糊匹配功能检验：能够实现收费时入场车</w:t>
            </w:r>
            <w:r>
              <w:rPr>
                <w:rFonts w:ascii="宋体" w:hAnsi="宋体" w:eastAsia="宋体" w:cs="宋体"/>
                <w:spacing w:val="16"/>
                <w:sz w:val="22"/>
                <w:szCs w:val="22"/>
              </w:rPr>
              <w:t>辆</w:t>
            </w:r>
            <w:r>
              <w:rPr>
                <w:rFonts w:ascii="宋体" w:hAnsi="宋体" w:eastAsia="宋体" w:cs="宋体"/>
                <w:spacing w:val="39"/>
                <w:sz w:val="22"/>
                <w:szCs w:val="22"/>
              </w:rPr>
              <w:t>的</w:t>
            </w:r>
            <w:r>
              <w:rPr>
                <w:rFonts w:ascii="宋体" w:hAnsi="宋体" w:eastAsia="宋体" w:cs="宋体"/>
                <w:spacing w:val="22"/>
                <w:sz w:val="22"/>
                <w:szCs w:val="22"/>
              </w:rPr>
              <w:t>自动匹配，若无法匹配则系统能自动切换到模糊匹配模</w:t>
            </w:r>
            <w:r>
              <w:rPr>
                <w:rFonts w:ascii="宋体" w:hAnsi="宋体" w:eastAsia="宋体" w:cs="宋体"/>
                <w:spacing w:val="17"/>
                <w:sz w:val="22"/>
                <w:szCs w:val="22"/>
              </w:rPr>
              <w:t>式</w:t>
            </w:r>
            <w:r>
              <w:rPr>
                <w:rFonts w:ascii="宋体" w:hAnsi="宋体" w:eastAsia="宋体" w:cs="宋体"/>
                <w:spacing w:val="16"/>
                <w:sz w:val="22"/>
                <w:szCs w:val="22"/>
              </w:rPr>
              <w:t>进行模糊匹配。</w:t>
            </w:r>
          </w:p>
          <w:p>
            <w:pPr>
              <w:spacing w:before="2" w:line="259" w:lineRule="auto"/>
              <w:ind w:left="119" w:right="128" w:firstLine="2"/>
              <w:rPr>
                <w:rFonts w:ascii="宋体" w:hAnsi="宋体" w:eastAsia="宋体" w:cs="宋体"/>
                <w:sz w:val="22"/>
                <w:szCs w:val="22"/>
              </w:rPr>
            </w:pPr>
            <w:r>
              <w:rPr>
                <w:rFonts w:ascii="宋体" w:hAnsi="宋体" w:eastAsia="宋体" w:cs="宋体"/>
                <w:spacing w:val="17"/>
                <w:sz w:val="22"/>
                <w:szCs w:val="22"/>
              </w:rPr>
              <w:t>数据查询功能检验：支持过车信息、收费信息、缴费信息</w:t>
            </w:r>
            <w:r>
              <w:rPr>
                <w:rFonts w:ascii="宋体" w:hAnsi="宋体" w:eastAsia="宋体" w:cs="宋体"/>
                <w:spacing w:val="16"/>
                <w:sz w:val="22"/>
                <w:szCs w:val="22"/>
              </w:rPr>
              <w:t>、</w:t>
            </w:r>
            <w:r>
              <w:rPr>
                <w:rFonts w:ascii="宋体" w:hAnsi="宋体" w:eastAsia="宋体" w:cs="宋体"/>
                <w:spacing w:val="18"/>
                <w:sz w:val="22"/>
                <w:szCs w:val="22"/>
              </w:rPr>
              <w:t>操作记录、行人信息、场内信息、卡片信息、交接班信</w:t>
            </w:r>
            <w:r>
              <w:rPr>
                <w:rFonts w:ascii="宋体" w:hAnsi="宋体" w:eastAsia="宋体" w:cs="宋体"/>
                <w:spacing w:val="16"/>
                <w:sz w:val="22"/>
                <w:szCs w:val="22"/>
              </w:rPr>
              <w:t>息</w:t>
            </w:r>
            <w:r>
              <w:rPr>
                <w:rFonts w:ascii="宋体" w:hAnsi="宋体" w:eastAsia="宋体" w:cs="宋体"/>
                <w:spacing w:val="19"/>
                <w:sz w:val="22"/>
                <w:szCs w:val="22"/>
              </w:rPr>
              <w:t>等多种数据查询</w:t>
            </w:r>
            <w:r>
              <w:rPr>
                <w:rFonts w:ascii="宋体" w:hAnsi="宋体" w:eastAsia="宋体" w:cs="宋体"/>
                <w:spacing w:val="18"/>
                <w:sz w:val="22"/>
                <w:szCs w:val="22"/>
              </w:rPr>
              <w:t>。</w:t>
            </w:r>
          </w:p>
          <w:p>
            <w:pPr>
              <w:spacing w:before="2" w:line="259" w:lineRule="auto"/>
              <w:ind w:left="120" w:right="212" w:firstLine="6"/>
              <w:rPr>
                <w:rFonts w:ascii="宋体" w:hAnsi="宋体" w:eastAsia="宋体" w:cs="宋体"/>
                <w:sz w:val="22"/>
                <w:szCs w:val="22"/>
              </w:rPr>
            </w:pPr>
            <w:r>
              <w:rPr>
                <w:rFonts w:ascii="宋体" w:hAnsi="宋体" w:eastAsia="宋体" w:cs="宋体"/>
                <w:spacing w:val="34"/>
                <w:sz w:val="22"/>
                <w:szCs w:val="22"/>
              </w:rPr>
              <w:t>设</w:t>
            </w:r>
            <w:r>
              <w:rPr>
                <w:rFonts w:ascii="宋体" w:hAnsi="宋体" w:eastAsia="宋体" w:cs="宋体"/>
                <w:spacing w:val="17"/>
                <w:sz w:val="22"/>
                <w:szCs w:val="22"/>
              </w:rPr>
              <w:t>备校时功能检验：样机能够统一按照数据库时间对设备</w:t>
            </w:r>
            <w:r>
              <w:rPr>
                <w:rFonts w:ascii="宋体" w:hAnsi="宋体" w:eastAsia="宋体" w:cs="宋体"/>
                <w:spacing w:val="24"/>
                <w:sz w:val="22"/>
                <w:szCs w:val="22"/>
              </w:rPr>
              <w:t>所</w:t>
            </w:r>
            <w:r>
              <w:rPr>
                <w:rFonts w:ascii="宋体" w:hAnsi="宋体" w:eastAsia="宋体" w:cs="宋体"/>
                <w:spacing w:val="14"/>
                <w:sz w:val="22"/>
                <w:szCs w:val="22"/>
              </w:rPr>
              <w:t>连接的设备进行定期校时，校时周期默认180秒。</w:t>
            </w:r>
          </w:p>
          <w:p>
            <w:pPr>
              <w:spacing w:before="76" w:line="260" w:lineRule="auto"/>
              <w:ind w:left="144" w:right="212" w:firstLine="45"/>
              <w:rPr>
                <w:rFonts w:ascii="宋体" w:hAnsi="宋体" w:eastAsia="宋体" w:cs="宋体"/>
                <w:sz w:val="22"/>
                <w:szCs w:val="22"/>
              </w:rPr>
            </w:pPr>
            <w:r>
              <w:rPr>
                <w:rFonts w:ascii="宋体" w:hAnsi="宋体" w:eastAsia="宋体" w:cs="宋体"/>
                <w:spacing w:val="13"/>
                <w:sz w:val="22"/>
                <w:szCs w:val="22"/>
              </w:rPr>
              <w:t>自</w:t>
            </w:r>
            <w:r>
              <w:rPr>
                <w:rFonts w:ascii="宋体" w:hAnsi="宋体" w:eastAsia="宋体" w:cs="宋体"/>
                <w:spacing w:val="7"/>
                <w:sz w:val="22"/>
                <w:szCs w:val="22"/>
              </w:rPr>
              <w:t>定义播报内容：自定义车辆入场和车辆出场的语音播报内</w:t>
            </w:r>
            <w:r>
              <w:rPr>
                <w:rFonts w:ascii="宋体" w:hAnsi="宋体" w:eastAsia="宋体" w:cs="宋体"/>
                <w:spacing w:val="35"/>
                <w:sz w:val="22"/>
                <w:szCs w:val="22"/>
              </w:rPr>
              <w:t>容</w:t>
            </w:r>
            <w:r>
              <w:rPr>
                <w:rFonts w:ascii="宋体" w:hAnsi="宋体" w:eastAsia="宋体" w:cs="宋体"/>
                <w:spacing w:val="24"/>
                <w:sz w:val="22"/>
                <w:szCs w:val="22"/>
              </w:rPr>
              <w:t>,如入场播报”欢迎光临”,出场播报”一路顺风”等</w:t>
            </w:r>
            <w:r>
              <w:rPr>
                <w:rFonts w:ascii="宋体" w:hAnsi="宋体" w:eastAsia="宋体" w:cs="宋体"/>
                <w:spacing w:val="27"/>
                <w:sz w:val="22"/>
                <w:szCs w:val="22"/>
              </w:rPr>
              <w:t>白</w:t>
            </w:r>
            <w:r>
              <w:rPr>
                <w:rFonts w:ascii="宋体" w:hAnsi="宋体" w:eastAsia="宋体" w:cs="宋体"/>
                <w:spacing w:val="20"/>
                <w:sz w:val="22"/>
                <w:szCs w:val="22"/>
              </w:rPr>
              <w:t>天夜晚语音播报音量自动调节：为防止夜间语音音量大</w:t>
            </w:r>
            <w:r>
              <w:rPr>
                <w:rFonts w:ascii="宋体" w:hAnsi="宋体" w:eastAsia="宋体" w:cs="宋体"/>
                <w:spacing w:val="23"/>
                <w:sz w:val="22"/>
                <w:szCs w:val="22"/>
              </w:rPr>
              <w:t>扰</w:t>
            </w:r>
            <w:r>
              <w:rPr>
                <w:rFonts w:ascii="宋体" w:hAnsi="宋体" w:eastAsia="宋体" w:cs="宋体"/>
                <w:spacing w:val="21"/>
                <w:sz w:val="22"/>
                <w:szCs w:val="22"/>
              </w:rPr>
              <w:t>民,可配置白天和夜晚的播报音量大小。</w:t>
            </w:r>
          </w:p>
          <w:p>
            <w:pPr>
              <w:spacing w:before="1" w:line="260" w:lineRule="auto"/>
              <w:ind w:left="120" w:right="212"/>
              <w:rPr>
                <w:rFonts w:ascii="宋体" w:hAnsi="宋体" w:eastAsia="宋体" w:cs="宋体"/>
                <w:sz w:val="22"/>
                <w:szCs w:val="22"/>
              </w:rPr>
            </w:pPr>
            <w:r>
              <w:rPr>
                <w:rFonts w:ascii="宋体" w:hAnsi="宋体" w:eastAsia="宋体" w:cs="宋体"/>
                <w:spacing w:val="23"/>
                <w:sz w:val="22"/>
                <w:szCs w:val="22"/>
              </w:rPr>
              <w:t>支</w:t>
            </w:r>
            <w:r>
              <w:rPr>
                <w:rFonts w:ascii="宋体" w:hAnsi="宋体" w:eastAsia="宋体" w:cs="宋体"/>
                <w:spacing w:val="22"/>
                <w:sz w:val="22"/>
                <w:szCs w:val="22"/>
              </w:rPr>
              <w:t>持车辆充值扣费功能：支持添加储值车,车辆到中心充</w:t>
            </w:r>
            <w:r>
              <w:rPr>
                <w:rFonts w:ascii="宋体" w:hAnsi="宋体" w:eastAsia="宋体" w:cs="宋体"/>
                <w:spacing w:val="34"/>
                <w:sz w:val="22"/>
                <w:szCs w:val="22"/>
              </w:rPr>
              <w:t>值</w:t>
            </w:r>
            <w:r>
              <w:rPr>
                <w:rFonts w:ascii="宋体" w:hAnsi="宋体" w:eastAsia="宋体" w:cs="宋体"/>
                <w:spacing w:val="24"/>
                <w:sz w:val="22"/>
                <w:szCs w:val="22"/>
              </w:rPr>
              <w:t>,车辆出场后可以支持扣除余额出场。</w:t>
            </w:r>
          </w:p>
          <w:p>
            <w:pPr>
              <w:spacing w:before="1" w:line="260" w:lineRule="auto"/>
              <w:ind w:left="123" w:right="116" w:hanging="2"/>
              <w:rPr>
                <w:rFonts w:ascii="宋体" w:hAnsi="宋体" w:eastAsia="宋体" w:cs="宋体"/>
                <w:sz w:val="22"/>
                <w:szCs w:val="22"/>
              </w:rPr>
            </w:pPr>
            <w:r>
              <w:rPr>
                <w:rFonts w:ascii="宋体" w:hAnsi="宋体" w:eastAsia="宋体" w:cs="宋体"/>
                <w:spacing w:val="17"/>
                <w:sz w:val="22"/>
                <w:szCs w:val="22"/>
              </w:rPr>
              <w:t>支持支付宝刷条形码支付：车辆出场后,收费员可使用扫</w:t>
            </w:r>
            <w:r>
              <w:rPr>
                <w:rFonts w:ascii="宋体" w:hAnsi="宋体" w:eastAsia="宋体" w:cs="宋体"/>
                <w:spacing w:val="12"/>
                <w:sz w:val="22"/>
                <w:szCs w:val="22"/>
              </w:rPr>
              <w:t>描</w:t>
            </w:r>
            <w:r>
              <w:rPr>
                <w:rFonts w:ascii="宋体" w:hAnsi="宋体" w:eastAsia="宋体" w:cs="宋体"/>
                <w:spacing w:val="36"/>
                <w:sz w:val="22"/>
                <w:szCs w:val="22"/>
              </w:rPr>
              <w:t>枪</w:t>
            </w:r>
            <w:r>
              <w:rPr>
                <w:rFonts w:ascii="宋体" w:hAnsi="宋体" w:eastAsia="宋体" w:cs="宋体"/>
                <w:spacing w:val="24"/>
                <w:sz w:val="22"/>
                <w:szCs w:val="22"/>
              </w:rPr>
              <w:t>扫车主的支付宝条形码实现移动支付放行。</w:t>
            </w:r>
          </w:p>
          <w:p>
            <w:pPr>
              <w:spacing w:before="2"/>
              <w:ind w:left="141" w:right="118" w:hanging="20"/>
              <w:rPr>
                <w:rFonts w:ascii="宋体" w:hAnsi="宋体" w:eastAsia="宋体" w:cs="宋体"/>
                <w:sz w:val="22"/>
                <w:szCs w:val="22"/>
              </w:rPr>
            </w:pPr>
            <w:r>
              <w:rPr>
                <w:rFonts w:ascii="宋体" w:hAnsi="宋体" w:eastAsia="宋体" w:cs="宋体"/>
                <w:spacing w:val="32"/>
                <w:sz w:val="22"/>
                <w:szCs w:val="22"/>
              </w:rPr>
              <w:t>支</w:t>
            </w:r>
            <w:r>
              <w:rPr>
                <w:rFonts w:ascii="宋体" w:hAnsi="宋体" w:eastAsia="宋体" w:cs="宋体"/>
                <w:spacing w:val="16"/>
                <w:sz w:val="22"/>
                <w:szCs w:val="22"/>
              </w:rPr>
              <w:t>持微信扫码支付：车辆出场后,收费员可使用扫描枪扫车</w:t>
            </w:r>
            <w:r>
              <w:rPr>
                <w:rFonts w:ascii="宋体" w:hAnsi="宋体" w:eastAsia="宋体" w:cs="宋体"/>
                <w:spacing w:val="32"/>
                <w:sz w:val="22"/>
                <w:szCs w:val="22"/>
              </w:rPr>
              <w:t>主</w:t>
            </w:r>
            <w:r>
              <w:rPr>
                <w:rFonts w:ascii="宋体" w:hAnsi="宋体" w:eastAsia="宋体" w:cs="宋体"/>
                <w:spacing w:val="21"/>
                <w:sz w:val="22"/>
                <w:szCs w:val="22"/>
              </w:rPr>
              <w:t>的微信条形码实现移动支付放行。</w:t>
            </w:r>
          </w:p>
          <w:p>
            <w:pPr>
              <w:spacing w:before="31" w:line="227" w:lineRule="auto"/>
              <w:ind w:left="124"/>
              <w:rPr>
                <w:rFonts w:ascii="宋体" w:hAnsi="宋体" w:eastAsia="宋体" w:cs="宋体"/>
                <w:sz w:val="22"/>
                <w:szCs w:val="22"/>
              </w:rPr>
            </w:pPr>
            <w:r>
              <w:rPr>
                <w:rFonts w:ascii="宋体" w:hAnsi="宋体" w:eastAsia="宋体" w:cs="宋体"/>
                <w:spacing w:val="23"/>
                <w:sz w:val="22"/>
                <w:szCs w:val="22"/>
              </w:rPr>
              <w:t>数</w:t>
            </w:r>
            <w:r>
              <w:rPr>
                <w:rFonts w:ascii="宋体" w:hAnsi="宋体" w:eastAsia="宋体" w:cs="宋体"/>
                <w:spacing w:val="16"/>
                <w:sz w:val="22"/>
                <w:szCs w:val="22"/>
              </w:rPr>
              <w:t>据库备份功能检验：支持双数据库热机备份功能。</w:t>
            </w:r>
          </w:p>
          <w:p>
            <w:pPr>
              <w:spacing w:before="53" w:line="260" w:lineRule="auto"/>
              <w:ind w:left="121" w:right="205"/>
              <w:rPr>
                <w:rFonts w:ascii="宋体" w:hAnsi="宋体" w:eastAsia="宋体" w:cs="宋体"/>
                <w:sz w:val="22"/>
                <w:szCs w:val="22"/>
              </w:rPr>
            </w:pPr>
            <w:r>
              <w:rPr>
                <w:rFonts w:ascii="宋体" w:hAnsi="宋体" w:eastAsia="宋体" w:cs="宋体"/>
                <w:spacing w:val="18"/>
                <w:sz w:val="22"/>
                <w:szCs w:val="22"/>
              </w:rPr>
              <w:t>数</w:t>
            </w:r>
            <w:r>
              <w:rPr>
                <w:rFonts w:ascii="宋体" w:hAnsi="宋体" w:eastAsia="宋体" w:cs="宋体"/>
                <w:spacing w:val="10"/>
                <w:sz w:val="22"/>
                <w:szCs w:val="22"/>
              </w:rPr>
              <w:t>据</w:t>
            </w:r>
            <w:r>
              <w:rPr>
                <w:rFonts w:ascii="宋体" w:hAnsi="宋体" w:eastAsia="宋体" w:cs="宋体"/>
                <w:spacing w:val="9"/>
                <w:sz w:val="22"/>
                <w:szCs w:val="22"/>
              </w:rPr>
              <w:t>统计功能检验：支持按月、日、年统计收费情况、车</w:t>
            </w:r>
            <w:r>
              <w:rPr>
                <w:rFonts w:ascii="宋体" w:hAnsi="宋体" w:eastAsia="宋体" w:cs="宋体"/>
                <w:spacing w:val="15"/>
                <w:sz w:val="22"/>
                <w:szCs w:val="22"/>
              </w:rPr>
              <w:t>流量，支持按交接班统计收费情况</w:t>
            </w:r>
            <w:r>
              <w:rPr>
                <w:rFonts w:ascii="宋体" w:hAnsi="宋体" w:eastAsia="宋体" w:cs="宋体"/>
                <w:spacing w:val="13"/>
                <w:sz w:val="22"/>
                <w:szCs w:val="22"/>
              </w:rPr>
              <w:t>。</w:t>
            </w:r>
          </w:p>
          <w:p>
            <w:pPr>
              <w:spacing w:before="2" w:line="261" w:lineRule="auto"/>
              <w:ind w:left="117" w:right="271" w:firstLine="7"/>
              <w:rPr>
                <w:rFonts w:ascii="宋体" w:hAnsi="宋体" w:eastAsia="宋体" w:cs="宋体"/>
                <w:sz w:val="22"/>
                <w:szCs w:val="22"/>
              </w:rPr>
            </w:pPr>
            <w:r>
              <w:rPr>
                <w:rFonts w:ascii="宋体" w:hAnsi="宋体" w:eastAsia="宋体" w:cs="宋体"/>
                <w:spacing w:val="30"/>
                <w:sz w:val="22"/>
                <w:szCs w:val="22"/>
              </w:rPr>
              <w:t>卡</w:t>
            </w:r>
            <w:r>
              <w:rPr>
                <w:rFonts w:ascii="宋体" w:hAnsi="宋体" w:eastAsia="宋体" w:cs="宋体"/>
                <w:spacing w:val="15"/>
                <w:sz w:val="22"/>
                <w:szCs w:val="22"/>
              </w:rPr>
              <w:t>片工本费配置功能检验：能够进行工本费的修改操作，</w:t>
            </w:r>
            <w:r>
              <w:rPr>
                <w:rFonts w:ascii="宋体" w:hAnsi="宋体" w:eastAsia="宋体" w:cs="宋体"/>
                <w:spacing w:val="17"/>
                <w:sz w:val="22"/>
                <w:szCs w:val="22"/>
              </w:rPr>
              <w:t>配</w:t>
            </w:r>
            <w:r>
              <w:rPr>
                <w:rFonts w:ascii="宋体" w:hAnsi="宋体" w:eastAsia="宋体" w:cs="宋体"/>
                <w:spacing w:val="14"/>
                <w:sz w:val="22"/>
                <w:szCs w:val="22"/>
              </w:rPr>
              <w:t>置后可以作为工本费的凭据。</w:t>
            </w:r>
          </w:p>
          <w:p>
            <w:pPr>
              <w:spacing w:before="1" w:line="259" w:lineRule="auto"/>
              <w:ind w:left="126" w:right="212" w:firstLine="6"/>
              <w:rPr>
                <w:rFonts w:ascii="宋体" w:hAnsi="宋体" w:eastAsia="宋体" w:cs="宋体"/>
                <w:sz w:val="22"/>
                <w:szCs w:val="22"/>
              </w:rPr>
            </w:pPr>
            <w:r>
              <w:rPr>
                <w:rFonts w:ascii="宋体" w:hAnsi="宋体" w:eastAsia="宋体" w:cs="宋体"/>
                <w:spacing w:val="33"/>
                <w:sz w:val="22"/>
                <w:szCs w:val="22"/>
              </w:rPr>
              <w:t>强</w:t>
            </w:r>
            <w:r>
              <w:rPr>
                <w:rFonts w:ascii="宋体" w:hAnsi="宋体" w:eastAsia="宋体" w:cs="宋体"/>
                <w:spacing w:val="22"/>
                <w:sz w:val="22"/>
                <w:szCs w:val="22"/>
              </w:rPr>
              <w:t>制放行规则配置功能检验：能够进行强制放行规则的增</w:t>
            </w:r>
            <w:r>
              <w:rPr>
                <w:rFonts w:ascii="宋体" w:hAnsi="宋体" w:eastAsia="宋体" w:cs="宋体"/>
                <w:spacing w:val="24"/>
                <w:sz w:val="22"/>
                <w:szCs w:val="22"/>
              </w:rPr>
              <w:t>删改操作，配置后能够进行强制规则进行收费。</w:t>
            </w:r>
          </w:p>
          <w:p>
            <w:pPr>
              <w:spacing w:before="2" w:line="261" w:lineRule="auto"/>
              <w:ind w:left="121" w:right="106" w:firstLine="54"/>
              <w:rPr>
                <w:rFonts w:ascii="宋体" w:hAnsi="宋体" w:eastAsia="宋体" w:cs="宋体"/>
                <w:sz w:val="22"/>
                <w:szCs w:val="22"/>
              </w:rPr>
            </w:pPr>
            <w:r>
              <w:rPr>
                <w:rFonts w:ascii="宋体" w:hAnsi="宋体" w:eastAsia="宋体" w:cs="宋体"/>
                <w:spacing w:val="11"/>
                <w:sz w:val="22"/>
                <w:szCs w:val="22"/>
              </w:rPr>
              <w:t>电源适应性检验：样机应在</w:t>
            </w:r>
            <w:r>
              <w:rPr>
                <w:rFonts w:ascii="宋体" w:hAnsi="宋体" w:eastAsia="宋体" w:cs="宋体"/>
                <w:sz w:val="22"/>
                <w:szCs w:val="22"/>
              </w:rPr>
              <w:t>AC</w:t>
            </w:r>
            <w:r>
              <w:rPr>
                <w:rFonts w:ascii="宋体" w:hAnsi="宋体" w:eastAsia="宋体" w:cs="宋体"/>
                <w:spacing w:val="11"/>
                <w:sz w:val="22"/>
                <w:szCs w:val="22"/>
              </w:rPr>
              <w:t>220</w:t>
            </w:r>
            <w:r>
              <w:rPr>
                <w:rFonts w:ascii="宋体" w:hAnsi="宋体" w:eastAsia="宋体" w:cs="宋体"/>
                <w:sz w:val="22"/>
                <w:szCs w:val="22"/>
              </w:rPr>
              <w:t>V</w:t>
            </w:r>
            <w:r>
              <w:rPr>
                <w:rFonts w:ascii="宋体" w:hAnsi="宋体" w:eastAsia="宋体" w:cs="宋体"/>
                <w:spacing w:val="11"/>
                <w:sz w:val="22"/>
                <w:szCs w:val="22"/>
              </w:rPr>
              <w:t>±20%的供电条件下正常</w:t>
            </w:r>
            <w:r>
              <w:rPr>
                <w:rFonts w:ascii="宋体" w:hAnsi="宋体" w:eastAsia="宋体" w:cs="宋体"/>
                <w:spacing w:val="8"/>
                <w:sz w:val="22"/>
                <w:szCs w:val="22"/>
              </w:rPr>
              <w:t>工</w:t>
            </w:r>
            <w:r>
              <w:rPr>
                <w:rFonts w:ascii="宋体" w:hAnsi="宋体" w:eastAsia="宋体" w:cs="宋体"/>
                <w:sz w:val="22"/>
                <w:szCs w:val="22"/>
              </w:rPr>
              <w:t>作。</w:t>
            </w:r>
          </w:p>
          <w:p>
            <w:pPr>
              <w:spacing w:before="2" w:line="258" w:lineRule="auto"/>
              <w:ind w:left="122" w:right="116" w:firstLine="11"/>
              <w:rPr>
                <w:rFonts w:ascii="宋体" w:hAnsi="宋体" w:eastAsia="宋体" w:cs="宋体"/>
                <w:sz w:val="22"/>
                <w:szCs w:val="22"/>
              </w:rPr>
            </w:pPr>
            <w:r>
              <w:rPr>
                <w:rFonts w:ascii="宋体" w:hAnsi="宋体" w:eastAsia="宋体" w:cs="宋体"/>
                <w:spacing w:val="-4"/>
                <w:sz w:val="22"/>
                <w:szCs w:val="22"/>
              </w:rPr>
              <w:t>高温试验：温度70℃</w:t>
            </w:r>
            <w:r>
              <w:rPr>
                <w:rFonts w:ascii="宋体" w:hAnsi="宋体" w:eastAsia="宋体" w:cs="宋体"/>
                <w:spacing w:val="-3"/>
                <w:sz w:val="22"/>
                <w:szCs w:val="22"/>
              </w:rPr>
              <w:t>，</w:t>
            </w:r>
            <w:r>
              <w:rPr>
                <w:rFonts w:ascii="宋体" w:hAnsi="宋体" w:eastAsia="宋体" w:cs="宋体"/>
                <w:spacing w:val="-2"/>
                <w:sz w:val="22"/>
                <w:szCs w:val="22"/>
              </w:rPr>
              <w:t>持续时间2h，样机处于工作状态。试验</w:t>
            </w:r>
            <w:r>
              <w:rPr>
                <w:rFonts w:ascii="宋体" w:hAnsi="宋体" w:eastAsia="宋体" w:cs="宋体"/>
                <w:spacing w:val="22"/>
                <w:sz w:val="22"/>
                <w:szCs w:val="22"/>
              </w:rPr>
              <w:t>后</w:t>
            </w:r>
            <w:r>
              <w:rPr>
                <w:rFonts w:ascii="宋体" w:hAnsi="宋体" w:eastAsia="宋体" w:cs="宋体"/>
                <w:spacing w:val="19"/>
                <w:sz w:val="22"/>
                <w:szCs w:val="22"/>
              </w:rPr>
              <w:t>应能正常工作。</w:t>
            </w:r>
          </w:p>
          <w:p>
            <w:pPr>
              <w:spacing w:before="2" w:line="260" w:lineRule="auto"/>
              <w:ind w:left="121" w:right="116" w:hanging="2"/>
              <w:rPr>
                <w:rFonts w:ascii="宋体" w:hAnsi="宋体" w:eastAsia="宋体" w:cs="宋体"/>
                <w:sz w:val="22"/>
                <w:szCs w:val="22"/>
              </w:rPr>
            </w:pPr>
            <w:r>
              <w:rPr>
                <w:rFonts w:ascii="宋体" w:hAnsi="宋体" w:eastAsia="宋体" w:cs="宋体"/>
                <w:spacing w:val="-4"/>
                <w:sz w:val="22"/>
                <w:szCs w:val="22"/>
              </w:rPr>
              <w:t>低温试验：</w:t>
            </w:r>
            <w:r>
              <w:rPr>
                <w:rFonts w:ascii="宋体" w:hAnsi="宋体" w:eastAsia="宋体" w:cs="宋体"/>
                <w:spacing w:val="-3"/>
                <w:sz w:val="22"/>
                <w:szCs w:val="22"/>
              </w:rPr>
              <w:t>温</w:t>
            </w:r>
            <w:r>
              <w:rPr>
                <w:rFonts w:ascii="宋体" w:hAnsi="宋体" w:eastAsia="宋体" w:cs="宋体"/>
                <w:spacing w:val="-2"/>
                <w:sz w:val="22"/>
                <w:szCs w:val="22"/>
              </w:rPr>
              <w:t>度-30℃，持续试验2h，样机处于工作状态。试验</w:t>
            </w:r>
            <w:r>
              <w:rPr>
                <w:rFonts w:ascii="宋体" w:hAnsi="宋体" w:eastAsia="宋体" w:cs="宋体"/>
                <w:spacing w:val="22"/>
                <w:sz w:val="22"/>
                <w:szCs w:val="22"/>
              </w:rPr>
              <w:t>后</w:t>
            </w:r>
            <w:r>
              <w:rPr>
                <w:rFonts w:ascii="宋体" w:hAnsi="宋体" w:eastAsia="宋体" w:cs="宋体"/>
                <w:spacing w:val="19"/>
                <w:sz w:val="22"/>
                <w:szCs w:val="22"/>
              </w:rPr>
              <w:t>应能正常工作。</w:t>
            </w:r>
          </w:p>
          <w:p>
            <w:pPr>
              <w:spacing w:before="2" w:line="259" w:lineRule="auto"/>
              <w:ind w:left="129" w:right="106" w:hanging="14"/>
              <w:rPr>
                <w:rFonts w:ascii="宋体" w:hAnsi="宋体" w:eastAsia="宋体" w:cs="宋体"/>
                <w:sz w:val="22"/>
                <w:szCs w:val="22"/>
              </w:rPr>
            </w:pPr>
            <w:r>
              <w:rPr>
                <w:rFonts w:ascii="宋体" w:hAnsi="宋体" w:eastAsia="宋体" w:cs="宋体"/>
                <w:spacing w:val="16"/>
                <w:sz w:val="22"/>
                <w:szCs w:val="22"/>
              </w:rPr>
              <w:t>恒</w:t>
            </w:r>
            <w:r>
              <w:rPr>
                <w:rFonts w:ascii="宋体" w:hAnsi="宋体" w:eastAsia="宋体" w:cs="宋体"/>
                <w:spacing w:val="11"/>
                <w:sz w:val="22"/>
                <w:szCs w:val="22"/>
              </w:rPr>
              <w:t>定</w:t>
            </w:r>
            <w:r>
              <w:rPr>
                <w:rFonts w:ascii="宋体" w:hAnsi="宋体" w:eastAsia="宋体" w:cs="宋体"/>
                <w:spacing w:val="8"/>
                <w:sz w:val="22"/>
                <w:szCs w:val="22"/>
              </w:rPr>
              <w:t>湿热试验：</w:t>
            </w:r>
            <w:r>
              <w:rPr>
                <w:rFonts w:ascii="宋体" w:hAnsi="宋体" w:eastAsia="宋体" w:cs="宋体"/>
                <w:sz w:val="22"/>
                <w:szCs w:val="22"/>
              </w:rPr>
              <w:t>RH</w:t>
            </w:r>
            <w:r>
              <w:rPr>
                <w:rFonts w:ascii="宋体" w:hAnsi="宋体" w:eastAsia="宋体" w:cs="宋体"/>
                <w:spacing w:val="8"/>
                <w:sz w:val="22"/>
                <w:szCs w:val="22"/>
              </w:rPr>
              <w:t>93%、温度40±2℃、持续时间48</w:t>
            </w:r>
            <w:r>
              <w:rPr>
                <w:rFonts w:ascii="宋体" w:hAnsi="宋体" w:eastAsia="宋体" w:cs="宋体"/>
                <w:sz w:val="22"/>
                <w:szCs w:val="22"/>
              </w:rPr>
              <w:t>h</w:t>
            </w:r>
            <w:r>
              <w:rPr>
                <w:rFonts w:ascii="宋体" w:hAnsi="宋体" w:eastAsia="宋体" w:cs="宋体"/>
                <w:spacing w:val="8"/>
                <w:sz w:val="22"/>
                <w:szCs w:val="22"/>
              </w:rPr>
              <w:t>，样机</w:t>
            </w:r>
            <w:r>
              <w:rPr>
                <w:rFonts w:ascii="宋体" w:hAnsi="宋体" w:eastAsia="宋体" w:cs="宋体"/>
                <w:spacing w:val="18"/>
                <w:sz w:val="22"/>
                <w:szCs w:val="22"/>
              </w:rPr>
              <w:t>处</w:t>
            </w:r>
            <w:r>
              <w:rPr>
                <w:rFonts w:ascii="宋体" w:hAnsi="宋体" w:eastAsia="宋体" w:cs="宋体"/>
                <w:spacing w:val="9"/>
                <w:sz w:val="22"/>
                <w:szCs w:val="22"/>
              </w:rPr>
              <w:t>于工作状态。试验后应能正常工作。</w:t>
            </w:r>
          </w:p>
          <w:p>
            <w:pPr>
              <w:spacing w:before="2" w:line="262" w:lineRule="auto"/>
              <w:ind w:left="120" w:right="109" w:hanging="1"/>
              <w:rPr>
                <w:rFonts w:ascii="宋体" w:hAnsi="宋体" w:eastAsia="宋体" w:cs="宋体"/>
                <w:sz w:val="22"/>
                <w:szCs w:val="22"/>
              </w:rPr>
            </w:pPr>
            <w:r>
              <w:rPr>
                <w:rFonts w:ascii="宋体" w:hAnsi="宋体" w:eastAsia="宋体" w:cs="宋体"/>
                <w:spacing w:val="8"/>
                <w:sz w:val="22"/>
                <w:szCs w:val="22"/>
              </w:rPr>
              <w:t>振动试验：</w:t>
            </w:r>
            <w:r>
              <w:rPr>
                <w:rFonts w:ascii="宋体" w:hAnsi="宋体" w:eastAsia="宋体" w:cs="宋体"/>
                <w:spacing w:val="4"/>
                <w:sz w:val="22"/>
                <w:szCs w:val="22"/>
              </w:rPr>
              <w:t>10-55</w:t>
            </w:r>
            <w:r>
              <w:rPr>
                <w:rFonts w:ascii="宋体" w:hAnsi="宋体" w:eastAsia="宋体" w:cs="宋体"/>
                <w:sz w:val="22"/>
                <w:szCs w:val="22"/>
              </w:rPr>
              <w:t>Hz</w:t>
            </w:r>
            <w:r>
              <w:rPr>
                <w:rFonts w:ascii="宋体" w:hAnsi="宋体" w:eastAsia="宋体" w:cs="宋体"/>
                <w:spacing w:val="4"/>
                <w:sz w:val="22"/>
                <w:szCs w:val="22"/>
              </w:rPr>
              <w:t>，振幅0.75</w:t>
            </w:r>
            <w:r>
              <w:rPr>
                <w:rFonts w:ascii="宋体" w:hAnsi="宋体" w:eastAsia="宋体" w:cs="宋体"/>
                <w:sz w:val="22"/>
                <w:szCs w:val="22"/>
              </w:rPr>
              <w:t>mm</w:t>
            </w:r>
            <w:r>
              <w:rPr>
                <w:rFonts w:ascii="宋体" w:hAnsi="宋体" w:eastAsia="宋体" w:cs="宋体"/>
                <w:spacing w:val="4"/>
                <w:sz w:val="22"/>
                <w:szCs w:val="22"/>
              </w:rPr>
              <w:t>，×，</w:t>
            </w:r>
            <w:r>
              <w:rPr>
                <w:rFonts w:ascii="宋体" w:hAnsi="宋体" w:eastAsia="宋体" w:cs="宋体"/>
                <w:sz w:val="22"/>
                <w:szCs w:val="22"/>
              </w:rPr>
              <w:t>Y</w:t>
            </w:r>
            <w:r>
              <w:rPr>
                <w:rFonts w:ascii="宋体" w:hAnsi="宋体" w:eastAsia="宋体" w:cs="宋体"/>
                <w:spacing w:val="4"/>
                <w:sz w:val="22"/>
                <w:szCs w:val="22"/>
              </w:rPr>
              <w:t>，</w:t>
            </w:r>
            <w:r>
              <w:rPr>
                <w:rFonts w:ascii="宋体" w:hAnsi="宋体" w:eastAsia="宋体" w:cs="宋体"/>
                <w:sz w:val="22"/>
                <w:szCs w:val="22"/>
              </w:rPr>
              <w:t>Z</w:t>
            </w:r>
            <w:r>
              <w:rPr>
                <w:rFonts w:ascii="宋体" w:hAnsi="宋体" w:eastAsia="宋体" w:cs="宋体"/>
                <w:spacing w:val="4"/>
                <w:sz w:val="22"/>
                <w:szCs w:val="22"/>
              </w:rPr>
              <w:t>三个方向各振</w:t>
            </w:r>
            <w:r>
              <w:rPr>
                <w:rFonts w:ascii="宋体" w:hAnsi="宋体" w:eastAsia="宋体" w:cs="宋体"/>
                <w:spacing w:val="15"/>
                <w:sz w:val="22"/>
                <w:szCs w:val="22"/>
              </w:rPr>
              <w:t>动三个周期，试验后应能正常工作</w:t>
            </w:r>
            <w:r>
              <w:rPr>
                <w:rFonts w:ascii="宋体" w:hAnsi="宋体" w:eastAsia="宋体" w:cs="宋体"/>
                <w:spacing w:val="11"/>
                <w:sz w:val="22"/>
                <w:szCs w:val="22"/>
              </w:rPr>
              <w:t>。</w:t>
            </w:r>
          </w:p>
          <w:p>
            <w:pPr>
              <w:spacing w:before="3" w:line="259" w:lineRule="auto"/>
              <w:ind w:left="128" w:right="101" w:hanging="7"/>
              <w:rPr>
                <w:rFonts w:ascii="宋体" w:hAnsi="宋体" w:eastAsia="宋体" w:cs="宋体"/>
                <w:sz w:val="22"/>
                <w:szCs w:val="22"/>
              </w:rPr>
            </w:pPr>
            <w:r>
              <w:rPr>
                <w:rFonts w:ascii="宋体" w:hAnsi="宋体" w:eastAsia="宋体" w:cs="宋体"/>
                <w:spacing w:val="23"/>
                <w:sz w:val="22"/>
                <w:szCs w:val="22"/>
              </w:rPr>
              <w:t>静</w:t>
            </w:r>
            <w:r>
              <w:rPr>
                <w:rFonts w:ascii="宋体" w:hAnsi="宋体" w:eastAsia="宋体" w:cs="宋体"/>
                <w:spacing w:val="12"/>
                <w:sz w:val="22"/>
                <w:szCs w:val="22"/>
              </w:rPr>
              <w:t>电放电抗扰度试验：样机处于工作状态，接触放电，测</w:t>
            </w:r>
            <w:r>
              <w:rPr>
                <w:rFonts w:ascii="宋体" w:hAnsi="宋体" w:eastAsia="宋体" w:cs="宋体"/>
                <w:spacing w:val="24"/>
                <w:sz w:val="22"/>
                <w:szCs w:val="22"/>
              </w:rPr>
              <w:t>试</w:t>
            </w:r>
            <w:r>
              <w:rPr>
                <w:rFonts w:ascii="宋体" w:hAnsi="宋体" w:eastAsia="宋体" w:cs="宋体"/>
                <w:spacing w:val="12"/>
                <w:sz w:val="22"/>
                <w:szCs w:val="22"/>
              </w:rPr>
              <w:t>电压±7</w:t>
            </w:r>
            <w:r>
              <w:rPr>
                <w:rFonts w:ascii="宋体" w:hAnsi="宋体" w:eastAsia="宋体" w:cs="宋体"/>
                <w:sz w:val="22"/>
                <w:szCs w:val="22"/>
              </w:rPr>
              <w:t>KV</w:t>
            </w:r>
            <w:r>
              <w:rPr>
                <w:rFonts w:ascii="宋体" w:hAnsi="宋体" w:eastAsia="宋体" w:cs="宋体"/>
                <w:spacing w:val="12"/>
                <w:sz w:val="22"/>
                <w:szCs w:val="22"/>
              </w:rPr>
              <w:t>，放电频率2</w:t>
            </w:r>
            <w:r>
              <w:rPr>
                <w:rFonts w:ascii="宋体" w:hAnsi="宋体" w:eastAsia="宋体" w:cs="宋体"/>
                <w:sz w:val="22"/>
                <w:szCs w:val="22"/>
              </w:rPr>
              <w:t>Hz</w:t>
            </w:r>
            <w:r>
              <w:rPr>
                <w:rFonts w:ascii="宋体" w:hAnsi="宋体" w:eastAsia="宋体" w:cs="宋体"/>
                <w:spacing w:val="12"/>
                <w:sz w:val="22"/>
                <w:szCs w:val="22"/>
              </w:rPr>
              <w:t>，正负各试验30次，试验后样</w:t>
            </w:r>
            <w:r>
              <w:rPr>
                <w:rFonts w:ascii="宋体" w:hAnsi="宋体" w:eastAsia="宋体" w:cs="宋体"/>
                <w:spacing w:val="19"/>
                <w:sz w:val="22"/>
                <w:szCs w:val="22"/>
              </w:rPr>
              <w:t>机</w:t>
            </w:r>
            <w:r>
              <w:rPr>
                <w:rFonts w:ascii="宋体" w:hAnsi="宋体" w:eastAsia="宋体" w:cs="宋体"/>
                <w:spacing w:val="12"/>
                <w:sz w:val="22"/>
                <w:szCs w:val="22"/>
              </w:rPr>
              <w:t>应能正常工作。</w:t>
            </w:r>
          </w:p>
          <w:p>
            <w:pPr>
              <w:spacing w:line="261" w:lineRule="auto"/>
              <w:ind w:left="118" w:right="137" w:firstLine="57"/>
              <w:rPr>
                <w:rFonts w:ascii="宋体" w:hAnsi="宋体" w:eastAsia="宋体" w:cs="宋体"/>
                <w:sz w:val="22"/>
                <w:szCs w:val="22"/>
              </w:rPr>
            </w:pPr>
            <w:r>
              <w:rPr>
                <w:rFonts w:ascii="宋体" w:hAnsi="宋体" w:eastAsia="宋体" w:cs="宋体"/>
                <w:spacing w:val="26"/>
                <w:sz w:val="22"/>
                <w:szCs w:val="22"/>
              </w:rPr>
              <w:t>电</w:t>
            </w:r>
            <w:r>
              <w:rPr>
                <w:rFonts w:ascii="宋体" w:hAnsi="宋体" w:eastAsia="宋体" w:cs="宋体"/>
                <w:spacing w:val="13"/>
                <w:sz w:val="22"/>
                <w:szCs w:val="22"/>
              </w:rPr>
              <w:t>快速瞬变脉冲群抗扰度试验：样机处于工作状态，将幅</w:t>
            </w:r>
            <w:r>
              <w:rPr>
                <w:rFonts w:ascii="宋体" w:hAnsi="宋体" w:eastAsia="宋体" w:cs="宋体"/>
                <w:spacing w:val="30"/>
                <w:sz w:val="22"/>
                <w:szCs w:val="22"/>
              </w:rPr>
              <w:t>度</w:t>
            </w:r>
            <w:r>
              <w:rPr>
                <w:rFonts w:ascii="宋体" w:hAnsi="宋体" w:eastAsia="宋体" w:cs="宋体"/>
                <w:spacing w:val="15"/>
                <w:sz w:val="22"/>
                <w:szCs w:val="22"/>
              </w:rPr>
              <w:t>为2000</w:t>
            </w:r>
            <w:r>
              <w:rPr>
                <w:rFonts w:ascii="宋体" w:hAnsi="宋体" w:eastAsia="宋体" w:cs="宋体"/>
                <w:sz w:val="22"/>
                <w:szCs w:val="22"/>
              </w:rPr>
              <w:t>V</w:t>
            </w:r>
            <w:r>
              <w:rPr>
                <w:rFonts w:ascii="宋体" w:hAnsi="宋体" w:eastAsia="宋体" w:cs="宋体"/>
                <w:spacing w:val="15"/>
                <w:sz w:val="22"/>
                <w:szCs w:val="22"/>
              </w:rPr>
              <w:t>，重复频率为5</w:t>
            </w:r>
            <w:r>
              <w:rPr>
                <w:rFonts w:ascii="宋体" w:hAnsi="宋体" w:eastAsia="宋体" w:cs="宋体"/>
                <w:sz w:val="22"/>
                <w:szCs w:val="22"/>
              </w:rPr>
              <w:t>KHz</w:t>
            </w:r>
            <w:r>
              <w:rPr>
                <w:rFonts w:ascii="宋体" w:hAnsi="宋体" w:eastAsia="宋体" w:cs="宋体"/>
                <w:spacing w:val="15"/>
                <w:sz w:val="22"/>
                <w:szCs w:val="22"/>
              </w:rPr>
              <w:t>的电快速瞬变脉冲群信号依</w:t>
            </w:r>
            <w:r>
              <w:rPr>
                <w:rFonts w:ascii="宋体" w:hAnsi="宋体" w:eastAsia="宋体" w:cs="宋体"/>
                <w:spacing w:val="30"/>
                <w:sz w:val="22"/>
                <w:szCs w:val="22"/>
              </w:rPr>
              <w:t>次</w:t>
            </w:r>
            <w:r>
              <w:rPr>
                <w:rFonts w:ascii="宋体" w:hAnsi="宋体" w:eastAsia="宋体" w:cs="宋体"/>
                <w:spacing w:val="18"/>
                <w:sz w:val="22"/>
                <w:szCs w:val="22"/>
              </w:rPr>
              <w:t>加</w:t>
            </w:r>
            <w:r>
              <w:rPr>
                <w:rFonts w:ascii="宋体" w:hAnsi="宋体" w:eastAsia="宋体" w:cs="宋体"/>
                <w:spacing w:val="15"/>
                <w:sz w:val="22"/>
                <w:szCs w:val="22"/>
              </w:rPr>
              <w:t>到样机电源线输入端上，对样机进行电瞬变快速瞬变</w:t>
            </w:r>
            <w:r>
              <w:rPr>
                <w:rFonts w:ascii="宋体" w:hAnsi="宋体" w:eastAsia="宋体" w:cs="宋体"/>
                <w:spacing w:val="20"/>
                <w:sz w:val="22"/>
                <w:szCs w:val="22"/>
              </w:rPr>
              <w:t>脉</w:t>
            </w:r>
            <w:r>
              <w:rPr>
                <w:rFonts w:ascii="宋体" w:hAnsi="宋体" w:eastAsia="宋体" w:cs="宋体"/>
                <w:spacing w:val="16"/>
                <w:sz w:val="22"/>
                <w:szCs w:val="22"/>
              </w:rPr>
              <w:t>冲群抗扰度试验。试验中允许功能或性能丧失或降低，</w:t>
            </w:r>
            <w:r>
              <w:rPr>
                <w:rFonts w:ascii="宋体" w:hAnsi="宋体" w:eastAsia="宋体" w:cs="宋体"/>
                <w:spacing w:val="20"/>
                <w:sz w:val="22"/>
                <w:szCs w:val="22"/>
              </w:rPr>
              <w:t>但在骚扰停止后能自行恢复，不需要操作者干预</w:t>
            </w:r>
            <w:r>
              <w:rPr>
                <w:rFonts w:ascii="宋体" w:hAnsi="宋体" w:eastAsia="宋体" w:cs="宋体"/>
                <w:spacing w:val="17"/>
                <w:sz w:val="22"/>
                <w:szCs w:val="22"/>
              </w:rPr>
              <w:t>。</w:t>
            </w:r>
          </w:p>
          <w:p>
            <w:pPr>
              <w:spacing w:before="2" w:line="254" w:lineRule="auto"/>
              <w:ind w:left="118" w:right="138" w:firstLine="7"/>
              <w:rPr>
                <w:rFonts w:ascii="宋体" w:hAnsi="宋体" w:eastAsia="宋体" w:cs="宋体"/>
                <w:sz w:val="22"/>
                <w:szCs w:val="22"/>
              </w:rPr>
            </w:pPr>
            <w:r>
              <w:rPr>
                <w:rFonts w:ascii="宋体" w:hAnsi="宋体" w:eastAsia="宋体" w:cs="宋体"/>
                <w:spacing w:val="19"/>
                <w:sz w:val="22"/>
                <w:szCs w:val="22"/>
              </w:rPr>
              <w:t>浪</w:t>
            </w:r>
            <w:r>
              <w:rPr>
                <w:rFonts w:ascii="宋体" w:hAnsi="宋体" w:eastAsia="宋体" w:cs="宋体"/>
                <w:spacing w:val="13"/>
                <w:sz w:val="22"/>
                <w:szCs w:val="22"/>
              </w:rPr>
              <w:t>涌抗扰度试验：受试样机通电正常工作，机壳按使用要</w:t>
            </w:r>
            <w:r>
              <w:rPr>
                <w:rFonts w:ascii="宋体" w:hAnsi="宋体" w:eastAsia="宋体" w:cs="宋体"/>
                <w:spacing w:val="15"/>
                <w:sz w:val="22"/>
                <w:szCs w:val="22"/>
              </w:rPr>
              <w:t>求</w:t>
            </w:r>
            <w:r>
              <w:rPr>
                <w:rFonts w:ascii="宋体" w:hAnsi="宋体" w:eastAsia="宋体" w:cs="宋体"/>
                <w:spacing w:val="13"/>
                <w:sz w:val="22"/>
                <w:szCs w:val="22"/>
              </w:rPr>
              <w:t>接地。试验配置应符合</w:t>
            </w:r>
            <w:r>
              <w:rPr>
                <w:rFonts w:ascii="宋体" w:hAnsi="宋体" w:eastAsia="宋体" w:cs="宋体"/>
                <w:sz w:val="22"/>
                <w:szCs w:val="22"/>
              </w:rPr>
              <w:t>GB</w:t>
            </w:r>
            <w:r>
              <w:rPr>
                <w:rFonts w:ascii="宋体" w:hAnsi="宋体" w:eastAsia="宋体" w:cs="宋体"/>
                <w:spacing w:val="13"/>
                <w:sz w:val="22"/>
                <w:szCs w:val="22"/>
              </w:rPr>
              <w:t>/</w:t>
            </w:r>
            <w:r>
              <w:rPr>
                <w:rFonts w:ascii="宋体" w:hAnsi="宋体" w:eastAsia="宋体" w:cs="宋体"/>
                <w:sz w:val="22"/>
                <w:szCs w:val="22"/>
              </w:rPr>
              <w:t>T</w:t>
            </w:r>
            <w:r>
              <w:rPr>
                <w:rFonts w:ascii="宋体" w:hAnsi="宋体" w:eastAsia="宋体" w:cs="宋体"/>
                <w:spacing w:val="13"/>
                <w:sz w:val="22"/>
                <w:szCs w:val="22"/>
              </w:rPr>
              <w:t>17626.5的要求。试验时，</w:t>
            </w:r>
            <w:r>
              <w:rPr>
                <w:rFonts w:ascii="宋体" w:hAnsi="宋体" w:eastAsia="宋体" w:cs="宋体"/>
                <w:spacing w:val="18"/>
                <w:sz w:val="22"/>
                <w:szCs w:val="22"/>
              </w:rPr>
              <w:t>正</w:t>
            </w:r>
            <w:r>
              <w:rPr>
                <w:rFonts w:ascii="宋体" w:hAnsi="宋体" w:eastAsia="宋体" w:cs="宋体"/>
                <w:spacing w:val="13"/>
                <w:sz w:val="22"/>
                <w:szCs w:val="22"/>
              </w:rPr>
              <w:t>极性和负极性各加5次干扰，每次浪涌的重复率为1次</w:t>
            </w:r>
            <w:r>
              <w:rPr>
                <w:rFonts w:ascii="宋体" w:hAnsi="宋体" w:eastAsia="宋体" w:cs="宋体"/>
                <w:spacing w:val="14"/>
                <w:sz w:val="22"/>
                <w:szCs w:val="22"/>
              </w:rPr>
              <w:t>/3</w:t>
            </w:r>
            <w:r>
              <w:rPr>
                <w:rFonts w:ascii="宋体" w:hAnsi="宋体" w:eastAsia="宋体" w:cs="宋体"/>
                <w:spacing w:val="7"/>
                <w:sz w:val="22"/>
                <w:szCs w:val="22"/>
              </w:rPr>
              <w:t>0</w:t>
            </w:r>
            <w:r>
              <w:rPr>
                <w:rFonts w:ascii="宋体" w:hAnsi="宋体" w:eastAsia="宋体" w:cs="宋体"/>
                <w:sz w:val="22"/>
                <w:szCs w:val="22"/>
              </w:rPr>
              <w:t>s</w:t>
            </w:r>
            <w:r>
              <w:rPr>
                <w:rFonts w:ascii="宋体" w:hAnsi="宋体" w:eastAsia="宋体" w:cs="宋体"/>
                <w:spacing w:val="7"/>
                <w:sz w:val="22"/>
                <w:szCs w:val="22"/>
              </w:rPr>
              <w:t>，试验等级为2级。试验中允许功能暂时降低或丧失，</w:t>
            </w:r>
            <w:r>
              <w:rPr>
                <w:rFonts w:ascii="宋体" w:hAnsi="宋体" w:eastAsia="宋体" w:cs="宋体"/>
                <w:spacing w:val="19"/>
                <w:sz w:val="22"/>
                <w:szCs w:val="22"/>
              </w:rPr>
              <w:t>但</w:t>
            </w:r>
            <w:r>
              <w:rPr>
                <w:rFonts w:ascii="宋体" w:hAnsi="宋体" w:eastAsia="宋体" w:cs="宋体"/>
                <w:spacing w:val="16"/>
                <w:sz w:val="22"/>
                <w:szCs w:val="22"/>
              </w:rPr>
              <w:t>在试验结束后能自行恢复正常，系统内已存储的图像、</w:t>
            </w:r>
            <w:r>
              <w:rPr>
                <w:rFonts w:ascii="宋体" w:hAnsi="宋体" w:eastAsia="宋体" w:cs="宋体"/>
                <w:spacing w:val="17"/>
                <w:sz w:val="22"/>
                <w:szCs w:val="22"/>
              </w:rPr>
              <w:t>数据不应丢失。</w:t>
            </w:r>
          </w:p>
          <w:p>
            <w:pPr>
              <w:spacing w:before="30" w:line="224" w:lineRule="auto"/>
              <w:ind w:left="119"/>
              <w:rPr>
                <w:rFonts w:ascii="宋体" w:hAnsi="宋体" w:eastAsia="宋体" w:cs="宋体"/>
                <w:sz w:val="22"/>
                <w:szCs w:val="22"/>
              </w:rPr>
            </w:pPr>
            <w:r>
              <w:rPr>
                <w:rFonts w:ascii="宋体" w:hAnsi="宋体" w:eastAsia="宋体" w:cs="宋体"/>
                <w:spacing w:val="12"/>
                <w:sz w:val="22"/>
                <w:szCs w:val="22"/>
              </w:rPr>
              <w:t>对</w:t>
            </w:r>
            <w:r>
              <w:rPr>
                <w:rFonts w:ascii="宋体" w:hAnsi="宋体" w:eastAsia="宋体" w:cs="宋体"/>
                <w:spacing w:val="10"/>
                <w:sz w:val="22"/>
                <w:szCs w:val="22"/>
              </w:rPr>
              <w:t>地漏电流试验：&lt;5</w:t>
            </w:r>
            <w:r>
              <w:rPr>
                <w:rFonts w:ascii="宋体" w:hAnsi="宋体" w:eastAsia="宋体" w:cs="宋体"/>
                <w:sz w:val="22"/>
                <w:szCs w:val="22"/>
              </w:rPr>
              <w:t>mA</w:t>
            </w:r>
            <w:r>
              <w:rPr>
                <w:rFonts w:ascii="宋体" w:hAnsi="宋体" w:eastAsia="宋体" w:cs="宋体"/>
                <w:spacing w:val="10"/>
                <w:sz w:val="22"/>
                <w:szCs w:val="22"/>
              </w:rPr>
              <w:t>(交流、峰值)</w:t>
            </w:r>
          </w:p>
          <w:p>
            <w:pPr>
              <w:spacing w:before="40" w:line="224" w:lineRule="auto"/>
              <w:ind w:left="120"/>
              <w:rPr>
                <w:rFonts w:ascii="宋体" w:hAnsi="宋体" w:eastAsia="宋体" w:cs="宋体"/>
                <w:sz w:val="22"/>
                <w:szCs w:val="22"/>
              </w:rPr>
            </w:pPr>
            <w:r>
              <w:rPr>
                <w:rFonts w:ascii="宋体" w:hAnsi="宋体" w:eastAsia="宋体" w:cs="宋体"/>
                <w:spacing w:val="21"/>
                <w:sz w:val="22"/>
                <w:szCs w:val="22"/>
              </w:rPr>
              <w:t>抗</w:t>
            </w:r>
            <w:r>
              <w:rPr>
                <w:rFonts w:ascii="宋体" w:hAnsi="宋体" w:eastAsia="宋体" w:cs="宋体"/>
                <w:spacing w:val="15"/>
                <w:sz w:val="22"/>
                <w:szCs w:val="22"/>
              </w:rPr>
              <w:t>电强度试验：1.5</w:t>
            </w:r>
            <w:r>
              <w:rPr>
                <w:rFonts w:ascii="宋体" w:hAnsi="宋体" w:eastAsia="宋体" w:cs="宋体"/>
                <w:sz w:val="22"/>
                <w:szCs w:val="22"/>
              </w:rPr>
              <w:t>kV</w:t>
            </w:r>
            <w:r>
              <w:rPr>
                <w:rFonts w:ascii="宋体" w:hAnsi="宋体" w:eastAsia="宋体" w:cs="宋体"/>
                <w:spacing w:val="15"/>
                <w:sz w:val="22"/>
                <w:szCs w:val="22"/>
              </w:rPr>
              <w:t>、1</w:t>
            </w:r>
            <w:r>
              <w:rPr>
                <w:rFonts w:ascii="宋体" w:hAnsi="宋体" w:eastAsia="宋体" w:cs="宋体"/>
                <w:sz w:val="22"/>
                <w:szCs w:val="22"/>
              </w:rPr>
              <w:t>Min</w:t>
            </w:r>
            <w:r>
              <w:rPr>
                <w:rFonts w:ascii="宋体" w:hAnsi="宋体" w:eastAsia="宋体" w:cs="宋体"/>
                <w:spacing w:val="15"/>
                <w:sz w:val="22"/>
                <w:szCs w:val="22"/>
              </w:rPr>
              <w:t>无击穿、飞弧现象</w:t>
            </w:r>
          </w:p>
          <w:p>
            <w:pPr>
              <w:spacing w:before="59" w:line="243" w:lineRule="auto"/>
              <w:ind w:left="124" w:right="214"/>
              <w:rPr>
                <w:rFonts w:ascii="宋体" w:hAnsi="宋体" w:eastAsia="宋体" w:cs="宋体"/>
                <w:sz w:val="22"/>
                <w:szCs w:val="22"/>
              </w:rPr>
            </w:pPr>
            <w:r>
              <w:rPr>
                <w:rFonts w:ascii="宋体" w:hAnsi="宋体" w:eastAsia="宋体" w:cs="宋体"/>
                <w:spacing w:val="18"/>
                <w:sz w:val="22"/>
                <w:szCs w:val="22"/>
              </w:rPr>
              <w:t>音</w:t>
            </w:r>
            <w:r>
              <w:rPr>
                <w:rFonts w:ascii="宋体" w:hAnsi="宋体" w:eastAsia="宋体" w:cs="宋体"/>
                <w:spacing w:val="13"/>
                <w:sz w:val="22"/>
                <w:szCs w:val="22"/>
              </w:rPr>
              <w:t>频输入输出检测：可以正常播放音频文件；可以将音频</w:t>
            </w:r>
            <w:r>
              <w:rPr>
                <w:rFonts w:ascii="宋体" w:hAnsi="宋体" w:eastAsia="宋体" w:cs="宋体"/>
                <w:spacing w:val="19"/>
                <w:sz w:val="22"/>
                <w:szCs w:val="22"/>
              </w:rPr>
              <w:t>信</w:t>
            </w:r>
            <w:r>
              <w:rPr>
                <w:rFonts w:ascii="宋体" w:hAnsi="宋体" w:eastAsia="宋体" w:cs="宋体"/>
                <w:spacing w:val="16"/>
                <w:sz w:val="22"/>
                <w:szCs w:val="22"/>
              </w:rPr>
              <w:t>号输入到设备。</w:t>
            </w:r>
          </w:p>
          <w:p>
            <w:pPr>
              <w:spacing w:before="2" w:line="232" w:lineRule="auto"/>
              <w:ind w:left="125" w:right="214" w:firstLine="33"/>
              <w:rPr>
                <w:rFonts w:ascii="宋体" w:hAnsi="宋体" w:eastAsia="宋体" w:cs="宋体"/>
                <w:sz w:val="22"/>
                <w:szCs w:val="22"/>
              </w:rPr>
            </w:pPr>
            <w:r>
              <w:rPr>
                <w:rFonts w:ascii="宋体" w:hAnsi="宋体" w:eastAsia="宋体" w:cs="宋体"/>
                <w:spacing w:val="2"/>
                <w:sz w:val="22"/>
                <w:szCs w:val="22"/>
              </w:rPr>
              <w:t>接口</w:t>
            </w:r>
            <w:r>
              <w:rPr>
                <w:rFonts w:ascii="宋体" w:hAnsi="宋体" w:eastAsia="宋体" w:cs="宋体"/>
                <w:spacing w:val="1"/>
                <w:sz w:val="22"/>
                <w:szCs w:val="22"/>
              </w:rPr>
              <w:t>描述：样机具有6个10</w:t>
            </w:r>
            <w:r>
              <w:rPr>
                <w:rFonts w:ascii="宋体" w:hAnsi="宋体" w:eastAsia="宋体" w:cs="宋体"/>
                <w:sz w:val="22"/>
                <w:szCs w:val="22"/>
              </w:rPr>
              <w:t>M</w:t>
            </w:r>
            <w:r>
              <w:rPr>
                <w:rFonts w:ascii="宋体" w:hAnsi="宋体" w:eastAsia="宋体" w:cs="宋体"/>
                <w:spacing w:val="1"/>
                <w:sz w:val="22"/>
                <w:szCs w:val="22"/>
              </w:rPr>
              <w:t>/100</w:t>
            </w:r>
            <w:r>
              <w:rPr>
                <w:rFonts w:ascii="宋体" w:hAnsi="宋体" w:eastAsia="宋体" w:cs="宋体"/>
                <w:sz w:val="22"/>
                <w:szCs w:val="22"/>
              </w:rPr>
              <w:t>M</w:t>
            </w:r>
            <w:r>
              <w:rPr>
                <w:rFonts w:ascii="宋体" w:hAnsi="宋体" w:eastAsia="宋体" w:cs="宋体"/>
                <w:spacing w:val="1"/>
                <w:sz w:val="22"/>
                <w:szCs w:val="22"/>
              </w:rPr>
              <w:t>/1000</w:t>
            </w:r>
            <w:r>
              <w:rPr>
                <w:rFonts w:ascii="宋体" w:hAnsi="宋体" w:eastAsia="宋体" w:cs="宋体"/>
                <w:sz w:val="22"/>
                <w:szCs w:val="22"/>
              </w:rPr>
              <w:t>M</w:t>
            </w:r>
            <w:r>
              <w:rPr>
                <w:rFonts w:ascii="宋体" w:hAnsi="宋体" w:eastAsia="宋体" w:cs="宋体"/>
                <w:spacing w:val="1"/>
                <w:sz w:val="22"/>
                <w:szCs w:val="22"/>
              </w:rPr>
              <w:t>自适应</w:t>
            </w:r>
            <w:r>
              <w:rPr>
                <w:rFonts w:ascii="宋体" w:hAnsi="宋体" w:eastAsia="宋体" w:cs="宋体"/>
                <w:sz w:val="22"/>
                <w:szCs w:val="22"/>
              </w:rPr>
              <w:t>RJ</w:t>
            </w:r>
            <w:r>
              <w:rPr>
                <w:rFonts w:ascii="宋体" w:hAnsi="宋体" w:eastAsia="宋体" w:cs="宋体"/>
                <w:spacing w:val="1"/>
                <w:sz w:val="22"/>
                <w:szCs w:val="22"/>
              </w:rPr>
              <w:t>45接口(其</w:t>
            </w:r>
            <w:r>
              <w:rPr>
                <w:rFonts w:ascii="宋体" w:hAnsi="宋体" w:eastAsia="宋体" w:cs="宋体"/>
                <w:spacing w:val="20"/>
                <w:sz w:val="22"/>
                <w:szCs w:val="22"/>
              </w:rPr>
              <w:t>中</w:t>
            </w:r>
            <w:r>
              <w:rPr>
                <w:rFonts w:ascii="宋体" w:hAnsi="宋体" w:eastAsia="宋体" w:cs="宋体"/>
                <w:sz w:val="22"/>
                <w:szCs w:val="22"/>
              </w:rPr>
              <w:t>G</w:t>
            </w:r>
            <w:r>
              <w:rPr>
                <w:rFonts w:ascii="宋体" w:hAnsi="宋体" w:eastAsia="宋体" w:cs="宋体"/>
                <w:spacing w:val="10"/>
                <w:sz w:val="22"/>
                <w:szCs w:val="22"/>
              </w:rPr>
              <w:t>2~</w:t>
            </w:r>
            <w:r>
              <w:rPr>
                <w:rFonts w:ascii="宋体" w:hAnsi="宋体" w:eastAsia="宋体" w:cs="宋体"/>
                <w:sz w:val="22"/>
                <w:szCs w:val="22"/>
              </w:rPr>
              <w:t>G</w:t>
            </w:r>
            <w:r>
              <w:rPr>
                <w:rFonts w:ascii="宋体" w:hAnsi="宋体" w:eastAsia="宋体" w:cs="宋体"/>
                <w:spacing w:val="10"/>
                <w:sz w:val="22"/>
                <w:szCs w:val="22"/>
              </w:rPr>
              <w:t>6个共用一个网卡,具备交换机功能。</w:t>
            </w:r>
            <w:r>
              <w:rPr>
                <w:rFonts w:ascii="宋体" w:hAnsi="宋体" w:eastAsia="宋体" w:cs="宋体"/>
                <w:sz w:val="22"/>
                <w:szCs w:val="22"/>
              </w:rPr>
              <w:t>G</w:t>
            </w:r>
            <w:r>
              <w:rPr>
                <w:rFonts w:ascii="宋体" w:hAnsi="宋体" w:eastAsia="宋体" w:cs="宋体"/>
                <w:spacing w:val="10"/>
                <w:sz w:val="22"/>
                <w:szCs w:val="22"/>
              </w:rPr>
              <w:t>1为独立网口，</w:t>
            </w:r>
            <w:r>
              <w:rPr>
                <w:rFonts w:ascii="宋体" w:hAnsi="宋体" w:eastAsia="宋体" w:cs="宋体"/>
                <w:spacing w:val="-12"/>
                <w:sz w:val="22"/>
                <w:szCs w:val="22"/>
              </w:rPr>
              <w:t>和</w:t>
            </w:r>
            <w:r>
              <w:rPr>
                <w:rFonts w:ascii="宋体" w:hAnsi="宋体" w:eastAsia="宋体" w:cs="宋体"/>
                <w:spacing w:val="-6"/>
                <w:sz w:val="22"/>
                <w:szCs w:val="22"/>
              </w:rPr>
              <w:t>G</w:t>
            </w:r>
            <w:r>
              <w:rPr>
                <w:rFonts w:ascii="宋体" w:hAnsi="宋体" w:eastAsia="宋体" w:cs="宋体"/>
                <w:spacing w:val="-12"/>
                <w:sz w:val="22"/>
                <w:szCs w:val="22"/>
              </w:rPr>
              <w:t>2</w:t>
            </w:r>
            <w:r>
              <w:rPr>
                <w:rFonts w:ascii="宋体" w:hAnsi="宋体" w:eastAsia="宋体" w:cs="宋体"/>
                <w:spacing w:val="-6"/>
                <w:sz w:val="22"/>
                <w:szCs w:val="22"/>
              </w:rPr>
              <w:t>~G6口双网隔离)、2个RS-232接口、2路RS-485接口、1</w:t>
            </w:r>
            <w:r>
              <w:rPr>
                <w:rFonts w:ascii="宋体" w:hAnsi="宋体" w:eastAsia="宋体" w:cs="宋体"/>
                <w:spacing w:val="1"/>
                <w:sz w:val="22"/>
                <w:szCs w:val="22"/>
              </w:rPr>
              <w:t>个</w:t>
            </w:r>
            <w:r>
              <w:rPr>
                <w:rFonts w:ascii="宋体" w:hAnsi="宋体" w:eastAsia="宋体" w:cs="宋体"/>
                <w:sz w:val="22"/>
                <w:szCs w:val="22"/>
              </w:rPr>
              <w:t>HDMI</w:t>
            </w:r>
            <w:r>
              <w:rPr>
                <w:rFonts w:ascii="宋体" w:hAnsi="宋体" w:eastAsia="宋体" w:cs="宋体"/>
                <w:spacing w:val="1"/>
                <w:sz w:val="22"/>
                <w:szCs w:val="22"/>
              </w:rPr>
              <w:t>接口、4个</w:t>
            </w:r>
            <w:r>
              <w:rPr>
                <w:rFonts w:ascii="宋体" w:hAnsi="宋体" w:eastAsia="宋体" w:cs="宋体"/>
                <w:sz w:val="22"/>
                <w:szCs w:val="22"/>
              </w:rPr>
              <w:t>USB</w:t>
            </w:r>
            <w:r>
              <w:rPr>
                <w:rFonts w:ascii="宋体" w:hAnsi="宋体" w:eastAsia="宋体" w:cs="宋体"/>
                <w:spacing w:val="1"/>
                <w:sz w:val="22"/>
                <w:szCs w:val="22"/>
              </w:rPr>
              <w:t>接口、2路报警输入接口、4</w:t>
            </w:r>
            <w:r>
              <w:rPr>
                <w:rFonts w:ascii="宋体" w:hAnsi="宋体" w:eastAsia="宋体" w:cs="宋体"/>
                <w:sz w:val="22"/>
                <w:szCs w:val="22"/>
              </w:rPr>
              <w:t>路报警输</w:t>
            </w:r>
            <w:r>
              <w:rPr>
                <w:rFonts w:ascii="宋体" w:hAnsi="宋体" w:eastAsia="宋体" w:cs="宋体"/>
                <w:spacing w:val="11"/>
                <w:sz w:val="22"/>
                <w:szCs w:val="22"/>
              </w:rPr>
              <w:t>出</w:t>
            </w:r>
            <w:r>
              <w:rPr>
                <w:rFonts w:ascii="宋体" w:hAnsi="宋体" w:eastAsia="宋体" w:cs="宋体"/>
                <w:spacing w:val="8"/>
                <w:sz w:val="22"/>
                <w:szCs w:val="22"/>
              </w:rPr>
              <w:t>接口、1个音频输入接口、1个音频输出接口、1个</w:t>
            </w:r>
            <w:r>
              <w:rPr>
                <w:rFonts w:ascii="宋体" w:hAnsi="宋体" w:eastAsia="宋体" w:cs="宋体"/>
                <w:sz w:val="22"/>
                <w:szCs w:val="22"/>
              </w:rPr>
              <w:t>SATA</w:t>
            </w:r>
            <w:r>
              <w:rPr>
                <w:rFonts w:ascii="宋体" w:hAnsi="宋体" w:eastAsia="宋体" w:cs="宋体"/>
                <w:spacing w:val="8"/>
                <w:sz w:val="22"/>
                <w:szCs w:val="22"/>
              </w:rPr>
              <w:t>接</w:t>
            </w:r>
            <w:r>
              <w:rPr>
                <w:rFonts w:ascii="宋体" w:hAnsi="宋体" w:eastAsia="宋体" w:cs="宋体"/>
                <w:spacing w:val="14"/>
                <w:sz w:val="22"/>
                <w:szCs w:val="22"/>
              </w:rPr>
              <w:t>口</w:t>
            </w:r>
            <w:r>
              <w:rPr>
                <w:rFonts w:ascii="宋体" w:hAnsi="宋体" w:eastAsia="宋体" w:cs="宋体"/>
                <w:spacing w:val="11"/>
                <w:sz w:val="22"/>
                <w:szCs w:val="22"/>
              </w:rPr>
              <w:t>、1个电源开关、4个状态指示灯、1个接地端子，整机是</w:t>
            </w:r>
            <w:r>
              <w:rPr>
                <w:rFonts w:ascii="宋体" w:hAnsi="宋体" w:eastAsia="宋体" w:cs="宋体"/>
                <w:spacing w:val="18"/>
                <w:sz w:val="22"/>
                <w:szCs w:val="22"/>
              </w:rPr>
              <w:t>无</w:t>
            </w:r>
            <w:r>
              <w:rPr>
                <w:rFonts w:ascii="宋体" w:hAnsi="宋体" w:eastAsia="宋体" w:cs="宋体"/>
                <w:spacing w:val="12"/>
                <w:sz w:val="22"/>
                <w:szCs w:val="22"/>
              </w:rPr>
              <w:t>风扇设计。样机采用</w:t>
            </w:r>
            <w:r>
              <w:rPr>
                <w:rFonts w:ascii="宋体" w:hAnsi="宋体" w:eastAsia="宋体" w:cs="宋体"/>
                <w:sz w:val="22"/>
                <w:szCs w:val="22"/>
              </w:rPr>
              <w:t>AC</w:t>
            </w:r>
            <w:r>
              <w:rPr>
                <w:rFonts w:ascii="宋体" w:hAnsi="宋体" w:eastAsia="宋体" w:cs="宋体"/>
                <w:spacing w:val="12"/>
                <w:sz w:val="22"/>
                <w:szCs w:val="22"/>
              </w:rPr>
              <w:t>220</w:t>
            </w:r>
            <w:r>
              <w:rPr>
                <w:rFonts w:ascii="宋体" w:hAnsi="宋体" w:eastAsia="宋体" w:cs="宋体"/>
                <w:sz w:val="22"/>
                <w:szCs w:val="22"/>
              </w:rPr>
              <w:t>V</w:t>
            </w:r>
            <w:r>
              <w:rPr>
                <w:rFonts w:ascii="宋体" w:hAnsi="宋体" w:eastAsia="宋体" w:cs="宋体"/>
                <w:spacing w:val="12"/>
                <w:sz w:val="22"/>
                <w:szCs w:val="22"/>
              </w:rPr>
              <w:t>转</w:t>
            </w:r>
            <w:r>
              <w:rPr>
                <w:rFonts w:ascii="宋体" w:hAnsi="宋体" w:eastAsia="宋体" w:cs="宋体"/>
                <w:sz w:val="22"/>
                <w:szCs w:val="22"/>
              </w:rPr>
              <w:t>DC</w:t>
            </w:r>
            <w:r>
              <w:rPr>
                <w:rFonts w:ascii="宋体" w:hAnsi="宋体" w:eastAsia="宋体" w:cs="宋体"/>
                <w:spacing w:val="12"/>
                <w:sz w:val="22"/>
                <w:szCs w:val="22"/>
              </w:rPr>
              <w:t>12</w:t>
            </w:r>
            <w:r>
              <w:rPr>
                <w:rFonts w:ascii="宋体" w:hAnsi="宋体" w:eastAsia="宋体" w:cs="宋体"/>
                <w:sz w:val="22"/>
                <w:szCs w:val="22"/>
              </w:rPr>
              <w:t>V</w:t>
            </w:r>
            <w:r>
              <w:rPr>
                <w:rFonts w:ascii="宋体" w:hAnsi="宋体" w:eastAsia="宋体" w:cs="宋体"/>
                <w:spacing w:val="12"/>
                <w:sz w:val="22"/>
                <w:szCs w:val="22"/>
              </w:rPr>
              <w:t>电源适配器供电。</w:t>
            </w:r>
            <w:r>
              <w:rPr>
                <w:rFonts w:ascii="宋体" w:hAnsi="宋体" w:eastAsia="宋体" w:cs="宋体"/>
                <w:spacing w:val="-2"/>
                <w:sz w:val="22"/>
                <w:szCs w:val="22"/>
              </w:rPr>
              <w:t>USB</w:t>
            </w:r>
            <w:r>
              <w:rPr>
                <w:rFonts w:ascii="宋体" w:hAnsi="宋体" w:eastAsia="宋体" w:cs="宋体"/>
                <w:spacing w:val="-4"/>
                <w:sz w:val="22"/>
                <w:szCs w:val="22"/>
              </w:rPr>
              <w:t>接口</w:t>
            </w:r>
            <w:r>
              <w:rPr>
                <w:rFonts w:ascii="宋体" w:hAnsi="宋体" w:eastAsia="宋体" w:cs="宋体"/>
                <w:spacing w:val="-2"/>
                <w:sz w:val="22"/>
                <w:szCs w:val="22"/>
              </w:rPr>
              <w:t>检测：4个USB3.0接口，USB接口可以连接键盘、鼠标</w:t>
            </w:r>
            <w:r>
              <w:rPr>
                <w:rFonts w:ascii="宋体" w:hAnsi="宋体" w:eastAsia="宋体" w:cs="宋体"/>
                <w:spacing w:val="16"/>
                <w:sz w:val="22"/>
                <w:szCs w:val="22"/>
              </w:rPr>
              <w:t>等</w:t>
            </w:r>
            <w:r>
              <w:rPr>
                <w:rFonts w:ascii="宋体" w:hAnsi="宋体" w:eastAsia="宋体" w:cs="宋体"/>
                <w:sz w:val="22"/>
                <w:szCs w:val="22"/>
              </w:rPr>
              <w:t>USB</w:t>
            </w:r>
            <w:r>
              <w:rPr>
                <w:rFonts w:ascii="宋体" w:hAnsi="宋体" w:eastAsia="宋体" w:cs="宋体"/>
                <w:spacing w:val="8"/>
                <w:sz w:val="22"/>
                <w:szCs w:val="22"/>
              </w:rPr>
              <w:t>外设并正常控制；</w:t>
            </w:r>
            <w:r>
              <w:rPr>
                <w:rFonts w:ascii="宋体" w:hAnsi="宋体" w:eastAsia="宋体" w:cs="宋体"/>
                <w:sz w:val="22"/>
                <w:szCs w:val="22"/>
              </w:rPr>
              <w:t>USB</w:t>
            </w:r>
            <w:r>
              <w:rPr>
                <w:rFonts w:ascii="宋体" w:hAnsi="宋体" w:eastAsia="宋体" w:cs="宋体"/>
                <w:spacing w:val="8"/>
                <w:sz w:val="22"/>
                <w:szCs w:val="22"/>
              </w:rPr>
              <w:t>接口可以连接存储设备并进行数</w:t>
            </w:r>
            <w:r>
              <w:rPr>
                <w:rFonts w:ascii="宋体" w:hAnsi="宋体" w:eastAsia="宋体" w:cs="宋体"/>
                <w:spacing w:val="18"/>
                <w:sz w:val="22"/>
                <w:szCs w:val="22"/>
              </w:rPr>
              <w:t>据</w:t>
            </w:r>
            <w:r>
              <w:rPr>
                <w:rFonts w:ascii="宋体" w:hAnsi="宋体" w:eastAsia="宋体" w:cs="宋体"/>
                <w:spacing w:val="15"/>
                <w:sz w:val="22"/>
                <w:szCs w:val="22"/>
              </w:rPr>
              <w:t>的传输。</w:t>
            </w:r>
          </w:p>
        </w:tc>
        <w:tc>
          <w:tcPr>
            <w:tcW w:w="84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2" w:line="193" w:lineRule="auto"/>
              <w:ind w:left="416"/>
              <w:rPr>
                <w:rFonts w:ascii="宋体" w:hAnsi="宋体" w:eastAsia="宋体" w:cs="宋体"/>
                <w:sz w:val="22"/>
                <w:szCs w:val="22"/>
              </w:rPr>
            </w:pPr>
            <w:r>
              <w:rPr>
                <w:rFonts w:ascii="宋体" w:hAnsi="宋体" w:eastAsia="宋体" w:cs="宋体"/>
                <w:sz w:val="22"/>
                <w:szCs w:val="22"/>
              </w:rPr>
              <w:t>1</w:t>
            </w:r>
          </w:p>
        </w:tc>
        <w:tc>
          <w:tcPr>
            <w:tcW w:w="850" w:type="dxa"/>
            <w:gridSpan w:val="3"/>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10896" w:hRule="atLeast"/>
          <w:jc w:val="center"/>
        </w:trPr>
        <w:tc>
          <w:tcPr>
            <w:tcW w:w="619" w:type="dxa"/>
            <w:tcBorders>
              <w:top w:val="single" w:color="auto" w:sz="4" w:space="0"/>
              <w:left w:val="single" w:color="auto" w:sz="4" w:space="0"/>
              <w:bottom w:val="single" w:color="auto" w:sz="4" w:space="0"/>
              <w:right w:val="single" w:color="auto" w:sz="4"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2" w:line="192" w:lineRule="auto"/>
              <w:ind w:left="261"/>
              <w:rPr>
                <w:rFonts w:ascii="宋体" w:hAnsi="宋体" w:eastAsia="宋体" w:cs="宋体"/>
                <w:sz w:val="22"/>
                <w:szCs w:val="22"/>
              </w:rPr>
            </w:pPr>
            <w:r>
              <w:rPr>
                <w:rFonts w:ascii="宋体" w:hAnsi="宋体" w:eastAsia="宋体" w:cs="宋体"/>
                <w:sz w:val="22"/>
                <w:szCs w:val="22"/>
              </w:rPr>
              <w:t>4</w:t>
            </w:r>
          </w:p>
        </w:tc>
        <w:tc>
          <w:tcPr>
            <w:tcW w:w="1098" w:type="dxa"/>
            <w:gridSpan w:val="8"/>
            <w:tcBorders>
              <w:top w:val="single" w:color="auto" w:sz="4" w:space="0"/>
              <w:left w:val="single" w:color="auto" w:sz="4" w:space="0"/>
              <w:bottom w:val="single" w:color="auto" w:sz="4" w:space="0"/>
              <w:right w:val="single" w:color="auto" w:sz="4"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1" w:line="228" w:lineRule="auto"/>
              <w:ind w:left="208"/>
              <w:rPr>
                <w:rFonts w:ascii="宋体" w:hAnsi="宋体" w:eastAsia="宋体" w:cs="宋体"/>
                <w:sz w:val="22"/>
                <w:szCs w:val="22"/>
              </w:rPr>
            </w:pPr>
            <w:r>
              <w:rPr>
                <w:rFonts w:ascii="宋体" w:hAnsi="宋体" w:eastAsia="宋体" w:cs="宋体"/>
                <w:spacing w:val="14"/>
                <w:sz w:val="22"/>
                <w:szCs w:val="22"/>
              </w:rPr>
              <w:t>充</w:t>
            </w:r>
            <w:r>
              <w:rPr>
                <w:rFonts w:ascii="宋体" w:hAnsi="宋体" w:eastAsia="宋体" w:cs="宋体"/>
                <w:spacing w:val="13"/>
                <w:sz w:val="22"/>
                <w:szCs w:val="22"/>
              </w:rPr>
              <w:t>电桩</w:t>
            </w:r>
          </w:p>
        </w:tc>
        <w:tc>
          <w:tcPr>
            <w:tcW w:w="6544" w:type="dxa"/>
            <w:gridSpan w:val="18"/>
            <w:tcBorders>
              <w:top w:val="single" w:color="auto" w:sz="4" w:space="0"/>
              <w:left w:val="single" w:color="auto" w:sz="4" w:space="0"/>
              <w:bottom w:val="single" w:color="auto" w:sz="4" w:space="0"/>
              <w:right w:val="single" w:color="auto" w:sz="4" w:space="0"/>
            </w:tcBorders>
            <w:vAlign w:val="top"/>
          </w:tcPr>
          <w:p>
            <w:pPr>
              <w:spacing w:before="79" w:line="305" w:lineRule="exact"/>
              <w:ind w:left="115"/>
              <w:rPr>
                <w:rFonts w:ascii="宋体" w:hAnsi="宋体" w:eastAsia="宋体" w:cs="宋体"/>
                <w:sz w:val="22"/>
                <w:szCs w:val="22"/>
              </w:rPr>
            </w:pPr>
            <w:r>
              <w:rPr>
                <w:rFonts w:ascii="宋体" w:hAnsi="宋体" w:eastAsia="宋体" w:cs="宋体"/>
                <w:spacing w:val="10"/>
                <w:position w:val="1"/>
                <w:sz w:val="22"/>
                <w:szCs w:val="22"/>
              </w:rPr>
              <w:t>-25℃+55℃</w:t>
            </w:r>
          </w:p>
          <w:p>
            <w:pPr>
              <w:spacing w:before="1" w:line="259" w:lineRule="auto"/>
              <w:ind w:left="121" w:right="109" w:hanging="6"/>
              <w:rPr>
                <w:rFonts w:ascii="宋体" w:hAnsi="宋体" w:eastAsia="宋体" w:cs="宋体"/>
                <w:sz w:val="22"/>
                <w:szCs w:val="22"/>
              </w:rPr>
            </w:pPr>
            <w:r>
              <w:rPr>
                <w:rFonts w:ascii="宋体" w:hAnsi="宋体" w:eastAsia="宋体" w:cs="宋体"/>
                <w:spacing w:val="13"/>
                <w:sz w:val="22"/>
                <w:szCs w:val="22"/>
              </w:rPr>
              <w:t>钢化玻璃显示模组，7寸800</w:t>
            </w:r>
            <w:r>
              <w:rPr>
                <w:rFonts w:ascii="宋体" w:hAnsi="宋体" w:eastAsia="宋体" w:cs="宋体"/>
                <w:sz w:val="22"/>
                <w:szCs w:val="22"/>
              </w:rPr>
              <w:t>nit</w:t>
            </w:r>
            <w:r>
              <w:rPr>
                <w:rFonts w:ascii="宋体" w:hAnsi="宋体" w:eastAsia="宋体" w:cs="宋体"/>
                <w:spacing w:val="13"/>
                <w:sz w:val="22"/>
                <w:szCs w:val="22"/>
              </w:rPr>
              <w:t>高亮电容屏，支持光感亮</w:t>
            </w:r>
            <w:r>
              <w:rPr>
                <w:rFonts w:ascii="宋体" w:hAnsi="宋体" w:eastAsia="宋体" w:cs="宋体"/>
                <w:spacing w:val="10"/>
                <w:sz w:val="22"/>
                <w:szCs w:val="22"/>
              </w:rPr>
              <w:t>度</w:t>
            </w:r>
            <w:r>
              <w:rPr>
                <w:rFonts w:ascii="宋体" w:hAnsi="宋体" w:eastAsia="宋体" w:cs="宋体"/>
                <w:spacing w:val="19"/>
                <w:sz w:val="22"/>
                <w:szCs w:val="22"/>
              </w:rPr>
              <w:t>可</w:t>
            </w:r>
            <w:r>
              <w:rPr>
                <w:rFonts w:ascii="宋体" w:hAnsi="宋体" w:eastAsia="宋体" w:cs="宋体"/>
                <w:spacing w:val="15"/>
                <w:sz w:val="22"/>
                <w:szCs w:val="22"/>
              </w:rPr>
              <w:t>自动调节，环境适应性更强。</w:t>
            </w:r>
          </w:p>
          <w:p>
            <w:pPr>
              <w:spacing w:before="1" w:line="260" w:lineRule="auto"/>
              <w:ind w:left="121" w:right="214" w:firstLine="4"/>
              <w:rPr>
                <w:rFonts w:ascii="宋体" w:hAnsi="宋体" w:eastAsia="宋体" w:cs="宋体"/>
                <w:sz w:val="22"/>
                <w:szCs w:val="22"/>
              </w:rPr>
            </w:pPr>
            <w:r>
              <w:rPr>
                <w:rFonts w:ascii="宋体" w:hAnsi="宋体" w:eastAsia="宋体" w:cs="宋体"/>
                <w:spacing w:val="9"/>
                <w:sz w:val="22"/>
                <w:szCs w:val="22"/>
              </w:rPr>
              <w:t>充电桩空闲时，模块处于断电或休眠状态，超低功耗，</w:t>
            </w:r>
            <w:r>
              <w:rPr>
                <w:rFonts w:ascii="宋体" w:hAnsi="宋体" w:eastAsia="宋体" w:cs="宋体"/>
                <w:spacing w:val="6"/>
                <w:sz w:val="22"/>
                <w:szCs w:val="22"/>
              </w:rPr>
              <w:t>直</w:t>
            </w:r>
            <w:r>
              <w:rPr>
                <w:rFonts w:ascii="宋体" w:hAnsi="宋体" w:eastAsia="宋体" w:cs="宋体"/>
                <w:spacing w:val="10"/>
                <w:sz w:val="22"/>
                <w:szCs w:val="22"/>
              </w:rPr>
              <w:t>流桩功耗，15</w:t>
            </w:r>
            <w:r>
              <w:rPr>
                <w:rFonts w:ascii="宋体" w:hAnsi="宋体" w:eastAsia="宋体" w:cs="宋体"/>
                <w:sz w:val="22"/>
                <w:szCs w:val="22"/>
              </w:rPr>
              <w:t>w</w:t>
            </w:r>
            <w:r>
              <w:rPr>
                <w:rFonts w:ascii="宋体" w:hAnsi="宋体" w:eastAsia="宋体" w:cs="宋体"/>
                <w:spacing w:val="10"/>
                <w:sz w:val="22"/>
                <w:szCs w:val="22"/>
              </w:rPr>
              <w:t>左右</w:t>
            </w:r>
            <w:r>
              <w:rPr>
                <w:rFonts w:ascii="宋体" w:hAnsi="宋体" w:eastAsia="宋体" w:cs="宋体"/>
                <w:spacing w:val="9"/>
                <w:sz w:val="22"/>
                <w:szCs w:val="22"/>
              </w:rPr>
              <w:t>。</w:t>
            </w:r>
          </w:p>
          <w:p>
            <w:pPr>
              <w:spacing w:before="1" w:line="259" w:lineRule="auto"/>
              <w:ind w:left="126" w:right="212" w:hanging="5"/>
              <w:rPr>
                <w:rFonts w:ascii="宋体" w:hAnsi="宋体" w:eastAsia="宋体" w:cs="宋体"/>
                <w:sz w:val="22"/>
                <w:szCs w:val="22"/>
              </w:rPr>
            </w:pPr>
            <w:r>
              <w:rPr>
                <w:rFonts w:ascii="宋体" w:hAnsi="宋体" w:eastAsia="宋体" w:cs="宋体"/>
                <w:spacing w:val="24"/>
                <w:sz w:val="22"/>
                <w:szCs w:val="22"/>
              </w:rPr>
              <w:t>支</w:t>
            </w:r>
            <w:r>
              <w:rPr>
                <w:rFonts w:ascii="宋体" w:hAnsi="宋体" w:eastAsia="宋体" w:cs="宋体"/>
                <w:spacing w:val="13"/>
                <w:sz w:val="22"/>
                <w:szCs w:val="22"/>
              </w:rPr>
              <w:t>持对充电设备的功率限制，提升供电系统安全稳定、场</w:t>
            </w:r>
            <w:r>
              <w:rPr>
                <w:rFonts w:ascii="宋体" w:hAnsi="宋体" w:eastAsia="宋体" w:cs="宋体"/>
                <w:spacing w:val="14"/>
                <w:sz w:val="22"/>
                <w:szCs w:val="22"/>
              </w:rPr>
              <w:t>景</w:t>
            </w:r>
            <w:r>
              <w:rPr>
                <w:rFonts w:ascii="宋体" w:hAnsi="宋体" w:eastAsia="宋体" w:cs="宋体"/>
                <w:spacing w:val="12"/>
                <w:sz w:val="22"/>
                <w:szCs w:val="22"/>
              </w:rPr>
              <w:t>更灵活。</w:t>
            </w:r>
          </w:p>
          <w:p>
            <w:pPr>
              <w:spacing w:before="2" w:line="260" w:lineRule="auto"/>
              <w:ind w:left="133" w:right="212" w:hanging="12"/>
              <w:rPr>
                <w:rFonts w:ascii="宋体" w:hAnsi="宋体" w:eastAsia="宋体" w:cs="宋体"/>
                <w:sz w:val="22"/>
                <w:szCs w:val="22"/>
              </w:rPr>
            </w:pPr>
            <w:r>
              <w:rPr>
                <w:rFonts w:ascii="宋体" w:hAnsi="宋体" w:eastAsia="宋体" w:cs="宋体"/>
                <w:spacing w:val="23"/>
                <w:sz w:val="22"/>
                <w:szCs w:val="22"/>
              </w:rPr>
              <w:t>支持远程升级、远程复位、远程解锁、远程分析等智能</w:t>
            </w:r>
            <w:r>
              <w:rPr>
                <w:rFonts w:ascii="宋体" w:hAnsi="宋体" w:eastAsia="宋体" w:cs="宋体"/>
                <w:spacing w:val="20"/>
                <w:sz w:val="22"/>
                <w:szCs w:val="22"/>
              </w:rPr>
              <w:t>化</w:t>
            </w:r>
            <w:r>
              <w:rPr>
                <w:rFonts w:ascii="宋体" w:hAnsi="宋体" w:eastAsia="宋体" w:cs="宋体"/>
                <w:spacing w:val="6"/>
                <w:sz w:val="22"/>
                <w:szCs w:val="22"/>
              </w:rPr>
              <w:t>功能，服务更高效。</w:t>
            </w:r>
          </w:p>
          <w:p>
            <w:pPr>
              <w:spacing w:before="4" w:line="260" w:lineRule="auto"/>
              <w:ind w:left="120" w:right="140"/>
              <w:rPr>
                <w:rFonts w:ascii="宋体" w:hAnsi="宋体" w:eastAsia="宋体" w:cs="宋体"/>
                <w:sz w:val="22"/>
                <w:szCs w:val="22"/>
              </w:rPr>
            </w:pPr>
            <w:r>
              <w:rPr>
                <w:rFonts w:ascii="宋体" w:hAnsi="宋体" w:eastAsia="宋体" w:cs="宋体"/>
                <w:spacing w:val="13"/>
                <w:sz w:val="22"/>
                <w:szCs w:val="22"/>
              </w:rPr>
              <w:t>支持双枪同车充电，无论单</w:t>
            </w:r>
            <w:r>
              <w:rPr>
                <w:rFonts w:ascii="宋体" w:hAnsi="宋体" w:eastAsia="宋体" w:cs="宋体"/>
                <w:sz w:val="22"/>
                <w:szCs w:val="22"/>
              </w:rPr>
              <w:t>BMS</w:t>
            </w:r>
            <w:r>
              <w:rPr>
                <w:rFonts w:ascii="宋体" w:hAnsi="宋体" w:eastAsia="宋体" w:cs="宋体"/>
                <w:spacing w:val="13"/>
                <w:sz w:val="22"/>
                <w:szCs w:val="22"/>
              </w:rPr>
              <w:t>或者双</w:t>
            </w:r>
            <w:r>
              <w:rPr>
                <w:rFonts w:ascii="宋体" w:hAnsi="宋体" w:eastAsia="宋体" w:cs="宋体"/>
                <w:sz w:val="22"/>
                <w:szCs w:val="22"/>
              </w:rPr>
              <w:t>BMS</w:t>
            </w:r>
            <w:r>
              <w:rPr>
                <w:rFonts w:ascii="宋体" w:hAnsi="宋体" w:eastAsia="宋体" w:cs="宋体"/>
                <w:spacing w:val="13"/>
                <w:sz w:val="22"/>
                <w:szCs w:val="22"/>
              </w:rPr>
              <w:t>,可按设备最大</w:t>
            </w:r>
            <w:r>
              <w:rPr>
                <w:rFonts w:ascii="宋体" w:hAnsi="宋体" w:eastAsia="宋体" w:cs="宋体"/>
                <w:spacing w:val="12"/>
                <w:sz w:val="22"/>
                <w:szCs w:val="22"/>
              </w:rPr>
              <w:t>输</w:t>
            </w:r>
            <w:r>
              <w:rPr>
                <w:rFonts w:ascii="宋体" w:hAnsi="宋体" w:eastAsia="宋体" w:cs="宋体"/>
                <w:spacing w:val="20"/>
                <w:sz w:val="22"/>
                <w:szCs w:val="22"/>
              </w:rPr>
              <w:t>出</w:t>
            </w:r>
            <w:r>
              <w:rPr>
                <w:rFonts w:ascii="宋体" w:hAnsi="宋体" w:eastAsia="宋体" w:cs="宋体"/>
                <w:spacing w:val="13"/>
                <w:sz w:val="22"/>
                <w:szCs w:val="22"/>
              </w:rPr>
              <w:t>电流进行快速充电，面向重卡或有双充电接口的车型。</w:t>
            </w:r>
            <w:r>
              <w:rPr>
                <w:rFonts w:ascii="宋体" w:hAnsi="宋体" w:eastAsia="宋体" w:cs="宋体"/>
                <w:spacing w:val="42"/>
                <w:sz w:val="22"/>
                <w:szCs w:val="22"/>
              </w:rPr>
              <w:t>支</w:t>
            </w:r>
            <w:r>
              <w:rPr>
                <w:rFonts w:ascii="宋体" w:hAnsi="宋体" w:eastAsia="宋体" w:cs="宋体"/>
                <w:spacing w:val="24"/>
                <w:sz w:val="22"/>
                <w:szCs w:val="22"/>
              </w:rPr>
              <w:t>持</w:t>
            </w:r>
            <w:r>
              <w:rPr>
                <w:rFonts w:ascii="宋体" w:hAnsi="宋体" w:eastAsia="宋体" w:cs="宋体"/>
                <w:sz w:val="22"/>
                <w:szCs w:val="22"/>
              </w:rPr>
              <w:t>VIN</w:t>
            </w:r>
            <w:r>
              <w:rPr>
                <w:rFonts w:ascii="宋体" w:hAnsi="宋体" w:eastAsia="宋体" w:cs="宋体"/>
                <w:spacing w:val="24"/>
                <w:sz w:val="22"/>
                <w:szCs w:val="22"/>
              </w:rPr>
              <w:t>码白名单、充电卡白名单等功能，充电更可靠、</w:t>
            </w:r>
            <w:r>
              <w:rPr>
                <w:rFonts w:ascii="宋体" w:hAnsi="宋体" w:eastAsia="宋体" w:cs="宋体"/>
                <w:spacing w:val="6"/>
                <w:sz w:val="22"/>
                <w:szCs w:val="22"/>
              </w:rPr>
              <w:t>快捷</w:t>
            </w:r>
            <w:r>
              <w:rPr>
                <w:rFonts w:ascii="宋体" w:hAnsi="宋体" w:eastAsia="宋体" w:cs="宋体"/>
                <w:spacing w:val="5"/>
                <w:sz w:val="22"/>
                <w:szCs w:val="22"/>
              </w:rPr>
              <w:t>。</w:t>
            </w:r>
          </w:p>
          <w:p>
            <w:pPr>
              <w:spacing w:before="2" w:line="260" w:lineRule="auto"/>
              <w:ind w:left="120" w:right="143" w:hanging="1"/>
              <w:rPr>
                <w:rFonts w:ascii="宋体" w:hAnsi="宋体" w:eastAsia="宋体" w:cs="宋体"/>
                <w:sz w:val="22"/>
                <w:szCs w:val="22"/>
              </w:rPr>
            </w:pPr>
            <w:r>
              <w:rPr>
                <w:rFonts w:ascii="宋体" w:hAnsi="宋体" w:eastAsia="宋体" w:cs="宋体"/>
                <w:spacing w:val="14"/>
                <w:sz w:val="22"/>
                <w:szCs w:val="22"/>
              </w:rPr>
              <w:t>采用</w:t>
            </w:r>
            <w:r>
              <w:rPr>
                <w:rFonts w:ascii="宋体" w:hAnsi="宋体" w:eastAsia="宋体" w:cs="宋体"/>
                <w:spacing w:val="7"/>
                <w:sz w:val="22"/>
                <w:szCs w:val="22"/>
              </w:rPr>
              <w:t>高效率、高功率密度、低谐波模块，按照模块化设计，</w:t>
            </w:r>
            <w:r>
              <w:rPr>
                <w:rFonts w:ascii="宋体" w:hAnsi="宋体" w:eastAsia="宋体" w:cs="宋体"/>
                <w:spacing w:val="11"/>
                <w:sz w:val="22"/>
                <w:szCs w:val="22"/>
              </w:rPr>
              <w:t>标</w:t>
            </w:r>
            <w:r>
              <w:rPr>
                <w:rFonts w:ascii="宋体" w:hAnsi="宋体" w:eastAsia="宋体" w:cs="宋体"/>
                <w:spacing w:val="9"/>
                <w:sz w:val="22"/>
                <w:szCs w:val="22"/>
              </w:rPr>
              <w:t>准化生产，批量化预投，可灵活搭配，满足不同场站的</w:t>
            </w:r>
            <w:r>
              <w:rPr>
                <w:rFonts w:ascii="宋体" w:hAnsi="宋体" w:eastAsia="宋体" w:cs="宋体"/>
                <w:spacing w:val="14"/>
                <w:sz w:val="22"/>
                <w:szCs w:val="22"/>
              </w:rPr>
              <w:t>充</w:t>
            </w:r>
            <w:r>
              <w:rPr>
                <w:rFonts w:ascii="宋体" w:hAnsi="宋体" w:eastAsia="宋体" w:cs="宋体"/>
                <w:spacing w:val="13"/>
                <w:sz w:val="22"/>
                <w:szCs w:val="22"/>
              </w:rPr>
              <w:t>电需求。</w:t>
            </w:r>
          </w:p>
          <w:p>
            <w:pPr>
              <w:spacing w:before="4" w:line="260" w:lineRule="auto"/>
              <w:ind w:left="119" w:right="212" w:firstLine="6"/>
              <w:rPr>
                <w:rFonts w:ascii="宋体" w:hAnsi="宋体" w:eastAsia="宋体" w:cs="宋体"/>
                <w:sz w:val="22"/>
                <w:szCs w:val="22"/>
              </w:rPr>
            </w:pPr>
            <w:r>
              <w:rPr>
                <w:rFonts w:ascii="宋体" w:hAnsi="宋体" w:eastAsia="宋体" w:cs="宋体"/>
                <w:spacing w:val="34"/>
                <w:sz w:val="22"/>
                <w:szCs w:val="22"/>
              </w:rPr>
              <w:t>充</w:t>
            </w:r>
            <w:r>
              <w:rPr>
                <w:rFonts w:ascii="宋体" w:hAnsi="宋体" w:eastAsia="宋体" w:cs="宋体"/>
                <w:spacing w:val="17"/>
                <w:sz w:val="22"/>
                <w:szCs w:val="22"/>
              </w:rPr>
              <w:t>电枪离开受电插座时，不同于传统充电桩只切断主供电</w:t>
            </w:r>
            <w:r>
              <w:rPr>
                <w:rFonts w:ascii="宋体" w:hAnsi="宋体" w:eastAsia="宋体" w:cs="宋体"/>
                <w:spacing w:val="23"/>
                <w:sz w:val="22"/>
                <w:szCs w:val="22"/>
              </w:rPr>
              <w:t>回路，而是将主回路电源和辅助电源同时切断，插入充</w:t>
            </w:r>
            <w:r>
              <w:rPr>
                <w:rFonts w:ascii="宋体" w:hAnsi="宋体" w:eastAsia="宋体" w:cs="宋体"/>
                <w:spacing w:val="22"/>
                <w:sz w:val="22"/>
                <w:szCs w:val="22"/>
              </w:rPr>
              <w:t>电</w:t>
            </w:r>
            <w:r>
              <w:rPr>
                <w:rFonts w:ascii="宋体" w:hAnsi="宋体" w:eastAsia="宋体" w:cs="宋体"/>
                <w:spacing w:val="19"/>
                <w:sz w:val="22"/>
                <w:szCs w:val="22"/>
              </w:rPr>
              <w:t>枪</w:t>
            </w:r>
            <w:r>
              <w:rPr>
                <w:rFonts w:ascii="宋体" w:hAnsi="宋体" w:eastAsia="宋体" w:cs="宋体"/>
                <w:spacing w:val="18"/>
                <w:sz w:val="22"/>
                <w:szCs w:val="22"/>
              </w:rPr>
              <w:t>认证信息后通电，彻底杜绝了安全隐患，而且无电终端</w:t>
            </w:r>
            <w:r>
              <w:rPr>
                <w:rFonts w:ascii="宋体" w:hAnsi="宋体" w:eastAsia="宋体" w:cs="宋体"/>
                <w:spacing w:val="26"/>
                <w:sz w:val="22"/>
                <w:szCs w:val="22"/>
              </w:rPr>
              <w:t>在</w:t>
            </w:r>
            <w:r>
              <w:rPr>
                <w:rFonts w:ascii="宋体" w:hAnsi="宋体" w:eastAsia="宋体" w:cs="宋体"/>
                <w:spacing w:val="21"/>
                <w:sz w:val="22"/>
                <w:szCs w:val="22"/>
              </w:rPr>
              <w:t>水中浸泡后也可正常使用。</w:t>
            </w:r>
          </w:p>
          <w:p>
            <w:pPr>
              <w:spacing w:before="4" w:line="259" w:lineRule="auto"/>
              <w:ind w:left="114" w:right="159" w:firstLine="15"/>
              <w:rPr>
                <w:rFonts w:ascii="宋体" w:hAnsi="宋体" w:eastAsia="宋体" w:cs="宋体"/>
                <w:sz w:val="22"/>
                <w:szCs w:val="22"/>
              </w:rPr>
            </w:pPr>
            <w:r>
              <w:rPr>
                <w:rFonts w:ascii="宋体" w:hAnsi="宋体" w:eastAsia="宋体" w:cs="宋体"/>
                <w:spacing w:val="16"/>
                <w:sz w:val="22"/>
                <w:szCs w:val="22"/>
              </w:rPr>
              <w:t>具</w:t>
            </w:r>
            <w:r>
              <w:rPr>
                <w:rFonts w:ascii="宋体" w:hAnsi="宋体" w:eastAsia="宋体" w:cs="宋体"/>
                <w:spacing w:val="13"/>
                <w:sz w:val="22"/>
                <w:szCs w:val="22"/>
              </w:rPr>
              <w:t>有主动防护充电管理系统，在充电前、充电中、停止前</w:t>
            </w:r>
            <w:r>
              <w:rPr>
                <w:rFonts w:ascii="宋体" w:hAnsi="宋体" w:eastAsia="宋体" w:cs="宋体"/>
                <w:spacing w:val="24"/>
                <w:sz w:val="22"/>
                <w:szCs w:val="22"/>
              </w:rPr>
              <w:t>对</w:t>
            </w:r>
            <w:r>
              <w:rPr>
                <w:rFonts w:ascii="宋体" w:hAnsi="宋体" w:eastAsia="宋体" w:cs="宋体"/>
                <w:spacing w:val="23"/>
                <w:sz w:val="22"/>
                <w:szCs w:val="22"/>
              </w:rPr>
              <w:t>车端的需求多点位电流电压采样，保护电池安全，检测</w:t>
            </w:r>
            <w:r>
              <w:rPr>
                <w:rFonts w:ascii="宋体" w:hAnsi="宋体" w:eastAsia="宋体" w:cs="宋体"/>
                <w:spacing w:val="26"/>
                <w:sz w:val="22"/>
                <w:szCs w:val="22"/>
              </w:rPr>
              <w:t>包</w:t>
            </w:r>
            <w:r>
              <w:rPr>
                <w:rFonts w:ascii="宋体" w:hAnsi="宋体" w:eastAsia="宋体" w:cs="宋体"/>
                <w:spacing w:val="15"/>
                <w:sz w:val="22"/>
                <w:szCs w:val="22"/>
              </w:rPr>
              <w:t>括</w:t>
            </w:r>
            <w:r>
              <w:rPr>
                <w:rFonts w:ascii="宋体" w:hAnsi="宋体" w:eastAsia="宋体" w:cs="宋体"/>
                <w:spacing w:val="13"/>
                <w:sz w:val="22"/>
                <w:szCs w:val="22"/>
              </w:rPr>
              <w:t>电池包温度过高或过低、电压过高或过低、电池电流</w:t>
            </w:r>
            <w:r>
              <w:rPr>
                <w:rFonts w:ascii="宋体" w:hAnsi="宋体" w:eastAsia="宋体" w:cs="宋体"/>
                <w:spacing w:val="11"/>
                <w:sz w:val="22"/>
                <w:szCs w:val="22"/>
              </w:rPr>
              <w:t>超限、</w:t>
            </w:r>
            <w:r>
              <w:rPr>
                <w:rFonts w:ascii="宋体" w:hAnsi="宋体" w:eastAsia="宋体" w:cs="宋体"/>
                <w:sz w:val="22"/>
                <w:szCs w:val="22"/>
              </w:rPr>
              <w:t>BMS</w:t>
            </w:r>
            <w:r>
              <w:rPr>
                <w:rFonts w:ascii="宋体" w:hAnsi="宋体" w:eastAsia="宋体" w:cs="宋体"/>
                <w:spacing w:val="11"/>
                <w:sz w:val="22"/>
                <w:szCs w:val="22"/>
              </w:rPr>
              <w:t>数据异常、死机等22种情况，充电更安全</w:t>
            </w:r>
            <w:r>
              <w:rPr>
                <w:rFonts w:ascii="宋体" w:hAnsi="宋体" w:eastAsia="宋体" w:cs="宋体"/>
                <w:spacing w:val="6"/>
                <w:sz w:val="22"/>
                <w:szCs w:val="22"/>
              </w:rPr>
              <w:t>。</w:t>
            </w:r>
          </w:p>
          <w:p>
            <w:pPr>
              <w:spacing w:before="2" w:line="260" w:lineRule="auto"/>
              <w:ind w:left="115" w:right="201" w:firstLine="60"/>
              <w:rPr>
                <w:rFonts w:ascii="宋体" w:hAnsi="宋体" w:eastAsia="宋体" w:cs="宋体"/>
                <w:sz w:val="22"/>
                <w:szCs w:val="22"/>
              </w:rPr>
            </w:pPr>
            <w:r>
              <w:rPr>
                <w:rFonts w:ascii="宋体" w:hAnsi="宋体" w:eastAsia="宋体" w:cs="宋体"/>
                <w:spacing w:val="17"/>
                <w:sz w:val="22"/>
                <w:szCs w:val="22"/>
              </w:rPr>
              <w:t>内部配置有防雷击、电网冲击等的浪涌防护各种功率器件</w:t>
            </w:r>
            <w:r>
              <w:rPr>
                <w:rFonts w:ascii="宋体" w:hAnsi="宋体" w:eastAsia="宋体" w:cs="宋体"/>
                <w:spacing w:val="15"/>
                <w:sz w:val="22"/>
                <w:szCs w:val="22"/>
              </w:rPr>
              <w:t>，</w:t>
            </w:r>
            <w:r>
              <w:rPr>
                <w:rFonts w:ascii="宋体" w:hAnsi="宋体" w:eastAsia="宋体" w:cs="宋体"/>
                <w:spacing w:val="16"/>
                <w:sz w:val="22"/>
                <w:szCs w:val="22"/>
              </w:rPr>
              <w:t>避</w:t>
            </w:r>
            <w:r>
              <w:rPr>
                <w:rFonts w:ascii="宋体" w:hAnsi="宋体" w:eastAsia="宋体" w:cs="宋体"/>
                <w:spacing w:val="15"/>
                <w:sz w:val="22"/>
                <w:szCs w:val="22"/>
              </w:rPr>
              <w:t>免雷击等情况下的设备异常。</w:t>
            </w:r>
          </w:p>
          <w:p>
            <w:pPr>
              <w:spacing w:before="1" w:line="260" w:lineRule="auto"/>
              <w:ind w:left="137" w:right="123" w:hanging="16"/>
              <w:rPr>
                <w:rFonts w:ascii="宋体" w:hAnsi="宋体" w:eastAsia="宋体" w:cs="宋体"/>
                <w:sz w:val="22"/>
                <w:szCs w:val="22"/>
              </w:rPr>
            </w:pPr>
            <w:r>
              <w:rPr>
                <w:rFonts w:ascii="宋体" w:hAnsi="宋体" w:eastAsia="宋体" w:cs="宋体"/>
                <w:spacing w:val="-4"/>
                <w:sz w:val="22"/>
                <w:szCs w:val="22"/>
              </w:rPr>
              <w:t>支持过压、过流、欠压</w:t>
            </w:r>
            <w:r>
              <w:rPr>
                <w:rFonts w:ascii="宋体" w:hAnsi="宋体" w:eastAsia="宋体" w:cs="宋体"/>
                <w:spacing w:val="-2"/>
                <w:sz w:val="22"/>
                <w:szCs w:val="22"/>
              </w:rPr>
              <w:t>、短路、绝缘、过温、漏电、急停、</w:t>
            </w:r>
            <w:r>
              <w:rPr>
                <w:rFonts w:ascii="宋体" w:hAnsi="宋体" w:eastAsia="宋体" w:cs="宋体"/>
                <w:spacing w:val="18"/>
                <w:sz w:val="22"/>
                <w:szCs w:val="22"/>
              </w:rPr>
              <w:t>防雷击浪涌保护、充电枪插拔保护、强弱电分离保护等</w:t>
            </w:r>
            <w:r>
              <w:rPr>
                <w:rFonts w:ascii="宋体" w:hAnsi="宋体" w:eastAsia="宋体" w:cs="宋体"/>
                <w:spacing w:val="16"/>
                <w:sz w:val="22"/>
                <w:szCs w:val="22"/>
              </w:rPr>
              <w:t>，</w:t>
            </w:r>
            <w:r>
              <w:rPr>
                <w:rFonts w:ascii="宋体" w:hAnsi="宋体" w:eastAsia="宋体" w:cs="宋体"/>
                <w:spacing w:val="22"/>
                <w:sz w:val="22"/>
                <w:szCs w:val="22"/>
              </w:rPr>
              <w:t>实时保障车主及电动汽车的安全</w:t>
            </w:r>
            <w:r>
              <w:rPr>
                <w:rFonts w:ascii="宋体" w:hAnsi="宋体" w:eastAsia="宋体" w:cs="宋体"/>
                <w:spacing w:val="19"/>
                <w:sz w:val="22"/>
                <w:szCs w:val="22"/>
              </w:rPr>
              <w:t>。</w:t>
            </w:r>
          </w:p>
          <w:p>
            <w:pPr>
              <w:spacing w:before="2" w:line="259" w:lineRule="auto"/>
              <w:ind w:left="121" w:right="195" w:firstLine="8"/>
              <w:rPr>
                <w:rFonts w:ascii="宋体" w:hAnsi="宋体" w:eastAsia="宋体" w:cs="宋体"/>
                <w:sz w:val="22"/>
                <w:szCs w:val="22"/>
              </w:rPr>
            </w:pPr>
            <w:r>
              <w:rPr>
                <w:rFonts w:ascii="宋体" w:hAnsi="宋体" w:eastAsia="宋体" w:cs="宋体"/>
                <w:spacing w:val="2"/>
                <w:sz w:val="22"/>
                <w:szCs w:val="22"/>
              </w:rPr>
              <w:t>具备尖峰平谷计费、分时计费等功能，</w:t>
            </w:r>
            <w:r>
              <w:rPr>
                <w:rFonts w:ascii="宋体" w:hAnsi="宋体" w:eastAsia="宋体" w:cs="宋体"/>
                <w:spacing w:val="1"/>
                <w:sz w:val="22"/>
                <w:szCs w:val="22"/>
              </w:rPr>
              <w:t>具有多样化的运营</w:t>
            </w:r>
            <w:r>
              <w:rPr>
                <w:rFonts w:ascii="宋体" w:hAnsi="宋体" w:eastAsia="宋体" w:cs="宋体"/>
                <w:spacing w:val="8"/>
                <w:sz w:val="22"/>
                <w:szCs w:val="22"/>
              </w:rPr>
              <w:t>方</w:t>
            </w:r>
            <w:r>
              <w:rPr>
                <w:rFonts w:ascii="宋体" w:hAnsi="宋体" w:eastAsia="宋体" w:cs="宋体"/>
                <w:spacing w:val="6"/>
                <w:sz w:val="22"/>
                <w:szCs w:val="22"/>
              </w:rPr>
              <w:t>式。</w:t>
            </w:r>
          </w:p>
          <w:p>
            <w:pPr>
              <w:spacing w:before="2" w:line="259" w:lineRule="auto"/>
              <w:ind w:left="140" w:right="212" w:hanging="19"/>
              <w:rPr>
                <w:rFonts w:ascii="宋体" w:hAnsi="宋体" w:eastAsia="宋体" w:cs="宋体"/>
                <w:sz w:val="22"/>
                <w:szCs w:val="22"/>
              </w:rPr>
            </w:pPr>
            <w:r>
              <w:rPr>
                <w:rFonts w:ascii="宋体" w:hAnsi="宋体" w:eastAsia="宋体" w:cs="宋体"/>
                <w:spacing w:val="24"/>
                <w:sz w:val="22"/>
                <w:szCs w:val="22"/>
              </w:rPr>
              <w:t>支</w:t>
            </w:r>
            <w:r>
              <w:rPr>
                <w:rFonts w:ascii="宋体" w:hAnsi="宋体" w:eastAsia="宋体" w:cs="宋体"/>
                <w:spacing w:val="13"/>
                <w:sz w:val="22"/>
                <w:szCs w:val="22"/>
              </w:rPr>
              <w:t>持在线计费、离线不计费、离线计费等功能，具有多样</w:t>
            </w:r>
            <w:r>
              <w:rPr>
                <w:rFonts w:ascii="宋体" w:hAnsi="宋体" w:eastAsia="宋体" w:cs="宋体"/>
                <w:spacing w:val="16"/>
                <w:sz w:val="22"/>
                <w:szCs w:val="22"/>
              </w:rPr>
              <w:t>化</w:t>
            </w:r>
            <w:r>
              <w:rPr>
                <w:rFonts w:ascii="宋体" w:hAnsi="宋体" w:eastAsia="宋体" w:cs="宋体"/>
                <w:spacing w:val="12"/>
                <w:sz w:val="22"/>
                <w:szCs w:val="22"/>
              </w:rPr>
              <w:t>的运营模式。</w:t>
            </w:r>
          </w:p>
          <w:p>
            <w:pPr>
              <w:spacing w:before="2" w:line="244" w:lineRule="auto"/>
              <w:ind w:left="121" w:right="193"/>
              <w:rPr>
                <w:rFonts w:ascii="宋体" w:hAnsi="宋体" w:eastAsia="宋体" w:cs="宋体"/>
                <w:sz w:val="22"/>
                <w:szCs w:val="22"/>
              </w:rPr>
            </w:pPr>
            <w:r>
              <w:rPr>
                <w:rFonts w:ascii="宋体" w:hAnsi="宋体" w:eastAsia="宋体" w:cs="宋体"/>
                <w:spacing w:val="4"/>
                <w:sz w:val="22"/>
                <w:szCs w:val="22"/>
              </w:rPr>
              <w:t>支持</w:t>
            </w:r>
            <w:r>
              <w:rPr>
                <w:rFonts w:ascii="宋体" w:hAnsi="宋体" w:eastAsia="宋体" w:cs="宋体"/>
                <w:spacing w:val="2"/>
                <w:sz w:val="22"/>
                <w:szCs w:val="22"/>
              </w:rPr>
              <w:t>刷卡充电、扫码充电、</w:t>
            </w:r>
            <w:r>
              <w:rPr>
                <w:rFonts w:ascii="宋体" w:hAnsi="宋体" w:eastAsia="宋体" w:cs="宋体"/>
                <w:sz w:val="22"/>
                <w:szCs w:val="22"/>
              </w:rPr>
              <w:t>VIN</w:t>
            </w:r>
            <w:r>
              <w:rPr>
                <w:rFonts w:ascii="宋体" w:hAnsi="宋体" w:eastAsia="宋体" w:cs="宋体"/>
                <w:spacing w:val="2"/>
                <w:sz w:val="22"/>
                <w:szCs w:val="22"/>
              </w:rPr>
              <w:t>码充电、即插即充等充电</w:t>
            </w:r>
            <w:r>
              <w:rPr>
                <w:rFonts w:ascii="宋体" w:hAnsi="宋体" w:eastAsia="宋体" w:cs="宋体"/>
                <w:spacing w:val="1"/>
                <w:sz w:val="22"/>
                <w:szCs w:val="22"/>
              </w:rPr>
              <w:t>方式，应用各式</w:t>
            </w:r>
            <w:r>
              <w:rPr>
                <w:rFonts w:ascii="宋体" w:hAnsi="宋体" w:eastAsia="宋体" w:cs="宋体"/>
                <w:sz w:val="22"/>
                <w:szCs w:val="22"/>
              </w:rPr>
              <w:t>各样的场景。</w:t>
            </w:r>
            <w:r>
              <w:rPr>
                <w:rFonts w:ascii="宋体" w:hAnsi="宋体" w:eastAsia="宋体" w:cs="宋体"/>
                <w:spacing w:val="16"/>
                <w:sz w:val="22"/>
                <w:szCs w:val="22"/>
              </w:rPr>
              <w:t>具备远程升级、远程复位、远程解锁、远程分析(远程</w:t>
            </w:r>
            <w:r>
              <w:rPr>
                <w:rFonts w:ascii="宋体" w:hAnsi="宋体" w:eastAsia="宋体" w:cs="宋体"/>
                <w:spacing w:val="10"/>
                <w:sz w:val="22"/>
                <w:szCs w:val="22"/>
              </w:rPr>
              <w:t>读</w:t>
            </w:r>
            <w:r>
              <w:rPr>
                <w:rFonts w:ascii="宋体" w:hAnsi="宋体" w:eastAsia="宋体" w:cs="宋体"/>
                <w:spacing w:val="40"/>
                <w:sz w:val="22"/>
                <w:szCs w:val="22"/>
              </w:rPr>
              <w:t>取</w:t>
            </w:r>
            <w:r>
              <w:rPr>
                <w:rFonts w:ascii="宋体" w:hAnsi="宋体" w:eastAsia="宋体" w:cs="宋体"/>
                <w:spacing w:val="20"/>
                <w:sz w:val="22"/>
                <w:szCs w:val="22"/>
              </w:rPr>
              <w:t>报文数据)等智能化功能，售后服务更具效率，大大提</w:t>
            </w:r>
            <w:r>
              <w:rPr>
                <w:rFonts w:ascii="宋体" w:hAnsi="宋体" w:eastAsia="宋体" w:cs="宋体"/>
                <w:spacing w:val="16"/>
                <w:sz w:val="22"/>
                <w:szCs w:val="22"/>
              </w:rPr>
              <w:t>升客户满意度。</w:t>
            </w:r>
          </w:p>
        </w:tc>
        <w:tc>
          <w:tcPr>
            <w:tcW w:w="849" w:type="dxa"/>
            <w:tcBorders>
              <w:top w:val="single" w:color="auto" w:sz="4" w:space="0"/>
              <w:left w:val="single" w:color="auto" w:sz="4" w:space="0"/>
              <w:bottom w:val="single" w:color="auto" w:sz="4" w:space="0"/>
              <w:right w:val="single" w:color="auto" w:sz="4"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1" w:line="189" w:lineRule="auto"/>
              <w:ind w:left="391"/>
              <w:rPr>
                <w:rFonts w:ascii="宋体" w:hAnsi="宋体" w:eastAsia="宋体" w:cs="宋体"/>
                <w:sz w:val="22"/>
                <w:szCs w:val="22"/>
              </w:rPr>
            </w:pPr>
            <w:r>
              <w:rPr>
                <w:rFonts w:ascii="宋体" w:hAnsi="宋体" w:eastAsia="宋体" w:cs="宋体"/>
                <w:sz w:val="22"/>
                <w:szCs w:val="22"/>
              </w:rPr>
              <w:t>5</w:t>
            </w:r>
          </w:p>
        </w:tc>
        <w:tc>
          <w:tcPr>
            <w:tcW w:w="850" w:type="dxa"/>
            <w:gridSpan w:val="3"/>
            <w:tcBorders>
              <w:top w:val="single" w:color="auto" w:sz="4" w:space="0"/>
              <w:left w:val="single" w:color="auto" w:sz="4" w:space="0"/>
              <w:bottom w:val="single" w:color="auto" w:sz="4" w:space="0"/>
              <w:right w:val="single" w:color="auto" w:sz="4"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2" w:line="230" w:lineRule="auto"/>
              <w:ind w:left="357"/>
              <w:rPr>
                <w:rFonts w:ascii="宋体" w:hAnsi="宋体" w:eastAsia="宋体" w:cs="宋体"/>
                <w:sz w:val="22"/>
                <w:szCs w:val="22"/>
              </w:rPr>
            </w:pPr>
            <w:r>
              <w:rPr>
                <w:rFonts w:ascii="宋体" w:hAnsi="宋体" w:eastAsia="宋体" w:cs="宋体"/>
                <w:sz w:val="22"/>
                <w:szCs w:val="22"/>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00" w:type="dxa"/>
          <w:trHeight w:val="561" w:hRule="atLeast"/>
          <w:jc w:val="center"/>
        </w:trPr>
        <w:tc>
          <w:tcPr>
            <w:tcW w:w="619" w:type="dxa"/>
            <w:vAlign w:val="center"/>
          </w:tcPr>
          <w:p>
            <w:pPr>
              <w:bidi w:val="0"/>
              <w:jc w:val="center"/>
            </w:pPr>
            <w:r>
              <w:t>5</w:t>
            </w:r>
          </w:p>
        </w:tc>
        <w:tc>
          <w:tcPr>
            <w:tcW w:w="1098" w:type="dxa"/>
            <w:gridSpan w:val="8"/>
            <w:vAlign w:val="center"/>
          </w:tcPr>
          <w:p>
            <w:pPr>
              <w:bidi w:val="0"/>
              <w:jc w:val="center"/>
            </w:pPr>
            <w:r>
              <w:t>安装材料</w:t>
            </w:r>
          </w:p>
        </w:tc>
        <w:tc>
          <w:tcPr>
            <w:tcW w:w="6544" w:type="dxa"/>
            <w:gridSpan w:val="18"/>
            <w:vAlign w:val="top"/>
          </w:tcPr>
          <w:p>
            <w:pPr>
              <w:bidi w:val="0"/>
            </w:pPr>
            <w:r>
              <w:t>电缆、金属线管或桥架、专用配电模块等</w:t>
            </w:r>
          </w:p>
        </w:tc>
        <w:tc>
          <w:tcPr>
            <w:tcW w:w="849" w:type="dxa"/>
            <w:vAlign w:val="center"/>
          </w:tcPr>
          <w:p>
            <w:pPr>
              <w:bidi w:val="0"/>
              <w:jc w:val="center"/>
            </w:pPr>
            <w:r>
              <w:t>5</w:t>
            </w:r>
          </w:p>
        </w:tc>
        <w:tc>
          <w:tcPr>
            <w:tcW w:w="850" w:type="dxa"/>
            <w:gridSpan w:val="3"/>
            <w:vAlign w:val="center"/>
          </w:tcPr>
          <w:p>
            <w:pPr>
              <w:bidi w:val="0"/>
              <w:jc w:val="center"/>
            </w:pPr>
            <w:r>
              <w:t>项</w:t>
            </w:r>
          </w:p>
        </w:tc>
      </w:tr>
    </w:tbl>
    <w:p/>
    <w:p/>
    <w:p/>
    <w:p/>
    <w:p/>
    <w:p/>
    <w:p/>
    <w:p>
      <w:pPr>
        <w:spacing w:line="63" w:lineRule="exact"/>
      </w:pPr>
    </w:p>
    <w:p>
      <w:pPr>
        <w:pStyle w:val="12"/>
        <w:ind w:left="0" w:leftChars="0" w:firstLine="0" w:firstLineChars="0"/>
        <w:rPr>
          <w:rFonts w:hint="eastAsia" w:asciiTheme="minorEastAsia" w:hAnsiTheme="minorEastAsia" w:eastAsiaTheme="minorEastAsia" w:cstheme="minorEastAsia"/>
          <w:b/>
          <w:bCs/>
          <w:color w:val="auto"/>
          <w:kern w:val="2"/>
          <w:sz w:val="36"/>
          <w:szCs w:val="36"/>
          <w:highlight w:val="none"/>
          <w:lang w:eastAsia="zh-CN"/>
        </w:rPr>
        <w:sectPr>
          <w:headerReference r:id="rId7" w:type="default"/>
          <w:footerReference r:id="rId8" w:type="default"/>
          <w:pgSz w:w="11900" w:h="16838"/>
          <w:pgMar w:top="1429" w:right="1417" w:bottom="1417" w:left="1417" w:header="850" w:footer="850" w:gutter="0"/>
          <w:pgNumType w:fmt="decimal"/>
          <w:cols w:space="720" w:num="1"/>
          <w:docGrid w:linePitch="326" w:charSpace="0"/>
        </w:sectPr>
      </w:pPr>
    </w:p>
    <w:p>
      <w:pPr>
        <w:numPr>
          <w:ilvl w:val="0"/>
          <w:numId w:val="4"/>
        </w:numPr>
        <w:autoSpaceDE w:val="0"/>
        <w:autoSpaceDN w:val="0"/>
        <w:snapToGrid w:val="0"/>
        <w:spacing w:line="360" w:lineRule="auto"/>
        <w:ind w:left="0" w:leftChars="0" w:firstLine="0" w:firstLineChars="0"/>
        <w:jc w:val="center"/>
        <w:rPr>
          <w:rFonts w:hint="eastAsia" w:asciiTheme="minorEastAsia" w:hAnsiTheme="minorEastAsia" w:eastAsiaTheme="minorEastAsia" w:cstheme="minorEastAsia"/>
          <w:b/>
          <w:bCs/>
          <w:color w:val="auto"/>
          <w:sz w:val="36"/>
          <w:szCs w:val="36"/>
          <w:highlight w:val="none"/>
          <w:lang w:val="zh-CN"/>
        </w:rPr>
      </w:pPr>
      <w:bookmarkStart w:id="138" w:name="_Toc20973"/>
      <w:r>
        <w:rPr>
          <w:rFonts w:hint="eastAsia" w:asciiTheme="minorEastAsia" w:hAnsiTheme="minorEastAsia" w:eastAsiaTheme="minorEastAsia" w:cstheme="minorEastAsia"/>
          <w:b/>
          <w:bCs/>
          <w:color w:val="auto"/>
          <w:sz w:val="36"/>
          <w:szCs w:val="36"/>
          <w:highlight w:val="none"/>
          <w:lang w:val="zh-CN"/>
        </w:rPr>
        <w:t>商务条款</w:t>
      </w:r>
      <w:bookmarkEnd w:id="138"/>
    </w:p>
    <w:p>
      <w:pPr>
        <w:pStyle w:val="2"/>
        <w:widowControl w:val="0"/>
        <w:numPr>
          <w:ilvl w:val="0"/>
          <w:numId w:val="0"/>
        </w:numPr>
        <w:spacing w:after="120"/>
        <w:jc w:val="both"/>
        <w:rPr>
          <w:rFonts w:hint="eastAsia" w:asciiTheme="minorEastAsia" w:hAnsiTheme="minorEastAsia" w:eastAsiaTheme="minorEastAsia" w:cstheme="minorEastAsia"/>
          <w:color w:val="auto"/>
          <w:highlight w:val="none"/>
          <w:lang w:val="zh-CN"/>
        </w:rPr>
      </w:pPr>
    </w:p>
    <w:p>
      <w:pPr>
        <w:spacing w:line="360" w:lineRule="auto"/>
        <w:rPr>
          <w:rFonts w:hint="eastAsia" w:asciiTheme="minorEastAsia" w:hAnsiTheme="minorEastAsia" w:eastAsiaTheme="minorEastAsia" w:cstheme="minorEastAsia"/>
          <w:color w:val="auto"/>
          <w:sz w:val="24"/>
          <w:szCs w:val="32"/>
          <w:highlight w:val="none"/>
          <w:lang w:eastAsia="zh-CN"/>
        </w:rPr>
      </w:pPr>
      <w:r>
        <w:rPr>
          <w:rFonts w:hint="eastAsia" w:asciiTheme="minorEastAsia" w:hAnsiTheme="minorEastAsia" w:eastAsiaTheme="minorEastAsia" w:cstheme="minorEastAsia"/>
          <w:color w:val="auto"/>
          <w:sz w:val="24"/>
          <w:szCs w:val="32"/>
          <w:highlight w:val="none"/>
        </w:rPr>
        <w:t>一、</w:t>
      </w:r>
      <w:r>
        <w:rPr>
          <w:rFonts w:hint="eastAsia" w:asciiTheme="minorEastAsia" w:hAnsiTheme="minorEastAsia" w:eastAsiaTheme="minorEastAsia" w:cstheme="minorEastAsia"/>
          <w:color w:val="auto"/>
          <w:sz w:val="24"/>
          <w:szCs w:val="32"/>
          <w:highlight w:val="none"/>
          <w:lang w:eastAsia="zh-CN"/>
        </w:rPr>
        <w:t>交货期、质保期、售后服务</w:t>
      </w:r>
    </w:p>
    <w:p>
      <w:pPr>
        <w:spacing w:line="360" w:lineRule="auto"/>
        <w:ind w:firstLine="480" w:firstLineChars="200"/>
        <w:rPr>
          <w:rFonts w:hint="eastAsia" w:asciiTheme="minorEastAsia" w:hAnsiTheme="minorEastAsia" w:eastAsiaTheme="minorEastAsia" w:cstheme="minorEastAsia"/>
          <w:b w:val="0"/>
          <w:bCs w:val="0"/>
          <w:color w:val="auto"/>
          <w:sz w:val="24"/>
          <w:szCs w:val="32"/>
          <w:highlight w:val="none"/>
          <w:lang w:eastAsia="zh-CN"/>
        </w:rPr>
      </w:pPr>
      <w:r>
        <w:rPr>
          <w:rFonts w:hint="eastAsia" w:asciiTheme="minorEastAsia" w:hAnsiTheme="minorEastAsia" w:eastAsiaTheme="minorEastAsia" w:cstheme="minorEastAsia"/>
          <w:color w:val="auto"/>
          <w:sz w:val="24"/>
          <w:szCs w:val="32"/>
          <w:highlight w:val="none"/>
        </w:rPr>
        <w:t>1、</w:t>
      </w:r>
      <w:r>
        <w:rPr>
          <w:rFonts w:hint="eastAsia" w:asciiTheme="minorEastAsia" w:hAnsiTheme="minorEastAsia" w:eastAsiaTheme="minorEastAsia" w:cstheme="minorEastAsia"/>
          <w:b w:val="0"/>
          <w:bCs w:val="0"/>
          <w:color w:val="auto"/>
          <w:sz w:val="24"/>
          <w:szCs w:val="32"/>
          <w:highlight w:val="none"/>
          <w:lang w:eastAsia="zh-CN"/>
        </w:rPr>
        <w:t>交货期：签订合同首付款到账后60个工作日内供货完成</w:t>
      </w:r>
    </w:p>
    <w:p>
      <w:pPr>
        <w:spacing w:line="360" w:lineRule="auto"/>
        <w:ind w:firstLine="480" w:firstLineChars="200"/>
        <w:rPr>
          <w:rFonts w:hint="eastAsia" w:asciiTheme="minorEastAsia" w:hAnsiTheme="minorEastAsia" w:eastAsiaTheme="minorEastAsia" w:cstheme="minorEastAsia"/>
          <w:b w:val="0"/>
          <w:bCs w:val="0"/>
          <w:color w:val="auto"/>
          <w:sz w:val="24"/>
          <w:szCs w:val="32"/>
          <w:highlight w:val="none"/>
          <w:lang w:eastAsia="zh-CN"/>
        </w:rPr>
      </w:pPr>
      <w:r>
        <w:rPr>
          <w:rFonts w:hint="eastAsia" w:asciiTheme="minorEastAsia" w:hAnsiTheme="minorEastAsia" w:eastAsiaTheme="minorEastAsia" w:cstheme="minorEastAsia"/>
          <w:color w:val="auto"/>
          <w:sz w:val="24"/>
          <w:szCs w:val="32"/>
          <w:highlight w:val="none"/>
        </w:rPr>
        <w:t>2、</w:t>
      </w:r>
      <w:r>
        <w:rPr>
          <w:rFonts w:hint="eastAsia" w:asciiTheme="minorEastAsia" w:hAnsiTheme="minorEastAsia" w:eastAsiaTheme="minorEastAsia" w:cstheme="minorEastAsia"/>
          <w:color w:val="auto"/>
          <w:sz w:val="24"/>
          <w:szCs w:val="32"/>
          <w:highlight w:val="none"/>
          <w:lang w:val="en-US" w:eastAsia="zh-CN"/>
        </w:rPr>
        <w:t>交</w:t>
      </w:r>
      <w:r>
        <w:rPr>
          <w:rFonts w:hint="eastAsia" w:asciiTheme="minorEastAsia" w:hAnsiTheme="minorEastAsia" w:eastAsiaTheme="minorEastAsia" w:cstheme="minorEastAsia"/>
          <w:b w:val="0"/>
          <w:bCs w:val="0"/>
          <w:color w:val="auto"/>
          <w:sz w:val="24"/>
          <w:szCs w:val="32"/>
          <w:highlight w:val="none"/>
          <w:lang w:val="en-US" w:eastAsia="zh-CN"/>
        </w:rPr>
        <w:t>货</w:t>
      </w:r>
      <w:r>
        <w:rPr>
          <w:rFonts w:hint="eastAsia" w:asciiTheme="minorEastAsia" w:hAnsiTheme="minorEastAsia" w:eastAsiaTheme="minorEastAsia" w:cstheme="minorEastAsia"/>
          <w:b w:val="0"/>
          <w:bCs w:val="0"/>
          <w:color w:val="auto"/>
          <w:sz w:val="24"/>
          <w:szCs w:val="32"/>
          <w:highlight w:val="none"/>
          <w:lang w:eastAsia="zh-CN"/>
        </w:rPr>
        <w:t>地点：</w:t>
      </w:r>
      <w:r>
        <w:rPr>
          <w:rFonts w:hint="eastAsia" w:asciiTheme="minorEastAsia" w:hAnsiTheme="minorEastAsia" w:eastAsiaTheme="minorEastAsia" w:cstheme="minorEastAsia"/>
          <w:b w:val="0"/>
          <w:bCs w:val="0"/>
          <w:color w:val="auto"/>
          <w:sz w:val="24"/>
          <w:szCs w:val="32"/>
          <w:highlight w:val="none"/>
          <w:lang w:val="en-US" w:eastAsia="zh-CN"/>
        </w:rPr>
        <w:t>榆林实验中学</w:t>
      </w:r>
      <w:r>
        <w:rPr>
          <w:rFonts w:hint="eastAsia" w:asciiTheme="minorEastAsia" w:hAnsiTheme="minorEastAsia" w:eastAsiaTheme="minorEastAsia" w:cstheme="minorEastAsia"/>
          <w:b w:val="0"/>
          <w:bCs w:val="0"/>
          <w:color w:val="auto"/>
          <w:sz w:val="24"/>
          <w:szCs w:val="32"/>
          <w:highlight w:val="none"/>
          <w:lang w:eastAsia="zh-CN"/>
        </w:rPr>
        <w:t>指定地点。</w:t>
      </w:r>
    </w:p>
    <w:p>
      <w:pPr>
        <w:spacing w:line="360" w:lineRule="auto"/>
        <w:ind w:firstLine="480" w:firstLineChars="200"/>
        <w:rPr>
          <w:rFonts w:hint="eastAsia" w:asciiTheme="minorEastAsia" w:hAnsiTheme="minorEastAsia" w:eastAsiaTheme="minorEastAsia" w:cstheme="minorEastAsia"/>
          <w:b w:val="0"/>
          <w:bCs w:val="0"/>
          <w:color w:val="auto"/>
          <w:sz w:val="24"/>
          <w:szCs w:val="32"/>
          <w:highlight w:val="none"/>
          <w:lang w:val="en-US" w:eastAsia="zh-CN"/>
        </w:rPr>
      </w:pPr>
      <w:r>
        <w:rPr>
          <w:rFonts w:hint="eastAsia" w:asciiTheme="minorEastAsia" w:hAnsiTheme="minorEastAsia" w:eastAsiaTheme="minorEastAsia" w:cstheme="minorEastAsia"/>
          <w:b w:val="0"/>
          <w:bCs w:val="0"/>
          <w:color w:val="auto"/>
          <w:sz w:val="24"/>
          <w:szCs w:val="32"/>
          <w:highlight w:val="none"/>
          <w:lang w:val="en-US" w:eastAsia="zh-CN"/>
        </w:rPr>
        <w:t>3、质保期：一年</w:t>
      </w:r>
    </w:p>
    <w:p>
      <w:pPr>
        <w:spacing w:line="360" w:lineRule="auto"/>
        <w:ind w:firstLine="480" w:firstLineChars="200"/>
        <w:rPr>
          <w:rFonts w:hint="default" w:asciiTheme="minorEastAsia" w:hAnsiTheme="minorEastAsia" w:eastAsiaTheme="minorEastAsia" w:cstheme="minorEastAsia"/>
          <w:b w:val="0"/>
          <w:bCs w:val="0"/>
          <w:color w:val="auto"/>
          <w:sz w:val="24"/>
          <w:szCs w:val="32"/>
          <w:highlight w:val="none"/>
          <w:lang w:val="en-US" w:eastAsia="zh-CN"/>
        </w:rPr>
      </w:pPr>
      <w:r>
        <w:rPr>
          <w:rFonts w:hint="eastAsia" w:asciiTheme="minorEastAsia" w:hAnsiTheme="minorEastAsia" w:eastAsiaTheme="minorEastAsia" w:cstheme="minorEastAsia"/>
          <w:b w:val="0"/>
          <w:bCs w:val="0"/>
          <w:color w:val="auto"/>
          <w:sz w:val="24"/>
          <w:szCs w:val="32"/>
          <w:highlight w:val="none"/>
          <w:lang w:val="en-US" w:eastAsia="zh-CN"/>
        </w:rPr>
        <w:t>4、售后服务期：一年内售后服务</w:t>
      </w:r>
    </w:p>
    <w:p>
      <w:pPr>
        <w:spacing w:line="360" w:lineRule="auto"/>
        <w:rPr>
          <w:rFonts w:hint="eastAsia" w:asciiTheme="minorEastAsia" w:hAnsiTheme="minorEastAsia" w:eastAsiaTheme="minorEastAsia" w:cstheme="minorEastAsia"/>
          <w:color w:val="auto"/>
          <w:sz w:val="24"/>
          <w:szCs w:val="32"/>
          <w:highlight w:val="none"/>
        </w:rPr>
      </w:pPr>
      <w:bookmarkStart w:id="139" w:name="_Toc167715235"/>
      <w:bookmarkStart w:id="140" w:name="_Toc167714038"/>
      <w:bookmarkStart w:id="141" w:name="_Toc167712840"/>
      <w:r>
        <w:rPr>
          <w:rFonts w:hint="eastAsia" w:asciiTheme="minorEastAsia" w:hAnsiTheme="minorEastAsia" w:eastAsiaTheme="minorEastAsia" w:cstheme="minorEastAsia"/>
          <w:color w:val="auto"/>
          <w:sz w:val="24"/>
          <w:szCs w:val="32"/>
          <w:highlight w:val="none"/>
        </w:rPr>
        <w:t>二、合同价款</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报价包含完成本次采购所要求的服务且验收合格的所有费用。</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2、合同总价一次包死，不受市场价变化的影响。</w:t>
      </w:r>
    </w:p>
    <w:bookmarkEnd w:id="139"/>
    <w:bookmarkEnd w:id="140"/>
    <w:bookmarkEnd w:id="141"/>
    <w:p>
      <w:pPr>
        <w:spacing w:line="360" w:lineRule="auto"/>
        <w:rPr>
          <w:rFonts w:hint="eastAsia" w:asciiTheme="minorEastAsia" w:hAnsiTheme="minorEastAsia" w:eastAsiaTheme="minorEastAsia" w:cstheme="minorEastAsia"/>
          <w:color w:val="auto"/>
          <w:sz w:val="24"/>
          <w:szCs w:val="32"/>
          <w:highlight w:val="none"/>
        </w:rPr>
      </w:pPr>
      <w:bookmarkStart w:id="142" w:name="_Toc167715241"/>
      <w:bookmarkStart w:id="143" w:name="_Toc167712846"/>
      <w:bookmarkStart w:id="144" w:name="_Toc167714044"/>
      <w:r>
        <w:rPr>
          <w:rFonts w:hint="eastAsia" w:asciiTheme="minorEastAsia" w:hAnsiTheme="minorEastAsia" w:eastAsiaTheme="minorEastAsia" w:cstheme="minorEastAsia"/>
          <w:color w:val="auto"/>
          <w:sz w:val="24"/>
          <w:szCs w:val="32"/>
          <w:highlight w:val="none"/>
        </w:rPr>
        <w:t>三、款项结算</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1、付款方式：签订合同后支付</w:t>
      </w:r>
      <w:r>
        <w:rPr>
          <w:rFonts w:hint="eastAsia" w:asciiTheme="minorEastAsia" w:hAnsiTheme="minorEastAsia" w:eastAsiaTheme="minorEastAsia" w:cstheme="minorEastAsia"/>
          <w:color w:val="auto"/>
          <w:sz w:val="24"/>
          <w:highlight w:val="none"/>
          <w:lang w:eastAsia="zh-CN"/>
        </w:rPr>
        <w:t>合同价款的</w:t>
      </w:r>
      <w:r>
        <w:rPr>
          <w:rFonts w:hint="eastAsia" w:asciiTheme="minorEastAsia" w:hAnsiTheme="minorEastAsia" w:eastAsiaTheme="minorEastAsia" w:cstheme="minorEastAsia"/>
          <w:color w:val="auto"/>
          <w:sz w:val="24"/>
          <w:highlight w:val="none"/>
        </w:rPr>
        <w:t>40%，整体验收合格后支付</w:t>
      </w:r>
      <w:r>
        <w:rPr>
          <w:rFonts w:hint="eastAsia" w:asciiTheme="minorEastAsia" w:hAnsiTheme="minorEastAsia" w:eastAsiaTheme="minorEastAsia" w:cstheme="minorEastAsia"/>
          <w:color w:val="auto"/>
          <w:sz w:val="24"/>
          <w:highlight w:val="none"/>
          <w:lang w:eastAsia="zh-CN"/>
        </w:rPr>
        <w:t>剩余</w:t>
      </w:r>
      <w:r>
        <w:rPr>
          <w:rFonts w:hint="eastAsia" w:asciiTheme="minorEastAsia" w:hAnsiTheme="minorEastAsia" w:eastAsiaTheme="minorEastAsia" w:cstheme="minorEastAsia"/>
          <w:color w:val="auto"/>
          <w:sz w:val="24"/>
          <w:highlight w:val="none"/>
          <w:lang w:val="en-US" w:eastAsia="zh-CN"/>
        </w:rPr>
        <w:t>合同</w:t>
      </w:r>
      <w:r>
        <w:rPr>
          <w:rFonts w:hint="eastAsia" w:asciiTheme="minorEastAsia" w:hAnsiTheme="minorEastAsia" w:eastAsiaTheme="minorEastAsia" w:cstheme="minorEastAsia"/>
          <w:color w:val="auto"/>
          <w:sz w:val="24"/>
          <w:highlight w:val="none"/>
          <w:lang w:eastAsia="zh-CN"/>
        </w:rPr>
        <w:t>价款的</w:t>
      </w:r>
      <w:r>
        <w:rPr>
          <w:rFonts w:hint="eastAsia" w:asciiTheme="minorEastAsia" w:hAnsiTheme="minorEastAsia" w:eastAsiaTheme="minorEastAsia" w:cstheme="minorEastAsia"/>
          <w:color w:val="auto"/>
          <w:sz w:val="24"/>
          <w:highlight w:val="none"/>
        </w:rPr>
        <w:t>60%</w:t>
      </w:r>
      <w:r>
        <w:rPr>
          <w:rFonts w:hint="eastAsia" w:asciiTheme="minorEastAsia" w:hAnsiTheme="minorEastAsia" w:eastAsiaTheme="minorEastAsia" w:cstheme="minorEastAsia"/>
          <w:color w:val="auto"/>
          <w:sz w:val="24"/>
          <w:highlight w:val="none"/>
          <w:lang w:eastAsia="zh-CN"/>
        </w:rPr>
        <w:t>。</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2"/>
          <w:highlight w:val="none"/>
        </w:rPr>
        <w:t>2、结算方式：按照国库集中支付有关规定执</w:t>
      </w:r>
      <w:r>
        <w:rPr>
          <w:rFonts w:hint="eastAsia" w:asciiTheme="minorEastAsia" w:hAnsiTheme="minorEastAsia" w:eastAsiaTheme="minorEastAsia" w:cstheme="minorEastAsia"/>
          <w:color w:val="auto"/>
          <w:sz w:val="24"/>
          <w:highlight w:val="none"/>
        </w:rPr>
        <w:t>行，发票开采购人。</w:t>
      </w:r>
    </w:p>
    <w:p>
      <w:pPr>
        <w:spacing w:line="360" w:lineRule="auto"/>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四、验收</w:t>
      </w:r>
    </w:p>
    <w:bookmarkEnd w:id="142"/>
    <w:bookmarkEnd w:id="143"/>
    <w:bookmarkEnd w:id="144"/>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bookmarkStart w:id="145" w:name="_Toc167714047"/>
      <w:bookmarkStart w:id="146" w:name="_Toc167715244"/>
      <w:bookmarkStart w:id="147" w:name="_Toc167712849"/>
      <w:r>
        <w:rPr>
          <w:rFonts w:hint="eastAsia" w:asciiTheme="minorEastAsia" w:hAnsiTheme="minorEastAsia" w:eastAsiaTheme="minorEastAsia" w:cstheme="minorEastAsia"/>
          <w:color w:val="auto"/>
          <w:sz w:val="24"/>
          <w:highlight w:val="none"/>
          <w:lang w:val="en-US" w:eastAsia="zh-CN"/>
        </w:rPr>
        <w:t xml:space="preserve">按照采购合同的约定和现行国家标准、行业标准以及企业标准对每一项技术、服务、安全标准的履约情况进行确认。项目由代理公司和采购方组织，邀请省库专家和监督单位与采购方共同验收，验收合格后由监督方出具验收证明。验收所产生的费用由中标人承担。                             </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验收依据：</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文件、经济合同；</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2、国内相应的国家标准、行业标准及规范。</w:t>
      </w:r>
    </w:p>
    <w:bookmarkEnd w:id="145"/>
    <w:bookmarkEnd w:id="146"/>
    <w:bookmarkEnd w:id="147"/>
    <w:p>
      <w:pPr>
        <w:spacing w:line="360" w:lineRule="auto"/>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lang w:val="en-US" w:eastAsia="zh-CN"/>
        </w:rPr>
        <w:t>五</w:t>
      </w:r>
      <w:r>
        <w:rPr>
          <w:rFonts w:hint="eastAsia" w:asciiTheme="minorEastAsia" w:hAnsiTheme="minorEastAsia" w:eastAsiaTheme="minorEastAsia" w:cstheme="minorEastAsia"/>
          <w:color w:val="auto"/>
          <w:sz w:val="24"/>
          <w:szCs w:val="32"/>
          <w:highlight w:val="none"/>
        </w:rPr>
        <w:t>、违约责任：</w:t>
      </w:r>
    </w:p>
    <w:p>
      <w:pPr>
        <w:spacing w:line="360" w:lineRule="auto"/>
        <w:ind w:firstLine="480" w:firstLineChars="200"/>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1、按《中华人民共和国民法典》中的相关条款执行。</w:t>
      </w:r>
    </w:p>
    <w:p>
      <w:pPr>
        <w:spacing w:line="360" w:lineRule="auto"/>
        <w:ind w:firstLine="480" w:firstLineChars="200"/>
        <w:rPr>
          <w:rFonts w:hint="eastAsia" w:asciiTheme="minorEastAsia" w:hAnsiTheme="minorEastAsia" w:eastAsiaTheme="minorEastAsia" w:cstheme="minorEastAsia"/>
          <w:color w:val="auto"/>
          <w:sz w:val="24"/>
          <w:szCs w:val="32"/>
          <w:highlight w:val="none"/>
        </w:rPr>
        <w:sectPr>
          <w:pgSz w:w="11900" w:h="16838"/>
          <w:pgMar w:top="1429" w:right="1417" w:bottom="1417" w:left="1417" w:header="850" w:footer="850" w:gutter="0"/>
          <w:pgNumType w:fmt="decimal"/>
          <w:cols w:space="720" w:num="1"/>
          <w:docGrid w:linePitch="326" w:charSpace="0"/>
        </w:sectPr>
      </w:pPr>
      <w:r>
        <w:rPr>
          <w:rFonts w:hint="eastAsia" w:asciiTheme="minorEastAsia" w:hAnsiTheme="minorEastAsia" w:eastAsiaTheme="minorEastAsia" w:cstheme="minorEastAsia"/>
          <w:color w:val="auto"/>
          <w:sz w:val="24"/>
          <w:szCs w:val="32"/>
          <w:highlight w:val="none"/>
        </w:rPr>
        <w:t>2、未按合同要求提供产品质量不能满足技术要求，招标人有权终止合同，并对供方违约行为进行追究，同时按《政府采购法》的有关规定进行处罚。</w:t>
      </w:r>
    </w:p>
    <w:p>
      <w:pPr>
        <w:spacing w:line="360" w:lineRule="auto"/>
        <w:ind w:firstLine="723" w:firstLineChars="200"/>
        <w:jc w:val="center"/>
        <w:rPr>
          <w:rFonts w:hint="eastAsia" w:asciiTheme="minorEastAsia" w:hAnsiTheme="minorEastAsia" w:eastAsiaTheme="minorEastAsia" w:cstheme="minorEastAsia"/>
          <w:b/>
          <w:bCs/>
          <w:color w:val="auto"/>
          <w:sz w:val="36"/>
          <w:szCs w:val="36"/>
          <w:highlight w:val="none"/>
          <w:lang w:val="zh-CN"/>
        </w:rPr>
      </w:pPr>
      <w:r>
        <w:rPr>
          <w:rFonts w:hint="eastAsia" w:asciiTheme="minorEastAsia" w:hAnsiTheme="minorEastAsia" w:eastAsiaTheme="minorEastAsia" w:cstheme="minorEastAsia"/>
          <w:b/>
          <w:bCs/>
          <w:color w:val="auto"/>
          <w:sz w:val="36"/>
          <w:szCs w:val="36"/>
          <w:highlight w:val="none"/>
          <w:lang w:val="zh-CN"/>
        </w:rPr>
        <w:t>第</w:t>
      </w:r>
      <w:r>
        <w:rPr>
          <w:rFonts w:hint="eastAsia" w:asciiTheme="minorEastAsia" w:hAnsiTheme="minorEastAsia" w:eastAsiaTheme="minorEastAsia" w:cstheme="minorEastAsia"/>
          <w:b/>
          <w:bCs/>
          <w:color w:val="auto"/>
          <w:sz w:val="36"/>
          <w:szCs w:val="36"/>
          <w:highlight w:val="none"/>
          <w:lang w:val="en-US" w:eastAsia="zh-CN"/>
        </w:rPr>
        <w:t>六</w:t>
      </w:r>
      <w:r>
        <w:rPr>
          <w:rFonts w:hint="eastAsia" w:asciiTheme="minorEastAsia" w:hAnsiTheme="minorEastAsia" w:eastAsiaTheme="minorEastAsia" w:cstheme="minorEastAsia"/>
          <w:b/>
          <w:bCs/>
          <w:color w:val="auto"/>
          <w:sz w:val="36"/>
          <w:szCs w:val="36"/>
          <w:highlight w:val="none"/>
          <w:lang w:val="zh-CN"/>
        </w:rPr>
        <w:t>章</w:t>
      </w:r>
      <w:r>
        <w:rPr>
          <w:rFonts w:hint="eastAsia" w:asciiTheme="minorEastAsia" w:hAnsiTheme="minorEastAsia" w:eastAsiaTheme="minorEastAsia" w:cstheme="minorEastAsia"/>
          <w:b/>
          <w:bCs/>
          <w:color w:val="auto"/>
          <w:sz w:val="36"/>
          <w:szCs w:val="36"/>
          <w:highlight w:val="none"/>
        </w:rPr>
        <w:t xml:space="preserve"> </w:t>
      </w:r>
      <w:r>
        <w:rPr>
          <w:rFonts w:hint="eastAsia" w:asciiTheme="minorEastAsia" w:hAnsiTheme="minorEastAsia" w:eastAsiaTheme="minorEastAsia" w:cstheme="minorEastAsia"/>
          <w:b/>
          <w:bCs/>
          <w:color w:val="auto"/>
          <w:sz w:val="36"/>
          <w:szCs w:val="36"/>
          <w:highlight w:val="none"/>
          <w:lang w:val="zh-CN"/>
        </w:rPr>
        <w:t>投标文件基本格式</w:t>
      </w:r>
    </w:p>
    <w:p>
      <w:pPr>
        <w:pStyle w:val="39"/>
        <w:numPr>
          <w:ilvl w:val="0"/>
          <w:numId w:val="0"/>
        </w:numPr>
        <w:snapToGrid w:val="0"/>
        <w:spacing w:before="0" w:line="360" w:lineRule="auto"/>
        <w:rPr>
          <w:rFonts w:hint="eastAsia" w:asciiTheme="minorEastAsia" w:hAnsiTheme="minorEastAsia" w:eastAsiaTheme="minorEastAsia" w:cstheme="minorEastAsia"/>
          <w:color w:val="auto"/>
          <w:sz w:val="24"/>
          <w:highlight w:val="none"/>
        </w:rPr>
      </w:pPr>
      <w:bookmarkStart w:id="148" w:name="_Toc174185202"/>
      <w:bookmarkStart w:id="149" w:name="_Toc86202633"/>
      <w:r>
        <w:rPr>
          <w:rFonts w:hint="eastAsia" w:asciiTheme="minorEastAsia" w:hAnsiTheme="minorEastAsia" w:eastAsiaTheme="minorEastAsia" w:cstheme="minorEastAsia"/>
          <w:color w:val="auto"/>
          <w:sz w:val="24"/>
          <w:highlight w:val="none"/>
        </w:rPr>
        <w:t>投标人提交文件须知</w:t>
      </w:r>
      <w:bookmarkEnd w:id="148"/>
      <w:bookmarkEnd w:id="149"/>
    </w:p>
    <w:p>
      <w:pPr>
        <w:numPr>
          <w:ilvl w:val="0"/>
          <w:numId w:val="11"/>
        </w:numPr>
        <w:tabs>
          <w:tab w:val="left" w:pos="0"/>
          <w:tab w:val="left" w:pos="806"/>
        </w:tabs>
        <w:snapToGrid w:val="0"/>
        <w:spacing w:line="360" w:lineRule="auto"/>
        <w:ind w:left="824" w:hanging="368"/>
        <w:jc w:val="left"/>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投标人应严格按照招标文件填写和提交下述规定的全部格式文件以及其他有关资料，混乱的编排导致投标文件被误读或查找不到，后果由投标人承担。</w:t>
      </w:r>
    </w:p>
    <w:p>
      <w:pPr>
        <w:numPr>
          <w:ilvl w:val="0"/>
          <w:numId w:val="11"/>
        </w:numPr>
        <w:tabs>
          <w:tab w:val="left" w:pos="0"/>
          <w:tab w:val="left" w:pos="806"/>
        </w:tabs>
        <w:snapToGrid w:val="0"/>
        <w:spacing w:line="360" w:lineRule="auto"/>
        <w:ind w:left="824" w:hanging="368"/>
        <w:jc w:val="left"/>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所附表格中要求回答的全部问题和信息都必须正面回答。</w:t>
      </w:r>
    </w:p>
    <w:p>
      <w:pPr>
        <w:numPr>
          <w:ilvl w:val="0"/>
          <w:numId w:val="11"/>
        </w:numPr>
        <w:tabs>
          <w:tab w:val="left" w:pos="0"/>
          <w:tab w:val="left" w:pos="806"/>
        </w:tabs>
        <w:snapToGrid w:val="0"/>
        <w:spacing w:line="360" w:lineRule="auto"/>
        <w:ind w:left="824" w:hanging="368"/>
        <w:jc w:val="left"/>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评标委员会将应用投标人提交的资料并根据自己的判断，决定投标人履行合同的合格性及能力。</w:t>
      </w:r>
    </w:p>
    <w:p>
      <w:pPr>
        <w:numPr>
          <w:ilvl w:val="0"/>
          <w:numId w:val="11"/>
        </w:numPr>
        <w:tabs>
          <w:tab w:val="left" w:pos="0"/>
          <w:tab w:val="left" w:pos="806"/>
        </w:tabs>
        <w:snapToGrid w:val="0"/>
        <w:spacing w:line="360" w:lineRule="auto"/>
        <w:ind w:left="824" w:hanging="368"/>
        <w:jc w:val="left"/>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投标人提交的材料将被妥善保存，但不退还。</w:t>
      </w:r>
    </w:p>
    <w:p>
      <w:pPr>
        <w:numPr>
          <w:ilvl w:val="0"/>
          <w:numId w:val="11"/>
        </w:numPr>
        <w:tabs>
          <w:tab w:val="left" w:pos="0"/>
          <w:tab w:val="left" w:pos="806"/>
        </w:tabs>
        <w:snapToGrid w:val="0"/>
        <w:spacing w:line="360" w:lineRule="auto"/>
        <w:ind w:left="824" w:hanging="368"/>
        <w:jc w:val="left"/>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全部文件应按投标人须知中规定的语言和份数提交。</w:t>
      </w:r>
    </w:p>
    <w:p>
      <w:pPr>
        <w:autoSpaceDE w:val="0"/>
        <w:autoSpaceDN w:val="0"/>
        <w:snapToGrid w:val="0"/>
        <w:spacing w:line="360" w:lineRule="auto"/>
        <w:jc w:val="righ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4"/>
          <w:highlight w:val="none"/>
        </w:rPr>
        <w:br w:type="page"/>
      </w:r>
    </w:p>
    <w:p>
      <w:pPr>
        <w:pStyle w:val="3"/>
        <w:bidi w:val="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rPr>
        <w:t>项目编号：</w:t>
      </w:r>
      <w:r>
        <w:rPr>
          <w:rFonts w:hint="eastAsia" w:asciiTheme="minorEastAsia" w:hAnsiTheme="minorEastAsia" w:eastAsiaTheme="minorEastAsia" w:cstheme="minorEastAsia"/>
          <w:color w:val="auto"/>
          <w:sz w:val="28"/>
          <w:szCs w:val="28"/>
          <w:highlight w:val="none"/>
          <w:lang w:eastAsia="zh-CN"/>
        </w:rPr>
        <w:t>HRCZB20221042</w:t>
      </w:r>
    </w:p>
    <w:p>
      <w:pPr>
        <w:pStyle w:val="37"/>
        <w:rPr>
          <w:rFonts w:hint="eastAsia" w:asciiTheme="minorEastAsia" w:hAnsiTheme="minorEastAsia" w:eastAsiaTheme="minorEastAsia" w:cstheme="minorEastAsia"/>
          <w:color w:val="auto"/>
          <w:highlight w:val="none"/>
        </w:rPr>
      </w:pPr>
    </w:p>
    <w:p>
      <w:pPr>
        <w:autoSpaceDE w:val="0"/>
        <w:autoSpaceDN w:val="0"/>
        <w:snapToGrid w:val="0"/>
        <w:spacing w:line="360" w:lineRule="auto"/>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 xml:space="preserve">                           正（副）本</w:t>
      </w: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8"/>
        <w:rPr>
          <w:rFonts w:hint="eastAsia" w:asciiTheme="minorEastAsia" w:hAnsiTheme="minorEastAsia" w:eastAsiaTheme="minorEastAsia" w:cstheme="minorEastAsia"/>
          <w:color w:val="auto"/>
          <w:highlight w:val="none"/>
        </w:rPr>
      </w:pPr>
    </w:p>
    <w:p>
      <w:pPr>
        <w:spacing w:line="20" w:lineRule="atLeast"/>
        <w:jc w:val="center"/>
        <w:rPr>
          <w:rFonts w:hint="eastAsia" w:asciiTheme="minorEastAsia" w:hAnsiTheme="minorEastAsia" w:eastAsiaTheme="minorEastAsia" w:cstheme="minorEastAsia"/>
          <w:b w:val="0"/>
          <w:bCs w:val="0"/>
          <w:color w:val="auto"/>
          <w:sz w:val="48"/>
          <w:szCs w:val="48"/>
          <w:highlight w:val="none"/>
          <w:lang w:eastAsia="zh-CN"/>
        </w:rPr>
      </w:pPr>
      <w:r>
        <w:rPr>
          <w:rFonts w:hint="eastAsia" w:asciiTheme="minorEastAsia" w:hAnsiTheme="minorEastAsia" w:eastAsiaTheme="minorEastAsia" w:cstheme="minorEastAsia"/>
          <w:b/>
          <w:bCs/>
          <w:color w:val="auto"/>
          <w:sz w:val="44"/>
          <w:szCs w:val="44"/>
          <w:highlight w:val="none"/>
          <w:lang w:eastAsia="zh-CN"/>
        </w:rPr>
        <w:t>榆林实验中学关于餐厅（多功能厅）宿舍楼设备采购项目</w:t>
      </w:r>
    </w:p>
    <w:p>
      <w:pPr>
        <w:spacing w:line="20" w:lineRule="atLeast"/>
        <w:jc w:val="center"/>
        <w:rPr>
          <w:rFonts w:hint="eastAsia" w:asciiTheme="minorEastAsia" w:hAnsiTheme="minorEastAsia" w:eastAsiaTheme="minorEastAsia" w:cstheme="minorEastAsia"/>
          <w:b w:val="0"/>
          <w:bCs w:val="0"/>
          <w:color w:val="auto"/>
          <w:sz w:val="48"/>
          <w:szCs w:val="48"/>
          <w:highlight w:val="none"/>
          <w:lang w:eastAsia="zh-CN"/>
        </w:rPr>
      </w:pPr>
    </w:p>
    <w:p>
      <w:pPr>
        <w:rPr>
          <w:rFonts w:hint="eastAsia" w:asciiTheme="minorEastAsia" w:hAnsiTheme="minorEastAsia" w:eastAsiaTheme="minorEastAsia" w:cstheme="minorEastAsia"/>
          <w:color w:val="auto"/>
          <w:highlight w:val="none"/>
        </w:rPr>
      </w:pPr>
    </w:p>
    <w:p>
      <w:pPr>
        <w:pStyle w:val="37"/>
        <w:ind w:firstLine="1440"/>
        <w:rPr>
          <w:rFonts w:hint="eastAsia" w:asciiTheme="minorEastAsia" w:hAnsiTheme="minorEastAsia" w:eastAsiaTheme="minorEastAsia" w:cstheme="minorEastAsia"/>
          <w:color w:val="auto"/>
          <w:sz w:val="72"/>
          <w:szCs w:val="72"/>
          <w:highlight w:val="none"/>
        </w:rPr>
      </w:pPr>
    </w:p>
    <w:p>
      <w:pPr>
        <w:pStyle w:val="8"/>
        <w:ind w:firstLine="400"/>
        <w:rPr>
          <w:rFonts w:hint="eastAsia" w:asciiTheme="minorEastAsia" w:hAnsiTheme="minorEastAsia" w:eastAsiaTheme="minorEastAsia" w:cstheme="minorEastAsia"/>
          <w:color w:val="auto"/>
          <w:highlight w:val="none"/>
        </w:rPr>
      </w:pPr>
    </w:p>
    <w:p>
      <w:pPr>
        <w:spacing w:line="20" w:lineRule="atLeast"/>
        <w:jc w:val="center"/>
        <w:rPr>
          <w:rFonts w:hint="eastAsia" w:asciiTheme="minorEastAsia" w:hAnsiTheme="minorEastAsia" w:eastAsiaTheme="minorEastAsia" w:cstheme="minorEastAsia"/>
          <w:bCs/>
          <w:color w:val="auto"/>
          <w:sz w:val="72"/>
          <w:szCs w:val="72"/>
          <w:highlight w:val="none"/>
        </w:rPr>
      </w:pPr>
      <w:r>
        <w:rPr>
          <w:rFonts w:hint="eastAsia" w:asciiTheme="minorEastAsia" w:hAnsiTheme="minorEastAsia" w:eastAsiaTheme="minorEastAsia" w:cstheme="minorEastAsia"/>
          <w:color w:val="auto"/>
          <w:sz w:val="72"/>
          <w:szCs w:val="72"/>
          <w:highlight w:val="none"/>
        </w:rPr>
        <w:t>投 标 文 件</w:t>
      </w:r>
    </w:p>
    <w:p>
      <w:pPr>
        <w:spacing w:line="20" w:lineRule="atLeast"/>
        <w:jc w:val="center"/>
        <w:rPr>
          <w:rFonts w:hint="eastAsia" w:asciiTheme="minorEastAsia" w:hAnsiTheme="minorEastAsia" w:eastAsiaTheme="minorEastAsia" w:cstheme="minorEastAsia"/>
          <w:b/>
          <w:color w:val="auto"/>
          <w:sz w:val="36"/>
          <w:highlight w:val="none"/>
        </w:rPr>
      </w:pPr>
    </w:p>
    <w:p>
      <w:pPr>
        <w:spacing w:line="20" w:lineRule="atLeast"/>
        <w:jc w:val="center"/>
        <w:rPr>
          <w:rFonts w:hint="eastAsia" w:asciiTheme="minorEastAsia" w:hAnsiTheme="minorEastAsia" w:eastAsiaTheme="minorEastAsia" w:cstheme="minorEastAsia"/>
          <w:b/>
          <w:color w:val="auto"/>
          <w:sz w:val="36"/>
          <w:highlight w:val="none"/>
        </w:rPr>
      </w:pPr>
    </w:p>
    <w:p>
      <w:pPr>
        <w:spacing w:line="20" w:lineRule="atLeast"/>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 xml:space="preserve">              </w:t>
      </w:r>
    </w:p>
    <w:p>
      <w:pPr>
        <w:adjustRightInd w:val="0"/>
        <w:snapToGrid w:val="0"/>
        <w:spacing w:line="1000" w:lineRule="exact"/>
        <w:ind w:firstLine="1576"/>
        <w:rPr>
          <w:rFonts w:hint="eastAsia"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b/>
          <w:bCs/>
          <w:color w:val="auto"/>
          <w:sz w:val="32"/>
          <w:szCs w:val="32"/>
          <w:highlight w:val="none"/>
        </w:rPr>
        <w:t>投 标 人（盖章）</w:t>
      </w: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32"/>
          <w:szCs w:val="32"/>
          <w:highlight w:val="none"/>
          <w:u w:val="single"/>
        </w:rPr>
        <w:t xml:space="preserve">               </w:t>
      </w:r>
    </w:p>
    <w:p>
      <w:pPr>
        <w:adjustRightInd w:val="0"/>
        <w:snapToGrid w:val="0"/>
        <w:spacing w:line="1000" w:lineRule="exact"/>
        <w:ind w:firstLine="1576"/>
        <w:rPr>
          <w:rFonts w:hint="eastAsia"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b/>
          <w:bCs/>
          <w:color w:val="auto"/>
          <w:sz w:val="32"/>
          <w:szCs w:val="32"/>
          <w:highlight w:val="none"/>
        </w:rPr>
        <w:t>法人或委托人（</w:t>
      </w:r>
      <w:r>
        <w:rPr>
          <w:rFonts w:hint="eastAsia" w:asciiTheme="minorEastAsia" w:hAnsiTheme="minorEastAsia" w:eastAsiaTheme="minorEastAsia" w:cstheme="minorEastAsia"/>
          <w:b/>
          <w:bCs/>
          <w:color w:val="auto"/>
          <w:sz w:val="32"/>
          <w:szCs w:val="32"/>
          <w:highlight w:val="none"/>
          <w:lang w:val="en-US" w:eastAsia="zh-CN"/>
        </w:rPr>
        <w:t>签字或盖章</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32"/>
          <w:szCs w:val="32"/>
          <w:highlight w:val="none"/>
          <w:u w:val="single"/>
        </w:rPr>
        <w:t xml:space="preserve">       </w:t>
      </w:r>
    </w:p>
    <w:p>
      <w:pPr>
        <w:adjustRightInd w:val="0"/>
        <w:snapToGrid w:val="0"/>
        <w:spacing w:line="1000" w:lineRule="exact"/>
        <w:ind w:firstLine="1576"/>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2"/>
          <w:szCs w:val="32"/>
          <w:highlight w:val="none"/>
        </w:rPr>
        <w:t>日    期</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32"/>
          <w:szCs w:val="32"/>
          <w:highlight w:val="none"/>
          <w:u w:val="single"/>
        </w:rPr>
        <w:t xml:space="preserve">           </w:t>
      </w:r>
    </w:p>
    <w:p>
      <w:pPr>
        <w:rPr>
          <w:rFonts w:hint="eastAsia" w:asciiTheme="minorEastAsia" w:hAnsiTheme="minorEastAsia" w:eastAsiaTheme="minorEastAsia" w:cstheme="minorEastAsia"/>
          <w:b/>
          <w:color w:val="auto"/>
          <w:sz w:val="48"/>
          <w:szCs w:val="48"/>
          <w:highlight w:val="none"/>
        </w:rPr>
      </w:pPr>
    </w:p>
    <w:p>
      <w:pPr>
        <w:jc w:val="center"/>
        <w:rPr>
          <w:rFonts w:hint="eastAsia" w:asciiTheme="minorEastAsia" w:hAnsiTheme="minorEastAsia" w:eastAsiaTheme="minorEastAsia" w:cstheme="minorEastAsia"/>
          <w:b/>
          <w:color w:val="auto"/>
          <w:sz w:val="48"/>
          <w:szCs w:val="48"/>
          <w:highlight w:val="none"/>
        </w:rPr>
      </w:pPr>
    </w:p>
    <w:p>
      <w:pPr>
        <w:jc w:val="cente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目  录</w:t>
      </w:r>
    </w:p>
    <w:p>
      <w:pPr>
        <w:adjustRightInd w:val="0"/>
        <w:spacing w:line="480" w:lineRule="exact"/>
        <w:ind w:firstLine="1606" w:firstLineChars="500"/>
        <w:textAlignment w:val="baseline"/>
        <w:rPr>
          <w:rFonts w:hint="eastAsia" w:asciiTheme="minorEastAsia" w:hAnsiTheme="minorEastAsia" w:eastAsiaTheme="minorEastAsia" w:cstheme="minorEastAsia"/>
          <w:b/>
          <w:color w:val="auto"/>
          <w:sz w:val="32"/>
          <w:szCs w:val="32"/>
          <w:highlight w:val="none"/>
        </w:rPr>
      </w:pPr>
    </w:p>
    <w:p>
      <w:pPr>
        <w:pStyle w:val="37"/>
        <w:ind w:firstLine="4080" w:firstLineChars="17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（自拟）</w:t>
      </w:r>
    </w:p>
    <w:p>
      <w:pPr>
        <w:pStyle w:val="15"/>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 xml:space="preserve">   </w:t>
      </w:r>
    </w:p>
    <w:p>
      <w:pPr>
        <w:autoSpaceDE w:val="0"/>
        <w:autoSpaceDN w:val="0"/>
        <w:adjustRightInd w:val="0"/>
        <w:snapToGrid w:val="0"/>
        <w:spacing w:before="312" w:beforeLines="100" w:after="156" w:afterLines="50" w:line="480" w:lineRule="exact"/>
        <w:textAlignment w:val="baseline"/>
        <w:rPr>
          <w:rFonts w:hint="eastAsia" w:asciiTheme="minorEastAsia" w:hAnsiTheme="minorEastAsia" w:eastAsiaTheme="minorEastAsia" w:cstheme="minorEastAsia"/>
          <w:b/>
          <w:bCs/>
          <w:color w:val="auto"/>
          <w:sz w:val="32"/>
          <w:szCs w:val="32"/>
          <w:highlight w:val="none"/>
        </w:rPr>
      </w:pPr>
    </w:p>
    <w:p>
      <w:pPr>
        <w:autoSpaceDE w:val="0"/>
        <w:autoSpaceDN w:val="0"/>
        <w:snapToGrid w:val="0"/>
        <w:spacing w:before="312" w:beforeLines="100" w:after="156" w:afterLines="50" w:line="600" w:lineRule="exact"/>
        <w:rPr>
          <w:rFonts w:hint="eastAsia" w:asciiTheme="minorEastAsia" w:hAnsiTheme="minorEastAsia" w:eastAsiaTheme="minorEastAsia" w:cstheme="minorEastAsia"/>
          <w:b/>
          <w:color w:val="auto"/>
          <w:sz w:val="32"/>
          <w:szCs w:val="32"/>
          <w:highlight w:val="none"/>
        </w:rPr>
      </w:pPr>
    </w:p>
    <w:p>
      <w:pPr>
        <w:autoSpaceDE w:val="0"/>
        <w:autoSpaceDN w:val="0"/>
        <w:snapToGrid w:val="0"/>
        <w:spacing w:before="312" w:beforeLines="100" w:after="156" w:afterLines="50" w:line="600" w:lineRule="exact"/>
        <w:rPr>
          <w:rFonts w:hint="eastAsia" w:asciiTheme="minorEastAsia" w:hAnsiTheme="minorEastAsia" w:eastAsiaTheme="minorEastAsia" w:cstheme="minorEastAsia"/>
          <w:b/>
          <w:color w:val="auto"/>
          <w:sz w:val="32"/>
          <w:szCs w:val="32"/>
          <w:highlight w:val="none"/>
        </w:rPr>
      </w:pPr>
    </w:p>
    <w:p>
      <w:pPr>
        <w:autoSpaceDE w:val="0"/>
        <w:autoSpaceDN w:val="0"/>
        <w:snapToGrid w:val="0"/>
        <w:spacing w:before="312" w:beforeLines="100" w:after="156" w:afterLines="50" w:line="600" w:lineRule="exact"/>
        <w:rPr>
          <w:rFonts w:hint="eastAsia" w:asciiTheme="minorEastAsia" w:hAnsiTheme="minorEastAsia" w:eastAsiaTheme="minorEastAsia" w:cstheme="minorEastAsia"/>
          <w:b/>
          <w:color w:val="auto"/>
          <w:sz w:val="32"/>
          <w:szCs w:val="32"/>
          <w:highlight w:val="none"/>
        </w:rPr>
      </w:pPr>
    </w:p>
    <w:p>
      <w:pPr>
        <w:autoSpaceDE w:val="0"/>
        <w:autoSpaceDN w:val="0"/>
        <w:snapToGrid w:val="0"/>
        <w:spacing w:before="312" w:beforeLines="100" w:after="156" w:afterLines="50" w:line="600" w:lineRule="exact"/>
        <w:rPr>
          <w:rFonts w:hint="eastAsia" w:asciiTheme="minorEastAsia" w:hAnsiTheme="minorEastAsia" w:eastAsiaTheme="minorEastAsia" w:cstheme="minorEastAsia"/>
          <w:b/>
          <w:color w:val="auto"/>
          <w:sz w:val="32"/>
          <w:szCs w:val="32"/>
          <w:highlight w:val="none"/>
        </w:rPr>
      </w:pPr>
    </w:p>
    <w:p>
      <w:pPr>
        <w:autoSpaceDE w:val="0"/>
        <w:autoSpaceDN w:val="0"/>
        <w:snapToGrid w:val="0"/>
        <w:spacing w:before="312" w:beforeLines="100" w:after="156" w:afterLines="50" w:line="600" w:lineRule="exact"/>
        <w:jc w:val="center"/>
        <w:rPr>
          <w:rFonts w:hint="eastAsia" w:asciiTheme="minorEastAsia" w:hAnsiTheme="minorEastAsia" w:eastAsiaTheme="minorEastAsia" w:cstheme="minorEastAsia"/>
          <w:b/>
          <w:color w:val="auto"/>
          <w:sz w:val="32"/>
          <w:szCs w:val="32"/>
          <w:highlight w:val="none"/>
        </w:rPr>
      </w:pPr>
    </w:p>
    <w:p>
      <w:pPr>
        <w:autoSpaceDE w:val="0"/>
        <w:autoSpaceDN w:val="0"/>
        <w:snapToGrid w:val="0"/>
        <w:spacing w:before="312" w:beforeLines="100" w:after="156" w:afterLines="50" w:line="600" w:lineRule="exact"/>
        <w:jc w:val="center"/>
        <w:rPr>
          <w:rFonts w:hint="eastAsia" w:asciiTheme="minorEastAsia" w:hAnsiTheme="minorEastAsia" w:eastAsiaTheme="minorEastAsia" w:cstheme="minorEastAsia"/>
          <w:b/>
          <w:color w:val="auto"/>
          <w:sz w:val="32"/>
          <w:szCs w:val="32"/>
          <w:highlight w:val="none"/>
        </w:rPr>
      </w:pPr>
    </w:p>
    <w:p>
      <w:pPr>
        <w:autoSpaceDE w:val="0"/>
        <w:autoSpaceDN w:val="0"/>
        <w:snapToGrid w:val="0"/>
        <w:spacing w:before="312" w:beforeLines="100" w:after="156" w:afterLines="50" w:line="600" w:lineRule="exact"/>
        <w:jc w:val="center"/>
        <w:rPr>
          <w:rFonts w:hint="eastAsia" w:asciiTheme="minorEastAsia" w:hAnsiTheme="minorEastAsia" w:eastAsiaTheme="minorEastAsia" w:cstheme="minorEastAsia"/>
          <w:b/>
          <w:color w:val="auto"/>
          <w:sz w:val="32"/>
          <w:szCs w:val="32"/>
          <w:highlight w:val="none"/>
        </w:rPr>
        <w:sectPr>
          <w:pgSz w:w="11906" w:h="16838"/>
          <w:pgMar w:top="1440" w:right="1449"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utoSpaceDE w:val="0"/>
        <w:autoSpaceDN w:val="0"/>
        <w:snapToGrid w:val="0"/>
        <w:spacing w:before="312" w:beforeLines="100" w:after="156" w:afterLines="50" w:line="60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一、投标函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华睿诚项目管理有限公司：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我们收到</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编号的招标文件，</w:t>
      </w:r>
      <w:r>
        <w:rPr>
          <w:rFonts w:hint="eastAsia" w:ascii="宋体" w:hAnsi="宋体" w:cs="宋体"/>
          <w:color w:val="auto"/>
          <w:sz w:val="24"/>
          <w:szCs w:val="24"/>
          <w:highlight w:val="none"/>
        </w:rPr>
        <w:t>经过对施工现场的踏勘及澄清疑问，已充分理解并掌握了本项目招标的全部有关情况，我们同意接受招标文件的全部内容和条件，并按此确定本项目投标的要约内容，以本投标文件向你方发包</w:t>
      </w:r>
      <w:r>
        <w:rPr>
          <w:rFonts w:hint="eastAsia" w:ascii="宋体" w:hAnsi="宋体" w:cs="宋体"/>
          <w:color w:val="auto"/>
          <w:spacing w:val="4"/>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pacing w:val="4"/>
          <w:sz w:val="24"/>
          <w:szCs w:val="24"/>
          <w:highlight w:val="none"/>
        </w:rPr>
        <w:t>公开招标的全</w:t>
      </w:r>
      <w:r>
        <w:rPr>
          <w:rFonts w:hint="eastAsia" w:ascii="宋体" w:hAnsi="宋体" w:cs="宋体"/>
          <w:color w:val="auto"/>
          <w:sz w:val="24"/>
          <w:szCs w:val="24"/>
          <w:highlight w:val="none"/>
        </w:rPr>
        <w:t>部内容进行投标。</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1、本文件的所有内容，组成了我们的投标文件，并且该文件内的所有内容都是真实的。</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2、我们与招标人不存在可能影响招标公正性的利害关系。我们单位负责人与其它投标人不是同一人，也不存在控股</w:t>
      </w:r>
      <w:r>
        <w:rPr>
          <w:rFonts w:hint="eastAsia" w:ascii="宋体" w:hAnsi="宋体" w:cs="宋体"/>
          <w:color w:val="auto"/>
          <w:sz w:val="24"/>
          <w:szCs w:val="24"/>
          <w:highlight w:val="none"/>
        </w:rPr>
        <w:t>、</w:t>
      </w:r>
      <w:r>
        <w:rPr>
          <w:rFonts w:hint="eastAsia" w:ascii="宋体" w:hAnsi="宋体" w:cs="宋体"/>
          <w:color w:val="auto"/>
          <w:spacing w:val="4"/>
          <w:sz w:val="24"/>
          <w:szCs w:val="24"/>
          <w:highlight w:val="none"/>
        </w:rPr>
        <w:t>管理关系。</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3、我们完全同意招标文件规定的招标程序及评标方法，我们完全接受并认同招标文件（包括合同条款）的全部内容，愿意遵守招标文件中的各项规定。</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4、我方将严格按照有关建设工程招标投标法规及招标文件的规定参加投标。如我方中标，我方保证在接到你方发出的中标通知书起</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10</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lang w:val="en-US" w:eastAsia="zh-CN"/>
        </w:rPr>
        <w:t>个工作日内</w:t>
      </w:r>
      <w:r>
        <w:rPr>
          <w:rFonts w:hint="eastAsia" w:ascii="宋体" w:hAnsi="宋体" w:cs="宋体"/>
          <w:color w:val="auto"/>
          <w:spacing w:val="4"/>
          <w:sz w:val="24"/>
          <w:szCs w:val="24"/>
          <w:highlight w:val="none"/>
        </w:rPr>
        <w:t>，按中标通知书、招标文件和本投标书的约定与招标人签订合同。</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5、 经认真考虑和详细计算，我们在此报出最优惠的价格参与竞争(详见《投标报价表》)。</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6、对于招标人要求进一步提供的其它资料，我们愿意尽快提供或答复。</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highlight w:val="none"/>
          <w:u w:val="single"/>
        </w:rPr>
      </w:pPr>
      <w:r>
        <w:rPr>
          <w:rFonts w:hint="eastAsia" w:ascii="宋体" w:hAnsi="宋体" w:cs="宋体"/>
          <w:color w:val="auto"/>
          <w:spacing w:val="4"/>
          <w:sz w:val="24"/>
          <w:szCs w:val="24"/>
          <w:highlight w:val="none"/>
        </w:rPr>
        <w:t>7、投标有效期为：</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天。</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8、所有关于本次投标的函电联系，请寄到下列地址：</w:t>
      </w:r>
    </w:p>
    <w:p>
      <w:pPr>
        <w:pStyle w:val="15"/>
        <w:rPr>
          <w:rFonts w:hint="eastAsia"/>
          <w:color w:val="auto"/>
          <w:highlight w:val="none"/>
        </w:rPr>
      </w:pPr>
    </w:p>
    <w:p>
      <w:pPr>
        <w:spacing w:line="400" w:lineRule="exact"/>
        <w:ind w:firstLine="620" w:firstLineChars="250"/>
        <w:rPr>
          <w:rFonts w:hint="eastAsia" w:ascii="宋体" w:hAnsi="宋体" w:cs="宋体"/>
          <w:color w:val="auto"/>
          <w:spacing w:val="4"/>
          <w:sz w:val="24"/>
          <w:szCs w:val="24"/>
          <w:highlight w:val="none"/>
          <w:u w:val="single"/>
        </w:rPr>
      </w:pPr>
      <w:r>
        <w:rPr>
          <w:rFonts w:hint="eastAsia" w:ascii="宋体" w:hAnsi="宋体" w:cs="宋体"/>
          <w:color w:val="auto"/>
          <w:spacing w:val="4"/>
          <w:sz w:val="24"/>
          <w:szCs w:val="24"/>
          <w:highlight w:val="none"/>
          <w:lang w:val="en-US" w:eastAsia="zh-CN"/>
        </w:rPr>
        <w:t>供应商</w:t>
      </w:r>
      <w:r>
        <w:rPr>
          <w:rFonts w:hint="eastAsia" w:ascii="宋体" w:hAnsi="宋体" w:cs="宋体"/>
          <w:color w:val="auto"/>
          <w:spacing w:val="4"/>
          <w:sz w:val="24"/>
          <w:szCs w:val="24"/>
          <w:highlight w:val="none"/>
        </w:rPr>
        <w:t>全称（公章）：</w:t>
      </w:r>
      <w:r>
        <w:rPr>
          <w:rFonts w:hint="eastAsia" w:ascii="宋体" w:hAnsi="宋体" w:cs="宋体"/>
          <w:color w:val="auto"/>
          <w:spacing w:val="4"/>
          <w:sz w:val="24"/>
          <w:szCs w:val="24"/>
          <w:highlight w:val="none"/>
          <w:u w:val="single"/>
        </w:rPr>
        <w:t xml:space="preserve">                      </w:t>
      </w:r>
    </w:p>
    <w:p>
      <w:pPr>
        <w:spacing w:line="400" w:lineRule="exact"/>
        <w:ind w:firstLine="620" w:firstLineChars="25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地   址 / 邮   编：</w:t>
      </w:r>
      <w:r>
        <w:rPr>
          <w:rFonts w:hint="eastAsia" w:ascii="宋体" w:hAnsi="宋体" w:cs="宋体"/>
          <w:color w:val="auto"/>
          <w:spacing w:val="4"/>
          <w:sz w:val="24"/>
          <w:szCs w:val="24"/>
          <w:highlight w:val="none"/>
          <w:u w:val="single"/>
        </w:rPr>
        <w:t xml:space="preserve">                      </w:t>
      </w:r>
    </w:p>
    <w:p>
      <w:pPr>
        <w:spacing w:line="400" w:lineRule="exact"/>
        <w:ind w:firstLine="620" w:firstLineChars="25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电             话：</w:t>
      </w:r>
      <w:r>
        <w:rPr>
          <w:rFonts w:hint="eastAsia" w:ascii="宋体" w:hAnsi="宋体" w:cs="宋体"/>
          <w:color w:val="auto"/>
          <w:spacing w:val="4"/>
          <w:sz w:val="24"/>
          <w:szCs w:val="24"/>
          <w:highlight w:val="none"/>
          <w:u w:val="single"/>
        </w:rPr>
        <w:t xml:space="preserve">                      </w:t>
      </w:r>
    </w:p>
    <w:p>
      <w:pPr>
        <w:spacing w:line="400" w:lineRule="exact"/>
        <w:ind w:firstLine="620" w:firstLineChars="25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传             真：</w:t>
      </w:r>
      <w:r>
        <w:rPr>
          <w:rFonts w:hint="eastAsia" w:ascii="宋体" w:hAnsi="宋体" w:cs="宋体"/>
          <w:color w:val="auto"/>
          <w:spacing w:val="4"/>
          <w:sz w:val="24"/>
          <w:szCs w:val="24"/>
          <w:highlight w:val="none"/>
          <w:u w:val="single"/>
        </w:rPr>
        <w:t xml:space="preserve">                      </w:t>
      </w:r>
    </w:p>
    <w:p>
      <w:pPr>
        <w:spacing w:line="400" w:lineRule="exact"/>
        <w:ind w:firstLine="620" w:firstLineChars="25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开   户   银   行：</w:t>
      </w:r>
      <w:r>
        <w:rPr>
          <w:rFonts w:hint="eastAsia" w:ascii="宋体" w:hAnsi="宋体" w:cs="宋体"/>
          <w:color w:val="auto"/>
          <w:spacing w:val="4"/>
          <w:sz w:val="24"/>
          <w:szCs w:val="24"/>
          <w:highlight w:val="none"/>
          <w:u w:val="single"/>
        </w:rPr>
        <w:t xml:space="preserve">                      </w:t>
      </w:r>
    </w:p>
    <w:p>
      <w:pPr>
        <w:spacing w:line="400" w:lineRule="exact"/>
        <w:ind w:firstLine="620" w:firstLineChars="25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帐             号：</w:t>
      </w:r>
      <w:r>
        <w:rPr>
          <w:rFonts w:hint="eastAsia" w:ascii="宋体" w:hAnsi="宋体" w:cs="宋体"/>
          <w:color w:val="auto"/>
          <w:spacing w:val="4"/>
          <w:sz w:val="24"/>
          <w:szCs w:val="24"/>
          <w:highlight w:val="none"/>
          <w:u w:val="single"/>
        </w:rPr>
        <w:t xml:space="preserve">                      </w:t>
      </w:r>
    </w:p>
    <w:p>
      <w:pPr>
        <w:spacing w:line="400" w:lineRule="exact"/>
        <w:ind w:firstLine="620" w:firstLineChars="25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法定代表人或委托代理人（签名或盖章）：</w:t>
      </w:r>
      <w:r>
        <w:rPr>
          <w:rFonts w:hint="eastAsia" w:ascii="宋体" w:hAnsi="宋体" w:cs="宋体"/>
          <w:color w:val="auto"/>
          <w:spacing w:val="4"/>
          <w:sz w:val="24"/>
          <w:szCs w:val="24"/>
          <w:highlight w:val="none"/>
          <w:u w:val="single"/>
        </w:rPr>
        <w:t xml:space="preserve">                      </w:t>
      </w:r>
    </w:p>
    <w:p>
      <w:pPr>
        <w:spacing w:line="400" w:lineRule="exact"/>
        <w:ind w:firstLine="620" w:firstLineChars="25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日            期：</w:t>
      </w:r>
      <w:r>
        <w:rPr>
          <w:rFonts w:hint="eastAsia" w:ascii="宋体" w:hAnsi="宋体" w:cs="宋体"/>
          <w:color w:val="auto"/>
          <w:spacing w:val="4"/>
          <w:sz w:val="24"/>
          <w:szCs w:val="24"/>
          <w:highlight w:val="none"/>
          <w:u w:val="single"/>
        </w:rPr>
        <w:t xml:space="preserve">                      </w:t>
      </w:r>
    </w:p>
    <w:p>
      <w:pPr>
        <w:wordWrap w:val="0"/>
        <w:autoSpaceDE w:val="0"/>
        <w:autoSpaceDN w:val="0"/>
        <w:spacing w:line="400" w:lineRule="exact"/>
        <w:ind w:right="480" w:firstLine="480" w:firstLineChars="200"/>
        <w:jc w:val="right"/>
        <w:rPr>
          <w:rFonts w:hint="eastAsia" w:asciiTheme="minorEastAsia" w:hAnsiTheme="minorEastAsia" w:eastAsiaTheme="minorEastAsia" w:cstheme="minorEastAsia"/>
          <w:color w:val="auto"/>
          <w:sz w:val="24"/>
          <w:highlight w:val="none"/>
        </w:rPr>
        <w:sectPr>
          <w:pgSz w:w="11906" w:h="16838"/>
          <w:pgMar w:top="1440" w:right="1417" w:bottom="1440"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autoSpaceDE w:val="0"/>
        <w:autoSpaceDN w:val="0"/>
        <w:snapToGrid w:val="0"/>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二</w:t>
      </w: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sz w:val="32"/>
          <w:szCs w:val="32"/>
          <w:highlight w:val="none"/>
          <w:lang w:val="en-US" w:eastAsia="zh-CN"/>
        </w:rPr>
        <w:t>开标一览</w:t>
      </w:r>
      <w:r>
        <w:rPr>
          <w:rFonts w:hint="eastAsia" w:asciiTheme="minorEastAsia" w:hAnsiTheme="minorEastAsia" w:eastAsiaTheme="minorEastAsia" w:cstheme="minorEastAsia"/>
          <w:b/>
          <w:color w:val="auto"/>
          <w:sz w:val="32"/>
          <w:szCs w:val="32"/>
          <w:highlight w:val="none"/>
        </w:rPr>
        <w:t>表</w:t>
      </w:r>
    </w:p>
    <w:tbl>
      <w:tblPr>
        <w:tblStyle w:val="21"/>
        <w:tblpPr w:leftFromText="180" w:rightFromText="180" w:vertAnchor="text" w:horzAnchor="page" w:tblpX="1580" w:tblpY="736"/>
        <w:tblOverlap w:val="never"/>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56"/>
        <w:gridCol w:w="698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63" w:hRule="atLeast"/>
        </w:trPr>
        <w:tc>
          <w:tcPr>
            <w:tcW w:w="1956" w:type="dxa"/>
            <w:tcBorders>
              <w:bottom w:val="single" w:color="auto" w:sz="4" w:space="0"/>
            </w:tcBorders>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采购项目名称</w:t>
            </w:r>
          </w:p>
        </w:tc>
        <w:tc>
          <w:tcPr>
            <w:tcW w:w="6981" w:type="dxa"/>
            <w:noWrap w:val="0"/>
            <w:vAlign w:val="center"/>
          </w:tcPr>
          <w:p>
            <w:pPr>
              <w:pStyle w:val="3"/>
              <w:spacing w:line="360" w:lineRule="auto"/>
              <w:jc w:val="center"/>
              <w:rPr>
                <w:rFonts w:hint="eastAsia" w:asciiTheme="minorEastAsia" w:hAnsiTheme="minorEastAsia" w:eastAsiaTheme="minorEastAsia" w:cstheme="minorEastAsia"/>
                <w:b w:val="0"/>
                <w:bCs/>
                <w:color w:val="auto"/>
                <w:kern w:val="2"/>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3" w:hRule="atLeast"/>
        </w:trPr>
        <w:tc>
          <w:tcPr>
            <w:tcW w:w="1956" w:type="dxa"/>
            <w:tcBorders>
              <w:bottom w:val="single" w:color="auto" w:sz="4" w:space="0"/>
            </w:tcBorders>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采购项目编号</w:t>
            </w:r>
          </w:p>
        </w:tc>
        <w:tc>
          <w:tcPr>
            <w:tcW w:w="6981" w:type="dxa"/>
            <w:tcBorders>
              <w:bottom w:val="single" w:color="auto" w:sz="4" w:space="0"/>
            </w:tcBorders>
            <w:noWrap w:val="0"/>
            <w:vAlign w:val="center"/>
          </w:tcPr>
          <w:p>
            <w:pPr>
              <w:spacing w:line="360" w:lineRule="auto"/>
              <w:jc w:val="center"/>
              <w:rPr>
                <w:rFonts w:hint="eastAsia" w:asciiTheme="minorEastAsia" w:hAnsiTheme="minorEastAsia" w:eastAsiaTheme="minorEastAsia" w:cstheme="minorEastAsia"/>
                <w:bCs/>
                <w:color w:val="auto"/>
                <w:sz w:val="24"/>
                <w:highlight w:val="none"/>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37" w:hRule="atLeast"/>
        </w:trPr>
        <w:tc>
          <w:tcPr>
            <w:tcW w:w="1956"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供应商名称</w:t>
            </w:r>
          </w:p>
          <w:p>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(单位名称)</w:t>
            </w:r>
          </w:p>
        </w:tc>
        <w:tc>
          <w:tcPr>
            <w:tcW w:w="6981"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272" w:hRule="atLeast"/>
        </w:trPr>
        <w:tc>
          <w:tcPr>
            <w:tcW w:w="1956"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投标</w:t>
            </w:r>
            <w:r>
              <w:rPr>
                <w:rFonts w:hint="eastAsia" w:asciiTheme="minorEastAsia" w:hAnsiTheme="minorEastAsia" w:eastAsiaTheme="minorEastAsia" w:cstheme="minorEastAsia"/>
                <w:b/>
                <w:bCs/>
                <w:color w:val="auto"/>
                <w:sz w:val="24"/>
                <w:highlight w:val="none"/>
              </w:rPr>
              <w:t>报价</w:t>
            </w:r>
          </w:p>
        </w:tc>
        <w:tc>
          <w:tcPr>
            <w:tcW w:w="6981" w:type="dxa"/>
            <w:noWrap w:val="0"/>
            <w:vAlign w:val="top"/>
          </w:tcPr>
          <w:p>
            <w:pPr>
              <w:spacing w:line="360" w:lineRule="auto"/>
              <w:jc w:val="center"/>
              <w:rPr>
                <w:rFonts w:hint="eastAsia" w:asciiTheme="minorEastAsia" w:hAnsiTheme="minorEastAsia" w:eastAsiaTheme="minorEastAsia" w:cstheme="minorEastAsia"/>
                <w:b/>
                <w:bCs/>
                <w:color w:val="auto"/>
                <w:sz w:val="11"/>
                <w:szCs w:val="11"/>
                <w:highlight w:val="none"/>
              </w:rPr>
            </w:pPr>
          </w:p>
          <w:p>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人 民 币（大写）：</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rPr>
              <w:t xml:space="preserve"> 元</w:t>
            </w:r>
          </w:p>
          <w:p>
            <w:pPr>
              <w:spacing w:line="360" w:lineRule="auto"/>
              <w:jc w:val="center"/>
              <w:rPr>
                <w:rFonts w:hint="eastAsia" w:asciiTheme="minorEastAsia" w:hAnsiTheme="minorEastAsia" w:eastAsiaTheme="minorEastAsia" w:cstheme="minorEastAsia"/>
                <w:b/>
                <w:bCs/>
                <w:color w:val="auto"/>
                <w:sz w:val="24"/>
                <w:highlight w:val="none"/>
              </w:rPr>
            </w:pPr>
          </w:p>
          <w:p>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人 民 币（小写）：</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rPr>
              <w:t xml:space="preserve"> </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87" w:hRule="atLeast"/>
        </w:trPr>
        <w:tc>
          <w:tcPr>
            <w:tcW w:w="1956"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eastAsia="zh-CN"/>
              </w:rPr>
              <w:t>交货期</w:t>
            </w:r>
          </w:p>
        </w:tc>
        <w:tc>
          <w:tcPr>
            <w:tcW w:w="6981" w:type="dxa"/>
            <w:noWrap w:val="0"/>
            <w:vAlign w:val="top"/>
          </w:tcPr>
          <w:p>
            <w:pPr>
              <w:spacing w:line="360" w:lineRule="auto"/>
              <w:rPr>
                <w:rFonts w:hint="eastAsia" w:asciiTheme="minorEastAsia" w:hAnsiTheme="minorEastAsia" w:eastAsiaTheme="minorEastAsia" w:cstheme="minorEastAsia"/>
                <w:b/>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87" w:hRule="atLeast"/>
        </w:trPr>
        <w:tc>
          <w:tcPr>
            <w:tcW w:w="1956"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val="en-US" w:eastAsia="zh-CN"/>
              </w:rPr>
              <w:t>质保期</w:t>
            </w:r>
          </w:p>
        </w:tc>
        <w:tc>
          <w:tcPr>
            <w:tcW w:w="6981" w:type="dxa"/>
            <w:noWrap w:val="0"/>
            <w:vAlign w:val="top"/>
          </w:tcPr>
          <w:p>
            <w:pPr>
              <w:spacing w:line="360" w:lineRule="auto"/>
              <w:rPr>
                <w:rFonts w:hint="eastAsia" w:asciiTheme="minorEastAsia" w:hAnsiTheme="minorEastAsia" w:eastAsiaTheme="minorEastAsia" w:cstheme="minorEastAsia"/>
                <w:b/>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87" w:hRule="atLeast"/>
        </w:trPr>
        <w:tc>
          <w:tcPr>
            <w:tcW w:w="1956"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售后服务期</w:t>
            </w:r>
          </w:p>
        </w:tc>
        <w:tc>
          <w:tcPr>
            <w:tcW w:w="6981" w:type="dxa"/>
            <w:noWrap w:val="0"/>
            <w:vAlign w:val="top"/>
          </w:tcPr>
          <w:p>
            <w:pPr>
              <w:spacing w:line="360" w:lineRule="auto"/>
              <w:rPr>
                <w:rFonts w:hint="eastAsia" w:asciiTheme="minorEastAsia" w:hAnsiTheme="minorEastAsia" w:eastAsiaTheme="minorEastAsia" w:cstheme="minorEastAsia"/>
                <w:b/>
                <w:bCs/>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2" w:hRule="atLeast"/>
        </w:trPr>
        <w:tc>
          <w:tcPr>
            <w:tcW w:w="1956"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投标</w:t>
            </w:r>
            <w:r>
              <w:rPr>
                <w:rFonts w:hint="eastAsia" w:asciiTheme="minorEastAsia" w:hAnsiTheme="minorEastAsia" w:eastAsiaTheme="minorEastAsia" w:cstheme="minorEastAsia"/>
                <w:b/>
                <w:bCs/>
                <w:color w:val="auto"/>
                <w:sz w:val="24"/>
                <w:highlight w:val="none"/>
              </w:rPr>
              <w:t>声明</w:t>
            </w:r>
          </w:p>
        </w:tc>
        <w:tc>
          <w:tcPr>
            <w:tcW w:w="6981" w:type="dxa"/>
            <w:noWrap w:val="0"/>
            <w:vAlign w:val="top"/>
          </w:tcPr>
          <w:p>
            <w:pPr>
              <w:spacing w:line="360" w:lineRule="auto"/>
              <w:rPr>
                <w:rFonts w:hint="eastAsia" w:asciiTheme="minorEastAsia" w:hAnsiTheme="minorEastAsia" w:eastAsiaTheme="minorEastAsia" w:cstheme="minorEastAsia"/>
                <w:b/>
                <w:bCs/>
                <w:color w:val="auto"/>
                <w:sz w:val="24"/>
                <w:highlight w:val="none"/>
              </w:rPr>
            </w:pPr>
          </w:p>
        </w:tc>
      </w:tr>
    </w:tbl>
    <w:p>
      <w:pPr>
        <w:rPr>
          <w:rFonts w:hint="eastAsia" w:asciiTheme="minorEastAsia" w:hAnsiTheme="minorEastAsia" w:eastAsiaTheme="minorEastAsia" w:cstheme="minorEastAsia"/>
          <w:color w:val="auto"/>
          <w:sz w:val="24"/>
          <w:highlight w:val="none"/>
        </w:rPr>
      </w:pPr>
    </w:p>
    <w:p>
      <w:pPr>
        <w:ind w:firstLine="240" w:firstLineChars="100"/>
        <w:rPr>
          <w:rFonts w:hint="eastAsia" w:asciiTheme="minorEastAsia" w:hAnsiTheme="minorEastAsia" w:eastAsiaTheme="minorEastAsia" w:cstheme="minorEastAsia"/>
          <w:color w:val="auto"/>
          <w:sz w:val="24"/>
          <w:highlight w:val="none"/>
        </w:rPr>
      </w:pPr>
    </w:p>
    <w:p>
      <w:pPr>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投标人：（盖章）</w:t>
      </w:r>
      <w:r>
        <w:rPr>
          <w:rFonts w:hint="eastAsia" w:asciiTheme="minorEastAsia" w:hAnsiTheme="minorEastAsia" w:eastAsiaTheme="minorEastAsia" w:cstheme="minorEastAsia"/>
          <w:color w:val="auto"/>
          <w:sz w:val="24"/>
          <w:highlight w:val="none"/>
          <w:u w:val="single"/>
        </w:rPr>
        <w:t xml:space="preserve">         </w:t>
      </w:r>
    </w:p>
    <w:p>
      <w:pPr>
        <w:ind w:firstLine="240" w:firstLineChars="100"/>
        <w:rPr>
          <w:rFonts w:hint="eastAsia" w:asciiTheme="minorEastAsia" w:hAnsiTheme="minorEastAsia" w:eastAsiaTheme="minorEastAsia" w:cstheme="minorEastAsia"/>
          <w:color w:val="auto"/>
          <w:sz w:val="24"/>
          <w:highlight w:val="none"/>
        </w:rPr>
      </w:pPr>
    </w:p>
    <w:p>
      <w:pPr>
        <w:ind w:firstLine="240" w:firstLineChars="100"/>
        <w:rPr>
          <w:rFonts w:hint="eastAsia" w:asciiTheme="minorEastAsia" w:hAnsiTheme="minorEastAsia" w:eastAsiaTheme="minorEastAsia" w:cstheme="minorEastAsia"/>
          <w:color w:val="auto"/>
          <w:sz w:val="24"/>
          <w:highlight w:val="none"/>
        </w:rPr>
      </w:pPr>
    </w:p>
    <w:p>
      <w:pPr>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法定代表人或授权代理人签字：</w:t>
      </w:r>
      <w:r>
        <w:rPr>
          <w:rFonts w:hint="eastAsia" w:asciiTheme="minorEastAsia" w:hAnsiTheme="minorEastAsia" w:eastAsiaTheme="minorEastAsia" w:cstheme="minorEastAsia"/>
          <w:color w:val="auto"/>
          <w:sz w:val="24"/>
          <w:highlight w:val="none"/>
          <w:u w:val="single"/>
        </w:rPr>
        <w:t xml:space="preserve">            </w:t>
      </w:r>
    </w:p>
    <w:p>
      <w:pP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ind w:firstLine="4480"/>
        <w:rPr>
          <w:rFonts w:hint="eastAsia" w:asciiTheme="minorEastAsia" w:hAnsiTheme="minorEastAsia" w:eastAsiaTheme="minorEastAsia" w:cstheme="minorEastAsia"/>
          <w:color w:val="auto"/>
          <w:sz w:val="24"/>
          <w:highlight w:val="none"/>
        </w:rPr>
      </w:pPr>
    </w:p>
    <w:p>
      <w:pPr>
        <w:wordWrap w:val="0"/>
        <w:ind w:firstLine="448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ind w:firstLine="562" w:firstLineChars="175"/>
        <w:jc w:val="center"/>
        <w:outlineLvl w:val="1"/>
        <w:rPr>
          <w:rFonts w:hint="eastAsia" w:asciiTheme="minorEastAsia" w:hAnsiTheme="minorEastAsia" w:eastAsiaTheme="minorEastAsia" w:cstheme="minorEastAsia"/>
          <w:b/>
          <w:color w:val="auto"/>
          <w:kern w:val="2"/>
          <w:sz w:val="32"/>
          <w:szCs w:val="32"/>
          <w:highlight w:val="none"/>
          <w:lang w:val="en-US" w:eastAsia="zh-CN" w:bidi="ar-SA"/>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50" w:name="_Toc2598"/>
    </w:p>
    <w:p>
      <w:pPr>
        <w:ind w:firstLine="562" w:firstLineChars="175"/>
        <w:jc w:val="center"/>
        <w:outlineLvl w:val="1"/>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分项报价表</w:t>
      </w:r>
      <w:bookmarkEnd w:id="150"/>
    </w:p>
    <w:p>
      <w:pPr>
        <w:rPr>
          <w:rFonts w:hint="eastAsia" w:asciiTheme="minorEastAsia" w:hAnsiTheme="minorEastAsia" w:eastAsiaTheme="minorEastAsia" w:cstheme="minorEastAsia"/>
          <w:color w:val="auto"/>
          <w:highlight w:val="none"/>
          <w:lang w:val="en-US" w:eastAsia="zh-CN"/>
        </w:rPr>
      </w:pPr>
    </w:p>
    <w:p>
      <w:pPr>
        <w:pStyle w:val="2"/>
        <w:jc w:val="righ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pacing w:line="500" w:lineRule="exact"/>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 xml:space="preserve">     </w:t>
      </w:r>
    </w:p>
    <w:p>
      <w:pPr>
        <w:pStyle w:val="15"/>
        <w:rPr>
          <w:rFonts w:hint="eastAsia" w:asciiTheme="minorEastAsia" w:hAnsiTheme="minorEastAsia" w:eastAsiaTheme="minorEastAsia" w:cstheme="minorEastAsia"/>
          <w:color w:val="auto"/>
          <w:sz w:val="24"/>
          <w:szCs w:val="21"/>
          <w:highlight w:val="none"/>
          <w:lang w:val="en-US" w:eastAsia="zh-CN"/>
        </w:rPr>
      </w:pPr>
    </w:p>
    <w:p>
      <w:pPr>
        <w:rPr>
          <w:rFonts w:hint="eastAsia" w:asciiTheme="minorEastAsia" w:hAnsiTheme="minorEastAsia" w:eastAsiaTheme="minorEastAsia" w:cstheme="minorEastAsia"/>
          <w:color w:val="auto"/>
          <w:sz w:val="24"/>
          <w:szCs w:val="21"/>
          <w:highlight w:val="none"/>
          <w:lang w:val="en-US" w:eastAsia="zh-CN"/>
        </w:rPr>
      </w:pPr>
    </w:p>
    <w:p>
      <w:pPr>
        <w:pStyle w:val="15"/>
        <w:jc w:val="center"/>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（格式自拟）</w:t>
      </w:r>
    </w:p>
    <w:p>
      <w:pPr>
        <w:rPr>
          <w:rFonts w:hint="eastAsia" w:asciiTheme="minorEastAsia" w:hAnsiTheme="minorEastAsia" w:eastAsiaTheme="minorEastAsia" w:cstheme="minorEastAsia"/>
          <w:color w:val="auto"/>
          <w:sz w:val="24"/>
          <w:szCs w:val="21"/>
          <w:highlight w:val="none"/>
          <w:lang w:val="en-US" w:eastAsia="zh-CN"/>
        </w:rPr>
      </w:pPr>
    </w:p>
    <w:p>
      <w:pPr>
        <w:pStyle w:val="15"/>
        <w:rPr>
          <w:rFonts w:hint="eastAsia" w:asciiTheme="minorEastAsia" w:hAnsiTheme="minorEastAsia" w:eastAsiaTheme="minorEastAsia" w:cstheme="minorEastAsia"/>
          <w:color w:val="auto"/>
          <w:sz w:val="24"/>
          <w:szCs w:val="21"/>
          <w:highlight w:val="none"/>
          <w:lang w:val="en-US" w:eastAsia="zh-CN"/>
        </w:rPr>
      </w:pPr>
    </w:p>
    <w:p>
      <w:pPr>
        <w:rPr>
          <w:rFonts w:hint="eastAsia" w:asciiTheme="minorEastAsia" w:hAnsiTheme="minorEastAsia" w:eastAsiaTheme="minorEastAsia" w:cstheme="minorEastAsia"/>
          <w:color w:val="auto"/>
          <w:sz w:val="24"/>
          <w:szCs w:val="21"/>
          <w:highlight w:val="none"/>
          <w:lang w:val="en-US" w:eastAsia="zh-CN"/>
        </w:rPr>
      </w:pPr>
    </w:p>
    <w:p>
      <w:pPr>
        <w:pStyle w:val="15"/>
        <w:rPr>
          <w:rFonts w:hint="eastAsia" w:asciiTheme="minorEastAsia" w:hAnsiTheme="minorEastAsia" w:eastAsiaTheme="minorEastAsia" w:cstheme="minorEastAsia"/>
          <w:color w:val="auto"/>
          <w:sz w:val="24"/>
          <w:szCs w:val="21"/>
          <w:highlight w:val="none"/>
          <w:lang w:val="en-US" w:eastAsia="zh-CN"/>
        </w:rPr>
      </w:pPr>
    </w:p>
    <w:p>
      <w:pPr>
        <w:rPr>
          <w:rFonts w:hint="eastAsia" w:asciiTheme="minorEastAsia" w:hAnsiTheme="minorEastAsia" w:eastAsiaTheme="minorEastAsia" w:cstheme="minorEastAsia"/>
          <w:color w:val="auto"/>
          <w:sz w:val="24"/>
          <w:szCs w:val="21"/>
          <w:highlight w:val="none"/>
          <w:lang w:val="en-US" w:eastAsia="zh-CN"/>
        </w:rPr>
      </w:pPr>
    </w:p>
    <w:p>
      <w:pPr>
        <w:pStyle w:val="15"/>
        <w:rPr>
          <w:rFonts w:hint="eastAsia" w:asciiTheme="minorEastAsia" w:hAnsiTheme="minorEastAsia" w:eastAsiaTheme="minorEastAsia" w:cstheme="minorEastAsia"/>
          <w:color w:val="auto"/>
          <w:sz w:val="24"/>
          <w:szCs w:val="21"/>
          <w:highlight w:val="none"/>
          <w:lang w:val="en-US" w:eastAsia="zh-CN"/>
        </w:rPr>
      </w:pPr>
    </w:p>
    <w:p>
      <w:pPr>
        <w:rPr>
          <w:rFonts w:hint="eastAsia" w:asciiTheme="minorEastAsia" w:hAnsiTheme="minorEastAsia" w:eastAsiaTheme="minorEastAsia" w:cstheme="minorEastAsia"/>
          <w:color w:val="auto"/>
          <w:sz w:val="24"/>
          <w:szCs w:val="21"/>
          <w:highlight w:val="none"/>
          <w:lang w:val="en-US" w:eastAsia="zh-CN"/>
        </w:rPr>
      </w:pPr>
    </w:p>
    <w:p>
      <w:pPr>
        <w:pStyle w:val="15"/>
        <w:rPr>
          <w:rFonts w:hint="eastAsia" w:asciiTheme="minorEastAsia" w:hAnsiTheme="minorEastAsia" w:eastAsiaTheme="minorEastAsia" w:cstheme="minorEastAsia"/>
          <w:color w:val="auto"/>
          <w:sz w:val="24"/>
          <w:szCs w:val="21"/>
          <w:highlight w:val="none"/>
          <w:lang w:val="en-US" w:eastAsia="zh-CN"/>
        </w:rPr>
      </w:pPr>
    </w:p>
    <w:p>
      <w:pPr>
        <w:rPr>
          <w:rFonts w:hint="eastAsia" w:asciiTheme="minorEastAsia" w:hAnsiTheme="minorEastAsia" w:eastAsiaTheme="minorEastAsia" w:cstheme="minorEastAsia"/>
          <w:color w:val="auto"/>
          <w:sz w:val="24"/>
          <w:szCs w:val="21"/>
          <w:highlight w:val="none"/>
          <w:lang w:val="en-US" w:eastAsia="zh-CN"/>
        </w:rPr>
      </w:pPr>
    </w:p>
    <w:p>
      <w:pPr>
        <w:pStyle w:val="15"/>
        <w:rPr>
          <w:rFonts w:hint="eastAsia" w:asciiTheme="minorEastAsia" w:hAnsiTheme="minorEastAsia" w:eastAsiaTheme="minorEastAsia" w:cstheme="minorEastAsia"/>
          <w:color w:val="auto"/>
          <w:sz w:val="24"/>
          <w:szCs w:val="21"/>
          <w:highlight w:val="none"/>
          <w:lang w:val="en-US" w:eastAsia="zh-CN"/>
        </w:rPr>
      </w:pPr>
    </w:p>
    <w:p>
      <w:pPr>
        <w:rPr>
          <w:rFonts w:hint="eastAsia" w:asciiTheme="minorEastAsia" w:hAnsiTheme="minorEastAsia" w:eastAsiaTheme="minorEastAsia" w:cstheme="minorEastAsia"/>
          <w:color w:val="auto"/>
          <w:sz w:val="24"/>
          <w:szCs w:val="21"/>
          <w:highlight w:val="none"/>
          <w:lang w:val="en-US" w:eastAsia="zh-CN"/>
        </w:rPr>
      </w:pPr>
    </w:p>
    <w:p>
      <w:pPr>
        <w:pStyle w:val="15"/>
        <w:rPr>
          <w:rFonts w:hint="eastAsia" w:asciiTheme="minorEastAsia" w:hAnsiTheme="minorEastAsia" w:eastAsiaTheme="minorEastAsia" w:cstheme="minorEastAsia"/>
          <w:color w:val="auto"/>
          <w:sz w:val="24"/>
          <w:szCs w:val="21"/>
          <w:highlight w:val="none"/>
          <w:lang w:val="en-US" w:eastAsia="zh-CN"/>
        </w:rPr>
      </w:pPr>
    </w:p>
    <w:p>
      <w:pPr>
        <w:rPr>
          <w:rFonts w:hint="eastAsia" w:asciiTheme="minorEastAsia" w:hAnsiTheme="minorEastAsia" w:eastAsiaTheme="minorEastAsia" w:cstheme="minorEastAsia"/>
          <w:color w:val="auto"/>
          <w:sz w:val="24"/>
          <w:szCs w:val="21"/>
          <w:highlight w:val="none"/>
          <w:lang w:val="en-US" w:eastAsia="zh-CN"/>
        </w:rPr>
      </w:pPr>
    </w:p>
    <w:p>
      <w:pPr>
        <w:pStyle w:val="15"/>
        <w:rPr>
          <w:rFonts w:hint="eastAsia" w:asciiTheme="minorEastAsia" w:hAnsiTheme="minorEastAsia" w:eastAsiaTheme="minorEastAsia" w:cstheme="minorEastAsia"/>
          <w:color w:val="auto"/>
          <w:sz w:val="24"/>
          <w:szCs w:val="21"/>
          <w:highlight w:val="none"/>
          <w:lang w:val="en-US" w:eastAsia="zh-CN"/>
        </w:rPr>
      </w:pPr>
    </w:p>
    <w:p>
      <w:pPr>
        <w:rPr>
          <w:rFonts w:hint="eastAsia" w:asciiTheme="minorEastAsia" w:hAnsiTheme="minorEastAsia" w:eastAsiaTheme="minorEastAsia" w:cstheme="minorEastAsia"/>
          <w:color w:val="auto"/>
          <w:sz w:val="24"/>
          <w:szCs w:val="21"/>
          <w:highlight w:val="none"/>
          <w:lang w:val="en-US" w:eastAsia="zh-CN"/>
        </w:rPr>
      </w:pPr>
    </w:p>
    <w:p>
      <w:pPr>
        <w:pStyle w:val="15"/>
        <w:rPr>
          <w:rFonts w:hint="eastAsia"/>
          <w:color w:val="auto"/>
          <w:highlight w:val="none"/>
          <w:lang w:val="en-US" w:eastAsia="zh-CN"/>
        </w:rPr>
      </w:pPr>
    </w:p>
    <w:p>
      <w:pPr>
        <w:pStyle w:val="15"/>
        <w:rPr>
          <w:rFonts w:hint="eastAsia" w:asciiTheme="minorEastAsia" w:hAnsiTheme="minorEastAsia" w:eastAsiaTheme="minorEastAsia" w:cstheme="minorEastAsia"/>
          <w:color w:val="auto"/>
          <w:sz w:val="24"/>
          <w:szCs w:val="21"/>
          <w:highlight w:val="none"/>
          <w:lang w:val="en-US" w:eastAsia="zh-CN"/>
        </w:rPr>
      </w:pPr>
    </w:p>
    <w:p>
      <w:pPr>
        <w:rPr>
          <w:rFonts w:hint="eastAsia" w:asciiTheme="minorEastAsia" w:hAnsiTheme="minorEastAsia" w:eastAsiaTheme="minorEastAsia" w:cstheme="minorEastAsia"/>
          <w:color w:val="auto"/>
          <w:sz w:val="24"/>
          <w:szCs w:val="21"/>
          <w:highlight w:val="none"/>
          <w:lang w:val="en-US" w:eastAsia="zh-CN"/>
        </w:rPr>
      </w:pPr>
    </w:p>
    <w:p>
      <w:pPr>
        <w:pStyle w:val="15"/>
        <w:rPr>
          <w:rFonts w:hint="default"/>
          <w:color w:val="auto"/>
          <w:highlight w:val="none"/>
          <w:lang w:val="en-US" w:eastAsia="zh-CN"/>
        </w:rPr>
      </w:pPr>
    </w:p>
    <w:p>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注：1. 供应商须按照</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采购内容</w:t>
      </w:r>
      <w:r>
        <w:rPr>
          <w:rFonts w:hint="eastAsia" w:asciiTheme="minorEastAsia" w:hAnsiTheme="minorEastAsia" w:eastAsiaTheme="minorEastAsia" w:cstheme="minorEastAsia"/>
          <w:color w:val="auto"/>
          <w:sz w:val="24"/>
          <w:szCs w:val="24"/>
          <w:highlight w:val="none"/>
        </w:rPr>
        <w:t>及要求”中涉及的</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清单进行报价。</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如果按单价计算的结果与总价不一致，以单价为准修正总价。</w:t>
      </w:r>
    </w:p>
    <w:p>
      <w:pPr>
        <w:adjustRightInd w:val="0"/>
        <w:snapToGrid w:val="0"/>
        <w:spacing w:line="360" w:lineRule="auto"/>
        <w:ind w:left="792" w:leftChars="225" w:hanging="319" w:hangingChars="13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3. 上述投标总报价包含了供应商为此项目所支付的的一切费用，在整个合同期内不做调整。</w:t>
      </w: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法人代表或被授权代表签字：</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投   标   单  位  公  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jc w:val="center"/>
        <w:rPr>
          <w:rFonts w:hint="eastAsia" w:asciiTheme="minorEastAsia" w:hAnsiTheme="minorEastAsia" w:eastAsiaTheme="minorEastAsia" w:cstheme="minorEastAsia"/>
          <w:b/>
          <w:color w:val="auto"/>
          <w:sz w:val="36"/>
          <w:highlight w:val="none"/>
        </w:rPr>
        <w:sectPr>
          <w:headerReference r:id="rId10" w:type="first"/>
          <w:footerReference r:id="rId12" w:type="first"/>
          <w:headerReference r:id="rId9" w:type="default"/>
          <w:footerReference r:id="rId11" w:type="default"/>
          <w:pgSz w:w="11907" w:h="16840"/>
          <w:pgMar w:top="1440" w:right="1800" w:bottom="1440" w:left="1800" w:header="907" w:footer="654" w:gutter="0"/>
          <w:pgNumType w:fmt="decimal"/>
          <w:cols w:space="720" w:num="1"/>
          <w:titlePg/>
          <w:docGrid w:linePitch="312" w:charSpace="0"/>
        </w:sectPr>
      </w:pPr>
    </w:p>
    <w:p>
      <w:pPr>
        <w:numPr>
          <w:ilvl w:val="0"/>
          <w:numId w:val="12"/>
        </w:num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偏离表</w:t>
      </w:r>
    </w:p>
    <w:p>
      <w:pPr>
        <w:pStyle w:val="2"/>
        <w:rPr>
          <w:rFonts w:hint="eastAsia"/>
          <w:color w:val="auto"/>
          <w:highlight w:val="none"/>
        </w:rPr>
      </w:pPr>
    </w:p>
    <w:p>
      <w:pPr>
        <w:pStyle w:val="4"/>
        <w:numPr>
          <w:ilvl w:val="0"/>
          <w:numId w:val="0"/>
        </w:numPr>
        <w:spacing w:before="0" w:after="480" w:afterLines="200" w:line="240" w:lineRule="auto"/>
        <w:jc w:val="center"/>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3-1、商务偏离表</w:t>
      </w:r>
    </w:p>
    <w:tbl>
      <w:tblPr>
        <w:tblStyle w:val="21"/>
        <w:tblW w:w="98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36"/>
        <w:gridCol w:w="3266"/>
        <w:gridCol w:w="3599"/>
        <w:gridCol w:w="1062"/>
        <w:gridCol w:w="10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7" w:hRule="atLeast"/>
          <w:jc w:val="center"/>
        </w:trPr>
        <w:tc>
          <w:tcPr>
            <w:tcW w:w="836" w:type="dxa"/>
            <w:noWrap w:val="0"/>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3266" w:type="dxa"/>
            <w:noWrap w:val="0"/>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lang w:val="en-US" w:eastAsia="zh-CN"/>
              </w:rPr>
              <w:t>招标</w:t>
            </w:r>
            <w:r>
              <w:rPr>
                <w:rFonts w:hint="eastAsia" w:ascii="宋体" w:hAnsi="宋体" w:cs="宋体"/>
                <w:b/>
                <w:color w:val="auto"/>
                <w:sz w:val="24"/>
                <w:highlight w:val="none"/>
              </w:rPr>
              <w:t>文件商务要求</w:t>
            </w:r>
          </w:p>
        </w:tc>
        <w:tc>
          <w:tcPr>
            <w:tcW w:w="3599" w:type="dxa"/>
            <w:noWrap w:val="0"/>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lang w:val="en-US" w:eastAsia="zh-CN"/>
              </w:rPr>
              <w:t>投标</w:t>
            </w:r>
            <w:r>
              <w:rPr>
                <w:rFonts w:hint="eastAsia" w:ascii="宋体" w:hAnsi="宋体" w:cs="宋体"/>
                <w:b/>
                <w:color w:val="auto"/>
                <w:sz w:val="24"/>
                <w:highlight w:val="none"/>
              </w:rPr>
              <w:t>文件商务响应</w:t>
            </w:r>
          </w:p>
        </w:tc>
        <w:tc>
          <w:tcPr>
            <w:tcW w:w="1062" w:type="dxa"/>
            <w:noWrap w:val="0"/>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偏离情况</w:t>
            </w:r>
          </w:p>
        </w:tc>
        <w:tc>
          <w:tcPr>
            <w:tcW w:w="1087" w:type="dxa"/>
            <w:noWrap w:val="0"/>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p>
        </w:tc>
        <w:tc>
          <w:tcPr>
            <w:tcW w:w="3266" w:type="dxa"/>
            <w:noWrap w:val="0"/>
            <w:vAlign w:val="center"/>
          </w:tcPr>
          <w:p>
            <w:pPr>
              <w:spacing w:line="360" w:lineRule="auto"/>
              <w:jc w:val="center"/>
              <w:rPr>
                <w:rFonts w:hint="eastAsia" w:ascii="宋体" w:hAnsi="宋体" w:cs="宋体"/>
                <w:color w:val="auto"/>
                <w:sz w:val="24"/>
                <w:highlight w:val="none"/>
              </w:rPr>
            </w:pPr>
          </w:p>
        </w:tc>
        <w:tc>
          <w:tcPr>
            <w:tcW w:w="3599" w:type="dxa"/>
            <w:noWrap w:val="0"/>
            <w:vAlign w:val="center"/>
          </w:tcPr>
          <w:p>
            <w:pPr>
              <w:spacing w:line="360" w:lineRule="auto"/>
              <w:jc w:val="center"/>
              <w:rPr>
                <w:rFonts w:hint="eastAsia" w:ascii="宋体" w:hAnsi="宋体" w:cs="宋体"/>
                <w:color w:val="auto"/>
                <w:sz w:val="24"/>
                <w:highlight w:val="none"/>
              </w:rPr>
            </w:pPr>
          </w:p>
        </w:tc>
        <w:tc>
          <w:tcPr>
            <w:tcW w:w="1062" w:type="dxa"/>
            <w:noWrap w:val="0"/>
            <w:vAlign w:val="center"/>
          </w:tcPr>
          <w:p>
            <w:pPr>
              <w:spacing w:line="360" w:lineRule="auto"/>
              <w:jc w:val="center"/>
              <w:rPr>
                <w:rFonts w:hint="eastAsia" w:ascii="宋体" w:hAnsi="宋体" w:cs="宋体"/>
                <w:color w:val="auto"/>
                <w:sz w:val="24"/>
                <w:highlight w:val="none"/>
              </w:rPr>
            </w:pPr>
          </w:p>
        </w:tc>
        <w:tc>
          <w:tcPr>
            <w:tcW w:w="1087"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p>
        </w:tc>
        <w:tc>
          <w:tcPr>
            <w:tcW w:w="3266" w:type="dxa"/>
            <w:noWrap w:val="0"/>
            <w:vAlign w:val="center"/>
          </w:tcPr>
          <w:p>
            <w:pPr>
              <w:spacing w:line="360" w:lineRule="auto"/>
              <w:jc w:val="center"/>
              <w:rPr>
                <w:rFonts w:hint="eastAsia" w:ascii="宋体" w:hAnsi="宋体" w:cs="宋体"/>
                <w:color w:val="auto"/>
                <w:sz w:val="24"/>
                <w:highlight w:val="none"/>
              </w:rPr>
            </w:pPr>
          </w:p>
        </w:tc>
        <w:tc>
          <w:tcPr>
            <w:tcW w:w="3599" w:type="dxa"/>
            <w:noWrap w:val="0"/>
            <w:vAlign w:val="center"/>
          </w:tcPr>
          <w:p>
            <w:pPr>
              <w:spacing w:line="360" w:lineRule="auto"/>
              <w:jc w:val="center"/>
              <w:rPr>
                <w:rFonts w:hint="eastAsia" w:ascii="宋体" w:hAnsi="宋体" w:cs="宋体"/>
                <w:color w:val="auto"/>
                <w:sz w:val="24"/>
                <w:highlight w:val="none"/>
              </w:rPr>
            </w:pPr>
          </w:p>
        </w:tc>
        <w:tc>
          <w:tcPr>
            <w:tcW w:w="1062" w:type="dxa"/>
            <w:noWrap w:val="0"/>
            <w:vAlign w:val="center"/>
          </w:tcPr>
          <w:p>
            <w:pPr>
              <w:spacing w:line="360" w:lineRule="auto"/>
              <w:jc w:val="center"/>
              <w:rPr>
                <w:rFonts w:hint="eastAsia" w:ascii="宋体" w:hAnsi="宋体" w:cs="宋体"/>
                <w:color w:val="auto"/>
                <w:sz w:val="24"/>
                <w:highlight w:val="none"/>
              </w:rPr>
            </w:pPr>
          </w:p>
        </w:tc>
        <w:tc>
          <w:tcPr>
            <w:tcW w:w="1087"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p>
        </w:tc>
        <w:tc>
          <w:tcPr>
            <w:tcW w:w="3266" w:type="dxa"/>
            <w:noWrap w:val="0"/>
            <w:vAlign w:val="center"/>
          </w:tcPr>
          <w:p>
            <w:pPr>
              <w:spacing w:line="360" w:lineRule="auto"/>
              <w:jc w:val="center"/>
              <w:rPr>
                <w:rFonts w:hint="eastAsia" w:ascii="宋体" w:hAnsi="宋体" w:cs="宋体"/>
                <w:color w:val="auto"/>
                <w:sz w:val="24"/>
                <w:highlight w:val="none"/>
              </w:rPr>
            </w:pPr>
          </w:p>
        </w:tc>
        <w:tc>
          <w:tcPr>
            <w:tcW w:w="3599" w:type="dxa"/>
            <w:noWrap w:val="0"/>
            <w:vAlign w:val="center"/>
          </w:tcPr>
          <w:p>
            <w:pPr>
              <w:spacing w:line="360" w:lineRule="auto"/>
              <w:jc w:val="center"/>
              <w:rPr>
                <w:rFonts w:hint="eastAsia" w:ascii="宋体" w:hAnsi="宋体" w:cs="宋体"/>
                <w:color w:val="auto"/>
                <w:sz w:val="24"/>
                <w:highlight w:val="none"/>
              </w:rPr>
            </w:pPr>
          </w:p>
        </w:tc>
        <w:tc>
          <w:tcPr>
            <w:tcW w:w="1062" w:type="dxa"/>
            <w:noWrap w:val="0"/>
            <w:vAlign w:val="center"/>
          </w:tcPr>
          <w:p>
            <w:pPr>
              <w:spacing w:line="360" w:lineRule="auto"/>
              <w:jc w:val="center"/>
              <w:rPr>
                <w:rFonts w:hint="eastAsia" w:ascii="宋体" w:hAnsi="宋体" w:cs="宋体"/>
                <w:color w:val="auto"/>
                <w:sz w:val="24"/>
                <w:highlight w:val="none"/>
              </w:rPr>
            </w:pPr>
          </w:p>
        </w:tc>
        <w:tc>
          <w:tcPr>
            <w:tcW w:w="1087"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p>
        </w:tc>
        <w:tc>
          <w:tcPr>
            <w:tcW w:w="3266" w:type="dxa"/>
            <w:noWrap w:val="0"/>
            <w:vAlign w:val="center"/>
          </w:tcPr>
          <w:p>
            <w:pPr>
              <w:spacing w:line="360" w:lineRule="auto"/>
              <w:jc w:val="center"/>
              <w:rPr>
                <w:rFonts w:hint="eastAsia" w:ascii="宋体" w:hAnsi="宋体" w:cs="宋体"/>
                <w:color w:val="auto"/>
                <w:sz w:val="24"/>
                <w:highlight w:val="none"/>
              </w:rPr>
            </w:pPr>
          </w:p>
        </w:tc>
        <w:tc>
          <w:tcPr>
            <w:tcW w:w="3599" w:type="dxa"/>
            <w:noWrap w:val="0"/>
            <w:vAlign w:val="center"/>
          </w:tcPr>
          <w:p>
            <w:pPr>
              <w:spacing w:line="360" w:lineRule="auto"/>
              <w:jc w:val="center"/>
              <w:rPr>
                <w:rFonts w:hint="eastAsia" w:ascii="宋体" w:hAnsi="宋体" w:cs="宋体"/>
                <w:color w:val="auto"/>
                <w:sz w:val="24"/>
                <w:highlight w:val="none"/>
              </w:rPr>
            </w:pPr>
          </w:p>
        </w:tc>
        <w:tc>
          <w:tcPr>
            <w:tcW w:w="1062" w:type="dxa"/>
            <w:noWrap w:val="0"/>
            <w:vAlign w:val="center"/>
          </w:tcPr>
          <w:p>
            <w:pPr>
              <w:spacing w:line="360" w:lineRule="auto"/>
              <w:jc w:val="center"/>
              <w:rPr>
                <w:rFonts w:hint="eastAsia" w:ascii="宋体" w:hAnsi="宋体" w:cs="宋体"/>
                <w:color w:val="auto"/>
                <w:sz w:val="24"/>
                <w:highlight w:val="none"/>
              </w:rPr>
            </w:pPr>
          </w:p>
        </w:tc>
        <w:tc>
          <w:tcPr>
            <w:tcW w:w="1087"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p>
        </w:tc>
        <w:tc>
          <w:tcPr>
            <w:tcW w:w="3266" w:type="dxa"/>
            <w:noWrap w:val="0"/>
            <w:vAlign w:val="center"/>
          </w:tcPr>
          <w:p>
            <w:pPr>
              <w:spacing w:line="360" w:lineRule="auto"/>
              <w:jc w:val="center"/>
              <w:rPr>
                <w:rFonts w:hint="eastAsia" w:ascii="宋体" w:hAnsi="宋体" w:cs="宋体"/>
                <w:color w:val="auto"/>
                <w:sz w:val="24"/>
                <w:highlight w:val="none"/>
              </w:rPr>
            </w:pPr>
          </w:p>
        </w:tc>
        <w:tc>
          <w:tcPr>
            <w:tcW w:w="3599" w:type="dxa"/>
            <w:noWrap w:val="0"/>
            <w:vAlign w:val="center"/>
          </w:tcPr>
          <w:p>
            <w:pPr>
              <w:spacing w:line="360" w:lineRule="auto"/>
              <w:jc w:val="center"/>
              <w:rPr>
                <w:rFonts w:hint="eastAsia" w:ascii="宋体" w:hAnsi="宋体" w:cs="宋体"/>
                <w:color w:val="auto"/>
                <w:sz w:val="24"/>
                <w:highlight w:val="none"/>
              </w:rPr>
            </w:pPr>
          </w:p>
        </w:tc>
        <w:tc>
          <w:tcPr>
            <w:tcW w:w="1062" w:type="dxa"/>
            <w:noWrap w:val="0"/>
            <w:vAlign w:val="center"/>
          </w:tcPr>
          <w:p>
            <w:pPr>
              <w:spacing w:line="360" w:lineRule="auto"/>
              <w:jc w:val="center"/>
              <w:rPr>
                <w:rFonts w:hint="eastAsia" w:ascii="宋体" w:hAnsi="宋体" w:cs="宋体"/>
                <w:color w:val="auto"/>
                <w:sz w:val="24"/>
                <w:highlight w:val="none"/>
              </w:rPr>
            </w:pPr>
          </w:p>
        </w:tc>
        <w:tc>
          <w:tcPr>
            <w:tcW w:w="1087"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p>
        </w:tc>
        <w:tc>
          <w:tcPr>
            <w:tcW w:w="3266" w:type="dxa"/>
            <w:noWrap w:val="0"/>
            <w:vAlign w:val="center"/>
          </w:tcPr>
          <w:p>
            <w:pPr>
              <w:spacing w:line="360" w:lineRule="auto"/>
              <w:jc w:val="center"/>
              <w:rPr>
                <w:rFonts w:hint="eastAsia" w:ascii="宋体" w:hAnsi="宋体" w:cs="宋体"/>
                <w:color w:val="auto"/>
                <w:sz w:val="24"/>
                <w:highlight w:val="none"/>
              </w:rPr>
            </w:pPr>
          </w:p>
        </w:tc>
        <w:tc>
          <w:tcPr>
            <w:tcW w:w="3599" w:type="dxa"/>
            <w:noWrap w:val="0"/>
            <w:vAlign w:val="center"/>
          </w:tcPr>
          <w:p>
            <w:pPr>
              <w:spacing w:line="360" w:lineRule="auto"/>
              <w:jc w:val="center"/>
              <w:rPr>
                <w:rFonts w:hint="eastAsia" w:ascii="宋体" w:hAnsi="宋体" w:cs="宋体"/>
                <w:color w:val="auto"/>
                <w:sz w:val="24"/>
                <w:highlight w:val="none"/>
              </w:rPr>
            </w:pPr>
          </w:p>
        </w:tc>
        <w:tc>
          <w:tcPr>
            <w:tcW w:w="1062" w:type="dxa"/>
            <w:noWrap w:val="0"/>
            <w:vAlign w:val="center"/>
          </w:tcPr>
          <w:p>
            <w:pPr>
              <w:spacing w:line="360" w:lineRule="auto"/>
              <w:jc w:val="center"/>
              <w:rPr>
                <w:rFonts w:hint="eastAsia" w:ascii="宋体" w:hAnsi="宋体" w:cs="宋体"/>
                <w:color w:val="auto"/>
                <w:sz w:val="24"/>
                <w:highlight w:val="none"/>
              </w:rPr>
            </w:pPr>
          </w:p>
        </w:tc>
        <w:tc>
          <w:tcPr>
            <w:tcW w:w="1087"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p>
        </w:tc>
        <w:tc>
          <w:tcPr>
            <w:tcW w:w="3266" w:type="dxa"/>
            <w:noWrap w:val="0"/>
            <w:vAlign w:val="center"/>
          </w:tcPr>
          <w:p>
            <w:pPr>
              <w:spacing w:line="360" w:lineRule="auto"/>
              <w:jc w:val="center"/>
              <w:rPr>
                <w:rFonts w:hint="eastAsia" w:ascii="宋体" w:hAnsi="宋体" w:cs="宋体"/>
                <w:color w:val="auto"/>
                <w:sz w:val="24"/>
                <w:highlight w:val="none"/>
              </w:rPr>
            </w:pPr>
          </w:p>
        </w:tc>
        <w:tc>
          <w:tcPr>
            <w:tcW w:w="3599" w:type="dxa"/>
            <w:noWrap w:val="0"/>
            <w:vAlign w:val="center"/>
          </w:tcPr>
          <w:p>
            <w:pPr>
              <w:spacing w:line="360" w:lineRule="auto"/>
              <w:jc w:val="center"/>
              <w:rPr>
                <w:rFonts w:hint="eastAsia" w:ascii="宋体" w:hAnsi="宋体" w:cs="宋体"/>
                <w:color w:val="auto"/>
                <w:sz w:val="24"/>
                <w:highlight w:val="none"/>
              </w:rPr>
            </w:pPr>
          </w:p>
        </w:tc>
        <w:tc>
          <w:tcPr>
            <w:tcW w:w="1062" w:type="dxa"/>
            <w:noWrap w:val="0"/>
            <w:vAlign w:val="center"/>
          </w:tcPr>
          <w:p>
            <w:pPr>
              <w:spacing w:line="360" w:lineRule="auto"/>
              <w:jc w:val="center"/>
              <w:rPr>
                <w:rFonts w:hint="eastAsia" w:ascii="宋体" w:hAnsi="宋体" w:cs="宋体"/>
                <w:color w:val="auto"/>
                <w:sz w:val="24"/>
                <w:highlight w:val="none"/>
              </w:rPr>
            </w:pPr>
          </w:p>
        </w:tc>
        <w:tc>
          <w:tcPr>
            <w:tcW w:w="1087"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p>
        </w:tc>
        <w:tc>
          <w:tcPr>
            <w:tcW w:w="3266" w:type="dxa"/>
            <w:noWrap w:val="0"/>
            <w:vAlign w:val="center"/>
          </w:tcPr>
          <w:p>
            <w:pPr>
              <w:spacing w:line="360" w:lineRule="auto"/>
              <w:jc w:val="center"/>
              <w:rPr>
                <w:rFonts w:hint="eastAsia" w:ascii="宋体" w:hAnsi="宋体" w:cs="宋体"/>
                <w:color w:val="auto"/>
                <w:sz w:val="24"/>
                <w:highlight w:val="none"/>
              </w:rPr>
            </w:pPr>
          </w:p>
        </w:tc>
        <w:tc>
          <w:tcPr>
            <w:tcW w:w="3599" w:type="dxa"/>
            <w:noWrap w:val="0"/>
            <w:vAlign w:val="center"/>
          </w:tcPr>
          <w:p>
            <w:pPr>
              <w:spacing w:line="360" w:lineRule="auto"/>
              <w:jc w:val="center"/>
              <w:rPr>
                <w:rFonts w:hint="eastAsia" w:ascii="宋体" w:hAnsi="宋体" w:cs="宋体"/>
                <w:color w:val="auto"/>
                <w:sz w:val="24"/>
                <w:highlight w:val="none"/>
              </w:rPr>
            </w:pPr>
          </w:p>
        </w:tc>
        <w:tc>
          <w:tcPr>
            <w:tcW w:w="1062" w:type="dxa"/>
            <w:noWrap w:val="0"/>
            <w:vAlign w:val="center"/>
          </w:tcPr>
          <w:p>
            <w:pPr>
              <w:spacing w:line="360" w:lineRule="auto"/>
              <w:jc w:val="center"/>
              <w:rPr>
                <w:rFonts w:hint="eastAsia" w:ascii="宋体" w:hAnsi="宋体" w:cs="宋体"/>
                <w:color w:val="auto"/>
                <w:sz w:val="24"/>
                <w:highlight w:val="none"/>
              </w:rPr>
            </w:pPr>
          </w:p>
        </w:tc>
        <w:tc>
          <w:tcPr>
            <w:tcW w:w="1087"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p>
        </w:tc>
        <w:tc>
          <w:tcPr>
            <w:tcW w:w="3266" w:type="dxa"/>
            <w:noWrap w:val="0"/>
            <w:vAlign w:val="center"/>
          </w:tcPr>
          <w:p>
            <w:pPr>
              <w:spacing w:line="360" w:lineRule="auto"/>
              <w:jc w:val="center"/>
              <w:rPr>
                <w:rFonts w:hint="eastAsia" w:ascii="宋体" w:hAnsi="宋体" w:cs="宋体"/>
                <w:color w:val="auto"/>
                <w:sz w:val="24"/>
                <w:highlight w:val="none"/>
              </w:rPr>
            </w:pPr>
          </w:p>
        </w:tc>
        <w:tc>
          <w:tcPr>
            <w:tcW w:w="3599" w:type="dxa"/>
            <w:noWrap w:val="0"/>
            <w:vAlign w:val="center"/>
          </w:tcPr>
          <w:p>
            <w:pPr>
              <w:spacing w:line="360" w:lineRule="auto"/>
              <w:jc w:val="center"/>
              <w:rPr>
                <w:rFonts w:hint="eastAsia" w:ascii="宋体" w:hAnsi="宋体" w:cs="宋体"/>
                <w:color w:val="auto"/>
                <w:sz w:val="24"/>
                <w:highlight w:val="none"/>
              </w:rPr>
            </w:pPr>
          </w:p>
        </w:tc>
        <w:tc>
          <w:tcPr>
            <w:tcW w:w="1062" w:type="dxa"/>
            <w:noWrap w:val="0"/>
            <w:vAlign w:val="center"/>
          </w:tcPr>
          <w:p>
            <w:pPr>
              <w:spacing w:line="360" w:lineRule="auto"/>
              <w:jc w:val="center"/>
              <w:rPr>
                <w:rFonts w:hint="eastAsia" w:ascii="宋体" w:hAnsi="宋体" w:cs="宋体"/>
                <w:color w:val="auto"/>
                <w:sz w:val="24"/>
                <w:highlight w:val="none"/>
              </w:rPr>
            </w:pPr>
          </w:p>
        </w:tc>
        <w:tc>
          <w:tcPr>
            <w:tcW w:w="1087"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p>
        </w:tc>
        <w:tc>
          <w:tcPr>
            <w:tcW w:w="3266" w:type="dxa"/>
            <w:noWrap w:val="0"/>
            <w:vAlign w:val="center"/>
          </w:tcPr>
          <w:p>
            <w:pPr>
              <w:spacing w:line="360" w:lineRule="auto"/>
              <w:jc w:val="center"/>
              <w:rPr>
                <w:rFonts w:hint="eastAsia" w:ascii="宋体" w:hAnsi="宋体" w:cs="宋体"/>
                <w:color w:val="auto"/>
                <w:sz w:val="24"/>
                <w:highlight w:val="none"/>
              </w:rPr>
            </w:pPr>
          </w:p>
        </w:tc>
        <w:tc>
          <w:tcPr>
            <w:tcW w:w="3599" w:type="dxa"/>
            <w:noWrap w:val="0"/>
            <w:vAlign w:val="center"/>
          </w:tcPr>
          <w:p>
            <w:pPr>
              <w:spacing w:line="360" w:lineRule="auto"/>
              <w:jc w:val="center"/>
              <w:rPr>
                <w:rFonts w:hint="eastAsia" w:ascii="宋体" w:hAnsi="宋体" w:cs="宋体"/>
                <w:color w:val="auto"/>
                <w:sz w:val="24"/>
                <w:highlight w:val="none"/>
              </w:rPr>
            </w:pPr>
          </w:p>
        </w:tc>
        <w:tc>
          <w:tcPr>
            <w:tcW w:w="1062" w:type="dxa"/>
            <w:noWrap w:val="0"/>
            <w:vAlign w:val="center"/>
          </w:tcPr>
          <w:p>
            <w:pPr>
              <w:spacing w:line="360" w:lineRule="auto"/>
              <w:jc w:val="center"/>
              <w:rPr>
                <w:rFonts w:hint="eastAsia" w:ascii="宋体" w:hAnsi="宋体" w:cs="宋体"/>
                <w:color w:val="auto"/>
                <w:sz w:val="24"/>
                <w:highlight w:val="none"/>
              </w:rPr>
            </w:pPr>
          </w:p>
        </w:tc>
        <w:tc>
          <w:tcPr>
            <w:tcW w:w="1087"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p>
        </w:tc>
        <w:tc>
          <w:tcPr>
            <w:tcW w:w="3266" w:type="dxa"/>
            <w:noWrap w:val="0"/>
            <w:vAlign w:val="center"/>
          </w:tcPr>
          <w:p>
            <w:pPr>
              <w:spacing w:line="360" w:lineRule="auto"/>
              <w:jc w:val="center"/>
              <w:rPr>
                <w:rFonts w:hint="eastAsia" w:ascii="宋体" w:hAnsi="宋体" w:cs="宋体"/>
                <w:color w:val="auto"/>
                <w:sz w:val="24"/>
                <w:highlight w:val="none"/>
              </w:rPr>
            </w:pPr>
          </w:p>
        </w:tc>
        <w:tc>
          <w:tcPr>
            <w:tcW w:w="3599" w:type="dxa"/>
            <w:noWrap w:val="0"/>
            <w:vAlign w:val="center"/>
          </w:tcPr>
          <w:p>
            <w:pPr>
              <w:spacing w:line="360" w:lineRule="auto"/>
              <w:jc w:val="center"/>
              <w:rPr>
                <w:rFonts w:hint="eastAsia" w:ascii="宋体" w:hAnsi="宋体" w:cs="宋体"/>
                <w:color w:val="auto"/>
                <w:sz w:val="24"/>
                <w:highlight w:val="none"/>
              </w:rPr>
            </w:pPr>
          </w:p>
        </w:tc>
        <w:tc>
          <w:tcPr>
            <w:tcW w:w="1062" w:type="dxa"/>
            <w:noWrap w:val="0"/>
            <w:vAlign w:val="center"/>
          </w:tcPr>
          <w:p>
            <w:pPr>
              <w:spacing w:line="360" w:lineRule="auto"/>
              <w:jc w:val="center"/>
              <w:rPr>
                <w:rFonts w:hint="eastAsia" w:ascii="宋体" w:hAnsi="宋体" w:cs="宋体"/>
                <w:color w:val="auto"/>
                <w:sz w:val="24"/>
                <w:highlight w:val="none"/>
              </w:rPr>
            </w:pPr>
          </w:p>
        </w:tc>
        <w:tc>
          <w:tcPr>
            <w:tcW w:w="1087" w:type="dxa"/>
            <w:noWrap w:val="0"/>
            <w:vAlign w:val="center"/>
          </w:tcPr>
          <w:p>
            <w:pPr>
              <w:spacing w:line="360" w:lineRule="auto"/>
              <w:jc w:val="center"/>
              <w:rPr>
                <w:rFonts w:hint="eastAsia" w:ascii="宋体" w:hAnsi="宋体" w:cs="宋体"/>
                <w:color w:val="auto"/>
                <w:sz w:val="24"/>
                <w:highlight w:val="none"/>
              </w:rPr>
            </w:pPr>
          </w:p>
        </w:tc>
      </w:tr>
    </w:tbl>
    <w:p>
      <w:pPr>
        <w:autoSpaceDE w:val="0"/>
        <w:autoSpaceDN w:val="0"/>
        <w:adjustRightIn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说明：</w:t>
      </w:r>
    </w:p>
    <w:p>
      <w:pPr>
        <w:numPr>
          <w:ilvl w:val="0"/>
          <w:numId w:val="13"/>
        </w:numPr>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投标文件根据</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文件商务要求填写。</w:t>
      </w:r>
    </w:p>
    <w:p>
      <w:pPr>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2、偏离情况填写：正偏离、无偏离、负偏离。响应说明填写：</w:t>
      </w:r>
      <w:r>
        <w:rPr>
          <w:rFonts w:hint="eastAsia" w:ascii="宋体" w:hAnsi="宋体" w:cs="仿宋_GB2312"/>
          <w:color w:val="auto"/>
          <w:sz w:val="24"/>
          <w:highlight w:val="none"/>
        </w:rPr>
        <w:t>对偏离情况做出详细说明</w:t>
      </w:r>
      <w:r>
        <w:rPr>
          <w:rFonts w:hint="eastAsia" w:ascii="宋体" w:hAnsi="宋体" w:cs="宋体"/>
          <w:color w:val="auto"/>
          <w:sz w:val="24"/>
          <w:highlight w:val="none"/>
        </w:rPr>
        <w:t>。</w:t>
      </w:r>
    </w:p>
    <w:p>
      <w:pPr>
        <w:spacing w:line="360" w:lineRule="auto"/>
        <w:ind w:firstLine="720" w:firstLineChars="300"/>
        <w:rPr>
          <w:rFonts w:hint="eastAsia" w:ascii="宋体" w:hAnsi="宋体" w:cs="宋体"/>
          <w:color w:val="auto"/>
          <w:sz w:val="24"/>
          <w:highlight w:val="none"/>
        </w:rPr>
      </w:pPr>
    </w:p>
    <w:p>
      <w:pPr>
        <w:spacing w:line="360" w:lineRule="auto"/>
        <w:ind w:right="-161" w:firstLine="2640" w:firstLineChars="1100"/>
        <w:rPr>
          <w:rFonts w:hint="eastAsia" w:ascii="宋体" w:hAnsi="宋体" w:cs="宋体"/>
          <w:color w:val="auto"/>
          <w:sz w:val="24"/>
          <w:highlight w:val="none"/>
          <w:u w:val="single"/>
        </w:rPr>
      </w:pPr>
      <w:r>
        <w:rPr>
          <w:rFonts w:hint="eastAsia" w:ascii="宋体" w:hAnsi="宋体" w:cs="宋体"/>
          <w:color w:val="auto"/>
          <w:sz w:val="24"/>
          <w:highlight w:val="none"/>
        </w:rPr>
        <w:t>法定代表人或被授权代表签字：</w:t>
      </w:r>
      <w:r>
        <w:rPr>
          <w:rFonts w:hint="eastAsia" w:ascii="宋体" w:hAnsi="宋体" w:cs="宋体"/>
          <w:color w:val="auto"/>
          <w:sz w:val="24"/>
          <w:highlight w:val="none"/>
          <w:u w:val="single"/>
        </w:rPr>
        <w:t xml:space="preserve">                          </w:t>
      </w:r>
    </w:p>
    <w:p>
      <w:pPr>
        <w:spacing w:line="360" w:lineRule="auto"/>
        <w:ind w:right="-161" w:firstLine="2640" w:firstLineChars="1100"/>
        <w:rPr>
          <w:rFonts w:hint="eastAsia"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rPr>
        <w:t>投   标   单  位  公  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right="-161" w:firstLine="2640" w:firstLineChars="1100"/>
        <w:rPr>
          <w:rFonts w:hint="eastAsia" w:ascii="宋体" w:hAnsi="宋体" w:cs="宋体"/>
          <w:color w:val="auto"/>
          <w:sz w:val="24"/>
          <w:highlight w:val="none"/>
          <w:u w:val="single"/>
        </w:rPr>
        <w:sectPr>
          <w:pgSz w:w="11907" w:h="16840"/>
          <w:pgMar w:top="1440" w:right="1800" w:bottom="1440" w:left="1800" w:header="907" w:footer="654" w:gutter="0"/>
          <w:pgNumType w:fmt="decimal"/>
          <w:cols w:space="720" w:num="1"/>
          <w:titlePg/>
          <w:docGrid w:linePitch="312" w:charSpace="0"/>
        </w:sect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4"/>
        <w:numPr>
          <w:ilvl w:val="0"/>
          <w:numId w:val="0"/>
        </w:numPr>
        <w:spacing w:before="0" w:after="480" w:afterLines="200" w:line="240" w:lineRule="auto"/>
        <w:jc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3-2、技术参数偏离表</w:t>
      </w:r>
    </w:p>
    <w:tbl>
      <w:tblPr>
        <w:tblStyle w:val="21"/>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74"/>
        <w:gridCol w:w="1865"/>
        <w:gridCol w:w="2542"/>
        <w:gridCol w:w="841"/>
        <w:gridCol w:w="1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474" w:type="dxa"/>
            <w:noWrap w:val="0"/>
            <w:vAlign w:val="center"/>
          </w:tcPr>
          <w:p>
            <w:pPr>
              <w:adjustRightInd w:val="0"/>
              <w:snapToGrid w:val="0"/>
              <w:ind w:right="23"/>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名称</w:t>
            </w:r>
          </w:p>
        </w:tc>
        <w:tc>
          <w:tcPr>
            <w:tcW w:w="1865"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cs="宋体"/>
                <w:b/>
                <w:color w:val="auto"/>
                <w:sz w:val="24"/>
                <w:highlight w:val="none"/>
                <w:lang w:val="en-US" w:eastAsia="zh-CN"/>
              </w:rPr>
              <w:t>招标</w:t>
            </w:r>
            <w:r>
              <w:rPr>
                <w:rFonts w:hint="eastAsia" w:ascii="宋体" w:hAnsi="宋体" w:cs="宋体"/>
                <w:b/>
                <w:color w:val="auto"/>
                <w:sz w:val="24"/>
                <w:highlight w:val="none"/>
              </w:rPr>
              <w:t>文件</w:t>
            </w:r>
            <w:r>
              <w:rPr>
                <w:rFonts w:hint="eastAsia" w:ascii="宋体" w:hAnsi="宋体" w:cs="宋体"/>
                <w:b/>
                <w:color w:val="auto"/>
                <w:sz w:val="24"/>
                <w:highlight w:val="none"/>
                <w:lang w:val="en-US" w:eastAsia="zh-CN"/>
              </w:rPr>
              <w:t>技术</w:t>
            </w:r>
            <w:r>
              <w:rPr>
                <w:rFonts w:hint="eastAsia" w:ascii="宋体" w:hAnsi="宋体" w:cs="宋体"/>
                <w:b/>
                <w:color w:val="auto"/>
                <w:sz w:val="24"/>
                <w:highlight w:val="none"/>
              </w:rPr>
              <w:t>要求</w:t>
            </w:r>
          </w:p>
        </w:tc>
        <w:tc>
          <w:tcPr>
            <w:tcW w:w="2542"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cs="宋体"/>
                <w:b/>
                <w:color w:val="auto"/>
                <w:sz w:val="24"/>
                <w:highlight w:val="none"/>
                <w:lang w:val="en-US" w:eastAsia="zh-CN"/>
              </w:rPr>
              <w:t>投标</w:t>
            </w:r>
            <w:r>
              <w:rPr>
                <w:rFonts w:hint="eastAsia" w:ascii="宋体" w:hAnsi="宋体" w:cs="宋体"/>
                <w:b/>
                <w:color w:val="auto"/>
                <w:sz w:val="24"/>
                <w:highlight w:val="none"/>
              </w:rPr>
              <w:t>文件</w:t>
            </w:r>
            <w:r>
              <w:rPr>
                <w:rFonts w:hint="eastAsia" w:ascii="宋体" w:hAnsi="宋体" w:cs="宋体"/>
                <w:b/>
                <w:color w:val="auto"/>
                <w:sz w:val="24"/>
                <w:highlight w:val="none"/>
                <w:lang w:val="en-US" w:eastAsia="zh-CN"/>
              </w:rPr>
              <w:t>技术</w:t>
            </w:r>
            <w:r>
              <w:rPr>
                <w:rFonts w:hint="eastAsia" w:ascii="宋体" w:hAnsi="宋体" w:cs="宋体"/>
                <w:b/>
                <w:color w:val="auto"/>
                <w:sz w:val="24"/>
                <w:highlight w:val="none"/>
              </w:rPr>
              <w:t>响应</w:t>
            </w:r>
          </w:p>
        </w:tc>
        <w:tc>
          <w:tcPr>
            <w:tcW w:w="841"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w:t>
            </w:r>
          </w:p>
        </w:tc>
        <w:tc>
          <w:tcPr>
            <w:tcW w:w="1684"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bl>
    <w:p>
      <w:pPr>
        <w:spacing w:before="120" w:beforeLines="50" w:line="400" w:lineRule="exact"/>
        <w:ind w:left="-141" w:leftChars="-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表只填写投标文件中与招标文件有偏离的内容，投标文件中技术规格及指标响应与招标文件要求完全一致的，不用在此表中列出，但必须提交空白表。如不提供此表，则视为投标人不满足招标文件的所有技术条款要求，其</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pPr>
        <w:spacing w:line="400" w:lineRule="exact"/>
        <w:ind w:left="-141" w:leftChars="-6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2.投标人必须据实填写，不得虚假响应，否则，将取消其投标或中标资格。</w:t>
      </w:r>
    </w:p>
    <w:p>
      <w:pPr>
        <w:adjustRightInd w:val="0"/>
        <w:spacing w:line="400" w:lineRule="exact"/>
        <w:ind w:firstLine="367" w:firstLineChars="175"/>
        <w:jc w:val="left"/>
        <w:rPr>
          <w:rFonts w:hint="eastAsia" w:ascii="宋体" w:hAnsi="宋体" w:eastAsia="宋体" w:cs="宋体"/>
          <w:bCs/>
          <w:color w:val="auto"/>
          <w:szCs w:val="21"/>
          <w:highlight w:val="none"/>
        </w:rPr>
      </w:pPr>
    </w:p>
    <w:p>
      <w:pPr>
        <w:spacing w:line="360" w:lineRule="auto"/>
        <w:ind w:right="-161" w:firstLine="2640" w:firstLineChars="1100"/>
        <w:rPr>
          <w:rFonts w:hint="eastAsia" w:ascii="宋体" w:hAnsi="宋体" w:cs="宋体"/>
          <w:color w:val="auto"/>
          <w:sz w:val="24"/>
          <w:highlight w:val="none"/>
          <w:u w:val="single"/>
        </w:rPr>
      </w:pPr>
      <w:r>
        <w:rPr>
          <w:rFonts w:hint="eastAsia" w:ascii="宋体" w:hAnsi="宋体" w:cs="宋体"/>
          <w:color w:val="auto"/>
          <w:sz w:val="24"/>
          <w:highlight w:val="none"/>
        </w:rPr>
        <w:t>法定代表人或被授权代表签字：</w:t>
      </w:r>
      <w:r>
        <w:rPr>
          <w:rFonts w:hint="eastAsia" w:ascii="宋体" w:hAnsi="宋体" w:cs="宋体"/>
          <w:color w:val="auto"/>
          <w:sz w:val="24"/>
          <w:highlight w:val="none"/>
          <w:u w:val="single"/>
        </w:rPr>
        <w:t xml:space="preserve">                          </w:t>
      </w:r>
    </w:p>
    <w:p>
      <w:pPr>
        <w:spacing w:line="360" w:lineRule="auto"/>
        <w:ind w:right="-161" w:firstLine="2640" w:firstLineChars="1100"/>
        <w:rPr>
          <w:rFonts w:hint="eastAsia"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rPr>
        <w:t>投   标   单  位  公  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right="-161" w:firstLine="2640" w:firstLineChars="1100"/>
        <w:rPr>
          <w:rFonts w:hint="eastAsia" w:ascii="宋体" w:hAnsi="宋体" w:cs="宋体"/>
          <w:color w:val="auto"/>
          <w:sz w:val="24"/>
          <w:highlight w:val="none"/>
          <w:u w:val="single"/>
        </w:rPr>
        <w:sectPr>
          <w:pgSz w:w="11907" w:h="16840"/>
          <w:pgMar w:top="1440" w:right="1800" w:bottom="1440" w:left="1800" w:header="907" w:footer="654" w:gutter="0"/>
          <w:pgNumType w:fmt="decimal"/>
          <w:cols w:space="720" w:num="1"/>
          <w:titlePg/>
          <w:docGrid w:linePitch="312" w:charSpace="0"/>
        </w:sect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pacing w:line="480" w:lineRule="exact"/>
        <w:ind w:left="210" w:leftChars="100"/>
        <w:jc w:val="center"/>
        <w:outlineLvl w:val="1"/>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四</w:t>
      </w:r>
      <w:r>
        <w:rPr>
          <w:rFonts w:hint="eastAsia" w:asciiTheme="minorEastAsia" w:hAnsiTheme="minorEastAsia" w:eastAsiaTheme="minorEastAsia" w:cstheme="minorEastAsia"/>
          <w:b/>
          <w:color w:val="auto"/>
          <w:sz w:val="32"/>
          <w:szCs w:val="32"/>
          <w:highlight w:val="none"/>
        </w:rPr>
        <w:t>、</w:t>
      </w:r>
      <w:bookmarkStart w:id="151" w:name="_Toc308451529"/>
      <w:r>
        <w:rPr>
          <w:rFonts w:hint="eastAsia" w:asciiTheme="minorEastAsia" w:hAnsiTheme="minorEastAsia" w:eastAsiaTheme="minorEastAsia" w:cstheme="minorEastAsia"/>
          <w:b/>
          <w:bCs/>
          <w:color w:val="auto"/>
          <w:sz w:val="32"/>
          <w:szCs w:val="32"/>
          <w:highlight w:val="none"/>
        </w:rPr>
        <w:t>法定代表人证明书及法定代表人授权书</w:t>
      </w:r>
    </w:p>
    <w:p>
      <w:pPr>
        <w:spacing w:line="480" w:lineRule="exact"/>
        <w:ind w:left="210" w:leftChars="100"/>
        <w:jc w:val="center"/>
        <w:outlineLvl w:val="2"/>
        <w:rPr>
          <w:rFonts w:hint="eastAsia" w:asciiTheme="minorEastAsia" w:hAnsiTheme="minorEastAsia" w:eastAsiaTheme="minorEastAsia" w:cstheme="minorEastAsia"/>
          <w:b/>
          <w:bCs/>
          <w:color w:val="auto"/>
          <w:sz w:val="24"/>
          <w:highlight w:val="none"/>
        </w:rPr>
      </w:pPr>
      <w:bookmarkStart w:id="152" w:name="_Toc26087"/>
      <w:r>
        <w:rPr>
          <w:rFonts w:hint="eastAsia" w:asciiTheme="minorEastAsia" w:hAnsiTheme="minorEastAsia" w:eastAsiaTheme="minorEastAsia" w:cstheme="minorEastAsia"/>
          <w:b/>
          <w:bCs/>
          <w:color w:val="auto"/>
          <w:sz w:val="24"/>
          <w:highlight w:val="none"/>
          <w:lang w:val="en-US" w:eastAsia="zh-CN"/>
        </w:rPr>
        <w:t>4</w:t>
      </w:r>
      <w:r>
        <w:rPr>
          <w:rFonts w:hint="eastAsia" w:asciiTheme="minorEastAsia" w:hAnsiTheme="minorEastAsia" w:eastAsiaTheme="minorEastAsia" w:cstheme="minorEastAsia"/>
          <w:b/>
          <w:bCs/>
          <w:color w:val="auto"/>
          <w:sz w:val="24"/>
          <w:highlight w:val="none"/>
        </w:rPr>
        <w:t>-1、法定代表人证明书</w:t>
      </w:r>
      <w:bookmarkEnd w:id="152"/>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项目名称</w:t>
            </w:r>
          </w:p>
        </w:tc>
        <w:tc>
          <w:tcPr>
            <w:tcW w:w="788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文件编号</w:t>
            </w:r>
          </w:p>
        </w:tc>
        <w:tc>
          <w:tcPr>
            <w:tcW w:w="788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2"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权   限</w:t>
            </w:r>
          </w:p>
        </w:tc>
        <w:tc>
          <w:tcPr>
            <w:tcW w:w="7883" w:type="dxa"/>
            <w:gridSpan w:val="5"/>
            <w:noWrap w:val="0"/>
            <w:vAlign w:val="center"/>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办理本次采购项目的</w:t>
            </w:r>
            <w:r>
              <w:rPr>
                <w:rFonts w:hint="eastAsia" w:asciiTheme="minorEastAsia" w:hAnsiTheme="minorEastAsia" w:eastAsiaTheme="minorEastAsia" w:cstheme="minorEastAsia"/>
                <w:bCs/>
                <w:caps/>
                <w:color w:val="auto"/>
                <w:sz w:val="24"/>
                <w:highlight w:val="none"/>
                <w:lang w:val="en-US" w:eastAsia="zh-CN"/>
              </w:rPr>
              <w:t>投标</w:t>
            </w:r>
            <w:r>
              <w:rPr>
                <w:rFonts w:hint="eastAsia" w:asciiTheme="minorEastAsia" w:hAnsiTheme="minorEastAsia" w:eastAsiaTheme="minorEastAsia" w:cstheme="minorEastAsia"/>
                <w:bCs/>
                <w:caps/>
                <w:color w:val="auto"/>
                <w:sz w:val="24"/>
                <w:highlight w:val="none"/>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有效期</w:t>
            </w:r>
          </w:p>
        </w:tc>
        <w:tc>
          <w:tcPr>
            <w:tcW w:w="7883" w:type="dxa"/>
            <w:gridSpan w:val="5"/>
            <w:noWrap w:val="0"/>
            <w:vAlign w:val="center"/>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自提交</w:t>
            </w:r>
            <w:r>
              <w:rPr>
                <w:rFonts w:hint="eastAsia" w:asciiTheme="minorEastAsia" w:hAnsiTheme="minorEastAsia" w:eastAsiaTheme="minorEastAsia" w:cstheme="minorEastAsia"/>
                <w:bCs/>
                <w:caps/>
                <w:color w:val="auto"/>
                <w:sz w:val="24"/>
                <w:highlight w:val="none"/>
                <w:lang w:val="en-US" w:eastAsia="zh-CN"/>
              </w:rPr>
              <w:t>投标</w:t>
            </w:r>
            <w:r>
              <w:rPr>
                <w:rFonts w:hint="eastAsia" w:asciiTheme="minorEastAsia" w:hAnsiTheme="minorEastAsia" w:eastAsiaTheme="minorEastAsia" w:cstheme="minorEastAsia"/>
                <w:bCs/>
                <w:caps/>
                <w:color w:val="auto"/>
                <w:sz w:val="24"/>
                <w:highlight w:val="none"/>
              </w:rPr>
              <w:t>文件的截止之日起</w:t>
            </w:r>
            <w:r>
              <w:rPr>
                <w:rFonts w:hint="eastAsia" w:asciiTheme="minorEastAsia" w:hAnsiTheme="minorEastAsia" w:eastAsiaTheme="minorEastAsia" w:cstheme="minorEastAsia"/>
                <w:bCs/>
                <w:caps/>
                <w:color w:val="auto"/>
                <w:sz w:val="24"/>
                <w:highlight w:val="none"/>
                <w:u w:val="single"/>
              </w:rPr>
              <w:t xml:space="preserve">    </w:t>
            </w:r>
            <w:r>
              <w:rPr>
                <w:rFonts w:hint="eastAsia" w:asciiTheme="minorEastAsia" w:hAnsiTheme="minorEastAsia" w:eastAsiaTheme="minorEastAsia" w:cstheme="minorEastAsia"/>
                <w:bCs/>
                <w:caps/>
                <w:color w:val="auto"/>
                <w:sz w:val="24"/>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企业</w:t>
            </w:r>
          </w:p>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信息</w:t>
            </w: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 xml:space="preserve">企 业 名 称 </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法 定 地 址</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统一社会信用代码</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tc>
        <w:tc>
          <w:tcPr>
            <w:tcW w:w="2281" w:type="dxa"/>
            <w:noWrap w:val="0"/>
            <w:vAlign w:val="top"/>
          </w:tcPr>
          <w:p>
            <w:pPr>
              <w:tabs>
                <w:tab w:val="right" w:leader="dot" w:pos="9022"/>
              </w:tabs>
              <w:spacing w:line="360" w:lineRule="auto"/>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工商登记机关</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tc>
        <w:tc>
          <w:tcPr>
            <w:tcW w:w="2281" w:type="dxa"/>
            <w:noWrap w:val="0"/>
            <w:vAlign w:val="top"/>
          </w:tcPr>
          <w:p>
            <w:pPr>
              <w:tabs>
                <w:tab w:val="right" w:leader="dot" w:pos="9022"/>
              </w:tabs>
              <w:spacing w:line="360" w:lineRule="auto"/>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网    址</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法定代</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表人</w:t>
            </w: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姓    名</w:t>
            </w:r>
          </w:p>
        </w:tc>
        <w:tc>
          <w:tcPr>
            <w:tcW w:w="1814" w:type="dxa"/>
            <w:gridSpan w:val="2"/>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c>
          <w:tcPr>
            <w:tcW w:w="123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性    别</w:t>
            </w:r>
          </w:p>
        </w:tc>
        <w:tc>
          <w:tcPr>
            <w:tcW w:w="255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职    务</w:t>
            </w:r>
          </w:p>
        </w:tc>
        <w:tc>
          <w:tcPr>
            <w:tcW w:w="1814" w:type="dxa"/>
            <w:gridSpan w:val="2"/>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c>
          <w:tcPr>
            <w:tcW w:w="123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联系电话</w:t>
            </w:r>
          </w:p>
        </w:tc>
        <w:tc>
          <w:tcPr>
            <w:tcW w:w="255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传    真</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通讯地址</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highlight w:val="none"/>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highlight w:val="none"/>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color w:val="auto"/>
                <w:spacing w:val="-4"/>
                <w:sz w:val="24"/>
                <w:highlight w:val="none"/>
              </w:rPr>
              <w:t>法定代表人二代身份证正面复印件或扫描件</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tc>
        <w:tc>
          <w:tcPr>
            <w:tcW w:w="4627" w:type="dxa"/>
            <w:gridSpan w:val="3"/>
            <w:noWrap w:val="0"/>
            <w:vAlign w:val="top"/>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highlight w:val="none"/>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highlight w:val="none"/>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color w:val="auto"/>
                <w:spacing w:val="-4"/>
                <w:sz w:val="24"/>
                <w:highlight w:val="none"/>
              </w:rPr>
              <w:t>法定代表人二代身份证反面复印件或扫描件</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法定代表人签字并盖章：</w:t>
            </w:r>
          </w:p>
        </w:tc>
      </w:tr>
    </w:tbl>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（供应商单位公章） </w:t>
      </w:r>
    </w:p>
    <w:p>
      <w:pPr>
        <w:spacing w:line="480" w:lineRule="exact"/>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p>
    <w:p>
      <w:pPr>
        <w:spacing w:line="480" w:lineRule="exact"/>
        <w:jc w:val="center"/>
        <w:outlineLvl w:val="2"/>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bookmarkStart w:id="153" w:name="_Toc20979"/>
      <w:r>
        <w:rPr>
          <w:rFonts w:hint="eastAsia" w:asciiTheme="minorEastAsia" w:hAnsiTheme="minorEastAsia" w:eastAsiaTheme="minorEastAsia" w:cstheme="minorEastAsia"/>
          <w:b/>
          <w:bCs/>
          <w:color w:val="auto"/>
          <w:sz w:val="24"/>
          <w:highlight w:val="none"/>
          <w:lang w:val="en-US" w:eastAsia="zh-CN"/>
        </w:rPr>
        <w:t>4</w:t>
      </w:r>
      <w:r>
        <w:rPr>
          <w:rFonts w:hint="eastAsia" w:asciiTheme="minorEastAsia" w:hAnsiTheme="minorEastAsia" w:eastAsiaTheme="minorEastAsia" w:cstheme="minorEastAsia"/>
          <w:b/>
          <w:bCs/>
          <w:color w:val="auto"/>
          <w:sz w:val="24"/>
          <w:highlight w:val="none"/>
        </w:rPr>
        <w:t>-2、法定代表人授权书</w:t>
      </w:r>
      <w:bookmarkEnd w:id="153"/>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被授</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权项</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目与</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内容</w:t>
            </w:r>
          </w:p>
        </w:tc>
        <w:tc>
          <w:tcPr>
            <w:tcW w:w="124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项目名称</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c>
          <w:tcPr>
            <w:tcW w:w="124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文件编号</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c>
          <w:tcPr>
            <w:tcW w:w="1244"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授权范围</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全权办理本次采购项目的</w:t>
            </w:r>
            <w:r>
              <w:rPr>
                <w:rFonts w:hint="eastAsia" w:asciiTheme="minorEastAsia" w:hAnsiTheme="minorEastAsia" w:eastAsiaTheme="minorEastAsia" w:cstheme="minorEastAsia"/>
                <w:bCs/>
                <w:caps/>
                <w:color w:val="auto"/>
                <w:sz w:val="24"/>
                <w:highlight w:val="none"/>
                <w:lang w:val="en-US" w:eastAsia="zh-CN"/>
              </w:rPr>
              <w:t>投标</w:t>
            </w:r>
            <w:r>
              <w:rPr>
                <w:rFonts w:hint="eastAsia" w:asciiTheme="minorEastAsia" w:hAnsiTheme="minorEastAsia" w:eastAsiaTheme="minorEastAsia" w:cstheme="minorEastAsia"/>
                <w:bCs/>
                <w:caps/>
                <w:color w:val="auto"/>
                <w:sz w:val="24"/>
                <w:highlight w:val="none"/>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c>
          <w:tcPr>
            <w:tcW w:w="124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法律责任</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c>
          <w:tcPr>
            <w:tcW w:w="1244" w:type="dxa"/>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授权期限</w:t>
            </w:r>
          </w:p>
        </w:tc>
        <w:tc>
          <w:tcPr>
            <w:tcW w:w="6553" w:type="dxa"/>
            <w:gridSpan w:val="5"/>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本授权书自提交</w:t>
            </w:r>
            <w:r>
              <w:rPr>
                <w:rFonts w:hint="eastAsia" w:asciiTheme="minorEastAsia" w:hAnsiTheme="minorEastAsia" w:eastAsiaTheme="minorEastAsia" w:cstheme="minorEastAsia"/>
                <w:bCs/>
                <w:caps/>
                <w:color w:val="auto"/>
                <w:sz w:val="24"/>
                <w:highlight w:val="none"/>
                <w:lang w:val="en-US" w:eastAsia="zh-CN"/>
              </w:rPr>
              <w:t>投标</w:t>
            </w:r>
            <w:r>
              <w:rPr>
                <w:rFonts w:hint="eastAsia" w:asciiTheme="minorEastAsia" w:hAnsiTheme="minorEastAsia" w:eastAsiaTheme="minorEastAsia" w:cstheme="minorEastAsia"/>
                <w:bCs/>
                <w:caps/>
                <w:color w:val="auto"/>
                <w:sz w:val="24"/>
                <w:highlight w:val="none"/>
              </w:rPr>
              <w:t>文件的截止之日起</w:t>
            </w:r>
            <w:r>
              <w:rPr>
                <w:rFonts w:hint="eastAsia" w:asciiTheme="minorEastAsia" w:hAnsiTheme="minorEastAsia" w:eastAsiaTheme="minorEastAsia" w:cstheme="minorEastAsia"/>
                <w:bCs/>
                <w:caps/>
                <w:color w:val="auto"/>
                <w:sz w:val="24"/>
                <w:highlight w:val="none"/>
                <w:u w:val="single"/>
              </w:rPr>
              <w:t xml:space="preserve">    </w:t>
            </w:r>
            <w:r>
              <w:rPr>
                <w:rFonts w:hint="eastAsia" w:asciiTheme="minorEastAsia" w:hAnsiTheme="minorEastAsia" w:eastAsiaTheme="minorEastAsia" w:cstheme="minorEastAsia"/>
                <w:bCs/>
                <w:caps/>
                <w:color w:val="auto"/>
                <w:sz w:val="24"/>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企业信息</w:t>
            </w:r>
          </w:p>
        </w:tc>
        <w:tc>
          <w:tcPr>
            <w:tcW w:w="2285" w:type="dxa"/>
            <w:gridSpan w:val="2"/>
            <w:noWrap w:val="0"/>
            <w:vAlign w:val="top"/>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 xml:space="preserve">企 业 名 称 </w:t>
            </w:r>
          </w:p>
        </w:tc>
        <w:tc>
          <w:tcPr>
            <w:tcW w:w="5512" w:type="dxa"/>
            <w:gridSpan w:val="4"/>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c>
          <w:tcPr>
            <w:tcW w:w="2285" w:type="dxa"/>
            <w:gridSpan w:val="2"/>
            <w:noWrap w:val="0"/>
            <w:vAlign w:val="top"/>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法 定 地 址</w:t>
            </w:r>
          </w:p>
        </w:tc>
        <w:tc>
          <w:tcPr>
            <w:tcW w:w="5512" w:type="dxa"/>
            <w:gridSpan w:val="4"/>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c>
          <w:tcPr>
            <w:tcW w:w="2285" w:type="dxa"/>
            <w:gridSpan w:val="2"/>
            <w:noWrap w:val="0"/>
            <w:vAlign w:val="top"/>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统一社会信用代码</w:t>
            </w:r>
          </w:p>
        </w:tc>
        <w:tc>
          <w:tcPr>
            <w:tcW w:w="5512" w:type="dxa"/>
            <w:gridSpan w:val="4"/>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法定代表人</w:t>
            </w:r>
          </w:p>
        </w:tc>
        <w:tc>
          <w:tcPr>
            <w:tcW w:w="1244"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姓名</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性    别</w:t>
            </w:r>
          </w:p>
        </w:tc>
        <w:tc>
          <w:tcPr>
            <w:tcW w:w="2649"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center"/>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c>
          <w:tcPr>
            <w:tcW w:w="1244"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职务</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手机号码</w:t>
            </w:r>
          </w:p>
        </w:tc>
        <w:tc>
          <w:tcPr>
            <w:tcW w:w="2649" w:type="dxa"/>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被授权人</w:t>
            </w:r>
          </w:p>
        </w:tc>
        <w:tc>
          <w:tcPr>
            <w:tcW w:w="1244"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姓名</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性    别</w:t>
            </w:r>
          </w:p>
        </w:tc>
        <w:tc>
          <w:tcPr>
            <w:tcW w:w="2649"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c>
          <w:tcPr>
            <w:tcW w:w="1244"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职务</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手机号码</w:t>
            </w:r>
          </w:p>
        </w:tc>
        <w:tc>
          <w:tcPr>
            <w:tcW w:w="2649" w:type="dxa"/>
            <w:noWrap w:val="0"/>
            <w:vAlign w:val="top"/>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通讯地址</w:t>
            </w:r>
          </w:p>
        </w:tc>
        <w:tc>
          <w:tcPr>
            <w:tcW w:w="7797" w:type="dxa"/>
            <w:gridSpan w:val="6"/>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highlight w:val="none"/>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color w:val="auto"/>
                <w:spacing w:val="-4"/>
                <w:sz w:val="24"/>
                <w:highlight w:val="none"/>
              </w:rPr>
              <w:t>法定代表人二代身份证正面复印件或扫描件</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tc>
        <w:tc>
          <w:tcPr>
            <w:tcW w:w="4712" w:type="dxa"/>
            <w:gridSpan w:val="3"/>
            <w:noWrap w:val="0"/>
            <w:vAlign w:val="top"/>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highlight w:val="none"/>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color w:val="auto"/>
                <w:spacing w:val="-4"/>
                <w:sz w:val="24"/>
                <w:highlight w:val="none"/>
              </w:rPr>
              <w:t>法定代表人二代身份证反面复印件或扫描件</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color w:val="auto"/>
                <w:spacing w:val="-4"/>
                <w:sz w:val="24"/>
                <w:highlight w:val="none"/>
              </w:rPr>
              <w:t>被授权人二代身份证正面复印件或扫描件</w:t>
            </w:r>
          </w:p>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c>
          <w:tcPr>
            <w:tcW w:w="4712" w:type="dxa"/>
            <w:gridSpan w:val="3"/>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color w:val="auto"/>
                <w:spacing w:val="-4"/>
                <w:sz w:val="24"/>
                <w:highlight w:val="none"/>
              </w:rPr>
              <w:t>被授权人二代身份证反面复印件或扫描件</w:t>
            </w:r>
          </w:p>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noWrap w:val="0"/>
            <w:vAlign w:val="center"/>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法定代表人及被授权人签字：</w:t>
            </w:r>
          </w:p>
        </w:tc>
      </w:tr>
    </w:tbl>
    <w:p>
      <w:pPr>
        <w:autoSpaceDE w:val="0"/>
        <w:autoSpaceDN w:val="0"/>
        <w:adjustRightInd w:val="0"/>
        <w:snapToGrid w:val="0"/>
        <w:spacing w:line="360" w:lineRule="auto"/>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供应商名称：</w:t>
      </w:r>
      <w:r>
        <w:rPr>
          <w:rFonts w:hint="eastAsia" w:asciiTheme="minorEastAsia" w:hAnsiTheme="minorEastAsia" w:eastAsiaTheme="minorEastAsia" w:cstheme="minorEastAsia"/>
          <w:bCs/>
          <w:caps/>
          <w:color w:val="auto"/>
          <w:sz w:val="24"/>
          <w:highlight w:val="none"/>
          <w:u w:val="single"/>
        </w:rPr>
        <w:t xml:space="preserve">      </w:t>
      </w:r>
      <w:r>
        <w:rPr>
          <w:rFonts w:hint="eastAsia" w:asciiTheme="minorEastAsia" w:hAnsiTheme="minorEastAsia" w:eastAsiaTheme="minorEastAsia" w:cstheme="minorEastAsia"/>
          <w:bCs/>
          <w:caps/>
          <w:color w:val="auto"/>
          <w:sz w:val="24"/>
          <w:highlight w:val="none"/>
          <w:u w:val="single"/>
          <w:lang w:val="en-US" w:eastAsia="zh-CN"/>
        </w:rPr>
        <w:t xml:space="preserve">               </w:t>
      </w:r>
      <w:r>
        <w:rPr>
          <w:rFonts w:hint="eastAsia" w:asciiTheme="minorEastAsia" w:hAnsiTheme="minorEastAsia" w:eastAsiaTheme="minorEastAsia" w:cstheme="minorEastAsia"/>
          <w:bCs/>
          <w:caps/>
          <w:color w:val="auto"/>
          <w:sz w:val="24"/>
          <w:highlight w:val="none"/>
          <w:u w:val="single"/>
        </w:rPr>
        <w:t xml:space="preserve">       </w:t>
      </w:r>
      <w:r>
        <w:rPr>
          <w:rFonts w:hint="eastAsia" w:asciiTheme="minorEastAsia" w:hAnsiTheme="minorEastAsia" w:eastAsiaTheme="minorEastAsia" w:cstheme="minorEastAsia"/>
          <w:bCs/>
          <w:caps/>
          <w:color w:val="auto"/>
          <w:sz w:val="24"/>
          <w:highlight w:val="none"/>
        </w:rPr>
        <w:t xml:space="preserve">（供应商单位公章） </w:t>
      </w:r>
    </w:p>
    <w:p>
      <w:pPr>
        <w:autoSpaceDE w:val="0"/>
        <w:autoSpaceDN w:val="0"/>
        <w:adjustRightInd w:val="0"/>
        <w:snapToGrid w:val="0"/>
        <w:spacing w:line="360" w:lineRule="auto"/>
        <w:rPr>
          <w:rFonts w:hint="eastAsia" w:asciiTheme="minorEastAsia" w:hAnsiTheme="minorEastAsia" w:eastAsiaTheme="minorEastAsia" w:cstheme="minorEastAsia"/>
          <w:b/>
          <w:color w:val="auto"/>
          <w:sz w:val="24"/>
          <w:highlight w:val="none"/>
          <w:u w:val="single"/>
        </w:rPr>
      </w:pPr>
      <w:r>
        <w:rPr>
          <w:rFonts w:hint="eastAsia" w:asciiTheme="minorEastAsia" w:hAnsiTheme="minorEastAsia" w:eastAsiaTheme="minorEastAsia" w:cstheme="minorEastAsia"/>
          <w:bCs/>
          <w:caps/>
          <w:color w:val="auto"/>
          <w:sz w:val="24"/>
          <w:highlight w:val="none"/>
        </w:rPr>
        <w:t>日 期</w:t>
      </w:r>
      <w:r>
        <w:rPr>
          <w:rFonts w:hint="eastAsia" w:asciiTheme="minorEastAsia" w:hAnsiTheme="minorEastAsia" w:eastAsiaTheme="minorEastAsia" w:cstheme="minorEastAsia"/>
          <w:bCs/>
          <w:caps/>
          <w:color w:val="auto"/>
          <w:sz w:val="28"/>
          <w:szCs w:val="28"/>
          <w:highlight w:val="none"/>
        </w:rPr>
        <w:t>：</w:t>
      </w:r>
      <w:r>
        <w:rPr>
          <w:rFonts w:hint="eastAsia" w:asciiTheme="minorEastAsia" w:hAnsiTheme="minorEastAsia" w:eastAsiaTheme="minorEastAsia" w:cstheme="minorEastAsia"/>
          <w:bCs/>
          <w:caps/>
          <w:color w:val="auto"/>
          <w:sz w:val="28"/>
          <w:szCs w:val="28"/>
          <w:highlight w:val="none"/>
          <w:u w:val="single"/>
        </w:rPr>
        <w:t xml:space="preserve">  </w:t>
      </w:r>
      <w:r>
        <w:rPr>
          <w:rFonts w:hint="eastAsia" w:asciiTheme="minorEastAsia" w:hAnsiTheme="minorEastAsia" w:eastAsiaTheme="minorEastAsia" w:cstheme="minorEastAsia"/>
          <w:bCs/>
          <w:caps/>
          <w:color w:val="auto"/>
          <w:sz w:val="28"/>
          <w:szCs w:val="28"/>
          <w:highlight w:val="none"/>
          <w:u w:val="single"/>
          <w:lang w:val="en-US" w:eastAsia="zh-CN"/>
        </w:rPr>
        <w:t xml:space="preserve">                       </w:t>
      </w:r>
      <w:r>
        <w:rPr>
          <w:rFonts w:hint="eastAsia" w:asciiTheme="minorEastAsia" w:hAnsiTheme="minorEastAsia" w:eastAsiaTheme="minorEastAsia" w:cstheme="minorEastAsia"/>
          <w:bCs/>
          <w:caps/>
          <w:color w:val="auto"/>
          <w:sz w:val="28"/>
          <w:szCs w:val="28"/>
          <w:highlight w:val="none"/>
          <w:u w:val="single"/>
        </w:rPr>
        <w:t xml:space="preserve">    </w:t>
      </w:r>
      <w:bookmarkEnd w:id="151"/>
    </w:p>
    <w:p>
      <w:pPr>
        <w:adjustRightInd w:val="0"/>
        <w:spacing w:before="360" w:beforeLines="150" w:line="360" w:lineRule="auto"/>
        <w:ind w:firstLine="632" w:firstLineChars="175"/>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 w:val="36"/>
          <w:highlight w:val="none"/>
        </w:rPr>
        <w:br w:type="page"/>
      </w:r>
    </w:p>
    <w:p>
      <w:pPr>
        <w:numPr>
          <w:ilvl w:val="0"/>
          <w:numId w:val="0"/>
        </w:numPr>
        <w:spacing w:line="440" w:lineRule="exact"/>
        <w:jc w:val="center"/>
        <w:outlineLvl w:val="1"/>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五、供应商</w:t>
      </w:r>
      <w:r>
        <w:rPr>
          <w:rFonts w:hint="eastAsia" w:asciiTheme="minorEastAsia" w:hAnsiTheme="minorEastAsia" w:eastAsiaTheme="minorEastAsia" w:cstheme="minorEastAsia"/>
          <w:b/>
          <w:bCs/>
          <w:color w:val="auto"/>
          <w:sz w:val="32"/>
          <w:szCs w:val="32"/>
          <w:highlight w:val="none"/>
        </w:rPr>
        <w:t>资格证明文件</w:t>
      </w:r>
    </w:p>
    <w:p>
      <w:pPr>
        <w:numPr>
          <w:ilvl w:val="0"/>
          <w:numId w:val="0"/>
        </w:numPr>
        <w:spacing w:line="440" w:lineRule="exact"/>
        <w:jc w:val="center"/>
        <w:outlineLvl w:val="1"/>
        <w:rPr>
          <w:rFonts w:hint="eastAsia" w:asciiTheme="minorEastAsia" w:hAnsiTheme="minorEastAsia" w:eastAsiaTheme="minorEastAsia" w:cstheme="minorEastAsia"/>
          <w:b/>
          <w:bCs/>
          <w:color w:val="auto"/>
          <w:sz w:val="32"/>
          <w:szCs w:val="32"/>
          <w:highlight w:val="none"/>
        </w:rPr>
      </w:pPr>
    </w:p>
    <w:p>
      <w:pPr>
        <w:numPr>
          <w:ilvl w:val="0"/>
          <w:numId w:val="0"/>
        </w:numPr>
        <w:spacing w:line="440" w:lineRule="exact"/>
        <w:jc w:val="center"/>
        <w:outlineLvl w:val="1"/>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（复印件加盖公章）</w:t>
      </w:r>
    </w:p>
    <w:p>
      <w:pPr>
        <w:spacing w:line="440" w:lineRule="exact"/>
        <w:jc w:val="center"/>
        <w:outlineLvl w:val="1"/>
        <w:rPr>
          <w:rFonts w:hint="eastAsia" w:asciiTheme="minorEastAsia" w:hAnsiTheme="minorEastAsia" w:eastAsiaTheme="minorEastAsia" w:cstheme="minorEastAsia"/>
          <w:b/>
          <w:bCs/>
          <w:color w:val="auto"/>
          <w:sz w:val="32"/>
          <w:szCs w:val="32"/>
          <w:highlight w:val="none"/>
          <w:lang w:eastAsia="zh-CN"/>
        </w:rPr>
      </w:pPr>
    </w:p>
    <w:p>
      <w:pPr>
        <w:spacing w:line="440" w:lineRule="exact"/>
        <w:jc w:val="center"/>
        <w:outlineLvl w:val="1"/>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br w:type="page"/>
      </w:r>
    </w:p>
    <w:p>
      <w:pPr>
        <w:spacing w:line="440" w:lineRule="exact"/>
        <w:jc w:val="center"/>
        <w:outlineLvl w:val="1"/>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六、</w:t>
      </w:r>
      <w:r>
        <w:rPr>
          <w:rFonts w:hint="eastAsia" w:asciiTheme="minorEastAsia" w:hAnsiTheme="minorEastAsia" w:eastAsiaTheme="minorEastAsia" w:cstheme="minorEastAsia"/>
          <w:b/>
          <w:bCs/>
          <w:color w:val="auto"/>
          <w:sz w:val="32"/>
          <w:szCs w:val="32"/>
          <w:highlight w:val="none"/>
          <w:lang w:eastAsia="zh-CN"/>
        </w:rPr>
        <w:t>实施</w:t>
      </w:r>
      <w:r>
        <w:rPr>
          <w:rFonts w:hint="eastAsia" w:asciiTheme="minorEastAsia" w:hAnsiTheme="minorEastAsia" w:eastAsiaTheme="minorEastAsia" w:cstheme="minorEastAsia"/>
          <w:b/>
          <w:bCs/>
          <w:color w:val="auto"/>
          <w:sz w:val="32"/>
          <w:szCs w:val="32"/>
          <w:highlight w:val="none"/>
        </w:rPr>
        <w:t>方案</w:t>
      </w:r>
    </w:p>
    <w:p>
      <w:pPr>
        <w:tabs>
          <w:tab w:val="left" w:pos="720"/>
          <w:tab w:val="left" w:pos="8364"/>
        </w:tabs>
        <w:adjustRightInd w:val="0"/>
        <w:snapToGrid w:val="0"/>
        <w:ind w:firstLine="4320" w:firstLineChars="1800"/>
        <w:rPr>
          <w:rFonts w:hint="eastAsia" w:asciiTheme="minorEastAsia" w:hAnsiTheme="minorEastAsia" w:eastAsiaTheme="minorEastAsia" w:cstheme="minorEastAsia"/>
          <w:color w:val="auto"/>
          <w:sz w:val="24"/>
          <w:highlight w:val="none"/>
          <w:lang w:eastAsia="zh-CN"/>
        </w:rPr>
      </w:pPr>
    </w:p>
    <w:p>
      <w:pPr>
        <w:pStyle w:val="37"/>
        <w:keepNext w:val="0"/>
        <w:keepLines w:val="0"/>
        <w:pageBreakBefore w:val="0"/>
        <w:widowControl w:val="0"/>
        <w:numPr>
          <w:ilvl w:val="0"/>
          <w:numId w:val="0"/>
        </w:numPr>
        <w:kinsoku/>
        <w:wordWrap/>
        <w:overflowPunct/>
        <w:topLinePunct w:val="0"/>
        <w:autoSpaceDE/>
        <w:autoSpaceDN/>
        <w:bidi w:val="0"/>
        <w:spacing w:line="48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highlight w:val="none"/>
          <w:lang w:eastAsia="zh-CN"/>
        </w:rPr>
        <w:t>（格式自拟）</w:t>
      </w:r>
    </w:p>
    <w:p>
      <w:pPr>
        <w:pStyle w:val="37"/>
        <w:keepNext w:val="0"/>
        <w:keepLines w:val="0"/>
        <w:pageBreakBefore w:val="0"/>
        <w:widowControl w:val="0"/>
        <w:numPr>
          <w:ilvl w:val="0"/>
          <w:numId w:val="0"/>
        </w:numPr>
        <w:kinsoku/>
        <w:wordWrap/>
        <w:overflowPunct/>
        <w:topLinePunct w:val="0"/>
        <w:autoSpaceDE/>
        <w:autoSpaceDN/>
        <w:bidi w:val="0"/>
        <w:spacing w:line="480" w:lineRule="auto"/>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tabs>
          <w:tab w:val="left" w:pos="720"/>
          <w:tab w:val="left" w:pos="8364"/>
        </w:tabs>
        <w:kinsoku/>
        <w:wordWrap/>
        <w:overflowPunct/>
        <w:topLinePunct w:val="0"/>
        <w:autoSpaceDE/>
        <w:autoSpaceDN/>
        <w:bidi w:val="0"/>
        <w:adjustRightInd w:val="0"/>
        <w:snapToGrid w:val="0"/>
        <w:spacing w:line="360" w:lineRule="auto"/>
        <w:ind w:firstLine="5880" w:firstLineChars="2100"/>
        <w:textAlignment w:val="auto"/>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4"/>
          <w:highlight w:val="none"/>
        </w:rPr>
      </w:pPr>
    </w:p>
    <w:p>
      <w:pPr>
        <w:spacing w:line="480" w:lineRule="auto"/>
        <w:ind w:firstLine="2409" w:firstLineChars="1000"/>
        <w:rPr>
          <w:rFonts w:hint="eastAsia" w:asciiTheme="minorEastAsia" w:hAnsiTheme="minorEastAsia" w:eastAsiaTheme="minorEastAsia" w:cstheme="minorEastAsia"/>
          <w:b/>
          <w:color w:val="auto"/>
          <w:sz w:val="24"/>
          <w:highlight w:val="none"/>
        </w:rPr>
      </w:pPr>
    </w:p>
    <w:p>
      <w:pPr>
        <w:spacing w:line="480" w:lineRule="auto"/>
        <w:ind w:firstLine="2409" w:firstLineChars="1000"/>
        <w:rPr>
          <w:rFonts w:hint="eastAsia" w:asciiTheme="minorEastAsia" w:hAnsiTheme="minorEastAsia" w:eastAsiaTheme="minorEastAsia" w:cstheme="minorEastAsia"/>
          <w:b/>
          <w:color w:val="auto"/>
          <w:sz w:val="24"/>
          <w:highlight w:val="none"/>
        </w:rPr>
      </w:pPr>
    </w:p>
    <w:p>
      <w:pPr>
        <w:spacing w:line="480" w:lineRule="auto"/>
        <w:rPr>
          <w:rFonts w:hint="eastAsia" w:asciiTheme="minorEastAsia" w:hAnsiTheme="minorEastAsia" w:eastAsiaTheme="minorEastAsia" w:cstheme="minorEastAsia"/>
          <w:b/>
          <w:color w:val="auto"/>
          <w:sz w:val="24"/>
          <w:highlight w:val="none"/>
        </w:rPr>
      </w:pPr>
    </w:p>
    <w:p>
      <w:pPr>
        <w:pStyle w:val="37"/>
        <w:rPr>
          <w:rFonts w:hint="eastAsia" w:asciiTheme="minorEastAsia" w:hAnsiTheme="minorEastAsia" w:eastAsiaTheme="minorEastAsia" w:cstheme="minorEastAsia"/>
          <w:color w:val="auto"/>
          <w:highlight w:val="none"/>
        </w:rPr>
      </w:pPr>
    </w:p>
    <w:p>
      <w:pPr>
        <w:pStyle w:val="37"/>
        <w:rPr>
          <w:rFonts w:hint="eastAsia" w:asciiTheme="minorEastAsia" w:hAnsiTheme="minorEastAsia" w:eastAsiaTheme="minorEastAsia" w:cstheme="minorEastAsia"/>
          <w:color w:val="auto"/>
          <w:highlight w:val="none"/>
        </w:rPr>
      </w:pPr>
    </w:p>
    <w:p>
      <w:pPr>
        <w:pStyle w:val="37"/>
        <w:rPr>
          <w:rFonts w:hint="eastAsia" w:asciiTheme="minorEastAsia" w:hAnsiTheme="minorEastAsia" w:eastAsiaTheme="minorEastAsia" w:cstheme="minorEastAsia"/>
          <w:color w:val="auto"/>
          <w:highlight w:val="none"/>
        </w:rPr>
      </w:pPr>
    </w:p>
    <w:p>
      <w:pPr>
        <w:pStyle w:val="37"/>
        <w:rPr>
          <w:rFonts w:hint="eastAsia" w:asciiTheme="minorEastAsia" w:hAnsiTheme="minorEastAsia" w:eastAsiaTheme="minorEastAsia" w:cstheme="minorEastAsia"/>
          <w:color w:val="auto"/>
          <w:highlight w:val="none"/>
        </w:rPr>
      </w:pPr>
    </w:p>
    <w:p>
      <w:pPr>
        <w:keepNext/>
        <w:spacing w:line="360" w:lineRule="auto"/>
        <w:rPr>
          <w:rFonts w:hint="eastAsia" w:asciiTheme="minorEastAsia" w:hAnsiTheme="minorEastAsia" w:eastAsiaTheme="minorEastAsia" w:cstheme="minorEastAsia"/>
          <w:b/>
          <w:bCs/>
          <w:color w:val="auto"/>
          <w:sz w:val="32"/>
          <w:szCs w:val="32"/>
          <w:highlight w:val="none"/>
        </w:rPr>
      </w:pPr>
    </w:p>
    <w:p>
      <w:pPr>
        <w:pStyle w:val="2"/>
        <w:rPr>
          <w:rFonts w:hint="eastAsia" w:asciiTheme="minorEastAsia" w:hAnsiTheme="minorEastAsia" w:eastAsiaTheme="minorEastAsia" w:cstheme="minorEastAsia"/>
          <w:b/>
          <w:bCs/>
          <w:color w:val="auto"/>
          <w:sz w:val="32"/>
          <w:szCs w:val="32"/>
          <w:highlight w:val="none"/>
        </w:rPr>
      </w:pPr>
    </w:p>
    <w:p>
      <w:pPr>
        <w:widowControl/>
        <w:jc w:val="center"/>
        <w:rPr>
          <w:rFonts w:hint="eastAsia" w:asciiTheme="minorEastAsia" w:hAnsiTheme="minorEastAsia" w:eastAsiaTheme="minorEastAsia" w:cstheme="minorEastAsia"/>
          <w:color w:val="auto"/>
          <w:sz w:val="24"/>
          <w:highlight w:val="none"/>
        </w:rPr>
      </w:pPr>
    </w:p>
    <w:p>
      <w:pPr>
        <w:widowControl/>
        <w:ind w:firstLine="964" w:firstLineChars="300"/>
        <w:rPr>
          <w:rFonts w:hint="eastAsia" w:asciiTheme="minorEastAsia" w:hAnsiTheme="minorEastAsia" w:eastAsiaTheme="minorEastAsia" w:cstheme="minorEastAsia"/>
          <w:b/>
          <w:bCs/>
          <w:color w:val="auto"/>
          <w:sz w:val="32"/>
          <w:szCs w:val="32"/>
          <w:highlight w:val="none"/>
          <w:lang w:val="en-US"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bCs/>
          <w:color w:val="auto"/>
          <w:sz w:val="32"/>
          <w:szCs w:val="32"/>
          <w:highlight w:val="none"/>
          <w:lang w:val="en-US" w:eastAsia="zh-CN"/>
        </w:rPr>
        <w:t xml:space="preserve">           </w:t>
      </w:r>
    </w:p>
    <w:p>
      <w:pPr>
        <w:pStyle w:val="4"/>
        <w:numPr>
          <w:ilvl w:val="1"/>
          <w:numId w:val="0"/>
        </w:numPr>
        <w:ind w:left="575" w:leftChars="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七、</w:t>
      </w:r>
      <w:r>
        <w:rPr>
          <w:rFonts w:hint="eastAsia" w:asciiTheme="minorEastAsia" w:hAnsiTheme="minorEastAsia" w:eastAsiaTheme="minorEastAsia" w:cstheme="minorEastAsia"/>
          <w:b/>
          <w:bCs/>
          <w:color w:val="auto"/>
          <w:sz w:val="32"/>
          <w:szCs w:val="32"/>
          <w:highlight w:val="none"/>
        </w:rPr>
        <w:t>投标人拒绝政府采购领域商业贿赂承诺书</w:t>
      </w:r>
      <w:r>
        <w:rPr>
          <w:rFonts w:hint="eastAsia" w:asciiTheme="minorEastAsia" w:hAnsiTheme="minorEastAsia" w:eastAsiaTheme="minorEastAsia" w:cstheme="minorEastAsia"/>
          <w:b/>
          <w:bCs/>
          <w:color w:val="auto"/>
          <w:kern w:val="0"/>
          <w:sz w:val="24"/>
          <w:highlight w:val="none"/>
        </w:rPr>
        <w:br w:type="textWrapping"/>
      </w:r>
      <w:r>
        <w:rPr>
          <w:rFonts w:hint="eastAsia" w:asciiTheme="minorEastAsia" w:hAnsiTheme="minorEastAsia" w:eastAsiaTheme="minorEastAsia" w:cstheme="minorEastAsia"/>
          <w:b/>
          <w:color w:val="auto"/>
          <w:sz w:val="32"/>
          <w:szCs w:val="32"/>
          <w:highlight w:val="none"/>
        </w:rPr>
        <w:t>承诺书（一）</w:t>
      </w:r>
    </w:p>
    <w:p>
      <w:pPr>
        <w:widowControl/>
        <w:spacing w:line="520" w:lineRule="exac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为响应党中央、国务院关于治理政府采购领域商业贿赂行为的号召，我单位在此庄严承诺：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1、在参与政府采购活动中遵纪守法、诚信经营、公平竞标。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2、不向政府采购人、采购代理机构和政府采购评审专家进行任何形式的商业贿赂以谋取交易机会。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3、不向政府采购代理机构和采购人提供虚假资质文件或采用虚假应标方式参与政府采购市场竞争并谋取中标、成交。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4、不采取“围标、陪标”等商业欺诈手段获得政府采购定单。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5、不采取不正当手段低毁、排挤其他供应商。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6、不在提供商品和服务时“偷梁换柱、以次充好”损害采购人的合法权益。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7、不与采购人、采购代理机构政府采购评审专家或其它供应商恶意串通，进行质疑和投诉，维护政府采购市场秩序。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8、尊重和接受政府采购监督管理部门的监督和政府采购代理机构招标采购要求，承担因违约行为给采购人造成的损失。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9、不发生其他有悖于政府采购公开、公平、公正和诚信原则的行为。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承诺单位：</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（盖章）</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全权代表：</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（签字）</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地　　址：</w:t>
      </w:r>
      <w:r>
        <w:rPr>
          <w:rFonts w:hint="eastAsia" w:asciiTheme="minorEastAsia" w:hAnsiTheme="minorEastAsia" w:eastAsiaTheme="minorEastAsia" w:cstheme="minorEastAsia"/>
          <w:color w:val="auto"/>
          <w:kern w:val="0"/>
          <w:sz w:val="24"/>
          <w:highlight w:val="none"/>
          <w:u w:val="single"/>
        </w:rPr>
        <w:t xml:space="preserve">                              </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邮    编：</w:t>
      </w:r>
      <w:r>
        <w:rPr>
          <w:rFonts w:hint="eastAsia" w:asciiTheme="minorEastAsia" w:hAnsiTheme="minorEastAsia" w:eastAsiaTheme="minorEastAsia" w:cstheme="minorEastAsia"/>
          <w:color w:val="auto"/>
          <w:kern w:val="0"/>
          <w:sz w:val="24"/>
          <w:highlight w:val="none"/>
          <w:u w:val="single"/>
        </w:rPr>
        <w:t xml:space="preserve">　　                     　　 </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电　　话：</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w:t>
      </w:r>
    </w:p>
    <w:p>
      <w:pPr>
        <w:widowControl/>
        <w:spacing w:line="520" w:lineRule="exact"/>
        <w:ind w:firstLine="720" w:firstLineChars="300"/>
        <w:jc w:val="righ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xml:space="preserve">  年　　月　　日   </w:t>
      </w:r>
      <w:r>
        <w:rPr>
          <w:rFonts w:hint="eastAsia" w:asciiTheme="minorEastAsia" w:hAnsiTheme="minorEastAsia" w:eastAsiaTheme="minorEastAsia" w:cstheme="minorEastAsia"/>
          <w:color w:val="auto"/>
          <w:kern w:val="0"/>
          <w:sz w:val="28"/>
          <w:szCs w:val="28"/>
          <w:highlight w:val="none"/>
        </w:rPr>
        <w:t xml:space="preserve">     </w:t>
      </w:r>
    </w:p>
    <w:p>
      <w:pPr>
        <w:widowControl/>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承诺书（二）</w:t>
      </w:r>
    </w:p>
    <w:p>
      <w:pPr>
        <w:spacing w:line="360" w:lineRule="atLeast"/>
        <w:jc w:val="center"/>
        <w:rPr>
          <w:rFonts w:hint="eastAsia" w:asciiTheme="minorEastAsia" w:hAnsiTheme="minorEastAsia" w:eastAsiaTheme="minorEastAsia" w:cstheme="minorEastAsia"/>
          <w:b/>
          <w:color w:val="auto"/>
          <w:sz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000" w:type="dxa"/>
            <w:gridSpan w:val="3"/>
            <w:noWrap w:val="0"/>
            <w:vAlign w:val="center"/>
          </w:tcPr>
          <w:p>
            <w:pPr>
              <w:spacing w:line="36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作为参加贵公司组织的本次招标项目的供应商，本公司承诺：在参加本项目招标之前不存在被依法禁止经营行为、财产被接管或冻结的情况，如有隐瞒实情，愿承担一切责任及后果。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p>
        </w:tc>
        <w:tc>
          <w:tcPr>
            <w:tcW w:w="234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（公章）</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（签字或盖章）</w:t>
            </w:r>
          </w:p>
        </w:tc>
        <w:tc>
          <w:tcPr>
            <w:tcW w:w="2340" w:type="dxa"/>
            <w:noWrap w:val="0"/>
            <w:vAlign w:val="center"/>
          </w:tcPr>
          <w:p>
            <w:pPr>
              <w:spacing w:line="360" w:lineRule="atLeast"/>
              <w:ind w:firstLine="240" w:firstLineChars="1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tc>
      </w:tr>
    </w:tbl>
    <w:p>
      <w:pPr>
        <w:spacing w:line="360" w:lineRule="atLeast"/>
        <w:jc w:val="center"/>
        <w:rPr>
          <w:rFonts w:hint="eastAsia" w:asciiTheme="minorEastAsia" w:hAnsiTheme="minorEastAsia" w:eastAsiaTheme="minorEastAsia" w:cstheme="minorEastAsia"/>
          <w:b/>
          <w:color w:val="auto"/>
          <w:sz w:val="32"/>
          <w:szCs w:val="32"/>
          <w:highlight w:val="none"/>
        </w:rPr>
      </w:pPr>
    </w:p>
    <w:p>
      <w:pPr>
        <w:spacing w:line="360" w:lineRule="atLeas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承诺书（三）</w:t>
      </w:r>
    </w:p>
    <w:p>
      <w:pPr>
        <w:spacing w:line="360" w:lineRule="atLeast"/>
        <w:jc w:val="center"/>
        <w:rPr>
          <w:rFonts w:hint="eastAsia" w:asciiTheme="minorEastAsia" w:hAnsiTheme="minorEastAsia" w:eastAsiaTheme="minorEastAsia" w:cstheme="minorEastAsia"/>
          <w:b/>
          <w:color w:val="auto"/>
          <w:sz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作为参加贵公司组织的本次招标项目的供应商，本公司郑重申告并承诺：近三年受到有关行政主管部门的行政处理、不良行为记录为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p>
        </w:tc>
        <w:tc>
          <w:tcPr>
            <w:tcW w:w="234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（公章）</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（签字或盖章）</w:t>
            </w:r>
          </w:p>
        </w:tc>
        <w:tc>
          <w:tcPr>
            <w:tcW w:w="2340" w:type="dxa"/>
            <w:noWrap w:val="0"/>
            <w:vAlign w:val="center"/>
          </w:tcPr>
          <w:p>
            <w:pPr>
              <w:spacing w:line="360" w:lineRule="atLeast"/>
              <w:ind w:firstLine="240" w:firstLineChars="1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tc>
      </w:tr>
    </w:tbl>
    <w:p>
      <w:pPr>
        <w:spacing w:line="360" w:lineRule="atLeast"/>
        <w:jc w:val="center"/>
        <w:rPr>
          <w:rFonts w:hint="eastAsia" w:asciiTheme="minorEastAsia" w:hAnsiTheme="minorEastAsia" w:eastAsiaTheme="minorEastAsia" w:cstheme="minorEastAsia"/>
          <w:b/>
          <w:color w:val="auto"/>
          <w:sz w:val="32"/>
          <w:szCs w:val="32"/>
          <w:highlight w:val="none"/>
        </w:rPr>
      </w:pPr>
    </w:p>
    <w:p>
      <w:pPr>
        <w:spacing w:line="360" w:lineRule="atLeas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承诺书（四）</w:t>
      </w:r>
    </w:p>
    <w:p>
      <w:pPr>
        <w:spacing w:line="360" w:lineRule="atLeast"/>
        <w:jc w:val="center"/>
        <w:rPr>
          <w:rFonts w:hint="eastAsia" w:asciiTheme="minorEastAsia" w:hAnsiTheme="minorEastAsia" w:eastAsiaTheme="minorEastAsia" w:cstheme="minorEastAsia"/>
          <w:b/>
          <w:color w:val="auto"/>
          <w:sz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000" w:type="dxa"/>
            <w:gridSpan w:val="3"/>
            <w:noWrap w:val="0"/>
            <w:vAlign w:val="center"/>
          </w:tcPr>
          <w:p>
            <w:pPr>
              <w:spacing w:line="36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作为参加贵公司组织的本次招标项目的供应商，本公司郑重申告：近三年因产品供货问题（水货、替代品、次品、翻新品等）的不法行为记录为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次（没有填零），如有隐瞒实情，愿承担一切责任及后果。</w:t>
            </w:r>
          </w:p>
          <w:p>
            <w:pPr>
              <w:spacing w:line="360" w:lineRule="atLeas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本公司承诺：本次招标标的物为正品行货。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p>
        </w:tc>
        <w:tc>
          <w:tcPr>
            <w:tcW w:w="234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（公章）</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（签字或盖章）</w:t>
            </w:r>
          </w:p>
        </w:tc>
        <w:tc>
          <w:tcPr>
            <w:tcW w:w="2340" w:type="dxa"/>
            <w:noWrap w:val="0"/>
            <w:vAlign w:val="center"/>
          </w:tcPr>
          <w:p>
            <w:pPr>
              <w:spacing w:line="360" w:lineRule="atLeast"/>
              <w:ind w:firstLine="240" w:firstLineChars="1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tc>
      </w:tr>
    </w:tbl>
    <w:p>
      <w:pPr>
        <w:spacing w:line="360" w:lineRule="atLeast"/>
        <w:jc w:val="center"/>
        <w:rPr>
          <w:rFonts w:hint="eastAsia" w:asciiTheme="minorEastAsia" w:hAnsiTheme="minorEastAsia" w:eastAsiaTheme="minorEastAsia" w:cstheme="minorEastAsia"/>
          <w:b/>
          <w:color w:val="auto"/>
          <w:sz w:val="32"/>
          <w:szCs w:val="32"/>
          <w:highlight w:val="none"/>
        </w:rPr>
      </w:pPr>
    </w:p>
    <w:p>
      <w:pPr>
        <w:spacing w:line="360" w:lineRule="atLeast"/>
        <w:jc w:val="center"/>
        <w:rPr>
          <w:rFonts w:hint="eastAsia" w:asciiTheme="minorEastAsia" w:hAnsiTheme="minorEastAsia" w:eastAsiaTheme="minorEastAsia" w:cstheme="minorEastAsia"/>
          <w:b/>
          <w:color w:val="auto"/>
          <w:sz w:val="32"/>
          <w:szCs w:val="32"/>
          <w:highlight w:val="none"/>
        </w:rPr>
      </w:pPr>
    </w:p>
    <w:p>
      <w:pPr>
        <w:spacing w:line="360" w:lineRule="atLeas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承诺书（五）</w:t>
      </w:r>
    </w:p>
    <w:p>
      <w:pPr>
        <w:spacing w:line="360" w:lineRule="atLeast"/>
        <w:jc w:val="center"/>
        <w:rPr>
          <w:rFonts w:hint="eastAsia" w:asciiTheme="minorEastAsia" w:hAnsiTheme="minorEastAsia" w:eastAsiaTheme="minorEastAsia" w:cstheme="minorEastAsia"/>
          <w:b/>
          <w:color w:val="auto"/>
          <w:sz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作为参加贵公司组织的本次招标项目的供应商，本公司承诺：参加本次招标提交的所有资质证明文件及业绩证明文件是真实的、有效的，如有隐瞒实情，愿承担一切责任及后果。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p>
        </w:tc>
        <w:tc>
          <w:tcPr>
            <w:tcW w:w="234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（公章）</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（签字或盖章）</w:t>
            </w:r>
          </w:p>
        </w:tc>
        <w:tc>
          <w:tcPr>
            <w:tcW w:w="2340" w:type="dxa"/>
            <w:noWrap w:val="0"/>
            <w:vAlign w:val="center"/>
          </w:tcPr>
          <w:p>
            <w:pPr>
              <w:spacing w:line="360" w:lineRule="atLeast"/>
              <w:ind w:firstLine="240" w:firstLineChars="1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tc>
      </w:tr>
    </w:tbl>
    <w:p>
      <w:pPr>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8"/>
        <w:shd w:val="clear" w:color="auto" w:fill="FFFFFF"/>
        <w:adjustRightInd w:val="0"/>
        <w:snapToGrid w:val="0"/>
        <w:spacing w:before="0" w:beforeAutospacing="0" w:after="0" w:afterAutospacing="0" w:line="360" w:lineRule="auto"/>
        <w:ind w:firstLine="480"/>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shd w:val="clear" w:color="auto" w:fill="FFFFFF"/>
          <w:lang w:eastAsia="zh-CN"/>
        </w:rPr>
        <w:t>榆林市政府采购货物类项目供应商信用承诺书</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市场主体名称：</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证件类型：统一社会信用代码</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证件号码：</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法人代表：</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承诺有效期限：    年     月    日—    年    月      日</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承诺内容：</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为维护公开、公平、公正的政府采购市场秩序，树立诚实守信的政府采购供应商形象，本单位自愿做出以下承诺：</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一、承诺本单位严格遵守国家法律、法规和规章，全面履行应尽的责任和义务，全面做到履约守信，具备《政府采购法》第二十二条第一款规定的条件;</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三、承诺本单位严格依法开展生产经营活动，主动接受行业监管，自愿接受依法开展的日常检查；违法失信经营后将自愿接受约束和惩戒，并依法承担相应责任；</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四、承诺本单位自觉接受行政管理部门、行业组织、社会公众、新闻舆论的监督；</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五、承诺本单位自我约束、自我管理，重合同、守信用，不制假售假、商标侵权、虚假宣传、违约毁约、恶意逃债、偷税漏税、价格欺诈、垄断和不正当竞争，维护经营者、消费者的合法权益；</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六、承诺本单位提出政府采购质疑和投诉坚持依法依规、诚实信用原则，在全国范围12个月内没有三次以上查无实据的政府采购投诉；</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七、根据政府采购相关法律法规的规定需要作出的其他承诺：</w:t>
      </w:r>
      <w:r>
        <w:rPr>
          <w:rFonts w:hint="eastAsia" w:asciiTheme="minorEastAsia" w:hAnsiTheme="minorEastAsia" w:eastAsiaTheme="minorEastAsia" w:cstheme="minorEastAsia"/>
          <w:color w:val="auto"/>
          <w:highlight w:val="none"/>
          <w:u w:val="single"/>
          <w:shd w:val="clear" w:color="auto" w:fill="FFFFFF"/>
        </w:rPr>
        <w:t>                                          </w:t>
      </w:r>
    </w:p>
    <w:p>
      <w:pPr>
        <w:pStyle w:val="18"/>
        <w:shd w:val="clear" w:color="auto" w:fill="FFFFFF"/>
        <w:adjustRightInd w:val="0"/>
        <w:snapToGrid w:val="0"/>
        <w:spacing w:before="0" w:beforeAutospacing="0" w:after="0" w:afterAutospacing="0"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shd w:val="clear" w:color="auto" w:fill="FFFFFF"/>
        </w:rPr>
        <w:t>                                              ;</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             承诺单位（盖章）：</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           法定代表人（负责人）：</w:t>
      </w:r>
    </w:p>
    <w:p>
      <w:pPr>
        <w:pStyle w:val="18"/>
        <w:shd w:val="clear" w:color="auto" w:fill="FFFFFF"/>
        <w:adjustRightInd w:val="0"/>
        <w:snapToGrid w:val="0"/>
        <w:spacing w:before="0" w:beforeAutospacing="0" w:after="0" w:afterAutospacing="0" w:line="360" w:lineRule="auto"/>
        <w:ind w:firstLine="1920" w:firstLineChars="800"/>
        <w:jc w:val="both"/>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法定代表人（负责人）身份证号：</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highlight w:val="none"/>
          <w:shd w:val="clear" w:color="auto" w:fill="FFFFFF"/>
        </w:rPr>
        <w:sectPr>
          <w:pgSz w:w="11906" w:h="16838"/>
          <w:pgMar w:top="1440" w:right="1417" w:bottom="1440" w:left="1417" w:header="851" w:footer="992" w:gutter="0"/>
          <w:cols w:space="720" w:num="1"/>
          <w:docGrid w:type="lines" w:linePitch="312" w:charSpace="0"/>
        </w:sectPr>
      </w:pPr>
      <w:r>
        <w:rPr>
          <w:rFonts w:hint="eastAsia" w:asciiTheme="minorEastAsia" w:hAnsiTheme="minorEastAsia" w:eastAsiaTheme="minorEastAsia" w:cstheme="minorEastAsia"/>
          <w:color w:val="auto"/>
          <w:highlight w:val="none"/>
          <w:shd w:val="clear" w:color="auto" w:fill="FFFFFF"/>
        </w:rPr>
        <w:t>                       承诺日期：</w:t>
      </w:r>
    </w:p>
    <w:p>
      <w:pPr>
        <w:spacing w:line="360" w:lineRule="auto"/>
        <w:jc w:val="center"/>
        <w:outlineLvl w:val="1"/>
        <w:rPr>
          <w:rFonts w:hint="eastAsia" w:asciiTheme="minorEastAsia" w:hAnsiTheme="minorEastAsia" w:eastAsiaTheme="minorEastAsia" w:cstheme="minorEastAsia"/>
          <w:b/>
          <w:color w:val="auto"/>
          <w:sz w:val="32"/>
          <w:szCs w:val="32"/>
          <w:highlight w:val="none"/>
        </w:rPr>
      </w:pPr>
      <w:bookmarkStart w:id="154" w:name="_Toc7502"/>
      <w:bookmarkStart w:id="155" w:name="_Toc29982"/>
      <w:bookmarkStart w:id="156" w:name="_Toc25732"/>
      <w:bookmarkStart w:id="157" w:name="_Toc23423"/>
      <w:bookmarkStart w:id="158" w:name="_Toc1084"/>
      <w:r>
        <w:rPr>
          <w:rFonts w:hint="eastAsia" w:asciiTheme="minorEastAsia" w:hAnsiTheme="minorEastAsia" w:eastAsiaTheme="minorEastAsia" w:cstheme="minorEastAsia"/>
          <w:b/>
          <w:color w:val="auto"/>
          <w:sz w:val="32"/>
          <w:szCs w:val="32"/>
          <w:highlight w:val="none"/>
          <w:lang w:val="en-US" w:eastAsia="zh-CN"/>
        </w:rPr>
        <w:t>八、中小</w:t>
      </w:r>
      <w:r>
        <w:rPr>
          <w:rFonts w:hint="eastAsia" w:asciiTheme="minorEastAsia" w:hAnsiTheme="minorEastAsia" w:eastAsiaTheme="minorEastAsia" w:cstheme="minorEastAsia"/>
          <w:b/>
          <w:color w:val="auto"/>
          <w:sz w:val="32"/>
          <w:szCs w:val="32"/>
          <w:highlight w:val="none"/>
        </w:rPr>
        <w:t>企业、监狱企业、残疾人福利单位声明函或证明</w:t>
      </w:r>
      <w:bookmarkEnd w:id="154"/>
    </w:p>
    <w:p>
      <w:pPr>
        <w:pStyle w:val="2"/>
        <w:rPr>
          <w:rFonts w:hint="eastAsia" w:asciiTheme="minorEastAsia" w:hAnsiTheme="minorEastAsia" w:eastAsiaTheme="minorEastAsia" w:cstheme="minorEastAsia"/>
          <w:color w:val="auto"/>
          <w:highlight w:val="none"/>
          <w:lang w:val="en-US"/>
        </w:rPr>
      </w:pPr>
    </w:p>
    <w:p>
      <w:pPr>
        <w:spacing w:line="500" w:lineRule="exact"/>
        <w:jc w:val="center"/>
        <w:outlineLvl w:val="2"/>
        <w:rPr>
          <w:rFonts w:hint="eastAsia" w:asciiTheme="minorEastAsia" w:hAnsiTheme="minorEastAsia" w:eastAsiaTheme="minorEastAsia" w:cstheme="minorEastAsia"/>
          <w:b/>
          <w:color w:val="auto"/>
          <w:spacing w:val="6"/>
          <w:sz w:val="28"/>
          <w:szCs w:val="28"/>
          <w:highlight w:val="none"/>
        </w:rPr>
      </w:pPr>
      <w:bookmarkStart w:id="159" w:name="_Toc25215"/>
      <w:r>
        <w:rPr>
          <w:rFonts w:hint="eastAsia" w:asciiTheme="minorEastAsia" w:hAnsiTheme="minorEastAsia" w:eastAsiaTheme="minorEastAsia" w:cstheme="minorEastAsia"/>
          <w:b/>
          <w:color w:val="auto"/>
          <w:spacing w:val="6"/>
          <w:sz w:val="28"/>
          <w:szCs w:val="28"/>
          <w:highlight w:val="none"/>
        </w:rPr>
        <w:t>1.</w:t>
      </w:r>
      <w:r>
        <w:rPr>
          <w:rFonts w:hint="eastAsia" w:asciiTheme="minorEastAsia" w:hAnsiTheme="minorEastAsia" w:eastAsiaTheme="minorEastAsia" w:cstheme="minorEastAsia"/>
          <w:b/>
          <w:color w:val="auto"/>
          <w:spacing w:val="6"/>
          <w:sz w:val="28"/>
          <w:szCs w:val="28"/>
          <w:highlight w:val="none"/>
          <w:lang w:val="en-US" w:eastAsia="zh-CN"/>
        </w:rPr>
        <w:t>中小</w:t>
      </w:r>
      <w:r>
        <w:rPr>
          <w:rFonts w:hint="eastAsia" w:asciiTheme="minorEastAsia" w:hAnsiTheme="minorEastAsia" w:eastAsiaTheme="minorEastAsia" w:cstheme="minorEastAsia"/>
          <w:b/>
          <w:color w:val="auto"/>
          <w:spacing w:val="6"/>
          <w:sz w:val="28"/>
          <w:szCs w:val="28"/>
          <w:highlight w:val="none"/>
        </w:rPr>
        <w:t>企业声明函</w:t>
      </w:r>
      <w:bookmarkEnd w:id="159"/>
    </w:p>
    <w:p>
      <w:pPr>
        <w:spacing w:before="120" w:beforeLines="50"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highlight w:val="none"/>
          <w:u w:val="single"/>
        </w:rPr>
        <w:t>（单位名称）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采购活动，</w:t>
      </w:r>
      <w:r>
        <w:rPr>
          <w:rFonts w:hint="eastAsia" w:asciiTheme="minorEastAsia" w:hAnsiTheme="minorEastAsia" w:eastAsiaTheme="minorEastAsia" w:cstheme="minorEastAsia"/>
          <w:color w:val="auto"/>
          <w:sz w:val="24"/>
          <w:highlight w:val="none"/>
          <w:lang w:val="en-US" w:eastAsia="zh-CN"/>
        </w:rPr>
        <w:t>提供的货物全部由符合政策要求的中小企业制造。</w:t>
      </w:r>
      <w:r>
        <w:rPr>
          <w:rFonts w:hint="eastAsia" w:asciiTheme="minorEastAsia" w:hAnsiTheme="minorEastAsia" w:eastAsiaTheme="minorEastAsia" w:cstheme="minorEastAsia"/>
          <w:color w:val="auto"/>
          <w:sz w:val="24"/>
          <w:highlight w:val="none"/>
        </w:rPr>
        <w:t>相关企业（含联合体中的</w:t>
      </w:r>
      <w:r>
        <w:rPr>
          <w:rFonts w:hint="eastAsia" w:asciiTheme="minorEastAsia" w:hAnsiTheme="minorEastAsia" w:eastAsiaTheme="minorEastAsia" w:cstheme="minorEastAsia"/>
          <w:color w:val="auto"/>
          <w:sz w:val="24"/>
          <w:highlight w:val="none"/>
          <w:lang w:val="en-US" w:eastAsia="zh-CN"/>
        </w:rPr>
        <w:t>中小</w:t>
      </w:r>
      <w:r>
        <w:rPr>
          <w:rFonts w:hint="eastAsia" w:asciiTheme="minorEastAsia" w:hAnsiTheme="minorEastAsia" w:eastAsiaTheme="minorEastAsia" w:cstheme="minorEastAsia"/>
          <w:color w:val="auto"/>
          <w:sz w:val="24"/>
          <w:highlight w:val="none"/>
        </w:rPr>
        <w:t>企业、签订分包意向协议的</w:t>
      </w:r>
      <w:r>
        <w:rPr>
          <w:rFonts w:hint="eastAsia" w:asciiTheme="minorEastAsia" w:hAnsiTheme="minorEastAsia" w:eastAsiaTheme="minorEastAsia" w:cstheme="minorEastAsia"/>
          <w:color w:val="auto"/>
          <w:sz w:val="24"/>
          <w:highlight w:val="none"/>
          <w:lang w:val="en-US" w:eastAsia="zh-CN"/>
        </w:rPr>
        <w:t>中小</w:t>
      </w:r>
      <w:r>
        <w:rPr>
          <w:rFonts w:hint="eastAsia" w:asciiTheme="minorEastAsia" w:hAnsiTheme="minorEastAsia" w:eastAsiaTheme="minorEastAsia" w:cstheme="minorEastAsia"/>
          <w:color w:val="auto"/>
          <w:sz w:val="24"/>
          <w:highlight w:val="none"/>
        </w:rPr>
        <w:t>企业）的具体情况如下：</w:t>
      </w:r>
    </w:p>
    <w:p>
      <w:pPr>
        <w:spacing w:before="120" w:beforeLines="50"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 </w:t>
      </w:r>
      <w:r>
        <w:rPr>
          <w:rFonts w:hint="eastAsia" w:asciiTheme="minorEastAsia" w:hAnsiTheme="minorEastAsia" w:eastAsiaTheme="minorEastAsia" w:cstheme="minorEastAsia"/>
          <w:color w:val="auto"/>
          <w:sz w:val="24"/>
          <w:highlight w:val="none"/>
          <w:u w:val="single"/>
        </w:rPr>
        <w:t>（标的名称）</w:t>
      </w:r>
      <w:r>
        <w:rPr>
          <w:rFonts w:hint="eastAsia" w:asciiTheme="minorEastAsia" w:hAnsiTheme="minorEastAsia" w:eastAsiaTheme="minorEastAsia" w:cstheme="minorEastAsia"/>
          <w:color w:val="auto"/>
          <w:sz w:val="24"/>
          <w:highlight w:val="none"/>
        </w:rPr>
        <w:t xml:space="preserve"> ，属于（采购文件中明确的所属行业）；</w:t>
      </w:r>
      <w:r>
        <w:rPr>
          <w:rFonts w:hint="eastAsia" w:asciiTheme="minorEastAsia" w:hAnsiTheme="minorEastAsia" w:eastAsiaTheme="minorEastAsia" w:cstheme="minorEastAsia"/>
          <w:color w:val="auto"/>
          <w:sz w:val="24"/>
          <w:highlight w:val="none"/>
          <w:lang w:val="en-US" w:eastAsia="zh-CN"/>
        </w:rPr>
        <w:t>制造商</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lang w:val="en-US" w:eastAsia="zh-CN"/>
        </w:rPr>
        <w:t>中型企业、</w:t>
      </w:r>
      <w:r>
        <w:rPr>
          <w:rFonts w:hint="eastAsia" w:asciiTheme="minorEastAsia" w:hAnsiTheme="minorEastAsia" w:eastAsiaTheme="minorEastAsia" w:cstheme="minorEastAsia"/>
          <w:color w:val="auto"/>
          <w:sz w:val="24"/>
          <w:highlight w:val="none"/>
        </w:rPr>
        <w:t>小型企业、微型企业）；</w:t>
      </w:r>
    </w:p>
    <w:p>
      <w:pPr>
        <w:spacing w:before="120" w:beforeLines="50"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 </w:t>
      </w:r>
      <w:r>
        <w:rPr>
          <w:rFonts w:hint="eastAsia" w:asciiTheme="minorEastAsia" w:hAnsiTheme="minorEastAsia" w:eastAsiaTheme="minorEastAsia" w:cstheme="minorEastAsia"/>
          <w:color w:val="auto"/>
          <w:sz w:val="24"/>
          <w:highlight w:val="none"/>
          <w:u w:val="single"/>
        </w:rPr>
        <w:t>（标的名称）</w:t>
      </w:r>
      <w:r>
        <w:rPr>
          <w:rFonts w:hint="eastAsia" w:asciiTheme="minorEastAsia" w:hAnsiTheme="minorEastAsia" w:eastAsiaTheme="minorEastAsia" w:cstheme="minorEastAsia"/>
          <w:color w:val="auto"/>
          <w:sz w:val="24"/>
          <w:highlight w:val="none"/>
        </w:rPr>
        <w:t xml:space="preserve"> ，属于（采购文件中明确的所属行业）；</w:t>
      </w:r>
      <w:r>
        <w:rPr>
          <w:rFonts w:hint="eastAsia" w:asciiTheme="minorEastAsia" w:hAnsiTheme="minorEastAsia" w:eastAsiaTheme="minorEastAsia" w:cstheme="minorEastAsia"/>
          <w:color w:val="auto"/>
          <w:sz w:val="24"/>
          <w:highlight w:val="none"/>
          <w:lang w:val="en-US" w:eastAsia="zh-CN"/>
        </w:rPr>
        <w:t>制造商</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lang w:val="en-US" w:eastAsia="zh-CN"/>
        </w:rPr>
        <w:t>中型企业、</w:t>
      </w:r>
      <w:r>
        <w:rPr>
          <w:rFonts w:hint="eastAsia" w:asciiTheme="minorEastAsia" w:hAnsiTheme="minorEastAsia" w:eastAsiaTheme="minorEastAsia" w:cstheme="minorEastAsia"/>
          <w:color w:val="auto"/>
          <w:sz w:val="24"/>
          <w:highlight w:val="none"/>
        </w:rPr>
        <w:t>小型企业、微型企业）；</w:t>
      </w:r>
    </w:p>
    <w:p>
      <w:pPr>
        <w:spacing w:before="120" w:beforeLines="50"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spacing w:before="120" w:beforeLines="50"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pPr>
        <w:spacing w:before="120" w:beforeLines="50"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pPr>
        <w:spacing w:before="120" w:beforeLines="50"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企业名称（盖章）：</w:t>
      </w:r>
    </w:p>
    <w:p>
      <w:pPr>
        <w:spacing w:before="120" w:beforeLines="50"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w:t>
      </w:r>
    </w:p>
    <w:p>
      <w:pPr>
        <w:tabs>
          <w:tab w:val="left" w:pos="5670"/>
        </w:tabs>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p>
      <w:pPr>
        <w:tabs>
          <w:tab w:val="left" w:pos="5670"/>
        </w:tabs>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从业人员、营业收入、资产总额填报上一年度数据，无上一年度数据的新成立企业可不填报。 </w:t>
      </w:r>
    </w:p>
    <w:p>
      <w:pPr>
        <w:spacing w:line="500" w:lineRule="exact"/>
        <w:jc w:val="center"/>
        <w:outlineLvl w:val="2"/>
        <w:rPr>
          <w:rFonts w:hint="eastAsia" w:asciiTheme="minorEastAsia" w:hAnsiTheme="minorEastAsia" w:eastAsiaTheme="minorEastAsia" w:cstheme="minorEastAsia"/>
          <w:b/>
          <w:color w:val="auto"/>
          <w:spacing w:val="6"/>
          <w:sz w:val="28"/>
          <w:szCs w:val="28"/>
          <w:highlight w:val="none"/>
        </w:rPr>
        <w:sectPr>
          <w:footerReference r:id="rId13" w:type="default"/>
          <w:pgSz w:w="11906" w:h="16838"/>
          <w:pgMar w:top="1440" w:right="1800" w:bottom="1440" w:left="1800" w:header="851" w:footer="992" w:gutter="0"/>
          <w:pgNumType w:fmt="decimal"/>
          <w:cols w:space="720" w:num="1"/>
          <w:docGrid w:type="lines" w:linePitch="312" w:charSpace="0"/>
        </w:sectPr>
      </w:pPr>
    </w:p>
    <w:p>
      <w:pPr>
        <w:spacing w:line="500" w:lineRule="exact"/>
        <w:jc w:val="center"/>
        <w:outlineLvl w:val="2"/>
        <w:rPr>
          <w:rFonts w:hint="eastAsia" w:asciiTheme="minorEastAsia" w:hAnsiTheme="minorEastAsia" w:eastAsiaTheme="minorEastAsia" w:cstheme="minorEastAsia"/>
          <w:b/>
          <w:color w:val="auto"/>
          <w:spacing w:val="6"/>
          <w:sz w:val="28"/>
          <w:szCs w:val="28"/>
          <w:highlight w:val="none"/>
        </w:rPr>
      </w:pPr>
      <w:r>
        <w:rPr>
          <w:rFonts w:hint="eastAsia" w:asciiTheme="minorEastAsia" w:hAnsiTheme="minorEastAsia" w:eastAsiaTheme="minorEastAsia" w:cstheme="minorEastAsia"/>
          <w:b/>
          <w:color w:val="auto"/>
          <w:spacing w:val="6"/>
          <w:sz w:val="28"/>
          <w:szCs w:val="28"/>
          <w:highlight w:val="none"/>
        </w:rPr>
        <w:t>2.残疾人福利性单位声明函</w:t>
      </w:r>
      <w:bookmarkEnd w:id="155"/>
    </w:p>
    <w:p>
      <w:pPr>
        <w:spacing w:line="500" w:lineRule="exact"/>
        <w:rPr>
          <w:rFonts w:hint="eastAsia" w:asciiTheme="minorEastAsia" w:hAnsiTheme="minorEastAsia" w:eastAsiaTheme="minorEastAsia" w:cstheme="minorEastAsia"/>
          <w:b/>
          <w:color w:val="auto"/>
          <w:spacing w:val="6"/>
          <w:sz w:val="30"/>
          <w:szCs w:val="30"/>
          <w:highlight w:val="none"/>
        </w:rPr>
      </w:pPr>
    </w:p>
    <w:p>
      <w:pPr>
        <w:spacing w:line="500" w:lineRule="exact"/>
        <w:ind w:firstLine="504" w:firstLineChars="20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highlight w:val="none"/>
        </w:rPr>
        <w:t>〔2017〕 141</w:t>
      </w:r>
      <w:r>
        <w:rPr>
          <w:rFonts w:hint="eastAsia" w:asciiTheme="minorEastAsia" w:hAnsiTheme="minorEastAsia" w:eastAsiaTheme="minorEastAsia" w:cstheme="minorEastAsia"/>
          <w:color w:val="auto"/>
          <w:spacing w:val="6"/>
          <w:sz w:val="24"/>
          <w:highlight w:val="none"/>
        </w:rPr>
        <w:t>号）的规定，本单位为符合条件的残疾人福利性单位，且本单位参加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pacing w:val="6"/>
          <w:sz w:val="24"/>
          <w:highlight w:val="none"/>
        </w:rPr>
        <w:t>单位的</w:t>
      </w:r>
      <w:r>
        <w:rPr>
          <w:rFonts w:hint="eastAsia" w:asciiTheme="minorEastAsia" w:hAnsiTheme="minorEastAsia" w:eastAsiaTheme="minorEastAsia" w:cstheme="minorEastAsia"/>
          <w:b/>
          <w:bCs/>
          <w:color w:val="auto"/>
          <w:spacing w:val="6"/>
          <w:sz w:val="24"/>
          <w:highlight w:val="none"/>
          <w:u w:val="single"/>
        </w:rPr>
        <w:t xml:space="preserve">         </w:t>
      </w:r>
      <w:r>
        <w:rPr>
          <w:rFonts w:hint="eastAsia" w:asciiTheme="minorEastAsia" w:hAnsiTheme="minorEastAsia" w:eastAsiaTheme="minorEastAsia" w:cstheme="minorEastAsia"/>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pPr>
        <w:spacing w:line="500" w:lineRule="exact"/>
        <w:ind w:firstLine="504" w:firstLineChars="20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本单位对上述声明的真实性负责。如有虚假，将依法承担相应责任。</w:t>
      </w:r>
    </w:p>
    <w:p>
      <w:pPr>
        <w:spacing w:line="500" w:lineRule="exact"/>
        <w:rPr>
          <w:rFonts w:hint="eastAsia" w:asciiTheme="minorEastAsia" w:hAnsiTheme="minorEastAsia" w:eastAsiaTheme="minorEastAsia" w:cstheme="minorEastAsia"/>
          <w:color w:val="auto"/>
          <w:spacing w:val="6"/>
          <w:sz w:val="24"/>
          <w:highlight w:val="none"/>
        </w:rPr>
      </w:pPr>
    </w:p>
    <w:p>
      <w:pPr>
        <w:tabs>
          <w:tab w:val="left" w:pos="4860"/>
        </w:tabs>
        <w:spacing w:line="500" w:lineRule="exact"/>
        <w:ind w:right="1560" w:firstLine="504" w:firstLineChars="200"/>
        <w:jc w:val="center"/>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                                  单位名称（盖章）：</w:t>
      </w:r>
    </w:p>
    <w:p>
      <w:pPr>
        <w:adjustRightInd w:val="0"/>
        <w:snapToGrid w:val="0"/>
        <w:spacing w:line="500" w:lineRule="exact"/>
        <w:ind w:firstLine="630"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6"/>
          <w:sz w:val="24"/>
          <w:highlight w:val="none"/>
        </w:rPr>
        <w:t xml:space="preserve">                                         日  期：</w:t>
      </w:r>
    </w:p>
    <w:p>
      <w:pPr>
        <w:adjustRightInd w:val="0"/>
        <w:snapToGrid w:val="0"/>
        <w:spacing w:line="500" w:lineRule="exact"/>
        <w:rPr>
          <w:rFonts w:hint="eastAsia" w:asciiTheme="minorEastAsia" w:hAnsiTheme="minorEastAsia" w:eastAsiaTheme="minorEastAsia" w:cstheme="minorEastAsia"/>
          <w:color w:val="auto"/>
          <w:szCs w:val="21"/>
          <w:highlight w:val="none"/>
        </w:rPr>
      </w:pPr>
    </w:p>
    <w:p>
      <w:pPr>
        <w:tabs>
          <w:tab w:val="left" w:pos="5670"/>
        </w:tabs>
        <w:ind w:firstLine="56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备注：</w:t>
      </w:r>
      <w:r>
        <w:rPr>
          <w:rFonts w:hint="eastAsia" w:asciiTheme="minorEastAsia" w:hAnsiTheme="minorEastAsia" w:eastAsiaTheme="minorEastAsia" w:cstheme="minorEastAsia"/>
          <w:color w:val="auto"/>
          <w:szCs w:val="21"/>
          <w:highlight w:val="none"/>
        </w:rPr>
        <w:t>项目不分标段的，第___标段空白处填写“/”。</w:t>
      </w:r>
    </w:p>
    <w:p>
      <w:pPr>
        <w:tabs>
          <w:tab w:val="left" w:pos="5670"/>
        </w:tabs>
        <w:ind w:firstLine="56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根据《财政部 民政部 中国残疾人联合会关于促进残疾人就业政府采购政策的通知》（财库〔2017〕141号）的规定：</w:t>
      </w:r>
    </w:p>
    <w:p>
      <w:pPr>
        <w:tabs>
          <w:tab w:val="left" w:pos="5670"/>
        </w:tabs>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一、享受政府采购支持政策的残疾人福利性单位应当同时满足以下条件：</w:t>
      </w:r>
    </w:p>
    <w:p>
      <w:pPr>
        <w:tabs>
          <w:tab w:val="left" w:pos="5670"/>
        </w:tabs>
        <w:ind w:firstLine="56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（一）安置的残疾人占本单位在职职工人数的比例不低于25%（含25%），并且安置的残疾人人数不少于10人（含10人）；</w:t>
      </w:r>
    </w:p>
    <w:p>
      <w:pPr>
        <w:tabs>
          <w:tab w:val="left" w:pos="5670"/>
        </w:tabs>
        <w:ind w:firstLine="56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（二）依法与安置的每位残疾人签订了一年以上（含一年）的劳动合同或服务协议；</w:t>
      </w:r>
    </w:p>
    <w:p>
      <w:pPr>
        <w:tabs>
          <w:tab w:val="left" w:pos="5670"/>
        </w:tabs>
        <w:ind w:firstLine="56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（三）为安置的每位残疾人按月足额缴纳了基本养老保险、基本医疗保险、失业保险、工伤保险和生育保险等社会保险费；</w:t>
      </w:r>
    </w:p>
    <w:p>
      <w:pPr>
        <w:tabs>
          <w:tab w:val="left" w:pos="5670"/>
        </w:tabs>
        <w:ind w:firstLine="56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（四）通过银行等金融机构向安置的每位残疾人，按月支付了不低于单位所在区县适用的经省级人民政府批准的月最低工资标准的工资；</w:t>
      </w:r>
    </w:p>
    <w:p>
      <w:pPr>
        <w:tabs>
          <w:tab w:val="left" w:pos="5670"/>
        </w:tabs>
        <w:ind w:firstLine="56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（五）提供本单位承担的服务（以下简称产品），或者提供其他残疾人福利性单位提供的服。</w:t>
      </w:r>
    </w:p>
    <w:p>
      <w:pPr>
        <w:tabs>
          <w:tab w:val="left" w:pos="5670"/>
        </w:tabs>
        <w:ind w:firstLine="56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二、中标、成交供应商为残疾人福利性单位的，采购人或者其委托的采购代理机构应当随中标、成交结果同时公告其《残疾人福利性单位声明函》，接受社会监督。</w:t>
      </w:r>
      <w:r>
        <w:rPr>
          <w:rFonts w:hint="eastAsia" w:asciiTheme="minorEastAsia" w:hAnsiTheme="minorEastAsia" w:eastAsiaTheme="minorEastAsia" w:cstheme="minorEastAsia"/>
          <w:b/>
          <w:bCs/>
          <w:color w:val="auto"/>
          <w:szCs w:val="21"/>
          <w:highlight w:val="none"/>
        </w:rPr>
        <w:t>非残疾人福利性单位无需提供此函。</w:t>
      </w:r>
    </w:p>
    <w:p>
      <w:pPr>
        <w:tabs>
          <w:tab w:val="left" w:pos="5670"/>
        </w:tabs>
        <w:ind w:firstLine="420" w:firstLineChars="200"/>
        <w:rPr>
          <w:rFonts w:hint="eastAsia" w:asciiTheme="minorEastAsia" w:hAnsiTheme="minorEastAsia" w:eastAsiaTheme="minorEastAsia" w:cstheme="minorEastAsia"/>
          <w:color w:val="auto"/>
          <w:szCs w:val="21"/>
          <w:highlight w:val="none"/>
        </w:rPr>
      </w:pPr>
    </w:p>
    <w:p>
      <w:pPr>
        <w:tabs>
          <w:tab w:val="left" w:pos="5670"/>
        </w:tabs>
        <w:jc w:val="center"/>
        <w:outlineLvl w:val="2"/>
        <w:rPr>
          <w:rFonts w:hint="eastAsia" w:asciiTheme="minorEastAsia" w:hAnsiTheme="minorEastAsia" w:eastAsiaTheme="minorEastAsia" w:cstheme="minorEastAsia"/>
          <w:b/>
          <w:color w:val="auto"/>
          <w:spacing w:val="6"/>
          <w:sz w:val="28"/>
          <w:szCs w:val="28"/>
          <w:highlight w:val="none"/>
        </w:rPr>
      </w:pPr>
      <w:r>
        <w:rPr>
          <w:rFonts w:hint="eastAsia" w:asciiTheme="minorEastAsia" w:hAnsiTheme="minorEastAsia" w:eastAsiaTheme="minorEastAsia" w:cstheme="minorEastAsia"/>
          <w:b/>
          <w:bCs/>
          <w:color w:val="auto"/>
          <w:sz w:val="36"/>
          <w:szCs w:val="36"/>
          <w:highlight w:val="none"/>
        </w:rPr>
        <w:br w:type="page"/>
      </w:r>
      <w:bookmarkStart w:id="160" w:name="_Toc3485"/>
      <w:r>
        <w:rPr>
          <w:rFonts w:hint="eastAsia" w:asciiTheme="minorEastAsia" w:hAnsiTheme="minorEastAsia" w:eastAsiaTheme="minorEastAsia" w:cstheme="minorEastAsia"/>
          <w:b/>
          <w:bCs/>
          <w:color w:val="auto"/>
          <w:sz w:val="28"/>
          <w:szCs w:val="28"/>
          <w:highlight w:val="none"/>
        </w:rPr>
        <w:t>3.</w:t>
      </w:r>
      <w:r>
        <w:rPr>
          <w:rFonts w:hint="eastAsia" w:asciiTheme="minorEastAsia" w:hAnsiTheme="minorEastAsia" w:eastAsiaTheme="minorEastAsia" w:cstheme="minorEastAsia"/>
          <w:b/>
          <w:color w:val="auto"/>
          <w:spacing w:val="6"/>
          <w:sz w:val="28"/>
          <w:szCs w:val="28"/>
          <w:highlight w:val="none"/>
        </w:rPr>
        <w:t>监狱企业证明函</w:t>
      </w:r>
      <w:bookmarkEnd w:id="160"/>
    </w:p>
    <w:p>
      <w:pPr>
        <w:pStyle w:val="15"/>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（注：符合条件的监狱企业请提供本函，不符合的不提供本函）</w:t>
      </w:r>
    </w:p>
    <w:p>
      <w:pPr>
        <w:rPr>
          <w:rFonts w:hint="eastAsia" w:asciiTheme="minorEastAsia" w:hAnsiTheme="minorEastAsia" w:eastAsiaTheme="minorEastAsia" w:cstheme="minorEastAsia"/>
          <w:color w:val="auto"/>
          <w:highlight w:val="none"/>
        </w:rPr>
      </w:pPr>
    </w:p>
    <w:p>
      <w:pPr>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监狱企业参加政府采购活动，要求享受相关优惠政策的，应当提供由省级以上监狱管理局、戒毒管理局（含新疆生产建设兵团）出具的属于监狱企业的证明文件。</w:t>
      </w:r>
    </w:p>
    <w:p>
      <w:pPr>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19"/>
        <w:ind w:firstLine="183"/>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widowControl/>
        <w:jc w:val="left"/>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kern w:val="0"/>
          <w:sz w:val="24"/>
          <w:highlight w:val="none"/>
        </w:rPr>
        <w:t>供应商（盖章）：</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xml:space="preserve">          </w:t>
      </w:r>
    </w:p>
    <w:p>
      <w:pPr>
        <w:widowControl/>
        <w:ind w:firstLine="482"/>
        <w:jc w:val="left"/>
        <w:rPr>
          <w:rFonts w:hint="eastAsia" w:asciiTheme="minorEastAsia" w:hAnsiTheme="minorEastAsia" w:eastAsiaTheme="minorEastAsia" w:cstheme="minorEastAsia"/>
          <w:color w:val="auto"/>
          <w:kern w:val="0"/>
          <w:sz w:val="24"/>
          <w:highlight w:val="none"/>
        </w:rPr>
      </w:pPr>
    </w:p>
    <w:p>
      <w:pPr>
        <w:widowControl/>
        <w:ind w:firstLine="480" w:firstLineChars="200"/>
        <w:jc w:val="left"/>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承诺人（签字）：</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xml:space="preserve">         </w:t>
      </w:r>
    </w:p>
    <w:p>
      <w:pPr>
        <w:widowControl/>
        <w:ind w:firstLine="482"/>
        <w:jc w:val="left"/>
        <w:rPr>
          <w:rFonts w:hint="eastAsia" w:asciiTheme="minorEastAsia" w:hAnsiTheme="minorEastAsia" w:eastAsiaTheme="minorEastAsia" w:cstheme="minorEastAsia"/>
          <w:color w:val="auto"/>
          <w:kern w:val="0"/>
          <w:sz w:val="24"/>
          <w:highlight w:val="none"/>
          <w:u w:val="single"/>
        </w:rPr>
      </w:pPr>
    </w:p>
    <w:p>
      <w:pPr>
        <w:widowControl/>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承诺时间：</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月</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日</w:t>
      </w:r>
    </w:p>
    <w:p>
      <w:pPr>
        <w:pStyle w:val="15"/>
        <w:rPr>
          <w:rFonts w:hint="eastAsia" w:asciiTheme="minorEastAsia" w:hAnsiTheme="minorEastAsia" w:eastAsiaTheme="minorEastAsia" w:cstheme="minorEastAsia"/>
          <w:color w:val="auto"/>
          <w:kern w:val="0"/>
          <w:sz w:val="24"/>
          <w:highlight w:val="none"/>
        </w:rPr>
      </w:pPr>
    </w:p>
    <w:p>
      <w:pPr>
        <w:rPr>
          <w:rFonts w:hint="eastAsia" w:asciiTheme="minorEastAsia" w:hAnsiTheme="minorEastAsia" w:eastAsiaTheme="minorEastAsia" w:cstheme="minorEastAsia"/>
          <w:color w:val="auto"/>
          <w:highlight w:val="none"/>
        </w:rPr>
      </w:pPr>
    </w:p>
    <w:p>
      <w:pPr>
        <w:pStyle w:val="15"/>
        <w:rPr>
          <w:rFonts w:hint="eastAsia" w:asciiTheme="minorEastAsia" w:hAnsiTheme="minorEastAsia" w:eastAsiaTheme="minorEastAsia" w:cstheme="minorEastAsia"/>
          <w:color w:val="auto"/>
          <w:sz w:val="24"/>
          <w:szCs w:val="24"/>
          <w:highlight w:val="none"/>
        </w:rPr>
        <w:sectPr>
          <w:footerReference r:id="rId14" w:type="default"/>
          <w:pgSz w:w="11906" w:h="16838"/>
          <w:pgMar w:top="1440" w:right="1287" w:bottom="1440" w:left="1440" w:header="850" w:footer="992" w:gutter="0"/>
          <w:pgNumType w:fmt="decimal"/>
          <w:cols w:space="720" w:num="1"/>
          <w:titlePg/>
          <w:docGrid w:linePitch="360" w:charSpace="0"/>
        </w:sectPr>
      </w:pPr>
    </w:p>
    <w:bookmarkEnd w:id="156"/>
    <w:bookmarkEnd w:id="157"/>
    <w:bookmarkEnd w:id="158"/>
    <w:p>
      <w:pPr>
        <w:pageBreakBefore w:val="0"/>
        <w:numPr>
          <w:ilvl w:val="0"/>
          <w:numId w:val="0"/>
        </w:numPr>
        <w:overflowPunct/>
        <w:topLinePunct w:val="0"/>
        <w:bidi w:val="0"/>
        <w:spacing w:line="360" w:lineRule="auto"/>
        <w:ind w:firstLine="964" w:firstLineChars="300"/>
        <w:jc w:val="center"/>
        <w:outlineLvl w:val="0"/>
        <w:rPr>
          <w:rFonts w:hint="eastAsia" w:asciiTheme="minorEastAsia" w:hAnsiTheme="minorEastAsia" w:eastAsiaTheme="minorEastAsia" w:cstheme="minorEastAsia"/>
          <w:b/>
          <w:bCs/>
          <w:color w:val="auto"/>
          <w:kern w:val="2"/>
          <w:sz w:val="32"/>
          <w:szCs w:val="32"/>
          <w:highlight w:val="none"/>
          <w:lang w:val="en-US" w:eastAsia="zh-CN" w:bidi="ar-SA"/>
        </w:rPr>
      </w:pPr>
      <w:bookmarkStart w:id="161" w:name="_Toc22483"/>
      <w:r>
        <w:rPr>
          <w:rFonts w:hint="eastAsia" w:asciiTheme="minorEastAsia" w:hAnsiTheme="minorEastAsia" w:eastAsiaTheme="minorEastAsia" w:cstheme="minorEastAsia"/>
          <w:b/>
          <w:bCs/>
          <w:color w:val="auto"/>
          <w:kern w:val="2"/>
          <w:sz w:val="32"/>
          <w:szCs w:val="32"/>
          <w:highlight w:val="none"/>
          <w:lang w:val="en-US" w:eastAsia="zh-CN" w:bidi="ar-SA"/>
        </w:rPr>
        <w:t>第七章  榆林市公共资源交易平台全流程电子化</w:t>
      </w:r>
      <w:bookmarkStart w:id="162" w:name="_Toc23465"/>
      <w:r>
        <w:rPr>
          <w:rFonts w:hint="eastAsia" w:asciiTheme="minorEastAsia" w:hAnsiTheme="minorEastAsia" w:eastAsiaTheme="minorEastAsia" w:cstheme="minorEastAsia"/>
          <w:b/>
          <w:bCs/>
          <w:color w:val="auto"/>
          <w:kern w:val="2"/>
          <w:sz w:val="32"/>
          <w:szCs w:val="32"/>
          <w:highlight w:val="none"/>
          <w:lang w:val="en-US" w:eastAsia="zh-CN" w:bidi="ar-SA"/>
        </w:rPr>
        <w:t>政府采购项目内容</w:t>
      </w:r>
      <w:bookmarkEnd w:id="161"/>
      <w:bookmarkEnd w:id="162"/>
    </w:p>
    <w:p>
      <w:pPr>
        <w:spacing w:line="360" w:lineRule="auto"/>
        <w:outlineLvl w:val="0"/>
        <w:rPr>
          <w:rFonts w:hint="eastAsia" w:ascii="宋体" w:hAnsi="宋体" w:cs="宋体"/>
          <w:bCs/>
          <w:color w:val="auto"/>
          <w:sz w:val="24"/>
          <w:highlight w:val="none"/>
        </w:rPr>
      </w:pPr>
      <w:bookmarkStart w:id="163" w:name="_Toc29408"/>
      <w:bookmarkStart w:id="164" w:name="_Toc7893"/>
      <w:bookmarkStart w:id="165" w:name="_Toc5026"/>
      <w:bookmarkStart w:id="166" w:name="_Toc30256"/>
      <w:bookmarkStart w:id="167" w:name="_Toc24424"/>
      <w:bookmarkStart w:id="168" w:name="_Toc17326"/>
      <w:bookmarkStart w:id="169" w:name="_Toc13044"/>
      <w:bookmarkStart w:id="170" w:name="_Toc19434"/>
      <w:bookmarkStart w:id="171" w:name="_Toc17329"/>
      <w:bookmarkStart w:id="172" w:name="_Toc13032"/>
      <w:bookmarkStart w:id="173" w:name="_Toc2927"/>
      <w:bookmarkStart w:id="174" w:name="_Toc21640"/>
      <w:r>
        <w:rPr>
          <w:rFonts w:hint="eastAsia" w:ascii="宋体" w:hAnsi="宋体" w:cs="宋体"/>
          <w:bCs/>
          <w:color w:val="auto"/>
          <w:sz w:val="24"/>
          <w:highlight w:val="none"/>
        </w:rPr>
        <w:t>一、关于需要特别提醒供应商的内容</w:t>
      </w:r>
      <w:bookmarkEnd w:id="163"/>
      <w:bookmarkEnd w:id="164"/>
      <w:bookmarkEnd w:id="165"/>
      <w:bookmarkEnd w:id="166"/>
      <w:bookmarkEnd w:id="167"/>
      <w:bookmarkEnd w:id="168"/>
      <w:bookmarkEnd w:id="169"/>
      <w:bookmarkEnd w:id="170"/>
      <w:bookmarkEnd w:id="171"/>
    </w:p>
    <w:p>
      <w:pPr>
        <w:spacing w:line="360" w:lineRule="auto"/>
        <w:ind w:firstLine="480" w:firstLineChars="200"/>
        <w:outlineLvl w:val="0"/>
        <w:rPr>
          <w:rFonts w:hint="eastAsia" w:ascii="宋体" w:hAnsi="宋体" w:cs="宋体"/>
          <w:bCs/>
          <w:color w:val="auto"/>
          <w:sz w:val="24"/>
          <w:highlight w:val="none"/>
        </w:rPr>
      </w:pPr>
      <w:bookmarkStart w:id="175" w:name="_Toc21400"/>
      <w:bookmarkStart w:id="176" w:name="_Toc21468"/>
      <w:bookmarkStart w:id="177" w:name="_Toc19423"/>
      <w:bookmarkStart w:id="178" w:name="_Toc3743"/>
      <w:bookmarkStart w:id="179" w:name="_Toc31636"/>
      <w:bookmarkStart w:id="180" w:name="_Toc22444"/>
      <w:bookmarkStart w:id="181" w:name="_Toc28365"/>
      <w:bookmarkStart w:id="182" w:name="_Toc11575"/>
      <w:bookmarkStart w:id="183" w:name="_Toc9072"/>
      <w:r>
        <w:rPr>
          <w:rFonts w:hint="eastAsia" w:ascii="宋体" w:hAnsi="宋体" w:cs="宋体"/>
          <w:bCs/>
          <w:color w:val="auto"/>
          <w:sz w:val="24"/>
          <w:highlight w:val="none"/>
        </w:rPr>
        <w:t>1、本项目采用电子化投标的方式投标，投标人须使用数字认证证书（CA锁）对电子投标文件进行签章、加密、递交及开标时解密等相关招投标事宜。</w:t>
      </w:r>
      <w:bookmarkEnd w:id="175"/>
      <w:bookmarkEnd w:id="176"/>
      <w:bookmarkEnd w:id="177"/>
      <w:bookmarkEnd w:id="178"/>
      <w:bookmarkEnd w:id="179"/>
    </w:p>
    <w:p>
      <w:pPr>
        <w:spacing w:line="360" w:lineRule="auto"/>
        <w:ind w:firstLine="480" w:firstLineChars="200"/>
        <w:outlineLvl w:val="0"/>
        <w:rPr>
          <w:rFonts w:hint="eastAsia" w:ascii="宋体" w:hAnsi="宋体" w:cs="宋体"/>
          <w:bCs/>
          <w:color w:val="auto"/>
          <w:sz w:val="24"/>
          <w:highlight w:val="none"/>
        </w:rPr>
      </w:pPr>
      <w:bookmarkStart w:id="184" w:name="_Toc8218"/>
      <w:bookmarkStart w:id="185" w:name="_Toc26209"/>
      <w:bookmarkStart w:id="186" w:name="_Toc29324"/>
      <w:bookmarkStart w:id="187" w:name="_Toc16386"/>
      <w:bookmarkStart w:id="188" w:name="_Toc21967"/>
      <w:r>
        <w:rPr>
          <w:rFonts w:hint="eastAsia" w:ascii="宋体" w:hAnsi="宋体" w:cs="宋体"/>
          <w:bCs/>
          <w:color w:val="auto"/>
          <w:sz w:val="24"/>
          <w:highlight w:val="none"/>
        </w:rPr>
        <w:t>2、制作电子投标文件</w:t>
      </w:r>
      <w:bookmarkEnd w:id="184"/>
      <w:bookmarkEnd w:id="185"/>
      <w:bookmarkEnd w:id="186"/>
      <w:bookmarkEnd w:id="187"/>
      <w:bookmarkEnd w:id="188"/>
    </w:p>
    <w:p>
      <w:pPr>
        <w:spacing w:line="360" w:lineRule="auto"/>
        <w:ind w:firstLine="480" w:firstLineChars="200"/>
        <w:outlineLvl w:val="0"/>
        <w:rPr>
          <w:rFonts w:hint="eastAsia" w:ascii="宋体" w:hAnsi="宋体" w:cs="宋体"/>
          <w:bCs/>
          <w:color w:val="auto"/>
          <w:sz w:val="24"/>
          <w:highlight w:val="none"/>
        </w:rPr>
      </w:pPr>
      <w:bookmarkStart w:id="189" w:name="_Toc20309"/>
      <w:bookmarkStart w:id="190" w:name="_Toc22290"/>
      <w:r>
        <w:rPr>
          <w:rFonts w:hint="eastAsia" w:ascii="宋体" w:hAnsi="宋体" w:cs="宋体"/>
          <w:bCs/>
          <w:color w:val="auto"/>
          <w:sz w:val="24"/>
          <w:highlight w:val="none"/>
        </w:rPr>
        <w:t>投标供应商须在“全国公共资源交易中心平台（陕西省）（http://www.sxggzyjy.cn/）”的“服务指南”栏目“下载专区”中，免费下载“陕西省公共资源交易平台政府采购电子标书制作工具(</w:t>
      </w:r>
      <w:r>
        <w:rPr>
          <w:rFonts w:hint="eastAsia" w:ascii="宋体" w:hAnsi="宋体" w:cs="宋体"/>
          <w:bCs/>
          <w:color w:val="auto"/>
          <w:sz w:val="24"/>
          <w:highlight w:val="none"/>
          <w:lang w:eastAsia="zh-CN"/>
        </w:rPr>
        <w:t>V8.0.0.4</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)”，并升级至最新版本，使用该客户端制作电子投标文件，制作扩展名为“.SXSTF”的电子投标文件。”</w:t>
      </w:r>
      <w:bookmarkEnd w:id="189"/>
      <w:bookmarkEnd w:id="190"/>
    </w:p>
    <w:p>
      <w:pPr>
        <w:spacing w:line="360" w:lineRule="auto"/>
        <w:ind w:firstLine="480" w:firstLineChars="200"/>
        <w:outlineLvl w:val="0"/>
        <w:rPr>
          <w:rFonts w:hint="eastAsia" w:ascii="宋体" w:hAnsi="宋体" w:cs="宋体"/>
          <w:bCs/>
          <w:color w:val="auto"/>
          <w:sz w:val="24"/>
          <w:highlight w:val="none"/>
        </w:rPr>
      </w:pPr>
      <w:bookmarkStart w:id="191" w:name="_Toc8778"/>
      <w:bookmarkStart w:id="192" w:name="_Toc26633"/>
      <w:bookmarkStart w:id="193" w:name="_Toc15991"/>
      <w:bookmarkStart w:id="194" w:name="_Toc29229"/>
      <w:bookmarkStart w:id="195" w:name="_Toc11240"/>
      <w:r>
        <w:rPr>
          <w:rFonts w:hint="eastAsia" w:ascii="宋体" w:hAnsi="宋体" w:cs="宋体"/>
          <w:bCs/>
          <w:color w:val="auto"/>
          <w:sz w:val="24"/>
          <w:highlight w:val="none"/>
        </w:rPr>
        <w:t>3、递交电子投标文件</w:t>
      </w:r>
      <w:bookmarkEnd w:id="191"/>
      <w:bookmarkEnd w:id="192"/>
      <w:bookmarkEnd w:id="193"/>
      <w:bookmarkEnd w:id="194"/>
      <w:bookmarkEnd w:id="195"/>
    </w:p>
    <w:p>
      <w:pPr>
        <w:spacing w:line="360" w:lineRule="auto"/>
        <w:ind w:firstLine="480" w:firstLineChars="200"/>
        <w:outlineLvl w:val="0"/>
        <w:rPr>
          <w:rFonts w:hint="eastAsia" w:ascii="宋体" w:hAnsi="宋体" w:cs="宋体"/>
          <w:bCs/>
          <w:color w:val="auto"/>
          <w:sz w:val="24"/>
          <w:highlight w:val="none"/>
        </w:rPr>
      </w:pPr>
      <w:bookmarkStart w:id="196" w:name="_Toc2403"/>
      <w:bookmarkStart w:id="197" w:name="_Toc12111"/>
      <w:bookmarkStart w:id="198" w:name="_Toc10172"/>
      <w:bookmarkStart w:id="199" w:name="_Toc26499"/>
      <w:bookmarkStart w:id="200" w:name="_Toc26907"/>
      <w:r>
        <w:rPr>
          <w:rFonts w:hint="eastAsia" w:ascii="宋体" w:hAnsi="宋体" w:cs="宋体"/>
          <w:bCs/>
          <w:color w:val="auto"/>
          <w:sz w:val="24"/>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bookmarkEnd w:id="196"/>
      <w:bookmarkEnd w:id="197"/>
      <w:bookmarkEnd w:id="198"/>
      <w:bookmarkEnd w:id="199"/>
      <w:bookmarkEnd w:id="200"/>
    </w:p>
    <w:bookmarkEnd w:id="180"/>
    <w:bookmarkEnd w:id="181"/>
    <w:bookmarkEnd w:id="182"/>
    <w:bookmarkEnd w:id="183"/>
    <w:p>
      <w:pPr>
        <w:spacing w:line="360" w:lineRule="auto"/>
        <w:outlineLvl w:val="0"/>
        <w:rPr>
          <w:rFonts w:hint="eastAsia" w:ascii="宋体" w:hAnsi="宋体" w:cs="宋体"/>
          <w:bCs/>
          <w:color w:val="auto"/>
          <w:sz w:val="24"/>
          <w:highlight w:val="none"/>
        </w:rPr>
      </w:pPr>
      <w:bookmarkStart w:id="201" w:name="_Toc18685"/>
      <w:bookmarkStart w:id="202" w:name="_Toc6717"/>
      <w:bookmarkStart w:id="203" w:name="_Toc22823"/>
      <w:bookmarkStart w:id="204" w:name="_Toc2638"/>
      <w:bookmarkStart w:id="205" w:name="_Toc23397"/>
      <w:bookmarkStart w:id="206" w:name="_Toc2373"/>
      <w:bookmarkStart w:id="207" w:name="_Toc31754"/>
      <w:bookmarkStart w:id="208" w:name="_Toc17398"/>
      <w:bookmarkStart w:id="209" w:name="_Toc14917"/>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rPr>
        <w:t>、关于文件的制作和签名</w:t>
      </w:r>
      <w:bookmarkEnd w:id="201"/>
      <w:bookmarkEnd w:id="202"/>
      <w:bookmarkEnd w:id="203"/>
      <w:bookmarkEnd w:id="204"/>
      <w:bookmarkEnd w:id="205"/>
      <w:bookmarkEnd w:id="206"/>
      <w:bookmarkEnd w:id="207"/>
      <w:bookmarkEnd w:id="208"/>
      <w:bookmarkEnd w:id="209"/>
    </w:p>
    <w:p>
      <w:pPr>
        <w:spacing w:line="360" w:lineRule="auto"/>
        <w:ind w:firstLine="480" w:firstLineChars="200"/>
        <w:rPr>
          <w:rFonts w:hint="eastAsia" w:ascii="宋体" w:hAnsi="宋体" w:cs="宋体"/>
          <w:bCs/>
          <w:color w:val="auto"/>
          <w:sz w:val="24"/>
          <w:highlight w:val="none"/>
        </w:rPr>
      </w:pPr>
      <w:bookmarkStart w:id="210" w:name="_Toc22512"/>
      <w:r>
        <w:rPr>
          <w:rFonts w:hint="eastAsia" w:ascii="宋体" w:hAnsi="宋体" w:cs="宋体"/>
          <w:bCs/>
          <w:color w:val="auto"/>
          <w:sz w:val="24"/>
          <w:highlight w:val="none"/>
        </w:rPr>
        <w:t>1.</w:t>
      </w:r>
      <w:bookmarkEnd w:id="210"/>
      <w:bookmarkStart w:id="211" w:name="_Toc30680"/>
      <w:r>
        <w:rPr>
          <w:rFonts w:hint="eastAsia" w:ascii="宋体" w:hAnsi="宋体" w:cs="宋体"/>
          <w:bCs/>
          <w:color w:val="auto"/>
          <w:sz w:val="24"/>
          <w:highlight w:val="none"/>
        </w:rPr>
        <w:t xml:space="preserve"> 编制电子投标文件时，应使用最新发布的电子招标文件及专用制作工具进行编制。并使用数字认证证书（CA）对电子投标文件进行签署、加密、递交及开标时解密等相关操作。</w:t>
      </w:r>
      <w:bookmarkEnd w:id="211"/>
    </w:p>
    <w:p>
      <w:pPr>
        <w:spacing w:line="360" w:lineRule="auto"/>
        <w:ind w:firstLine="240" w:firstLineChars="100"/>
        <w:rPr>
          <w:rFonts w:hint="eastAsia" w:ascii="宋体" w:hAnsi="宋体" w:cs="宋体"/>
          <w:bCs/>
          <w:color w:val="auto"/>
          <w:sz w:val="24"/>
          <w:highlight w:val="none"/>
        </w:rPr>
      </w:pPr>
      <w:bookmarkStart w:id="212" w:name="_Toc5190"/>
      <w:r>
        <w:rPr>
          <w:rFonts w:hint="eastAsia" w:ascii="宋体" w:hAnsi="宋体" w:cs="宋体"/>
          <w:bCs/>
          <w:color w:val="auto"/>
          <w:sz w:val="24"/>
          <w:highlight w:val="none"/>
        </w:rPr>
        <w:t>（1）电子招标文件下载</w:t>
      </w:r>
      <w:bookmarkEnd w:id="212"/>
    </w:p>
    <w:p>
      <w:pPr>
        <w:spacing w:line="360" w:lineRule="auto"/>
        <w:ind w:firstLine="480" w:firstLineChars="200"/>
        <w:rPr>
          <w:rFonts w:hint="eastAsia" w:ascii="宋体" w:hAnsi="宋体" w:cs="宋体"/>
          <w:bCs/>
          <w:color w:val="auto"/>
          <w:sz w:val="24"/>
          <w:highlight w:val="none"/>
        </w:rPr>
      </w:pPr>
      <w:bookmarkStart w:id="213" w:name="_Toc17854"/>
      <w:r>
        <w:rPr>
          <w:rFonts w:hint="eastAsia" w:ascii="宋体" w:hAnsi="宋体" w:cs="宋体"/>
          <w:bCs/>
          <w:color w:val="auto"/>
          <w:sz w:val="24"/>
          <w:highlight w:val="none"/>
        </w:rPr>
        <w:t>供应商登录全国公共资源交易平台（陕西省）网站[电子交易平台-企业端]后，在[我的项目]中点击“项目流程-交易文件下载”下载电子招标文件（*.SXSZF）;</w:t>
      </w:r>
      <w:bookmarkEnd w:id="213"/>
    </w:p>
    <w:p>
      <w:pPr>
        <w:spacing w:line="360" w:lineRule="auto"/>
        <w:rPr>
          <w:rFonts w:hint="eastAsia" w:ascii="宋体" w:hAnsi="宋体" w:cs="宋体"/>
          <w:bCs/>
          <w:color w:val="auto"/>
          <w:sz w:val="24"/>
          <w:highlight w:val="none"/>
        </w:rPr>
      </w:pPr>
      <w:bookmarkStart w:id="214" w:name="_Toc27523"/>
      <w:r>
        <w:rPr>
          <w:rFonts w:hint="eastAsia" w:ascii="宋体" w:hAnsi="宋体" w:cs="宋体"/>
          <w:bCs/>
          <w:color w:val="auto"/>
          <w:sz w:val="24"/>
          <w:highlight w:val="none"/>
        </w:rPr>
        <w:t>注意：该项目如有变更文件，则应点击“项目流程&gt;答疑文件下载”下载更新后的电子招标文件（*.SXSCF），使用旧版电子招标文件制作的电子投标文件，系统将拒绝接收。</w:t>
      </w:r>
      <w:bookmarkEnd w:id="214"/>
    </w:p>
    <w:p>
      <w:pPr>
        <w:spacing w:line="360" w:lineRule="auto"/>
        <w:ind w:firstLine="240" w:firstLineChars="100"/>
        <w:rPr>
          <w:rFonts w:hint="eastAsia" w:ascii="宋体" w:hAnsi="宋体" w:cs="宋体"/>
          <w:bCs/>
          <w:color w:val="auto"/>
          <w:sz w:val="24"/>
          <w:highlight w:val="none"/>
        </w:rPr>
      </w:pPr>
      <w:bookmarkStart w:id="215" w:name="_Toc8282"/>
      <w:r>
        <w:rPr>
          <w:rFonts w:hint="eastAsia" w:ascii="宋体" w:hAnsi="宋体" w:cs="宋体"/>
          <w:bCs/>
          <w:color w:val="auto"/>
          <w:sz w:val="24"/>
          <w:highlight w:val="none"/>
        </w:rPr>
        <w:t>（2）电子招标文件需要使用专用软件打开、浏览</w:t>
      </w:r>
      <w:bookmarkEnd w:id="215"/>
      <w:bookmarkStart w:id="216" w:name="_Toc20814"/>
      <w:r>
        <w:rPr>
          <w:rFonts w:hint="eastAsia" w:ascii="宋体" w:hAnsi="宋体" w:cs="宋体"/>
          <w:bCs/>
          <w:color w:val="auto"/>
          <w:sz w:val="24"/>
          <w:highlight w:val="none"/>
          <w:lang w:eastAsia="zh-CN"/>
        </w:rPr>
        <w:t>，</w:t>
      </w:r>
      <w:r>
        <w:rPr>
          <w:rFonts w:hint="eastAsia" w:ascii="宋体" w:hAnsi="宋体" w:cs="宋体"/>
          <w:bCs/>
          <w:color w:val="auto"/>
          <w:sz w:val="24"/>
          <w:highlight w:val="none"/>
        </w:rPr>
        <w:t>供应商登录全国公共资源交易平台（陕西省）网站[服务指南-下载专区]免费下载《陕西省公共资源交易平台政府采购电子标书制作工具(</w:t>
      </w:r>
      <w:r>
        <w:rPr>
          <w:rFonts w:hint="eastAsia" w:ascii="宋体" w:hAnsi="宋体" w:cs="宋体"/>
          <w:bCs/>
          <w:color w:val="auto"/>
          <w:sz w:val="24"/>
          <w:highlight w:val="none"/>
          <w:lang w:eastAsia="zh-CN"/>
        </w:rPr>
        <w:t>V8.0.0.4</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)》，下载网址：</w:t>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HYPERLINK "https://download.bqpoint.com/download/downloaddetail.html?SourceFrom=Ztb&amp;ZtbSoftXiaQuCode=1805&amp;ZtbSoftType=tballinclusive"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https://download.bqpoint.com/download/downloaddetail.html?SourceFrom=Ztb&amp;ZtbSoftXiaQuCode=1805&amp;ZtbSoftType=tballinclusive</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t>，并升级至最新版本，使用该客户端可以打开电子招标文件。</w:t>
      </w:r>
      <w:bookmarkEnd w:id="216"/>
    </w:p>
    <w:p>
      <w:pPr>
        <w:spacing w:line="360" w:lineRule="auto"/>
        <w:ind w:firstLine="240" w:firstLineChars="100"/>
        <w:rPr>
          <w:rFonts w:hint="eastAsia" w:ascii="宋体" w:hAnsi="宋体" w:cs="宋体"/>
          <w:bCs/>
          <w:color w:val="auto"/>
          <w:sz w:val="24"/>
          <w:highlight w:val="none"/>
        </w:rPr>
      </w:pPr>
      <w:bookmarkStart w:id="217" w:name="_Toc3479"/>
      <w:r>
        <w:rPr>
          <w:rFonts w:hint="eastAsia" w:ascii="宋体" w:hAnsi="宋体" w:cs="宋体"/>
          <w:bCs/>
          <w:color w:val="auto"/>
          <w:sz w:val="24"/>
          <w:highlight w:val="none"/>
        </w:rPr>
        <w:t>（3）制作电子投标文件</w:t>
      </w:r>
      <w:bookmarkEnd w:id="217"/>
    </w:p>
    <w:p>
      <w:pPr>
        <w:spacing w:line="360" w:lineRule="auto"/>
        <w:ind w:firstLine="480" w:firstLineChars="200"/>
        <w:rPr>
          <w:rFonts w:hint="eastAsia" w:ascii="宋体" w:hAnsi="宋体" w:cs="宋体"/>
          <w:bCs/>
          <w:color w:val="auto"/>
          <w:sz w:val="24"/>
          <w:highlight w:val="none"/>
        </w:rPr>
      </w:pPr>
      <w:bookmarkStart w:id="218" w:name="_Toc1229"/>
      <w:r>
        <w:rPr>
          <w:rFonts w:hint="eastAsia" w:ascii="宋体" w:hAnsi="宋体" w:cs="宋体"/>
          <w:bCs/>
          <w:color w:val="auto"/>
          <w:sz w:val="24"/>
          <w:highlight w:val="none"/>
        </w:rPr>
        <w:t>电子投标文件同样需要使用上述软件进行编制。在编制过程中，如有技术性问题，请先翻阅操作手册或致电软件开发商，技术支持热线：4009280095、4009980000。</w:t>
      </w:r>
      <w:bookmarkEnd w:id="218"/>
    </w:p>
    <w:p>
      <w:pPr>
        <w:spacing w:line="360" w:lineRule="auto"/>
        <w:outlineLvl w:val="0"/>
        <w:rPr>
          <w:rFonts w:hint="eastAsia" w:ascii="宋体" w:hAnsi="宋体" w:cs="宋体"/>
          <w:bCs/>
          <w:color w:val="auto"/>
          <w:sz w:val="24"/>
          <w:highlight w:val="none"/>
        </w:rPr>
      </w:pPr>
      <w:bookmarkStart w:id="219" w:name="_Toc29731"/>
      <w:bookmarkStart w:id="220" w:name="_Toc17424"/>
      <w:bookmarkStart w:id="221" w:name="_Toc9181"/>
      <w:bookmarkStart w:id="222" w:name="_Toc24522"/>
      <w:bookmarkStart w:id="223" w:name="_Toc30034"/>
      <w:r>
        <w:rPr>
          <w:rFonts w:hint="eastAsia" w:ascii="宋体" w:hAnsi="宋体" w:cs="宋体"/>
          <w:bCs/>
          <w:color w:val="auto"/>
          <w:sz w:val="24"/>
          <w:highlight w:val="none"/>
        </w:rPr>
        <w:t>四、该项目将采取“不见面”开标的形式，供应商无须到达开标现场，即可在网上直接参与开标活动。相关注意事项如下：</w:t>
      </w:r>
      <w:bookmarkEnd w:id="219"/>
      <w:bookmarkEnd w:id="220"/>
      <w:bookmarkEnd w:id="221"/>
      <w:bookmarkEnd w:id="222"/>
      <w:bookmarkEnd w:id="223"/>
    </w:p>
    <w:p>
      <w:pPr>
        <w:spacing w:line="360" w:lineRule="auto"/>
        <w:ind w:firstLine="480" w:firstLineChars="200"/>
        <w:outlineLvl w:val="0"/>
        <w:rPr>
          <w:rFonts w:hint="eastAsia" w:ascii="宋体" w:hAnsi="宋体" w:eastAsia="宋体" w:cs="宋体"/>
          <w:bCs/>
          <w:color w:val="auto"/>
          <w:sz w:val="24"/>
          <w:highlight w:val="none"/>
        </w:rPr>
      </w:pPr>
      <w:bookmarkStart w:id="224" w:name="_Toc25309"/>
      <w:bookmarkStart w:id="225" w:name="_Toc29064"/>
      <w:bookmarkStart w:id="226" w:name="_Toc28289"/>
      <w:bookmarkStart w:id="227" w:name="_Toc31554"/>
      <w:bookmarkStart w:id="228" w:name="_Toc10914"/>
      <w:r>
        <w:rPr>
          <w:rFonts w:hint="default" w:ascii="宋体" w:hAnsi="宋体" w:eastAsia="宋体" w:cs="宋体"/>
          <w:bCs/>
          <w:color w:val="auto"/>
          <w:sz w:val="24"/>
          <w:highlight w:val="none"/>
        </w:rPr>
        <w:t>①</w:t>
      </w:r>
      <w:r>
        <w:rPr>
          <w:rFonts w:hint="eastAsia" w:ascii="宋体" w:hAnsi="宋体" w:eastAsia="宋体" w:cs="宋体"/>
          <w:bCs/>
          <w:color w:val="auto"/>
          <w:sz w:val="24"/>
          <w:highlight w:val="none"/>
        </w:rPr>
        <w:t>开标当日，请各供应商在开标截止时间前至少提前半小时登录“不见面”开标系统登录方式有以下几种：</w:t>
      </w:r>
      <w:bookmarkEnd w:id="224"/>
      <w:bookmarkEnd w:id="225"/>
      <w:bookmarkEnd w:id="226"/>
      <w:bookmarkEnd w:id="227"/>
      <w:bookmarkEnd w:id="228"/>
    </w:p>
    <w:p>
      <w:pPr>
        <w:spacing w:line="360" w:lineRule="auto"/>
        <w:ind w:firstLine="480" w:firstLineChars="200"/>
        <w:outlineLvl w:val="0"/>
        <w:rPr>
          <w:rFonts w:hint="eastAsia" w:ascii="宋体" w:hAnsi="宋体" w:eastAsia="宋体" w:cs="宋体"/>
          <w:bCs/>
          <w:color w:val="auto"/>
          <w:sz w:val="24"/>
          <w:highlight w:val="none"/>
        </w:rPr>
      </w:pPr>
      <w:bookmarkStart w:id="229" w:name="_Toc6547"/>
      <w:bookmarkStart w:id="230" w:name="_Toc136"/>
      <w:bookmarkStart w:id="231" w:name="_Toc15638"/>
      <w:bookmarkStart w:id="232" w:name="_Toc23987"/>
      <w:bookmarkStart w:id="233" w:name="_Toc5810"/>
      <w:r>
        <w:rPr>
          <w:rFonts w:hint="eastAsia" w:ascii="宋体" w:hAnsi="宋体" w:eastAsia="宋体" w:cs="宋体"/>
          <w:bCs/>
          <w:color w:val="auto"/>
          <w:sz w:val="24"/>
          <w:highlight w:val="none"/>
        </w:rPr>
        <w:t>IE浏览器输入网址：</w:t>
      </w:r>
      <w:bookmarkEnd w:id="229"/>
      <w:bookmarkEnd w:id="230"/>
      <w:bookmarkEnd w:id="231"/>
      <w:bookmarkEnd w:id="232"/>
      <w:bookmarkEnd w:id="233"/>
    </w:p>
    <w:p>
      <w:pPr>
        <w:spacing w:line="360" w:lineRule="auto"/>
        <w:ind w:firstLine="480" w:firstLineChars="200"/>
        <w:outlineLvl w:val="0"/>
        <w:rPr>
          <w:rFonts w:hint="eastAsia" w:ascii="宋体" w:hAnsi="宋体" w:eastAsia="宋体" w:cs="宋体"/>
          <w:bCs/>
          <w:color w:val="auto"/>
          <w:sz w:val="24"/>
          <w:highlight w:val="none"/>
        </w:rPr>
      </w:pPr>
      <w:bookmarkStart w:id="234" w:name="_Toc21170"/>
      <w:bookmarkStart w:id="235" w:name="_Toc11544"/>
      <w:bookmarkStart w:id="236" w:name="_Toc31069"/>
      <w:bookmarkStart w:id="237" w:name="_Toc14974"/>
      <w:bookmarkStart w:id="238" w:name="_Toc9929"/>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HYPERLINK "http://219.145.120.168:8082/BidOpeningHall/bidhall/default/login），"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http://111.20.184.126:8081/BidOpeningHallCS/bidhall/dqxianyang/login.html；</w:t>
      </w:r>
      <w:r>
        <w:rPr>
          <w:rFonts w:hint="eastAsia" w:ascii="宋体" w:hAnsi="宋体" w:eastAsia="宋体" w:cs="宋体"/>
          <w:bCs/>
          <w:color w:val="auto"/>
          <w:sz w:val="24"/>
          <w:highlight w:val="none"/>
        </w:rPr>
        <w:fldChar w:fldCharType="end"/>
      </w:r>
      <w:bookmarkEnd w:id="234"/>
      <w:bookmarkEnd w:id="235"/>
      <w:bookmarkEnd w:id="236"/>
      <w:bookmarkEnd w:id="237"/>
      <w:bookmarkEnd w:id="238"/>
    </w:p>
    <w:p>
      <w:pPr>
        <w:spacing w:line="360" w:lineRule="auto"/>
        <w:ind w:firstLine="480" w:firstLineChars="200"/>
        <w:outlineLvl w:val="0"/>
        <w:rPr>
          <w:rFonts w:hint="eastAsia" w:ascii="宋体" w:hAnsi="宋体" w:eastAsia="宋体" w:cs="宋体"/>
          <w:bCs/>
          <w:color w:val="auto"/>
          <w:sz w:val="24"/>
          <w:highlight w:val="none"/>
        </w:rPr>
      </w:pPr>
      <w:bookmarkStart w:id="239" w:name="_Toc22457"/>
      <w:bookmarkStart w:id="240" w:name="_Toc2339"/>
      <w:bookmarkStart w:id="241" w:name="_Toc32358"/>
      <w:bookmarkStart w:id="242" w:name="_Toc23601"/>
      <w:bookmarkStart w:id="243" w:name="_Toc4145"/>
      <w:r>
        <w:rPr>
          <w:rFonts w:hint="eastAsia" w:ascii="宋体" w:hAnsi="宋体" w:eastAsia="宋体" w:cs="宋体"/>
          <w:bCs/>
          <w:color w:val="auto"/>
          <w:sz w:val="24"/>
          <w:highlight w:val="none"/>
        </w:rPr>
        <w:t>在【全国公共资源交易平台</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陕西省</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】网站</w:t>
      </w:r>
      <w:r>
        <w:rPr>
          <w:rFonts w:hint="eastAsia" w:ascii="宋体" w:hAnsi="宋体" w:eastAsia="宋体" w:cs="宋体"/>
          <w:bCs/>
          <w:color w:val="auto"/>
          <w:sz w:val="24"/>
          <w:highlight w:val="none"/>
          <w:lang w:val="en-US" w:eastAsia="zh-CN"/>
        </w:rPr>
        <w:t>电子交易平台</w:t>
      </w:r>
      <w:r>
        <w:rPr>
          <w:rFonts w:hint="eastAsia" w:ascii="宋体" w:hAnsi="宋体" w:eastAsia="宋体" w:cs="宋体"/>
          <w:bCs/>
          <w:color w:val="auto"/>
          <w:sz w:val="24"/>
          <w:highlight w:val="none"/>
        </w:rPr>
        <w:t>点击不见面开标模块进入；</w:t>
      </w:r>
      <w:bookmarkEnd w:id="239"/>
      <w:bookmarkEnd w:id="240"/>
      <w:bookmarkEnd w:id="241"/>
      <w:bookmarkEnd w:id="242"/>
      <w:bookmarkEnd w:id="243"/>
    </w:p>
    <w:p>
      <w:pPr>
        <w:spacing w:line="360" w:lineRule="auto"/>
        <w:ind w:firstLine="480" w:firstLineChars="200"/>
        <w:outlineLvl w:val="0"/>
        <w:rPr>
          <w:rFonts w:hint="eastAsia" w:ascii="宋体" w:hAnsi="宋体" w:eastAsia="宋体" w:cs="宋体"/>
          <w:bCs/>
          <w:color w:val="auto"/>
          <w:sz w:val="24"/>
          <w:highlight w:val="none"/>
        </w:rPr>
      </w:pPr>
      <w:bookmarkStart w:id="244" w:name="_Toc3562"/>
      <w:bookmarkStart w:id="245" w:name="_Toc3689"/>
      <w:bookmarkStart w:id="246" w:name="_Toc21166"/>
      <w:bookmarkStart w:id="247" w:name="_Toc20049"/>
      <w:bookmarkStart w:id="248" w:name="_Toc23882"/>
      <w:r>
        <w:rPr>
          <w:rFonts w:hint="eastAsia" w:ascii="宋体" w:hAnsi="宋体" w:eastAsia="宋体" w:cs="宋体"/>
          <w:bCs/>
          <w:color w:val="auto"/>
          <w:sz w:val="24"/>
          <w:highlight w:val="none"/>
        </w:rPr>
        <w:t>注：登录不见面开标系统请选择IE11浏览器</w:t>
      </w:r>
      <w:bookmarkEnd w:id="244"/>
      <w:bookmarkEnd w:id="245"/>
      <w:bookmarkEnd w:id="246"/>
      <w:bookmarkEnd w:id="247"/>
      <w:bookmarkEnd w:id="248"/>
    </w:p>
    <w:p>
      <w:pPr>
        <w:spacing w:line="360" w:lineRule="auto"/>
        <w:ind w:firstLine="480" w:firstLineChars="200"/>
        <w:outlineLvl w:val="0"/>
        <w:rPr>
          <w:rFonts w:hint="eastAsia" w:ascii="宋体" w:hAnsi="宋体" w:eastAsia="宋体" w:cs="宋体"/>
          <w:bCs/>
          <w:color w:val="auto"/>
          <w:sz w:val="24"/>
          <w:highlight w:val="none"/>
        </w:rPr>
      </w:pPr>
      <w:bookmarkStart w:id="249" w:name="_Toc28533"/>
      <w:bookmarkStart w:id="250" w:name="_Toc25466"/>
      <w:bookmarkStart w:id="251" w:name="_Toc3002"/>
      <w:bookmarkStart w:id="252" w:name="_Toc5982"/>
      <w:bookmarkStart w:id="253" w:name="_Toc14094"/>
      <w:r>
        <w:rPr>
          <w:rFonts w:hint="default" w:ascii="宋体" w:hAnsi="宋体" w:eastAsia="宋体" w:cs="宋体"/>
          <w:bCs/>
          <w:color w:val="auto"/>
          <w:sz w:val="24"/>
          <w:highlight w:val="none"/>
        </w:rPr>
        <w:t>②</w:t>
      </w:r>
      <w:r>
        <w:rPr>
          <w:rFonts w:hint="eastAsia" w:ascii="宋体" w:hAnsi="宋体" w:eastAsia="宋体" w:cs="宋体"/>
          <w:bCs/>
          <w:color w:val="auto"/>
          <w:sz w:val="24"/>
          <w:highlight w:val="none"/>
        </w:rPr>
        <w:t>供应商应按要求及时签到（签到时间为投标截止时间前1小时内，如果未签到将视为放弃投标资格），评审过程中，评标委员会可能会就某些问题要求供应商进行在线澄清，请供应商保持在线直到评审结束；</w:t>
      </w:r>
      <w:bookmarkEnd w:id="249"/>
      <w:bookmarkEnd w:id="250"/>
      <w:bookmarkEnd w:id="251"/>
      <w:bookmarkEnd w:id="252"/>
      <w:bookmarkEnd w:id="253"/>
    </w:p>
    <w:p>
      <w:pPr>
        <w:spacing w:line="360" w:lineRule="auto"/>
        <w:ind w:firstLine="480" w:firstLineChars="200"/>
        <w:outlineLvl w:val="0"/>
        <w:rPr>
          <w:rFonts w:hint="eastAsia" w:ascii="宋体" w:hAnsi="宋体" w:eastAsia="宋体" w:cs="宋体"/>
          <w:bCs/>
          <w:color w:val="auto"/>
          <w:sz w:val="24"/>
          <w:highlight w:val="none"/>
        </w:rPr>
      </w:pPr>
      <w:bookmarkStart w:id="254" w:name="_Toc24908"/>
      <w:bookmarkStart w:id="255" w:name="_Toc10575"/>
      <w:bookmarkStart w:id="256" w:name="_Toc17893"/>
      <w:bookmarkStart w:id="257" w:name="_Toc27782"/>
      <w:r>
        <w:rPr>
          <w:rFonts w:hint="default" w:ascii="宋体" w:hAnsi="宋体" w:eastAsia="宋体" w:cs="宋体"/>
          <w:bCs/>
          <w:color w:val="auto"/>
          <w:sz w:val="24"/>
          <w:highlight w:val="none"/>
        </w:rPr>
        <w:t>③</w:t>
      </w:r>
      <w:r>
        <w:rPr>
          <w:rFonts w:hint="eastAsia" w:ascii="宋体" w:hAnsi="宋体" w:eastAsia="宋体" w:cs="宋体"/>
          <w:bCs/>
          <w:color w:val="auto"/>
          <w:sz w:val="24"/>
          <w:highlight w:val="none"/>
        </w:rPr>
        <w:t>投标供应商无需提交纸质</w:t>
      </w:r>
      <w:r>
        <w:rPr>
          <w:rFonts w:hint="eastAsia" w:ascii="宋体" w:hAnsi="宋体" w:eastAsia="宋体" w:cs="宋体"/>
          <w:bCs/>
          <w:color w:val="auto"/>
          <w:sz w:val="24"/>
          <w:highlight w:val="none"/>
          <w:lang w:eastAsia="zh-CN"/>
        </w:rPr>
        <w:t>响应</w:t>
      </w:r>
      <w:r>
        <w:rPr>
          <w:rFonts w:hint="eastAsia" w:ascii="宋体" w:hAnsi="宋体" w:eastAsia="宋体" w:cs="宋体"/>
          <w:bCs/>
          <w:color w:val="auto"/>
          <w:sz w:val="24"/>
          <w:highlight w:val="none"/>
        </w:rPr>
        <w:t>文件，待采购结果公告后，由</w:t>
      </w:r>
      <w:r>
        <w:rPr>
          <w:rFonts w:hint="eastAsia" w:ascii="宋体" w:hAnsi="宋体" w:eastAsia="宋体" w:cs="宋体"/>
          <w:bCs/>
          <w:color w:val="auto"/>
          <w:sz w:val="24"/>
          <w:highlight w:val="none"/>
          <w:lang w:eastAsia="zh-CN"/>
        </w:rPr>
        <w:t>成交</w:t>
      </w:r>
      <w:r>
        <w:rPr>
          <w:rFonts w:hint="eastAsia" w:ascii="宋体" w:hAnsi="宋体" w:eastAsia="宋体" w:cs="宋体"/>
          <w:bCs/>
          <w:color w:val="auto"/>
          <w:sz w:val="24"/>
          <w:highlight w:val="none"/>
        </w:rPr>
        <w:t>供应商补交</w:t>
      </w:r>
      <w:r>
        <w:rPr>
          <w:rFonts w:hint="eastAsia" w:ascii="宋体" w:hAnsi="宋体" w:eastAsia="宋体" w:cs="宋体"/>
          <w:bCs/>
          <w:color w:val="auto"/>
          <w:sz w:val="24"/>
          <w:highlight w:val="none"/>
          <w:lang w:eastAsia="zh-CN"/>
        </w:rPr>
        <w:t xml:space="preserve">一正二副 </w:t>
      </w:r>
      <w:r>
        <w:rPr>
          <w:rFonts w:hint="eastAsia" w:ascii="宋体" w:hAnsi="宋体" w:eastAsia="宋体" w:cs="宋体"/>
          <w:bCs/>
          <w:color w:val="auto"/>
          <w:sz w:val="24"/>
          <w:highlight w:val="none"/>
        </w:rPr>
        <w:t>纸质</w:t>
      </w:r>
      <w:r>
        <w:rPr>
          <w:rFonts w:hint="eastAsia" w:ascii="宋体" w:hAnsi="宋体" w:eastAsia="宋体" w:cs="宋体"/>
          <w:bCs/>
          <w:color w:val="auto"/>
          <w:sz w:val="24"/>
          <w:highlight w:val="none"/>
          <w:lang w:eastAsia="zh-CN"/>
        </w:rPr>
        <w:t>响应</w:t>
      </w:r>
      <w:r>
        <w:rPr>
          <w:rFonts w:hint="eastAsia" w:ascii="宋体" w:hAnsi="宋体" w:eastAsia="宋体" w:cs="宋体"/>
          <w:bCs/>
          <w:color w:val="auto"/>
          <w:sz w:val="24"/>
          <w:highlight w:val="none"/>
        </w:rPr>
        <w:t>文件</w:t>
      </w:r>
      <w:r>
        <w:rPr>
          <w:rFonts w:hint="eastAsia" w:ascii="宋体" w:hAnsi="宋体" w:eastAsia="宋体" w:cs="宋体"/>
          <w:bCs/>
          <w:color w:val="auto"/>
          <w:sz w:val="24"/>
          <w:highlight w:val="none"/>
          <w:lang w:eastAsia="zh-CN"/>
        </w:rPr>
        <w:t>及电子版</w:t>
      </w:r>
      <w:r>
        <w:rPr>
          <w:rFonts w:hint="eastAsia" w:ascii="宋体" w:hAnsi="宋体" w:eastAsia="宋体" w:cs="宋体"/>
          <w:bCs/>
          <w:color w:val="auto"/>
          <w:sz w:val="24"/>
          <w:highlight w:val="none"/>
        </w:rPr>
        <w:t>（光盘或 U 盘</w:t>
      </w:r>
      <w:r>
        <w:rPr>
          <w:rFonts w:hint="eastAsia" w:ascii="宋体" w:hAnsi="宋体" w:eastAsia="宋体" w:cs="宋体"/>
          <w:bCs/>
          <w:color w:val="auto"/>
          <w:sz w:val="24"/>
          <w:highlight w:val="none"/>
          <w:lang w:eastAsia="zh-CN"/>
        </w:rPr>
        <w:t>，包含可编辑 word 版，签字盖章后的扫描件 1 份</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eastAsia="zh-CN"/>
        </w:rPr>
        <w:t>响应文件一份</w:t>
      </w:r>
      <w:r>
        <w:rPr>
          <w:rFonts w:hint="eastAsia" w:ascii="宋体" w:hAnsi="宋体" w:eastAsia="宋体" w:cs="宋体"/>
          <w:bCs/>
          <w:color w:val="auto"/>
          <w:sz w:val="24"/>
          <w:highlight w:val="none"/>
        </w:rPr>
        <w:t>（备案用）</w:t>
      </w:r>
      <w:bookmarkEnd w:id="254"/>
      <w:bookmarkEnd w:id="255"/>
      <w:bookmarkEnd w:id="256"/>
      <w:bookmarkEnd w:id="257"/>
    </w:p>
    <w:p>
      <w:pPr>
        <w:spacing w:line="360" w:lineRule="auto"/>
        <w:ind w:firstLine="480" w:firstLineChars="200"/>
        <w:outlineLvl w:val="0"/>
        <w:rPr>
          <w:rFonts w:hint="eastAsia" w:ascii="宋体" w:hAnsi="宋体" w:eastAsia="宋体" w:cs="宋体"/>
          <w:bCs/>
          <w:color w:val="auto"/>
          <w:sz w:val="24"/>
          <w:highlight w:val="none"/>
        </w:rPr>
      </w:pPr>
      <w:bookmarkStart w:id="258" w:name="_Toc30945"/>
      <w:bookmarkStart w:id="259" w:name="_Toc14264"/>
      <w:bookmarkStart w:id="260" w:name="_Toc27404"/>
      <w:bookmarkStart w:id="261" w:name="_Toc2001"/>
      <w:bookmarkStart w:id="262" w:name="_Toc18391"/>
      <w:r>
        <w:rPr>
          <w:rFonts w:hint="eastAsia" w:ascii="宋体" w:hAnsi="宋体" w:eastAsia="宋体" w:cs="宋体"/>
          <w:bCs/>
          <w:color w:val="auto"/>
          <w:sz w:val="24"/>
          <w:highlight w:val="none"/>
        </w:rPr>
        <w:t>④开标过程中，供应商在收到工作人员“开始解密”指令后，请及时使用CA对电子投标文件进行解密。解密时所用CA应与加密投标文件时所用CA相同；注：解密时间为30分钟，在解密时间内供应商全部解密完成后，可提前进入开标下一阶段。</w:t>
      </w:r>
      <w:bookmarkEnd w:id="258"/>
      <w:bookmarkEnd w:id="259"/>
      <w:bookmarkEnd w:id="260"/>
      <w:bookmarkEnd w:id="261"/>
      <w:bookmarkEnd w:id="262"/>
    </w:p>
    <w:p>
      <w:pPr>
        <w:spacing w:line="360" w:lineRule="auto"/>
        <w:ind w:firstLine="480" w:firstLineChars="200"/>
        <w:outlineLvl w:val="0"/>
        <w:rPr>
          <w:rFonts w:hint="eastAsia" w:ascii="宋体" w:hAnsi="宋体" w:eastAsia="宋体" w:cs="宋体"/>
          <w:bCs/>
          <w:color w:val="auto"/>
          <w:sz w:val="24"/>
          <w:highlight w:val="none"/>
        </w:rPr>
      </w:pPr>
      <w:bookmarkStart w:id="263" w:name="_Toc14040"/>
      <w:bookmarkStart w:id="264" w:name="_Toc30018"/>
      <w:bookmarkStart w:id="265" w:name="_Toc12288"/>
      <w:bookmarkStart w:id="266" w:name="_Toc1352"/>
      <w:bookmarkStart w:id="267" w:name="_Toc18873"/>
      <w:r>
        <w:rPr>
          <w:rFonts w:hint="eastAsia" w:ascii="宋体" w:hAnsi="宋体" w:eastAsia="宋体" w:cs="宋体"/>
          <w:bCs/>
          <w:color w:val="auto"/>
          <w:sz w:val="24"/>
          <w:highlight w:val="none"/>
        </w:rPr>
        <w:t>⑤相关技术问题，请咨询软件开发商：</w:t>
      </w:r>
      <w:bookmarkEnd w:id="263"/>
      <w:bookmarkEnd w:id="264"/>
      <w:bookmarkEnd w:id="265"/>
      <w:bookmarkEnd w:id="266"/>
      <w:bookmarkEnd w:id="267"/>
    </w:p>
    <w:p>
      <w:pPr>
        <w:spacing w:line="360" w:lineRule="auto"/>
        <w:ind w:firstLine="480" w:firstLineChars="200"/>
        <w:outlineLvl w:val="0"/>
        <w:rPr>
          <w:rFonts w:hint="eastAsia" w:ascii="宋体" w:hAnsi="宋体" w:eastAsia="宋体" w:cs="宋体"/>
          <w:bCs/>
          <w:color w:val="auto"/>
          <w:sz w:val="24"/>
          <w:highlight w:val="none"/>
        </w:rPr>
      </w:pPr>
      <w:bookmarkStart w:id="268" w:name="_Toc21234"/>
      <w:bookmarkStart w:id="269" w:name="_Toc29562"/>
      <w:bookmarkStart w:id="270" w:name="_Toc17735"/>
      <w:bookmarkStart w:id="271" w:name="_Toc13241"/>
      <w:bookmarkStart w:id="272" w:name="_Toc23949"/>
      <w:r>
        <w:rPr>
          <w:rFonts w:hint="eastAsia" w:ascii="宋体" w:hAnsi="宋体" w:eastAsia="宋体" w:cs="宋体"/>
          <w:bCs/>
          <w:color w:val="auto"/>
          <w:sz w:val="24"/>
          <w:highlight w:val="none"/>
        </w:rPr>
        <w:t>技术支持热线：400-998-0000/400-928-0095</w:t>
      </w:r>
      <w:bookmarkEnd w:id="268"/>
      <w:bookmarkEnd w:id="269"/>
      <w:bookmarkEnd w:id="270"/>
      <w:bookmarkEnd w:id="271"/>
      <w:bookmarkEnd w:id="272"/>
    </w:p>
    <w:p>
      <w:pPr>
        <w:spacing w:line="360" w:lineRule="auto"/>
        <w:ind w:firstLine="480" w:firstLineChars="200"/>
        <w:outlineLvl w:val="0"/>
        <w:rPr>
          <w:rFonts w:hint="eastAsia" w:ascii="宋体" w:hAnsi="宋体" w:eastAsia="宋体" w:cs="宋体"/>
          <w:bCs/>
          <w:color w:val="auto"/>
          <w:sz w:val="24"/>
          <w:highlight w:val="none"/>
        </w:rPr>
      </w:pPr>
      <w:bookmarkStart w:id="273" w:name="_Toc29721"/>
      <w:r>
        <w:rPr>
          <w:rFonts w:hint="eastAsia" w:ascii="宋体" w:hAnsi="宋体" w:eastAsia="宋体" w:cs="宋体"/>
          <w:bCs/>
          <w:color w:val="auto"/>
          <w:sz w:val="24"/>
          <w:highlight w:val="none"/>
        </w:rPr>
        <w:t>⑥不见面开标系统操作手册下载方式：登录【全国公共资源交易平台（陕西省）】</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网站首页选择【服务指南】-【下载专区】-点击【</w:t>
      </w:r>
      <w:r>
        <w:rPr>
          <w:rFonts w:hint="eastAsia" w:ascii="宋体" w:hAnsi="宋体" w:eastAsia="宋体" w:cs="宋体"/>
          <w:bCs/>
          <w:color w:val="auto"/>
          <w:sz w:val="24"/>
          <w:highlight w:val="none"/>
          <w:lang w:val="en-US" w:eastAsia="zh-CN"/>
        </w:rPr>
        <w:t>关于陕西省公共资源交易平台多CA互认系统正式上线运行的通知</w:t>
      </w:r>
      <w:r>
        <w:rPr>
          <w:rFonts w:hint="eastAsia" w:ascii="宋体" w:hAnsi="宋体" w:eastAsia="宋体" w:cs="宋体"/>
          <w:bCs/>
          <w:color w:val="auto"/>
          <w:sz w:val="24"/>
          <w:highlight w:val="none"/>
        </w:rPr>
        <w:t>】进行下载。</w:t>
      </w:r>
      <w:bookmarkEnd w:id="172"/>
      <w:bookmarkEnd w:id="173"/>
      <w:bookmarkEnd w:id="174"/>
      <w:bookmarkEnd w:id="273"/>
    </w:p>
    <w:p>
      <w:pPr>
        <w:pStyle w:val="15"/>
        <w:rPr>
          <w:rFonts w:hint="eastAsia" w:asciiTheme="minorEastAsia" w:hAnsiTheme="minorEastAsia" w:eastAsiaTheme="minorEastAsia" w:cstheme="minorEastAsia"/>
          <w:bCs/>
          <w:color w:val="auto"/>
          <w:sz w:val="24"/>
          <w:highlight w:val="none"/>
        </w:rPr>
      </w:pPr>
    </w:p>
    <w:p/>
    <w:p>
      <w:pPr>
        <w:rPr>
          <w:rFonts w:hint="eastAsia"/>
        </w:rPr>
      </w:pPr>
    </w:p>
    <w:sectPr>
      <w:headerReference r:id="rId15" w:type="default"/>
      <w:footerReference r:id="rId1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Helvetica">
    <w:panose1 w:val="020B0604020202020204"/>
    <w:charset w:val="00"/>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81</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仿宋" w:hAnsi="仿宋" w:eastAsia="仿宋"/>
        <w:b/>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H185OjTAQAApQMAAA4AAAAAAAAAAQAgAAAA&#10;IgEAAGRycy9lMm9Eb2MueG1sUEsFBgAAAAAGAAYAWQEAAGcFA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43" w:leftChars="-106" w:right="-178" w:rightChars="-85" w:hanging="180" w:hangingChars="75"/>
      <w:jc w:val="right"/>
      <w:rPr>
        <w:bCs/>
        <w:i/>
      </w:rPr>
    </w:pPr>
    <w:r>
      <w:rPr>
        <w:rFonts w:hint="eastAsia" w:ascii="宋体" w:hAnsi="宋体" w:cs="Helvetica"/>
        <w:color w:val="333333"/>
        <w:sz w:val="24"/>
      </w:rPr>
      <w:t xml:space="preserve">              </w:t>
    </w:r>
  </w:p>
  <w:p>
    <w:pPr>
      <w:pStyle w:val="17"/>
      <w:pBdr>
        <w:top w:val="none" w:color="auto" w:sz="0" w:space="1"/>
        <w:left w:val="none" w:color="auto" w:sz="0" w:space="4"/>
        <w:bottom w:val="none" w:color="auto" w:sz="0" w:space="1"/>
        <w:right w:val="none" w:color="auto" w:sz="0" w:space="4"/>
      </w:pBdr>
      <w:ind w:left="-88" w:leftChars="-106" w:right="-178" w:rightChars="-85" w:hanging="135" w:hangingChars="7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A955C"/>
    <w:multiLevelType w:val="singleLevel"/>
    <w:tmpl w:val="810A955C"/>
    <w:lvl w:ilvl="0" w:tentative="0">
      <w:start w:val="1"/>
      <w:numFmt w:val="decimal"/>
      <w:suff w:val="nothing"/>
      <w:lvlText w:val="%1、"/>
      <w:lvlJc w:val="left"/>
    </w:lvl>
  </w:abstractNum>
  <w:abstractNum w:abstractNumId="1">
    <w:nsid w:val="830DCD16"/>
    <w:multiLevelType w:val="singleLevel"/>
    <w:tmpl w:val="830DCD16"/>
    <w:lvl w:ilvl="0" w:tentative="0">
      <w:start w:val="1"/>
      <w:numFmt w:val="decimal"/>
      <w:lvlText w:val="%1."/>
      <w:lvlJc w:val="left"/>
      <w:pPr>
        <w:tabs>
          <w:tab w:val="left" w:pos="312"/>
        </w:tabs>
      </w:pPr>
    </w:lvl>
  </w:abstractNum>
  <w:abstractNum w:abstractNumId="2">
    <w:nsid w:val="858EAED5"/>
    <w:multiLevelType w:val="singleLevel"/>
    <w:tmpl w:val="858EAED5"/>
    <w:lvl w:ilvl="0" w:tentative="0">
      <w:start w:val="3"/>
      <w:numFmt w:val="chineseCounting"/>
      <w:suff w:val="nothing"/>
      <w:lvlText w:val="%1、"/>
      <w:lvlJc w:val="left"/>
      <w:rPr>
        <w:rFonts w:hint="eastAsia"/>
      </w:rPr>
    </w:lvl>
  </w:abstractNum>
  <w:abstractNum w:abstractNumId="3">
    <w:nsid w:val="89EA9352"/>
    <w:multiLevelType w:val="singleLevel"/>
    <w:tmpl w:val="89EA9352"/>
    <w:lvl w:ilvl="0" w:tentative="0">
      <w:start w:val="4"/>
      <w:numFmt w:val="chineseCounting"/>
      <w:suff w:val="space"/>
      <w:lvlText w:val="第%1章"/>
      <w:lvlJc w:val="left"/>
      <w:rPr>
        <w:rFonts w:hint="eastAsia"/>
        <w:sz w:val="36"/>
        <w:szCs w:val="36"/>
      </w:rPr>
    </w:lvl>
  </w:abstractNum>
  <w:abstractNum w:abstractNumId="4">
    <w:nsid w:val="B052D55F"/>
    <w:multiLevelType w:val="singleLevel"/>
    <w:tmpl w:val="B052D55F"/>
    <w:lvl w:ilvl="0" w:tentative="0">
      <w:start w:val="1"/>
      <w:numFmt w:val="decimal"/>
      <w:lvlText w:val="%1."/>
      <w:lvlJc w:val="left"/>
      <w:pPr>
        <w:tabs>
          <w:tab w:val="left" w:pos="312"/>
        </w:tabs>
      </w:pPr>
    </w:lvl>
  </w:abstractNum>
  <w:abstractNum w:abstractNumId="5">
    <w:nsid w:val="B4D131BA"/>
    <w:multiLevelType w:val="singleLevel"/>
    <w:tmpl w:val="B4D131BA"/>
    <w:lvl w:ilvl="0" w:tentative="0">
      <w:start w:val="1"/>
      <w:numFmt w:val="decimal"/>
      <w:lvlText w:val="%1."/>
      <w:lvlJc w:val="left"/>
      <w:pPr>
        <w:tabs>
          <w:tab w:val="left" w:pos="312"/>
        </w:tabs>
      </w:pPr>
    </w:lvl>
  </w:abstractNum>
  <w:abstractNum w:abstractNumId="6">
    <w:nsid w:val="E10185DD"/>
    <w:multiLevelType w:val="singleLevel"/>
    <w:tmpl w:val="E10185DD"/>
    <w:lvl w:ilvl="0" w:tentative="0">
      <w:start w:val="9"/>
      <w:numFmt w:val="decimal"/>
      <w:lvlText w:val="%1."/>
      <w:lvlJc w:val="left"/>
      <w:pPr>
        <w:tabs>
          <w:tab w:val="left" w:pos="312"/>
        </w:tabs>
      </w:pPr>
    </w:lvl>
  </w:abstractNum>
  <w:abstractNum w:abstractNumId="7">
    <w:nsid w:val="0000000D"/>
    <w:multiLevelType w:val="singleLevel"/>
    <w:tmpl w:val="0000000D"/>
    <w:lvl w:ilvl="0" w:tentative="0">
      <w:start w:val="1"/>
      <w:numFmt w:val="bullet"/>
      <w:lvlText w:val=""/>
      <w:lvlJc w:val="left"/>
      <w:pPr>
        <w:tabs>
          <w:tab w:val="left" w:pos="1200"/>
        </w:tabs>
        <w:ind w:left="1200" w:hanging="360"/>
      </w:pPr>
      <w:rPr>
        <w:rFonts w:hint="default" w:ascii="Wingdings" w:hAnsi="Wingdings"/>
      </w:rPr>
    </w:lvl>
  </w:abstractNum>
  <w:abstractNum w:abstractNumId="8">
    <w:nsid w:val="00000022"/>
    <w:multiLevelType w:val="multilevel"/>
    <w:tmpl w:val="00000022"/>
    <w:lvl w:ilvl="0" w:tentative="0">
      <w:start w:val="1"/>
      <w:numFmt w:val="decimal"/>
      <w:lvlText w:val="%1."/>
      <w:lvlJc w:val="left"/>
      <w:pPr>
        <w:tabs>
          <w:tab w:val="left" w:pos="360"/>
        </w:tabs>
        <w:ind w:left="360" w:hanging="360"/>
      </w:pPr>
      <w:rPr>
        <w:rFonts w:hint="default"/>
        <w:sz w:val="21"/>
        <w:szCs w:val="21"/>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0"/>
        </w:tabs>
        <w:ind w:left="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9">
    <w:nsid w:val="32F654BA"/>
    <w:multiLevelType w:val="singleLevel"/>
    <w:tmpl w:val="32F654BA"/>
    <w:lvl w:ilvl="0" w:tentative="0">
      <w:start w:val="1"/>
      <w:numFmt w:val="decimal"/>
      <w:lvlText w:val="%1."/>
      <w:lvlJc w:val="left"/>
      <w:pPr>
        <w:tabs>
          <w:tab w:val="left" w:pos="312"/>
        </w:tabs>
      </w:pPr>
    </w:lvl>
  </w:abstractNum>
  <w:abstractNum w:abstractNumId="10">
    <w:nsid w:val="46B853D5"/>
    <w:multiLevelType w:val="multilevel"/>
    <w:tmpl w:val="46B853D5"/>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1">
    <w:nsid w:val="50ABDBC8"/>
    <w:multiLevelType w:val="singleLevel"/>
    <w:tmpl w:val="50ABDBC8"/>
    <w:lvl w:ilvl="0" w:tentative="0">
      <w:start w:val="1"/>
      <w:numFmt w:val="chineseCounting"/>
      <w:suff w:val="space"/>
      <w:lvlText w:val="第%1章"/>
      <w:lvlJc w:val="left"/>
      <w:pPr>
        <w:ind w:left="580"/>
      </w:pPr>
      <w:rPr>
        <w:rFonts w:hint="eastAsia"/>
      </w:rPr>
    </w:lvl>
  </w:abstractNum>
  <w:abstractNum w:abstractNumId="12">
    <w:nsid w:val="5F56DDFA"/>
    <w:multiLevelType w:val="singleLevel"/>
    <w:tmpl w:val="5F56DDFA"/>
    <w:lvl w:ilvl="0" w:tentative="0">
      <w:start w:val="1"/>
      <w:numFmt w:val="decimal"/>
      <w:lvlText w:val="%1."/>
      <w:lvlJc w:val="left"/>
      <w:pPr>
        <w:tabs>
          <w:tab w:val="left" w:pos="312"/>
        </w:tabs>
      </w:pPr>
    </w:lvl>
  </w:abstractNum>
  <w:num w:numId="1">
    <w:abstractNumId w:val="10"/>
  </w:num>
  <w:num w:numId="2">
    <w:abstractNumId w:val="7"/>
  </w:num>
  <w:num w:numId="3">
    <w:abstractNumId w:val="11"/>
  </w:num>
  <w:num w:numId="4">
    <w:abstractNumId w:val="3"/>
  </w:num>
  <w:num w:numId="5">
    <w:abstractNumId w:val="9"/>
  </w:num>
  <w:num w:numId="6">
    <w:abstractNumId w:val="1"/>
  </w:num>
  <w:num w:numId="7">
    <w:abstractNumId w:val="6"/>
  </w:num>
  <w:num w:numId="8">
    <w:abstractNumId w:val="12"/>
  </w:num>
  <w:num w:numId="9">
    <w:abstractNumId w:val="4"/>
  </w:num>
  <w:num w:numId="10">
    <w:abstractNumId w:val="5"/>
  </w:num>
  <w:num w:numId="11">
    <w:abstractNumId w:val="8"/>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 w:name="KSO_WPS_MARK_KEY" w:val="5c05d4db-d743-4476-86fc-1ae2bf9e8db2"/>
  </w:docVars>
  <w:rsids>
    <w:rsidRoot w:val="6D237F65"/>
    <w:rsid w:val="00A45F86"/>
    <w:rsid w:val="015705B3"/>
    <w:rsid w:val="02477107"/>
    <w:rsid w:val="02644081"/>
    <w:rsid w:val="035A20BD"/>
    <w:rsid w:val="0447561F"/>
    <w:rsid w:val="047D5898"/>
    <w:rsid w:val="060F5837"/>
    <w:rsid w:val="067F3C7E"/>
    <w:rsid w:val="06E25862"/>
    <w:rsid w:val="09652EA6"/>
    <w:rsid w:val="09FC335B"/>
    <w:rsid w:val="0B0F0CF0"/>
    <w:rsid w:val="0BA42279"/>
    <w:rsid w:val="0C277DAF"/>
    <w:rsid w:val="0C3628D7"/>
    <w:rsid w:val="0C5D2319"/>
    <w:rsid w:val="0CB565EF"/>
    <w:rsid w:val="0D8728A6"/>
    <w:rsid w:val="0EF6341E"/>
    <w:rsid w:val="0FB36167"/>
    <w:rsid w:val="0FCF1690"/>
    <w:rsid w:val="103865E4"/>
    <w:rsid w:val="1116124C"/>
    <w:rsid w:val="12B83E11"/>
    <w:rsid w:val="131E2317"/>
    <w:rsid w:val="13772C66"/>
    <w:rsid w:val="140635C8"/>
    <w:rsid w:val="15637B70"/>
    <w:rsid w:val="16FE4510"/>
    <w:rsid w:val="173F4E21"/>
    <w:rsid w:val="17555B8A"/>
    <w:rsid w:val="18A706B9"/>
    <w:rsid w:val="18B13F73"/>
    <w:rsid w:val="196433D5"/>
    <w:rsid w:val="19C9248B"/>
    <w:rsid w:val="1A655C77"/>
    <w:rsid w:val="1BB12FEE"/>
    <w:rsid w:val="1BEB43DA"/>
    <w:rsid w:val="1C3A271C"/>
    <w:rsid w:val="1C7B2E44"/>
    <w:rsid w:val="1D6769E3"/>
    <w:rsid w:val="1E03329C"/>
    <w:rsid w:val="1E1967B4"/>
    <w:rsid w:val="1FAF7250"/>
    <w:rsid w:val="1FB84369"/>
    <w:rsid w:val="1FC80DE6"/>
    <w:rsid w:val="208C494A"/>
    <w:rsid w:val="211532CF"/>
    <w:rsid w:val="228C2C26"/>
    <w:rsid w:val="23927AAD"/>
    <w:rsid w:val="244E1089"/>
    <w:rsid w:val="249A5B47"/>
    <w:rsid w:val="2531619F"/>
    <w:rsid w:val="25704025"/>
    <w:rsid w:val="260A1217"/>
    <w:rsid w:val="27303DF5"/>
    <w:rsid w:val="28446AB6"/>
    <w:rsid w:val="285067DA"/>
    <w:rsid w:val="289657EF"/>
    <w:rsid w:val="28AE461B"/>
    <w:rsid w:val="28F3713A"/>
    <w:rsid w:val="29023283"/>
    <w:rsid w:val="291F621E"/>
    <w:rsid w:val="29451F54"/>
    <w:rsid w:val="29B626C9"/>
    <w:rsid w:val="29FD638B"/>
    <w:rsid w:val="2A837500"/>
    <w:rsid w:val="2AC942AD"/>
    <w:rsid w:val="2AD62372"/>
    <w:rsid w:val="2B061C86"/>
    <w:rsid w:val="2CED2466"/>
    <w:rsid w:val="2EC239C3"/>
    <w:rsid w:val="2F1125F2"/>
    <w:rsid w:val="2F813D80"/>
    <w:rsid w:val="31583F91"/>
    <w:rsid w:val="35EF7B7B"/>
    <w:rsid w:val="37067CBC"/>
    <w:rsid w:val="38127F66"/>
    <w:rsid w:val="38B81401"/>
    <w:rsid w:val="3B4F3B1C"/>
    <w:rsid w:val="3B52695B"/>
    <w:rsid w:val="3BFF421B"/>
    <w:rsid w:val="3C976E9D"/>
    <w:rsid w:val="3CEA065D"/>
    <w:rsid w:val="3D42082D"/>
    <w:rsid w:val="3E865849"/>
    <w:rsid w:val="3ECE0EB8"/>
    <w:rsid w:val="3F284D10"/>
    <w:rsid w:val="3FE5028A"/>
    <w:rsid w:val="40547A6C"/>
    <w:rsid w:val="409A7C7E"/>
    <w:rsid w:val="4135734F"/>
    <w:rsid w:val="41BC6732"/>
    <w:rsid w:val="41F31166"/>
    <w:rsid w:val="430D6662"/>
    <w:rsid w:val="431B6011"/>
    <w:rsid w:val="43217136"/>
    <w:rsid w:val="439F5D61"/>
    <w:rsid w:val="449833E9"/>
    <w:rsid w:val="454313DE"/>
    <w:rsid w:val="46130FB8"/>
    <w:rsid w:val="46800EEB"/>
    <w:rsid w:val="47A53E92"/>
    <w:rsid w:val="47C713AE"/>
    <w:rsid w:val="48051D9C"/>
    <w:rsid w:val="4944382A"/>
    <w:rsid w:val="4A1A5BAC"/>
    <w:rsid w:val="4A383387"/>
    <w:rsid w:val="4A4E0A12"/>
    <w:rsid w:val="4B514F5D"/>
    <w:rsid w:val="4C762B00"/>
    <w:rsid w:val="4C8E0D6B"/>
    <w:rsid w:val="4DB841F3"/>
    <w:rsid w:val="4F800C16"/>
    <w:rsid w:val="50865DA8"/>
    <w:rsid w:val="5239335A"/>
    <w:rsid w:val="531D09AE"/>
    <w:rsid w:val="537B7D39"/>
    <w:rsid w:val="54491CB5"/>
    <w:rsid w:val="557B00B4"/>
    <w:rsid w:val="56526E9D"/>
    <w:rsid w:val="5A2A7AB1"/>
    <w:rsid w:val="5AD60ABF"/>
    <w:rsid w:val="5B074CF7"/>
    <w:rsid w:val="5B8A2419"/>
    <w:rsid w:val="5BD04D88"/>
    <w:rsid w:val="5C963276"/>
    <w:rsid w:val="5CCA36F1"/>
    <w:rsid w:val="5D2C2B2A"/>
    <w:rsid w:val="5E9547AC"/>
    <w:rsid w:val="5EC751A8"/>
    <w:rsid w:val="5EE02561"/>
    <w:rsid w:val="5F113DDB"/>
    <w:rsid w:val="5FEA5879"/>
    <w:rsid w:val="60D91043"/>
    <w:rsid w:val="61497AAD"/>
    <w:rsid w:val="62096F6F"/>
    <w:rsid w:val="62285994"/>
    <w:rsid w:val="64FE7AA7"/>
    <w:rsid w:val="66125B4E"/>
    <w:rsid w:val="67A54606"/>
    <w:rsid w:val="693D7722"/>
    <w:rsid w:val="6AF6662F"/>
    <w:rsid w:val="6B5E4DB4"/>
    <w:rsid w:val="6BE82B02"/>
    <w:rsid w:val="6C5E4F5B"/>
    <w:rsid w:val="6CD7699C"/>
    <w:rsid w:val="6D237F65"/>
    <w:rsid w:val="6D4C165B"/>
    <w:rsid w:val="6E314109"/>
    <w:rsid w:val="70003AAC"/>
    <w:rsid w:val="704D3B6E"/>
    <w:rsid w:val="707728E4"/>
    <w:rsid w:val="72314B12"/>
    <w:rsid w:val="72662854"/>
    <w:rsid w:val="728C189C"/>
    <w:rsid w:val="72E905B4"/>
    <w:rsid w:val="73E22138"/>
    <w:rsid w:val="76642A48"/>
    <w:rsid w:val="787634F3"/>
    <w:rsid w:val="7BAF6D37"/>
    <w:rsid w:val="7C871B57"/>
    <w:rsid w:val="7DB23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numPr>
        <w:ilvl w:val="1"/>
        <w:numId w:val="1"/>
      </w:numPr>
      <w:spacing w:before="260" w:after="260"/>
      <w:ind w:firstLine="0" w:firstLineChars="0"/>
      <w:outlineLvl w:val="1"/>
    </w:pPr>
    <w:rPr>
      <w:rFonts w:cs="Times New Roman"/>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8">
    <w:name w:val="Normal Indent"/>
    <w:basedOn w:val="1"/>
    <w:next w:val="9"/>
    <w:qFormat/>
    <w:uiPriority w:val="0"/>
    <w:pPr>
      <w:ind w:firstLine="420" w:firstLineChars="200"/>
    </w:pPr>
    <w:rPr>
      <w:kern w:val="0"/>
      <w:sz w:val="20"/>
      <w:szCs w:val="20"/>
    </w:rPr>
  </w:style>
  <w:style w:type="paragraph" w:styleId="9">
    <w:name w:val="toc 4"/>
    <w:basedOn w:val="1"/>
    <w:next w:val="1"/>
    <w:qFormat/>
    <w:uiPriority w:val="0"/>
    <w:pPr>
      <w:ind w:left="630"/>
      <w:jc w:val="left"/>
    </w:pPr>
    <w:rPr>
      <w:rFonts w:ascii="Calibri" w:hAnsi="Calibri" w:cs="Calibri"/>
      <w:sz w:val="18"/>
      <w:szCs w:val="18"/>
    </w:rPr>
  </w:style>
  <w:style w:type="paragraph" w:styleId="10">
    <w:name w:val="annotation text"/>
    <w:basedOn w:val="1"/>
    <w:qFormat/>
    <w:uiPriority w:val="99"/>
    <w:pPr>
      <w:adjustRightInd w:val="0"/>
      <w:spacing w:line="360" w:lineRule="atLeast"/>
      <w:jc w:val="left"/>
    </w:pPr>
    <w:rPr>
      <w:kern w:val="0"/>
      <w:sz w:val="24"/>
      <w:szCs w:val="20"/>
    </w:rPr>
  </w:style>
  <w:style w:type="paragraph" w:styleId="11">
    <w:name w:val="Body Text Indent"/>
    <w:basedOn w:val="1"/>
    <w:unhideWhenUsed/>
    <w:qFormat/>
    <w:uiPriority w:val="99"/>
    <w:pPr>
      <w:spacing w:after="120"/>
      <w:ind w:left="420"/>
    </w:pPr>
  </w:style>
  <w:style w:type="paragraph" w:styleId="12">
    <w:name w:val="Block Text"/>
    <w:basedOn w:val="1"/>
    <w:qFormat/>
    <w:uiPriority w:val="0"/>
    <w:pPr>
      <w:adjustRightInd w:val="0"/>
      <w:ind w:left="420" w:right="33"/>
      <w:jc w:val="left"/>
      <w:textAlignment w:val="baseline"/>
    </w:pPr>
    <w:rPr>
      <w:rFonts w:ascii="Calibri" w:hAnsi="Calibri"/>
      <w:kern w:val="0"/>
      <w:sz w:val="24"/>
      <w:szCs w:val="20"/>
    </w:rPr>
  </w:style>
  <w:style w:type="paragraph" w:styleId="13">
    <w:name w:val="Plain Text"/>
    <w:basedOn w:val="1"/>
    <w:qFormat/>
    <w:uiPriority w:val="0"/>
    <w:rPr>
      <w:rFonts w:ascii="宋体" w:hAnsi="Courier New"/>
    </w:rPr>
  </w:style>
  <w:style w:type="paragraph" w:styleId="14">
    <w:name w:val="Body Text Indent 2"/>
    <w:basedOn w:val="1"/>
    <w:qFormat/>
    <w:uiPriority w:val="0"/>
    <w:pPr>
      <w:spacing w:after="120" w:afterLines="0" w:line="480" w:lineRule="auto"/>
      <w:ind w:left="420" w:leftChars="200"/>
    </w:p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Normal (Web)"/>
    <w:basedOn w:val="1"/>
    <w:next w:val="16"/>
    <w:unhideWhenUsed/>
    <w:qFormat/>
    <w:uiPriority w:val="99"/>
    <w:pPr>
      <w:widowControl/>
      <w:jc w:val="left"/>
    </w:pPr>
    <w:rPr>
      <w:rFonts w:ascii="宋体" w:hAnsi="宋体" w:cs="宋体"/>
      <w:kern w:val="0"/>
      <w:sz w:val="24"/>
    </w:rPr>
  </w:style>
  <w:style w:type="paragraph" w:styleId="19">
    <w:name w:val="Body Text First Indent"/>
    <w:basedOn w:val="2"/>
    <w:next w:val="1"/>
    <w:qFormat/>
    <w:uiPriority w:val="99"/>
    <w:pPr>
      <w:adjustRightInd w:val="0"/>
      <w:ind w:firstLine="420"/>
      <w:jc w:val="left"/>
      <w:textAlignment w:val="baseline"/>
    </w:pPr>
    <w:rPr>
      <w:kern w:val="0"/>
      <w:sz w:val="21"/>
    </w:rPr>
  </w:style>
  <w:style w:type="paragraph" w:styleId="20">
    <w:name w:val="Body Text First Indent 2"/>
    <w:basedOn w:val="11"/>
    <w:unhideWhenUsed/>
    <w:qFormat/>
    <w:uiPriority w:val="99"/>
    <w:pPr>
      <w:spacing w:after="0" w:line="360" w:lineRule="auto"/>
      <w:ind w:left="0" w:firstLine="420" w:firstLineChars="200"/>
    </w:pPr>
    <w:rPr>
      <w:rFonts w:eastAsia="仿宋_GB2312"/>
      <w:spacing w:val="15"/>
      <w:kern w:val="10"/>
      <w:sz w:val="24"/>
      <w:szCs w:val="24"/>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FollowedHyperlink"/>
    <w:basedOn w:val="23"/>
    <w:qFormat/>
    <w:uiPriority w:val="0"/>
    <w:rPr>
      <w:color w:val="296FBE"/>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qFormat/>
    <w:uiPriority w:val="0"/>
    <w:rPr>
      <w:rFonts w:hint="eastAsia" w:ascii="宋体" w:hAnsi="宋体" w:eastAsia="宋体" w:cs="宋体"/>
      <w:color w:val="000000"/>
      <w:sz w:val="18"/>
      <w:szCs w:val="18"/>
      <w:u w:val="none"/>
    </w:rPr>
  </w:style>
  <w:style w:type="character" w:styleId="32">
    <w:name w:val="HTML Code"/>
    <w:basedOn w:val="23"/>
    <w:qFormat/>
    <w:uiPriority w:val="0"/>
    <w:rPr>
      <w:rFonts w:ascii="微软雅黑" w:hAnsi="微软雅黑" w:eastAsia="微软雅黑" w:cs="微软雅黑"/>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ascii="monospace" w:hAnsi="monospace" w:eastAsia="monospace" w:cs="monospace"/>
    </w:rPr>
  </w:style>
  <w:style w:type="paragraph" w:customStyle="1" w:styleId="36">
    <w:name w:val="首行缩进"/>
    <w:basedOn w:val="1"/>
    <w:qFormat/>
    <w:uiPriority w:val="99"/>
    <w:pPr>
      <w:ind w:firstLine="480"/>
    </w:pPr>
    <w:rPr>
      <w:rFonts w:ascii="Calibri" w:hAnsi="Calibri"/>
      <w:lang w:val="zh-CN"/>
    </w:rPr>
  </w:style>
  <w:style w:type="paragraph" w:customStyle="1" w:styleId="37">
    <w:name w:val="正文缩进1"/>
    <w:basedOn w:val="1"/>
    <w:qFormat/>
    <w:uiPriority w:val="0"/>
    <w:pPr>
      <w:ind w:firstLine="420" w:firstLineChars="200"/>
    </w:pPr>
  </w:style>
  <w:style w:type="paragraph" w:customStyle="1" w:styleId="38">
    <w:name w:val="样式 首行缩进:  2 字符"/>
    <w:basedOn w:val="1"/>
    <w:qFormat/>
    <w:uiPriority w:val="0"/>
    <w:pPr>
      <w:spacing w:line="400" w:lineRule="exact"/>
      <w:ind w:firstLine="200" w:firstLineChars="200"/>
    </w:pPr>
    <w:rPr>
      <w:rFonts w:cs="宋体"/>
      <w:sz w:val="24"/>
    </w:rPr>
  </w:style>
  <w:style w:type="paragraph" w:customStyle="1" w:styleId="39">
    <w:name w:val="样式 样式 样式 样式 标题 2 + 宋体 五号 非加粗 黑色 + 段前: 6 磅 段后: 0 磅 行距: 单倍行距 + 段前:..."/>
    <w:basedOn w:val="1"/>
    <w:qFormat/>
    <w:uiPriority w:val="0"/>
    <w:pPr>
      <w:keepNext/>
      <w:keepLines/>
      <w:numPr>
        <w:ilvl w:val="1"/>
        <w:numId w:val="2"/>
      </w:numPr>
      <w:tabs>
        <w:tab w:val="left" w:pos="1200"/>
      </w:tabs>
      <w:adjustRightInd w:val="0"/>
      <w:spacing w:before="240" w:beforeLines="0"/>
      <w:jc w:val="left"/>
      <w:textAlignment w:val="baseline"/>
      <w:outlineLvl w:val="1"/>
    </w:pPr>
    <w:rPr>
      <w:rFonts w:ascii="宋体" w:hAnsi="宋体" w:cs="宋体"/>
      <w:b/>
      <w:bCs/>
      <w:color w:val="000000"/>
      <w:kern w:val="0"/>
    </w:rPr>
  </w:style>
  <w:style w:type="paragraph" w:customStyle="1" w:styleId="40">
    <w:name w:val="title12"/>
    <w:basedOn w:val="1"/>
    <w:qFormat/>
    <w:uiPriority w:val="0"/>
    <w:pPr>
      <w:spacing w:before="150" w:after="100" w:afterAutospacing="1"/>
      <w:jc w:val="left"/>
    </w:pPr>
    <w:rPr>
      <w:rFonts w:ascii="Calibri" w:hAnsi="Calibri"/>
      <w:b/>
      <w:bCs/>
      <w:sz w:val="22"/>
      <w:szCs w:val="22"/>
    </w:rPr>
  </w:style>
  <w:style w:type="character" w:customStyle="1" w:styleId="41">
    <w:name w:val="biggerthanmax"/>
    <w:basedOn w:val="23"/>
    <w:qFormat/>
    <w:uiPriority w:val="0"/>
    <w:rPr>
      <w:shd w:val="clear" w:fill="FFFF00"/>
    </w:rPr>
  </w:style>
  <w:style w:type="character" w:customStyle="1" w:styleId="42">
    <w:name w:val="ico1655"/>
    <w:basedOn w:val="23"/>
    <w:qFormat/>
    <w:uiPriority w:val="0"/>
  </w:style>
  <w:style w:type="character" w:customStyle="1" w:styleId="43">
    <w:name w:val="button"/>
    <w:basedOn w:val="23"/>
    <w:qFormat/>
    <w:uiPriority w:val="0"/>
  </w:style>
  <w:style w:type="character" w:customStyle="1" w:styleId="44">
    <w:name w:val="cy"/>
    <w:basedOn w:val="23"/>
    <w:qFormat/>
    <w:uiPriority w:val="0"/>
  </w:style>
  <w:style w:type="character" w:customStyle="1" w:styleId="45">
    <w:name w:val="w32"/>
    <w:basedOn w:val="23"/>
    <w:qFormat/>
    <w:uiPriority w:val="0"/>
  </w:style>
  <w:style w:type="character" w:customStyle="1" w:styleId="46">
    <w:name w:val="active5"/>
    <w:basedOn w:val="23"/>
    <w:qFormat/>
    <w:uiPriority w:val="0"/>
    <w:rPr>
      <w:color w:val="00FF00"/>
      <w:shd w:val="clear" w:fill="111111"/>
    </w:rPr>
  </w:style>
  <w:style w:type="character" w:customStyle="1" w:styleId="47">
    <w:name w:val="hover36"/>
    <w:basedOn w:val="23"/>
    <w:qFormat/>
    <w:uiPriority w:val="0"/>
    <w:rPr>
      <w:color w:val="FFFFFF"/>
    </w:rPr>
  </w:style>
  <w:style w:type="character" w:customStyle="1" w:styleId="48">
    <w:name w:val="estimate_gray"/>
    <w:basedOn w:val="23"/>
    <w:qFormat/>
    <w:uiPriority w:val="0"/>
    <w:rPr>
      <w:color w:val="FFFFFF"/>
    </w:rPr>
  </w:style>
  <w:style w:type="character" w:customStyle="1" w:styleId="49">
    <w:name w:val="design_class"/>
    <w:basedOn w:val="23"/>
    <w:qFormat/>
    <w:uiPriority w:val="0"/>
  </w:style>
  <w:style w:type="character" w:customStyle="1" w:styleId="50">
    <w:name w:val="xdrichtextbox2"/>
    <w:basedOn w:val="23"/>
    <w:qFormat/>
    <w:uiPriority w:val="0"/>
  </w:style>
  <w:style w:type="character" w:customStyle="1" w:styleId="51">
    <w:name w:val="hilite5"/>
    <w:basedOn w:val="23"/>
    <w:qFormat/>
    <w:uiPriority w:val="0"/>
    <w:rPr>
      <w:color w:val="FFFFFF"/>
      <w:shd w:val="clear" w:fill="666666"/>
    </w:rPr>
  </w:style>
  <w:style w:type="character" w:customStyle="1" w:styleId="52">
    <w:name w:val="pagechatarealistclose_box"/>
    <w:basedOn w:val="23"/>
    <w:qFormat/>
    <w:uiPriority w:val="0"/>
  </w:style>
  <w:style w:type="character" w:customStyle="1" w:styleId="53">
    <w:name w:val="pagechatarealistclose_box1"/>
    <w:basedOn w:val="23"/>
    <w:qFormat/>
    <w:uiPriority w:val="0"/>
  </w:style>
  <w:style w:type="character" w:customStyle="1" w:styleId="54">
    <w:name w:val="after"/>
    <w:basedOn w:val="23"/>
    <w:qFormat/>
    <w:uiPriority w:val="0"/>
    <w:rPr>
      <w:sz w:val="0"/>
      <w:szCs w:val="0"/>
    </w:rPr>
  </w:style>
  <w:style w:type="character" w:customStyle="1" w:styleId="55">
    <w:name w:val="cdropright"/>
    <w:basedOn w:val="23"/>
    <w:qFormat/>
    <w:uiPriority w:val="0"/>
  </w:style>
  <w:style w:type="character" w:customStyle="1" w:styleId="56">
    <w:name w:val="drapbtn"/>
    <w:basedOn w:val="23"/>
    <w:qFormat/>
    <w:uiPriority w:val="0"/>
  </w:style>
  <w:style w:type="character" w:customStyle="1" w:styleId="57">
    <w:name w:val="cdropleft"/>
    <w:basedOn w:val="23"/>
    <w:qFormat/>
    <w:uiPriority w:val="0"/>
  </w:style>
  <w:style w:type="character" w:customStyle="1" w:styleId="58">
    <w:name w:val="tmpztreemove_arrow"/>
    <w:basedOn w:val="23"/>
    <w:qFormat/>
    <w:uiPriority w:val="0"/>
  </w:style>
  <w:style w:type="character" w:customStyle="1" w:styleId="59">
    <w:name w:val="liked_gray"/>
    <w:basedOn w:val="23"/>
    <w:qFormat/>
    <w:uiPriority w:val="0"/>
    <w:rPr>
      <w:color w:val="FFFFFF"/>
    </w:rPr>
  </w:style>
  <w:style w:type="character" w:customStyle="1" w:styleId="60">
    <w:name w:val="browse_class&gt;span"/>
    <w:basedOn w:val="23"/>
    <w:qFormat/>
    <w:uiPriority w:val="0"/>
  </w:style>
  <w:style w:type="character" w:customStyle="1" w:styleId="61">
    <w:name w:val="moreaction32"/>
    <w:basedOn w:val="23"/>
    <w:qFormat/>
    <w:uiPriority w:val="0"/>
  </w:style>
  <w:style w:type="character" w:customStyle="1" w:styleId="62">
    <w:name w:val="edit_class"/>
    <w:basedOn w:val="23"/>
    <w:qFormat/>
    <w:uiPriority w:val="0"/>
  </w:style>
  <w:style w:type="character" w:customStyle="1" w:styleId="63">
    <w:name w:val="hover43"/>
    <w:basedOn w:val="23"/>
    <w:qFormat/>
    <w:uiPriority w:val="0"/>
    <w:rPr>
      <w:color w:val="FFFFFF"/>
    </w:rPr>
  </w:style>
  <w:style w:type="character" w:customStyle="1" w:styleId="64">
    <w:name w:val="hilite6"/>
    <w:basedOn w:val="23"/>
    <w:qFormat/>
    <w:uiPriority w:val="0"/>
    <w:rPr>
      <w:color w:val="FFFFFF"/>
      <w:shd w:val="clear" w:fill="666666"/>
    </w:rPr>
  </w:style>
  <w:style w:type="character" w:customStyle="1" w:styleId="65">
    <w:name w:val="active7"/>
    <w:basedOn w:val="23"/>
    <w:qFormat/>
    <w:uiPriority w:val="0"/>
    <w:rPr>
      <w:color w:val="00FF00"/>
      <w:shd w:val="clear" w:fill="111111"/>
    </w:rPr>
  </w:style>
  <w:style w:type="character" w:customStyle="1" w:styleId="66">
    <w:name w:val="ico1656"/>
    <w:basedOn w:val="23"/>
    <w:qFormat/>
    <w:uiPriority w:val="0"/>
  </w:style>
  <w:style w:type="character" w:customStyle="1" w:styleId="67">
    <w:name w:val="ico1657"/>
    <w:basedOn w:val="23"/>
    <w:qFormat/>
    <w:uiPriority w:val="0"/>
  </w:style>
  <w:style w:type="character" w:customStyle="1" w:styleId="68">
    <w:name w:val="ico1658"/>
    <w:basedOn w:val="23"/>
    <w:qFormat/>
    <w:uiPriority w:val="0"/>
  </w:style>
  <w:style w:type="character" w:customStyle="1" w:styleId="69">
    <w:name w:val="button4"/>
    <w:basedOn w:val="23"/>
    <w:qFormat/>
    <w:uiPriority w:val="0"/>
  </w:style>
  <w:style w:type="character" w:customStyle="1" w:styleId="70">
    <w:name w:val="hilite"/>
    <w:basedOn w:val="23"/>
    <w:qFormat/>
    <w:uiPriority w:val="0"/>
    <w:rPr>
      <w:color w:val="FFFFFF"/>
      <w:shd w:val="clear" w:fill="666666"/>
    </w:rPr>
  </w:style>
  <w:style w:type="character" w:customStyle="1" w:styleId="71">
    <w:name w:val="active2"/>
    <w:basedOn w:val="23"/>
    <w:qFormat/>
    <w:uiPriority w:val="0"/>
    <w:rPr>
      <w:color w:val="00FF00"/>
      <w:shd w:val="clear" w:fill="111111"/>
    </w:rPr>
  </w:style>
  <w:style w:type="character" w:customStyle="1" w:styleId="72">
    <w:name w:val="hover38"/>
    <w:basedOn w:val="23"/>
    <w:qFormat/>
    <w:uiPriority w:val="0"/>
    <w:rPr>
      <w:color w:val="FFFFFF"/>
    </w:rPr>
  </w:style>
  <w:style w:type="character" w:customStyle="1" w:styleId="73">
    <w:name w:val="xdrichtextbox"/>
    <w:basedOn w:val="23"/>
    <w:qFormat/>
    <w:uiPriority w:val="0"/>
    <w:rPr>
      <w:color w:val="auto"/>
      <w:sz w:val="18"/>
      <w:szCs w:val="18"/>
      <w:u w:val="none"/>
      <w:bdr w:val="single" w:color="DCDCDC" w:sz="8" w:space="0"/>
      <w:shd w:val="clear" w:fill="auto"/>
    </w:rPr>
  </w:style>
  <w:style w:type="character" w:customStyle="1" w:styleId="74">
    <w:name w:val="hover44"/>
    <w:basedOn w:val="23"/>
    <w:qFormat/>
    <w:uiPriority w:val="0"/>
    <w:rPr>
      <w:color w:val="FFFFFF"/>
    </w:rPr>
  </w:style>
  <w:style w:type="paragraph" w:customStyle="1" w:styleId="75">
    <w:name w:val="Normal 0.51"/>
    <w:basedOn w:val="1"/>
    <w:next w:val="1"/>
    <w:qFormat/>
    <w:uiPriority w:val="0"/>
    <w:pPr>
      <w:widowControl/>
      <w:autoSpaceDE/>
      <w:autoSpaceDN/>
      <w:spacing w:before="180" w:after="120" w:line="240" w:lineRule="auto"/>
      <w:ind w:left="720" w:firstLine="0"/>
      <w:jc w:val="both"/>
    </w:pPr>
    <w:rPr>
      <w:rFonts w:ascii="Times New Roman" w:eastAsia="宋体"/>
      <w:sz w:val="24"/>
    </w:rPr>
  </w:style>
  <w:style w:type="paragraph" w:customStyle="1" w:styleId="76">
    <w:name w:val="Heading #1|1"/>
    <w:basedOn w:val="1"/>
    <w:qFormat/>
    <w:uiPriority w:val="0"/>
    <w:pPr>
      <w:widowControl w:val="0"/>
      <w:shd w:val="clear" w:color="auto" w:fill="auto"/>
      <w:spacing w:after="240"/>
      <w:jc w:val="center"/>
      <w:outlineLvl w:val="0"/>
    </w:pPr>
    <w:rPr>
      <w:rFonts w:ascii="宋体" w:hAnsi="宋体" w:eastAsia="宋体" w:cs="宋体"/>
      <w:sz w:val="40"/>
      <w:szCs w:val="40"/>
      <w:u w:val="none"/>
      <w:shd w:val="clear" w:color="auto" w:fill="auto"/>
      <w:lang w:val="zh-TW" w:eastAsia="zh-TW" w:bidi="zh-TW"/>
    </w:rPr>
  </w:style>
  <w:style w:type="paragraph" w:customStyle="1" w:styleId="77">
    <w:name w:val="Body text|1"/>
    <w:basedOn w:val="1"/>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 w:type="character" w:customStyle="1" w:styleId="78">
    <w:name w:val="proollist"/>
    <w:basedOn w:val="23"/>
    <w:qFormat/>
    <w:uiPriority w:val="0"/>
  </w:style>
  <w:style w:type="character" w:customStyle="1" w:styleId="79">
    <w:name w:val="beforeinfotext"/>
    <w:basedOn w:val="23"/>
    <w:qFormat/>
    <w:uiPriority w:val="0"/>
    <w:rPr>
      <w:color w:val="666666"/>
    </w:rPr>
  </w:style>
  <w:style w:type="character" w:customStyle="1" w:styleId="80">
    <w:name w:val="stclosebtn"/>
    <w:basedOn w:val="23"/>
    <w:qFormat/>
    <w:uiPriority w:val="0"/>
  </w:style>
  <w:style w:type="character" w:customStyle="1" w:styleId="81">
    <w:name w:val="number"/>
    <w:basedOn w:val="23"/>
    <w:qFormat/>
    <w:uiPriority w:val="0"/>
    <w:rPr>
      <w:color w:val="FF8833"/>
      <w:sz w:val="18"/>
      <w:szCs w:val="18"/>
    </w:rPr>
  </w:style>
  <w:style w:type="paragraph" w:customStyle="1" w:styleId="82">
    <w:name w:val="title1"/>
    <w:basedOn w:val="1"/>
    <w:qFormat/>
    <w:uiPriority w:val="0"/>
    <w:pPr>
      <w:spacing w:before="150" w:beforeAutospacing="0" w:after="0" w:afterAutospacing="0"/>
      <w:ind w:left="0" w:right="0" w:firstLine="0"/>
      <w:jc w:val="left"/>
    </w:pPr>
    <w:rPr>
      <w:b/>
      <w:bCs/>
      <w:kern w:val="0"/>
      <w:sz w:val="22"/>
      <w:szCs w:val="22"/>
      <w:lang w:val="en-US" w:eastAsia="zh-CN" w:bidi="ar"/>
    </w:rPr>
  </w:style>
  <w:style w:type="character" w:customStyle="1" w:styleId="83">
    <w:name w:val="phone"/>
    <w:basedOn w:val="23"/>
    <w:qFormat/>
    <w:uiPriority w:val="0"/>
    <w:rPr>
      <w:color w:val="FF8833"/>
      <w:sz w:val="18"/>
      <w:szCs w:val="18"/>
    </w:rPr>
  </w:style>
  <w:style w:type="paragraph" w:customStyle="1" w:styleId="8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5">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86">
    <w:name w:val="active"/>
    <w:basedOn w:val="23"/>
    <w:qFormat/>
    <w:uiPriority w:val="0"/>
    <w:rPr>
      <w:color w:val="00FF00"/>
      <w:shd w:val="clear" w:fill="111111"/>
    </w:rPr>
  </w:style>
  <w:style w:type="character" w:customStyle="1" w:styleId="87">
    <w:name w:val="active6"/>
    <w:basedOn w:val="23"/>
    <w:qFormat/>
    <w:uiPriority w:val="0"/>
    <w:rPr>
      <w:color w:val="00FF00"/>
      <w:shd w:val="clear" w:fill="111111"/>
    </w:rPr>
  </w:style>
  <w:style w:type="character" w:customStyle="1" w:styleId="88">
    <w:name w:val="ico1652"/>
    <w:basedOn w:val="23"/>
    <w:qFormat/>
    <w:uiPriority w:val="0"/>
  </w:style>
  <w:style w:type="character" w:customStyle="1" w:styleId="89">
    <w:name w:val="ico1653"/>
    <w:basedOn w:val="23"/>
    <w:qFormat/>
    <w:uiPriority w:val="0"/>
  </w:style>
  <w:style w:type="character" w:customStyle="1" w:styleId="90">
    <w:name w:val="hover45"/>
    <w:basedOn w:val="23"/>
    <w:qFormat/>
    <w:uiPriority w:val="0"/>
    <w:rPr>
      <w:color w:val="FFFFFF"/>
    </w:rPr>
  </w:style>
  <w:style w:type="paragraph" w:customStyle="1" w:styleId="91">
    <w:name w:val=" Char Char Char"/>
    <w:basedOn w:val="1"/>
    <w:qFormat/>
    <w:uiPriority w:val="0"/>
    <w:pPr>
      <w:widowControl/>
      <w:spacing w:after="160" w:afterLines="0" w:line="240" w:lineRule="exact"/>
      <w:jc w:val="left"/>
    </w:pPr>
  </w:style>
  <w:style w:type="character" w:customStyle="1" w:styleId="92">
    <w:name w:val="font91"/>
    <w:basedOn w:val="23"/>
    <w:qFormat/>
    <w:uiPriority w:val="0"/>
    <w:rPr>
      <w:rFonts w:ascii="Arial" w:hAnsi="Arial" w:cs="Arial"/>
      <w:color w:val="000000"/>
      <w:sz w:val="20"/>
      <w:szCs w:val="20"/>
      <w:u w:val="none"/>
    </w:rPr>
  </w:style>
  <w:style w:type="character" w:customStyle="1" w:styleId="93">
    <w:name w:val="font41"/>
    <w:basedOn w:val="23"/>
    <w:qFormat/>
    <w:uiPriority w:val="0"/>
    <w:rPr>
      <w:rFonts w:hint="eastAsia" w:ascii="宋体" w:hAnsi="宋体" w:eastAsia="宋体" w:cs="宋体"/>
      <w:color w:val="000000"/>
      <w:sz w:val="20"/>
      <w:szCs w:val="20"/>
      <w:u w:val="none"/>
    </w:rPr>
  </w:style>
  <w:style w:type="character" w:customStyle="1" w:styleId="94">
    <w:name w:val="font101"/>
    <w:basedOn w:val="23"/>
    <w:qFormat/>
    <w:uiPriority w:val="0"/>
    <w:rPr>
      <w:rFonts w:ascii="宋体" w:hAnsi="宋体" w:eastAsia="宋体" w:cs="宋体"/>
      <w:color w:val="000000"/>
      <w:sz w:val="20"/>
      <w:szCs w:val="20"/>
      <w:u w:val="none"/>
    </w:rPr>
  </w:style>
  <w:style w:type="character" w:customStyle="1" w:styleId="95">
    <w:name w:val="font31"/>
    <w:basedOn w:val="23"/>
    <w:qFormat/>
    <w:uiPriority w:val="0"/>
    <w:rPr>
      <w:rFonts w:hint="eastAsia" w:ascii="宋体" w:hAnsi="宋体" w:eastAsia="宋体" w:cs="宋体"/>
      <w:color w:val="000000"/>
      <w:sz w:val="16"/>
      <w:szCs w:val="16"/>
      <w:u w:val="none"/>
    </w:rPr>
  </w:style>
  <w:style w:type="paragraph" w:customStyle="1" w:styleId="96">
    <w:name w:val=" Char Char Char Char"/>
    <w:basedOn w:val="1"/>
    <w:qFormat/>
    <w:uiPriority w:val="0"/>
  </w:style>
  <w:style w:type="table" w:customStyle="1" w:styleId="9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54.jpeg"/><Relationship Id="rId70" Type="http://schemas.openxmlformats.org/officeDocument/2006/relationships/image" Target="media/image53.png"/><Relationship Id="rId7" Type="http://schemas.openxmlformats.org/officeDocument/2006/relationships/header" Target="header3.xml"/><Relationship Id="rId69" Type="http://schemas.openxmlformats.org/officeDocument/2006/relationships/image" Target="media/image52.jpeg"/><Relationship Id="rId68" Type="http://schemas.openxmlformats.org/officeDocument/2006/relationships/image" Target="media/image51.jpeg"/><Relationship Id="rId67" Type="http://schemas.openxmlformats.org/officeDocument/2006/relationships/image" Target="media/image50.jpeg"/><Relationship Id="rId66" Type="http://schemas.openxmlformats.org/officeDocument/2006/relationships/image" Target="media/image49.jpeg"/><Relationship Id="rId65" Type="http://schemas.openxmlformats.org/officeDocument/2006/relationships/image" Target="media/image48.jpeg"/><Relationship Id="rId64" Type="http://schemas.openxmlformats.org/officeDocument/2006/relationships/image" Target="media/image47.png"/><Relationship Id="rId63" Type="http://schemas.openxmlformats.org/officeDocument/2006/relationships/image" Target="media/image46.jpeg"/><Relationship Id="rId62" Type="http://schemas.openxmlformats.org/officeDocument/2006/relationships/image" Target="media/image45.jpeg"/><Relationship Id="rId61" Type="http://schemas.openxmlformats.org/officeDocument/2006/relationships/image" Target="media/image44.jpeg"/><Relationship Id="rId60" Type="http://schemas.openxmlformats.org/officeDocument/2006/relationships/image" Target="media/image43.jpeg"/><Relationship Id="rId6" Type="http://schemas.openxmlformats.org/officeDocument/2006/relationships/footer" Target="footer2.xml"/><Relationship Id="rId59" Type="http://schemas.openxmlformats.org/officeDocument/2006/relationships/image" Target="media/image42.jpeg"/><Relationship Id="rId58" Type="http://schemas.openxmlformats.org/officeDocument/2006/relationships/image" Target="media/image41.jpeg"/><Relationship Id="rId57" Type="http://schemas.openxmlformats.org/officeDocument/2006/relationships/image" Target="media/image40.jpeg"/><Relationship Id="rId56" Type="http://schemas.openxmlformats.org/officeDocument/2006/relationships/image" Target="media/image39.png"/><Relationship Id="rId55" Type="http://schemas.openxmlformats.org/officeDocument/2006/relationships/image" Target="media/image38.jpeg"/><Relationship Id="rId54" Type="http://schemas.openxmlformats.org/officeDocument/2006/relationships/image" Target="media/image37.jpeg"/><Relationship Id="rId53" Type="http://schemas.openxmlformats.org/officeDocument/2006/relationships/image" Target="media/image36.jpeg"/><Relationship Id="rId52" Type="http://schemas.openxmlformats.org/officeDocument/2006/relationships/image" Target="media/image35.jpeg"/><Relationship Id="rId51" Type="http://schemas.openxmlformats.org/officeDocument/2006/relationships/image" Target="media/image34.png"/><Relationship Id="rId50" Type="http://schemas.openxmlformats.org/officeDocument/2006/relationships/image" Target="media/image33.png"/><Relationship Id="rId5" Type="http://schemas.openxmlformats.org/officeDocument/2006/relationships/header" Target="header2.xml"/><Relationship Id="rId49" Type="http://schemas.openxmlformats.org/officeDocument/2006/relationships/image" Target="media/image32.jpeg"/><Relationship Id="rId48" Type="http://schemas.openxmlformats.org/officeDocument/2006/relationships/image" Target="media/image31.png"/><Relationship Id="rId47" Type="http://schemas.openxmlformats.org/officeDocument/2006/relationships/image" Target="media/image30.jpeg"/><Relationship Id="rId46" Type="http://schemas.openxmlformats.org/officeDocument/2006/relationships/image" Target="media/image29.jpeg"/><Relationship Id="rId45" Type="http://schemas.openxmlformats.org/officeDocument/2006/relationships/image" Target="media/image28.jpeg"/><Relationship Id="rId44" Type="http://schemas.openxmlformats.org/officeDocument/2006/relationships/image" Target="media/image27.png"/><Relationship Id="rId43" Type="http://schemas.openxmlformats.org/officeDocument/2006/relationships/image" Target="media/image26.jpeg"/><Relationship Id="rId42" Type="http://schemas.openxmlformats.org/officeDocument/2006/relationships/image" Target="media/image25.png"/><Relationship Id="rId41" Type="http://schemas.openxmlformats.org/officeDocument/2006/relationships/image" Target="media/image24.jpeg"/><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jpeg"/><Relationship Id="rId38" Type="http://schemas.openxmlformats.org/officeDocument/2006/relationships/image" Target="media/image21.jpeg"/><Relationship Id="rId37" Type="http://schemas.openxmlformats.org/officeDocument/2006/relationships/image" Target="media/image20.png"/><Relationship Id="rId36" Type="http://schemas.openxmlformats.org/officeDocument/2006/relationships/image" Target="media/image19.png"/><Relationship Id="rId35" Type="http://schemas.openxmlformats.org/officeDocument/2006/relationships/image" Target="media/image18.jpeg"/><Relationship Id="rId34" Type="http://schemas.openxmlformats.org/officeDocument/2006/relationships/image" Target="media/image17.jpeg"/><Relationship Id="rId33" Type="http://schemas.openxmlformats.org/officeDocument/2006/relationships/image" Target="media/image16.png"/><Relationship Id="rId32" Type="http://schemas.openxmlformats.org/officeDocument/2006/relationships/image" Target="media/image15.jpeg"/><Relationship Id="rId31" Type="http://schemas.openxmlformats.org/officeDocument/2006/relationships/image" Target="media/image14.jpeg"/><Relationship Id="rId30" Type="http://schemas.openxmlformats.org/officeDocument/2006/relationships/image" Target="media/image13.jpeg"/><Relationship Id="rId3" Type="http://schemas.openxmlformats.org/officeDocument/2006/relationships/header" Target="header1.xml"/><Relationship Id="rId29" Type="http://schemas.openxmlformats.org/officeDocument/2006/relationships/image" Target="media/image12.jpeg"/><Relationship Id="rId28" Type="http://schemas.openxmlformats.org/officeDocument/2006/relationships/image" Target="media/image11.png"/><Relationship Id="rId27" Type="http://schemas.openxmlformats.org/officeDocument/2006/relationships/image" Target="media/image10.jpeg"/><Relationship Id="rId26" Type="http://schemas.openxmlformats.org/officeDocument/2006/relationships/image" Target="media/image9.jpeg"/><Relationship Id="rId25" Type="http://schemas.openxmlformats.org/officeDocument/2006/relationships/image" Target="media/image8.jpeg"/><Relationship Id="rId24" Type="http://schemas.openxmlformats.org/officeDocument/2006/relationships/image" Target="media/image7.jpeg"/><Relationship Id="rId23" Type="http://schemas.openxmlformats.org/officeDocument/2006/relationships/image" Target="media/image6.jpeg"/><Relationship Id="rId22" Type="http://schemas.openxmlformats.org/officeDocument/2006/relationships/image" Target="media/image5.jpeg"/><Relationship Id="rId21" Type="http://schemas.openxmlformats.org/officeDocument/2006/relationships/image" Target="media/image4.jpeg"/><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136</Pages>
  <Words>70468</Words>
  <Characters>85568</Characters>
  <Lines>0</Lines>
  <Paragraphs>0</Paragraphs>
  <TotalTime>1</TotalTime>
  <ScaleCrop>false</ScaleCrop>
  <LinksUpToDate>false</LinksUpToDate>
  <CharactersWithSpaces>94833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2021-09-28T02:24:00Z</dcterms:created>
  <dc:creator>刘莉娥</dc:creator>
  <cp:lastModifiedBy>黑曼巴</cp:lastModifiedBy>
  <cp:lastPrinted>2022-04-28T07:52:00Z</cp:lastPrinted>
  <dcterms:modified xsi:type="dcterms:W3CDTF">2023-01-31T02:42:01Z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5582BB9590F24164ABE2A99F6A693BD5</vt:lpwstr>
  </property>
</Properties>
</file>