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2B" w:rsidRDefault="008F2A2B" w:rsidP="008F2A2B">
      <w:pPr>
        <w:pStyle w:val="a3"/>
        <w:shd w:val="clear" w:color="auto" w:fill="FFFFFF"/>
        <w:spacing w:before="0" w:beforeAutospacing="0" w:after="0" w:afterAutospacing="0" w:line="401" w:lineRule="atLeast"/>
        <w:ind w:firstLine="401"/>
        <w:jc w:val="both"/>
        <w:rPr>
          <w:rFonts w:ascii="微软雅黑" w:eastAsia="微软雅黑" w:hAnsi="微软雅黑"/>
          <w:color w:val="333333"/>
          <w:sz w:val="18"/>
          <w:szCs w:val="18"/>
        </w:rPr>
      </w:pPr>
      <w:r>
        <w:rPr>
          <w:rFonts w:ascii="微软雅黑" w:eastAsia="微软雅黑" w:hAnsi="微软雅黑" w:hint="eastAsia"/>
          <w:color w:val="333333"/>
          <w:sz w:val="18"/>
          <w:szCs w:val="18"/>
        </w:rPr>
        <w:t>1.满足《中华人民共和国政府采购法》第二十二条规定;</w:t>
      </w:r>
    </w:p>
    <w:p w:rsidR="008F2A2B" w:rsidRDefault="008F2A2B" w:rsidP="008F2A2B">
      <w:pPr>
        <w:pStyle w:val="a3"/>
        <w:shd w:val="clear" w:color="auto" w:fill="FFFFFF"/>
        <w:spacing w:before="0" w:beforeAutospacing="0" w:after="0" w:afterAutospacing="0" w:line="401" w:lineRule="atLeast"/>
        <w:ind w:firstLine="401"/>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2.落实政府采购政策需满足的资格要求：</w:t>
      </w:r>
    </w:p>
    <w:p w:rsidR="008F2A2B" w:rsidRDefault="008F2A2B" w:rsidP="008F2A2B">
      <w:pPr>
        <w:pStyle w:val="a3"/>
        <w:shd w:val="clear" w:color="auto" w:fill="FFFFFF"/>
        <w:spacing w:before="0" w:beforeAutospacing="0" w:after="0" w:afterAutospacing="0" w:line="401" w:lineRule="atLeast"/>
        <w:ind w:firstLine="401"/>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合同包1(榆阳</w:t>
      </w:r>
      <w:proofErr w:type="gramStart"/>
      <w:r>
        <w:rPr>
          <w:rFonts w:ascii="微软雅黑" w:eastAsia="微软雅黑" w:hAnsi="微软雅黑" w:hint="eastAsia"/>
          <w:color w:val="333333"/>
          <w:sz w:val="18"/>
          <w:szCs w:val="18"/>
        </w:rPr>
        <w:t>区产业</w:t>
      </w:r>
      <w:proofErr w:type="gramEnd"/>
      <w:r>
        <w:rPr>
          <w:rFonts w:ascii="微软雅黑" w:eastAsia="微软雅黑" w:hAnsi="微软雅黑" w:hint="eastAsia"/>
          <w:color w:val="333333"/>
          <w:sz w:val="18"/>
          <w:szCs w:val="18"/>
        </w:rPr>
        <w:t>园区未成年人法治教育基地装饰装修项目)落实政府采购政策需满足的资格要求如下:</w:t>
      </w:r>
    </w:p>
    <w:p w:rsidR="008F2A2B" w:rsidRDefault="008F2A2B" w:rsidP="008F2A2B">
      <w:pPr>
        <w:pStyle w:val="u-content"/>
        <w:shd w:val="clear" w:color="auto" w:fill="FFFFFF"/>
        <w:spacing w:before="0" w:beforeAutospacing="0" w:after="0" w:afterAutospacing="0" w:line="401" w:lineRule="atLeast"/>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1、《政府采购促进中小企业发展管理办法》（财库〔2020〕46号）；</w:t>
      </w:r>
      <w:r>
        <w:rPr>
          <w:rFonts w:ascii="微软雅黑" w:eastAsia="微软雅黑" w:hAnsi="微软雅黑" w:hint="eastAsia"/>
          <w:color w:val="333333"/>
          <w:sz w:val="18"/>
          <w:szCs w:val="18"/>
        </w:rPr>
        <w:br/>
        <w:t>2、《财政部司法部关于政府采购支持监狱企业发展有关问题的通知》（财库〔2014〕68号）；</w:t>
      </w:r>
      <w:r>
        <w:rPr>
          <w:rFonts w:ascii="微软雅黑" w:eastAsia="微软雅黑" w:hAnsi="微软雅黑" w:hint="eastAsia"/>
          <w:color w:val="333333"/>
          <w:sz w:val="18"/>
          <w:szCs w:val="18"/>
        </w:rPr>
        <w:br/>
        <w:t>3、《国务院办公厅关于建立政府强制采购节能产品制度的通知》（国办发〔2007〕51号）；</w:t>
      </w:r>
      <w:r>
        <w:rPr>
          <w:rFonts w:ascii="微软雅黑" w:eastAsia="微软雅黑" w:hAnsi="微软雅黑" w:hint="eastAsia"/>
          <w:color w:val="333333"/>
          <w:sz w:val="18"/>
          <w:szCs w:val="18"/>
        </w:rPr>
        <w:br/>
        <w:t>4、《环境标志产品政府采购实施的意见》（财库〔2006〕90号）；</w:t>
      </w:r>
      <w:r>
        <w:rPr>
          <w:rFonts w:ascii="微软雅黑" w:eastAsia="微软雅黑" w:hAnsi="微软雅黑" w:hint="eastAsia"/>
          <w:color w:val="333333"/>
          <w:sz w:val="18"/>
          <w:szCs w:val="18"/>
        </w:rPr>
        <w:br/>
        <w:t>5、《关于促进残疾人就业政府采购政策的通知》（财库〔2017〕141号）</w:t>
      </w:r>
      <w:r>
        <w:rPr>
          <w:rFonts w:ascii="微软雅黑" w:eastAsia="微软雅黑" w:hAnsi="微软雅黑" w:hint="eastAsia"/>
          <w:color w:val="333333"/>
          <w:sz w:val="18"/>
          <w:szCs w:val="18"/>
        </w:rPr>
        <w:br/>
        <w:t>6、陕西省民政厅、陕西省财政厅、陕西省残疾人联合会文件《关于政府采购优先购买福利性企业产品和服务的意见》（陕民发〔2015〕1号）。</w:t>
      </w:r>
    </w:p>
    <w:p w:rsidR="008F2A2B" w:rsidRDefault="008F2A2B" w:rsidP="008F2A2B">
      <w:pPr>
        <w:pStyle w:val="a3"/>
        <w:shd w:val="clear" w:color="auto" w:fill="FFFFFF"/>
        <w:spacing w:before="0" w:beforeAutospacing="0" w:after="0" w:afterAutospacing="0" w:line="401" w:lineRule="atLeast"/>
        <w:ind w:firstLine="401"/>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3.本项目的特定资格要求：</w:t>
      </w:r>
    </w:p>
    <w:p w:rsidR="008F2A2B" w:rsidRDefault="008F2A2B" w:rsidP="008F2A2B">
      <w:pPr>
        <w:pStyle w:val="a3"/>
        <w:shd w:val="clear" w:color="auto" w:fill="FFFFFF"/>
        <w:spacing w:before="0" w:beforeAutospacing="0" w:after="0" w:afterAutospacing="0" w:line="401" w:lineRule="atLeast"/>
        <w:ind w:firstLine="401"/>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合同包1(榆阳</w:t>
      </w:r>
      <w:proofErr w:type="gramStart"/>
      <w:r>
        <w:rPr>
          <w:rFonts w:ascii="微软雅黑" w:eastAsia="微软雅黑" w:hAnsi="微软雅黑" w:hint="eastAsia"/>
          <w:color w:val="333333"/>
          <w:sz w:val="18"/>
          <w:szCs w:val="18"/>
        </w:rPr>
        <w:t>区产业</w:t>
      </w:r>
      <w:proofErr w:type="gramEnd"/>
      <w:r>
        <w:rPr>
          <w:rFonts w:ascii="微软雅黑" w:eastAsia="微软雅黑" w:hAnsi="微软雅黑" w:hint="eastAsia"/>
          <w:color w:val="333333"/>
          <w:sz w:val="18"/>
          <w:szCs w:val="18"/>
        </w:rPr>
        <w:t>园区未成年人法治教育基地装饰装修项目)特定资格要求如下:</w:t>
      </w:r>
    </w:p>
    <w:p w:rsidR="008F2A2B" w:rsidRDefault="008F2A2B" w:rsidP="008F2A2B">
      <w:pPr>
        <w:pStyle w:val="u-content"/>
        <w:shd w:val="clear" w:color="auto" w:fill="FFFFFF"/>
        <w:spacing w:before="0" w:beforeAutospacing="0" w:after="0" w:afterAutospacing="0" w:line="401" w:lineRule="atLeast"/>
        <w:jc w:val="both"/>
        <w:rPr>
          <w:rFonts w:ascii="微软雅黑" w:eastAsia="微软雅黑" w:hAnsi="微软雅黑" w:hint="eastAsia"/>
          <w:color w:val="333333"/>
          <w:sz w:val="18"/>
          <w:szCs w:val="18"/>
        </w:rPr>
      </w:pPr>
      <w:r>
        <w:rPr>
          <w:rFonts w:ascii="微软雅黑" w:eastAsia="微软雅黑" w:hAnsi="微软雅黑" w:hint="eastAsia"/>
          <w:color w:val="333333"/>
          <w:sz w:val="18"/>
          <w:szCs w:val="18"/>
        </w:rPr>
        <w:t>1、良好商业信誉证明：提供参加本次政府采购活动前三年内在经营活动中无重大违法记录［须通过“信用中国”网站（www.creditchina.gov.cn）和中国政府采购网（www.ccgp.gov.cn）查询相关主体信用记录（查询日期为从磋商公告发布之日起至磋商响应文件递交截止时间前），以网页截图加盖供应商公章为准，对列入失信被执行人、重大税收违法案件当事人名单、政府采购严重违法失信行为记录名单及其他不符合《中华人民共和国政府采购法》第二十二条规定条件的将拒绝其参与政府采购活动］。</w:t>
      </w:r>
      <w:r>
        <w:rPr>
          <w:rFonts w:ascii="微软雅黑" w:eastAsia="微软雅黑" w:hAnsi="微软雅黑" w:hint="eastAsia"/>
          <w:color w:val="333333"/>
          <w:sz w:val="18"/>
          <w:szCs w:val="18"/>
        </w:rPr>
        <w:br/>
        <w:t>2、财务状况证明：提供具有财务审计资质单位出具的2021年度的财务审计报告（至少包括资产负债表、利润表、现金流量表、所有者权益变动表及其附注）；成立时间至磋商响应文件递交截止时间不足一年的，可提供成立后任意时段的资产负债表或其磋商响应文件递交截止时间前三个月内基本存款账户开户银行出具的资信证明。</w:t>
      </w:r>
      <w:r>
        <w:rPr>
          <w:rFonts w:ascii="微软雅黑" w:eastAsia="微软雅黑" w:hAnsi="微软雅黑" w:hint="eastAsia"/>
          <w:color w:val="333333"/>
          <w:sz w:val="18"/>
          <w:szCs w:val="18"/>
        </w:rPr>
        <w:br/>
        <w:t>3、税收缴纳证明：提供2021年度至</w:t>
      </w:r>
      <w:proofErr w:type="gramStart"/>
      <w:r>
        <w:rPr>
          <w:rFonts w:ascii="微软雅黑" w:eastAsia="微软雅黑" w:hAnsi="微软雅黑" w:hint="eastAsia"/>
          <w:color w:val="333333"/>
          <w:sz w:val="18"/>
          <w:szCs w:val="18"/>
        </w:rPr>
        <w:t>递交磋商</w:t>
      </w:r>
      <w:proofErr w:type="gramEnd"/>
      <w:r>
        <w:rPr>
          <w:rFonts w:ascii="微软雅黑" w:eastAsia="微软雅黑" w:hAnsi="微软雅黑" w:hint="eastAsia"/>
          <w:color w:val="333333"/>
          <w:sz w:val="18"/>
          <w:szCs w:val="18"/>
        </w:rPr>
        <w:t>响应文件截止时间已缴纳的至少三个月的纳税证明（银行缴费凭证）或完税证明，依法免税的提供相关证明材料。</w:t>
      </w:r>
      <w:r>
        <w:rPr>
          <w:rFonts w:ascii="微软雅黑" w:eastAsia="微软雅黑" w:hAnsi="微软雅黑" w:hint="eastAsia"/>
          <w:color w:val="333333"/>
          <w:sz w:val="18"/>
          <w:szCs w:val="18"/>
        </w:rPr>
        <w:br/>
        <w:t>4、社会保障资金缴纳证明：提供2021年度至</w:t>
      </w:r>
      <w:proofErr w:type="gramStart"/>
      <w:r>
        <w:rPr>
          <w:rFonts w:ascii="微软雅黑" w:eastAsia="微软雅黑" w:hAnsi="微软雅黑" w:hint="eastAsia"/>
          <w:color w:val="333333"/>
          <w:sz w:val="18"/>
          <w:szCs w:val="18"/>
        </w:rPr>
        <w:t>递交磋商</w:t>
      </w:r>
      <w:proofErr w:type="gramEnd"/>
      <w:r>
        <w:rPr>
          <w:rFonts w:ascii="微软雅黑" w:eastAsia="微软雅黑" w:hAnsi="微软雅黑" w:hint="eastAsia"/>
          <w:color w:val="333333"/>
          <w:sz w:val="18"/>
          <w:szCs w:val="18"/>
        </w:rPr>
        <w:t>响应文件截止时间已缴存的至少三个月的社会保障资金银行</w:t>
      </w:r>
      <w:proofErr w:type="gramStart"/>
      <w:r>
        <w:rPr>
          <w:rFonts w:ascii="微软雅黑" w:eastAsia="微软雅黑" w:hAnsi="微软雅黑" w:hint="eastAsia"/>
          <w:color w:val="333333"/>
          <w:sz w:val="18"/>
          <w:szCs w:val="18"/>
        </w:rPr>
        <w:t>缴</w:t>
      </w:r>
      <w:proofErr w:type="gramEnd"/>
      <w:r>
        <w:rPr>
          <w:rFonts w:ascii="微软雅黑" w:eastAsia="微软雅黑" w:hAnsi="微软雅黑" w:hint="eastAsia"/>
          <w:color w:val="333333"/>
          <w:sz w:val="18"/>
          <w:szCs w:val="18"/>
        </w:rPr>
        <w:t>存单据或社保机构开具的社会保险参保缴费情况证明，依法不需要缴纳社会保障资金的提供相关证明材料。</w:t>
      </w:r>
      <w:r>
        <w:rPr>
          <w:rFonts w:ascii="微软雅黑" w:eastAsia="微软雅黑" w:hAnsi="微软雅黑" w:hint="eastAsia"/>
          <w:color w:val="333333"/>
          <w:sz w:val="18"/>
          <w:szCs w:val="18"/>
        </w:rPr>
        <w:br/>
        <w:t>5、统一社会信用代码的有效营业执照副本</w:t>
      </w:r>
      <w:r>
        <w:rPr>
          <w:rFonts w:ascii="微软雅黑" w:eastAsia="微软雅黑" w:hAnsi="微软雅黑" w:hint="eastAsia"/>
          <w:color w:val="333333"/>
          <w:sz w:val="18"/>
          <w:szCs w:val="18"/>
        </w:rPr>
        <w:br/>
        <w:t>6、建设行政主管部门颁发的建筑工程施工总承包三级及以上资质证书副本</w:t>
      </w:r>
      <w:r>
        <w:rPr>
          <w:rFonts w:ascii="微软雅黑" w:eastAsia="微软雅黑" w:hAnsi="微软雅黑" w:hint="eastAsia"/>
          <w:color w:val="333333"/>
          <w:sz w:val="18"/>
          <w:szCs w:val="18"/>
        </w:rPr>
        <w:br/>
        <w:t>7、安全生产许可证副本</w:t>
      </w:r>
      <w:r>
        <w:rPr>
          <w:rFonts w:ascii="微软雅黑" w:eastAsia="微软雅黑" w:hAnsi="微软雅黑" w:hint="eastAsia"/>
          <w:color w:val="333333"/>
          <w:sz w:val="18"/>
          <w:szCs w:val="18"/>
        </w:rPr>
        <w:br/>
        <w:t>8、拟派本项目负责人的建造</w:t>
      </w:r>
      <w:proofErr w:type="gramStart"/>
      <w:r>
        <w:rPr>
          <w:rFonts w:ascii="微软雅黑" w:eastAsia="微软雅黑" w:hAnsi="微软雅黑" w:hint="eastAsia"/>
          <w:color w:val="333333"/>
          <w:sz w:val="18"/>
          <w:szCs w:val="18"/>
        </w:rPr>
        <w:t>师注册</w:t>
      </w:r>
      <w:proofErr w:type="gramEnd"/>
      <w:r>
        <w:rPr>
          <w:rFonts w:ascii="微软雅黑" w:eastAsia="微软雅黑" w:hAnsi="微软雅黑" w:hint="eastAsia"/>
          <w:color w:val="333333"/>
          <w:sz w:val="18"/>
          <w:szCs w:val="18"/>
        </w:rPr>
        <w:t>证书（建筑专业）、安全生产考核合格证书（B证）及2021年度至</w:t>
      </w:r>
      <w:proofErr w:type="gramStart"/>
      <w:r>
        <w:rPr>
          <w:rFonts w:ascii="微软雅黑" w:eastAsia="微软雅黑" w:hAnsi="微软雅黑" w:hint="eastAsia"/>
          <w:color w:val="333333"/>
          <w:sz w:val="18"/>
          <w:szCs w:val="18"/>
        </w:rPr>
        <w:t>递交磋商</w:t>
      </w:r>
      <w:proofErr w:type="gramEnd"/>
      <w:r>
        <w:rPr>
          <w:rFonts w:ascii="微软雅黑" w:eastAsia="微软雅黑" w:hAnsi="微软雅黑" w:hint="eastAsia"/>
          <w:color w:val="333333"/>
          <w:sz w:val="18"/>
          <w:szCs w:val="18"/>
        </w:rPr>
        <w:t>响应文件截止时间在本单位至少三个月的社会保障资金银行</w:t>
      </w:r>
      <w:proofErr w:type="gramStart"/>
      <w:r>
        <w:rPr>
          <w:rFonts w:ascii="微软雅黑" w:eastAsia="微软雅黑" w:hAnsi="微软雅黑" w:hint="eastAsia"/>
          <w:color w:val="333333"/>
          <w:sz w:val="18"/>
          <w:szCs w:val="18"/>
        </w:rPr>
        <w:t>缴</w:t>
      </w:r>
      <w:proofErr w:type="gramEnd"/>
      <w:r>
        <w:rPr>
          <w:rFonts w:ascii="微软雅黑" w:eastAsia="微软雅黑" w:hAnsi="微软雅黑" w:hint="eastAsia"/>
          <w:color w:val="333333"/>
          <w:sz w:val="18"/>
          <w:szCs w:val="18"/>
        </w:rPr>
        <w:t>存单据或社保机构开具的社会保险参保缴费情况证明，且无在建项目［须通过“陕西省建筑市场监管与诚信信息发布平台”（http://jzscyth.shaanxi.gov.cn:7001/PDR/network/credit/home）查询（查询日期为从磋商公告发布</w:t>
      </w:r>
      <w:r>
        <w:rPr>
          <w:rFonts w:ascii="微软雅黑" w:eastAsia="微软雅黑" w:hAnsi="微软雅黑" w:hint="eastAsia"/>
          <w:color w:val="333333"/>
          <w:sz w:val="18"/>
          <w:szCs w:val="18"/>
        </w:rPr>
        <w:lastRenderedPageBreak/>
        <w:t>之日起至磋商响应文件递交截止时间前，以网页截图加盖供应商公章为准）］。</w:t>
      </w:r>
      <w:r>
        <w:rPr>
          <w:rFonts w:ascii="微软雅黑" w:eastAsia="微软雅黑" w:hAnsi="微软雅黑" w:hint="eastAsia"/>
          <w:color w:val="333333"/>
          <w:sz w:val="18"/>
          <w:szCs w:val="18"/>
        </w:rPr>
        <w:br/>
        <w:t>注：本项目不接受联合体磋商。供应</w:t>
      </w:r>
      <w:proofErr w:type="gramStart"/>
      <w:r>
        <w:rPr>
          <w:rFonts w:ascii="微软雅黑" w:eastAsia="微软雅黑" w:hAnsi="微软雅黑" w:hint="eastAsia"/>
          <w:color w:val="333333"/>
          <w:sz w:val="18"/>
          <w:szCs w:val="18"/>
        </w:rPr>
        <w:t>商法定</w:t>
      </w:r>
      <w:proofErr w:type="gramEnd"/>
      <w:r>
        <w:rPr>
          <w:rFonts w:ascii="微软雅黑" w:eastAsia="微软雅黑" w:hAnsi="微软雅黑" w:hint="eastAsia"/>
          <w:color w:val="333333"/>
          <w:sz w:val="18"/>
          <w:szCs w:val="18"/>
        </w:rPr>
        <w:t>代表人为同一人或者存在直接控股、管理关系的不同供应商不得参加同一合同项下的政府采购活动。</w:t>
      </w:r>
    </w:p>
    <w:p w:rsidR="00343CAD" w:rsidRPr="008F2A2B" w:rsidRDefault="00343CAD"/>
    <w:sectPr w:rsidR="00343CAD" w:rsidRPr="008F2A2B" w:rsidSect="00343C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2A2B"/>
    <w:rsid w:val="00343CAD"/>
    <w:rsid w:val="008F2A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C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A2B"/>
    <w:pPr>
      <w:widowControl/>
      <w:spacing w:before="100" w:beforeAutospacing="1" w:after="100" w:afterAutospacing="1"/>
      <w:jc w:val="left"/>
    </w:pPr>
    <w:rPr>
      <w:rFonts w:ascii="宋体" w:eastAsia="宋体" w:hAnsi="宋体" w:cs="宋体"/>
      <w:kern w:val="0"/>
      <w:sz w:val="24"/>
      <w:szCs w:val="24"/>
    </w:rPr>
  </w:style>
  <w:style w:type="paragraph" w:customStyle="1" w:styleId="u-content">
    <w:name w:val="u-content"/>
    <w:basedOn w:val="a"/>
    <w:rsid w:val="008F2A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1600817">
      <w:bodyDiv w:val="1"/>
      <w:marLeft w:val="0"/>
      <w:marRight w:val="0"/>
      <w:marTop w:val="0"/>
      <w:marBottom w:val="0"/>
      <w:divBdr>
        <w:top w:val="none" w:sz="0" w:space="0" w:color="auto"/>
        <w:left w:val="none" w:sz="0" w:space="0" w:color="auto"/>
        <w:bottom w:val="none" w:sz="0" w:space="0" w:color="auto"/>
        <w:right w:val="none" w:sz="0" w:space="0" w:color="auto"/>
      </w:divBdr>
      <w:divsChild>
        <w:div w:id="525873183">
          <w:marLeft w:val="0"/>
          <w:marRight w:val="0"/>
          <w:marTop w:val="0"/>
          <w:marBottom w:val="0"/>
          <w:divBdr>
            <w:top w:val="none" w:sz="0" w:space="0" w:color="auto"/>
            <w:left w:val="none" w:sz="0" w:space="0" w:color="auto"/>
            <w:bottom w:val="none" w:sz="0" w:space="0" w:color="auto"/>
            <w:right w:val="none" w:sz="0" w:space="0" w:color="auto"/>
          </w:divBdr>
          <w:divsChild>
            <w:div w:id="288821914">
              <w:marLeft w:val="401"/>
              <w:marRight w:val="0"/>
              <w:marTop w:val="0"/>
              <w:marBottom w:val="0"/>
              <w:divBdr>
                <w:top w:val="none" w:sz="0" w:space="0" w:color="auto"/>
                <w:left w:val="none" w:sz="0" w:space="0" w:color="auto"/>
                <w:bottom w:val="none" w:sz="0" w:space="0" w:color="auto"/>
                <w:right w:val="none" w:sz="0" w:space="0" w:color="auto"/>
              </w:divBdr>
            </w:div>
          </w:divsChild>
        </w:div>
        <w:div w:id="371346127">
          <w:marLeft w:val="0"/>
          <w:marRight w:val="0"/>
          <w:marTop w:val="0"/>
          <w:marBottom w:val="0"/>
          <w:divBdr>
            <w:top w:val="none" w:sz="0" w:space="0" w:color="auto"/>
            <w:left w:val="none" w:sz="0" w:space="0" w:color="auto"/>
            <w:bottom w:val="none" w:sz="0" w:space="0" w:color="auto"/>
            <w:right w:val="none" w:sz="0" w:space="0" w:color="auto"/>
          </w:divBdr>
          <w:divsChild>
            <w:div w:id="932736855">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0</DocSecurity>
  <Lines>9</Lines>
  <Paragraphs>2</Paragraphs>
  <ScaleCrop>false</ScaleCrop>
  <Company>Microsoft</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2022-10-11T00:56:00Z</dcterms:created>
  <dcterms:modified xsi:type="dcterms:W3CDTF">2022-10-11T00:56:00Z</dcterms:modified>
</cp:coreProperties>
</file>