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val="0"/>
        <w:autoSpaceDN w:val="0"/>
        <w:bidi w:val="0"/>
        <w:adjustRightInd/>
        <w:snapToGrid/>
        <w:spacing w:before="0" w:after="0" w:line="480" w:lineRule="auto"/>
        <w:ind w:left="0" w:leftChars="0" w:right="0" w:firstLine="0" w:firstLineChars="0"/>
        <w:textAlignment w:val="auto"/>
        <w:outlineLvl w:val="9"/>
        <w:rPr>
          <w:rFonts w:hint="eastAsia" w:ascii="宋体" w:hAnsi="宋体" w:eastAsia="宋体" w:cs="宋体"/>
          <w:i w:val="0"/>
          <w:iCs w:val="0"/>
          <w:spacing w:val="0"/>
          <w:sz w:val="30"/>
          <w:szCs w:val="30"/>
          <w:lang w:eastAsia="zh-CN"/>
        </w:rPr>
      </w:pPr>
      <w:r>
        <w:rPr>
          <w:rFonts w:hint="eastAsia" w:ascii="宋体" w:hAnsi="宋体" w:eastAsia="宋体" w:cs="宋体"/>
          <w:i w:val="0"/>
          <w:iCs w:val="0"/>
          <w:spacing w:val="0"/>
          <w:sz w:val="30"/>
          <w:szCs w:val="30"/>
        </w:rPr>
        <w:t>项目编号：LZPXX-2022008</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36"/>
          <w:szCs w:val="22"/>
          <w:lang w:val="zh-CN" w:eastAsia="zh-CN" w:bidi="zh-CN"/>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outlineLvl w:val="9"/>
        <w:rPr>
          <w:rFonts w:hint="eastAsia" w:ascii="宋体" w:hAnsi="宋体" w:eastAsia="宋体" w:cs="宋体"/>
          <w:spacing w:val="0"/>
          <w:sz w:val="44"/>
          <w:szCs w:val="44"/>
          <w:lang w:val="zh-CN" w:eastAsia="zh-CN" w:bidi="zh-CN"/>
        </w:rPr>
      </w:pPr>
      <w:r>
        <w:rPr>
          <w:rFonts w:hint="eastAsia" w:ascii="宋体" w:hAnsi="宋体" w:eastAsia="宋体" w:cs="宋体"/>
          <w:spacing w:val="0"/>
          <w:sz w:val="44"/>
          <w:szCs w:val="44"/>
          <w:lang w:val="zh-CN" w:eastAsia="zh-CN" w:bidi="zh-CN"/>
        </w:rPr>
        <w:t>神木市黄河驿站-凤凰山段湿地与生物多样性包含修复工程监理</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spacing w:val="0"/>
        </w:rPr>
      </w:pPr>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spacing w:val="0"/>
        </w:rPr>
      </w:pPr>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spacing w:val="0"/>
        </w:rPr>
      </w:pPr>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spacing w:val="0"/>
        </w:rPr>
      </w:pPr>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spacing w:val="0"/>
        </w:rPr>
      </w:pPr>
    </w:p>
    <w:p>
      <w:pPr>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b/>
          <w:bCs/>
          <w:spacing w:val="0"/>
        </w:rPr>
      </w:pPr>
      <w:r>
        <w:rPr>
          <w:rFonts w:hint="eastAsia" w:ascii="宋体" w:hAnsi="宋体" w:eastAsia="宋体" w:cs="宋体"/>
          <w:b/>
          <w:bCs/>
          <w:spacing w:val="0"/>
          <w:sz w:val="100"/>
          <w:szCs w:val="100"/>
        </w:rPr>
        <w:t>竞争性磋商文件</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720" w:firstLineChars="200"/>
        <w:jc w:val="left"/>
        <w:textAlignment w:val="auto"/>
        <w:outlineLvl w:val="9"/>
        <w:rPr>
          <w:rFonts w:hint="eastAsia" w:ascii="宋体" w:hAnsi="宋体" w:eastAsia="宋体" w:cs="宋体"/>
          <w:spacing w:val="0"/>
          <w:sz w:val="36"/>
          <w:lang w:eastAsia="zh-CN"/>
        </w:rPr>
      </w:pPr>
      <w:r>
        <w:rPr>
          <w:rFonts w:hint="eastAsia" w:ascii="宋体" w:hAnsi="宋体" w:eastAsia="宋体" w:cs="宋体"/>
          <w:spacing w:val="0"/>
          <w:sz w:val="36"/>
        </w:rPr>
        <w:t>项目名称：</w:t>
      </w:r>
      <w:r>
        <w:rPr>
          <w:rFonts w:hint="eastAsia" w:ascii="宋体" w:hAnsi="宋体" w:eastAsia="宋体" w:cs="宋体"/>
          <w:spacing w:val="0"/>
          <w:sz w:val="36"/>
          <w:lang w:eastAsia="zh-CN"/>
        </w:rPr>
        <w:t>神木市黄河驿站-凤凰山段湿地与生物多样性包含修复工程监理</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720" w:firstLineChars="200"/>
        <w:jc w:val="left"/>
        <w:textAlignment w:val="auto"/>
        <w:outlineLvl w:val="9"/>
        <w:rPr>
          <w:rFonts w:hint="eastAsia" w:ascii="宋体" w:hAnsi="宋体" w:eastAsia="宋体" w:cs="宋体"/>
          <w:i w:val="0"/>
          <w:iCs w:val="0"/>
          <w:caps w:val="0"/>
          <w:color w:val="auto"/>
          <w:spacing w:val="0"/>
          <w:sz w:val="24"/>
          <w:szCs w:val="24"/>
          <w:shd w:val="clear" w:fill="FFFFFF"/>
        </w:rPr>
      </w:pPr>
      <w:r>
        <w:rPr>
          <w:rFonts w:hint="eastAsia" w:ascii="宋体" w:hAnsi="宋体" w:eastAsia="宋体" w:cs="宋体"/>
          <w:spacing w:val="0"/>
          <w:sz w:val="36"/>
        </w:rPr>
        <w:t>采 购 人：</w:t>
      </w:r>
      <w:r>
        <w:rPr>
          <w:rFonts w:hint="eastAsia" w:ascii="宋体" w:hAnsi="宋体" w:eastAsia="宋体" w:cs="宋体"/>
          <w:spacing w:val="0"/>
          <w:sz w:val="36"/>
          <w:lang w:eastAsia="zh-CN"/>
        </w:rPr>
        <w:t>神木市生态修复和移民搬迁服务中心</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720" w:firstLineChars="200"/>
        <w:jc w:val="left"/>
        <w:textAlignment w:val="auto"/>
        <w:outlineLvl w:val="9"/>
        <w:rPr>
          <w:rFonts w:hint="eastAsia" w:ascii="宋体" w:hAnsi="宋体" w:eastAsia="宋体" w:cs="宋体"/>
          <w:spacing w:val="0"/>
          <w:sz w:val="36"/>
          <w:lang w:eastAsia="zh-CN"/>
        </w:rPr>
      </w:pPr>
      <w:r>
        <w:rPr>
          <w:rFonts w:hint="eastAsia" w:ascii="宋体" w:hAnsi="宋体" w:eastAsia="宋体" w:cs="宋体"/>
          <w:spacing w:val="0"/>
          <w:sz w:val="36"/>
        </w:rPr>
        <w:t>采购代理机构：</w:t>
      </w:r>
      <w:r>
        <w:rPr>
          <w:rFonts w:hint="eastAsia" w:ascii="宋体" w:hAnsi="宋体" w:eastAsia="宋体" w:cs="宋体"/>
          <w:spacing w:val="0"/>
          <w:sz w:val="36"/>
          <w:lang w:eastAsia="zh-CN"/>
        </w:rPr>
        <w:t>陕西麟州平行线项目管理有限公司</w:t>
      </w:r>
    </w:p>
    <w:p>
      <w:pPr>
        <w:keepNext w:val="0"/>
        <w:keepLines w:val="0"/>
        <w:pageBreakBefore w:val="0"/>
        <w:widowControl w:val="0"/>
        <w:kinsoku/>
        <w:wordWrap/>
        <w:overflowPunct/>
        <w:topLinePunct w:val="0"/>
        <w:autoSpaceDE w:val="0"/>
        <w:autoSpaceDN w:val="0"/>
        <w:bidi w:val="0"/>
        <w:adjustRightInd/>
        <w:snapToGrid/>
        <w:spacing w:before="0" w:after="0"/>
        <w:ind w:left="0" w:right="0"/>
        <w:jc w:val="left"/>
        <w:textAlignment w:val="auto"/>
        <w:outlineLvl w:val="9"/>
        <w:rPr>
          <w:rFonts w:hint="eastAsia" w:ascii="宋体" w:hAnsi="宋体" w:eastAsia="宋体" w:cs="宋体"/>
          <w:spacing w:val="0"/>
          <w:sz w:val="36"/>
        </w:rPr>
        <w:sectPr>
          <w:type w:val="continuous"/>
          <w:pgSz w:w="11910" w:h="16840"/>
          <w:pgMar w:top="1440" w:right="1440" w:bottom="1440" w:left="1440" w:header="720" w:footer="720" w:gutter="0"/>
          <w:pgBorders>
            <w:top w:val="none" w:sz="0" w:space="0"/>
            <w:left w:val="none" w:sz="0" w:space="0"/>
            <w:bottom w:val="none" w:sz="0" w:space="0"/>
            <w:right w:val="none" w:sz="0" w:space="0"/>
          </w:pgBorders>
          <w:cols w:space="720" w:num="1"/>
          <w:rtlGutter w:val="0"/>
          <w:docGrid w:linePitch="0" w:charSpace="0"/>
        </w:sectPr>
      </w:pPr>
    </w:p>
    <w:p>
      <w:pPr>
        <w:pStyle w:val="14"/>
        <w:tabs>
          <w:tab w:val="right" w:leader="hyphen" w:pos="9030"/>
        </w:tabs>
        <w:jc w:val="center"/>
        <w:rPr>
          <w:rFonts w:hint="eastAsia" w:ascii="宋体" w:hAnsi="宋体" w:eastAsia="宋体" w:cs="宋体"/>
          <w:b/>
          <w:bCs/>
          <w:spacing w:val="0"/>
          <w:sz w:val="32"/>
          <w:szCs w:val="32"/>
          <w:lang w:eastAsia="zh-CN"/>
        </w:rPr>
      </w:pPr>
      <w:r>
        <w:rPr>
          <w:rFonts w:hint="eastAsia" w:ascii="宋体" w:hAnsi="宋体" w:eastAsia="宋体" w:cs="宋体"/>
          <w:b/>
          <w:bCs/>
          <w:spacing w:val="0"/>
          <w:sz w:val="32"/>
          <w:szCs w:val="32"/>
          <w:lang w:eastAsia="zh-CN"/>
        </w:rPr>
        <w:t>目</w:t>
      </w:r>
      <w:r>
        <w:rPr>
          <w:rFonts w:hint="eastAsia" w:ascii="宋体" w:hAnsi="宋体" w:eastAsia="宋体" w:cs="宋体"/>
          <w:b/>
          <w:bCs/>
          <w:spacing w:val="0"/>
          <w:sz w:val="32"/>
          <w:szCs w:val="32"/>
          <w:lang w:val="en-US" w:eastAsia="zh-CN"/>
        </w:rPr>
        <w:t xml:space="preserve"> </w:t>
      </w:r>
      <w:r>
        <w:rPr>
          <w:rFonts w:hint="eastAsia" w:ascii="宋体" w:hAnsi="宋体" w:eastAsia="宋体" w:cs="宋体"/>
          <w:b/>
          <w:bCs/>
          <w:spacing w:val="0"/>
          <w:sz w:val="32"/>
          <w:szCs w:val="32"/>
          <w:lang w:eastAsia="zh-CN"/>
        </w:rPr>
        <w:t>录</w:t>
      </w:r>
    </w:p>
    <w:p>
      <w:pPr>
        <w:pStyle w:val="14"/>
        <w:tabs>
          <w:tab w:val="right" w:leader="hyphen" w:pos="9030"/>
        </w:tabs>
        <w:rPr>
          <w:rFonts w:hint="eastAsia" w:ascii="宋体" w:hAnsi="宋体" w:eastAsia="宋体" w:cs="宋体"/>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TOC \o "1-3" \h \u </w:instrText>
      </w:r>
      <w:r>
        <w:rPr>
          <w:rFonts w:hint="eastAsia" w:ascii="宋体" w:hAnsi="宋体" w:eastAsia="宋体" w:cs="宋体"/>
          <w:spacing w:val="0"/>
          <w:sz w:val="28"/>
          <w:szCs w:val="28"/>
        </w:rPr>
        <w:fldChar w:fldCharType="separate"/>
      </w: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_Toc32532 </w:instrText>
      </w:r>
      <w:r>
        <w:rPr>
          <w:rFonts w:hint="eastAsia" w:ascii="宋体" w:hAnsi="宋体" w:eastAsia="宋体" w:cs="宋体"/>
          <w:spacing w:val="0"/>
          <w:szCs w:val="28"/>
        </w:rPr>
        <w:fldChar w:fldCharType="separate"/>
      </w:r>
      <w:r>
        <w:rPr>
          <w:rFonts w:hint="eastAsia" w:ascii="宋体" w:hAnsi="宋体" w:eastAsia="宋体" w:cs="宋体"/>
          <w:spacing w:val="0"/>
          <w:szCs w:val="44"/>
          <w:lang w:eastAsia="zh-CN"/>
        </w:rPr>
        <w:t>第一章</w:t>
      </w:r>
      <w:r>
        <w:rPr>
          <w:rFonts w:hint="eastAsia" w:ascii="宋体" w:hAnsi="宋体" w:eastAsia="宋体" w:cs="宋体"/>
          <w:spacing w:val="0"/>
          <w:szCs w:val="44"/>
          <w:lang w:val="en-US" w:eastAsia="zh-CN"/>
        </w:rPr>
        <w:t xml:space="preserve"> 磋商公告</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_Toc32532 \h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4"/>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_Toc4900 </w:instrText>
      </w:r>
      <w:r>
        <w:rPr>
          <w:rFonts w:hint="eastAsia" w:ascii="宋体" w:hAnsi="宋体" w:eastAsia="宋体" w:cs="宋体"/>
          <w:spacing w:val="0"/>
          <w:szCs w:val="28"/>
        </w:rPr>
        <w:fldChar w:fldCharType="separate"/>
      </w:r>
      <w:r>
        <w:rPr>
          <w:rFonts w:hint="eastAsia" w:ascii="宋体" w:hAnsi="宋体" w:eastAsia="宋体" w:cs="宋体"/>
          <w:szCs w:val="44"/>
          <w:lang w:eastAsia="zh-CN"/>
        </w:rPr>
        <w:t>第二章</w:t>
      </w:r>
      <w:r>
        <w:rPr>
          <w:rFonts w:hint="eastAsia" w:ascii="宋体" w:hAnsi="宋体" w:eastAsia="宋体" w:cs="宋体"/>
          <w:szCs w:val="44"/>
          <w:lang w:val="en-US" w:eastAsia="zh-CN"/>
        </w:rPr>
        <w:t xml:space="preserve"> 供应商须知</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_Toc4900 \h </w:instrText>
      </w:r>
      <w:r>
        <w:rPr>
          <w:rFonts w:hint="eastAsia" w:ascii="宋体" w:hAnsi="宋体" w:eastAsia="宋体" w:cs="宋体"/>
        </w:rPr>
        <w:fldChar w:fldCharType="separate"/>
      </w:r>
      <w:r>
        <w:rPr>
          <w:rFonts w:hint="eastAsia" w:ascii="宋体" w:hAnsi="宋体" w:eastAsia="宋体" w:cs="宋体"/>
        </w:rPr>
        <w:t>9</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4"/>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_Toc32045 </w:instrText>
      </w:r>
      <w:r>
        <w:rPr>
          <w:rFonts w:hint="eastAsia" w:ascii="宋体" w:hAnsi="宋体" w:eastAsia="宋体" w:cs="宋体"/>
          <w:spacing w:val="0"/>
          <w:szCs w:val="28"/>
        </w:rPr>
        <w:fldChar w:fldCharType="separate"/>
      </w:r>
      <w:r>
        <w:rPr>
          <w:rFonts w:hint="eastAsia" w:ascii="宋体" w:hAnsi="宋体" w:eastAsia="宋体" w:cs="宋体"/>
        </w:rPr>
        <w:t>第三章</w:t>
      </w:r>
      <w:r>
        <w:rPr>
          <w:rFonts w:hint="eastAsia" w:ascii="宋体" w:hAnsi="宋体" w:eastAsia="宋体" w:cs="宋体"/>
          <w:lang w:val="en-US" w:eastAsia="zh-CN"/>
        </w:rPr>
        <w:t xml:space="preserve"> </w:t>
      </w:r>
      <w:r>
        <w:rPr>
          <w:rFonts w:hint="eastAsia" w:ascii="宋体" w:hAnsi="宋体" w:eastAsia="宋体" w:cs="宋体"/>
        </w:rPr>
        <w:t>评审办法及标准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_Toc32045 \h </w:instrText>
      </w:r>
      <w:r>
        <w:rPr>
          <w:rFonts w:hint="eastAsia" w:ascii="宋体" w:hAnsi="宋体" w:eastAsia="宋体" w:cs="宋体"/>
        </w:rPr>
        <w:fldChar w:fldCharType="separate"/>
      </w:r>
      <w:r>
        <w:rPr>
          <w:rFonts w:hint="eastAsia" w:ascii="宋体" w:hAnsi="宋体" w:eastAsia="宋体" w:cs="宋体"/>
        </w:rPr>
        <w:t>34</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4"/>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_Toc21457 </w:instrText>
      </w:r>
      <w:r>
        <w:rPr>
          <w:rFonts w:hint="eastAsia" w:ascii="宋体" w:hAnsi="宋体" w:eastAsia="宋体" w:cs="宋体"/>
          <w:spacing w:val="0"/>
          <w:szCs w:val="28"/>
        </w:rPr>
        <w:fldChar w:fldCharType="separate"/>
      </w:r>
      <w:r>
        <w:rPr>
          <w:rFonts w:hint="eastAsia" w:ascii="宋体" w:hAnsi="宋体" w:eastAsia="宋体" w:cs="宋体"/>
        </w:rPr>
        <w:t>第四章</w:t>
      </w:r>
      <w:r>
        <w:rPr>
          <w:rFonts w:hint="eastAsia" w:ascii="宋体" w:hAnsi="宋体" w:eastAsia="宋体" w:cs="宋体"/>
          <w:lang w:val="en-US" w:eastAsia="zh-CN"/>
        </w:rPr>
        <w:t xml:space="preserve"> </w:t>
      </w:r>
      <w:r>
        <w:rPr>
          <w:rFonts w:hint="eastAsia" w:ascii="宋体" w:hAnsi="宋体" w:eastAsia="宋体" w:cs="宋体"/>
        </w:rPr>
        <w:t>磋商内容及采购需求</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_Toc21457 \h </w:instrText>
      </w:r>
      <w:r>
        <w:rPr>
          <w:rFonts w:hint="eastAsia" w:ascii="宋体" w:hAnsi="宋体" w:eastAsia="宋体" w:cs="宋体"/>
        </w:rPr>
        <w:fldChar w:fldCharType="separate"/>
      </w:r>
      <w:r>
        <w:rPr>
          <w:rFonts w:hint="eastAsia" w:ascii="宋体" w:hAnsi="宋体" w:eastAsia="宋体" w:cs="宋体"/>
        </w:rPr>
        <w:t>37</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4"/>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_Toc15193 </w:instrText>
      </w:r>
      <w:r>
        <w:rPr>
          <w:rFonts w:hint="eastAsia" w:ascii="宋体" w:hAnsi="宋体" w:eastAsia="宋体" w:cs="宋体"/>
          <w:spacing w:val="0"/>
          <w:szCs w:val="28"/>
        </w:rPr>
        <w:fldChar w:fldCharType="separate"/>
      </w:r>
      <w:r>
        <w:rPr>
          <w:rFonts w:hint="eastAsia" w:ascii="宋体" w:hAnsi="宋体" w:eastAsia="宋体" w:cs="宋体"/>
          <w:szCs w:val="44"/>
          <w:lang w:eastAsia="zh-CN"/>
        </w:rPr>
        <w:t>第五章</w:t>
      </w:r>
      <w:r>
        <w:rPr>
          <w:rFonts w:hint="eastAsia" w:ascii="宋体" w:hAnsi="宋体" w:eastAsia="宋体" w:cs="宋体"/>
          <w:szCs w:val="44"/>
          <w:lang w:val="en-US" w:eastAsia="zh-CN"/>
        </w:rPr>
        <w:t xml:space="preserve"> 合同基本条款</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_Toc15193 \h </w:instrText>
      </w:r>
      <w:r>
        <w:rPr>
          <w:rFonts w:hint="eastAsia" w:ascii="宋体" w:hAnsi="宋体" w:eastAsia="宋体" w:cs="宋体"/>
        </w:rPr>
        <w:fldChar w:fldCharType="separate"/>
      </w:r>
      <w:r>
        <w:rPr>
          <w:rFonts w:hint="eastAsia" w:ascii="宋体" w:hAnsi="宋体" w:eastAsia="宋体" w:cs="宋体"/>
        </w:rPr>
        <w:t>39</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4"/>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_Toc14561 </w:instrText>
      </w:r>
      <w:r>
        <w:rPr>
          <w:rFonts w:hint="eastAsia" w:ascii="宋体" w:hAnsi="宋体" w:eastAsia="宋体" w:cs="宋体"/>
          <w:spacing w:val="0"/>
          <w:szCs w:val="28"/>
        </w:rPr>
        <w:fldChar w:fldCharType="separate"/>
      </w:r>
      <w:r>
        <w:rPr>
          <w:rFonts w:hint="eastAsia" w:ascii="宋体" w:hAnsi="宋体" w:eastAsia="宋体" w:cs="宋体"/>
          <w:lang w:eastAsia="zh-CN"/>
        </w:rPr>
        <w:t>第六章</w:t>
      </w:r>
      <w:r>
        <w:rPr>
          <w:rFonts w:hint="eastAsia" w:ascii="宋体" w:hAnsi="宋体" w:eastAsia="宋体" w:cs="宋体"/>
          <w:lang w:val="en-US" w:eastAsia="zh-CN"/>
        </w:rPr>
        <w:t xml:space="preserve"> 响应文件构成及格式</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_Toc14561 \h </w:instrText>
      </w:r>
      <w:r>
        <w:rPr>
          <w:rFonts w:hint="eastAsia" w:ascii="宋体" w:hAnsi="宋体" w:eastAsia="宋体" w:cs="宋体"/>
        </w:rPr>
        <w:fldChar w:fldCharType="separate"/>
      </w:r>
      <w:r>
        <w:rPr>
          <w:rFonts w:hint="eastAsia" w:ascii="宋体" w:hAnsi="宋体" w:eastAsia="宋体" w:cs="宋体"/>
        </w:rPr>
        <w:t>65</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_Toc24743 </w:instrText>
      </w:r>
      <w:r>
        <w:rPr>
          <w:rFonts w:hint="eastAsia" w:ascii="宋体" w:hAnsi="宋体" w:eastAsia="宋体" w:cs="宋体"/>
          <w:spacing w:val="0"/>
          <w:szCs w:val="28"/>
        </w:rPr>
        <w:fldChar w:fldCharType="separate"/>
      </w:r>
      <w:r>
        <w:rPr>
          <w:rFonts w:hint="eastAsia" w:ascii="宋体" w:hAnsi="宋体" w:eastAsia="宋体" w:cs="宋体"/>
        </w:rPr>
        <w:t>第一部分</w:t>
      </w:r>
      <w:r>
        <w:rPr>
          <w:rFonts w:hint="eastAsia" w:ascii="宋体" w:hAnsi="宋体" w:eastAsia="宋体" w:cs="宋体"/>
          <w:lang w:val="en-US" w:eastAsia="zh-CN"/>
        </w:rPr>
        <w:t xml:space="preserve"> </w:t>
      </w:r>
      <w:r>
        <w:rPr>
          <w:rFonts w:hint="eastAsia" w:ascii="宋体" w:hAnsi="宋体" w:eastAsia="宋体" w:cs="宋体"/>
        </w:rPr>
        <w:t>响应函格式</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_Toc24743 \h </w:instrText>
      </w:r>
      <w:r>
        <w:rPr>
          <w:rFonts w:hint="eastAsia" w:ascii="宋体" w:hAnsi="宋体" w:eastAsia="宋体" w:cs="宋体"/>
        </w:rPr>
        <w:fldChar w:fldCharType="separate"/>
      </w:r>
      <w:r>
        <w:rPr>
          <w:rFonts w:hint="eastAsia" w:ascii="宋体" w:hAnsi="宋体" w:eastAsia="宋体" w:cs="宋体"/>
        </w:rPr>
        <w:t>66</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_Toc20788 </w:instrText>
      </w:r>
      <w:r>
        <w:rPr>
          <w:rFonts w:hint="eastAsia" w:ascii="宋体" w:hAnsi="宋体" w:eastAsia="宋体" w:cs="宋体"/>
          <w:spacing w:val="0"/>
          <w:szCs w:val="28"/>
        </w:rPr>
        <w:fldChar w:fldCharType="separate"/>
      </w:r>
      <w:r>
        <w:rPr>
          <w:rFonts w:hint="eastAsia" w:ascii="宋体" w:hAnsi="宋体" w:eastAsia="宋体" w:cs="宋体"/>
        </w:rPr>
        <w:t>第二部分</w:t>
      </w:r>
      <w:r>
        <w:rPr>
          <w:rFonts w:hint="eastAsia" w:ascii="宋体" w:hAnsi="宋体" w:eastAsia="宋体" w:cs="宋体"/>
          <w:lang w:val="en-US" w:eastAsia="zh-CN"/>
        </w:rPr>
        <w:t xml:space="preserve"> </w:t>
      </w:r>
      <w:r>
        <w:rPr>
          <w:rFonts w:hint="eastAsia" w:ascii="宋体" w:hAnsi="宋体" w:eastAsia="宋体" w:cs="宋体"/>
        </w:rPr>
        <w:t>第一次磋商报价表</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_Toc20788 \h </w:instrText>
      </w:r>
      <w:r>
        <w:rPr>
          <w:rFonts w:hint="eastAsia" w:ascii="宋体" w:hAnsi="宋体" w:eastAsia="宋体" w:cs="宋体"/>
        </w:rPr>
        <w:fldChar w:fldCharType="separate"/>
      </w:r>
      <w:r>
        <w:rPr>
          <w:rFonts w:hint="eastAsia" w:ascii="宋体" w:hAnsi="宋体" w:eastAsia="宋体" w:cs="宋体"/>
        </w:rPr>
        <w:t>69</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_Toc21203 </w:instrText>
      </w:r>
      <w:r>
        <w:rPr>
          <w:rFonts w:hint="eastAsia" w:ascii="宋体" w:hAnsi="宋体" w:eastAsia="宋体" w:cs="宋体"/>
          <w:spacing w:val="0"/>
          <w:szCs w:val="28"/>
        </w:rPr>
        <w:fldChar w:fldCharType="separate"/>
      </w:r>
      <w:r>
        <w:rPr>
          <w:rFonts w:hint="eastAsia" w:ascii="宋体" w:hAnsi="宋体" w:eastAsia="宋体" w:cs="宋体"/>
        </w:rPr>
        <w:t>第三部分</w:t>
      </w:r>
      <w:r>
        <w:rPr>
          <w:rFonts w:hint="eastAsia" w:ascii="宋体" w:hAnsi="宋体" w:eastAsia="宋体" w:cs="宋体"/>
          <w:lang w:val="en-US" w:eastAsia="zh-CN"/>
        </w:rPr>
        <w:t xml:space="preserve"> </w:t>
      </w:r>
      <w:r>
        <w:rPr>
          <w:rFonts w:hint="eastAsia" w:ascii="宋体" w:hAnsi="宋体" w:eastAsia="宋体" w:cs="宋体"/>
        </w:rPr>
        <w:t>资格证明文件</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_Toc21203 \h </w:instrText>
      </w:r>
      <w:r>
        <w:rPr>
          <w:rFonts w:hint="eastAsia" w:ascii="宋体" w:hAnsi="宋体" w:eastAsia="宋体" w:cs="宋体"/>
        </w:rPr>
        <w:fldChar w:fldCharType="separate"/>
      </w:r>
      <w:r>
        <w:rPr>
          <w:rFonts w:hint="eastAsia" w:ascii="宋体" w:hAnsi="宋体" w:eastAsia="宋体" w:cs="宋体"/>
        </w:rPr>
        <w:t>71</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_Toc22203 </w:instrText>
      </w:r>
      <w:r>
        <w:rPr>
          <w:rFonts w:hint="eastAsia" w:ascii="宋体" w:hAnsi="宋体" w:eastAsia="宋体" w:cs="宋体"/>
          <w:spacing w:val="0"/>
          <w:szCs w:val="28"/>
        </w:rPr>
        <w:fldChar w:fldCharType="separate"/>
      </w:r>
      <w:r>
        <w:rPr>
          <w:rFonts w:hint="eastAsia" w:ascii="宋体" w:hAnsi="宋体" w:eastAsia="宋体" w:cs="宋体"/>
        </w:rPr>
        <w:t>第四部分</w:t>
      </w:r>
      <w:r>
        <w:rPr>
          <w:rFonts w:hint="eastAsia" w:ascii="宋体" w:hAnsi="宋体" w:eastAsia="宋体" w:cs="宋体"/>
          <w:lang w:val="en-US" w:eastAsia="zh-CN"/>
        </w:rPr>
        <w:t xml:space="preserve"> </w:t>
      </w:r>
      <w:r>
        <w:rPr>
          <w:rFonts w:hint="eastAsia" w:ascii="宋体" w:hAnsi="宋体" w:eastAsia="宋体" w:cs="宋体"/>
        </w:rPr>
        <w:t>供应商概况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_Toc22203 \h </w:instrText>
      </w:r>
      <w:r>
        <w:rPr>
          <w:rFonts w:hint="eastAsia" w:ascii="宋体" w:hAnsi="宋体" w:eastAsia="宋体" w:cs="宋体"/>
        </w:rPr>
        <w:fldChar w:fldCharType="separate"/>
      </w:r>
      <w:r>
        <w:rPr>
          <w:rFonts w:hint="eastAsia" w:ascii="宋体" w:hAnsi="宋体" w:eastAsia="宋体" w:cs="宋体"/>
        </w:rPr>
        <w:t>81</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_Toc23217 </w:instrText>
      </w:r>
      <w:r>
        <w:rPr>
          <w:rFonts w:hint="eastAsia" w:ascii="宋体" w:hAnsi="宋体" w:eastAsia="宋体" w:cs="宋体"/>
          <w:spacing w:val="0"/>
          <w:szCs w:val="28"/>
        </w:rPr>
        <w:fldChar w:fldCharType="separate"/>
      </w:r>
      <w:r>
        <w:rPr>
          <w:rFonts w:hint="eastAsia" w:ascii="宋体" w:hAnsi="宋体" w:eastAsia="宋体" w:cs="宋体"/>
        </w:rPr>
        <w:t>第五部分</w:t>
      </w:r>
      <w:r>
        <w:rPr>
          <w:rFonts w:hint="eastAsia" w:ascii="宋体" w:hAnsi="宋体" w:eastAsia="宋体" w:cs="宋体"/>
          <w:lang w:val="en-US" w:eastAsia="zh-CN"/>
        </w:rPr>
        <w:t xml:space="preserve"> </w:t>
      </w:r>
      <w:r>
        <w:rPr>
          <w:rFonts w:hint="eastAsia" w:ascii="宋体" w:hAnsi="宋体" w:eastAsia="宋体" w:cs="宋体"/>
        </w:rPr>
        <w:t>供应商参加政府采购活动承诺书</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_Toc23217 \h </w:instrText>
      </w:r>
      <w:r>
        <w:rPr>
          <w:rFonts w:hint="eastAsia" w:ascii="宋体" w:hAnsi="宋体" w:eastAsia="宋体" w:cs="宋体"/>
        </w:rPr>
        <w:fldChar w:fldCharType="separate"/>
      </w:r>
      <w:r>
        <w:rPr>
          <w:rFonts w:hint="eastAsia" w:ascii="宋体" w:hAnsi="宋体" w:eastAsia="宋体" w:cs="宋体"/>
        </w:rPr>
        <w:t>89</w:t>
      </w:r>
      <w:r>
        <w:rPr>
          <w:rFonts w:hint="eastAsia" w:ascii="宋体" w:hAnsi="宋体" w:eastAsia="宋体" w:cs="宋体"/>
        </w:rPr>
        <w:fldChar w:fldCharType="end"/>
      </w:r>
      <w:r>
        <w:rPr>
          <w:rFonts w:hint="eastAsia" w:ascii="宋体" w:hAnsi="宋体" w:eastAsia="宋体" w:cs="宋体"/>
          <w:spacing w:val="0"/>
          <w:szCs w:val="28"/>
        </w:rPr>
        <w:fldChar w:fldCharType="end"/>
      </w:r>
    </w:p>
    <w:p>
      <w:pPr>
        <w:pStyle w:val="15"/>
        <w:tabs>
          <w:tab w:val="right" w:leader="hyphen" w:pos="9030"/>
        </w:tabs>
        <w:rPr>
          <w:rFonts w:hint="eastAsia" w:ascii="宋体" w:hAnsi="宋体" w:eastAsia="宋体" w:cs="宋体"/>
        </w:rPr>
      </w:pPr>
      <w:r>
        <w:rPr>
          <w:rFonts w:hint="eastAsia" w:ascii="宋体" w:hAnsi="宋体" w:eastAsia="宋体" w:cs="宋体"/>
          <w:spacing w:val="0"/>
          <w:szCs w:val="28"/>
        </w:rPr>
        <w:fldChar w:fldCharType="begin"/>
      </w:r>
      <w:r>
        <w:rPr>
          <w:rFonts w:hint="eastAsia" w:ascii="宋体" w:hAnsi="宋体" w:eastAsia="宋体" w:cs="宋体"/>
          <w:spacing w:val="0"/>
          <w:szCs w:val="28"/>
        </w:rPr>
        <w:instrText xml:space="preserve"> HYPERLINK \l _Toc19106 </w:instrText>
      </w:r>
      <w:r>
        <w:rPr>
          <w:rFonts w:hint="eastAsia" w:ascii="宋体" w:hAnsi="宋体" w:eastAsia="宋体" w:cs="宋体"/>
          <w:spacing w:val="0"/>
          <w:szCs w:val="28"/>
        </w:rPr>
        <w:fldChar w:fldCharType="separate"/>
      </w:r>
      <w:r>
        <w:rPr>
          <w:rFonts w:hint="eastAsia" w:ascii="宋体" w:hAnsi="宋体" w:eastAsia="宋体" w:cs="宋体"/>
          <w:lang w:eastAsia="zh-CN"/>
        </w:rPr>
        <w:t>第六部分</w:t>
      </w:r>
      <w:r>
        <w:rPr>
          <w:rFonts w:hint="eastAsia" w:ascii="宋体" w:hAnsi="宋体" w:eastAsia="宋体" w:cs="宋体"/>
          <w:lang w:val="en-US" w:eastAsia="zh-CN"/>
        </w:rPr>
        <w:t xml:space="preserve"> 响应方案</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_Toc19106 \h </w:instrText>
      </w:r>
      <w:r>
        <w:rPr>
          <w:rFonts w:hint="eastAsia" w:ascii="宋体" w:hAnsi="宋体" w:eastAsia="宋体" w:cs="宋体"/>
        </w:rPr>
        <w:fldChar w:fldCharType="separate"/>
      </w:r>
      <w:r>
        <w:rPr>
          <w:rFonts w:hint="eastAsia" w:ascii="宋体" w:hAnsi="宋体" w:eastAsia="宋体" w:cs="宋体"/>
        </w:rPr>
        <w:t>91</w:t>
      </w:r>
      <w:r>
        <w:rPr>
          <w:rFonts w:hint="eastAsia" w:ascii="宋体" w:hAnsi="宋体" w:eastAsia="宋体" w:cs="宋体"/>
        </w:rPr>
        <w:fldChar w:fldCharType="end"/>
      </w:r>
      <w:r>
        <w:rPr>
          <w:rFonts w:hint="eastAsia" w:ascii="宋体" w:hAnsi="宋体" w:eastAsia="宋体" w:cs="宋体"/>
          <w:spacing w:val="0"/>
          <w:szCs w:val="28"/>
        </w:rPr>
        <w:fldChar w:fldCharType="end"/>
      </w:r>
    </w:p>
    <w:p>
      <w:pPr>
        <w:keepNext w:val="0"/>
        <w:keepLines w:val="0"/>
        <w:pageBreakBefore w:val="0"/>
        <w:widowControl w:val="0"/>
        <w:tabs>
          <w:tab w:val="left" w:pos="811"/>
        </w:tabs>
        <w:kinsoku/>
        <w:wordWrap/>
        <w:overflowPunct/>
        <w:topLinePunct w:val="0"/>
        <w:autoSpaceDE w:val="0"/>
        <w:autoSpaceDN w:val="0"/>
        <w:bidi w:val="0"/>
        <w:adjustRightInd/>
        <w:snapToGrid/>
        <w:spacing w:before="0" w:after="0"/>
        <w:ind w:left="0" w:right="0" w:firstLine="0"/>
        <w:jc w:val="both"/>
        <w:textAlignment w:val="auto"/>
        <w:outlineLvl w:val="9"/>
        <w:rPr>
          <w:rFonts w:hint="eastAsia" w:ascii="宋体" w:hAnsi="宋体" w:eastAsia="宋体" w:cs="宋体"/>
          <w:spacing w:val="0"/>
          <w:sz w:val="28"/>
          <w:szCs w:val="28"/>
        </w:rPr>
      </w:pPr>
      <w:r>
        <w:rPr>
          <w:rFonts w:hint="eastAsia" w:ascii="宋体" w:hAnsi="宋体" w:eastAsia="宋体" w:cs="宋体"/>
          <w:spacing w:val="0"/>
          <w:szCs w:val="28"/>
        </w:rPr>
        <w:fldChar w:fldCharType="end"/>
      </w:r>
    </w:p>
    <w:p>
      <w:pPr>
        <w:keepNext w:val="0"/>
        <w:keepLines w:val="0"/>
        <w:pageBreakBefore w:val="0"/>
        <w:widowControl w:val="0"/>
        <w:kinsoku/>
        <w:wordWrap/>
        <w:overflowPunct/>
        <w:topLinePunct w:val="0"/>
        <w:autoSpaceDE w:val="0"/>
        <w:autoSpaceDN w:val="0"/>
        <w:bidi w:val="0"/>
        <w:adjustRightInd/>
        <w:snapToGrid/>
        <w:spacing w:before="0" w:after="0" w:line="446" w:lineRule="auto"/>
        <w:ind w:left="0" w:right="0"/>
        <w:jc w:val="left"/>
        <w:textAlignment w:val="auto"/>
        <w:outlineLvl w:val="9"/>
        <w:rPr>
          <w:rFonts w:hint="eastAsia" w:ascii="宋体" w:hAnsi="宋体" w:eastAsia="宋体" w:cs="宋体"/>
          <w:spacing w:val="0"/>
          <w:sz w:val="32"/>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pStyle w:val="3"/>
        <w:bidi w:val="0"/>
        <w:rPr>
          <w:rFonts w:hint="eastAsia" w:ascii="宋体" w:hAnsi="宋体" w:eastAsia="宋体" w:cs="宋体"/>
          <w:spacing w:val="0"/>
          <w:sz w:val="44"/>
          <w:szCs w:val="44"/>
          <w:lang w:eastAsia="zh-CN"/>
        </w:rPr>
        <w:sectPr>
          <w:headerReference r:id="rId5" w:type="default"/>
          <w:footerReference r:id="rId6" w:type="default"/>
          <w:pgSz w:w="11910" w:h="16840"/>
          <w:pgMar w:top="1440" w:right="1440" w:bottom="1440" w:left="1440" w:header="882" w:footer="794" w:gutter="0"/>
          <w:pgBorders>
            <w:top w:val="none" w:sz="0" w:space="0"/>
            <w:left w:val="none" w:sz="0" w:space="0"/>
            <w:bottom w:val="none" w:sz="0" w:space="0"/>
            <w:right w:val="none" w:sz="0" w:space="0"/>
          </w:pgBorders>
          <w:cols w:space="720" w:num="1"/>
          <w:rtlGutter w:val="0"/>
          <w:docGrid w:linePitch="0" w:charSpace="0"/>
        </w:sectPr>
      </w:pPr>
    </w:p>
    <w:p>
      <w:pPr>
        <w:pStyle w:val="3"/>
        <w:bidi w:val="0"/>
        <w:rPr>
          <w:rFonts w:hint="default" w:ascii="宋体" w:hAnsi="宋体" w:eastAsia="宋体" w:cs="宋体"/>
          <w:spacing w:val="0"/>
          <w:sz w:val="44"/>
          <w:szCs w:val="44"/>
          <w:lang w:val="en-US" w:eastAsia="zh-CN"/>
        </w:rPr>
      </w:pPr>
      <w:bookmarkStart w:id="0" w:name="_Toc32532"/>
      <w:r>
        <w:rPr>
          <w:rFonts w:hint="eastAsia" w:ascii="宋体" w:hAnsi="宋体" w:eastAsia="宋体" w:cs="宋体"/>
          <w:spacing w:val="0"/>
          <w:sz w:val="44"/>
          <w:szCs w:val="44"/>
          <w:lang w:eastAsia="zh-CN"/>
        </w:rPr>
        <w:t>第一章</w:t>
      </w:r>
      <w:r>
        <w:rPr>
          <w:rFonts w:hint="eastAsia" w:ascii="宋体" w:hAnsi="宋体" w:eastAsia="宋体" w:cs="宋体"/>
          <w:spacing w:val="0"/>
          <w:sz w:val="44"/>
          <w:szCs w:val="44"/>
          <w:lang w:val="en-US" w:eastAsia="zh-CN"/>
        </w:rPr>
        <w:t xml:space="preserve"> 磋商公告</w:t>
      </w:r>
      <w:bookmarkEnd w:id="0"/>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textAlignment w:val="auto"/>
        <w:outlineLvl w:val="9"/>
        <w:rPr>
          <w:rFonts w:hint="eastAsia" w:ascii="宋体" w:hAnsi="宋体" w:eastAsia="宋体" w:cs="宋体"/>
          <w:spacing w:val="0"/>
          <w:sz w:val="28"/>
          <w:szCs w:val="28"/>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0" w:lineRule="atLeast"/>
        <w:ind w:left="0" w:right="0"/>
        <w:jc w:val="left"/>
        <w:rPr>
          <w:rFonts w:hint="eastAsia" w:ascii="宋体" w:hAnsi="宋体" w:eastAsia="宋体" w:cs="宋体"/>
          <w:b w:val="0"/>
          <w:bCs w:val="0"/>
          <w:color w:val="auto"/>
          <w:sz w:val="24"/>
          <w:szCs w:val="24"/>
        </w:rPr>
      </w:pPr>
      <w:bookmarkStart w:id="1" w:name="_Toc4900"/>
      <w:r>
        <w:rPr>
          <w:rStyle w:val="21"/>
          <w:rFonts w:hint="eastAsia" w:ascii="宋体" w:hAnsi="宋体" w:eastAsia="宋体" w:cs="宋体"/>
          <w:b/>
          <w:bCs/>
          <w:i w:val="0"/>
          <w:iCs w:val="0"/>
          <w:caps w:val="0"/>
          <w:color w:val="auto"/>
          <w:spacing w:val="0"/>
          <w:sz w:val="24"/>
          <w:szCs w:val="24"/>
          <w:shd w:val="clear" w:fill="FFFFFF"/>
        </w:rPr>
        <w:t>项目概况</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神木市黄河驿站-凤凰山段湿地与生物多样性包含修复工程监理采购项目的潜在供应商应在陕西麟州平行线项目管理有限公司（陕西省榆林市神木市滨河新区滨源大厦北座十层）获取采购文件，并于2022年12月27日 13时30分（北京时间）前提交响应文件。</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一、项目基本情况</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项目编号：LZPXX-2022008</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项目名称：神木市黄河驿站-凤凰山段湿地与生物多样性包含修复工程监理</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采购方式：竞争性磋商</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预算金额：330,000.00元</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采购需求：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合同包1(神木市黄河驿站-凤凰山段湿地与生物多样性包含修复工程监理):</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合同包预算金额：330,000.00元</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合同包最高限价：330,000.00元</w:t>
      </w:r>
    </w:p>
    <w:tbl>
      <w:tblPr>
        <w:tblStyle w:val="18"/>
        <w:tblW w:w="9637" w:type="dxa"/>
        <w:jc w:val="cente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Layout w:type="fixed"/>
        <w:tblCellMar>
          <w:top w:w="0" w:type="dxa"/>
          <w:left w:w="0" w:type="dxa"/>
          <w:bottom w:w="0" w:type="dxa"/>
          <w:right w:w="0" w:type="dxa"/>
        </w:tblCellMar>
      </w:tblPr>
      <w:tblGrid>
        <w:gridCol w:w="800"/>
        <w:gridCol w:w="902"/>
        <w:gridCol w:w="2488"/>
        <w:gridCol w:w="1285"/>
        <w:gridCol w:w="1394"/>
        <w:gridCol w:w="1417"/>
        <w:gridCol w:w="1351"/>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1465" w:hRule="atLeast"/>
          <w:tblHeader/>
          <w:jc w:val="center"/>
        </w:trPr>
        <w:tc>
          <w:tcPr>
            <w:tcW w:w="8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品目号</w:t>
            </w:r>
          </w:p>
        </w:tc>
        <w:tc>
          <w:tcPr>
            <w:tcW w:w="90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品目名称</w:t>
            </w:r>
          </w:p>
        </w:tc>
        <w:tc>
          <w:tcPr>
            <w:tcW w:w="248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采购标的</w:t>
            </w:r>
          </w:p>
        </w:tc>
        <w:tc>
          <w:tcPr>
            <w:tcW w:w="128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数量（单位）</w:t>
            </w:r>
          </w:p>
        </w:tc>
        <w:tc>
          <w:tcPr>
            <w:tcW w:w="139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技术规格、参数及要求</w:t>
            </w:r>
          </w:p>
        </w:tc>
        <w:tc>
          <w:tcPr>
            <w:tcW w:w="141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品目预算(元)</w:t>
            </w:r>
          </w:p>
        </w:tc>
        <w:tc>
          <w:tcPr>
            <w:tcW w:w="135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最高限价(元)</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2373" w:hRule="atLeast"/>
          <w:jc w:val="center"/>
        </w:trPr>
        <w:tc>
          <w:tcPr>
            <w:tcW w:w="8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1-1</w:t>
            </w:r>
          </w:p>
        </w:tc>
        <w:tc>
          <w:tcPr>
            <w:tcW w:w="90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工程监理服务</w:t>
            </w:r>
          </w:p>
        </w:tc>
        <w:tc>
          <w:tcPr>
            <w:tcW w:w="248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神木市黄河驿站-凤凰山段湿地与生物多样性包含修复工程监理</w:t>
            </w:r>
          </w:p>
        </w:tc>
        <w:tc>
          <w:tcPr>
            <w:tcW w:w="128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1(项)</w:t>
            </w:r>
          </w:p>
        </w:tc>
        <w:tc>
          <w:tcPr>
            <w:tcW w:w="139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详见采购文件</w:t>
            </w:r>
          </w:p>
        </w:tc>
        <w:tc>
          <w:tcPr>
            <w:tcW w:w="141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330000</w:t>
            </w:r>
          </w:p>
        </w:tc>
        <w:tc>
          <w:tcPr>
            <w:tcW w:w="135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330000</w:t>
            </w:r>
          </w:p>
        </w:tc>
      </w:tr>
    </w:tbl>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本合同包不接受联合体投标</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合同履行期限：365天</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二、申请人的资格要求：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1.满足《中华人民共和国政府采购法》第二十二条规定;</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2.落实政府采购政策需满足的资格要求：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合同包1(神木市黄河驿站-凤凰山段湿地与生物多样性包含修复工程监理)落实政府采购政策需满足的资格要求如下:</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对于中小微企业（含中型、小型、微型企业）、监狱企业、残疾人福利性单位参与本次投标，以及节能产品、环保产品的采购，执行国务院办公厅以及国家部委有关文件。（1）《政府采购促进中小企业发展管理办法》(财库〔2020〕46号）；（2）《关于进一步加大政府采购支持中小企业力度的通知》(财库〔2022〕19号）；（3）《陕西省财政厅关于进一步加大政府采购支持中小企业力度的通知》（陕财办采（2022）5号）；（4）《榆林市财政局关于进一步加大政府采购支持中小企业力度的通知》（榆政财采发（2022）10号）；（5）《财政部司法部关于政府采购支持监狱企业发展有关问题的通知》（财库〔2014〕68号）；（6）《关于促进残疾人就业政府采购政策的通知》（财库〔2017〕141号）；（7）《财政部国家发展改革委关于印发(节能产品政府采购实施意见)的通知》(财库(2004)185号)；（8）《国务院办公厅关于建立政府强制采购节能产品制度的通知》(国办发(2007)51号)；（9）《财政部发展改革委生态环境部市场监管总局关于调整优化节能产品、环境标志产品政府采购执行机制的通知》（财库〔2019〕9号）；（10）《关于环境标志产品政府采购实施的意见》(财库(2006)90号)；（11）《陕西省中小企业政府采购信用融资办法》（陕财办采（2018）23号）；（12）《财政部关于在政府采购活动中落实平等对待内外资企业有关政策的通知》（财库〔2021〕35号）；（13）陕西省财政厅关于印发《财政部关于在政府采购活动中落实平等对待内外资企业有关政策的通知》（陕财办采（2021）19号）；（14）《财政部 农业农村部国家乡村振兴局关于运用政府采购政策支持乡村产业振兴的通知》（财库〔2021〕19号）；（15）《财政部关于在政府采购活动中查询及使用信用记录有关问题的通知》（财库〔2016〕125号）；（16）其他需要落实的政府采购政策。</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3.本项目的特定资格要求：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合同包1(神木市黄河驿站-凤凰山段湿地与生物多样性包含修复工程监理)特定资格要求如下:</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1）具有独立承担民事责任能力的法人、其他组织或自然人，并具备合法有效的营业执照或事业单位法人证书等国家规定的相关证明，自然人参与的提供其身份证明；（2）供应商须具备市政公用工程监理乙级及以上资质，拟派项目总监理工程师须具备市政公用工程专业国家注册监理工程师执业资格或市政公用工程专业二级注册建造师及以上执业资格，且为在本单位注册人员且无在建项目；（3）具备2021年度经会计事务所出具的财务审计报告或提供本企业基本开户银行出具的资信证明；（4）提供2021年至今已缴存的至少1个月的社会保障资金缴存单据或社保机构开具的社会保险参保缴费情况证明，依法不需要缴纳社会保障资金的单位应提供相关证明材料；（5）提供2021年至今已缴纳的至少1个月的纳税证明或完税证明，依法免税的单位应提供相关证明材料，成立时间不足的的提供相关证明资料；（6）被“信用中国”网站列入失信被执行人、重大税收违法失信主体、政府采购严重违法失信行为记录名单的供应商；被“中国政府采购网”政府采购严重违法失信行为记录名单中列入禁止参加政府采购活动的供应商（处罚决定规定的时间和地域范围内）、被“国家企业信用信息公示系统”列入严重违法失信名单（黑名单）信息的供应商，有以上不良记录且处于禁止参加政府采购活动期间的不得参与本次采购活动；（7）参加政府采购活动前3年内，在经营活动中没有重大违法记录的书面声明；（8）本项目采用“投标信用承诺书”代替投标保证金；（9）法定代表人参加磋商的，提供本人身份证，法定代表人授权他人参加磋商的，提供法定代表人授权委托书和被授权人在本单位的社保证明资料；（10）本项目属于专门面向中小企业采购，供应商应出具中小企业声明函并对真实性负责。</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三、获取招标文件</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时间：2022年12月14日至2022年12月20日，每天上午 08:00:00 至 12:00:00 ，下午 12:00:00 至 18:00:00 （北京时间）</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途径：陕西麟州平行线项目管理有限公司（陕西省榆林市神木市滨河新区滨源大厦北座十层）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方式：现场获取</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售价：免费获取</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四、提交投标文件截止时间、开标时间和地点</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时间：2022年12月27日 13时30分00秒 （北京时间）</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提交投标文件地点：榆林市高新技术产业园区建业大道高新华府小区南门1号楼商铺会议室</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开标地点：榆林市高新技术产业园区建业大道高新华府小区南门1号楼商铺会议室</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五、公告期限</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shd w:val="clear" w:fill="FFFFFF"/>
        </w:rPr>
        <w:t>自本公告发布之日起3个工作日。</w:t>
      </w:r>
      <w:bookmarkStart w:id="109" w:name="_GoBack"/>
      <w:bookmarkEnd w:id="109"/>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六、其他补充事宜</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（一）本次竞争性磋商公告在《陕西省公共资源交易平台》《陕西政府采购网》等媒介上发布；</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（二）线上与线下需同时投标确认，二者缺一不可，否则视为投标确认无效</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1.供应商可登录全国公共资源交易中心平台（陕西省）（http://www.sxggzyjy.cn/）,选择“电子交易平台-政府采购交易系统-企业端进行登录，登录后选择“交易乙方”身份进入供应商界面进行投标确认。</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2.线上投标确认与线下投标确认需同时进行，线上投标确认成功后请携带网上投标确认回执单、管理办法规定的《中小企业声明函》、单位介绍信原件、经办人身份证原件、复印件及经办人社保经办机构出具的本企业为其缴纳的社保证明材料（五险一金其中一项即可）复印件加盖公章到陕西麟州平行线项目管理有限公司（陕西省榆林市神木市滨河新区滨源大厦北座十层）进行线下投标确认，线上与线下投标确认信息须一致，否则视为投标确认无效。</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3.办理CA锁方式（仅供参考）：榆林市市民大厦四楼窗口,电话：0912-3515031。</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4.请供应商按照陕西省财政厅关于政府采购供应商注册登记有关事项的通知中的要求，通过陕西省政府采购网（http://www.ccgp-shaanxi.gov.cn/）注册登记加入陕西省政府采购供应商库。</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560"/>
        <w:jc w:val="left"/>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5.各投标供应商需严格遵守投标供应商所在地疫情防控规定，做好防护措施，积极配合相关部门做好疫情防控工作，因疫情原因，一个投标单位只允许一位投标供应商代表进场参加投标活动。参与开标的人员必须携带身份证原件且全程佩戴口罩，如因防护或配合不当造成不良后果的将追究其相关责任。</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rPr>
          <w:rFonts w:hint="eastAsia" w:ascii="宋体" w:hAnsi="宋体" w:eastAsia="宋体" w:cs="宋体"/>
          <w:b w:val="0"/>
          <w:bCs w:val="0"/>
          <w:i w:val="0"/>
          <w:iCs w:val="0"/>
          <w:caps w:val="0"/>
          <w:color w:val="auto"/>
          <w:spacing w:val="0"/>
          <w:sz w:val="24"/>
          <w:szCs w:val="24"/>
        </w:rPr>
      </w:pPr>
      <w:r>
        <w:rPr>
          <w:rStyle w:val="21"/>
          <w:rFonts w:hint="eastAsia" w:ascii="宋体" w:hAnsi="宋体" w:eastAsia="宋体" w:cs="宋体"/>
          <w:b/>
          <w:bCs/>
          <w:i w:val="0"/>
          <w:iCs w:val="0"/>
          <w:caps w:val="0"/>
          <w:color w:val="auto"/>
          <w:spacing w:val="0"/>
          <w:sz w:val="24"/>
          <w:szCs w:val="24"/>
          <w:shd w:val="clear" w:fill="FFFFFF"/>
        </w:rPr>
        <w:t>七、对本次招标提出询问，请按以下方式联系。</w:t>
      </w: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i w:val="0"/>
          <w:iCs w:val="0"/>
          <w:caps w:val="0"/>
          <w:color w:val="auto"/>
          <w:spacing w:val="0"/>
          <w:sz w:val="24"/>
          <w:szCs w:val="24"/>
          <w:shd w:val="clear" w:fill="FFFFFF"/>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color w:val="auto"/>
          <w:sz w:val="24"/>
          <w:szCs w:val="24"/>
        </w:rPr>
      </w:pPr>
      <w:r>
        <w:rPr>
          <w:rFonts w:hint="eastAsia" w:ascii="宋体" w:hAnsi="宋体" w:eastAsia="宋体" w:cs="宋体"/>
          <w:b w:val="0"/>
          <w:bCs w:val="0"/>
          <w:i w:val="0"/>
          <w:iCs w:val="0"/>
          <w:caps w:val="0"/>
          <w:color w:val="auto"/>
          <w:spacing w:val="0"/>
          <w:sz w:val="24"/>
          <w:szCs w:val="24"/>
          <w:shd w:val="clear" w:fill="FFFFFF"/>
        </w:rPr>
        <w:t>1.采购人信息</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名称：神木市生态修复和移民搬迁服务中心</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地址：神木市麟州街道神华路自然资源和规划局办公楼401</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联系方式：13289475580</w:t>
      </w: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i w:val="0"/>
          <w:iCs w:val="0"/>
          <w:caps w:val="0"/>
          <w:color w:val="auto"/>
          <w:spacing w:val="0"/>
          <w:sz w:val="24"/>
          <w:szCs w:val="24"/>
          <w:shd w:val="clear" w:fill="FFFFFF"/>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color w:val="auto"/>
          <w:sz w:val="24"/>
          <w:szCs w:val="24"/>
        </w:rPr>
      </w:pPr>
      <w:r>
        <w:rPr>
          <w:rFonts w:hint="eastAsia" w:ascii="宋体" w:hAnsi="宋体" w:eastAsia="宋体" w:cs="宋体"/>
          <w:b w:val="0"/>
          <w:bCs w:val="0"/>
          <w:i w:val="0"/>
          <w:iCs w:val="0"/>
          <w:caps w:val="0"/>
          <w:color w:val="auto"/>
          <w:spacing w:val="0"/>
          <w:sz w:val="24"/>
          <w:szCs w:val="24"/>
          <w:shd w:val="clear" w:fill="FFFFFF"/>
        </w:rPr>
        <w:t>2.采购代理机构信息</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名称：陕西麟州平行线项目管理有限公司</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地址：陕西省榆林市神木市陕西省榆林市神木市滨河新区滨源大厦北座10层</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联系方式：15149470600</w:t>
      </w: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i w:val="0"/>
          <w:iCs w:val="0"/>
          <w:caps w:val="0"/>
          <w:color w:val="auto"/>
          <w:spacing w:val="0"/>
          <w:sz w:val="24"/>
          <w:szCs w:val="24"/>
          <w:shd w:val="clear" w:fill="FFFFFF"/>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0" w:lineRule="atLeast"/>
        <w:ind w:left="0" w:right="0"/>
        <w:jc w:val="left"/>
        <w:rPr>
          <w:rFonts w:hint="eastAsia" w:ascii="宋体" w:hAnsi="宋体" w:eastAsia="宋体" w:cs="宋体"/>
          <w:b w:val="0"/>
          <w:bCs w:val="0"/>
          <w:color w:val="auto"/>
          <w:sz w:val="24"/>
          <w:szCs w:val="24"/>
        </w:rPr>
      </w:pPr>
      <w:r>
        <w:rPr>
          <w:rFonts w:hint="eastAsia" w:ascii="宋体" w:hAnsi="宋体" w:eastAsia="宋体" w:cs="宋体"/>
          <w:b w:val="0"/>
          <w:bCs w:val="0"/>
          <w:i w:val="0"/>
          <w:iCs w:val="0"/>
          <w:caps w:val="0"/>
          <w:color w:val="auto"/>
          <w:spacing w:val="0"/>
          <w:sz w:val="24"/>
          <w:szCs w:val="24"/>
          <w:shd w:val="clear" w:fill="FFFFFF"/>
        </w:rPr>
        <w:t>3.项目联系方式</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项目联系人：李苗</w:t>
      </w:r>
    </w:p>
    <w:p>
      <w:pPr>
        <w:pStyle w:val="1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rPr>
        <w:t>电话：15149470600</w:t>
      </w:r>
    </w:p>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eastAsia="zh-CN"/>
        </w:rPr>
      </w:pPr>
    </w:p>
    <w:p>
      <w:pPr>
        <w:rPr>
          <w:rFonts w:hint="eastAsia" w:ascii="宋体" w:hAnsi="宋体" w:eastAsia="宋体" w:cs="宋体"/>
          <w:sz w:val="44"/>
          <w:szCs w:val="44"/>
          <w:lang w:eastAsia="zh-CN"/>
        </w:rPr>
      </w:pPr>
    </w:p>
    <w:p>
      <w:pPr>
        <w:pStyle w:val="2"/>
        <w:rPr>
          <w:rFonts w:hint="eastAsia"/>
          <w:lang w:eastAsia="zh-CN"/>
        </w:rPr>
      </w:pPr>
    </w:p>
    <w:p>
      <w:pPr>
        <w:pStyle w:val="3"/>
        <w:keepNext w:val="0"/>
        <w:keepLines w:val="0"/>
        <w:pageBreakBefore w:val="0"/>
        <w:widowControl w:val="0"/>
        <w:kinsoku/>
        <w:wordWrap/>
        <w:overflowPunct/>
        <w:topLinePunct w:val="0"/>
        <w:autoSpaceDE w:val="0"/>
        <w:autoSpaceDN w:val="0"/>
        <w:bidi w:val="0"/>
        <w:adjustRightInd/>
        <w:snapToGrid/>
        <w:ind w:left="0"/>
        <w:textAlignment w:val="auto"/>
        <w:rPr>
          <w:rFonts w:hint="eastAsia" w:ascii="宋体" w:hAnsi="宋体" w:eastAsia="宋体" w:cs="宋体"/>
          <w:sz w:val="44"/>
          <w:szCs w:val="44"/>
          <w:lang w:val="en-US" w:eastAsia="zh-CN"/>
        </w:rPr>
      </w:pPr>
      <w:r>
        <w:rPr>
          <w:rFonts w:hint="eastAsia" w:ascii="宋体" w:hAnsi="宋体" w:eastAsia="宋体" w:cs="宋体"/>
          <w:sz w:val="44"/>
          <w:szCs w:val="44"/>
          <w:lang w:eastAsia="zh-CN"/>
        </w:rPr>
        <w:t>第二章</w:t>
      </w:r>
      <w:r>
        <w:rPr>
          <w:rFonts w:hint="eastAsia" w:ascii="宋体" w:hAnsi="宋体" w:eastAsia="宋体" w:cs="宋体"/>
          <w:sz w:val="44"/>
          <w:szCs w:val="44"/>
          <w:lang w:val="en-US" w:eastAsia="zh-CN"/>
        </w:rPr>
        <w:t xml:space="preserve"> 供应商须知</w:t>
      </w:r>
      <w:bookmarkEnd w:id="1"/>
    </w:p>
    <w:p>
      <w:pPr>
        <w:keepNext w:val="0"/>
        <w:keepLines w:val="0"/>
        <w:pageBreakBefore w:val="0"/>
        <w:widowControl w:val="0"/>
        <w:kinsoku/>
        <w:wordWrap/>
        <w:overflowPunct/>
        <w:topLinePunct w:val="0"/>
        <w:autoSpaceDE w:val="0"/>
        <w:autoSpaceDN w:val="0"/>
        <w:bidi w:val="0"/>
        <w:adjustRightInd/>
        <w:snapToGrid/>
        <w:textAlignment w:val="auto"/>
        <w:rPr>
          <w:rFonts w:hint="default"/>
          <w:lang w:val="en-US" w:eastAsia="zh-CN"/>
        </w:rPr>
      </w:pPr>
    </w:p>
    <w:p>
      <w:pPr>
        <w:keepNext w:val="0"/>
        <w:keepLines w:val="0"/>
        <w:pageBreakBefore w:val="0"/>
        <w:widowControl w:val="0"/>
        <w:kinsoku/>
        <w:wordWrap/>
        <w:overflowPunct/>
        <w:topLinePunct w:val="0"/>
        <w:autoSpaceDE w:val="0"/>
        <w:autoSpaceDN w:val="0"/>
        <w:bidi w:val="0"/>
        <w:adjustRightInd/>
        <w:snapToGrid/>
        <w:jc w:val="both"/>
        <w:textAlignment w:val="auto"/>
        <w:rPr>
          <w:rFonts w:hint="eastAsia" w:ascii="宋体" w:hAnsi="宋体" w:eastAsia="宋体" w:cs="宋体"/>
          <w:b/>
          <w:bCs/>
          <w:sz w:val="28"/>
          <w:szCs w:val="28"/>
          <w:lang w:val="en-US" w:eastAsia="zh-CN"/>
        </w:rPr>
      </w:pP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供应商须知前附表</w:t>
      </w:r>
    </w:p>
    <w:tbl>
      <w:tblPr>
        <w:tblStyle w:val="18"/>
        <w:tblpPr w:leftFromText="180" w:rightFromText="180" w:vertAnchor="text" w:horzAnchor="page" w:tblpXSpec="center" w:tblpY="539"/>
        <w:tblOverlap w:val="never"/>
        <w:tblW w:w="903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0"/>
        <w:gridCol w:w="81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项号</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编列内容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1</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left"/>
              <w:textAlignment w:val="auto"/>
              <w:rPr>
                <w:rFonts w:hint="eastAsia" w:ascii="宋体" w:hAnsi="宋体" w:eastAsia="宋体" w:cs="宋体"/>
                <w:sz w:val="28"/>
                <w:szCs w:val="28"/>
                <w:lang w:eastAsia="zh-CN"/>
              </w:rPr>
            </w:pPr>
            <w:r>
              <w:rPr>
                <w:rFonts w:hint="eastAsia" w:ascii="宋体" w:hAnsi="宋体" w:eastAsia="宋体" w:cs="宋体"/>
                <w:sz w:val="28"/>
                <w:szCs w:val="28"/>
              </w:rPr>
              <w:t>采购项目名称：神木市黄河驿站-凤凰山段湿地与生物多样性包含修复工程监理</w:t>
            </w:r>
          </w:p>
          <w:p>
            <w:pPr>
              <w:keepNext w:val="0"/>
              <w:keepLines w:val="0"/>
              <w:pageBreakBefore w:val="0"/>
              <w:widowControl w:val="0"/>
              <w:kinsoku/>
              <w:wordWrap/>
              <w:overflowPunct/>
              <w:topLinePunct w:val="0"/>
              <w:autoSpaceDE w:val="0"/>
              <w:autoSpaceDN w:val="0"/>
              <w:bidi w:val="0"/>
              <w:adjustRightInd/>
              <w:snapToGrid/>
              <w:spacing w:line="360" w:lineRule="auto"/>
              <w:jc w:val="left"/>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项目</w:t>
            </w:r>
            <w:r>
              <w:rPr>
                <w:rFonts w:hint="eastAsia" w:ascii="宋体" w:hAnsi="宋体" w:eastAsia="宋体" w:cs="宋体"/>
                <w:sz w:val="28"/>
                <w:szCs w:val="28"/>
              </w:rPr>
              <w:t>编号：</w:t>
            </w:r>
            <w:r>
              <w:rPr>
                <w:rFonts w:hint="eastAsia" w:ascii="宋体" w:hAnsi="宋体" w:eastAsia="宋体" w:cs="宋体"/>
                <w:sz w:val="28"/>
                <w:szCs w:val="28"/>
                <w:lang w:eastAsia="zh-CN"/>
              </w:rPr>
              <w:t>LZPXX-2022008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2"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2</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采购人：</w:t>
            </w:r>
            <w:r>
              <w:rPr>
                <w:rFonts w:hint="eastAsia" w:ascii="宋体" w:hAnsi="宋体" w:eastAsia="宋体" w:cs="宋体"/>
                <w:sz w:val="28"/>
                <w:szCs w:val="28"/>
                <w:lang w:eastAsia="zh-CN"/>
              </w:rPr>
              <w:t>神木市生态修复和移民搬迁服务中心</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采购代理机构：</w:t>
            </w:r>
            <w:r>
              <w:rPr>
                <w:rFonts w:hint="eastAsia" w:ascii="宋体" w:hAnsi="宋体" w:eastAsia="宋体" w:cs="宋体"/>
                <w:sz w:val="28"/>
                <w:szCs w:val="28"/>
                <w:lang w:eastAsia="zh-CN"/>
              </w:rPr>
              <w:t>陕西麟州平行线项目管理有限公司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监督人：神木市财政局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3"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4</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项目名称：</w:t>
            </w:r>
            <w:r>
              <w:rPr>
                <w:rFonts w:hint="eastAsia" w:ascii="宋体" w:hAnsi="宋体" w:eastAsia="宋体" w:cs="宋体"/>
                <w:sz w:val="28"/>
                <w:szCs w:val="28"/>
                <w:lang w:val="en-US" w:eastAsia="zh-CN"/>
              </w:rPr>
              <w:t>神木市黄河驿站-凤凰山段湿地与生物多样性包含修复工程监理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9"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val="en-US" w:eastAsia="zh-CN"/>
              </w:rPr>
            </w:pP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default" w:ascii="宋体" w:hAnsi="宋体" w:eastAsia="宋体" w:cs="宋体"/>
                <w:sz w:val="28"/>
                <w:szCs w:val="28"/>
                <w:lang w:val="en-US" w:eastAsia="zh-CN"/>
              </w:rPr>
            </w:pPr>
            <w:r>
              <w:rPr>
                <w:rFonts w:hint="eastAsia" w:ascii="宋体" w:hAnsi="宋体" w:eastAsia="宋体" w:cs="宋体"/>
                <w:sz w:val="28"/>
                <w:szCs w:val="28"/>
                <w:lang w:eastAsia="zh-CN"/>
              </w:rPr>
              <w:t>采购内容：</w:t>
            </w:r>
            <w:r>
              <w:rPr>
                <w:rFonts w:hint="eastAsia" w:ascii="宋体" w:hAnsi="宋体" w:eastAsia="宋体" w:cs="宋体"/>
                <w:sz w:val="28"/>
                <w:szCs w:val="28"/>
                <w:lang w:val="en-US" w:eastAsia="zh-CN"/>
              </w:rPr>
              <w:t>神木市黄河驿站-凤凰山段湿地与生物多样性包含修复工程监理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5</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资金来源：财政</w:t>
            </w:r>
            <w:r>
              <w:rPr>
                <w:rFonts w:hint="eastAsia" w:ascii="宋体" w:hAnsi="宋体" w:eastAsia="宋体" w:cs="宋体"/>
                <w:sz w:val="28"/>
                <w:szCs w:val="28"/>
                <w:lang w:eastAsia="zh-CN"/>
              </w:rPr>
              <w:t>资金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6</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center"/>
              <w:rPr>
                <w:rFonts w:hint="eastAsia" w:ascii="宋体" w:hAnsi="宋体" w:eastAsia="宋体" w:cs="宋体"/>
                <w:sz w:val="28"/>
                <w:szCs w:val="28"/>
              </w:rPr>
            </w:pPr>
            <w:r>
              <w:rPr>
                <w:rFonts w:hint="eastAsia" w:ascii="宋体" w:hAnsi="宋体" w:eastAsia="宋体" w:cs="宋体"/>
                <w:sz w:val="28"/>
                <w:szCs w:val="28"/>
              </w:rPr>
              <w:t>采购内容</w:t>
            </w:r>
            <w:r>
              <w:rPr>
                <w:rFonts w:hint="eastAsia" w:ascii="宋体" w:hAnsi="宋体" w:eastAsia="宋体" w:cs="宋体"/>
                <w:sz w:val="28"/>
                <w:szCs w:val="28"/>
                <w:lang w:eastAsia="zh-CN"/>
              </w:rPr>
              <w:t>和要求：</w:t>
            </w:r>
            <w:r>
              <w:rPr>
                <w:rFonts w:hint="eastAsia" w:ascii="宋体" w:hAnsi="宋体" w:eastAsia="宋体" w:cs="宋体"/>
                <w:sz w:val="28"/>
                <w:szCs w:val="28"/>
              </w:rPr>
              <w:t>具体见第四章磋商内容及采购需求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7</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供应商资格要求：</w:t>
            </w:r>
            <w:r>
              <w:rPr>
                <w:rFonts w:hint="eastAsia" w:ascii="宋体" w:hAnsi="宋体" w:eastAsia="宋体" w:cs="宋体"/>
                <w:sz w:val="28"/>
                <w:szCs w:val="28"/>
                <w:lang w:eastAsia="zh-CN"/>
              </w:rPr>
              <w:br w:type="textWrapping"/>
            </w:r>
            <w:r>
              <w:rPr>
                <w:rFonts w:hint="eastAsia" w:ascii="宋体" w:hAnsi="宋体" w:eastAsia="宋体" w:cs="宋体"/>
                <w:sz w:val="28"/>
                <w:szCs w:val="28"/>
                <w:lang w:eastAsia="zh-CN"/>
              </w:rPr>
              <w:t>（1）具有独立承担民事责任能力的法人、其他组织或自然人，并具备合法有效的营业执照或事业单位法人证书等国家规定的相关证明，自然人参与的提供其身份证明；</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2）供应商须具备市政公用工程监理乙级及以上资质，拟派项目总监理工程师须具备市政公用工程专业国家注册监理工程师执业资格或市政公用工程专业二级注册建造师及以上执业资格，且为在本单位注册人员且无在建项目；</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（3）具备2021年度经会计事务所出具的财务审计报告或提供本企业基本开户银行出具的资信证明；</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（4）提供2021年至今已缴存的至少1个月的社会保障资金缴存单据或社保机构开具的社会保险参保缴费情况证明，依法不需要缴纳社会保障资金的单位应提供相关证明材料；</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（5）提供2021年至今已缴纳的至少1个月的纳税证明或完税证明，依法免税的单位应提供相关证明材料，成立时间不足的的提供相关证明资料；</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6）被“信用中国”网站列入失信被执行人、重大税收违法失信主体、政府采购严重违法失信行为记录名单的供应商；被“中国政府采购网”政府采购严重违法失信行为记录名单中列入禁止参加政府采购活动的供应商（处罚决定规定的时间和地域范围内）、被“国家企业信用信息公示系统”列入严重违法失信名单（黑名单）信息的供应商，有以上不良记录且处于禁止参加政府采购活动期间的不得参与本次采购活动；</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（7）参加政府采购活动前3年内，在经营活动中没有重大违法记录的书面声明；</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（8）本项目采用“投标信用承诺书”代替投标保证金；</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（9）法定代表人参加磋商的，提供本人身份证，法定代表人授权他人参加磋商的，提供法定代表人授权委托书和被授权人在本单位的社保证明资料；</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eastAsia="zh-CN"/>
              </w:rPr>
              <w:t>（10）本项目属于专门面向中小企业采购，供应商应出具中小企业声明函并对真实性负责。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8</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服务</w:t>
            </w:r>
            <w:r>
              <w:rPr>
                <w:rFonts w:hint="eastAsia" w:ascii="宋体" w:hAnsi="宋体" w:eastAsia="宋体" w:cs="宋体"/>
                <w:sz w:val="28"/>
                <w:szCs w:val="28"/>
                <w:lang w:eastAsia="zh-CN"/>
              </w:rPr>
              <w:t>期限</w:t>
            </w:r>
            <w:r>
              <w:rPr>
                <w:rFonts w:hint="eastAsia" w:ascii="宋体" w:hAnsi="宋体" w:eastAsia="宋体" w:cs="宋体"/>
                <w:sz w:val="28"/>
                <w:szCs w:val="28"/>
              </w:rPr>
              <w:t>：</w:t>
            </w:r>
            <w:r>
              <w:rPr>
                <w:rFonts w:hint="eastAsia" w:ascii="宋体" w:hAnsi="宋体" w:eastAsia="宋体" w:cs="宋体"/>
                <w:sz w:val="28"/>
                <w:szCs w:val="28"/>
                <w:lang w:val="en-US" w:eastAsia="zh-CN"/>
              </w:rPr>
              <w:t>365</w:t>
            </w:r>
            <w:r>
              <w:rPr>
                <w:rFonts w:hint="eastAsia" w:ascii="宋体" w:hAnsi="宋体" w:eastAsia="宋体" w:cs="宋体"/>
                <w:sz w:val="28"/>
                <w:szCs w:val="28"/>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9</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质量要求：符合现行行业施工质量验收合格标准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10</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不接受联合体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11</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rPr>
            </w:pPr>
            <w:r>
              <w:rPr>
                <w:rFonts w:hint="eastAsia" w:ascii="宋体" w:hAnsi="宋体" w:eastAsia="宋体" w:cs="宋体"/>
                <w:sz w:val="28"/>
                <w:szCs w:val="28"/>
              </w:rPr>
              <w:t>付款方式：见合同条款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84"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12</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eastAsia="zh-CN"/>
              </w:rPr>
              <w:t>响应</w:t>
            </w:r>
            <w:r>
              <w:rPr>
                <w:rFonts w:hint="eastAsia" w:ascii="宋体" w:hAnsi="宋体" w:eastAsia="宋体" w:cs="宋体"/>
                <w:sz w:val="28"/>
                <w:szCs w:val="28"/>
              </w:rPr>
              <w:t>文件</w:t>
            </w:r>
            <w:r>
              <w:rPr>
                <w:rFonts w:hint="eastAsia" w:ascii="宋体" w:hAnsi="宋体" w:eastAsia="宋体" w:cs="宋体"/>
                <w:sz w:val="28"/>
                <w:szCs w:val="28"/>
                <w:lang w:eastAsia="zh-CN"/>
              </w:rPr>
              <w:t>递交</w:t>
            </w:r>
            <w:r>
              <w:rPr>
                <w:rFonts w:hint="eastAsia" w:ascii="宋体" w:hAnsi="宋体" w:eastAsia="宋体" w:cs="宋体"/>
                <w:sz w:val="28"/>
                <w:szCs w:val="28"/>
              </w:rPr>
              <w:t>截止时间</w:t>
            </w:r>
            <w:r>
              <w:rPr>
                <w:rFonts w:hint="eastAsia" w:ascii="宋体" w:hAnsi="宋体" w:eastAsia="宋体" w:cs="宋体"/>
                <w:sz w:val="28"/>
                <w:szCs w:val="28"/>
                <w:lang w:eastAsia="zh-CN"/>
              </w:rPr>
              <w:t>：2022年</w:t>
            </w:r>
            <w:r>
              <w:rPr>
                <w:rFonts w:hint="eastAsia" w:ascii="宋体" w:hAnsi="宋体" w:eastAsia="宋体" w:cs="宋体"/>
                <w:sz w:val="28"/>
                <w:szCs w:val="28"/>
                <w:lang w:val="en-US" w:eastAsia="zh-CN"/>
              </w:rPr>
              <w:t>12</w:t>
            </w:r>
            <w:r>
              <w:rPr>
                <w:rFonts w:hint="eastAsia" w:ascii="宋体" w:hAnsi="宋体" w:eastAsia="宋体" w:cs="宋体"/>
                <w:sz w:val="28"/>
                <w:szCs w:val="28"/>
                <w:lang w:eastAsia="zh-CN"/>
              </w:rPr>
              <w:t>月</w:t>
            </w:r>
            <w:r>
              <w:rPr>
                <w:rFonts w:hint="eastAsia" w:ascii="宋体" w:hAnsi="宋体" w:eastAsia="宋体" w:cs="宋体"/>
                <w:sz w:val="28"/>
                <w:szCs w:val="28"/>
                <w:lang w:val="en-US" w:eastAsia="zh-CN"/>
              </w:rPr>
              <w:t>27</w:t>
            </w:r>
            <w:r>
              <w:rPr>
                <w:rFonts w:hint="eastAsia" w:ascii="宋体" w:hAnsi="宋体" w:eastAsia="宋体" w:cs="宋体"/>
                <w:sz w:val="28"/>
                <w:szCs w:val="28"/>
                <w:lang w:eastAsia="zh-CN"/>
              </w:rPr>
              <w:t>日</w:t>
            </w:r>
            <w:r>
              <w:rPr>
                <w:rFonts w:hint="eastAsia" w:ascii="宋体" w:hAnsi="宋体" w:eastAsia="宋体" w:cs="宋体"/>
                <w:sz w:val="28"/>
                <w:szCs w:val="28"/>
                <w:lang w:val="en-US" w:eastAsia="zh-CN"/>
              </w:rPr>
              <w:t>13时30分00秒</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磋商时间：</w:t>
            </w:r>
            <w:r>
              <w:rPr>
                <w:rFonts w:hint="eastAsia" w:ascii="宋体" w:hAnsi="宋体" w:eastAsia="宋体" w:cs="宋体"/>
                <w:sz w:val="28"/>
                <w:szCs w:val="28"/>
                <w:lang w:eastAsia="zh-CN"/>
              </w:rPr>
              <w:t>2022年</w:t>
            </w:r>
            <w:r>
              <w:rPr>
                <w:rFonts w:hint="eastAsia" w:ascii="宋体" w:hAnsi="宋体" w:eastAsia="宋体" w:cs="宋体"/>
                <w:sz w:val="28"/>
                <w:szCs w:val="28"/>
                <w:lang w:val="en-US" w:eastAsia="zh-CN"/>
              </w:rPr>
              <w:t>12</w:t>
            </w:r>
            <w:r>
              <w:rPr>
                <w:rFonts w:hint="eastAsia" w:ascii="宋体" w:hAnsi="宋体" w:eastAsia="宋体" w:cs="宋体"/>
                <w:sz w:val="28"/>
                <w:szCs w:val="28"/>
                <w:lang w:eastAsia="zh-CN"/>
              </w:rPr>
              <w:t>月</w:t>
            </w:r>
            <w:r>
              <w:rPr>
                <w:rFonts w:hint="eastAsia" w:ascii="宋体" w:hAnsi="宋体" w:eastAsia="宋体" w:cs="宋体"/>
                <w:sz w:val="28"/>
                <w:szCs w:val="28"/>
                <w:lang w:val="en-US" w:eastAsia="zh-CN"/>
              </w:rPr>
              <w:t>27</w:t>
            </w:r>
            <w:r>
              <w:rPr>
                <w:rFonts w:hint="eastAsia" w:ascii="宋体" w:hAnsi="宋体" w:eastAsia="宋体" w:cs="宋体"/>
                <w:sz w:val="28"/>
                <w:szCs w:val="28"/>
                <w:lang w:eastAsia="zh-CN"/>
              </w:rPr>
              <w:t>日</w:t>
            </w:r>
            <w:r>
              <w:rPr>
                <w:rFonts w:hint="eastAsia" w:ascii="宋体" w:hAnsi="宋体" w:eastAsia="宋体" w:cs="宋体"/>
                <w:sz w:val="28"/>
                <w:szCs w:val="28"/>
                <w:lang w:val="en-US" w:eastAsia="zh-CN"/>
              </w:rPr>
              <w:t>13时30分00秒</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right="0"/>
              <w:jc w:val="both"/>
              <w:rPr>
                <w:rFonts w:hint="eastAsia" w:ascii="宋体" w:hAnsi="宋体" w:eastAsia="宋体" w:cs="宋体"/>
                <w:sz w:val="28"/>
                <w:szCs w:val="28"/>
                <w:lang w:eastAsia="zh-CN"/>
              </w:rPr>
            </w:pPr>
            <w:r>
              <w:rPr>
                <w:rFonts w:hint="eastAsia" w:ascii="宋体" w:hAnsi="宋体" w:eastAsia="宋体" w:cs="宋体"/>
                <w:sz w:val="28"/>
                <w:szCs w:val="28"/>
              </w:rPr>
              <w:t>磋商地点</w:t>
            </w:r>
            <w:r>
              <w:rPr>
                <w:rFonts w:hint="eastAsia" w:ascii="宋体" w:hAnsi="宋体" w:eastAsia="宋体" w:cs="宋体"/>
                <w:kern w:val="0"/>
                <w:sz w:val="28"/>
                <w:szCs w:val="28"/>
                <w:lang w:val="zh-CN" w:eastAsia="zh-CN" w:bidi="zh-CN"/>
              </w:rPr>
              <w:t>：榆林市高新技术产业园区建业大道高新华府小区南门1号楼商铺会议室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3"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13</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kern w:val="0"/>
                <w:sz w:val="28"/>
                <w:szCs w:val="28"/>
                <w:lang w:val="en-US" w:eastAsia="zh-CN" w:bidi="zh-CN"/>
              </w:rPr>
            </w:pPr>
            <w:r>
              <w:rPr>
                <w:rFonts w:hint="eastAsia" w:ascii="宋体" w:hAnsi="宋体" w:eastAsia="宋体" w:cs="宋体"/>
                <w:kern w:val="0"/>
                <w:sz w:val="28"/>
                <w:szCs w:val="28"/>
                <w:lang w:val="en-US" w:eastAsia="zh-CN" w:bidi="zh-CN"/>
              </w:rPr>
              <w:t>供应商代表磋商会议现场资格核验：</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kern w:val="0"/>
                <w:sz w:val="28"/>
                <w:szCs w:val="28"/>
                <w:lang w:val="en-US" w:eastAsia="zh-CN" w:bidi="zh-CN"/>
              </w:rPr>
            </w:pPr>
            <w:r>
              <w:rPr>
                <w:rFonts w:hint="eastAsia" w:ascii="宋体" w:hAnsi="宋体" w:eastAsia="宋体" w:cs="宋体"/>
                <w:kern w:val="0"/>
                <w:sz w:val="28"/>
                <w:szCs w:val="28"/>
                <w:lang w:val="en-US" w:eastAsia="zh-CN" w:bidi="zh-CN"/>
              </w:rPr>
              <w:t>由监标人对供应商参会代表进行身份核验，供应商代表开标现场须携带以下相关证件证书进行身份核验，未提供或身份核验不合格者按无效响应处理。</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kern w:val="0"/>
                <w:sz w:val="28"/>
                <w:szCs w:val="28"/>
                <w:lang w:val="en-US" w:eastAsia="zh-CN" w:bidi="zh-CN"/>
              </w:rPr>
            </w:pPr>
            <w:r>
              <w:rPr>
                <w:rFonts w:hint="eastAsia" w:ascii="宋体" w:hAnsi="宋体" w:eastAsia="宋体" w:cs="宋体"/>
                <w:kern w:val="0"/>
                <w:sz w:val="28"/>
                <w:szCs w:val="28"/>
                <w:lang w:val="en-US" w:eastAsia="zh-CN" w:bidi="zh-CN"/>
              </w:rPr>
              <w:t>（1）法定代表人到场应携带一式两份：法定代表人身份证明（按照磋商文件格式填写，不得擅自修改格式）及其身份证原件、身份证复印件加盖原色印章。</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kern w:val="0"/>
                <w:sz w:val="28"/>
                <w:szCs w:val="28"/>
                <w:lang w:val="en-US" w:eastAsia="zh-CN" w:bidi="zh-CN"/>
              </w:rPr>
            </w:pPr>
            <w:r>
              <w:rPr>
                <w:rFonts w:hint="eastAsia" w:ascii="宋体" w:hAnsi="宋体" w:eastAsia="宋体" w:cs="宋体"/>
                <w:kern w:val="0"/>
                <w:sz w:val="28"/>
                <w:szCs w:val="28"/>
                <w:lang w:val="en-US" w:eastAsia="zh-CN" w:bidi="zh-CN"/>
              </w:rPr>
              <w:t>（2）授权委托人到场应携带一式两份：授权委托书（按照磋商文件格式填写，不得擅自修改格式）及经授权的代理人身份证原件、身份证复印件及在本企业可查询的养老保险缴费证明加盖原色印章。</w:t>
            </w:r>
          </w:p>
          <w:p>
            <w:pPr>
              <w:pStyle w:val="2"/>
              <w:ind w:left="0" w:leftChars="0" w:firstLine="0" w:firstLineChars="0"/>
              <w:rPr>
                <w:rFonts w:hint="eastAsia"/>
              </w:rPr>
            </w:pPr>
            <w:r>
              <w:rPr>
                <w:rFonts w:hint="eastAsia" w:ascii="宋体" w:hAnsi="宋体" w:cs="宋体"/>
                <w:b/>
                <w:bCs/>
                <w:kern w:val="0"/>
                <w:sz w:val="28"/>
                <w:szCs w:val="28"/>
                <w:lang w:val="en-US" w:eastAsia="zh-CN" w:bidi="zh-CN"/>
              </w:rPr>
              <w:t>由于疫情原因，具体开标方式另行通知。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5"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14</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本项目采用“投标信用承诺书”代替磋商保证金，投标人递交响应文件的同时按照磋商文件给定的格式在指定位置附“投标信用（保证金）承诺书”，并且将“投标信用（保证金）承诺”在“信用中国（陕西榆林）”进行公示，“投标信用（保证金）承诺书”的有效期与投标有效期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15</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eastAsia="zh-CN"/>
              </w:rPr>
              <w:t>响应</w:t>
            </w:r>
            <w:r>
              <w:rPr>
                <w:rFonts w:hint="eastAsia" w:ascii="宋体" w:hAnsi="宋体" w:eastAsia="宋体" w:cs="宋体"/>
                <w:sz w:val="28"/>
                <w:szCs w:val="28"/>
              </w:rPr>
              <w:t>有效期：</w:t>
            </w:r>
            <w:r>
              <w:rPr>
                <w:rFonts w:hint="eastAsia" w:ascii="宋体" w:hAnsi="宋体" w:eastAsia="宋体" w:cs="宋体"/>
                <w:sz w:val="28"/>
                <w:szCs w:val="28"/>
                <w:lang w:eastAsia="zh-CN"/>
              </w:rPr>
              <w:t>响应文件递交截止</w:t>
            </w:r>
            <w:r>
              <w:rPr>
                <w:rFonts w:hint="eastAsia" w:ascii="宋体" w:hAnsi="宋体" w:eastAsia="宋体" w:cs="宋体"/>
                <w:sz w:val="28"/>
                <w:szCs w:val="28"/>
              </w:rPr>
              <w:t>之日起90日历天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6"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16</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采购人或代理机构澄清或修改采购文件书的时间：应当在提交首次响应文件截止之日5天前以书面形式通知所有领取竞争性磋商文件的供应商，不足5天的，应当顺延提交首次响应文件的截止日期。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9" w:hRule="exac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17</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（1）磋商响应文件采用A4幅面的纸张打印或复印，并逐页加盖企业原色印章。</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（2）签字、盖章清晰可见，不得涂改，签名不得使用印章或其它电子制版签名；</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（3）磋商响应文件中的任何改动处应加盖供应商单位公章并由供应商的法定代表人或其授权的代理人签字确认。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36"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18</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响应文件的份数、装订及密封：</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份数：正本1份，副本3份，电子文件(U盘或光盘)2份。</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装订：采用胶装方式装订，装订应牢固、不易拆散和换页，不得采用活页夹装订。</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rPr>
            </w:pPr>
            <w:r>
              <w:rPr>
                <w:rFonts w:hint="eastAsia" w:ascii="宋体" w:hAnsi="宋体" w:eastAsia="宋体" w:cs="宋体"/>
                <w:sz w:val="28"/>
                <w:szCs w:val="28"/>
                <w:lang w:val="en-US" w:eastAsia="zh-CN"/>
              </w:rPr>
              <w:t>密封：供应商应将磋商响应文件正本和副本密封在一个标袋中，磋商响应文件电子版（U盘或光盘）密封在一个标袋中，密封袋正面标识格式统一采用采购文件里提供的</w:t>
            </w:r>
            <w:r>
              <w:rPr>
                <w:rFonts w:hint="eastAsia" w:ascii="宋体" w:hAnsi="宋体" w:eastAsia="宋体" w:cs="宋体"/>
                <w:color w:val="auto"/>
                <w:sz w:val="28"/>
                <w:szCs w:val="28"/>
                <w:lang w:val="en-US" w:eastAsia="zh-CN"/>
              </w:rPr>
              <w:t>格式见“附件二”。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6"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rPr>
              <w:t>1</w:t>
            </w:r>
            <w:r>
              <w:rPr>
                <w:rFonts w:hint="eastAsia" w:ascii="宋体" w:hAnsi="宋体" w:eastAsia="宋体" w:cs="宋体"/>
                <w:sz w:val="28"/>
                <w:szCs w:val="28"/>
                <w:lang w:val="en-US" w:eastAsia="zh-CN"/>
              </w:rPr>
              <w:t>9</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踏勘现场：采购人不组织供应商踏勘现场。由供应商自行踏勘现场，以便查明或核实有关编制磋商响应文件和签订合同所必需的一切资料。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3"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20</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zh-CN"/>
              </w:rPr>
            </w:pPr>
            <w:r>
              <w:rPr>
                <w:rFonts w:hint="eastAsia" w:ascii="宋体" w:hAnsi="宋体" w:eastAsia="宋体" w:cs="宋体"/>
                <w:sz w:val="28"/>
                <w:szCs w:val="28"/>
                <w:lang w:val="zh-CN"/>
              </w:rPr>
              <w:t>合同签订：成交供应商与采购人在成交通知书发出30日内签订合同，供应商不及时签订合同视为自动放弃。</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val="zh-CN"/>
              </w:rPr>
              <w:t>转包或分包：非经采购人同意，本项目不允许成交后另行转包或者分包。成交人无正当理由不得放弃成交。因自身原因拒绝签订合同的或者未按合同约定进行履约的，成交人不得参加对该项目重新开展的招标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21</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rPr>
            </w:pPr>
            <w:r>
              <w:rPr>
                <w:rFonts w:hint="eastAsia" w:ascii="宋体" w:hAnsi="宋体" w:eastAsia="宋体" w:cs="宋体"/>
                <w:sz w:val="28"/>
                <w:szCs w:val="28"/>
              </w:rPr>
              <w:t>不允许提供备选</w:t>
            </w:r>
            <w:r>
              <w:rPr>
                <w:rFonts w:hint="eastAsia" w:ascii="宋体" w:hAnsi="宋体" w:eastAsia="宋体" w:cs="宋体"/>
                <w:sz w:val="28"/>
                <w:szCs w:val="28"/>
                <w:lang w:eastAsia="zh-CN"/>
              </w:rPr>
              <w:t>响应</w:t>
            </w:r>
            <w:r>
              <w:rPr>
                <w:rFonts w:hint="eastAsia" w:ascii="宋体" w:hAnsi="宋体" w:eastAsia="宋体" w:cs="宋体"/>
                <w:sz w:val="28"/>
                <w:szCs w:val="28"/>
              </w:rPr>
              <w:t>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22</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当供应商不足三家时，按相关规定执行。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0"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23</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评审方法：响应文件满足磋商文件全部实质性要求的前提下，按照磋商文件中规定的各项因素和相应的分值进行综合评审后，按评审得分由高到低的顺序推荐3名成交候选供应商。评审得分相同的，按照最后报价由低到高的顺序推荐。评审得分且最后报价相同的，按照技术指标优劣顺序推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24</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eastAsia="zh-CN"/>
              </w:rPr>
              <w:t>采购项目预算价（及最高限价）</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330000（叁拾叁万元整）；</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高于或等于最高限价的响应文件按否决响应采购活动处理。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7"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25</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）本次磋商采用二次报价</w:t>
            </w:r>
            <w:r>
              <w:rPr>
                <w:rFonts w:hint="eastAsia" w:ascii="宋体" w:hAnsi="宋体" w:eastAsia="宋体" w:cs="宋体"/>
                <w:sz w:val="28"/>
                <w:szCs w:val="28"/>
              </w:rPr>
              <w:t>（响应文件中报价为第一</w:t>
            </w:r>
            <w:r>
              <w:rPr>
                <w:rFonts w:hint="eastAsia" w:ascii="宋体" w:hAnsi="宋体" w:eastAsia="宋体" w:cs="宋体"/>
                <w:sz w:val="28"/>
                <w:szCs w:val="28"/>
                <w:lang w:eastAsia="zh-CN"/>
              </w:rPr>
              <w:t>次磋商报价</w:t>
            </w:r>
            <w:r>
              <w:rPr>
                <w:rFonts w:hint="eastAsia" w:ascii="宋体" w:hAnsi="宋体" w:eastAsia="宋体" w:cs="宋体"/>
                <w:sz w:val="28"/>
                <w:szCs w:val="28"/>
              </w:rPr>
              <w:t>，</w:t>
            </w:r>
            <w:r>
              <w:rPr>
                <w:rFonts w:hint="eastAsia" w:ascii="宋体" w:hAnsi="宋体" w:eastAsia="宋体" w:cs="宋体"/>
                <w:sz w:val="28"/>
                <w:szCs w:val="28"/>
                <w:lang w:eastAsia="zh-CN"/>
              </w:rPr>
              <w:t>经初步审查通过的供应商进入二次报价，二次报价相同时，可进行多次报价</w:t>
            </w:r>
            <w:r>
              <w:rPr>
                <w:rFonts w:hint="eastAsia" w:ascii="宋体" w:hAnsi="宋体" w:eastAsia="宋体" w:cs="宋体"/>
                <w:sz w:val="28"/>
                <w:szCs w:val="28"/>
              </w:rPr>
              <w:t>）</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）二次</w:t>
            </w:r>
            <w:r>
              <w:rPr>
                <w:rFonts w:hint="eastAsia" w:ascii="宋体" w:hAnsi="宋体" w:eastAsia="宋体" w:cs="宋体"/>
                <w:sz w:val="28"/>
                <w:szCs w:val="28"/>
              </w:rPr>
              <w:t>报价</w:t>
            </w:r>
            <w:r>
              <w:rPr>
                <w:rFonts w:hint="eastAsia" w:ascii="宋体" w:hAnsi="宋体" w:eastAsia="宋体" w:cs="宋体"/>
                <w:sz w:val="28"/>
                <w:szCs w:val="28"/>
                <w:lang w:eastAsia="zh-CN"/>
              </w:rPr>
              <w:t>时间</w:t>
            </w:r>
            <w:r>
              <w:rPr>
                <w:rFonts w:hint="eastAsia" w:ascii="宋体" w:hAnsi="宋体" w:eastAsia="宋体" w:cs="宋体"/>
                <w:sz w:val="28"/>
                <w:szCs w:val="28"/>
              </w:rPr>
              <w:t>：开标会议</w:t>
            </w:r>
            <w:r>
              <w:rPr>
                <w:rFonts w:hint="eastAsia" w:ascii="宋体" w:hAnsi="宋体" w:eastAsia="宋体" w:cs="宋体"/>
                <w:sz w:val="28"/>
                <w:szCs w:val="28"/>
                <w:lang w:eastAsia="zh-CN"/>
              </w:rPr>
              <w:t>现场</w:t>
            </w:r>
            <w:r>
              <w:rPr>
                <w:rFonts w:hint="eastAsia" w:ascii="宋体" w:hAnsi="宋体" w:eastAsia="宋体" w:cs="宋体"/>
                <w:sz w:val="28"/>
                <w:szCs w:val="28"/>
              </w:rPr>
              <w:t>通知（</w:t>
            </w:r>
            <w:r>
              <w:rPr>
                <w:rFonts w:hint="eastAsia" w:ascii="宋体" w:hAnsi="宋体" w:eastAsia="宋体" w:cs="宋体"/>
                <w:sz w:val="28"/>
                <w:szCs w:val="28"/>
                <w:lang w:eastAsia="zh-CN"/>
              </w:rPr>
              <w:t>等待磋商小组分别磋商后，进行第二轮报价，</w:t>
            </w:r>
            <w:r>
              <w:rPr>
                <w:rFonts w:hint="eastAsia" w:ascii="宋体" w:hAnsi="宋体" w:eastAsia="宋体" w:cs="宋体"/>
                <w:sz w:val="28"/>
                <w:szCs w:val="28"/>
              </w:rPr>
              <w:t>供应商授权委托人或</w:t>
            </w:r>
            <w:r>
              <w:rPr>
                <w:rFonts w:hint="eastAsia" w:ascii="宋体" w:hAnsi="宋体" w:eastAsia="宋体" w:cs="宋体"/>
                <w:sz w:val="28"/>
                <w:szCs w:val="28"/>
                <w:lang w:eastAsia="zh-CN"/>
              </w:rPr>
              <w:t>法定代表人现场</w:t>
            </w:r>
            <w:r>
              <w:rPr>
                <w:rFonts w:hint="eastAsia" w:ascii="宋体" w:hAnsi="宋体" w:eastAsia="宋体" w:cs="宋体"/>
                <w:sz w:val="28"/>
                <w:szCs w:val="28"/>
              </w:rPr>
              <w:t>进行</w:t>
            </w:r>
            <w:r>
              <w:rPr>
                <w:rFonts w:hint="eastAsia" w:ascii="宋体" w:hAnsi="宋体" w:eastAsia="宋体" w:cs="宋体"/>
                <w:sz w:val="28"/>
                <w:szCs w:val="28"/>
                <w:lang w:eastAsia="zh-CN"/>
              </w:rPr>
              <w:t>二</w:t>
            </w:r>
            <w:r>
              <w:rPr>
                <w:rFonts w:hint="eastAsia" w:ascii="宋体" w:hAnsi="宋体" w:eastAsia="宋体" w:cs="宋体"/>
                <w:sz w:val="28"/>
                <w:szCs w:val="28"/>
              </w:rPr>
              <w:t>报价）</w:t>
            </w:r>
            <w:r>
              <w:rPr>
                <w:rFonts w:hint="eastAsia" w:ascii="宋体" w:hAnsi="宋体" w:eastAsia="宋体" w:cs="宋体"/>
                <w:sz w:val="28"/>
                <w:szCs w:val="28"/>
                <w:lang w:eastAsia="zh-CN"/>
              </w:rPr>
              <w:t>。格式见</w:t>
            </w:r>
            <w:r>
              <w:rPr>
                <w:rFonts w:hint="eastAsia" w:ascii="宋体" w:hAnsi="宋体" w:eastAsia="宋体" w:cs="宋体"/>
                <w:b w:val="0"/>
                <w:bCs w:val="0"/>
                <w:sz w:val="28"/>
                <w:szCs w:val="28"/>
                <w:lang w:eastAsia="zh-CN"/>
              </w:rPr>
              <w:t>“附件一”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3"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26</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rPr>
            </w:pPr>
            <w:r>
              <w:rPr>
                <w:rFonts w:hint="eastAsia" w:ascii="宋体" w:hAnsi="宋体" w:eastAsia="宋体" w:cs="宋体"/>
                <w:sz w:val="28"/>
                <w:szCs w:val="28"/>
              </w:rPr>
              <w:t>信用承诺:进入公共资源交易平台的各供应商，均应在“信用中国（陕西榆林）”网站进行注册、登录、自主上报信用承诺书（网址：</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s://credit.yl.gov.cn/%E9%94%9B%E5%A4%88%E2%82%AC%E5%82%9A%E6%82%87%E9%8E%B6%E6%9B%9F%E7%88%A3%E6%B5%9C%E7%83%98%E6%95%9E%E9%8D%90%E5%B1%BB%E2%82%AC%E4%BD%BA%E6%AB%A5%E8%A4%B0%E6%9B%9E%E6%82%97%E9%8F%8D%E8%A7%84%E5%B5%81%E9%8E%B5%E8%83%AF%EE%87%AF%E6%B5%9C%E5%AC%AE%E3%80%8D%E9%96%AB%E5%A4%8B%E5%AB%A8%E9%90%A9%E7%A8%BF%E7%B0%B2%E9%90%A8%E5%8B%AC%C4%81%E9%8F%89%E5%9E%AE%EF%BD%9E%E9%8D%90%E6%AC%8D%E2%82%AC%E5%A9%81%E4%BF%8A%E9%90%A2%E3%84%A6%E5%A3%99%E7%92%87%E8%BD%B0%E5%8A%9F%E9%8A%86%E5%AC%B6%E7%B4%9D%E9%AA%9E%E6%83%B0%E6%B5%87%E9%8F%84%E5%BA%A2%E5%A3%99%E7%92%87%E8%BD%B0%E7%B0%A8%E9%90%A2%E6%86%8B%E7%B4%9D%E9%8E%B6%E6%9B%9F%E7%88%A3%E6%B5%9C%E6%81%92%E2%82%AC%E4%BD%B9%E5%A7%87%E9%8F%8D%E5%9B%A6%E6%B1%89%E6%BF%AE%E6%97%80%E5%A2%AD%E6%B5%A0%EF%BD%87%E6%82%8A%E6%B5%9C%E5%93%84%E6%86%B3%E9%8A%86%E4%BD%B9%E5%A7%87%E9%8F%8D%E5%9B%A6%E4%BF%8A%E9%90%A2%E3%84%A7%E6%AE%91%E9%8E%B5%E8%83%AF%EE%87%AF%E6%B5%9C%E5%AC%AC%E6%95%B1%E6%B6%93%E8%A1%A1%E2%82%AC%E6%BB%88%E3%80%8D%E9%90%A9%EE%86%BC%E6%82%95%E7%BB%89%E6%9D%BF%E5%BC%B7%E9%8F%8D%E5%9B%A8%EE%86%8C%E9%88%A5%E6%BF%84%E2%82%AC%E5%82%9B%E6%90%B7%E6%B5%A3%E6%BB%84%E5%AF%9A%E9%8D%97%E6%A5%84%EE%9D%86%E9%97%84%E5%8B%AA%E6%AC%A2%E9%8A%86" \h </w:instrText>
            </w:r>
            <w:r>
              <w:rPr>
                <w:rFonts w:hint="eastAsia" w:ascii="宋体" w:hAnsi="宋体" w:eastAsia="宋体" w:cs="宋体"/>
                <w:sz w:val="28"/>
                <w:szCs w:val="28"/>
              </w:rPr>
              <w:fldChar w:fldCharType="separate"/>
            </w:r>
            <w:r>
              <w:rPr>
                <w:rFonts w:hint="eastAsia" w:ascii="宋体" w:hAnsi="宋体" w:eastAsia="宋体" w:cs="宋体"/>
                <w:sz w:val="28"/>
                <w:szCs w:val="28"/>
              </w:rPr>
              <w:t>https://credit.yl.gov.cn/）。各供应商注册、登录后根据承诺事项选择相应的</w:t>
            </w:r>
            <w:r>
              <w:rPr>
                <w:rFonts w:hint="eastAsia" w:ascii="宋体" w:hAnsi="宋体" w:eastAsia="宋体" w:cs="宋体"/>
                <w:sz w:val="28"/>
                <w:szCs w:val="28"/>
              </w:rPr>
              <w:fldChar w:fldCharType="end"/>
            </w:r>
            <w:r>
              <w:rPr>
                <w:rFonts w:hint="eastAsia" w:ascii="宋体" w:hAnsi="宋体" w:eastAsia="宋体" w:cs="宋体"/>
                <w:sz w:val="28"/>
                <w:szCs w:val="28"/>
              </w:rPr>
              <w:t>模板填写《信用承诺书》，并载明承诺事由，</w:t>
            </w:r>
            <w:r>
              <w:rPr>
                <w:rFonts w:hint="eastAsia" w:ascii="宋体" w:hAnsi="宋体" w:eastAsia="宋体" w:cs="宋体"/>
                <w:sz w:val="28"/>
                <w:szCs w:val="28"/>
                <w:lang w:eastAsia="zh-CN"/>
              </w:rPr>
              <w:t>“榆林市政府采购工程类</w:t>
            </w:r>
            <w:r>
              <w:rPr>
                <w:rFonts w:hint="eastAsia" w:ascii="宋体" w:hAnsi="宋体" w:eastAsia="宋体" w:cs="宋体"/>
                <w:sz w:val="28"/>
                <w:szCs w:val="28"/>
                <w:lang w:val="en-US" w:eastAsia="zh-CN"/>
              </w:rPr>
              <w:t>/货物类/服务类项目供应商信用承诺书</w:t>
            </w:r>
            <w:r>
              <w:rPr>
                <w:rFonts w:hint="eastAsia" w:ascii="宋体" w:hAnsi="宋体" w:eastAsia="宋体" w:cs="宋体"/>
                <w:sz w:val="28"/>
                <w:szCs w:val="28"/>
              </w:rPr>
              <w:t>、</w:t>
            </w:r>
            <w:r>
              <w:rPr>
                <w:rFonts w:hint="eastAsia" w:ascii="宋体" w:hAnsi="宋体" w:eastAsia="宋体" w:cs="宋体"/>
                <w:sz w:val="28"/>
                <w:szCs w:val="28"/>
                <w:lang w:eastAsia="zh-CN"/>
              </w:rPr>
              <w:t>投标人委托代理人员信用承诺书</w:t>
            </w:r>
            <w:r>
              <w:rPr>
                <w:rFonts w:hint="eastAsia" w:ascii="宋体" w:hAnsi="宋体" w:eastAsia="宋体" w:cs="宋体"/>
                <w:sz w:val="28"/>
                <w:szCs w:val="28"/>
              </w:rPr>
              <w:t>、投标信用</w:t>
            </w:r>
            <w:r>
              <w:rPr>
                <w:rFonts w:hint="eastAsia" w:ascii="宋体" w:hAnsi="宋体" w:eastAsia="宋体" w:cs="宋体"/>
                <w:sz w:val="28"/>
                <w:szCs w:val="28"/>
                <w:lang w:eastAsia="zh-CN"/>
              </w:rPr>
              <w:t>（保证金）承诺书”</w:t>
            </w:r>
            <w:r>
              <w:rPr>
                <w:rFonts w:hint="eastAsia" w:ascii="宋体" w:hAnsi="宋体" w:eastAsia="宋体" w:cs="宋体"/>
                <w:sz w:val="28"/>
                <w:szCs w:val="28"/>
              </w:rPr>
              <w:t>的承诺事由为“项目名称及标段</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操作指南见</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附件</w:t>
            </w:r>
            <w:r>
              <w:rPr>
                <w:rFonts w:hint="eastAsia" w:ascii="宋体" w:hAnsi="宋体" w:eastAsia="宋体" w:cs="宋体"/>
                <w:color w:val="auto"/>
                <w:sz w:val="28"/>
                <w:szCs w:val="28"/>
                <w:lang w:eastAsia="zh-CN"/>
              </w:rPr>
              <w:t>三”</w:t>
            </w:r>
            <w:r>
              <w:rPr>
                <w:rFonts w:hint="eastAsia" w:ascii="宋体" w:hAnsi="宋体" w:eastAsia="宋体" w:cs="宋体"/>
                <w:color w:val="auto"/>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27</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w:t>
            </w:r>
          </w:p>
          <w:p>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"http://www.ccgp-shaanxi.gov.cn/zcdservice/zcd/shanxi/" \h </w:instrText>
            </w:r>
            <w:r>
              <w:rPr>
                <w:rFonts w:hint="eastAsia" w:ascii="宋体" w:hAnsi="宋体" w:eastAsia="宋体" w:cs="宋体"/>
                <w:sz w:val="28"/>
                <w:szCs w:val="28"/>
              </w:rPr>
              <w:fldChar w:fldCharType="separate"/>
            </w:r>
            <w:r>
              <w:rPr>
                <w:rFonts w:hint="eastAsia" w:ascii="宋体" w:hAnsi="宋体" w:eastAsia="宋体" w:cs="宋体"/>
                <w:sz w:val="28"/>
                <w:szCs w:val="28"/>
              </w:rPr>
              <w:t>http://www.ccgp-shaanxi.gov.cn/zcdservice/zcd/shanxi/</w:t>
            </w:r>
            <w:r>
              <w:rPr>
                <w:rFonts w:hint="eastAsia" w:ascii="宋体" w:hAnsi="宋体" w:eastAsia="宋体" w:cs="宋体"/>
                <w:sz w:val="28"/>
                <w:szCs w:val="28"/>
              </w:rPr>
              <w:fldChar w:fldCharType="end"/>
            </w:r>
            <w:r>
              <w:rPr>
                <w:rFonts w:hint="eastAsia" w:ascii="宋体" w:hAnsi="宋体" w:eastAsia="宋体" w:cs="宋体"/>
                <w:sz w:val="28"/>
                <w:szCs w:val="28"/>
              </w:rPr>
              <w:t>）在线申请，依法参加政府采购信用融资活动。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rPr>
            </w:pPr>
            <w:r>
              <w:rPr>
                <w:rFonts w:hint="eastAsia" w:ascii="宋体" w:hAnsi="宋体" w:eastAsia="宋体" w:cs="宋体"/>
                <w:sz w:val="28"/>
                <w:szCs w:val="28"/>
                <w:lang w:val="en-US" w:eastAsia="zh-CN"/>
              </w:rPr>
              <w:t>28</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rPr>
            </w:pPr>
            <w:r>
              <w:rPr>
                <w:rFonts w:hint="eastAsia" w:ascii="宋体" w:hAnsi="宋体" w:eastAsia="宋体" w:cs="宋体"/>
                <w:sz w:val="28"/>
                <w:szCs w:val="28"/>
              </w:rPr>
              <w:t>招标代理服务费：由成交供应商参照《国家计委关于印发&lt;招标代理服务收费管理暂行办法&gt;的通知》（计价格〔2002〕1980号）和发改办价格〔2003〕857号以及发改价格〔2011〕534号文中规定的标准，向代理公司支付代理服务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60"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29</w:t>
            </w:r>
          </w:p>
        </w:tc>
        <w:tc>
          <w:tcPr>
            <w:tcW w:w="8175" w:type="dxa"/>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供应商认为磋商文件、采购过程、成交结果使自己的权益受到损害的，可以在知道或者应知其权益受到损害之日起7个工作日内，以书面形式向采购人、采购代理机构提出质疑</w:t>
            </w:r>
            <w:r>
              <w:rPr>
                <w:rFonts w:hint="eastAsia" w:ascii="宋体" w:hAnsi="宋体" w:eastAsia="宋体" w:cs="宋体"/>
                <w:sz w:val="28"/>
                <w:szCs w:val="28"/>
                <w:lang w:eastAsia="zh-CN"/>
              </w:rPr>
              <w:t>。</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br w:type="textWrapping"/>
      </w:r>
    </w:p>
    <w:p>
      <w:pPr>
        <w:rPr>
          <w:rFonts w:hint="eastAsia" w:ascii="宋体" w:hAnsi="宋体" w:eastAsia="宋体" w:cs="宋体"/>
          <w:sz w:val="28"/>
          <w:szCs w:val="28"/>
        </w:rPr>
      </w:pPr>
      <w:r>
        <w:rPr>
          <w:rFonts w:hint="eastAsia" w:ascii="宋体" w:hAnsi="宋体" w:eastAsia="宋体" w:cs="宋体"/>
          <w:sz w:val="28"/>
          <w:szCs w:val="28"/>
        </w:rPr>
        <w:br w:type="page"/>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一、定义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（一）采购人：</w:t>
      </w:r>
      <w:r>
        <w:rPr>
          <w:rFonts w:hint="eastAsia" w:ascii="宋体" w:hAnsi="宋体" w:eastAsia="宋体" w:cs="宋体"/>
          <w:sz w:val="28"/>
          <w:szCs w:val="28"/>
          <w:lang w:eastAsia="zh-CN"/>
        </w:rPr>
        <w:t>神木市生态修复和移民搬迁服务中心</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（二）监管部门：神木市财政局</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（三）采购代理机构：</w:t>
      </w:r>
      <w:r>
        <w:rPr>
          <w:rFonts w:hint="eastAsia" w:ascii="宋体" w:hAnsi="宋体" w:eastAsia="宋体" w:cs="宋体"/>
          <w:sz w:val="28"/>
          <w:szCs w:val="28"/>
          <w:lang w:eastAsia="zh-CN"/>
        </w:rPr>
        <w:t>陕西麟州平行线项目管理有限公司</w:t>
      </w:r>
      <w:r>
        <w:rPr>
          <w:rFonts w:hint="eastAsia" w:ascii="宋体" w:hAnsi="宋体" w:eastAsia="宋体" w:cs="宋体"/>
          <w:sz w:val="28"/>
          <w:szCs w:val="28"/>
        </w:rPr>
        <w:t>（以下简称</w:t>
      </w:r>
      <w:r>
        <w:rPr>
          <w:rFonts w:hint="eastAsia" w:ascii="宋体" w:hAnsi="宋体" w:eastAsia="宋体" w:cs="宋体"/>
          <w:sz w:val="28"/>
          <w:szCs w:val="28"/>
          <w:lang w:eastAsia="zh-CN"/>
        </w:rPr>
        <w:t>代理机构</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（四）供应商：拟向采购人提供货物、工程或者服务的法人、其他组织或者自然人</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bookmarkStart w:id="2" w:name="二、供应商注意事项"/>
      <w:bookmarkEnd w:id="2"/>
      <w:r>
        <w:rPr>
          <w:rFonts w:hint="eastAsia" w:ascii="宋体" w:hAnsi="宋体" w:eastAsia="宋体" w:cs="宋体"/>
          <w:b/>
          <w:bCs/>
          <w:sz w:val="28"/>
          <w:szCs w:val="28"/>
        </w:rPr>
        <w:t>二、供应商注意事项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3" w:name="（一）询问"/>
      <w:bookmarkEnd w:id="3"/>
      <w:r>
        <w:rPr>
          <w:rFonts w:hint="eastAsia" w:ascii="宋体" w:hAnsi="宋体" w:eastAsia="宋体" w:cs="宋体"/>
          <w:sz w:val="28"/>
          <w:szCs w:val="28"/>
        </w:rPr>
        <w:t>（一）询问</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4" w:name="供应商对政府采购活动事项有疑问的，可以向采购人提出询问，采购人应当及时作出答复，"/>
      <w:bookmarkEnd w:id="4"/>
      <w:r>
        <w:rPr>
          <w:rFonts w:hint="eastAsia" w:ascii="宋体" w:hAnsi="宋体" w:eastAsia="宋体" w:cs="宋体"/>
          <w:sz w:val="28"/>
          <w:szCs w:val="28"/>
        </w:rPr>
        <w:t>供应商对政府采购活动事项有疑问的，可以向采购人提出询问，采购人应当及时作出答复，但答复的内容不得涉及商业秘密。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5" w:name="（二）质疑和投诉"/>
      <w:bookmarkEnd w:id="5"/>
      <w:r>
        <w:rPr>
          <w:rFonts w:hint="eastAsia" w:ascii="宋体" w:hAnsi="宋体" w:eastAsia="宋体" w:cs="宋体"/>
          <w:sz w:val="28"/>
          <w:szCs w:val="28"/>
        </w:rPr>
        <w:t>（二）质疑和投诉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如果认为磋商文件中涉及的采购需求（包括供应商资格条件、评审要素及分值设置、采购内容和要求、合同条款等）使自身的合法权益受到损害，可以在磋商文件公告期限届满之日起７个工作日内，以书面形式向采购人提出质疑；</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供应商如果认为采购程序、采购过程或成交结果使自身的合法权益受到损害，可以在知道或应知其权益受到损害之日起7个工作日内，以书面形式向</w:t>
      </w:r>
      <w:r>
        <w:rPr>
          <w:rFonts w:hint="eastAsia" w:ascii="宋体" w:hAnsi="宋体" w:eastAsia="宋体" w:cs="宋体"/>
          <w:sz w:val="28"/>
          <w:szCs w:val="28"/>
          <w:lang w:eastAsia="zh-CN"/>
        </w:rPr>
        <w:t>代理机构</w:t>
      </w:r>
      <w:r>
        <w:rPr>
          <w:rFonts w:hint="eastAsia" w:ascii="宋体" w:hAnsi="宋体" w:eastAsia="宋体" w:cs="宋体"/>
          <w:sz w:val="28"/>
          <w:szCs w:val="28"/>
        </w:rPr>
        <w:t>提出质疑。</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采购人、</w:t>
      </w:r>
      <w:r>
        <w:rPr>
          <w:rFonts w:hint="eastAsia" w:ascii="宋体" w:hAnsi="宋体" w:eastAsia="宋体" w:cs="宋体"/>
          <w:sz w:val="28"/>
          <w:szCs w:val="28"/>
          <w:lang w:eastAsia="zh-CN"/>
        </w:rPr>
        <w:t>代理机构</w:t>
      </w:r>
      <w:r>
        <w:rPr>
          <w:rFonts w:hint="eastAsia" w:ascii="宋体" w:hAnsi="宋体" w:eastAsia="宋体" w:cs="宋体"/>
          <w:sz w:val="28"/>
          <w:szCs w:val="28"/>
        </w:rPr>
        <w:t>将在收到书面质疑后7个工作日内做出答复，并以书面形式通知质疑人和其他有关供应商。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1、供应商提出质疑应当提交质疑函和必要的证明材料，并按财政部</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《质疑函范本》给定的格式进行填写，范本下载详见【财政部国库司（gks.mof.gov.cn）】网站〖首页•〉政府采购管理〗栏目中的《政府采购供应商质疑函范本》。</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《政府采购供应商质疑函范本》链接地址：</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"http://gks.mof.gov.cn/ztztz/zhengfucaigouguanli/201802/t201" \h </w:instrText>
      </w:r>
      <w:r>
        <w:rPr>
          <w:rFonts w:hint="eastAsia" w:ascii="宋体" w:hAnsi="宋体" w:eastAsia="宋体" w:cs="宋体"/>
          <w:sz w:val="28"/>
          <w:szCs w:val="28"/>
        </w:rPr>
        <w:fldChar w:fldCharType="separate"/>
      </w:r>
      <w:r>
        <w:rPr>
          <w:rFonts w:hint="eastAsia" w:ascii="宋体" w:hAnsi="宋体" w:eastAsia="宋体" w:cs="宋体"/>
          <w:sz w:val="28"/>
          <w:szCs w:val="28"/>
        </w:rPr>
        <w:t>http://gks.mof.gov.cn/ztztz/zhengfucaigouguanli/201802/t201</w:t>
      </w:r>
      <w:r>
        <w:rPr>
          <w:rFonts w:hint="eastAsia" w:ascii="宋体" w:hAnsi="宋体" w:eastAsia="宋体" w:cs="宋体"/>
          <w:sz w:val="28"/>
          <w:szCs w:val="28"/>
        </w:rPr>
        <w:fldChar w:fldCharType="end"/>
      </w:r>
      <w:r>
        <w:rPr>
          <w:rFonts w:hint="eastAsia" w:ascii="宋体" w:hAnsi="宋体" w:eastAsia="宋体" w:cs="宋体"/>
          <w:sz w:val="28"/>
          <w:szCs w:val="28"/>
        </w:rPr>
        <w:t>80201_2804589.htm</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质疑人为自然人的，应当由本人在《质疑函》上签字；质疑人为法人或者其他组织的，应当由法定代表人、主要负责人，或者其授权代表在《质疑函》上签字或者盖章，并加盖公章。授权代表办理质疑事项时，除提交《质疑函》外，还应当提交《授权委托书》及授权代表的有效身份证明，《授权委托书》应当载明委托代理的具体权限和事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在法定质疑期内，针对同一采购程序环节的质疑应当一次性提出。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3、有下列情形之一的，属于无效质疑，采购人、</w:t>
      </w:r>
      <w:r>
        <w:rPr>
          <w:rFonts w:hint="eastAsia" w:ascii="宋体" w:hAnsi="宋体" w:eastAsia="宋体" w:cs="宋体"/>
          <w:sz w:val="28"/>
          <w:szCs w:val="28"/>
          <w:lang w:eastAsia="zh-CN"/>
        </w:rPr>
        <w:t>代理机构</w:t>
      </w:r>
      <w:r>
        <w:rPr>
          <w:rFonts w:hint="eastAsia" w:ascii="宋体" w:hAnsi="宋体" w:eastAsia="宋体" w:cs="宋体"/>
          <w:sz w:val="28"/>
          <w:szCs w:val="28"/>
        </w:rPr>
        <w:t>不予受理：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质疑人不是参与本次采购项目的供应商或潜在供应商；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质疑人与质疑事项不存在利害关系的；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w:t>
      </w:r>
      <w:r>
        <w:rPr>
          <w:rFonts w:hint="eastAsia" w:ascii="宋体" w:hAnsi="宋体" w:eastAsia="宋体" w:cs="宋体"/>
          <w:sz w:val="28"/>
          <w:szCs w:val="28"/>
          <w:lang w:eastAsia="zh-CN"/>
        </w:rPr>
        <w:t>）</w:t>
      </w:r>
      <w:r>
        <w:rPr>
          <w:rFonts w:hint="eastAsia" w:ascii="宋体" w:hAnsi="宋体" w:eastAsia="宋体" w:cs="宋体"/>
          <w:sz w:val="28"/>
          <w:szCs w:val="28"/>
        </w:rPr>
        <w:t>未在法定期限内提出质疑的；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4</w:t>
      </w:r>
      <w:r>
        <w:rPr>
          <w:rFonts w:hint="eastAsia" w:ascii="宋体" w:hAnsi="宋体" w:eastAsia="宋体" w:cs="宋体"/>
          <w:sz w:val="28"/>
          <w:szCs w:val="28"/>
          <w:lang w:eastAsia="zh-CN"/>
        </w:rPr>
        <w:t>）</w:t>
      </w:r>
      <w:r>
        <w:rPr>
          <w:rFonts w:hint="eastAsia" w:ascii="宋体" w:hAnsi="宋体" w:eastAsia="宋体" w:cs="宋体"/>
          <w:sz w:val="28"/>
          <w:szCs w:val="28"/>
        </w:rPr>
        <w:t>质疑未以书面形式提出，或《质疑函》主要内容构成不完整的，或缺乏必要的证明材料及证明材料不完整的；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5</w:t>
      </w:r>
      <w:r>
        <w:rPr>
          <w:rFonts w:hint="eastAsia" w:ascii="宋体" w:hAnsi="宋体" w:eastAsia="宋体" w:cs="宋体"/>
          <w:sz w:val="28"/>
          <w:szCs w:val="28"/>
          <w:lang w:eastAsia="zh-CN"/>
        </w:rPr>
        <w:t>）</w:t>
      </w:r>
      <w:r>
        <w:rPr>
          <w:rFonts w:hint="eastAsia" w:ascii="宋体" w:hAnsi="宋体" w:eastAsia="宋体" w:cs="宋体"/>
          <w:sz w:val="28"/>
          <w:szCs w:val="28"/>
        </w:rPr>
        <w:t>《质疑函》没有合法有效的签字、盖章或授权的；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6</w:t>
      </w:r>
      <w:r>
        <w:rPr>
          <w:rFonts w:hint="eastAsia" w:ascii="宋体" w:hAnsi="宋体" w:eastAsia="宋体" w:cs="宋体"/>
          <w:sz w:val="28"/>
          <w:szCs w:val="28"/>
          <w:lang w:eastAsia="zh-CN"/>
        </w:rPr>
        <w:t>）</w:t>
      </w:r>
      <w:r>
        <w:rPr>
          <w:rFonts w:hint="eastAsia" w:ascii="宋体" w:hAnsi="宋体" w:eastAsia="宋体" w:cs="宋体"/>
          <w:sz w:val="28"/>
          <w:szCs w:val="28"/>
        </w:rPr>
        <w:t>以非法手段取得证据、材料的；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7</w:t>
      </w:r>
      <w:r>
        <w:rPr>
          <w:rFonts w:hint="eastAsia" w:ascii="宋体" w:hAnsi="宋体" w:eastAsia="宋体" w:cs="宋体"/>
          <w:sz w:val="28"/>
          <w:szCs w:val="28"/>
          <w:lang w:eastAsia="zh-CN"/>
        </w:rPr>
        <w:t>）</w:t>
      </w:r>
      <w:r>
        <w:rPr>
          <w:rFonts w:hint="eastAsia" w:ascii="宋体" w:hAnsi="宋体" w:eastAsia="宋体" w:cs="宋体"/>
          <w:sz w:val="28"/>
          <w:szCs w:val="28"/>
        </w:rPr>
        <w:t>质疑答复后，同一质疑人就同一事项再次提出质疑的</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4、质疑人对</w:t>
      </w:r>
      <w:r>
        <w:rPr>
          <w:rFonts w:hint="eastAsia" w:ascii="宋体" w:hAnsi="宋体" w:eastAsia="宋体" w:cs="宋体"/>
          <w:sz w:val="28"/>
          <w:szCs w:val="28"/>
          <w:lang w:eastAsia="zh-CN"/>
        </w:rPr>
        <w:t>代理机构</w:t>
      </w:r>
      <w:r>
        <w:rPr>
          <w:rFonts w:hint="eastAsia" w:ascii="宋体" w:hAnsi="宋体" w:eastAsia="宋体" w:cs="宋体"/>
          <w:sz w:val="28"/>
          <w:szCs w:val="28"/>
        </w:rPr>
        <w:t>或采购人的答复不满意，以及采购人、</w:t>
      </w:r>
      <w:r>
        <w:rPr>
          <w:rFonts w:hint="eastAsia" w:ascii="宋体" w:hAnsi="宋体" w:eastAsia="宋体" w:cs="宋体"/>
          <w:sz w:val="28"/>
          <w:szCs w:val="28"/>
          <w:lang w:eastAsia="zh-CN"/>
        </w:rPr>
        <w:t>代理机构</w:t>
      </w:r>
      <w:r>
        <w:rPr>
          <w:rFonts w:hint="eastAsia" w:ascii="宋体" w:hAnsi="宋体" w:eastAsia="宋体" w:cs="宋体"/>
          <w:sz w:val="28"/>
          <w:szCs w:val="28"/>
        </w:rPr>
        <w:t>未在规定时间内做出答复的，可以在答复期满后15个工作日内向神木市财政局提出投诉。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5、供应商投诉的事项不得超出已质疑事项的范围。</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6、对捏造事实、提供虚假材料进行质疑、投诉的行为予以严肃处理。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《中华人民共和国政府采购法》</w:t>
      </w:r>
      <w:r>
        <w:rPr>
          <w:rFonts w:hint="eastAsia" w:ascii="宋体" w:hAnsi="宋体" w:eastAsia="宋体" w:cs="宋体"/>
          <w:sz w:val="28"/>
          <w:szCs w:val="28"/>
          <w:lang w:eastAsia="zh-CN"/>
        </w:rPr>
        <w:t>、</w:t>
      </w:r>
      <w:r>
        <w:rPr>
          <w:rFonts w:hint="eastAsia" w:ascii="宋体" w:hAnsi="宋体" w:eastAsia="宋体" w:cs="宋体"/>
          <w:sz w:val="28"/>
          <w:szCs w:val="28"/>
        </w:rPr>
        <w:t>《中华人民共和国政府采购法实施条例》</w:t>
      </w:r>
      <w:r>
        <w:rPr>
          <w:rFonts w:hint="eastAsia" w:ascii="宋体" w:hAnsi="宋体" w:eastAsia="宋体" w:cs="宋体"/>
          <w:sz w:val="28"/>
          <w:szCs w:val="28"/>
          <w:lang w:eastAsia="zh-CN"/>
        </w:rPr>
        <w:t>、</w:t>
      </w:r>
      <w:r>
        <w:rPr>
          <w:rFonts w:hint="eastAsia" w:ascii="宋体" w:hAnsi="宋体" w:eastAsia="宋体" w:cs="宋体"/>
          <w:sz w:val="28"/>
          <w:szCs w:val="28"/>
        </w:rPr>
        <w:t>《中华人民共和国招标投标法》</w:t>
      </w:r>
      <w:r>
        <w:rPr>
          <w:rFonts w:hint="eastAsia" w:ascii="宋体" w:hAnsi="宋体" w:eastAsia="宋体" w:cs="宋体"/>
          <w:sz w:val="28"/>
          <w:szCs w:val="28"/>
          <w:lang w:eastAsia="zh-CN"/>
        </w:rPr>
        <w:t>、</w:t>
      </w:r>
      <w:r>
        <w:rPr>
          <w:rFonts w:hint="eastAsia" w:ascii="宋体" w:hAnsi="宋体" w:eastAsia="宋体" w:cs="宋体"/>
          <w:sz w:val="28"/>
          <w:szCs w:val="28"/>
        </w:rPr>
        <w:t>《中华人民共和国招标投标法实施条例》</w:t>
      </w:r>
      <w:r>
        <w:rPr>
          <w:rFonts w:hint="eastAsia" w:ascii="宋体" w:hAnsi="宋体" w:eastAsia="宋体" w:cs="宋体"/>
          <w:sz w:val="28"/>
          <w:szCs w:val="28"/>
          <w:lang w:eastAsia="zh-CN"/>
        </w:rPr>
        <w:t>、</w:t>
      </w:r>
      <w:r>
        <w:rPr>
          <w:rFonts w:hint="eastAsia" w:ascii="宋体" w:hAnsi="宋体" w:eastAsia="宋体" w:cs="宋体"/>
          <w:sz w:val="28"/>
          <w:szCs w:val="28"/>
        </w:rPr>
        <w:t>《政府采购质疑和投诉办法》等法律法规的规定，供应商质疑、投诉应当有明确的请求和必要的证明材料。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投诉人在全国范围内十二个月内三次以上投诉查无实据的，由财政部门列入不良行为记录名单。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w:t>
      </w:r>
      <w:r>
        <w:rPr>
          <w:rFonts w:hint="eastAsia" w:ascii="宋体" w:hAnsi="宋体" w:eastAsia="宋体" w:cs="宋体"/>
          <w:sz w:val="28"/>
          <w:szCs w:val="28"/>
          <w:lang w:eastAsia="zh-CN"/>
        </w:rPr>
        <w:t>）</w:t>
      </w:r>
      <w:r>
        <w:rPr>
          <w:rFonts w:hint="eastAsia" w:ascii="宋体" w:hAnsi="宋体" w:eastAsia="宋体" w:cs="宋体"/>
          <w:sz w:val="28"/>
          <w:szCs w:val="28"/>
        </w:rPr>
        <w:t>捏造事实、提供虚假材料或者以非法手段取得证明材料的投诉将被驳回，并将提出投诉的供应商列入不良行为记录名单，禁止其一至三年内参加政府采购活动。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7、依法严惩捏造事实诬告陷害、诽谤他人的行为。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《中华人民共和国刑法》第243条【诬告陷害罪】捏造事实诬告陷害他人，意图使他人受刑事追究，情节严重的，处三年以下有期徒刑、拘役或者管制；造成严重后果的，处三年以上十年以下有期徒刑。</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《中华人民共和国刑法》第246条【侮辱罪、诽谤罪】以暴力或者其他方法公然侮辱他人或者捏造事实诽谤他人，情节严重的，处三年以下有期徒刑、拘役、管制或者剥夺政治权利。</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8、质疑函递交地址：</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采购人：</w:t>
      </w:r>
      <w:r>
        <w:rPr>
          <w:rFonts w:hint="eastAsia" w:ascii="宋体" w:hAnsi="宋体" w:eastAsia="宋体" w:cs="宋体"/>
          <w:sz w:val="28"/>
          <w:szCs w:val="28"/>
          <w:lang w:eastAsia="zh-CN"/>
        </w:rPr>
        <w:t>神木市生态修复和移民搬迁服务中心</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联系电话</w:t>
      </w:r>
      <w:r>
        <w:rPr>
          <w:rFonts w:hint="eastAsia" w:ascii="宋体" w:hAnsi="宋体" w:eastAsia="宋体" w:cs="宋体"/>
          <w:sz w:val="28"/>
          <w:szCs w:val="28"/>
          <w:lang w:val="en-US" w:eastAsia="zh-CN"/>
        </w:rPr>
        <w:t>：13289475580</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代理机构：</w:t>
      </w:r>
      <w:r>
        <w:rPr>
          <w:rFonts w:hint="eastAsia" w:ascii="宋体" w:hAnsi="宋体" w:eastAsia="宋体" w:cs="宋体"/>
          <w:sz w:val="28"/>
          <w:szCs w:val="28"/>
          <w:lang w:eastAsia="zh-CN"/>
        </w:rPr>
        <w:t>陕西麟州平行线项目管理有限公司</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地址：陕西省榆林市神木市陕西省榆林市神木市滨河新区滨源大厦北座10层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联系电话：</w:t>
      </w:r>
      <w:r>
        <w:rPr>
          <w:rFonts w:hint="eastAsia" w:ascii="宋体" w:hAnsi="宋体" w:eastAsia="宋体" w:cs="宋体"/>
          <w:sz w:val="28"/>
          <w:szCs w:val="28"/>
          <w:lang w:val="en-US" w:eastAsia="zh-CN"/>
        </w:rPr>
        <w:t>15149470600</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质疑递交（邮箱）：</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"mailto:179042894@qq.com" \h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1641838389</w:t>
      </w:r>
      <w:r>
        <w:rPr>
          <w:rFonts w:hint="eastAsia" w:ascii="宋体" w:hAnsi="宋体" w:eastAsia="宋体" w:cs="宋体"/>
          <w:sz w:val="28"/>
          <w:szCs w:val="28"/>
          <w:lang w:eastAsia="zh-CN"/>
        </w:rPr>
        <w:t>@qq.com</w:t>
      </w:r>
      <w:r>
        <w:rPr>
          <w:rFonts w:hint="eastAsia" w:ascii="宋体" w:hAnsi="宋体" w:eastAsia="宋体" w:cs="宋体"/>
          <w:sz w:val="28"/>
          <w:szCs w:val="28"/>
        </w:rPr>
        <w:fldChar w:fldCharType="end"/>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9、投诉书递交地址：神木市财政局采购管理办公室</w:t>
      </w:r>
      <w:r>
        <w:rPr>
          <w:rFonts w:hint="eastAsia" w:ascii="宋体" w:hAnsi="宋体" w:eastAsia="宋体" w:cs="宋体"/>
          <w:sz w:val="28"/>
          <w:szCs w:val="28"/>
        </w:rPr>
        <w:tab/>
      </w:r>
      <w:r>
        <w:rPr>
          <w:rFonts w:hint="eastAsia" w:ascii="宋体" w:hAnsi="宋体" w:eastAsia="宋体" w:cs="宋体"/>
          <w:sz w:val="28"/>
          <w:szCs w:val="28"/>
        </w:rPr>
        <w:t>联系电话：0912-8330666</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6" w:name="（三）关于信用记录的查询和使用"/>
      <w:bookmarkEnd w:id="6"/>
      <w:r>
        <w:rPr>
          <w:rFonts w:hint="eastAsia" w:ascii="宋体" w:hAnsi="宋体" w:eastAsia="宋体" w:cs="宋体"/>
          <w:sz w:val="28"/>
          <w:szCs w:val="28"/>
        </w:rPr>
        <w:t>（三）关于信用记录的查询和使用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1、磋商小组在资格审查阶段通过【</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"http://www.creditchina.gov.cn/" \h </w:instrText>
      </w:r>
      <w:r>
        <w:rPr>
          <w:rFonts w:hint="eastAsia" w:ascii="宋体" w:hAnsi="宋体" w:eastAsia="宋体" w:cs="宋体"/>
          <w:sz w:val="28"/>
          <w:szCs w:val="28"/>
        </w:rPr>
        <w:fldChar w:fldCharType="separate"/>
      </w:r>
      <w:r>
        <w:rPr>
          <w:rFonts w:hint="eastAsia" w:ascii="宋体" w:hAnsi="宋体" w:eastAsia="宋体" w:cs="宋体"/>
          <w:sz w:val="28"/>
          <w:szCs w:val="28"/>
        </w:rPr>
        <w:t>信用中国</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"http://www.creditchina.gov.cn/" \h </w:instrText>
      </w:r>
      <w:r>
        <w:rPr>
          <w:rFonts w:hint="eastAsia" w:ascii="宋体" w:hAnsi="宋体" w:eastAsia="宋体" w:cs="宋体"/>
          <w:sz w:val="28"/>
          <w:szCs w:val="28"/>
        </w:rPr>
        <w:fldChar w:fldCharType="separate"/>
      </w:r>
      <w:r>
        <w:rPr>
          <w:rFonts w:hint="eastAsia" w:ascii="宋体" w:hAnsi="宋体" w:eastAsia="宋体" w:cs="宋体"/>
          <w:sz w:val="28"/>
          <w:szCs w:val="28"/>
        </w:rPr>
        <w:t>www.creditchina.gov.cn</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"http://www.ccgp.gov.cn/cr/list" \h </w:instrText>
      </w:r>
      <w:r>
        <w:rPr>
          <w:rFonts w:hint="eastAsia" w:ascii="宋体" w:hAnsi="宋体" w:eastAsia="宋体" w:cs="宋体"/>
          <w:sz w:val="28"/>
          <w:szCs w:val="28"/>
        </w:rPr>
        <w:fldChar w:fldCharType="separate"/>
      </w:r>
      <w:r>
        <w:rPr>
          <w:rFonts w:hint="eastAsia" w:ascii="宋体" w:hAnsi="宋体" w:eastAsia="宋体" w:cs="宋体"/>
          <w:sz w:val="28"/>
          <w:szCs w:val="28"/>
        </w:rPr>
        <w:t>中国政府采购网</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"http://www.ccgp.gov.cn/" \h </w:instrText>
      </w:r>
      <w:r>
        <w:rPr>
          <w:rFonts w:hint="eastAsia" w:ascii="宋体" w:hAnsi="宋体" w:eastAsia="宋体" w:cs="宋体"/>
          <w:sz w:val="28"/>
          <w:szCs w:val="28"/>
        </w:rPr>
        <w:fldChar w:fldCharType="separate"/>
      </w:r>
      <w:r>
        <w:rPr>
          <w:rFonts w:hint="eastAsia" w:ascii="宋体" w:hAnsi="宋体" w:eastAsia="宋体" w:cs="宋体"/>
          <w:sz w:val="28"/>
          <w:szCs w:val="28"/>
        </w:rPr>
        <w:t>www.ccgp.gov.cn</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lang w:eastAsia="zh-CN"/>
        </w:rPr>
        <w:t>、【</w:t>
      </w:r>
      <w:r>
        <w:rPr>
          <w:rFonts w:hint="eastAsia" w:ascii="宋体" w:hAnsi="宋体" w:eastAsia="宋体" w:cs="宋体"/>
          <w:sz w:val="28"/>
          <w:szCs w:val="28"/>
        </w:rPr>
        <w:t>国家企业信用信息公示系统</w:t>
      </w:r>
      <w:r>
        <w:rPr>
          <w:rFonts w:hint="eastAsia" w:ascii="宋体" w:hAnsi="宋体" w:eastAsia="宋体" w:cs="宋体"/>
          <w:sz w:val="28"/>
          <w:szCs w:val="28"/>
          <w:lang w:eastAsia="zh-CN"/>
        </w:rPr>
        <w:t>（https://www.gsxt.gov.cn/index.html）】</w:t>
      </w:r>
      <w:r>
        <w:rPr>
          <w:rFonts w:hint="eastAsia" w:ascii="宋体" w:hAnsi="宋体" w:eastAsia="宋体" w:cs="宋体"/>
          <w:sz w:val="28"/>
          <w:szCs w:val="28"/>
        </w:rPr>
        <w:t>网站对供应商的信用情况进行甄别。对列入失信被执行人、重大税收违法失信主体、政府采购严重违法失信行为记录名单</w:t>
      </w:r>
      <w:r>
        <w:rPr>
          <w:rFonts w:hint="eastAsia" w:ascii="宋体" w:hAnsi="宋体" w:eastAsia="宋体" w:cs="宋体"/>
          <w:sz w:val="28"/>
          <w:szCs w:val="28"/>
          <w:lang w:eastAsia="zh-CN"/>
        </w:rPr>
        <w:t>、</w:t>
      </w:r>
      <w:r>
        <w:rPr>
          <w:rFonts w:hint="eastAsia" w:ascii="宋体" w:hAnsi="宋体" w:eastAsia="宋体" w:cs="宋体"/>
          <w:sz w:val="28"/>
          <w:szCs w:val="28"/>
        </w:rPr>
        <w:t>列入严重违法失信名单（黑名单）信息及其他不符合《中华人民共和国政府采购法》第二十二条规定条件的供应商，拒绝其参本次投标活动。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2、供应商在参加政府采购活动前3年内因违法经营被禁止在一定期限内参加政府采购活动，期限届满的，可以参加政府采购活动的，但供应商应提供相关证明材料。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供应商信用记录查询的时间段为“磋商公告发布之日（含当日）至提交响应文件截止之日（不含当日）”。信用记录查询的结果，将以截图形式留存。供应商未如实填报《供应商书面声明函》的，视为“供应商提供虚假材料谋取中标、成交的”行为，拒绝其参本次投标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（四）执行优惠政策</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对于中小企业（含中型、小型、微型企业）、监狱企业、残疾人福利性单位参与本次投标，以及节能产品、环保产品的采购，执行国务院办公厅以及国家部委有关文件。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1、《政府采购促进中小企业发展管理办法》（财库〔2020〕46号）、</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《关于政府采购支持监狱企业发展有关问题的通知》（财库〔2014〕68号）以及《关于促进残疾人就业政府采购政策的通知》（财库〔2017〕141号）。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财政部、国家发展改革委《关于印发〈节能产品政府采购实施意见〉的通知》（财库〔2004〕185号）、财政部、国家环保总局联合印发《关于环境标志产品政府采购实施的意见》（财库〔2006〕90号）、国务院办公厅《关于建立政府强制采购节能产品制度的通知》（国办发〔2007〕51号）、财政部、国家发改委、生态环境部、市场监管总局联合印发《关于调整优化节能产品、环境标志产品政府采购执行机制的通知》（财库〔2019〕9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（五）关于知识产权与保密事项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1、所有涉及知识产权的产品及设计，供应商必须确保采购人拥有其合法的、不受限制的无偿使用权，并免受任何侵权诉讼或索偿，否则，由此产生的一切经济损失和法律责任由供应商承担。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由采购人向供应商提供的所有资料，供应商不得向第三方透露或将其用于本次投标以外的任何用途。开标后，若采购人有要求，供应商须归还采购人认为需保密的文件和资料，并销毁所有相应的备份文件及资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（六）政采贷业务</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w:t>
      </w:r>
      <w:r>
        <w:rPr>
          <w:rFonts w:hint="eastAsia" w:ascii="宋体" w:hAnsi="宋体" w:eastAsia="宋体" w:cs="宋体"/>
          <w:sz w:val="28"/>
          <w:szCs w:val="28"/>
          <w:lang w:eastAsia="zh-CN"/>
        </w:rPr>
        <w:t>发展</w:t>
      </w:r>
      <w:r>
        <w:rPr>
          <w:rFonts w:hint="eastAsia" w:ascii="宋体" w:hAnsi="宋体" w:eastAsia="宋体" w:cs="宋体"/>
          <w:sz w:val="28"/>
          <w:szCs w:val="28"/>
        </w:rPr>
        <w:t>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"http://www.ccgp-shaanxi.gov.cn/zcdservice/zcd/shanxi/" \h </w:instrText>
      </w:r>
      <w:r>
        <w:rPr>
          <w:rFonts w:hint="eastAsia" w:ascii="宋体" w:hAnsi="宋体" w:eastAsia="宋体" w:cs="宋体"/>
          <w:sz w:val="28"/>
          <w:szCs w:val="28"/>
        </w:rPr>
        <w:fldChar w:fldCharType="separate"/>
      </w:r>
      <w:r>
        <w:rPr>
          <w:rFonts w:hint="eastAsia" w:ascii="宋体" w:hAnsi="宋体" w:eastAsia="宋体" w:cs="宋体"/>
          <w:sz w:val="28"/>
          <w:szCs w:val="28"/>
        </w:rPr>
        <w:t>http://www.ccgp-shaanxi.gov.cn/zcdservice/zcd/shanxi/</w:t>
      </w:r>
      <w:r>
        <w:rPr>
          <w:rFonts w:hint="eastAsia" w:ascii="宋体" w:hAnsi="宋体" w:eastAsia="宋体" w:cs="宋体"/>
          <w:sz w:val="28"/>
          <w:szCs w:val="28"/>
        </w:rPr>
        <w:fldChar w:fldCharType="end"/>
      </w:r>
      <w:r>
        <w:rPr>
          <w:rFonts w:hint="eastAsia" w:ascii="宋体" w:hAnsi="宋体" w:eastAsia="宋体" w:cs="宋体"/>
          <w:sz w:val="28"/>
          <w:szCs w:val="28"/>
        </w:rPr>
        <w:t>）在线申请，依法参加政府采购信用融资活动。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目前的合作银行有：北京银行、中国建设银行、中信银行、中国平安银行、中国光大银行、浦发银行、兴业银行、中国工商银行、秦农银行、浙商银行、中国银行、西安银行、中国农业银行、中国邮政储蓄银行。</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7" w:name="（七）供应商的投标费用自理"/>
      <w:bookmarkEnd w:id="7"/>
      <w:r>
        <w:rPr>
          <w:rFonts w:hint="eastAsia" w:ascii="宋体" w:hAnsi="宋体" w:eastAsia="宋体" w:cs="宋体"/>
          <w:sz w:val="28"/>
          <w:szCs w:val="28"/>
        </w:rPr>
        <w:t>（七）供应商的投标费用自理</w:t>
      </w:r>
      <w:bookmarkStart w:id="8" w:name="三、磋商文件"/>
      <w:bookmarkEnd w:id="8"/>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三、磋商文件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9" w:name="（一）磋商文件包括下列内容"/>
      <w:bookmarkEnd w:id="9"/>
      <w:r>
        <w:rPr>
          <w:rFonts w:hint="eastAsia" w:ascii="宋体" w:hAnsi="宋体" w:eastAsia="宋体" w:cs="宋体"/>
          <w:sz w:val="28"/>
          <w:szCs w:val="28"/>
        </w:rPr>
        <w:t>（一）磋商文件包括下列内容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第一章</w:t>
      </w:r>
      <w:r>
        <w:rPr>
          <w:rFonts w:hint="eastAsia" w:ascii="宋体" w:hAnsi="宋体" w:eastAsia="宋体" w:cs="宋体"/>
          <w:sz w:val="28"/>
          <w:szCs w:val="28"/>
        </w:rPr>
        <w:tab/>
      </w:r>
      <w:r>
        <w:rPr>
          <w:rFonts w:hint="eastAsia" w:ascii="宋体" w:hAnsi="宋体" w:eastAsia="宋体" w:cs="宋体"/>
          <w:sz w:val="28"/>
          <w:szCs w:val="28"/>
        </w:rPr>
        <w:t>磋商公告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第二章</w:t>
      </w:r>
      <w:r>
        <w:rPr>
          <w:rFonts w:hint="eastAsia" w:ascii="宋体" w:hAnsi="宋体" w:eastAsia="宋体" w:cs="宋体"/>
          <w:sz w:val="28"/>
          <w:szCs w:val="28"/>
        </w:rPr>
        <w:tab/>
      </w:r>
      <w:r>
        <w:rPr>
          <w:rFonts w:hint="eastAsia" w:ascii="宋体" w:hAnsi="宋体" w:eastAsia="宋体" w:cs="宋体"/>
          <w:sz w:val="28"/>
          <w:szCs w:val="28"/>
        </w:rPr>
        <w:t>供应商须知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第三章</w:t>
      </w:r>
      <w:r>
        <w:rPr>
          <w:rFonts w:hint="eastAsia" w:ascii="宋体" w:hAnsi="宋体" w:eastAsia="宋体" w:cs="宋体"/>
          <w:sz w:val="28"/>
          <w:szCs w:val="28"/>
        </w:rPr>
        <w:tab/>
      </w:r>
      <w:r>
        <w:rPr>
          <w:rFonts w:hint="eastAsia" w:ascii="宋体" w:hAnsi="宋体" w:eastAsia="宋体" w:cs="宋体"/>
          <w:sz w:val="28"/>
          <w:szCs w:val="28"/>
        </w:rPr>
        <w:t>评审办法及标准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第四章</w:t>
      </w:r>
      <w:r>
        <w:rPr>
          <w:rFonts w:hint="eastAsia" w:ascii="宋体" w:hAnsi="宋体" w:eastAsia="宋体" w:cs="宋体"/>
          <w:sz w:val="28"/>
          <w:szCs w:val="28"/>
        </w:rPr>
        <w:tab/>
      </w:r>
      <w:r>
        <w:rPr>
          <w:rFonts w:hint="eastAsia" w:ascii="宋体" w:hAnsi="宋体" w:eastAsia="宋体" w:cs="宋体"/>
          <w:sz w:val="28"/>
          <w:szCs w:val="28"/>
        </w:rPr>
        <w:t>磋商内容及采购要求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第五章</w:t>
      </w:r>
      <w:r>
        <w:rPr>
          <w:rFonts w:hint="eastAsia" w:ascii="宋体" w:hAnsi="宋体" w:eastAsia="宋体" w:cs="宋体"/>
          <w:sz w:val="28"/>
          <w:szCs w:val="28"/>
        </w:rPr>
        <w:tab/>
      </w:r>
      <w:r>
        <w:rPr>
          <w:rFonts w:hint="eastAsia" w:ascii="宋体" w:hAnsi="宋体" w:eastAsia="宋体" w:cs="宋体"/>
          <w:sz w:val="28"/>
          <w:szCs w:val="28"/>
        </w:rPr>
        <w:t>合同基本条款</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第六章</w:t>
      </w:r>
      <w:r>
        <w:rPr>
          <w:rFonts w:hint="eastAsia" w:ascii="宋体" w:hAnsi="宋体" w:eastAsia="宋体" w:cs="宋体"/>
          <w:sz w:val="28"/>
          <w:szCs w:val="28"/>
        </w:rPr>
        <w:tab/>
      </w:r>
      <w:r>
        <w:rPr>
          <w:rFonts w:hint="eastAsia" w:ascii="宋体" w:hAnsi="宋体" w:eastAsia="宋体" w:cs="宋体"/>
          <w:sz w:val="28"/>
          <w:szCs w:val="28"/>
        </w:rPr>
        <w:t>响应文件构成及格式</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0" w:name="（二）磋商文件的检查及阅读"/>
      <w:bookmarkEnd w:id="10"/>
      <w:r>
        <w:rPr>
          <w:rFonts w:hint="eastAsia" w:ascii="宋体" w:hAnsi="宋体" w:eastAsia="宋体" w:cs="宋体"/>
          <w:sz w:val="28"/>
          <w:szCs w:val="28"/>
        </w:rPr>
        <w:t>（二）磋商文件的检查及阅读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w:t>
      </w:r>
      <w:r>
        <w:rPr>
          <w:rFonts w:hint="eastAsia" w:ascii="宋体" w:hAnsi="宋体" w:eastAsia="宋体" w:cs="宋体"/>
          <w:sz w:val="28"/>
          <w:szCs w:val="28"/>
          <w:lang w:eastAsia="zh-CN"/>
        </w:rPr>
        <w:t>获取</w:t>
      </w:r>
      <w:r>
        <w:rPr>
          <w:rFonts w:hint="eastAsia" w:ascii="宋体" w:hAnsi="宋体" w:eastAsia="宋体" w:cs="宋体"/>
          <w:sz w:val="28"/>
          <w:szCs w:val="28"/>
        </w:rPr>
        <w:t>磋商文件后应仔细阅读检查磋商文件中的所有内容，按照磋商文件中所列事项、条款、规范要求及格式，在响应文件中对磋商文件做出全面的响应，并按磋商文件的要求提交全部资料。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如本项目废标后需重新组织</w:t>
      </w:r>
      <w:r>
        <w:rPr>
          <w:rFonts w:hint="eastAsia" w:ascii="宋体" w:hAnsi="宋体" w:eastAsia="宋体" w:cs="宋体"/>
          <w:sz w:val="28"/>
          <w:szCs w:val="28"/>
          <w:lang w:eastAsia="zh-CN"/>
        </w:rPr>
        <w:t>采购</w:t>
      </w:r>
      <w:r>
        <w:rPr>
          <w:rFonts w:hint="eastAsia" w:ascii="宋体" w:hAnsi="宋体" w:eastAsia="宋体" w:cs="宋体"/>
          <w:sz w:val="28"/>
          <w:szCs w:val="28"/>
        </w:rPr>
        <w:t>，</w:t>
      </w:r>
      <w:r>
        <w:rPr>
          <w:rFonts w:hint="eastAsia" w:ascii="宋体" w:hAnsi="宋体" w:eastAsia="宋体" w:cs="宋体"/>
          <w:sz w:val="28"/>
          <w:szCs w:val="28"/>
          <w:lang w:eastAsia="zh-CN"/>
        </w:rPr>
        <w:t>代理机构</w:t>
      </w:r>
      <w:r>
        <w:rPr>
          <w:rFonts w:hint="eastAsia" w:ascii="宋体" w:hAnsi="宋体" w:eastAsia="宋体" w:cs="宋体"/>
          <w:sz w:val="28"/>
          <w:szCs w:val="28"/>
        </w:rPr>
        <w:t>将重新编制、发布新版磋商文件，供应商应按新版磋商文件重新编制响应文件。原磋商文件及响应文件失效。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1" w:name="（三）磋商文件的修改、澄清"/>
      <w:bookmarkEnd w:id="11"/>
      <w:r>
        <w:rPr>
          <w:rFonts w:hint="eastAsia" w:ascii="宋体" w:hAnsi="宋体" w:eastAsia="宋体" w:cs="宋体"/>
          <w:sz w:val="28"/>
          <w:szCs w:val="28"/>
        </w:rPr>
        <w:t>（三）磋商文件的修改、澄清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w:t>
      </w:r>
      <w:r>
        <w:rPr>
          <w:rFonts w:hint="eastAsia" w:ascii="宋体" w:hAnsi="宋体" w:eastAsia="宋体" w:cs="宋体"/>
          <w:sz w:val="28"/>
          <w:szCs w:val="28"/>
          <w:lang w:eastAsia="zh-CN"/>
        </w:rPr>
        <w:t>代理机构</w:t>
      </w:r>
      <w:r>
        <w:rPr>
          <w:rFonts w:hint="eastAsia" w:ascii="宋体" w:hAnsi="宋体" w:eastAsia="宋体" w:cs="宋体"/>
          <w:sz w:val="28"/>
          <w:szCs w:val="28"/>
        </w:rPr>
        <w:t>可以对已发出的磋商文件进行必要的澄清或者修改，但不得改变采购标的和资格条件。澄清或者修改应将在原公告发布媒体上发布澄清公告，其内容为磋商文件的组成部分。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2、澄清或者修改的内容可能影响响应文件编制的，</w:t>
      </w:r>
      <w:r>
        <w:rPr>
          <w:rFonts w:hint="eastAsia" w:ascii="宋体" w:hAnsi="宋体" w:eastAsia="宋体" w:cs="宋体"/>
          <w:sz w:val="28"/>
          <w:szCs w:val="28"/>
          <w:lang w:eastAsia="zh-CN"/>
        </w:rPr>
        <w:t>代理机构</w:t>
      </w:r>
      <w:r>
        <w:rPr>
          <w:rFonts w:hint="eastAsia" w:ascii="宋体" w:hAnsi="宋体" w:eastAsia="宋体" w:cs="宋体"/>
          <w:sz w:val="28"/>
          <w:szCs w:val="28"/>
        </w:rPr>
        <w:t>将在投标截止时间至少5日前，在原公告发布媒体上发布更正公告；不足5日，</w:t>
      </w:r>
      <w:r>
        <w:rPr>
          <w:rFonts w:hint="eastAsia" w:ascii="宋体" w:hAnsi="宋体" w:eastAsia="宋体" w:cs="宋体"/>
          <w:sz w:val="28"/>
          <w:szCs w:val="28"/>
          <w:lang w:eastAsia="zh-CN"/>
        </w:rPr>
        <w:t>代理机构</w:t>
      </w:r>
      <w:r>
        <w:rPr>
          <w:rFonts w:hint="eastAsia" w:ascii="宋体" w:hAnsi="宋体" w:eastAsia="宋体" w:cs="宋体"/>
          <w:sz w:val="28"/>
          <w:szCs w:val="28"/>
        </w:rPr>
        <w:t>将顺延提交响应文件的截止时间。</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3、各供应商在提交响应文件截止时间之前，应随时关注下列地址发布的变更公告，也可登录全国公共资源交易平台（陕西省）政府采购交易系统查看左上角的信息提醒，</w:t>
      </w:r>
      <w:r>
        <w:rPr>
          <w:rFonts w:hint="eastAsia" w:ascii="宋体" w:hAnsi="宋体" w:eastAsia="宋体" w:cs="宋体"/>
          <w:sz w:val="28"/>
          <w:szCs w:val="28"/>
          <w:lang w:eastAsia="zh-CN"/>
        </w:rPr>
        <w:t>代理机构</w:t>
      </w:r>
      <w:r>
        <w:rPr>
          <w:rFonts w:hint="eastAsia" w:ascii="宋体" w:hAnsi="宋体" w:eastAsia="宋体" w:cs="宋体"/>
          <w:sz w:val="28"/>
          <w:szCs w:val="28"/>
        </w:rPr>
        <w:t>不再单独通知，因供应商未及时关注所造成的一切后果由供应商自行承担：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 \h </w:instrText>
      </w:r>
      <w:r>
        <w:rPr>
          <w:rFonts w:hint="eastAsia" w:ascii="宋体" w:hAnsi="宋体" w:eastAsia="宋体" w:cs="宋体"/>
          <w:sz w:val="28"/>
          <w:szCs w:val="28"/>
        </w:rPr>
        <w:fldChar w:fldCharType="separate"/>
      </w:r>
      <w:r>
        <w:rPr>
          <w:rFonts w:hint="eastAsia" w:ascii="宋体" w:hAnsi="宋体" w:eastAsia="宋体" w:cs="宋体"/>
          <w:sz w:val="28"/>
          <w:szCs w:val="28"/>
        </w:rPr>
        <w:t>陕西省政府采购网</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 \h </w:instrText>
      </w:r>
      <w:r>
        <w:rPr>
          <w:rFonts w:hint="eastAsia" w:ascii="宋体" w:hAnsi="宋体" w:eastAsia="宋体" w:cs="宋体"/>
          <w:sz w:val="28"/>
          <w:szCs w:val="28"/>
        </w:rPr>
        <w:fldChar w:fldCharType="separate"/>
      </w:r>
      <w:r>
        <w:rPr>
          <w:rFonts w:hint="eastAsia" w:ascii="宋体" w:hAnsi="宋体" w:eastAsia="宋体" w:cs="宋体"/>
          <w:sz w:val="28"/>
          <w:szCs w:val="28"/>
        </w:rPr>
        <w:t>www.ccgp-shaanxi.gov.cn</w:t>
      </w:r>
      <w:r>
        <w:rPr>
          <w:rFonts w:hint="eastAsia" w:ascii="宋体" w:hAnsi="宋体" w:eastAsia="宋体" w:cs="宋体"/>
          <w:sz w:val="28"/>
          <w:szCs w:val="28"/>
        </w:rPr>
        <w:fldChar w:fldCharType="end"/>
      </w:r>
      <w:r>
        <w:rPr>
          <w:rFonts w:hint="eastAsia" w:ascii="宋体" w:hAnsi="宋体" w:eastAsia="宋体" w:cs="宋体"/>
          <w:sz w:val="28"/>
          <w:szCs w:val="28"/>
        </w:rPr>
        <w:t>）】中的〖首页·〉省级公告·〉更正公告〗；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【全国公共资源交易平台（陕西省）（</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"http://www.sxggzyjy.cn/" \h </w:instrText>
      </w:r>
      <w:r>
        <w:rPr>
          <w:rFonts w:hint="eastAsia" w:ascii="宋体" w:hAnsi="宋体" w:eastAsia="宋体" w:cs="宋体"/>
          <w:sz w:val="28"/>
          <w:szCs w:val="28"/>
        </w:rPr>
        <w:fldChar w:fldCharType="separate"/>
      </w:r>
      <w:r>
        <w:rPr>
          <w:rFonts w:hint="eastAsia" w:ascii="宋体" w:hAnsi="宋体" w:eastAsia="宋体" w:cs="宋体"/>
          <w:sz w:val="28"/>
          <w:szCs w:val="28"/>
        </w:rPr>
        <w:t>http://www.sxggzyjy.cn/</w:t>
      </w:r>
      <w:r>
        <w:rPr>
          <w:rFonts w:hint="eastAsia" w:ascii="宋体" w:hAnsi="宋体" w:eastAsia="宋体" w:cs="宋体"/>
          <w:sz w:val="28"/>
          <w:szCs w:val="28"/>
        </w:rPr>
        <w:fldChar w:fldCharType="end"/>
      </w:r>
      <w:r>
        <w:rPr>
          <w:rFonts w:hint="eastAsia" w:ascii="宋体" w:hAnsi="宋体" w:eastAsia="宋体" w:cs="宋体"/>
          <w:sz w:val="28"/>
          <w:szCs w:val="28"/>
        </w:rPr>
        <w:t>）】中的〖首页·〉交易大厅·〉政府采购〗。</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2" w:name="（四）磋商文件的解释权归神木市政府采购中心。"/>
      <w:bookmarkEnd w:id="12"/>
      <w:r>
        <w:rPr>
          <w:rFonts w:hint="eastAsia" w:ascii="宋体" w:hAnsi="宋体" w:eastAsia="宋体" w:cs="宋体"/>
          <w:sz w:val="28"/>
          <w:szCs w:val="28"/>
        </w:rPr>
        <w:t>（四）磋商文件的解释权归</w:t>
      </w:r>
      <w:r>
        <w:rPr>
          <w:rFonts w:hint="eastAsia" w:ascii="宋体" w:hAnsi="宋体" w:eastAsia="宋体" w:cs="宋体"/>
          <w:sz w:val="28"/>
          <w:szCs w:val="28"/>
          <w:lang w:eastAsia="zh-CN"/>
        </w:rPr>
        <w:t>代理机构</w:t>
      </w:r>
      <w:r>
        <w:rPr>
          <w:rFonts w:hint="eastAsia" w:ascii="宋体" w:hAnsi="宋体" w:eastAsia="宋体" w:cs="宋体"/>
          <w:sz w:val="28"/>
          <w:szCs w:val="28"/>
        </w:rPr>
        <w:t>。</w:t>
      </w:r>
      <w:bookmarkStart w:id="13" w:name="四、投标报价"/>
      <w:bookmarkEnd w:id="13"/>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四、投标报价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投标报价是供应商响应招标项目要求的全部工作内容的价格体现，包括完成采购内容所需的直接费、间接费、利润、税金及其它相关的一切费用。供应商在报价时应充分考虑所有可能发生的费用，磋商文件未列明，而供应商认为应当计取的费用均应列入报价中。报价时不论是否计取，采购人均按已计取对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（一）供应商应严格按照《响应文件构成及格式》中《开标一览表》中的相关要求填写分类报价及其他需要响应的内容。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（二）投标报价货币：人民币；单位：元。</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（三）投标报价只能提交唯一报价，并且在合同履行过程中是固定不变的，任何有选择的报价将不予接受，按无效投标处理。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（四）投标报价应遵守《中华人民共和国价格法》，供应商不得以低于成本的报价参与投标。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（五）响应文件报价出现前后不一致的，除磋商文件另有规定外，按照下列规定修正：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1、响应文件中开标一览表内容与响应文件中相应内容不一致的，以开标一览表为准；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2、大写金额和小写金额不一致的，以大写金额为准；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3、单价金额小数点或者百分比有明显错位的，以开标一览表的总价为准，并修改单价；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4、总价金额与按单价汇总金额不一致的，以单价金额计算结果为准；同时出现两种以上不一致的，按照前款规定的顺序修正。修正后的报价经供应商确认后产生约束力，供应商不确认的，其投标无效。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（六）因供应商对磋商文件理解不透、误解、疏漏或对市场行情了解不清造成的后果和风险，均由供应商自己负责。</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五、响应文件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（一）响应文件的式样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1、</w:t>
      </w:r>
      <w:r>
        <w:rPr>
          <w:rFonts w:hint="eastAsia" w:ascii="宋体" w:hAnsi="宋体" w:eastAsia="宋体" w:cs="宋体"/>
          <w:sz w:val="28"/>
          <w:szCs w:val="28"/>
        </w:rPr>
        <w:t>编制响应文件时，应按第</w:t>
      </w:r>
      <w:r>
        <w:rPr>
          <w:rFonts w:hint="eastAsia" w:ascii="宋体" w:hAnsi="宋体" w:eastAsia="宋体" w:cs="宋体"/>
          <w:sz w:val="28"/>
          <w:szCs w:val="28"/>
          <w:lang w:eastAsia="zh-CN"/>
        </w:rPr>
        <w:t>六</w:t>
      </w:r>
      <w:r>
        <w:rPr>
          <w:rFonts w:hint="eastAsia" w:ascii="宋体" w:hAnsi="宋体" w:eastAsia="宋体" w:cs="宋体"/>
          <w:sz w:val="28"/>
          <w:szCs w:val="28"/>
        </w:rPr>
        <w:t>章“响应文件</w:t>
      </w:r>
      <w:r>
        <w:rPr>
          <w:rFonts w:hint="eastAsia" w:ascii="宋体" w:hAnsi="宋体" w:eastAsia="宋体" w:cs="宋体"/>
          <w:sz w:val="28"/>
          <w:szCs w:val="28"/>
          <w:lang w:eastAsia="zh-CN"/>
        </w:rPr>
        <w:t>构成及</w:t>
      </w:r>
      <w:r>
        <w:rPr>
          <w:rFonts w:hint="eastAsia" w:ascii="宋体" w:hAnsi="宋体" w:eastAsia="宋体" w:cs="宋体"/>
          <w:sz w:val="28"/>
          <w:szCs w:val="28"/>
        </w:rPr>
        <w:t>格式”所要求的全部内容编制。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w:t>
      </w:r>
      <w:r>
        <w:rPr>
          <w:rFonts w:hint="eastAsia" w:ascii="宋体" w:hAnsi="宋体" w:eastAsia="宋体" w:cs="宋体"/>
          <w:sz w:val="28"/>
          <w:szCs w:val="28"/>
        </w:rPr>
        <w:t>响应文件应用不褪色的材料书写或打印，并由供应商的</w:t>
      </w:r>
      <w:r>
        <w:rPr>
          <w:rFonts w:hint="eastAsia" w:ascii="宋体" w:hAnsi="宋体" w:eastAsia="宋体" w:cs="宋体"/>
          <w:sz w:val="28"/>
          <w:szCs w:val="28"/>
          <w:lang w:eastAsia="zh-CN"/>
        </w:rPr>
        <w:t>法定代表人</w:t>
      </w:r>
      <w:r>
        <w:rPr>
          <w:rFonts w:hint="eastAsia" w:ascii="宋体" w:hAnsi="宋体" w:eastAsia="宋体" w:cs="宋体"/>
          <w:sz w:val="28"/>
          <w:szCs w:val="28"/>
        </w:rPr>
        <w:t>或法定代表授权人在响应文件上签字并加盖单位公章。授权委托代理人签字或盖章的，响应文件应附法定代表人签署的授权委托书，并将其附在响应文件中。响应文件应尽量避免涂改、行间插字或删除。如果出现上述情况，改动之处应加盖公章并由供应商的法定代表人或其授权委托人签字或盖章确认。未按本条规定办理的，视同签字、盖章不全</w:t>
      </w:r>
      <w:r>
        <w:rPr>
          <w:rFonts w:hint="eastAsia" w:ascii="宋体" w:hAnsi="宋体" w:eastAsia="宋体" w:cs="宋体"/>
          <w:sz w:val="28"/>
          <w:szCs w:val="28"/>
          <w:lang w:eastAsia="zh-CN"/>
        </w:rPr>
        <w:t>将被否决</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3、</w:t>
      </w:r>
      <w:r>
        <w:rPr>
          <w:rFonts w:hint="eastAsia" w:ascii="宋体" w:hAnsi="宋体" w:eastAsia="宋体" w:cs="宋体"/>
          <w:sz w:val="28"/>
          <w:szCs w:val="28"/>
        </w:rPr>
        <w:t>响应</w:t>
      </w:r>
      <w:r>
        <w:rPr>
          <w:rFonts w:hint="eastAsia" w:ascii="宋体" w:hAnsi="宋体" w:eastAsia="宋体" w:cs="宋体"/>
          <w:color w:val="auto"/>
          <w:sz w:val="28"/>
          <w:szCs w:val="28"/>
        </w:rPr>
        <w:t>文件必须用A4幅面纸打印或用不褪色蓝（黑）墨水（汁）书写，编制目录及页码并胶装成册。响应文件应按磋商文件规定的格式填写、签署和盖章。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4、</w:t>
      </w:r>
      <w:r>
        <w:rPr>
          <w:rFonts w:hint="eastAsia" w:ascii="宋体" w:hAnsi="宋体" w:eastAsia="宋体" w:cs="宋体"/>
          <w:sz w:val="28"/>
          <w:szCs w:val="28"/>
        </w:rPr>
        <w:t>响应文件正本壹份、副本叁份、电子版U盘</w:t>
      </w:r>
      <w:r>
        <w:rPr>
          <w:rFonts w:hint="eastAsia" w:ascii="宋体" w:hAnsi="宋体" w:eastAsia="宋体" w:cs="宋体"/>
          <w:sz w:val="28"/>
          <w:szCs w:val="28"/>
          <w:lang w:eastAsia="zh-CN"/>
        </w:rPr>
        <w:t>或光盘两</w:t>
      </w:r>
      <w:r>
        <w:rPr>
          <w:rFonts w:hint="eastAsia" w:ascii="宋体" w:hAnsi="宋体" w:eastAsia="宋体" w:cs="宋体"/>
          <w:sz w:val="28"/>
          <w:szCs w:val="28"/>
        </w:rPr>
        <w:t>份（Word版响应文件），正本和副本的封面上应清楚地标记“正本”或“副本”的字样。当副本和正本不一致时，以正本为准。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4" w:name="（二）响应文件有效期"/>
      <w:bookmarkEnd w:id="14"/>
      <w:r>
        <w:rPr>
          <w:rFonts w:hint="eastAsia" w:ascii="宋体" w:hAnsi="宋体" w:eastAsia="宋体" w:cs="宋体"/>
          <w:sz w:val="28"/>
          <w:szCs w:val="28"/>
        </w:rPr>
        <w:t>（二）响应文件有效期</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响应文件有效期为自开标之日起90个日历日。如成交，延长至合同执行完毕时止。</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5" w:name="（三）响应文件的提交"/>
      <w:bookmarkEnd w:id="15"/>
      <w:r>
        <w:rPr>
          <w:rFonts w:hint="eastAsia" w:ascii="宋体" w:hAnsi="宋体" w:eastAsia="宋体" w:cs="宋体"/>
          <w:sz w:val="28"/>
          <w:szCs w:val="28"/>
        </w:rPr>
        <w:t>（三）响应文件的提交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1、</w:t>
      </w:r>
      <w:r>
        <w:rPr>
          <w:rFonts w:hint="eastAsia" w:ascii="宋体" w:hAnsi="宋体" w:eastAsia="宋体" w:cs="宋体"/>
          <w:sz w:val="28"/>
          <w:szCs w:val="28"/>
        </w:rPr>
        <w:t>响应文件的密封和标记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供应商应将响应文件正本</w:t>
      </w:r>
      <w:r>
        <w:rPr>
          <w:rFonts w:hint="eastAsia" w:ascii="宋体" w:hAnsi="宋体" w:eastAsia="宋体" w:cs="宋体"/>
          <w:sz w:val="28"/>
          <w:szCs w:val="28"/>
          <w:lang w:eastAsia="zh-CN"/>
        </w:rPr>
        <w:t>和</w:t>
      </w:r>
      <w:r>
        <w:rPr>
          <w:rFonts w:hint="eastAsia" w:ascii="宋体" w:hAnsi="宋体" w:eastAsia="宋体" w:cs="宋体"/>
          <w:sz w:val="28"/>
          <w:szCs w:val="28"/>
        </w:rPr>
        <w:t>副本密封在单独的封袋中，电子版响应文件提供word版本，用（U盘</w:t>
      </w:r>
      <w:r>
        <w:rPr>
          <w:rFonts w:hint="eastAsia" w:ascii="宋体" w:hAnsi="宋体" w:eastAsia="宋体" w:cs="宋体"/>
          <w:sz w:val="28"/>
          <w:szCs w:val="28"/>
          <w:lang w:eastAsia="zh-CN"/>
        </w:rPr>
        <w:t>或光盘</w:t>
      </w:r>
      <w:r>
        <w:rPr>
          <w:rFonts w:hint="eastAsia" w:ascii="宋体" w:hAnsi="宋体" w:eastAsia="宋体" w:cs="宋体"/>
          <w:sz w:val="28"/>
          <w:szCs w:val="28"/>
        </w:rPr>
        <w:t>）拷贝</w:t>
      </w:r>
      <w:r>
        <w:rPr>
          <w:rFonts w:hint="eastAsia" w:ascii="宋体" w:hAnsi="宋体" w:eastAsia="宋体" w:cs="宋体"/>
          <w:sz w:val="28"/>
          <w:szCs w:val="28"/>
          <w:lang w:eastAsia="zh-CN"/>
        </w:rPr>
        <w:t>两</w:t>
      </w:r>
      <w:r>
        <w:rPr>
          <w:rFonts w:hint="eastAsia" w:ascii="宋体" w:hAnsi="宋体" w:eastAsia="宋体" w:cs="宋体"/>
          <w:sz w:val="28"/>
          <w:szCs w:val="28"/>
        </w:rPr>
        <w:t>份装入单独的封袋中，封袋正面要粘贴标识并加盖供应商单位公章，</w:t>
      </w:r>
      <w:r>
        <w:rPr>
          <w:rFonts w:hint="eastAsia" w:ascii="宋体" w:hAnsi="宋体" w:eastAsia="宋体" w:cs="宋体"/>
          <w:sz w:val="28"/>
          <w:szCs w:val="28"/>
          <w:lang w:eastAsia="zh-CN"/>
        </w:rPr>
        <w:t>格式见采购文件“附件一”，</w:t>
      </w:r>
      <w:r>
        <w:rPr>
          <w:rFonts w:hint="eastAsia" w:ascii="宋体" w:hAnsi="宋体" w:eastAsia="宋体" w:cs="宋体"/>
          <w:sz w:val="28"/>
          <w:szCs w:val="28"/>
        </w:rPr>
        <w:t>封条骑缝处加盖供应商公章。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w:t>
      </w:r>
      <w:r>
        <w:rPr>
          <w:rFonts w:hint="eastAsia" w:ascii="宋体" w:hAnsi="宋体" w:eastAsia="宋体" w:cs="宋体"/>
          <w:sz w:val="28"/>
          <w:szCs w:val="28"/>
        </w:rPr>
        <w:t>如果供应商未按上述要求密封及加写标记的响应文件、误投或过早启封的响应文件，采购代理机构将拒绝接收，并退回供应商。采购代理机构对响应文件的误投和提前启封概不负责。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w:t>
      </w:r>
      <w:r>
        <w:rPr>
          <w:rFonts w:hint="eastAsia" w:ascii="宋体" w:hAnsi="宋体" w:eastAsia="宋体" w:cs="宋体"/>
          <w:sz w:val="28"/>
          <w:szCs w:val="28"/>
        </w:rPr>
        <w:t>响应文件的提交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供应商应在磋商截止时间前将密封的响应文件，递交至磋商地点。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逾期送达的或者未送达指定地点的响应文件，为无效标，采购代理机构将不予受理。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6" w:name="（四）响应文件的补充、修改和撤回"/>
      <w:bookmarkEnd w:id="16"/>
      <w:r>
        <w:rPr>
          <w:rFonts w:hint="eastAsia" w:ascii="宋体" w:hAnsi="宋体" w:eastAsia="宋体" w:cs="宋体"/>
          <w:sz w:val="28"/>
          <w:szCs w:val="28"/>
        </w:rPr>
        <w:t>（四）响应文件的补充、修改和撤回</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1、供应商在递交响应文件后，且在提交响应文件截止时间前，可以对所提交的响应文件进行补充、修改或撤回。</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2、对响应文件进行补充、修改的，应先撤回旧版，再重新提交新版。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3、响应文件提交截止时间后，供应商不得对其响应文件做任何修改。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17" w:name="   （五）供应商出现下列情况之一的，其响应文件视为无效文件："/>
      <w:bookmarkEnd w:id="17"/>
      <w:r>
        <w:rPr>
          <w:rFonts w:hint="eastAsia" w:ascii="宋体" w:hAnsi="宋体" w:eastAsia="宋体" w:cs="宋体"/>
          <w:sz w:val="28"/>
          <w:szCs w:val="28"/>
        </w:rPr>
        <w:t>（五）供应商出现下列情况之一的，其响应文件视为无效文件：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1、逾期提交响应文件；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2、提交的响应文件与本项目不相符</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六、组织开标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w:t>
      </w:r>
      <w:r>
        <w:rPr>
          <w:rFonts w:hint="eastAsia" w:ascii="宋体" w:hAnsi="宋体" w:eastAsia="宋体" w:cs="宋体"/>
          <w:sz w:val="28"/>
          <w:szCs w:val="28"/>
          <w:lang w:eastAsia="zh-CN"/>
        </w:rPr>
        <w:t>代理机构</w:t>
      </w:r>
      <w:r>
        <w:rPr>
          <w:rFonts w:hint="eastAsia" w:ascii="宋体" w:hAnsi="宋体" w:eastAsia="宋体" w:cs="宋体"/>
          <w:sz w:val="28"/>
          <w:szCs w:val="28"/>
        </w:rPr>
        <w:t>组织招标、开标、评标工作，整个过程受政府采购监管机构的监督、管理。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w:t>
      </w:r>
      <w:r>
        <w:rPr>
          <w:rFonts w:hint="eastAsia" w:ascii="宋体" w:hAnsi="宋体" w:eastAsia="宋体" w:cs="宋体"/>
          <w:sz w:val="28"/>
          <w:szCs w:val="28"/>
          <w:lang w:eastAsia="zh-CN"/>
        </w:rPr>
        <w:t>代理机构</w:t>
      </w:r>
      <w:r>
        <w:rPr>
          <w:rFonts w:hint="eastAsia" w:ascii="宋体" w:hAnsi="宋体" w:eastAsia="宋体" w:cs="宋体"/>
          <w:sz w:val="28"/>
          <w:szCs w:val="28"/>
        </w:rPr>
        <w:t>在磋商文件规定的时间和地点组织开标，供应商必须在</w:t>
      </w:r>
      <w:r>
        <w:rPr>
          <w:rFonts w:hint="eastAsia" w:ascii="宋体" w:hAnsi="宋体" w:eastAsia="宋体" w:cs="宋体"/>
          <w:sz w:val="28"/>
          <w:szCs w:val="28"/>
          <w:lang w:eastAsia="zh-CN"/>
        </w:rPr>
        <w:t>规定的地点</w:t>
      </w:r>
      <w:r>
        <w:rPr>
          <w:rFonts w:hint="eastAsia" w:ascii="宋体" w:hAnsi="宋体" w:eastAsia="宋体" w:cs="宋体"/>
          <w:sz w:val="28"/>
          <w:szCs w:val="28"/>
        </w:rPr>
        <w:t>签名报到（递交响应文件截止时间前）。</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（三）</w:t>
      </w:r>
      <w:r>
        <w:rPr>
          <w:rFonts w:hint="eastAsia" w:ascii="宋体" w:hAnsi="宋体" w:eastAsia="宋体" w:cs="宋体"/>
          <w:sz w:val="28"/>
          <w:szCs w:val="28"/>
        </w:rPr>
        <w:t>供应商不足3家的，不得开标。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w:t>
      </w:r>
      <w:r>
        <w:rPr>
          <w:rFonts w:hint="eastAsia" w:ascii="宋体" w:hAnsi="宋体" w:eastAsia="宋体" w:cs="宋体"/>
          <w:sz w:val="28"/>
          <w:szCs w:val="28"/>
          <w:lang w:eastAsia="zh-CN"/>
        </w:rPr>
        <w:t>四</w:t>
      </w:r>
      <w:r>
        <w:rPr>
          <w:rFonts w:hint="eastAsia" w:ascii="宋体" w:hAnsi="宋体" w:eastAsia="宋体" w:cs="宋体"/>
          <w:sz w:val="28"/>
          <w:szCs w:val="28"/>
        </w:rPr>
        <w:t>）开标会议现场，由监标人与招标人对供应商代表进行身份核验，磋商供应商应授权合法的人员参加磋商全过程。供应商代表开标现场另需手持法定代表人授权书</w:t>
      </w:r>
      <w:r>
        <w:rPr>
          <w:rFonts w:hint="eastAsia" w:ascii="宋体" w:hAnsi="宋体" w:eastAsia="宋体" w:cs="宋体"/>
          <w:sz w:val="28"/>
          <w:szCs w:val="28"/>
          <w:lang w:eastAsia="zh-CN"/>
        </w:rPr>
        <w:t>、</w:t>
      </w:r>
      <w:r>
        <w:rPr>
          <w:rFonts w:hint="eastAsia" w:ascii="宋体" w:hAnsi="宋体" w:eastAsia="宋体" w:cs="宋体"/>
          <w:sz w:val="28"/>
          <w:szCs w:val="28"/>
        </w:rPr>
        <w:t>身份证原件</w:t>
      </w:r>
      <w:r>
        <w:rPr>
          <w:rFonts w:hint="eastAsia" w:ascii="宋体" w:hAnsi="宋体" w:eastAsia="宋体" w:cs="宋体"/>
          <w:sz w:val="28"/>
          <w:szCs w:val="28"/>
          <w:lang w:eastAsia="zh-CN"/>
        </w:rPr>
        <w:t>及复印件、</w:t>
      </w:r>
      <w:r>
        <w:rPr>
          <w:rFonts w:hint="eastAsia" w:ascii="宋体" w:hAnsi="宋体" w:eastAsia="宋体" w:cs="宋体"/>
          <w:sz w:val="28"/>
          <w:szCs w:val="28"/>
          <w:lang w:val="en-US" w:eastAsia="zh-CN"/>
        </w:rPr>
        <w:t>养老保险缴费证明</w:t>
      </w:r>
      <w:r>
        <w:rPr>
          <w:rFonts w:hint="eastAsia" w:ascii="宋体" w:hAnsi="宋体" w:eastAsia="宋体" w:cs="宋体"/>
          <w:sz w:val="28"/>
          <w:szCs w:val="28"/>
        </w:rPr>
        <w:t>（法定代表</w:t>
      </w:r>
      <w:r>
        <w:rPr>
          <w:rFonts w:hint="eastAsia" w:ascii="宋体" w:hAnsi="宋体" w:eastAsia="宋体" w:cs="宋体"/>
          <w:sz w:val="28"/>
          <w:szCs w:val="28"/>
          <w:lang w:eastAsia="zh-CN"/>
        </w:rPr>
        <w:t>人</w:t>
      </w:r>
      <w:r>
        <w:rPr>
          <w:rFonts w:hint="eastAsia" w:ascii="宋体" w:hAnsi="宋体" w:eastAsia="宋体" w:cs="宋体"/>
          <w:sz w:val="28"/>
          <w:szCs w:val="28"/>
        </w:rPr>
        <w:t>直接参加磋商的，须出具法定代表人身份证明、法定代表人身份证原件</w:t>
      </w:r>
      <w:r>
        <w:rPr>
          <w:rFonts w:hint="eastAsia" w:ascii="宋体" w:hAnsi="宋体" w:eastAsia="宋体" w:cs="宋体"/>
          <w:sz w:val="28"/>
          <w:szCs w:val="28"/>
          <w:lang w:eastAsia="zh-CN"/>
        </w:rPr>
        <w:t>及复印件</w:t>
      </w:r>
      <w:r>
        <w:rPr>
          <w:rFonts w:hint="eastAsia" w:ascii="宋体" w:hAnsi="宋体" w:eastAsia="宋体" w:cs="宋体"/>
          <w:sz w:val="28"/>
          <w:szCs w:val="28"/>
        </w:rPr>
        <w:t>，并与营业执照上信息一致）进行身份核验，身份核验不合格</w:t>
      </w:r>
      <w:r>
        <w:rPr>
          <w:rFonts w:hint="eastAsia" w:ascii="宋体" w:hAnsi="宋体" w:eastAsia="宋体" w:cs="宋体"/>
          <w:sz w:val="28"/>
          <w:szCs w:val="28"/>
          <w:lang w:eastAsia="zh-CN"/>
        </w:rPr>
        <w:t>将被否决其投标资格。</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w:t>
      </w:r>
      <w:r>
        <w:rPr>
          <w:rFonts w:hint="eastAsia" w:ascii="宋体" w:hAnsi="宋体" w:eastAsia="宋体" w:cs="宋体"/>
          <w:sz w:val="28"/>
          <w:szCs w:val="28"/>
          <w:lang w:eastAsia="zh-CN"/>
        </w:rPr>
        <w:t>五</w:t>
      </w:r>
      <w:r>
        <w:rPr>
          <w:rFonts w:hint="eastAsia" w:ascii="宋体" w:hAnsi="宋体" w:eastAsia="宋体" w:cs="宋体"/>
          <w:sz w:val="28"/>
          <w:szCs w:val="28"/>
        </w:rPr>
        <w:t>）开标会议记录由</w:t>
      </w:r>
      <w:r>
        <w:rPr>
          <w:rFonts w:hint="eastAsia" w:ascii="宋体" w:hAnsi="宋体" w:eastAsia="宋体" w:cs="宋体"/>
          <w:sz w:val="28"/>
          <w:szCs w:val="28"/>
          <w:lang w:eastAsia="zh-CN"/>
        </w:rPr>
        <w:t>代理机构</w:t>
      </w:r>
      <w:r>
        <w:rPr>
          <w:rFonts w:hint="eastAsia" w:ascii="宋体" w:hAnsi="宋体" w:eastAsia="宋体" w:cs="宋体"/>
          <w:sz w:val="28"/>
          <w:szCs w:val="28"/>
        </w:rPr>
        <w:t>工作人员记录，参加开标的各供应商在规定时间内签到，参加开标的采购人及</w:t>
      </w:r>
      <w:r>
        <w:rPr>
          <w:rFonts w:hint="eastAsia" w:ascii="宋体" w:hAnsi="宋体" w:eastAsia="宋体" w:cs="宋体"/>
          <w:sz w:val="28"/>
          <w:szCs w:val="28"/>
          <w:lang w:eastAsia="zh-CN"/>
        </w:rPr>
        <w:t>代理机构</w:t>
      </w:r>
      <w:r>
        <w:rPr>
          <w:rFonts w:hint="eastAsia" w:ascii="宋体" w:hAnsi="宋体" w:eastAsia="宋体" w:cs="宋体"/>
          <w:sz w:val="28"/>
          <w:szCs w:val="28"/>
        </w:rPr>
        <w:t>工作人员签到，所有资料随</w:t>
      </w:r>
      <w:r>
        <w:rPr>
          <w:rFonts w:hint="eastAsia" w:ascii="宋体" w:hAnsi="宋体" w:eastAsia="宋体" w:cs="宋体"/>
          <w:sz w:val="28"/>
          <w:szCs w:val="28"/>
          <w:lang w:eastAsia="zh-CN"/>
        </w:rPr>
        <w:t>磋商文件一并存档。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（六）由供应商或者其推选的代表与监标人检查响应文件的密封情况，经确认无误后签字认可。由采购代理机构工作人员当众拆封并宣读供应商名称、响应文件份数。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（七）供应商对开标过程和开</w:t>
      </w:r>
      <w:r>
        <w:rPr>
          <w:rFonts w:hint="eastAsia" w:ascii="宋体" w:hAnsi="宋体" w:eastAsia="宋体" w:cs="宋体"/>
          <w:sz w:val="28"/>
          <w:szCs w:val="28"/>
        </w:rPr>
        <w:t>标记录有疑义，以及认为采购人、</w:t>
      </w:r>
      <w:r>
        <w:rPr>
          <w:rFonts w:hint="eastAsia" w:ascii="宋体" w:hAnsi="宋体" w:eastAsia="宋体" w:cs="宋体"/>
          <w:sz w:val="28"/>
          <w:szCs w:val="28"/>
          <w:lang w:eastAsia="zh-CN"/>
        </w:rPr>
        <w:t>代理机构</w:t>
      </w:r>
      <w:r>
        <w:rPr>
          <w:rFonts w:hint="eastAsia" w:ascii="宋体" w:hAnsi="宋体" w:eastAsia="宋体" w:cs="宋体"/>
          <w:sz w:val="28"/>
          <w:szCs w:val="28"/>
        </w:rPr>
        <w:t>相关工作人员有需要回避情形的，应提出询问或回避申请，采购人、</w:t>
      </w:r>
      <w:r>
        <w:rPr>
          <w:rFonts w:hint="eastAsia" w:ascii="宋体" w:hAnsi="宋体" w:eastAsia="宋体" w:cs="宋体"/>
          <w:sz w:val="28"/>
          <w:szCs w:val="28"/>
          <w:lang w:eastAsia="zh-CN"/>
        </w:rPr>
        <w:t>代理机构</w:t>
      </w:r>
      <w:r>
        <w:rPr>
          <w:rFonts w:hint="eastAsia" w:ascii="宋体" w:hAnsi="宋体" w:eastAsia="宋体" w:cs="宋体"/>
          <w:sz w:val="28"/>
          <w:szCs w:val="28"/>
        </w:rPr>
        <w:t>应当及时处理。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eastAsia="zh-CN"/>
        </w:rPr>
        <w:t>八</w:t>
      </w:r>
      <w:r>
        <w:rPr>
          <w:rFonts w:hint="eastAsia" w:ascii="宋体" w:hAnsi="宋体" w:eastAsia="宋体" w:cs="宋体"/>
          <w:sz w:val="28"/>
          <w:szCs w:val="28"/>
        </w:rPr>
        <w:t>）投标供应商未参加开标的，视同认可开标结果。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eastAsia="zh-CN"/>
        </w:rPr>
        <w:t>九</w:t>
      </w:r>
      <w:r>
        <w:rPr>
          <w:rFonts w:hint="eastAsia" w:ascii="宋体" w:hAnsi="宋体" w:eastAsia="宋体" w:cs="宋体"/>
          <w:sz w:val="28"/>
          <w:szCs w:val="28"/>
        </w:rPr>
        <w:t>）本项目不公开唱价。</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bookmarkStart w:id="18" w:name="七、资格审查"/>
      <w:bookmarkEnd w:id="18"/>
      <w:r>
        <w:rPr>
          <w:rFonts w:hint="eastAsia" w:ascii="宋体" w:hAnsi="宋体" w:eastAsia="宋体" w:cs="宋体"/>
          <w:b/>
          <w:bCs/>
          <w:sz w:val="28"/>
          <w:szCs w:val="28"/>
        </w:rPr>
        <w:t>七、资格审查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开标结束后，由</w:t>
      </w:r>
      <w:r>
        <w:rPr>
          <w:rFonts w:hint="eastAsia" w:ascii="宋体" w:hAnsi="宋体" w:eastAsia="宋体" w:cs="宋体"/>
          <w:sz w:val="28"/>
          <w:szCs w:val="28"/>
          <w:lang w:eastAsia="zh-CN"/>
        </w:rPr>
        <w:t>磋商小组</w:t>
      </w:r>
      <w:r>
        <w:rPr>
          <w:rFonts w:hint="eastAsia" w:ascii="宋体" w:hAnsi="宋体" w:eastAsia="宋体" w:cs="宋体"/>
          <w:sz w:val="28"/>
          <w:szCs w:val="28"/>
        </w:rPr>
        <w:t>依法对供应商的资格证明文件进行审查，需在响应文件中提供相关证明材料复印件加盖公章。未通过资格审查的供应商其响应文件将被视为无效。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（1）具有独立承担民事责任能力的法人、其他组织或自然人，并具备合法有效的营业执照或事业单位法人证书等国家规定的相关证明，自然人参与的提供其身份证明；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2）供应商须具备市政公用工程监理乙级及以上资质，拟派项目总监理工程师须具备市政公用工程专业国家注册监理工程师执业资格或市政公用工程专业二级注册建造师及以上执业资格，且为在本单位注册人员且无在建项目；</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（3）具备2021年度经会计事务所出具的财务审计报告或提供本企业基本开户银行出具的资信证明；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（4）提供2021年至今已缴存的至少1个月的社会保障资金缴存单据或社保机构开具的社会保险参保缴费情况证明，依法不需要缴纳社会保障资金的单位应提供相关证明材料；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（5）提供2021年至今已缴纳的至少1个月的纳税证明或完税证明，依法免税的单位应提供相关证明材料，成立时间不足的的提供相关证明资料；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6）被“信用中国”网站列入失信被执行人、重大税收违法失信主体、政府采购严重违法失信行为记录名单的供应商；被“中国政府采购网”政府采购严重违法失信行为记录名单中列入禁止参加政府采购活动的供应商（处罚决定规定的时间和地域范围内）、被“国家企业信用信息公示系统”列入严重违法失信名单（黑名单）信息的供应商，有以上不良记录且处于禁止参加政府采购活动期间的不得参与本次采购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（7）参加政府采购活动前3年内，在经营活动中没有重大违法记录的书面声明；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（8）本项目采用“投标信用承诺书”代替投标保证金；</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（9）法定代表人参加磋商的，提供本人身份证，法定代表人授权他人参加磋商的，提供法定代表人授权委托书和被授权人在本单位的社保证明资料；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（10）本项目属于专门面向中小企业采购，供应商应出具中小企业声明函并对真实性负责。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通过资格审查的供应商不足3家的，不得评标。</w:t>
      </w:r>
      <w:bookmarkStart w:id="19" w:name="八、组织评标"/>
      <w:bookmarkEnd w:id="19"/>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八、组织评标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0" w:name="（一）采购代理机构负责组织评标工作，并履行下列职责："/>
      <w:bookmarkEnd w:id="20"/>
      <w:r>
        <w:rPr>
          <w:rFonts w:hint="eastAsia" w:ascii="宋体" w:hAnsi="宋体" w:eastAsia="宋体" w:cs="宋体"/>
          <w:sz w:val="28"/>
          <w:szCs w:val="28"/>
        </w:rPr>
        <w:t>（一）采购代理机构负责组织评标工作，并履行下列职责：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1、核对评审专家身份和采购人代表授权函，对评审专家在政府采购活动中的职责履行情况予以记录，并及时将有关违法违规行为向财政部门报告</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2、宣布评标纪律</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3、公布供应商名单，告知评审专家应当回避的情形</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4、组织磋商小组推选评标组长，采购人代表不得担任组长</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5、在评标期间采取必要的通讯管理措施，保证评标活动不受外界</w:t>
      </w:r>
      <w:r>
        <w:rPr>
          <w:rFonts w:hint="eastAsia" w:ascii="宋体" w:hAnsi="宋体" w:eastAsia="宋体" w:cs="宋体"/>
          <w:sz w:val="28"/>
          <w:szCs w:val="28"/>
          <w:lang w:eastAsia="zh-CN"/>
        </w:rPr>
        <w:t>干扰；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6、根据磋商小组的要求介绍政府采购相关政策法规、磋商文件</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7、维护评标秩序，监督磋商小组依照磋商文件规定的评标程序、方法和标准进行独立评审，及时制止和纠正采购人代表、评审专家的倾向性言论或者违法违规行为</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8、核对评标结果；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9、评审工作完成后，按照规定向评审专家支付劳务报酬和异地评审差旅费，不得向评审专家以外的其他人员支付评审劳务报酬；</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10、处理与评标有关的其他事项。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1" w:name="（二）磋商小组负责具体评标事务，并独立履行下列职责："/>
      <w:bookmarkEnd w:id="21"/>
      <w:r>
        <w:rPr>
          <w:rFonts w:hint="eastAsia" w:ascii="宋体" w:hAnsi="宋体" w:eastAsia="宋体" w:cs="宋体"/>
          <w:sz w:val="28"/>
          <w:szCs w:val="28"/>
        </w:rPr>
        <w:t>（二）磋商小组负责具体评标事务，并独立履行下列职责：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1、严格遵守评审工作纪律，按照客观、公正、审慎的原则，根据磋商文件规定的评审程序、评审方法和评审标准进行独立评审；</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2、发现磋商文件内容违反国家有关强制性规定或者磋商文件存在歧义、重大缺陷导致评审工作无法进行时，应当停止评审并向采购人或者采购代理机构书面说明情况；</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3、审查、评价响应文件是否符合磋商文件的商务、技术等实质性要求；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4、要求供应商对响应文件有关事项做出澄清或者说明；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5、对响应文件进行比较和评价；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6、确定成交候选人名单；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7、配合答复供应商的询问、质疑和投诉等事项,不得泄露评审文件、评审情况和在评审过程中获悉的商业秘密；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8、向采购人、采购代理机构或者有关部门报告评标中发现的违法行为。审查、评价响应文件是否符合磋商文件的商务、技术等实质性要求。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9、编写评标报告。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2" w:name="（三）组建磋商小组"/>
      <w:bookmarkEnd w:id="22"/>
      <w:r>
        <w:rPr>
          <w:rFonts w:hint="eastAsia" w:ascii="宋体" w:hAnsi="宋体" w:eastAsia="宋体" w:cs="宋体"/>
          <w:sz w:val="28"/>
          <w:szCs w:val="28"/>
        </w:rPr>
        <w:t>（三）组建磋商小组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1、为了确保评标工作的公平、公正，依据政府采购法和政府采购相关法规、规章，成立磋商小组。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评审专家对本单位的采购项目只能作为采购人代表参与评标。采购代理机构工作人员不得参加由本机构代理的政府采购项目的评标。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磋商小组成员名单在评标结果公告前应当保密。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评标专家从政府采购评审专家库内相关专业的专家名单中随机抽取。对技术复杂、专业性强的采购项目，通过随机方式难以确定合适评审专家的，经主管预算单位同意，采购人可以自行选定相应专业领域的评审专家。自行选定评审专家的，应当优先选择本单位以外的评审专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3、评标中因磋商小组成员缺席、回避或者健康等特殊原因导致磋商小组组成不符合规定的，</w:t>
      </w:r>
      <w:r>
        <w:rPr>
          <w:rFonts w:hint="eastAsia" w:ascii="宋体" w:hAnsi="宋体" w:eastAsia="宋体" w:cs="宋体"/>
          <w:sz w:val="28"/>
          <w:szCs w:val="28"/>
          <w:lang w:eastAsia="zh-CN"/>
        </w:rPr>
        <w:t>代理机构</w:t>
      </w:r>
      <w:r>
        <w:rPr>
          <w:rFonts w:hint="eastAsia" w:ascii="宋体" w:hAnsi="宋体" w:eastAsia="宋体" w:cs="宋体"/>
          <w:sz w:val="28"/>
          <w:szCs w:val="28"/>
        </w:rPr>
        <w:t>应当依法补足后继续评标。被更换的磋商小组成员所做出的评标意见无效。无法及时补足磋商小组成员的，</w:t>
      </w:r>
      <w:r>
        <w:rPr>
          <w:rFonts w:hint="eastAsia" w:ascii="宋体" w:hAnsi="宋体" w:eastAsia="宋体" w:cs="宋体"/>
          <w:sz w:val="28"/>
          <w:szCs w:val="28"/>
          <w:lang w:eastAsia="zh-CN"/>
        </w:rPr>
        <w:t>代理机构</w:t>
      </w:r>
      <w:r>
        <w:rPr>
          <w:rFonts w:hint="eastAsia" w:ascii="宋体" w:hAnsi="宋体" w:eastAsia="宋体" w:cs="宋体"/>
          <w:sz w:val="28"/>
          <w:szCs w:val="28"/>
        </w:rPr>
        <w:t>应当停止评标活动，封存所有响应文件和开标、评标资料，依法重新组建磋商小组进行评标。原磋商小组所做出的评标意见无效。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3" w:name="（四）评标方法：本次评审采用综合评分法"/>
      <w:bookmarkEnd w:id="23"/>
      <w:r>
        <w:rPr>
          <w:rFonts w:hint="eastAsia" w:ascii="宋体" w:hAnsi="宋体" w:eastAsia="宋体" w:cs="宋体"/>
          <w:sz w:val="28"/>
          <w:szCs w:val="28"/>
        </w:rPr>
        <w:t>（四）评标方法：本次评审采用综合评分法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4" w:name="采用综合评分法，是指即响应文件满足磋商文件全部实质性要求，且按照评审因素的量化指"/>
      <w:bookmarkEnd w:id="24"/>
      <w:r>
        <w:rPr>
          <w:rFonts w:hint="eastAsia" w:ascii="宋体" w:hAnsi="宋体" w:eastAsia="宋体" w:cs="宋体"/>
          <w:sz w:val="28"/>
          <w:szCs w:val="28"/>
        </w:rPr>
        <w:t>采用综合评分法，是指即响应文件满足磋商文件全部实质性要求，且按照评审因素的量化指标评审得分最高的供应商为成交候选人的评标方法。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bookmarkStart w:id="25" w:name="（五）磋商程序"/>
      <w:bookmarkEnd w:id="25"/>
      <w:r>
        <w:rPr>
          <w:rFonts w:hint="eastAsia" w:ascii="宋体" w:hAnsi="宋体" w:eastAsia="宋体" w:cs="宋体"/>
          <w:sz w:val="28"/>
          <w:szCs w:val="28"/>
        </w:rPr>
        <w:t>（五）磋商程序</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分步评审，每一步评审不符合磋商文件要求者，不得进入下一步评审，全部评审合格的供应商，进入最后的打分，最后按得分由高向低排序，推荐成交候选供应商。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1、第一次磋商报价。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2、磋商响应文件的符合性审查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磋商小组依据磋商文件的规定，对磋商响应文件的有效性、完整性和对磋商文件的响应程度进行审查，以确定是否对磋商文件的全部实质性要求做出响应。</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要审查每份磋商响应文件是否实质上响应了磋商文件的要求。实质上没有响应磋商文件要求的投标作无效投标处理。磋商小组应告知有关供应商未通过审查的原因，供应商不得通过修正或撤销不符之处而使其成为实质上响应。</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3、磋商响应文件的澄清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磋商小组在对磋商响应文件的有效性、完整性和响应程度进行审查时，可以要求供应商对磋商响应文件中含义不明确、同类问题表述不一致或者有明显文字和计算错误的内容等做出必要的澄清、说明或者补正。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依照民法中的过失责任原则，澄清、说明或补正前磋商小组将按最不利于投标供应商的原则对磋商响应文件做出评判。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w:t>
      </w:r>
      <w:r>
        <w:rPr>
          <w:rFonts w:hint="eastAsia" w:ascii="宋体" w:hAnsi="宋体" w:eastAsia="宋体" w:cs="宋体"/>
          <w:sz w:val="28"/>
          <w:szCs w:val="28"/>
          <w:lang w:eastAsia="zh-CN"/>
        </w:rPr>
        <w:t>）</w:t>
      </w:r>
      <w:r>
        <w:rPr>
          <w:rFonts w:hint="eastAsia" w:ascii="宋体" w:hAnsi="宋体" w:eastAsia="宋体" w:cs="宋体"/>
          <w:sz w:val="28"/>
          <w:szCs w:val="28"/>
        </w:rPr>
        <w:t>磋商小组要求供应商澄清、说明或者补正磋商响应文件应通过</w:t>
      </w:r>
      <w:r>
        <w:rPr>
          <w:rFonts w:hint="eastAsia" w:ascii="宋体" w:hAnsi="宋体" w:eastAsia="宋体" w:cs="宋体"/>
          <w:sz w:val="28"/>
          <w:szCs w:val="28"/>
          <w:lang w:eastAsia="zh-CN"/>
        </w:rPr>
        <w:t>书面形式提交</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4</w:t>
      </w:r>
      <w:r>
        <w:rPr>
          <w:rFonts w:hint="eastAsia" w:ascii="宋体" w:hAnsi="宋体" w:eastAsia="宋体" w:cs="宋体"/>
          <w:sz w:val="28"/>
          <w:szCs w:val="28"/>
          <w:lang w:eastAsia="zh-CN"/>
        </w:rPr>
        <w:t>）</w:t>
      </w:r>
      <w:r>
        <w:rPr>
          <w:rFonts w:hint="eastAsia" w:ascii="宋体" w:hAnsi="宋体" w:eastAsia="宋体" w:cs="宋体"/>
          <w:sz w:val="28"/>
          <w:szCs w:val="28"/>
        </w:rPr>
        <w:t>供应商的澄清、说明或者补正不得超出磋商响应文件的范围或者改变磋商响应文件的实质性内容。澄清、说明或者补正的内容将作为合同履行的重要依据。</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4、磋商过程</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磋商小组应在符合性评审的基础上对各供应商的响应文件认真阅读，磋商小组必须对响应文件的采购内容等有关要求进行一对一磋商。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5、最终报价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资格性审查和符合性审查通过的供应商进入最终报价阶段。最终报价是供应商响应文件的有效组成部分。（最后报价相同时，可进行多次报价）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供应商应按磋商小组规定的时间进行最后报价，并由法定代表人或其授权人签字，最后报价现场不公布</w:t>
      </w:r>
      <w:r>
        <w:rPr>
          <w:rFonts w:hint="eastAsia" w:ascii="宋体" w:hAnsi="宋体" w:eastAsia="宋体" w:cs="宋体"/>
          <w:sz w:val="28"/>
          <w:szCs w:val="28"/>
          <w:lang w:eastAsia="zh-CN"/>
        </w:rPr>
        <w:t>，</w:t>
      </w:r>
      <w:r>
        <w:rPr>
          <w:rFonts w:hint="eastAsia" w:ascii="宋体" w:hAnsi="宋体" w:eastAsia="宋体" w:cs="宋体"/>
          <w:sz w:val="28"/>
          <w:szCs w:val="28"/>
        </w:rPr>
        <w:t>对成交供应商的最终报价出现明显低于或高于同业同期市场平均价的情形时，磋商小组应当在评审意见中详细说明理由。</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对监狱企业、残疾人福利性单位（参照第二章《供应商须知》（四）落实的政府采购政策）提供的投标报价给予20%的价格扣除，用扣除后的价格参与评审排序，除此之外的其他情形均不适用本款规定。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磋商小组应审查供应商是否具备“落实政府采购政策”的资格，如不符合相关文件要求或供应商未提供相关声明或证明材料，供应商不可以享受价格折扣优惠政策。</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按照《政府采购促进中小企业发展管理办法》规定提供声明函内容不实的，属于提供虚假材料谋取中标、成交，依照《中华人民共和国政府采购法》等国家有关规定追究相应责任。适用招标投标法的政府采购工程建设项目，供应商按照本办法规定提供声明函内容不实的，属于弄虚作假骗取中标，依照《中华人民共和国招标投标法》等国家有关规定追究相应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6、综合比较与评价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磋商小组应按“评审要素及分值一览表”中规定的评标标准，对通过符合性和响应性审查的响应文件进行商务和技术评估，综合比较与评价。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7、推荐成交候选人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评标结果按评审后得分由高到低顺序排列。得分相同的，按投标报价由低到高顺序排列。得分且投标报价相同的并列。响应文件满足磋商文件全部实质性要求，且按照评审因素的量化指标评审得分最高的供应商为排名第一的成交候选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8、编写评标报告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磋商小组应根据全体评标成员签字的原始评标记录和评标结果编写评标报告。评标报告应包括：磋商公告刊登的媒体名称、开标日期和地点</w:t>
      </w:r>
      <w:r>
        <w:rPr>
          <w:rFonts w:hint="eastAsia" w:ascii="宋体" w:hAnsi="宋体" w:eastAsia="宋体" w:cs="宋体"/>
          <w:sz w:val="28"/>
          <w:szCs w:val="28"/>
          <w:lang w:eastAsia="zh-CN"/>
        </w:rPr>
        <w:t>；</w:t>
      </w:r>
      <w:r>
        <w:rPr>
          <w:rFonts w:hint="eastAsia" w:ascii="宋体" w:hAnsi="宋体" w:eastAsia="宋体" w:cs="宋体"/>
          <w:sz w:val="28"/>
          <w:szCs w:val="28"/>
        </w:rPr>
        <w:t>供应商名单和磋商小组成员名单</w:t>
      </w:r>
      <w:r>
        <w:rPr>
          <w:rFonts w:hint="eastAsia" w:ascii="宋体" w:hAnsi="宋体" w:eastAsia="宋体" w:cs="宋体"/>
          <w:sz w:val="28"/>
          <w:szCs w:val="28"/>
          <w:lang w:eastAsia="zh-CN"/>
        </w:rPr>
        <w:t>；</w:t>
      </w:r>
      <w:r>
        <w:rPr>
          <w:rFonts w:hint="eastAsia" w:ascii="宋体" w:hAnsi="宋体" w:eastAsia="宋体" w:cs="宋体"/>
          <w:sz w:val="28"/>
          <w:szCs w:val="28"/>
        </w:rPr>
        <w:t>评标方法和标准</w:t>
      </w:r>
      <w:r>
        <w:rPr>
          <w:rFonts w:hint="eastAsia" w:ascii="宋体" w:hAnsi="宋体" w:eastAsia="宋体" w:cs="宋体"/>
          <w:sz w:val="28"/>
          <w:szCs w:val="28"/>
          <w:lang w:eastAsia="zh-CN"/>
        </w:rPr>
        <w:t>；</w:t>
      </w:r>
      <w:r>
        <w:rPr>
          <w:rFonts w:hint="eastAsia" w:ascii="宋体" w:hAnsi="宋体" w:eastAsia="宋体" w:cs="宋体"/>
          <w:sz w:val="28"/>
          <w:szCs w:val="28"/>
        </w:rPr>
        <w:t>开标记录和评标情况及说明，包括无效供应商名单及原因</w:t>
      </w:r>
      <w:r>
        <w:rPr>
          <w:rFonts w:hint="eastAsia" w:ascii="宋体" w:hAnsi="宋体" w:eastAsia="宋体" w:cs="宋体"/>
          <w:sz w:val="28"/>
          <w:szCs w:val="28"/>
          <w:lang w:eastAsia="zh-CN"/>
        </w:rPr>
        <w:t>；</w:t>
      </w:r>
      <w:r>
        <w:rPr>
          <w:rFonts w:hint="eastAsia" w:ascii="宋体" w:hAnsi="宋体" w:eastAsia="宋体" w:cs="宋体"/>
          <w:sz w:val="28"/>
          <w:szCs w:val="28"/>
        </w:rPr>
        <w:t>评标结果，确定的成交候选人名单或者经采购人委托直接确定的成交人</w:t>
      </w:r>
      <w:r>
        <w:rPr>
          <w:rFonts w:hint="eastAsia" w:ascii="宋体" w:hAnsi="宋体" w:eastAsia="宋体" w:cs="宋体"/>
          <w:sz w:val="28"/>
          <w:szCs w:val="28"/>
          <w:lang w:eastAsia="zh-CN"/>
        </w:rPr>
        <w:t>；</w:t>
      </w:r>
      <w:r>
        <w:rPr>
          <w:rFonts w:hint="eastAsia" w:ascii="宋体" w:hAnsi="宋体" w:eastAsia="宋体" w:cs="宋体"/>
          <w:sz w:val="28"/>
          <w:szCs w:val="28"/>
        </w:rPr>
        <w:t>其他需要说明的情况，包括评标过程中供应商根据磋商小组要求进行的澄清、说明或者补正，磋商小组成员的更换等。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磋商小组成员对需要共同认定的事项存在争议的，应当按照少数服从多数的原则做出结论。持不同意见的磋商小组成员应当在评标报告上签署不同意见及理由，否则视为同意评标报告。对拒绝说明理由的，报市财政局处理，并将其评审情况如实计入考核表。</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rPr>
        <w:t>九、无效投标情形</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（一）供应商存在下列情况之一的，投标无效: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1、响应文件未按磋商文件要求签署、盖章</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2、不具备磋商文件中规定的资格要求</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3、报价超过磋商文件中规定的预算金额或者最高限价</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4、响应文件含有采购人不能接受的附加条件</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5、有选择的报价将不予接受，按无效投标处理；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6、按《政府采购非招标方式采购管理办法》（财政部令第74号）修正后的报价经供应商确认后产生约束力，供应商不确认的，其投标无效。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（二）供应商存在下列情形之一的，视为串通投标，其投标无效：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1、不同供应商的响应文件由同一单位或者个人编制；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2、不同供应商委托同一单位或者个人办理投标事宜；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3、不同供应商的响应文件载明的项目管理成员或者联系人员为</w:t>
      </w:r>
      <w:r>
        <w:rPr>
          <w:rFonts w:hint="eastAsia" w:ascii="宋体" w:hAnsi="宋体" w:eastAsia="宋体" w:cs="宋体"/>
          <w:sz w:val="28"/>
          <w:szCs w:val="28"/>
          <w:lang w:eastAsia="zh-CN"/>
        </w:rPr>
        <w:t>同一</w:t>
      </w:r>
      <w:r>
        <w:rPr>
          <w:rFonts w:hint="eastAsia" w:ascii="宋体" w:hAnsi="宋体" w:eastAsia="宋体" w:cs="宋体"/>
          <w:sz w:val="28"/>
          <w:szCs w:val="28"/>
        </w:rPr>
        <w:t>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4、不同供应商的响应文件异常一致或者投标报价呈规律性差异；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（三）供应商不得以低于成本的报价参加本次采购项目。磋商小组认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为供应商的报价明显低于其他通过符合性审查供应商的报价，有可能影响产品质量或者不能诚信履约的，应当要求其在评标现场合理的时间内提供书面说明，必要时提交相关证明材料</w:t>
      </w:r>
      <w:r>
        <w:rPr>
          <w:rFonts w:hint="eastAsia" w:ascii="宋体" w:hAnsi="宋体" w:eastAsia="宋体" w:cs="宋体"/>
          <w:sz w:val="28"/>
          <w:szCs w:val="28"/>
          <w:lang w:eastAsia="zh-CN"/>
        </w:rPr>
        <w:t>；</w:t>
      </w:r>
      <w:r>
        <w:rPr>
          <w:rFonts w:hint="eastAsia" w:ascii="宋体" w:hAnsi="宋体" w:eastAsia="宋体" w:cs="宋体"/>
          <w:sz w:val="28"/>
          <w:szCs w:val="28"/>
        </w:rPr>
        <w:t>供应商不能证明其报价合理性的，磋商小组应当将其作为无效投标处理。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bookmarkStart w:id="26" w:name="十、成交"/>
      <w:bookmarkEnd w:id="26"/>
      <w:r>
        <w:rPr>
          <w:rFonts w:hint="eastAsia" w:ascii="宋体" w:hAnsi="宋体" w:eastAsia="宋体" w:cs="宋体"/>
          <w:b/>
          <w:bCs/>
          <w:sz w:val="28"/>
          <w:szCs w:val="28"/>
        </w:rPr>
        <w:t>十、成交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w:t>
      </w:r>
      <w:r>
        <w:rPr>
          <w:rFonts w:hint="eastAsia" w:ascii="宋体" w:hAnsi="宋体" w:eastAsia="宋体" w:cs="宋体"/>
          <w:sz w:val="28"/>
          <w:szCs w:val="28"/>
          <w:lang w:eastAsia="zh-CN"/>
        </w:rPr>
        <w:t>代理机构</w:t>
      </w:r>
      <w:r>
        <w:rPr>
          <w:rFonts w:hint="eastAsia" w:ascii="宋体" w:hAnsi="宋体" w:eastAsia="宋体" w:cs="宋体"/>
          <w:sz w:val="28"/>
          <w:szCs w:val="28"/>
        </w:rPr>
        <w:t>在评标工作结束后2个工作日内将评标报告送采购人。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（二）采购人在收到评标报告之日起5个工作日内，在评标报告</w:t>
      </w:r>
      <w:r>
        <w:rPr>
          <w:rFonts w:hint="eastAsia" w:ascii="宋体" w:hAnsi="宋体" w:eastAsia="宋体" w:cs="宋体"/>
          <w:sz w:val="28"/>
          <w:szCs w:val="28"/>
          <w:lang w:eastAsia="zh-CN"/>
        </w:rPr>
        <w:t>确定</w:t>
      </w:r>
      <w:r>
        <w:rPr>
          <w:rFonts w:hint="eastAsia" w:ascii="宋体" w:hAnsi="宋体" w:eastAsia="宋体" w:cs="宋体"/>
          <w:sz w:val="28"/>
          <w:szCs w:val="28"/>
        </w:rPr>
        <w:t>的成交候选人名单中按顺序确定成交供应商。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采购人在收到评标报告5个工作日内未按评标报告推荐的成交候选人顺序确定成交供应商，又不能说明合法理由的，视同按评标报告推荐的顺序确定成交供应商，</w:t>
      </w:r>
      <w:r>
        <w:rPr>
          <w:rFonts w:hint="eastAsia" w:ascii="宋体" w:hAnsi="宋体" w:eastAsia="宋体" w:cs="宋体"/>
          <w:sz w:val="28"/>
          <w:szCs w:val="28"/>
          <w:lang w:eastAsia="zh-CN"/>
        </w:rPr>
        <w:t>代理机构</w:t>
      </w:r>
      <w:r>
        <w:rPr>
          <w:rFonts w:hint="eastAsia" w:ascii="宋体" w:hAnsi="宋体" w:eastAsia="宋体" w:cs="宋体"/>
          <w:sz w:val="28"/>
          <w:szCs w:val="28"/>
        </w:rPr>
        <w:t>将发布成交公告。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w:t>
      </w:r>
      <w:r>
        <w:rPr>
          <w:rFonts w:hint="eastAsia" w:ascii="宋体" w:hAnsi="宋体" w:eastAsia="宋体" w:cs="宋体"/>
          <w:sz w:val="28"/>
          <w:szCs w:val="28"/>
          <w:lang w:eastAsia="zh-CN"/>
        </w:rPr>
        <w:t>代理机构</w:t>
      </w:r>
      <w:r>
        <w:rPr>
          <w:rFonts w:hint="eastAsia" w:ascii="宋体" w:hAnsi="宋体" w:eastAsia="宋体" w:cs="宋体"/>
          <w:sz w:val="28"/>
          <w:szCs w:val="28"/>
        </w:rPr>
        <w:t>将在成交供应商确定之日起2个工作日内，发布媒体为【</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 \h </w:instrText>
      </w:r>
      <w:r>
        <w:rPr>
          <w:rFonts w:hint="eastAsia" w:ascii="宋体" w:hAnsi="宋体" w:eastAsia="宋体" w:cs="宋体"/>
          <w:sz w:val="28"/>
          <w:szCs w:val="28"/>
        </w:rPr>
        <w:fldChar w:fldCharType="separate"/>
      </w:r>
      <w:r>
        <w:rPr>
          <w:rFonts w:hint="eastAsia" w:ascii="宋体" w:hAnsi="宋体" w:eastAsia="宋体" w:cs="宋体"/>
          <w:sz w:val="28"/>
          <w:szCs w:val="28"/>
        </w:rPr>
        <w:t>陕西省政府采购网</w:t>
      </w:r>
      <w:r>
        <w:rPr>
          <w:rFonts w:hint="eastAsia" w:ascii="宋体" w:hAnsi="宋体" w:eastAsia="宋体" w:cs="宋体"/>
          <w:sz w:val="28"/>
          <w:szCs w:val="28"/>
        </w:rPr>
        <w:fldChar w:fldCharType="end"/>
      </w:r>
      <w:r>
        <w:rPr>
          <w:rFonts w:hint="eastAsia" w:ascii="宋体" w:hAnsi="宋体" w:eastAsia="宋体" w:cs="宋体"/>
          <w:sz w:val="28"/>
          <w:szCs w:val="28"/>
        </w:rPr>
        <w:t>（</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"http://www.ccgp-shaanxi.gov.cn/" \h </w:instrText>
      </w:r>
      <w:r>
        <w:rPr>
          <w:rFonts w:hint="eastAsia" w:ascii="宋体" w:hAnsi="宋体" w:eastAsia="宋体" w:cs="宋体"/>
          <w:sz w:val="28"/>
          <w:szCs w:val="28"/>
        </w:rPr>
        <w:fldChar w:fldCharType="separate"/>
      </w:r>
      <w:r>
        <w:rPr>
          <w:rFonts w:hint="eastAsia" w:ascii="宋体" w:hAnsi="宋体" w:eastAsia="宋体" w:cs="宋体"/>
          <w:sz w:val="28"/>
          <w:szCs w:val="28"/>
        </w:rPr>
        <w:t>www.ccgp-shaanxi.gov.cn</w:t>
      </w:r>
      <w:r>
        <w:rPr>
          <w:rFonts w:hint="eastAsia" w:ascii="宋体" w:hAnsi="宋体" w:eastAsia="宋体" w:cs="宋体"/>
          <w:sz w:val="28"/>
          <w:szCs w:val="28"/>
        </w:rPr>
        <w:fldChar w:fldCharType="end"/>
      </w:r>
      <w:r>
        <w:rPr>
          <w:rFonts w:hint="eastAsia" w:ascii="宋体" w:hAnsi="宋体" w:eastAsia="宋体" w:cs="宋体"/>
          <w:sz w:val="28"/>
          <w:szCs w:val="28"/>
        </w:rPr>
        <w:t>）】、【全国公共资源交易平台（陕西省）（</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"http://www.sxggzyjy.cn/" \h </w:instrText>
      </w:r>
      <w:r>
        <w:rPr>
          <w:rFonts w:hint="eastAsia" w:ascii="宋体" w:hAnsi="宋体" w:eastAsia="宋体" w:cs="宋体"/>
          <w:sz w:val="28"/>
          <w:szCs w:val="28"/>
        </w:rPr>
        <w:fldChar w:fldCharType="separate"/>
      </w:r>
      <w:r>
        <w:rPr>
          <w:rFonts w:hint="eastAsia" w:ascii="宋体" w:hAnsi="宋体" w:eastAsia="宋体" w:cs="宋体"/>
          <w:sz w:val="28"/>
          <w:szCs w:val="28"/>
        </w:rPr>
        <w:t>http://www.sxggzyjy.cn/</w:t>
      </w:r>
      <w:r>
        <w:rPr>
          <w:rFonts w:hint="eastAsia" w:ascii="宋体" w:hAnsi="宋体" w:eastAsia="宋体" w:cs="宋体"/>
          <w:sz w:val="28"/>
          <w:szCs w:val="28"/>
        </w:rPr>
        <w:fldChar w:fldCharType="end"/>
      </w:r>
      <w:r>
        <w:rPr>
          <w:rFonts w:hint="eastAsia" w:ascii="宋体" w:hAnsi="宋体" w:eastAsia="宋体" w:cs="宋体"/>
          <w:sz w:val="28"/>
          <w:szCs w:val="28"/>
        </w:rPr>
        <w:t>）】上公告成交结果。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成交公告期限为1个工作日。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（四）在公告成交结果的同时，</w:t>
      </w:r>
      <w:r>
        <w:rPr>
          <w:rFonts w:hint="eastAsia" w:ascii="宋体" w:hAnsi="宋体" w:eastAsia="宋体" w:cs="宋体"/>
          <w:sz w:val="28"/>
          <w:szCs w:val="28"/>
          <w:lang w:eastAsia="zh-CN"/>
        </w:rPr>
        <w:t>代理机构</w:t>
      </w:r>
      <w:r>
        <w:rPr>
          <w:rFonts w:hint="eastAsia" w:ascii="宋体" w:hAnsi="宋体" w:eastAsia="宋体" w:cs="宋体"/>
          <w:sz w:val="28"/>
          <w:szCs w:val="28"/>
        </w:rPr>
        <w:t>向成交供应商发出成交通知书。</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（五）成交通知书发出后，采购人不得违法改变成交结果，成交供应商无正当理由不得放弃成交。</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bookmarkStart w:id="27" w:name="十一、签订政府采购合同"/>
      <w:bookmarkEnd w:id="27"/>
      <w:r>
        <w:rPr>
          <w:rFonts w:hint="eastAsia" w:ascii="宋体" w:hAnsi="宋体" w:eastAsia="宋体" w:cs="宋体"/>
          <w:b/>
          <w:bCs/>
          <w:sz w:val="28"/>
          <w:szCs w:val="28"/>
        </w:rPr>
        <w:t>十一、签订政府采购合同</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（一）自成交通知书发出之日起</w:t>
      </w:r>
      <w:r>
        <w:rPr>
          <w:rFonts w:hint="eastAsia" w:ascii="宋体" w:hAnsi="宋体" w:eastAsia="宋体" w:cs="宋体"/>
          <w:sz w:val="28"/>
          <w:szCs w:val="28"/>
          <w:lang w:val="en-US" w:eastAsia="zh-CN"/>
        </w:rPr>
        <w:t>30</w:t>
      </w:r>
      <w:r>
        <w:rPr>
          <w:rFonts w:hint="eastAsia" w:ascii="宋体" w:hAnsi="宋体" w:eastAsia="宋体" w:cs="宋体"/>
          <w:sz w:val="28"/>
          <w:szCs w:val="28"/>
        </w:rPr>
        <w:t>日内，采购人与成交供应商应按磋商文件和成交供应商响应文件的规定，签订书面合同。所签订的政府采购合同不得对磋商文件和成交供应商的响应文件内容作实质性修改。采购人不得向成交供应商提出任何不合理的要求作为签订合同的条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（二）成交供应商拒绝与采购人签订合同的，采购人可以按照评标报告推荐的成交候选人名单排序，确定下一候选人为成交供应商，也可以重新开展政府采购活动。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（三）磋商文件、成交供应商的响应文件、《成交通知书》及其澄清、说明文件、承诺等，均为签订采购合同的依据，作为采购合同的组成部分。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（四）政府采购合同应当包括采购人与成交供应商的名称和住所、标的、数量、质量、价款或者报酬、履行期限及地点和方式、验收要求、违约责任、解决争议的方法等内容。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（五）采购人与成交供应商应当根据合同的约定依法履行合同义务。政府采购合同的履行、违约责任和解决争议的方法等适用《中华人民共和国民法典》</w:t>
      </w:r>
      <w:r>
        <w:rPr>
          <w:rFonts w:hint="eastAsia" w:ascii="宋体" w:hAnsi="宋体" w:eastAsia="宋体" w:cs="宋体"/>
          <w:sz w:val="28"/>
          <w:szCs w:val="28"/>
          <w:lang w:eastAsia="zh-CN"/>
        </w:rPr>
        <w:t>、《</w:t>
      </w:r>
      <w:r>
        <w:rPr>
          <w:rFonts w:hint="eastAsia" w:ascii="宋体" w:hAnsi="宋体" w:eastAsia="宋体" w:cs="宋体"/>
          <w:sz w:val="28"/>
          <w:szCs w:val="28"/>
        </w:rPr>
        <w:t>中华人民共和国</w:t>
      </w:r>
      <w:r>
        <w:rPr>
          <w:rFonts w:hint="eastAsia" w:ascii="宋体" w:hAnsi="宋体" w:eastAsia="宋体" w:cs="宋体"/>
          <w:sz w:val="28"/>
          <w:szCs w:val="28"/>
          <w:lang w:eastAsia="zh-CN"/>
        </w:rPr>
        <w:t>合同法》</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（六）采购人应及时对采购项目进行验收。采购人可以邀请参加本项目的其他投标供应商或者第三方机构参与验收。参与验收的投标供应商或者第三方机构的意见作为验收书的参考资料一并存档。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（七）采购人应当加强对成交供应商的履约管理，并按照采购合同约定，及时向成交供应商支付采购资金。对于成交供应商违反采购合同约定的行为，采购人应当及时处理，依法追究其违约责任。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2" w:firstLineChars="200"/>
        <w:textAlignment w:val="auto"/>
        <w:rPr>
          <w:rFonts w:hint="eastAsia" w:ascii="宋体" w:hAnsi="宋体" w:eastAsia="宋体" w:cs="宋体"/>
          <w:b/>
          <w:bCs/>
          <w:sz w:val="28"/>
          <w:szCs w:val="28"/>
        </w:rPr>
      </w:pPr>
      <w:bookmarkStart w:id="28" w:name="十二、废标情形"/>
      <w:bookmarkEnd w:id="28"/>
      <w:r>
        <w:rPr>
          <w:rFonts w:hint="eastAsia" w:ascii="宋体" w:hAnsi="宋体" w:eastAsia="宋体" w:cs="宋体"/>
          <w:b/>
          <w:bCs/>
          <w:sz w:val="28"/>
          <w:szCs w:val="28"/>
        </w:rPr>
        <w:t>十二、废标情形</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（一）磋商小组发现磋商文件存在歧义、重大缺陷导致评标工作无法进行，或者磋商文件内容违反国家有关强制性规定的，应当停止评标工作，与采购人或者</w:t>
      </w:r>
      <w:r>
        <w:rPr>
          <w:rFonts w:hint="eastAsia" w:ascii="宋体" w:hAnsi="宋体" w:eastAsia="宋体" w:cs="宋体"/>
          <w:sz w:val="28"/>
          <w:szCs w:val="28"/>
          <w:lang w:eastAsia="zh-CN"/>
        </w:rPr>
        <w:t>代理机构</w:t>
      </w:r>
      <w:r>
        <w:rPr>
          <w:rFonts w:hint="eastAsia" w:ascii="宋体" w:hAnsi="宋体" w:eastAsia="宋体" w:cs="宋体"/>
          <w:sz w:val="28"/>
          <w:szCs w:val="28"/>
        </w:rPr>
        <w:t>沟通并作书面记录。采购人或者</w:t>
      </w:r>
      <w:r>
        <w:rPr>
          <w:rFonts w:hint="eastAsia" w:ascii="宋体" w:hAnsi="宋体" w:eastAsia="宋体" w:cs="宋体"/>
          <w:sz w:val="28"/>
          <w:szCs w:val="28"/>
          <w:lang w:eastAsia="zh-CN"/>
        </w:rPr>
        <w:t>代理机构</w:t>
      </w:r>
      <w:r>
        <w:rPr>
          <w:rFonts w:hint="eastAsia" w:ascii="宋体" w:hAnsi="宋体" w:eastAsia="宋体" w:cs="宋体"/>
          <w:sz w:val="28"/>
          <w:szCs w:val="28"/>
        </w:rPr>
        <w:t>确认后，应当修改磋商文件，重新组织采购活动。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（二）根据《政府采购法》第三十六条规定，在招标采购中，出现下列情形之一的，本项目按废标处理：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1、出现影响采购公正的违法、违规行为；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2、供应商的报价均超过了采购预算，采购人不能支付；</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3、因重大变故，采购任务取消。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废标后，由</w:t>
      </w:r>
      <w:r>
        <w:rPr>
          <w:rFonts w:hint="eastAsia" w:ascii="宋体" w:hAnsi="宋体" w:eastAsia="宋体" w:cs="宋体"/>
          <w:sz w:val="28"/>
          <w:szCs w:val="28"/>
          <w:lang w:eastAsia="zh-CN"/>
        </w:rPr>
        <w:t>代理机构</w:t>
      </w:r>
      <w:r>
        <w:rPr>
          <w:rFonts w:hint="eastAsia" w:ascii="宋体" w:hAnsi="宋体" w:eastAsia="宋体" w:cs="宋体"/>
          <w:sz w:val="28"/>
          <w:szCs w:val="28"/>
        </w:rPr>
        <w:t>发布废标公告。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footerReference r:id="rId7" w:type="default"/>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3"/>
        <w:bidi w:val="0"/>
        <w:rPr>
          <w:rFonts w:hint="eastAsia"/>
        </w:rPr>
      </w:pPr>
      <w:bookmarkStart w:id="29" w:name="一、符合性审查"/>
      <w:bookmarkEnd w:id="29"/>
      <w:bookmarkStart w:id="30" w:name="第三章  评审办法及标准"/>
      <w:bookmarkEnd w:id="30"/>
      <w:bookmarkStart w:id="31" w:name="_Toc32045"/>
    </w:p>
    <w:p>
      <w:pPr>
        <w:pStyle w:val="3"/>
        <w:bidi w:val="0"/>
        <w:rPr>
          <w:rFonts w:hint="eastAsia"/>
        </w:rPr>
      </w:pPr>
      <w:r>
        <w:rPr>
          <w:rFonts w:hint="eastAsia"/>
        </w:rPr>
        <w:t>第三章</w:t>
      </w:r>
      <w:r>
        <w:rPr>
          <w:rFonts w:hint="eastAsia"/>
          <w:lang w:val="en-US" w:eastAsia="zh-CN"/>
        </w:rPr>
        <w:t xml:space="preserve"> </w:t>
      </w:r>
      <w:r>
        <w:rPr>
          <w:rFonts w:hint="eastAsia"/>
        </w:rPr>
        <w:t>评审办法及标准</w:t>
      </w:r>
      <w:bookmarkEnd w:id="31"/>
    </w:p>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32"/>
        </w:rPr>
      </w:pP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b/>
          <w:bCs/>
          <w:sz w:val="28"/>
          <w:szCs w:val="28"/>
          <w:lang w:eastAsia="zh-CN"/>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425" w:num="1"/>
          <w:rtlGutter w:val="0"/>
          <w:docGrid w:linePitch="0" w:charSpace="0"/>
        </w:sectPr>
      </w:pPr>
      <w:r>
        <w:rPr>
          <w:rFonts w:hint="eastAsia" w:ascii="宋体" w:hAnsi="宋体" w:eastAsia="宋体" w:cs="宋体"/>
          <w:b/>
          <w:bCs/>
          <w:sz w:val="28"/>
          <w:szCs w:val="28"/>
          <w:lang w:eastAsia="zh-CN"/>
        </w:rPr>
        <w:t>一、符合性审查</w:t>
      </w:r>
      <w:r>
        <w:rPr>
          <w:rFonts w:hint="eastAsia" w:ascii="宋体" w:hAnsi="宋体" w:eastAsia="宋体" w:cs="宋体"/>
          <w:b/>
          <w:bCs/>
          <w:sz w:val="28"/>
          <w:szCs w:val="28"/>
          <w:lang w:eastAsia="zh-CN"/>
        </w:rPr>
        <w:br w:type="textWrapping"/>
      </w:r>
      <w:r>
        <w:rPr>
          <w:rFonts w:hint="eastAsia" w:ascii="宋体" w:hAnsi="宋体" w:eastAsia="宋体" w:cs="宋体"/>
          <w:b/>
          <w:bCs/>
          <w:sz w:val="28"/>
          <w:szCs w:val="28"/>
          <w:lang w:eastAsia="zh-CN"/>
        </w:rPr>
        <w:t>符合性审查表</w:t>
      </w:r>
    </w:p>
    <w:tbl>
      <w:tblPr>
        <w:tblStyle w:val="18"/>
        <w:tblW w:w="905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7"/>
        <w:gridCol w:w="2999"/>
        <w:gridCol w:w="51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jc w:val="center"/>
        </w:trPr>
        <w:tc>
          <w:tcPr>
            <w:tcW w:w="877"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序号</w:t>
            </w:r>
          </w:p>
        </w:tc>
        <w:tc>
          <w:tcPr>
            <w:tcW w:w="2999"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符合性审查项</w:t>
            </w:r>
          </w:p>
        </w:tc>
        <w:tc>
          <w:tcPr>
            <w:tcW w:w="5176"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通过条件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81"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1</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响应文件封面、</w:t>
            </w:r>
            <w:r>
              <w:rPr>
                <w:rFonts w:hint="eastAsia" w:ascii="宋体" w:hAnsi="宋体" w:eastAsia="宋体" w:cs="宋体"/>
                <w:sz w:val="28"/>
                <w:szCs w:val="28"/>
                <w:lang w:eastAsia="zh-CN"/>
              </w:rPr>
              <w:t>响应</w:t>
            </w:r>
            <w:r>
              <w:rPr>
                <w:rFonts w:hint="eastAsia" w:ascii="宋体" w:hAnsi="宋体" w:eastAsia="宋体" w:cs="宋体"/>
                <w:sz w:val="28"/>
                <w:szCs w:val="28"/>
              </w:rPr>
              <w:t>函、法定代表人授权委托书三处的项目名称、项目编号、标段</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三处均无遗漏，且与所投项目名称、项目编号、标段一致。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1"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2</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响应文件签署、盖章</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均按磋商文件要求盖章（评分标准中要求提供的证明材料除外）。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80"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3</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响应文件组成</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响应文件应包含以下内容：</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资格证明文件；</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符合性证明文件；</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w:t>
            </w:r>
            <w:r>
              <w:rPr>
                <w:rFonts w:hint="eastAsia" w:ascii="宋体" w:hAnsi="宋体" w:eastAsia="宋体" w:cs="宋体"/>
                <w:sz w:val="28"/>
                <w:szCs w:val="28"/>
                <w:lang w:eastAsia="zh-CN"/>
              </w:rPr>
              <w:t>）</w:t>
            </w:r>
            <w:r>
              <w:rPr>
                <w:rFonts w:hint="eastAsia" w:ascii="宋体" w:hAnsi="宋体" w:eastAsia="宋体" w:cs="宋体"/>
                <w:sz w:val="28"/>
                <w:szCs w:val="28"/>
              </w:rPr>
              <w:t>投标方案。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4</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响应文件有效期</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响应文件有效期符合磋商文件要求。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53"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5</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第一次磋商报价一览表</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w:t>
            </w:r>
            <w:r>
              <w:rPr>
                <w:rFonts w:hint="eastAsia" w:ascii="宋体" w:hAnsi="宋体" w:eastAsia="宋体" w:cs="宋体"/>
                <w:sz w:val="28"/>
                <w:szCs w:val="28"/>
                <w:lang w:eastAsia="zh-CN"/>
              </w:rPr>
              <w:t>）</w:t>
            </w:r>
            <w:r>
              <w:rPr>
                <w:rFonts w:hint="eastAsia" w:ascii="宋体" w:hAnsi="宋体" w:eastAsia="宋体" w:cs="宋体"/>
                <w:sz w:val="28"/>
                <w:szCs w:val="28"/>
              </w:rPr>
              <w:t>磋商报价符合唯一性要求：</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rPr>
              <w:t>磋商一览表填写符合要求；</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w:t>
            </w:r>
            <w:r>
              <w:rPr>
                <w:rFonts w:hint="eastAsia" w:ascii="宋体" w:hAnsi="宋体" w:eastAsia="宋体" w:cs="宋体"/>
                <w:sz w:val="28"/>
                <w:szCs w:val="28"/>
                <w:lang w:eastAsia="zh-CN"/>
              </w:rPr>
              <w:t>）</w:t>
            </w:r>
            <w:r>
              <w:rPr>
                <w:rFonts w:hint="eastAsia" w:ascii="宋体" w:hAnsi="宋体" w:eastAsia="宋体" w:cs="宋体"/>
                <w:sz w:val="28"/>
                <w:szCs w:val="28"/>
              </w:rPr>
              <w:t>计量单位、报价货币均符合磋商文件要求；</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4</w:t>
            </w:r>
            <w:r>
              <w:rPr>
                <w:rFonts w:hint="eastAsia" w:ascii="宋体" w:hAnsi="宋体" w:eastAsia="宋体" w:cs="宋体"/>
                <w:sz w:val="28"/>
                <w:szCs w:val="28"/>
                <w:lang w:eastAsia="zh-CN"/>
              </w:rPr>
              <w:t>）</w:t>
            </w:r>
            <w:r>
              <w:rPr>
                <w:rFonts w:hint="eastAsia" w:ascii="宋体" w:hAnsi="宋体" w:eastAsia="宋体" w:cs="宋体"/>
                <w:sz w:val="28"/>
                <w:szCs w:val="28"/>
              </w:rPr>
              <w:t>未超出采购预算或磋商文件规定的最高限价。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5"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6</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技术服务要求</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完全理解并接受对合格供应商、合格的服务要求，实质性要求没有负偏离。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0"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7</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无其他磋商文件或法规明确规定响应无效的事项</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没有不符合磋商文件规定的被视为无效响应的其他条款。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0" w:hRule="atLeast"/>
          <w:jc w:val="center"/>
        </w:trPr>
        <w:tc>
          <w:tcPr>
            <w:tcW w:w="877" w:type="dxa"/>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8</w:t>
            </w:r>
          </w:p>
        </w:tc>
        <w:tc>
          <w:tcPr>
            <w:tcW w:w="2999"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合同条款响应</w:t>
            </w:r>
          </w:p>
        </w:tc>
        <w:tc>
          <w:tcPr>
            <w:tcW w:w="5176" w:type="dxa"/>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有完全理解并接受磋商文件合同基本条款要求的描述。</w:t>
            </w:r>
          </w:p>
        </w:tc>
      </w:tr>
    </w:tbl>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24"/>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二、综合比较与评价</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b/>
          <w:bCs/>
          <w:sz w:val="28"/>
          <w:szCs w:val="28"/>
          <w:lang w:eastAsia="zh-CN"/>
        </w:rPr>
      </w:pPr>
      <w:bookmarkStart w:id="32" w:name="评审要素及分值一览表"/>
      <w:bookmarkEnd w:id="32"/>
      <w:r>
        <w:rPr>
          <w:rFonts w:hint="eastAsia" w:ascii="宋体" w:hAnsi="宋体" w:eastAsia="宋体" w:cs="宋体"/>
          <w:b/>
          <w:bCs/>
          <w:sz w:val="28"/>
          <w:szCs w:val="28"/>
          <w:lang w:eastAsia="zh-CN"/>
        </w:rPr>
        <w:t>评审要素及分值一览表</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b/>
          <w:spacing w:val="0"/>
          <w:sz w:val="20"/>
        </w:rPr>
      </w:pPr>
    </w:p>
    <w:tbl>
      <w:tblPr>
        <w:tblStyle w:val="18"/>
        <w:tblW w:w="915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5"/>
        <w:gridCol w:w="1620"/>
        <w:gridCol w:w="61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4" w:hRule="atLeast"/>
          <w:jc w:val="center"/>
        </w:trPr>
        <w:tc>
          <w:tcPr>
            <w:tcW w:w="3035"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分值构成</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(总分100分)</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磋商报价：</w:t>
            </w:r>
            <w:r>
              <w:rPr>
                <w:rFonts w:hint="eastAsia" w:ascii="宋体" w:hAnsi="宋体" w:eastAsia="宋体" w:cs="宋体"/>
                <w:sz w:val="28"/>
                <w:szCs w:val="28"/>
                <w:lang w:val="en-US" w:eastAsia="zh-CN"/>
              </w:rPr>
              <w:t>20</w:t>
            </w:r>
            <w:r>
              <w:rPr>
                <w:rFonts w:hint="eastAsia" w:ascii="宋体" w:hAnsi="宋体" w:eastAsia="宋体" w:cs="宋体"/>
                <w:sz w:val="28"/>
                <w:szCs w:val="28"/>
              </w:rPr>
              <w:t>分</w:t>
            </w:r>
            <w:r>
              <w:rPr>
                <w:rFonts w:hint="eastAsia" w:ascii="宋体" w:hAnsi="宋体" w:eastAsia="宋体" w:cs="宋体"/>
                <w:sz w:val="28"/>
                <w:szCs w:val="28"/>
              </w:rPr>
              <w:br w:type="textWrapping"/>
            </w:r>
            <w:r>
              <w:rPr>
                <w:rFonts w:hint="eastAsia" w:ascii="宋体" w:hAnsi="宋体" w:eastAsia="宋体" w:cs="宋体"/>
                <w:sz w:val="28"/>
                <w:szCs w:val="28"/>
              </w:rPr>
              <w:t>技术部分：</w:t>
            </w:r>
            <w:r>
              <w:rPr>
                <w:rFonts w:hint="eastAsia" w:ascii="宋体" w:hAnsi="宋体" w:eastAsia="宋体" w:cs="宋体"/>
                <w:sz w:val="28"/>
                <w:szCs w:val="28"/>
                <w:lang w:val="en-US" w:eastAsia="zh-CN"/>
              </w:rPr>
              <w:t>6</w:t>
            </w:r>
            <w:r>
              <w:rPr>
                <w:rFonts w:hint="eastAsia" w:ascii="宋体" w:hAnsi="宋体" w:eastAsia="宋体" w:cs="宋体"/>
                <w:sz w:val="28"/>
                <w:szCs w:val="28"/>
              </w:rPr>
              <w:t>0分</w:t>
            </w:r>
          </w:p>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商务部分：</w:t>
            </w:r>
            <w:r>
              <w:rPr>
                <w:rFonts w:hint="eastAsia" w:ascii="宋体" w:hAnsi="宋体" w:eastAsia="宋体" w:cs="宋体"/>
                <w:sz w:val="28"/>
                <w:szCs w:val="28"/>
                <w:lang w:val="en-US" w:eastAsia="zh-CN"/>
              </w:rPr>
              <w:t>20</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5" w:hRule="atLeast"/>
          <w:jc w:val="center"/>
        </w:trPr>
        <w:tc>
          <w:tcPr>
            <w:tcW w:w="3035"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评标方法</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综合评审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jc w:val="center"/>
        </w:trPr>
        <w:tc>
          <w:tcPr>
            <w:tcW w:w="141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评审因素</w:t>
            </w:r>
          </w:p>
        </w:tc>
        <w:tc>
          <w:tcPr>
            <w:tcW w:w="16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分值</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评分标准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5" w:hRule="atLeast"/>
          <w:jc w:val="center"/>
        </w:trPr>
        <w:tc>
          <w:tcPr>
            <w:tcW w:w="141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磋商报价（</w:t>
            </w:r>
            <w:r>
              <w:rPr>
                <w:rFonts w:hint="eastAsia" w:ascii="宋体" w:hAnsi="宋体" w:eastAsia="宋体" w:cs="宋体"/>
                <w:sz w:val="28"/>
                <w:szCs w:val="28"/>
                <w:lang w:val="en-US" w:eastAsia="zh-CN"/>
              </w:rPr>
              <w:t>20</w:t>
            </w:r>
            <w:r>
              <w:rPr>
                <w:rFonts w:hint="eastAsia" w:ascii="宋体" w:hAnsi="宋体" w:eastAsia="宋体" w:cs="宋体"/>
                <w:sz w:val="28"/>
                <w:szCs w:val="28"/>
              </w:rPr>
              <w:t>分）</w:t>
            </w:r>
          </w:p>
        </w:tc>
        <w:tc>
          <w:tcPr>
            <w:tcW w:w="16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20</w:t>
            </w:r>
            <w:r>
              <w:rPr>
                <w:rFonts w:hint="eastAsia" w:ascii="宋体" w:hAnsi="宋体" w:eastAsia="宋体" w:cs="宋体"/>
                <w:sz w:val="28"/>
                <w:szCs w:val="28"/>
              </w:rPr>
              <w:t>分</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1.本次磋商设最高限价（采购预算）。供应商的磋商报价超过最高投标限价的视为废标，不再参与下一步评审。</w:t>
            </w:r>
            <w:r>
              <w:rPr>
                <w:rFonts w:hint="eastAsia" w:ascii="宋体" w:hAnsi="宋体" w:eastAsia="宋体" w:cs="宋体"/>
                <w:sz w:val="28"/>
                <w:szCs w:val="28"/>
              </w:rPr>
              <w:br w:type="textWrapping"/>
            </w:r>
            <w:r>
              <w:rPr>
                <w:rFonts w:hint="eastAsia" w:ascii="宋体" w:hAnsi="宋体" w:eastAsia="宋体" w:cs="宋体"/>
                <w:sz w:val="28"/>
                <w:szCs w:val="28"/>
              </w:rPr>
              <w:t>2</w:t>
            </w:r>
            <w:r>
              <w:rPr>
                <w:rFonts w:hint="eastAsia" w:ascii="宋体" w:hAnsi="宋体" w:eastAsia="宋体" w:cs="宋体"/>
                <w:sz w:val="28"/>
                <w:szCs w:val="28"/>
                <w:lang w:val="en-US" w:eastAsia="zh-CN"/>
              </w:rPr>
              <w:t>.</w:t>
            </w:r>
            <w:r>
              <w:rPr>
                <w:rFonts w:hint="eastAsia" w:ascii="宋体" w:hAnsi="宋体" w:eastAsia="宋体" w:cs="宋体"/>
                <w:sz w:val="28"/>
                <w:szCs w:val="28"/>
              </w:rPr>
              <w:t>采用低价优先法计算，未超出</w:t>
            </w:r>
            <w:r>
              <w:rPr>
                <w:rFonts w:hint="eastAsia" w:ascii="宋体" w:hAnsi="宋体" w:eastAsia="宋体" w:cs="宋体"/>
                <w:sz w:val="28"/>
                <w:szCs w:val="28"/>
                <w:lang w:eastAsia="zh-CN"/>
              </w:rPr>
              <w:t>采购</w:t>
            </w:r>
            <w:r>
              <w:rPr>
                <w:rFonts w:hint="eastAsia" w:ascii="宋体" w:hAnsi="宋体" w:eastAsia="宋体" w:cs="宋体"/>
                <w:sz w:val="28"/>
                <w:szCs w:val="28"/>
              </w:rPr>
              <w:t>预算</w:t>
            </w:r>
            <w:r>
              <w:rPr>
                <w:rFonts w:hint="eastAsia" w:ascii="宋体" w:hAnsi="宋体" w:eastAsia="宋体" w:cs="宋体"/>
                <w:sz w:val="28"/>
                <w:szCs w:val="28"/>
                <w:lang w:eastAsia="zh-CN"/>
              </w:rPr>
              <w:t>（最高限价）</w:t>
            </w:r>
            <w:r>
              <w:rPr>
                <w:rFonts w:hint="eastAsia" w:ascii="宋体" w:hAnsi="宋体" w:eastAsia="宋体" w:cs="宋体"/>
                <w:sz w:val="28"/>
                <w:szCs w:val="28"/>
              </w:rPr>
              <w:t>，实质性满足磋商文件要求且最后报价最低的报价为磋商基准价，其价格分为满分</w:t>
            </w:r>
            <w:r>
              <w:rPr>
                <w:rFonts w:hint="eastAsia" w:ascii="宋体" w:hAnsi="宋体" w:eastAsia="宋体" w:cs="宋体"/>
                <w:sz w:val="28"/>
                <w:szCs w:val="28"/>
                <w:lang w:val="en-US" w:eastAsia="zh-CN"/>
              </w:rPr>
              <w:t>2</w:t>
            </w:r>
            <w:r>
              <w:rPr>
                <w:rFonts w:hint="eastAsia" w:ascii="宋体" w:hAnsi="宋体" w:eastAsia="宋体" w:cs="宋体"/>
                <w:sz w:val="28"/>
                <w:szCs w:val="28"/>
              </w:rPr>
              <w:t>0分。其它供应商的价格分统一按照下列公式计算：</w:t>
            </w:r>
          </w:p>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磋商报价得分=（磋商基准价/最后磋商报价）×价格分值×100%。</w:t>
            </w:r>
          </w:p>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3</w:t>
            </w:r>
            <w:r>
              <w:rPr>
                <w:rFonts w:hint="eastAsia" w:ascii="宋体" w:hAnsi="宋体" w:eastAsia="宋体" w:cs="宋体"/>
                <w:sz w:val="28"/>
                <w:szCs w:val="28"/>
                <w:lang w:val="en-US" w:eastAsia="zh-CN"/>
              </w:rPr>
              <w:t>.</w:t>
            </w:r>
            <w:r>
              <w:rPr>
                <w:rFonts w:hint="eastAsia" w:ascii="宋体" w:hAnsi="宋体" w:eastAsia="宋体" w:cs="宋体"/>
                <w:sz w:val="28"/>
                <w:szCs w:val="28"/>
              </w:rPr>
              <w:t>《关于政府采购支持监狱企业发展有关问题的通知》（财库[2014]68号）的规定，对监狱企业给予20%的价格扣除，用扣除后的价格参与评审。（提供由省级以上监狱管理局、戒毒管理局（含新疆生产建设兵团）出具的属于监狱企业的证明文件）。</w:t>
            </w:r>
          </w:p>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4</w:t>
            </w:r>
            <w:r>
              <w:rPr>
                <w:rFonts w:hint="eastAsia" w:ascii="宋体" w:hAnsi="宋体" w:eastAsia="宋体" w:cs="宋体"/>
                <w:sz w:val="28"/>
                <w:szCs w:val="28"/>
                <w:lang w:val="en-US" w:eastAsia="zh-CN"/>
              </w:rPr>
              <w:t>.</w:t>
            </w:r>
            <w:r>
              <w:rPr>
                <w:rFonts w:hint="eastAsia" w:ascii="宋体" w:hAnsi="宋体" w:eastAsia="宋体" w:cs="宋体"/>
                <w:sz w:val="28"/>
                <w:szCs w:val="28"/>
              </w:rPr>
              <w:t>磋商报价不完整的，不进入评标基准价的计算，本项得0分。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技术部分</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6</w:t>
            </w:r>
            <w:r>
              <w:rPr>
                <w:rFonts w:hint="eastAsia" w:ascii="宋体" w:hAnsi="宋体" w:eastAsia="宋体" w:cs="宋体"/>
                <w:sz w:val="28"/>
                <w:szCs w:val="28"/>
              </w:rPr>
              <w:t>0分）</w:t>
            </w:r>
          </w:p>
        </w:tc>
        <w:tc>
          <w:tcPr>
            <w:tcW w:w="1620"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lang w:eastAsia="zh-CN"/>
              </w:rPr>
              <w:t>监理大纲</w:t>
            </w:r>
            <w:r>
              <w:rPr>
                <w:rFonts w:hint="eastAsia" w:ascii="宋体" w:hAnsi="宋体" w:eastAsia="宋体" w:cs="宋体"/>
                <w:sz w:val="28"/>
                <w:szCs w:val="28"/>
              </w:rPr>
              <w:t>（</w:t>
            </w:r>
            <w:r>
              <w:rPr>
                <w:rFonts w:hint="eastAsia" w:ascii="宋体" w:hAnsi="宋体" w:eastAsia="宋体" w:cs="宋体"/>
                <w:sz w:val="28"/>
                <w:szCs w:val="28"/>
                <w:lang w:val="en-US" w:eastAsia="zh-CN"/>
              </w:rPr>
              <w:t>60</w:t>
            </w:r>
            <w:r>
              <w:rPr>
                <w:rFonts w:hint="eastAsia" w:ascii="宋体" w:hAnsi="宋体" w:eastAsia="宋体" w:cs="宋体"/>
                <w:sz w:val="28"/>
                <w:szCs w:val="28"/>
              </w:rPr>
              <w:t>分）</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rPr>
              <w:t>监理大纲的完整性和合理性（0～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rPr>
              <w:t>监理控制目标（0～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rPr>
              <w:t>质量控制程序、措施和质量保证体系（0～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rPr>
              <w:t>安全监督方案和措施（0～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投资控制的程序和措施</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进度控制的程序和措施</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合同、信息管理的内容和措施</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组织协调的内容和措施</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监理设施的配备</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jc w:val="center"/>
        </w:trPr>
        <w:tc>
          <w:tcPr>
            <w:tcW w:w="141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62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监理机构的设置和岗位职责</w:t>
            </w:r>
            <w:r>
              <w:rPr>
                <w:rFonts w:hint="eastAsia" w:ascii="宋体" w:hAnsi="宋体" w:eastAsia="宋体" w:cs="宋体"/>
                <w:sz w:val="28"/>
                <w:szCs w:val="28"/>
              </w:rPr>
              <w:t>（0～</w:t>
            </w:r>
            <w:r>
              <w:rPr>
                <w:rFonts w:hint="eastAsia" w:ascii="宋体" w:hAnsi="宋体" w:eastAsia="宋体" w:cs="宋体"/>
                <w:sz w:val="28"/>
                <w:szCs w:val="28"/>
                <w:lang w:val="en-US" w:eastAsia="zh-CN"/>
              </w:rPr>
              <w:t>6</w:t>
            </w:r>
            <w:r>
              <w:rPr>
                <w:rFonts w:hint="eastAsia" w:ascii="宋体" w:hAnsi="宋体" w:eastAsia="宋体" w:cs="宋体"/>
                <w:sz w:val="28"/>
                <w:szCs w:val="28"/>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41" w:hRule="atLeast"/>
          <w:jc w:val="center"/>
        </w:trPr>
        <w:tc>
          <w:tcPr>
            <w:tcW w:w="1415" w:type="dxa"/>
            <w:vMerge w:val="restart"/>
            <w:tcBorders>
              <w:tl2br w:val="nil"/>
              <w:tr2bl w:val="nil"/>
            </w:tcBorders>
            <w:vAlign w:val="center"/>
          </w:tcPr>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z w:val="28"/>
                <w:szCs w:val="28"/>
                <w:lang w:val="zh-CN" w:eastAsia="zh-CN" w:bidi="zh-CN"/>
              </w:rPr>
            </w:pPr>
            <w:r>
              <w:rPr>
                <w:rFonts w:hint="eastAsia" w:ascii="宋体" w:hAnsi="宋体" w:eastAsia="宋体" w:cs="宋体"/>
                <w:sz w:val="28"/>
                <w:szCs w:val="28"/>
                <w:lang w:val="zh-CN" w:eastAsia="zh-CN" w:bidi="zh-CN"/>
              </w:rPr>
              <w:t>商务部分</w:t>
            </w:r>
          </w:p>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24"/>
              </w:rPr>
            </w:pPr>
            <w:r>
              <w:rPr>
                <w:rFonts w:hint="eastAsia" w:ascii="宋体" w:hAnsi="宋体" w:eastAsia="宋体" w:cs="宋体"/>
                <w:sz w:val="28"/>
                <w:szCs w:val="28"/>
                <w:lang w:val="zh-CN" w:eastAsia="zh-CN" w:bidi="zh-CN"/>
              </w:rPr>
              <w:t>（</w:t>
            </w:r>
            <w:r>
              <w:rPr>
                <w:rFonts w:hint="eastAsia" w:ascii="宋体" w:hAnsi="宋体" w:eastAsia="宋体" w:cs="宋体"/>
                <w:sz w:val="28"/>
                <w:szCs w:val="28"/>
                <w:lang w:val="en-US" w:eastAsia="zh-CN" w:bidi="zh-CN"/>
              </w:rPr>
              <w:t>2</w:t>
            </w:r>
            <w:r>
              <w:rPr>
                <w:rFonts w:hint="eastAsia" w:ascii="宋体" w:hAnsi="宋体" w:eastAsia="宋体" w:cs="宋体"/>
                <w:sz w:val="28"/>
                <w:szCs w:val="28"/>
                <w:lang w:val="zh-CN" w:eastAsia="zh-CN" w:bidi="zh-CN"/>
              </w:rPr>
              <w:t>0分</w:t>
            </w:r>
            <w:r>
              <w:rPr>
                <w:rFonts w:hint="eastAsia" w:ascii="宋体" w:hAnsi="宋体" w:eastAsia="宋体" w:cs="宋体"/>
                <w:spacing w:val="0"/>
                <w:sz w:val="24"/>
              </w:rPr>
              <w:t>）</w:t>
            </w:r>
          </w:p>
        </w:tc>
        <w:tc>
          <w:tcPr>
            <w:tcW w:w="1620" w:type="dxa"/>
            <w:tcBorders>
              <w:tl2br w:val="nil"/>
              <w:tr2bl w:val="nil"/>
            </w:tcBorders>
            <w:vAlign w:val="center"/>
          </w:tcPr>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z w:val="28"/>
                <w:szCs w:val="28"/>
                <w:lang w:val="zh-CN" w:eastAsia="zh-CN" w:bidi="zh-CN"/>
              </w:rPr>
            </w:pPr>
            <w:r>
              <w:rPr>
                <w:rFonts w:hint="eastAsia" w:ascii="宋体" w:hAnsi="宋体" w:eastAsia="宋体" w:cs="宋体"/>
                <w:sz w:val="28"/>
                <w:szCs w:val="28"/>
                <w:lang w:val="zh-CN" w:eastAsia="zh-CN" w:bidi="zh-CN"/>
              </w:rPr>
              <w:t>企业业绩</w:t>
            </w:r>
          </w:p>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z w:val="28"/>
                <w:szCs w:val="28"/>
                <w:lang w:val="zh-CN" w:eastAsia="zh-CN" w:bidi="zh-CN"/>
              </w:rPr>
            </w:pPr>
            <w:r>
              <w:rPr>
                <w:rFonts w:hint="eastAsia" w:ascii="宋体" w:hAnsi="宋体" w:eastAsia="宋体" w:cs="宋体"/>
                <w:sz w:val="28"/>
                <w:szCs w:val="28"/>
                <w:lang w:val="zh-CN" w:eastAsia="zh-CN" w:bidi="zh-CN"/>
              </w:rPr>
              <w:t>（</w:t>
            </w:r>
            <w:r>
              <w:rPr>
                <w:rFonts w:hint="eastAsia" w:ascii="宋体" w:hAnsi="宋体" w:eastAsia="宋体" w:cs="宋体"/>
                <w:sz w:val="28"/>
                <w:szCs w:val="28"/>
                <w:lang w:val="en-US" w:eastAsia="zh-CN" w:bidi="zh-CN"/>
              </w:rPr>
              <w:t>10</w:t>
            </w:r>
            <w:r>
              <w:rPr>
                <w:rFonts w:hint="eastAsia" w:ascii="宋体" w:hAnsi="宋体" w:eastAsia="宋体" w:cs="宋体"/>
                <w:sz w:val="28"/>
                <w:szCs w:val="28"/>
                <w:lang w:val="zh-CN" w:eastAsia="zh-CN" w:bidi="zh-CN"/>
              </w:rPr>
              <w:t>分）</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both"/>
              <w:textAlignment w:val="auto"/>
              <w:rPr>
                <w:rFonts w:hint="eastAsia" w:ascii="宋体" w:hAnsi="宋体" w:eastAsia="宋体" w:cs="宋体"/>
                <w:sz w:val="28"/>
                <w:szCs w:val="28"/>
              </w:rPr>
            </w:pPr>
            <w:r>
              <w:rPr>
                <w:rFonts w:hint="eastAsia" w:ascii="宋体" w:hAnsi="宋体" w:eastAsia="宋体" w:cs="宋体"/>
                <w:sz w:val="28"/>
                <w:szCs w:val="28"/>
              </w:rPr>
              <w:t>提供近三年（2019年1月1日及以后）已完成</w:t>
            </w:r>
            <w:r>
              <w:rPr>
                <w:rFonts w:hint="eastAsia" w:ascii="宋体" w:hAnsi="宋体" w:eastAsia="宋体" w:cs="宋体"/>
                <w:sz w:val="28"/>
                <w:szCs w:val="28"/>
                <w:lang w:eastAsia="zh-CN"/>
              </w:rPr>
              <w:t>类似</w:t>
            </w:r>
            <w:r>
              <w:rPr>
                <w:rFonts w:hint="eastAsia" w:ascii="宋体" w:hAnsi="宋体" w:eastAsia="宋体" w:cs="宋体"/>
                <w:sz w:val="28"/>
                <w:szCs w:val="28"/>
              </w:rPr>
              <w:t>项目业绩一项得</w:t>
            </w:r>
            <w:r>
              <w:rPr>
                <w:rFonts w:hint="eastAsia" w:ascii="宋体" w:hAnsi="宋体" w:eastAsia="宋体" w:cs="宋体"/>
                <w:sz w:val="28"/>
                <w:szCs w:val="28"/>
                <w:lang w:val="en-US" w:eastAsia="zh-CN"/>
              </w:rPr>
              <w:t>6</w:t>
            </w:r>
            <w:r>
              <w:rPr>
                <w:rFonts w:hint="eastAsia" w:ascii="宋体" w:hAnsi="宋体" w:eastAsia="宋体" w:cs="宋体"/>
                <w:sz w:val="28"/>
                <w:szCs w:val="28"/>
              </w:rPr>
              <w:t>分，每增加一项多得</w:t>
            </w:r>
            <w:r>
              <w:rPr>
                <w:rFonts w:hint="eastAsia" w:ascii="宋体" w:hAnsi="宋体" w:eastAsia="宋体" w:cs="宋体"/>
                <w:sz w:val="28"/>
                <w:szCs w:val="28"/>
                <w:lang w:val="en-US" w:eastAsia="zh-CN"/>
              </w:rPr>
              <w:t>2</w:t>
            </w:r>
            <w:r>
              <w:rPr>
                <w:rFonts w:hint="eastAsia" w:ascii="宋体" w:hAnsi="宋体" w:eastAsia="宋体" w:cs="宋体"/>
                <w:sz w:val="28"/>
                <w:szCs w:val="28"/>
              </w:rPr>
              <w:t>分，最高得10分。（以合同为准）。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5" w:hRule="atLeast"/>
          <w:jc w:val="center"/>
        </w:trPr>
        <w:tc>
          <w:tcPr>
            <w:tcW w:w="1415" w:type="dxa"/>
            <w:vMerge w:val="continue"/>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2"/>
                <w:szCs w:val="2"/>
              </w:rPr>
            </w:pPr>
          </w:p>
        </w:tc>
        <w:tc>
          <w:tcPr>
            <w:tcW w:w="1620" w:type="dxa"/>
            <w:tcBorders>
              <w:tl2br w:val="nil"/>
              <w:tr2bl w:val="nil"/>
            </w:tcBorders>
            <w:vAlign w:val="center"/>
          </w:tcPr>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z w:val="28"/>
                <w:szCs w:val="28"/>
                <w:lang w:val="zh-CN" w:eastAsia="zh-CN" w:bidi="zh-CN"/>
              </w:rPr>
            </w:pPr>
            <w:r>
              <w:rPr>
                <w:rFonts w:hint="eastAsia" w:ascii="宋体" w:hAnsi="宋体" w:eastAsia="宋体" w:cs="宋体"/>
                <w:sz w:val="28"/>
                <w:szCs w:val="28"/>
                <w:lang w:val="zh-CN" w:eastAsia="zh-CN" w:bidi="zh-CN"/>
              </w:rPr>
              <w:t>服务承诺</w:t>
            </w:r>
          </w:p>
          <w:p>
            <w:pPr>
              <w:pStyle w:val="24"/>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z w:val="28"/>
                <w:szCs w:val="28"/>
                <w:lang w:val="zh-CN" w:eastAsia="zh-CN" w:bidi="zh-CN"/>
              </w:rPr>
            </w:pPr>
            <w:r>
              <w:rPr>
                <w:rFonts w:hint="eastAsia" w:ascii="宋体" w:hAnsi="宋体" w:eastAsia="宋体" w:cs="宋体"/>
                <w:sz w:val="28"/>
                <w:szCs w:val="28"/>
                <w:lang w:val="zh-CN" w:eastAsia="zh-CN" w:bidi="zh-CN"/>
              </w:rPr>
              <w:t>（10分）</w:t>
            </w:r>
          </w:p>
        </w:tc>
        <w:tc>
          <w:tcPr>
            <w:tcW w:w="61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both"/>
              <w:textAlignment w:val="auto"/>
              <w:rPr>
                <w:rFonts w:hint="eastAsia" w:ascii="宋体" w:hAnsi="宋体" w:eastAsia="宋体" w:cs="宋体"/>
                <w:sz w:val="28"/>
                <w:szCs w:val="28"/>
              </w:rPr>
            </w:pPr>
            <w:r>
              <w:rPr>
                <w:rFonts w:hint="eastAsia" w:ascii="宋体" w:hAnsi="宋体" w:eastAsia="宋体" w:cs="宋体"/>
                <w:sz w:val="28"/>
                <w:szCs w:val="28"/>
                <w:lang w:eastAsia="zh-CN"/>
              </w:rPr>
              <w:t>有利于本项目并切实可行的服务承诺及服务保证措施，根据承诺事项的具体性、可行性、可操作性赋分</w:t>
            </w:r>
            <w:r>
              <w:rPr>
                <w:rFonts w:hint="eastAsia" w:ascii="宋体" w:hAnsi="宋体" w:eastAsia="宋体" w:cs="宋体"/>
                <w:sz w:val="28"/>
                <w:szCs w:val="28"/>
              </w:rPr>
              <w:t>（0～</w:t>
            </w:r>
            <w:r>
              <w:rPr>
                <w:rFonts w:hint="eastAsia" w:ascii="宋体" w:hAnsi="宋体" w:eastAsia="宋体" w:cs="宋体"/>
                <w:sz w:val="28"/>
                <w:szCs w:val="28"/>
                <w:lang w:val="en-US" w:eastAsia="zh-CN"/>
              </w:rPr>
              <w:t>10</w:t>
            </w:r>
            <w:r>
              <w:rPr>
                <w:rFonts w:hint="eastAsia" w:ascii="宋体" w:hAnsi="宋体" w:eastAsia="宋体" w:cs="宋体"/>
                <w:sz w:val="28"/>
                <w:szCs w:val="28"/>
              </w:rPr>
              <w:t>分）。</w:t>
            </w:r>
          </w:p>
        </w:tc>
      </w:tr>
    </w:tbl>
    <w:p>
      <w:pPr>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24"/>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3"/>
        <w:bidi w:val="0"/>
        <w:rPr>
          <w:rFonts w:hint="eastAsia"/>
        </w:rPr>
      </w:pPr>
      <w:bookmarkStart w:id="33" w:name="第四章  磋商内容及采购需求"/>
      <w:bookmarkEnd w:id="33"/>
      <w:bookmarkStart w:id="34" w:name="_Toc21457"/>
      <w:r>
        <w:rPr>
          <w:rFonts w:hint="eastAsia"/>
        </w:rPr>
        <w:t>第四章</w:t>
      </w:r>
      <w:r>
        <w:rPr>
          <w:rFonts w:hint="eastAsia"/>
          <w:lang w:val="en-US" w:eastAsia="zh-CN"/>
        </w:rPr>
        <w:t xml:space="preserve"> </w:t>
      </w:r>
      <w:r>
        <w:rPr>
          <w:rFonts w:hint="eastAsia"/>
        </w:rPr>
        <w:t>磋商内容及采购需求</w:t>
      </w:r>
      <w:bookmarkEnd w:id="34"/>
    </w:p>
    <w:p>
      <w:pPr>
        <w:pStyle w:val="8"/>
        <w:keepNext w:val="0"/>
        <w:keepLines w:val="0"/>
        <w:pageBreakBefore w:val="0"/>
        <w:widowControl w:val="0"/>
        <w:kinsoku/>
        <w:wordWrap/>
        <w:overflowPunct/>
        <w:topLinePunct w:val="0"/>
        <w:autoSpaceDE w:val="0"/>
        <w:autoSpaceDN w:val="0"/>
        <w:bidi w:val="0"/>
        <w:adjustRightInd/>
        <w:snapToGrid/>
        <w:spacing w:before="0" w:after="0" w:line="333" w:lineRule="auto"/>
        <w:ind w:left="0" w:right="0" w:firstLine="566"/>
        <w:jc w:val="both"/>
        <w:textAlignment w:val="auto"/>
        <w:outlineLvl w:val="9"/>
        <w:rPr>
          <w:rFonts w:hint="eastAsia" w:ascii="宋体" w:hAnsi="宋体" w:eastAsia="宋体" w:cs="宋体"/>
          <w:spacing w:val="0"/>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一、工程概况：</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1、建设地点：神木市。</w:t>
      </w: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2、工程规模：</w:t>
      </w:r>
      <w:r>
        <w:rPr>
          <w:rFonts w:hint="eastAsia" w:ascii="宋体" w:hAnsi="宋体" w:eastAsia="宋体" w:cs="宋体"/>
          <w:kern w:val="0"/>
          <w:sz w:val="28"/>
          <w:szCs w:val="28"/>
          <w:lang w:val="en-US" w:eastAsia="zh-CN" w:bidi="zh-CN"/>
        </w:rPr>
        <w:t>神木市黄河驿站-凤凰山段湿地与生物多样性包含修复工程监理。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3、项目投资总额：33万元。</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二、计划工期：365日历天。</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三、工程质量：</w:t>
      </w:r>
      <w:r>
        <w:rPr>
          <w:rFonts w:hint="eastAsia" w:ascii="宋体" w:hAnsi="宋体" w:eastAsia="宋体" w:cs="宋体"/>
          <w:sz w:val="28"/>
          <w:szCs w:val="28"/>
          <w:lang w:eastAsia="zh-CN"/>
        </w:rPr>
        <w:t>符合现行行业施工质量验收规范合格标准。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四、监理要求: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1、监理的范围和内容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（1）监理范围包括：施工阶段的监理工作。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（2）监理工作内容还包括：该工程的质量控制、进度控制、费用控制，安全生产监督管理、合同协调管理。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2、监理与相关服务依据</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（1）监理依据包括：国家现行的有关建设法规、陕西省及榆林市有关建设工程文件、规定；工程建设标准强制性条文；与本工程有关的标准、规范；工程施工图纸、标准图集及相关的施工合同、监理合同 。</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3、项目监理机构和人员</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更换监理人员的其他情形：当委托人发现监理人员不按监理合同履行监理职责，或与承包人串通给委托人或工程造成损失的，委托人有权要求监理人更换监理人员，直到终止合同并要求监理人承担相应的赔偿责任或连带赔偿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4、履行职责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对监理人的授权范围：监理人在委托人授权下，可对任何承包人合同规定的义务提出变更。如果由此严重影响了工程费用或质量、进度，则这种变更须经委托人事先批准。在紧急情况下未能事先报委托人批准时，监理人所做的变更也应尽快通知委托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 xml:space="preserve">（2）监理人有权要求承包人调换其人员的限制条件：承包人未持证上岗。 </w:t>
      </w:r>
      <w:bookmarkStart w:id="35" w:name="第五章  合同基本条款"/>
      <w:bookmarkEnd w:id="35"/>
      <w:r>
        <w:rPr>
          <w:rFonts w:hint="eastAsia" w:ascii="宋体" w:hAnsi="宋体" w:eastAsia="宋体" w:cs="宋体"/>
          <w:sz w:val="28"/>
          <w:szCs w:val="28"/>
        </w:rPr>
        <w:br w:type="page"/>
      </w:r>
    </w:p>
    <w:p>
      <w:pPr>
        <w:pStyle w:val="3"/>
        <w:bidi w:val="0"/>
        <w:rPr>
          <w:rFonts w:hint="default" w:ascii="宋体" w:hAnsi="宋体" w:eastAsia="宋体" w:cs="宋体"/>
          <w:sz w:val="44"/>
          <w:szCs w:val="44"/>
          <w:lang w:val="en-US" w:eastAsia="zh-CN"/>
        </w:rPr>
      </w:pPr>
      <w:bookmarkStart w:id="36" w:name="_Toc15193"/>
      <w:r>
        <w:rPr>
          <w:rFonts w:hint="eastAsia" w:ascii="宋体" w:hAnsi="宋体" w:eastAsia="宋体" w:cs="宋体"/>
          <w:sz w:val="44"/>
          <w:szCs w:val="44"/>
          <w:lang w:eastAsia="zh-CN"/>
        </w:rPr>
        <w:t>第五章</w:t>
      </w:r>
      <w:r>
        <w:rPr>
          <w:rFonts w:hint="eastAsia" w:ascii="宋体" w:hAnsi="宋体" w:eastAsia="宋体" w:cs="宋体"/>
          <w:sz w:val="44"/>
          <w:szCs w:val="44"/>
          <w:lang w:val="en-US" w:eastAsia="zh-CN"/>
        </w:rPr>
        <w:t xml:space="preserve"> 合同基本条款</w:t>
      </w:r>
      <w:bookmarkEnd w:id="36"/>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widowControl w:val="0"/>
        <w:suppressLineNumbers w:val="0"/>
        <w:spacing w:before="0" w:beforeAutospacing="0" w:after="0" w:afterAutospacing="0" w:line="360" w:lineRule="auto"/>
        <w:ind w:left="0" w:right="0"/>
        <w:jc w:val="both"/>
        <w:outlineLvl w:val="9"/>
        <w:rPr>
          <w:rFonts w:hint="default" w:ascii="仿宋_GB2312" w:hAnsi="宋体" w:eastAsia="仿宋_GB2312" w:cs="仿宋_GB2312"/>
          <w:b/>
          <w:kern w:val="2"/>
          <w:sz w:val="30"/>
          <w:szCs w:val="30"/>
        </w:rPr>
      </w:pPr>
      <w:r>
        <w:rPr>
          <w:rFonts w:hint="default" w:ascii="仿宋_GB2312" w:hAnsi="Times New Roman" w:eastAsia="仿宋_GB2312" w:cs="仿宋_GB2312"/>
          <w:b/>
          <w:kern w:val="2"/>
          <w:sz w:val="32"/>
          <w:szCs w:val="32"/>
          <w:lang w:val="en-US" w:eastAsia="zh-CN" w:bidi="ar-SA"/>
        </w:rPr>
        <w:t>（ＧＦ－2012－0202）</w:t>
      </w:r>
    </w:p>
    <w:p>
      <w:pPr>
        <w:keepNext w:val="0"/>
        <w:keepLines w:val="0"/>
        <w:widowControl w:val="0"/>
        <w:suppressLineNumbers w:val="0"/>
        <w:spacing w:before="0" w:beforeAutospacing="0" w:after="0" w:afterAutospacing="0" w:line="360" w:lineRule="auto"/>
        <w:ind w:left="0" w:right="0"/>
        <w:jc w:val="center"/>
        <w:outlineLvl w:val="9"/>
        <w:rPr>
          <w:rFonts w:hint="default" w:ascii="华文中宋" w:hAnsi="华文中宋" w:eastAsia="华文中宋" w:cs="华文中宋"/>
          <w:b/>
          <w:kern w:val="2"/>
          <w:sz w:val="48"/>
          <w:szCs w:val="48"/>
        </w:rPr>
      </w:pPr>
      <w:r>
        <w:rPr>
          <w:rFonts w:hint="default" w:ascii="华文中宋" w:hAnsi="华文中宋" w:eastAsia="华文中宋" w:cs="华文中宋"/>
          <w:b/>
          <w:kern w:val="2"/>
          <w:sz w:val="48"/>
          <w:szCs w:val="48"/>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华文中宋" w:hAnsi="华文中宋" w:eastAsia="华文中宋" w:cs="华文中宋"/>
          <w:b/>
          <w:kern w:val="2"/>
          <w:sz w:val="48"/>
          <w:szCs w:val="48"/>
        </w:rPr>
      </w:pPr>
      <w:r>
        <w:rPr>
          <w:rFonts w:hint="default" w:ascii="华文中宋" w:hAnsi="华文中宋" w:eastAsia="华文中宋" w:cs="华文中宋"/>
          <w:b/>
          <w:kern w:val="2"/>
          <w:sz w:val="48"/>
          <w:szCs w:val="48"/>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华文中宋" w:hAnsi="华文中宋" w:eastAsia="华文中宋" w:cs="华文中宋"/>
          <w:b/>
          <w:kern w:val="2"/>
          <w:sz w:val="52"/>
          <w:szCs w:val="52"/>
        </w:rPr>
      </w:pPr>
      <w:r>
        <w:rPr>
          <w:rFonts w:hint="default" w:ascii="华文中宋" w:hAnsi="华文中宋" w:eastAsia="华文中宋" w:cs="华文中宋"/>
          <w:b/>
          <w:kern w:val="2"/>
          <w:sz w:val="52"/>
          <w:szCs w:val="52"/>
          <w:lang w:val="en-US" w:eastAsia="zh-CN" w:bidi="ar-SA"/>
        </w:rPr>
        <w:t>建设工程监理合同</w:t>
      </w:r>
    </w:p>
    <w:p>
      <w:pPr>
        <w:keepNext w:val="0"/>
        <w:keepLines w:val="0"/>
        <w:widowControl w:val="0"/>
        <w:suppressLineNumbers w:val="0"/>
        <w:spacing w:before="0" w:beforeAutospacing="0" w:after="0" w:afterAutospacing="0" w:line="360" w:lineRule="auto"/>
        <w:ind w:left="0" w:right="0"/>
        <w:jc w:val="center"/>
        <w:outlineLvl w:val="9"/>
        <w:rPr>
          <w:rFonts w:hint="default" w:ascii="华文楷体" w:hAnsi="华文楷体" w:eastAsia="华文楷体" w:cs="华文楷体"/>
          <w:b/>
          <w:kern w:val="2"/>
          <w:sz w:val="28"/>
          <w:szCs w:val="28"/>
        </w:rPr>
      </w:pP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kern w:val="2"/>
          <w:sz w:val="48"/>
          <w:szCs w:val="48"/>
        </w:rPr>
      </w:pPr>
      <w:r>
        <w:rPr>
          <w:rFonts w:hint="default" w:ascii="仿宋_GB2312" w:hAnsi="宋体" w:eastAsia="仿宋_GB2312" w:cs="仿宋_GB2312"/>
          <w:kern w:val="2"/>
          <w:sz w:val="48"/>
          <w:szCs w:val="48"/>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both"/>
        <w:outlineLvl w:val="9"/>
        <w:rPr>
          <w:rFonts w:hint="default" w:ascii="仿宋_GB2312" w:hAnsi="宋体" w:eastAsia="仿宋_GB2312" w:cs="仿宋_GB2312"/>
          <w:b/>
          <w:kern w:val="2"/>
          <w:sz w:val="24"/>
          <w:szCs w:val="24"/>
          <w:lang w:val="en-US" w:eastAsia="zh-CN" w:bidi="ar-SA"/>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both"/>
        <w:outlineLvl w:val="9"/>
        <w:rPr>
          <w:rFonts w:hint="default" w:ascii="仿宋_GB2312" w:hAnsi="宋体" w:eastAsia="仿宋_GB2312" w:cs="仿宋_GB2312"/>
          <w:b/>
          <w:kern w:val="2"/>
          <w:sz w:val="24"/>
          <w:szCs w:val="24"/>
          <w:lang w:val="en-US" w:eastAsia="zh-CN" w:bidi="ar-SA"/>
        </w:rPr>
      </w:pPr>
    </w:p>
    <w:p>
      <w:pPr>
        <w:keepNext w:val="0"/>
        <w:keepLines w:val="0"/>
        <w:widowControl w:val="0"/>
        <w:suppressLineNumbers w:val="0"/>
        <w:spacing w:before="0" w:beforeAutospacing="0" w:after="0" w:afterAutospacing="0" w:line="360" w:lineRule="auto"/>
        <w:ind w:left="0" w:right="0"/>
        <w:jc w:val="both"/>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both"/>
        <w:outlineLvl w:val="9"/>
        <w:rPr>
          <w:rFonts w:hint="default" w:ascii="仿宋_GB2312" w:hAnsi="宋体" w:eastAsia="仿宋_GB2312" w:cs="仿宋_GB2312"/>
          <w:b/>
          <w:kern w:val="2"/>
          <w:sz w:val="24"/>
          <w:szCs w:val="24"/>
        </w:rPr>
      </w:pPr>
      <w:r>
        <w:rPr>
          <w:rFonts w:hint="default" w:ascii="仿宋_GB2312" w:hAnsi="宋体" w:eastAsia="仿宋_GB2312" w:cs="仿宋_GB2312"/>
          <w:b/>
          <w:kern w:val="2"/>
          <w:sz w:val="24"/>
          <w:szCs w:val="24"/>
          <w:lang w:val="en-US" w:eastAsia="zh-CN" w:bidi="ar-SA"/>
        </w:rPr>
        <w:t xml:space="preserve"> </w:t>
      </w:r>
    </w:p>
    <w:p>
      <w:pPr>
        <w:keepNext w:val="0"/>
        <w:keepLines w:val="0"/>
        <w:widowControl w:val="0"/>
        <w:suppressLineNumbers w:val="0"/>
        <w:spacing w:before="0" w:beforeAutospacing="0" w:after="0" w:afterAutospacing="0" w:line="360" w:lineRule="auto"/>
        <w:ind w:left="0" w:right="0"/>
        <w:jc w:val="center"/>
        <w:outlineLvl w:val="9"/>
        <w:rPr>
          <w:rFonts w:hint="default" w:ascii="华文中宋" w:hAnsi="华文中宋" w:eastAsia="华文中宋" w:cs="华文中宋"/>
          <w:b/>
          <w:kern w:val="2"/>
          <w:sz w:val="21"/>
          <w:szCs w:val="21"/>
        </w:rPr>
      </w:pPr>
      <w:r>
        <w:rPr>
          <w:rFonts w:hint="default" w:ascii="华文中宋" w:hAnsi="华文中宋" w:eastAsia="华文中宋" w:cs="华文中宋"/>
          <w:b/>
          <w:kern w:val="2"/>
          <w:sz w:val="32"/>
          <w:szCs w:val="32"/>
          <w:lang w:val="en-US" w:eastAsia="zh-CN" w:bidi="ar-SA"/>
        </w:rPr>
        <w:t>住房和城乡建设部</w:t>
      </w:r>
    </w:p>
    <w:p>
      <w:pPr>
        <w:keepNext w:val="0"/>
        <w:keepLines w:val="0"/>
        <w:widowControl w:val="0"/>
        <w:suppressLineNumbers w:val="0"/>
        <w:spacing w:before="0" w:beforeAutospacing="0" w:after="0" w:afterAutospacing="0" w:line="360" w:lineRule="auto"/>
        <w:ind w:left="0" w:right="0"/>
        <w:jc w:val="center"/>
        <w:outlineLvl w:val="9"/>
        <w:rPr>
          <w:rFonts w:hint="default" w:ascii="华文中宋" w:hAnsi="华文中宋" w:eastAsia="华文中宋" w:cs="华文中宋"/>
          <w:b/>
          <w:kern w:val="2"/>
          <w:sz w:val="32"/>
          <w:szCs w:val="32"/>
        </w:rPr>
      </w:pPr>
      <w:r>
        <w:rPr>
          <w:rFonts w:hint="default" w:ascii="华文中宋" w:hAnsi="华文中宋" w:eastAsia="华文中宋" w:cs="华文中宋"/>
          <w:b/>
          <w:kern w:val="2"/>
          <w:sz w:val="21"/>
          <w:szCs w:val="21"/>
          <w:lang w:val="en-US" w:eastAsia="zh-CN" w:bidi="ar-SA"/>
        </w:rPr>
        <w:t xml:space="preserve">                                                </w:t>
      </w:r>
      <w:r>
        <w:rPr>
          <w:rFonts w:hint="default" w:ascii="华文中宋" w:hAnsi="华文中宋" w:eastAsia="华文中宋" w:cs="华文中宋"/>
          <w:b/>
          <w:kern w:val="2"/>
          <w:sz w:val="32"/>
          <w:szCs w:val="32"/>
          <w:lang w:val="en-US" w:eastAsia="zh-CN" w:bidi="ar-SA"/>
        </w:rPr>
        <w:t>制定</w:t>
      </w:r>
    </w:p>
    <w:p>
      <w:pPr>
        <w:autoSpaceDE w:val="0"/>
        <w:autoSpaceDN w:val="0"/>
        <w:adjustRightInd w:val="0"/>
        <w:spacing w:after="156" w:afterLines="50" w:line="500" w:lineRule="exact"/>
        <w:jc w:val="center"/>
        <w:rPr>
          <w:rFonts w:hint="eastAsia" w:ascii="宋体" w:hAnsi="宋体" w:eastAsia="宋体" w:cs="宋体"/>
          <w:kern w:val="0"/>
          <w:sz w:val="28"/>
          <w:szCs w:val="28"/>
          <w:u w:val="single"/>
          <w:lang w:val="zh-CN"/>
        </w:rPr>
      </w:pPr>
      <w:r>
        <w:rPr>
          <w:rFonts w:hint="default" w:ascii="华文中宋" w:hAnsi="华文中宋" w:eastAsia="华文中宋" w:cs="华文中宋"/>
          <w:b/>
          <w:kern w:val="2"/>
          <w:sz w:val="32"/>
          <w:szCs w:val="32"/>
          <w:lang w:val="en-US" w:eastAsia="zh-CN" w:bidi="ar-SA"/>
        </w:rPr>
        <w:t>国家工商行政管理总局</w:t>
      </w:r>
    </w:p>
    <w:p>
      <w:pPr>
        <w:pStyle w:val="2"/>
        <w:spacing w:after="156" w:afterLines="50" w:line="500" w:lineRule="exact"/>
        <w:ind w:left="0" w:leftChars="0"/>
        <w:rPr>
          <w:rFonts w:hint="eastAsia" w:ascii="宋体" w:hAnsi="宋体" w:eastAsia="宋体" w:cs="宋体"/>
          <w:sz w:val="28"/>
          <w:szCs w:val="28"/>
          <w:lang w:val="zh-CN"/>
        </w:rPr>
      </w:pPr>
    </w:p>
    <w:p>
      <w:pPr>
        <w:pStyle w:val="2"/>
        <w:spacing w:after="156" w:afterLines="50" w:line="500" w:lineRule="exact"/>
        <w:ind w:left="0" w:leftChars="0"/>
        <w:rPr>
          <w:rFonts w:hint="eastAsia" w:ascii="宋体" w:hAnsi="宋体" w:eastAsia="宋体" w:cs="宋体"/>
          <w:kern w:val="0"/>
          <w:sz w:val="28"/>
          <w:szCs w:val="28"/>
          <w:u w:val="single"/>
          <w:lang w:val="zh-CN"/>
        </w:rPr>
      </w:pPr>
    </w:p>
    <w:p>
      <w:pPr>
        <w:keepNext w:val="0"/>
        <w:keepLines w:val="0"/>
        <w:widowControl w:val="0"/>
        <w:suppressLineNumbers w:val="0"/>
        <w:kinsoku/>
        <w:wordWrap/>
        <w:overflowPunct/>
        <w:topLinePunct w:val="0"/>
        <w:autoSpaceDE/>
        <w:autoSpaceDN/>
        <w:bidi w:val="0"/>
        <w:spacing w:before="0" w:beforeAutospacing="0" w:after="0" w:afterAutospacing="0" w:line="440" w:lineRule="exact"/>
        <w:ind w:right="0" w:rightChars="0" w:firstLine="281" w:firstLineChars="100"/>
        <w:jc w:val="center"/>
        <w:textAlignment w:val="auto"/>
        <w:outlineLvl w:val="9"/>
        <w:rPr>
          <w:rFonts w:hint="eastAsia"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第一部分  协议书</w:t>
      </w:r>
    </w:p>
    <w:p>
      <w:pPr>
        <w:keepNext w:val="0"/>
        <w:keepLines w:val="0"/>
        <w:widowControl w:val="0"/>
        <w:suppressLineNumbers w:val="0"/>
        <w:kinsoku/>
        <w:wordWrap/>
        <w:overflowPunct/>
        <w:topLinePunct w:val="0"/>
        <w:autoSpaceDE/>
        <w:autoSpaceDN/>
        <w:bidi w:val="0"/>
        <w:spacing w:before="0" w:beforeAutospacing="0" w:after="0" w:afterAutospacing="0" w:line="440" w:lineRule="exact"/>
        <w:ind w:left="0" w:right="0" w:rightChars="0" w:firstLine="562" w:firstLineChars="200"/>
        <w:jc w:val="both"/>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 xml:space="preserve">  </w:t>
      </w:r>
    </w:p>
    <w:p>
      <w:pPr>
        <w:keepNext w:val="0"/>
        <w:keepLines w:val="0"/>
        <w:pageBreakBefore w:val="0"/>
        <w:widowControl/>
        <w:tabs>
          <w:tab w:val="left" w:pos="8490"/>
        </w:tabs>
        <w:kinsoku/>
        <w:wordWrap/>
        <w:overflowPunct/>
        <w:topLinePunct w:val="0"/>
        <w:autoSpaceDE/>
        <w:autoSpaceDN/>
        <w:bidi w:val="0"/>
        <w:adjustRightInd/>
        <w:snapToGrid/>
        <w:spacing w:line="360" w:lineRule="auto"/>
        <w:ind w:right="0" w:rightChars="0" w:firstLine="562" w:firstLineChars="200"/>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 xml:space="preserve">委托人（全称）：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62" w:firstLineChars="200"/>
        <w:jc w:val="both"/>
        <w:textAlignment w:val="auto"/>
        <w:outlineLvl w:val="9"/>
        <w:rPr>
          <w:rFonts w:hint="eastAsia" w:ascii="宋体" w:hAnsi="宋体" w:eastAsia="宋体" w:cs="宋体"/>
          <w:kern w:val="2"/>
          <w:sz w:val="28"/>
          <w:szCs w:val="28"/>
          <w:lang w:eastAsia="zh-CN"/>
        </w:rPr>
      </w:pPr>
      <w:r>
        <w:rPr>
          <w:rFonts w:hint="eastAsia" w:ascii="宋体" w:hAnsi="宋体" w:eastAsia="宋体" w:cs="宋体"/>
          <w:b/>
          <w:kern w:val="2"/>
          <w:sz w:val="28"/>
          <w:szCs w:val="28"/>
          <w:lang w:val="en-US" w:eastAsia="zh-CN" w:bidi="ar-SA"/>
        </w:rPr>
        <w:t>监理人（全称）：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根据《中华人民共和国合同法》、《中华人民共和国建筑法》及其他有关法律、法规，遵循平等、自愿、公平和诚信的原则，双方就下述工程委托监理与相关服务事项协商一致，订立本合同。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kern w:val="2"/>
          <w:sz w:val="28"/>
          <w:szCs w:val="28"/>
          <w:lang w:val="en-US" w:eastAsia="zh-CN" w:bidi="ar-SA"/>
        </w:rPr>
      </w:pPr>
      <w:bookmarkStart w:id="37" w:name="_Toc14817"/>
      <w:r>
        <w:rPr>
          <w:rFonts w:hint="eastAsia" w:ascii="宋体" w:hAnsi="宋体" w:eastAsia="宋体" w:cs="宋体"/>
          <w:b/>
          <w:kern w:val="2"/>
          <w:sz w:val="28"/>
          <w:szCs w:val="28"/>
          <w:lang w:val="en-US" w:eastAsia="zh-CN" w:bidi="ar-SA"/>
        </w:rPr>
        <w:t>一、工程概况</w:t>
      </w:r>
      <w:bookmarkEnd w:id="37"/>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lang w:val="en-US" w:eastAsia="zh-CN" w:bidi="ar-SA"/>
        </w:rPr>
      </w:pPr>
      <w:r>
        <w:rPr>
          <w:rFonts w:hint="eastAsia" w:ascii="宋体" w:hAnsi="宋体" w:eastAsia="宋体" w:cs="宋体"/>
          <w:kern w:val="2"/>
          <w:sz w:val="28"/>
          <w:szCs w:val="28"/>
          <w:lang w:val="en-US" w:eastAsia="zh-CN" w:bidi="ar-SA"/>
        </w:rPr>
        <w:t>1.工程名称：</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u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2.工程地点：</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3.工程规模：</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4.工程</w:t>
      </w:r>
      <w:r>
        <w:rPr>
          <w:rFonts w:hint="eastAsia" w:ascii="宋体" w:hAnsi="宋体" w:eastAsia="宋体" w:cs="宋体"/>
          <w:kern w:val="0"/>
          <w:sz w:val="28"/>
          <w:szCs w:val="28"/>
          <w:lang w:val="en-US" w:eastAsia="zh-CN" w:bidi="ar-SA"/>
        </w:rPr>
        <w:t>概算投资额或建筑安装工程费</w:t>
      </w:r>
      <w:r>
        <w:rPr>
          <w:rFonts w:hint="eastAsia" w:ascii="宋体" w:hAnsi="宋体" w:eastAsia="宋体" w:cs="宋体"/>
          <w:kern w:val="2"/>
          <w:sz w:val="28"/>
          <w:szCs w:val="28"/>
          <w:lang w:val="en-US" w:eastAsia="zh-CN" w:bidi="ar-SA"/>
        </w:rPr>
        <w:t>：</w:t>
      </w:r>
      <w:r>
        <w:rPr>
          <w:rFonts w:hint="eastAsia" w:ascii="宋体" w:hAnsi="宋体" w:eastAsia="宋体" w:cs="宋体"/>
          <w:kern w:val="2"/>
          <w:sz w:val="28"/>
          <w:szCs w:val="28"/>
          <w:u w:val="single"/>
          <w:lang w:val="en-US" w:eastAsia="zh-CN" w:bidi="ar-SA"/>
        </w:rPr>
        <w:t xml:space="preserve">        万元</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38" w:name="_Toc14586"/>
      <w:r>
        <w:rPr>
          <w:rFonts w:hint="eastAsia" w:ascii="宋体" w:hAnsi="宋体" w:eastAsia="宋体" w:cs="宋体"/>
          <w:b/>
          <w:kern w:val="2"/>
          <w:sz w:val="28"/>
          <w:szCs w:val="28"/>
          <w:lang w:val="en-US" w:eastAsia="zh-CN" w:bidi="ar-SA"/>
        </w:rPr>
        <w:t>二、词语限定</w:t>
      </w:r>
      <w:bookmarkEnd w:id="38"/>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协议书中相关词语的含义与通用条件中的定义与解释相同。</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39" w:name="_Toc23624"/>
      <w:r>
        <w:rPr>
          <w:rFonts w:hint="eastAsia" w:ascii="宋体" w:hAnsi="宋体" w:eastAsia="宋体" w:cs="宋体"/>
          <w:b/>
          <w:kern w:val="2"/>
          <w:sz w:val="28"/>
          <w:szCs w:val="28"/>
          <w:lang w:val="en-US" w:eastAsia="zh-CN" w:bidi="ar-SA"/>
        </w:rPr>
        <w:t>三、组成本合同的文件</w:t>
      </w:r>
      <w:bookmarkEnd w:id="39"/>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协议书；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中标通知书（适用于招标工程）或委托书（适用于非招标工程）；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 投标文件（适用于招标工程）或监理与相关服务建议书（适用于非招标工程）；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    4. 专用条件；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 通用条件；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 附录，即：</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附录A  相关服务的范围和内容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附录B  委托人派遣的人员和提供的房屋、资料、设备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本合同签订后，双方依法签订的补充协议也是本合同文件的组成部分。</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40" w:name="_Toc2755"/>
      <w:r>
        <w:rPr>
          <w:rFonts w:hint="eastAsia" w:ascii="宋体" w:hAnsi="宋体" w:eastAsia="宋体" w:cs="宋体"/>
          <w:b/>
          <w:kern w:val="2"/>
          <w:sz w:val="28"/>
          <w:szCs w:val="28"/>
          <w:lang w:val="en-US" w:eastAsia="zh-CN" w:bidi="ar-SA"/>
        </w:rPr>
        <w:t>四、总监理工程师</w:t>
      </w:r>
      <w:bookmarkEnd w:id="40"/>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总监理工程师姓名：</w:t>
      </w:r>
      <w:r>
        <w:rPr>
          <w:rFonts w:hint="eastAsia" w:ascii="宋体" w:hAnsi="宋体" w:eastAsia="宋体" w:cs="宋体"/>
          <w:kern w:val="0"/>
          <w:sz w:val="28"/>
          <w:szCs w:val="28"/>
          <w:u w:val="single"/>
          <w:lang w:val="en-US" w:eastAsia="zh-CN" w:bidi="ar-SA"/>
        </w:rPr>
        <w:t xml:space="preserve">     </w:t>
      </w:r>
      <w:r>
        <w:rPr>
          <w:rFonts w:hint="eastAsia" w:ascii="宋体" w:hAnsi="宋体" w:eastAsia="宋体" w:cs="宋体"/>
          <w:kern w:val="0"/>
          <w:sz w:val="28"/>
          <w:szCs w:val="28"/>
          <w:lang w:val="en-US" w:eastAsia="zh-CN" w:bidi="ar-SA"/>
        </w:rPr>
        <w:t>，身份证号码：</w:t>
      </w:r>
      <w:r>
        <w:rPr>
          <w:rFonts w:hint="eastAsia" w:ascii="宋体" w:hAnsi="宋体" w:eastAsia="宋体" w:cs="宋体"/>
          <w:kern w:val="0"/>
          <w:sz w:val="28"/>
          <w:szCs w:val="28"/>
          <w:u w:val="single"/>
          <w:lang w:val="en-US" w:eastAsia="zh-CN" w:bidi="ar-SA"/>
        </w:rPr>
        <w:t xml:space="preserve">      </w:t>
      </w:r>
      <w:r>
        <w:rPr>
          <w:rFonts w:hint="eastAsia" w:ascii="宋体" w:hAnsi="宋体" w:eastAsia="宋体" w:cs="宋体"/>
          <w:kern w:val="0"/>
          <w:sz w:val="28"/>
          <w:szCs w:val="28"/>
          <w:lang w:val="en-US" w:eastAsia="zh-CN" w:bidi="ar-SA"/>
        </w:rPr>
        <w:t>，注册号：</w:t>
      </w:r>
      <w:r>
        <w:rPr>
          <w:rFonts w:hint="eastAsia" w:ascii="宋体" w:hAnsi="宋体" w:eastAsia="宋体" w:cs="宋体"/>
          <w:kern w:val="0"/>
          <w:sz w:val="28"/>
          <w:szCs w:val="28"/>
          <w:u w:val="single"/>
          <w:lang w:val="en-US" w:eastAsia="zh-CN" w:bidi="ar-SA"/>
        </w:rPr>
        <w:t xml:space="preserve">     </w:t>
      </w:r>
      <w:r>
        <w:rPr>
          <w:rFonts w:hint="eastAsia" w:ascii="宋体" w:hAnsi="宋体" w:eastAsia="宋体" w:cs="宋体"/>
          <w:kern w:val="0"/>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41" w:name="_Toc1937"/>
      <w:r>
        <w:rPr>
          <w:rFonts w:hint="eastAsia" w:ascii="宋体" w:hAnsi="宋体" w:eastAsia="宋体" w:cs="宋体"/>
          <w:b/>
          <w:kern w:val="2"/>
          <w:sz w:val="28"/>
          <w:szCs w:val="28"/>
          <w:lang w:val="en-US" w:eastAsia="zh-CN" w:bidi="ar-SA"/>
        </w:rPr>
        <w:t>五、签约酬金</w:t>
      </w:r>
      <w:bookmarkEnd w:id="41"/>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签约酬金（大写）：</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包括：</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监理酬金：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相关服务酬金：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其中：</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1120" w:firstLineChars="4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（1）勘察阶段服务</w:t>
      </w:r>
      <w:r>
        <w:rPr>
          <w:rFonts w:hint="eastAsia" w:ascii="宋体" w:hAnsi="宋体" w:eastAsia="宋体" w:cs="宋体"/>
          <w:kern w:val="2"/>
          <w:sz w:val="28"/>
          <w:szCs w:val="28"/>
          <w:lang w:val="en-US" w:eastAsia="zh-CN" w:bidi="ar-SA"/>
        </w:rPr>
        <w:t>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1120" w:firstLineChars="4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（2）设计阶段服务</w:t>
      </w:r>
      <w:r>
        <w:rPr>
          <w:rFonts w:hint="eastAsia" w:ascii="宋体" w:hAnsi="宋体" w:eastAsia="宋体" w:cs="宋体"/>
          <w:kern w:val="2"/>
          <w:sz w:val="28"/>
          <w:szCs w:val="28"/>
          <w:lang w:val="en-US" w:eastAsia="zh-CN" w:bidi="ar-SA"/>
        </w:rPr>
        <w:t>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1120" w:firstLineChars="4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（3）保修阶段服务</w:t>
      </w:r>
      <w:r>
        <w:rPr>
          <w:rFonts w:hint="eastAsia" w:ascii="宋体" w:hAnsi="宋体" w:eastAsia="宋体" w:cs="宋体"/>
          <w:kern w:val="2"/>
          <w:sz w:val="28"/>
          <w:szCs w:val="28"/>
          <w:lang w:val="en-US" w:eastAsia="zh-CN" w:bidi="ar-SA"/>
        </w:rPr>
        <w:t>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1120" w:firstLineChars="4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（4）</w:t>
      </w:r>
      <w:r>
        <w:rPr>
          <w:rFonts w:hint="eastAsia" w:ascii="宋体" w:hAnsi="宋体" w:eastAsia="宋体" w:cs="宋体"/>
          <w:kern w:val="2"/>
          <w:sz w:val="28"/>
          <w:szCs w:val="28"/>
          <w:lang w:val="en-US" w:eastAsia="zh-CN" w:bidi="ar-SA"/>
        </w:rPr>
        <w:t>其他相关服务酬金：</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42" w:name="_Toc17432"/>
      <w:r>
        <w:rPr>
          <w:rFonts w:hint="eastAsia" w:ascii="宋体" w:hAnsi="宋体" w:eastAsia="宋体" w:cs="宋体"/>
          <w:b/>
          <w:kern w:val="2"/>
          <w:sz w:val="28"/>
          <w:szCs w:val="28"/>
          <w:lang w:val="en-US" w:eastAsia="zh-CN" w:bidi="ar-SA"/>
        </w:rPr>
        <w:t>六、期限</w:t>
      </w:r>
      <w:bookmarkEnd w:id="42"/>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1. </w:t>
      </w:r>
      <w:r>
        <w:rPr>
          <w:rFonts w:hint="eastAsia" w:ascii="宋体" w:hAnsi="宋体" w:eastAsia="宋体" w:cs="宋体"/>
          <w:kern w:val="2"/>
          <w:sz w:val="28"/>
          <w:szCs w:val="28"/>
          <w:lang w:val="en-US" w:eastAsia="zh-CN" w:bidi="ar-SA"/>
        </w:rPr>
        <w:t>监理期限：</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2. </w:t>
      </w:r>
      <w:r>
        <w:rPr>
          <w:rFonts w:hint="eastAsia" w:ascii="宋体" w:hAnsi="宋体" w:eastAsia="宋体" w:cs="宋体"/>
          <w:kern w:val="2"/>
          <w:sz w:val="28"/>
          <w:szCs w:val="28"/>
          <w:lang w:val="en-US" w:eastAsia="zh-CN" w:bidi="ar-SA"/>
        </w:rPr>
        <w:t>相关服务期限：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（1）勘察阶段</w:t>
      </w:r>
      <w:r>
        <w:rPr>
          <w:rFonts w:hint="eastAsia" w:ascii="宋体" w:hAnsi="宋体" w:eastAsia="宋体" w:cs="宋体"/>
          <w:kern w:val="2"/>
          <w:sz w:val="28"/>
          <w:szCs w:val="28"/>
          <w:lang w:val="en-US" w:eastAsia="zh-CN" w:bidi="ar-SA"/>
        </w:rPr>
        <w:t>服务期限自</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日始，至</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（2）设计阶段</w:t>
      </w:r>
      <w:r>
        <w:rPr>
          <w:rFonts w:hint="eastAsia" w:ascii="宋体" w:hAnsi="宋体" w:eastAsia="宋体" w:cs="宋体"/>
          <w:kern w:val="2"/>
          <w:sz w:val="28"/>
          <w:szCs w:val="28"/>
          <w:lang w:val="en-US" w:eastAsia="zh-CN" w:bidi="ar-SA"/>
        </w:rPr>
        <w:t>服务期限自</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日始，至</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（3）保修阶段</w:t>
      </w:r>
      <w:r>
        <w:rPr>
          <w:rFonts w:hint="eastAsia" w:ascii="宋体" w:hAnsi="宋体" w:eastAsia="宋体" w:cs="宋体"/>
          <w:kern w:val="2"/>
          <w:sz w:val="28"/>
          <w:szCs w:val="28"/>
          <w:lang w:val="en-US" w:eastAsia="zh-CN" w:bidi="ar-SA"/>
        </w:rPr>
        <w:t>服务期限自</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日始，至</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700" w:firstLineChars="25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（4）</w:t>
      </w:r>
      <w:r>
        <w:rPr>
          <w:rFonts w:hint="eastAsia" w:ascii="宋体" w:hAnsi="宋体" w:eastAsia="宋体" w:cs="宋体"/>
          <w:kern w:val="2"/>
          <w:sz w:val="28"/>
          <w:szCs w:val="28"/>
          <w:lang w:val="en-US" w:eastAsia="zh-CN" w:bidi="ar-SA"/>
        </w:rPr>
        <w:t>其他相关服务期限自</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日始，至</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日止。</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43" w:name="_Toc21150"/>
      <w:r>
        <w:rPr>
          <w:rFonts w:hint="eastAsia" w:ascii="宋体" w:hAnsi="宋体" w:eastAsia="宋体" w:cs="宋体"/>
          <w:b/>
          <w:kern w:val="2"/>
          <w:sz w:val="28"/>
          <w:szCs w:val="28"/>
          <w:lang w:val="en-US" w:eastAsia="zh-CN" w:bidi="ar-SA"/>
        </w:rPr>
        <w:t>七、双方承诺</w:t>
      </w:r>
      <w:bookmarkEnd w:id="43"/>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b/>
          <w:kern w:val="2"/>
          <w:sz w:val="28"/>
          <w:szCs w:val="28"/>
        </w:rPr>
      </w:pPr>
      <w:r>
        <w:rPr>
          <w:rFonts w:hint="eastAsia" w:ascii="宋体" w:hAnsi="宋体" w:eastAsia="宋体" w:cs="宋体"/>
          <w:kern w:val="2"/>
          <w:sz w:val="28"/>
          <w:szCs w:val="28"/>
          <w:lang w:val="en-US" w:eastAsia="zh-CN" w:bidi="ar-SA"/>
        </w:rPr>
        <w:t>1. 监理人向委托人承诺，按照本合同约定</w:t>
      </w:r>
      <w:r>
        <w:rPr>
          <w:rFonts w:hint="eastAsia" w:ascii="宋体" w:hAnsi="宋体" w:eastAsia="宋体" w:cs="宋体"/>
          <w:kern w:val="0"/>
          <w:sz w:val="28"/>
          <w:szCs w:val="28"/>
          <w:lang w:val="en-US" w:eastAsia="zh-CN" w:bidi="ar-SA"/>
        </w:rPr>
        <w:t>提供</w:t>
      </w:r>
      <w:r>
        <w:rPr>
          <w:rFonts w:hint="eastAsia" w:ascii="宋体" w:hAnsi="宋体" w:eastAsia="宋体" w:cs="宋体"/>
          <w:kern w:val="2"/>
          <w:sz w:val="28"/>
          <w:szCs w:val="28"/>
          <w:lang w:val="en-US" w:eastAsia="zh-CN" w:bidi="ar-SA"/>
        </w:rPr>
        <w:t>监理与相关服务。</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委托人向监理人承诺，按照本合同约定派遣相应的人员，提供房屋、资料、设备，并按本合同约定支付酬金。</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57" w:firstLineChars="198"/>
        <w:jc w:val="both"/>
        <w:textAlignment w:val="auto"/>
        <w:outlineLvl w:val="9"/>
        <w:rPr>
          <w:rFonts w:hint="eastAsia" w:ascii="宋体" w:hAnsi="宋体" w:eastAsia="宋体" w:cs="宋体"/>
          <w:b/>
          <w:kern w:val="2"/>
          <w:sz w:val="28"/>
          <w:szCs w:val="28"/>
        </w:rPr>
      </w:pPr>
      <w:bookmarkStart w:id="44" w:name="_Toc1010"/>
      <w:r>
        <w:rPr>
          <w:rFonts w:hint="eastAsia" w:ascii="宋体" w:hAnsi="宋体" w:eastAsia="宋体" w:cs="宋体"/>
          <w:b/>
          <w:kern w:val="2"/>
          <w:sz w:val="28"/>
          <w:szCs w:val="28"/>
          <w:lang w:val="en-US" w:eastAsia="zh-CN" w:bidi="ar-SA"/>
        </w:rPr>
        <w:t>八、合同订立</w:t>
      </w:r>
      <w:bookmarkEnd w:id="44"/>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订立时间：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年</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月</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日。</w:t>
      </w:r>
    </w:p>
    <w:p>
      <w:pPr>
        <w:keepNext w:val="0"/>
        <w:keepLines w:val="0"/>
        <w:pageBreakBefore w:val="0"/>
        <w:widowControl/>
        <w:tabs>
          <w:tab w:val="left" w:pos="8490"/>
        </w:tabs>
        <w:kinsoku/>
        <w:wordWrap/>
        <w:overflowPunct/>
        <w:topLinePunct w:val="0"/>
        <w:autoSpaceDE/>
        <w:autoSpaceDN/>
        <w:bidi w:val="0"/>
        <w:adjustRightInd/>
        <w:snapToGrid/>
        <w:spacing w:line="360" w:lineRule="auto"/>
        <w:ind w:right="0" w:rightChars="0" w:firstLine="560" w:firstLineChars="200"/>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订立地点：</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    3. 本合同一式</w:t>
      </w:r>
      <w:r>
        <w:rPr>
          <w:rFonts w:hint="eastAsia" w:ascii="宋体" w:hAnsi="宋体" w:eastAsia="宋体" w:cs="宋体"/>
          <w:kern w:val="2"/>
          <w:sz w:val="28"/>
          <w:szCs w:val="28"/>
          <w:u w:val="single"/>
          <w:lang w:val="en-US" w:eastAsia="zh-CN" w:bidi="ar-SA"/>
        </w:rPr>
        <w:t xml:space="preserve">  肆  </w:t>
      </w:r>
      <w:r>
        <w:rPr>
          <w:rFonts w:hint="eastAsia" w:ascii="宋体" w:hAnsi="宋体" w:eastAsia="宋体" w:cs="宋体"/>
          <w:kern w:val="2"/>
          <w:sz w:val="28"/>
          <w:szCs w:val="28"/>
          <w:lang w:val="en-US" w:eastAsia="zh-CN" w:bidi="ar-SA"/>
        </w:rPr>
        <w:t>份，具有同等法律效力，双方各执</w:t>
      </w:r>
      <w:r>
        <w:rPr>
          <w:rFonts w:hint="eastAsia" w:ascii="宋体" w:hAnsi="宋体" w:eastAsia="宋体" w:cs="宋体"/>
          <w:kern w:val="2"/>
          <w:sz w:val="28"/>
          <w:szCs w:val="28"/>
          <w:u w:val="single"/>
          <w:lang w:val="en-US" w:eastAsia="zh-CN" w:bidi="ar-SA"/>
        </w:rPr>
        <w:t xml:space="preserve">   贰  </w:t>
      </w:r>
      <w:r>
        <w:rPr>
          <w:rFonts w:hint="eastAsia" w:ascii="宋体" w:hAnsi="宋体" w:eastAsia="宋体" w:cs="宋体"/>
          <w:kern w:val="2"/>
          <w:sz w:val="28"/>
          <w:szCs w:val="28"/>
          <w:lang w:val="en-US" w:eastAsia="zh-CN" w:bidi="ar-SA"/>
        </w:rPr>
        <w:t>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554" w:firstLineChars="198"/>
        <w:jc w:val="both"/>
        <w:textAlignment w:val="auto"/>
        <w:outlineLvl w:val="9"/>
        <w:rPr>
          <w:rFonts w:hint="eastAsia" w:ascii="宋体" w:hAnsi="宋体" w:eastAsia="宋体" w:cs="宋体"/>
          <w:kern w:val="2"/>
          <w:sz w:val="28"/>
          <w:szCs w:val="28"/>
          <w:lang w:val="en-US" w:eastAsia="zh-CN" w:bidi="ar-SA"/>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w:t>
      </w:r>
      <w:r>
        <w:rPr>
          <w:rFonts w:hint="eastAsia" w:ascii="宋体" w:hAnsi="宋体" w:eastAsia="宋体" w:cs="宋体"/>
          <w:kern w:val="2"/>
          <w:sz w:val="28"/>
          <w:szCs w:val="28"/>
          <w:u w:val="single"/>
          <w:lang w:val="en-US" w:eastAsia="zh-CN" w:bidi="ar-SA"/>
        </w:rPr>
        <w:t xml:space="preserve">   （盖章）         </w:t>
      </w:r>
      <w:r>
        <w:rPr>
          <w:rFonts w:hint="eastAsia" w:ascii="宋体" w:hAnsi="宋体" w:eastAsia="宋体" w:cs="宋体"/>
          <w:kern w:val="2"/>
          <w:sz w:val="28"/>
          <w:szCs w:val="28"/>
          <w:lang w:val="en-US" w:eastAsia="zh-CN" w:bidi="ar-SA"/>
        </w:rPr>
        <w:t xml:space="preserve">   监理人：</w:t>
      </w:r>
      <w:r>
        <w:rPr>
          <w:rFonts w:hint="eastAsia" w:ascii="宋体" w:hAnsi="宋体" w:eastAsia="宋体" w:cs="宋体"/>
          <w:kern w:val="2"/>
          <w:sz w:val="28"/>
          <w:szCs w:val="28"/>
          <w:u w:val="single"/>
          <w:lang w:val="en-US" w:eastAsia="zh-CN" w:bidi="ar-SA"/>
        </w:rPr>
        <w:t xml:space="preserve">       （盖章）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法定代表人或其授权             法定代表人或其授权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auto"/>
        <w:ind w:left="0" w:right="0" w:rightChars="0" w:firstLine="554" w:firstLineChars="198"/>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的代理人：</w:t>
      </w:r>
      <w:r>
        <w:rPr>
          <w:rFonts w:hint="eastAsia" w:ascii="宋体" w:hAnsi="宋体" w:eastAsia="宋体" w:cs="宋体"/>
          <w:kern w:val="2"/>
          <w:sz w:val="28"/>
          <w:szCs w:val="28"/>
          <w:u w:val="single"/>
          <w:lang w:val="en-US" w:eastAsia="zh-CN" w:bidi="ar-SA"/>
        </w:rPr>
        <w:t xml:space="preserve">（签字）           </w:t>
      </w:r>
      <w:r>
        <w:rPr>
          <w:rFonts w:hint="eastAsia" w:ascii="宋体" w:hAnsi="宋体" w:eastAsia="宋体" w:cs="宋体"/>
          <w:kern w:val="2"/>
          <w:sz w:val="28"/>
          <w:szCs w:val="28"/>
          <w:lang w:val="en-US" w:eastAsia="zh-CN" w:bidi="ar-SA"/>
        </w:rPr>
        <w:t xml:space="preserve">   的代理人：</w:t>
      </w:r>
      <w:r>
        <w:rPr>
          <w:rFonts w:hint="eastAsia" w:ascii="宋体" w:hAnsi="宋体" w:eastAsia="宋体" w:cs="宋体"/>
          <w:kern w:val="2"/>
          <w:sz w:val="28"/>
          <w:szCs w:val="28"/>
          <w:u w:val="single"/>
          <w:lang w:val="en-US" w:eastAsia="zh-CN" w:bidi="ar-SA"/>
        </w:rPr>
        <w:t xml:space="preserve">（签字）        </w:t>
      </w: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both"/>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bookmarkStart w:id="45" w:name="_Toc7601"/>
      <w:r>
        <w:rPr>
          <w:rFonts w:hint="eastAsia" w:ascii="宋体" w:hAnsi="宋体" w:eastAsia="宋体" w:cs="宋体"/>
          <w:b/>
          <w:kern w:val="0"/>
          <w:sz w:val="28"/>
          <w:szCs w:val="28"/>
          <w:lang w:val="en-US" w:eastAsia="zh-CN"/>
        </w:rPr>
        <w:br w:type="page"/>
      </w:r>
      <w:r>
        <w:rPr>
          <w:rFonts w:hint="eastAsia" w:ascii="宋体" w:hAnsi="宋体" w:eastAsia="宋体" w:cs="宋体"/>
          <w:b/>
          <w:kern w:val="0"/>
          <w:sz w:val="28"/>
          <w:szCs w:val="28"/>
          <w:lang w:val="en-US" w:eastAsia="zh-CN"/>
        </w:rPr>
        <w:t>第二部分  通用条件</w:t>
      </w:r>
      <w:bookmarkEnd w:id="45"/>
    </w:p>
    <w:p>
      <w:pPr>
        <w:keepNext w:val="0"/>
        <w:keepLines w:val="0"/>
        <w:widowControl w:val="0"/>
        <w:suppressLineNumbers w:val="0"/>
        <w:kinsoku/>
        <w:wordWrap/>
        <w:overflowPunct/>
        <w:topLinePunct w:val="0"/>
        <w:autoSpaceDE/>
        <w:autoSpaceDN/>
        <w:bidi w:val="0"/>
        <w:spacing w:before="0" w:beforeAutospacing="0" w:after="0" w:afterAutospacing="0" w:line="400" w:lineRule="exact"/>
        <w:ind w:left="0" w:right="0" w:rightChars="0"/>
        <w:jc w:val="both"/>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 xml:space="preserve"> </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46" w:name="_Toc14829"/>
      <w:r>
        <w:rPr>
          <w:rFonts w:hint="eastAsia" w:ascii="宋体" w:hAnsi="宋体" w:eastAsia="宋体" w:cs="宋体"/>
          <w:b/>
          <w:kern w:val="2"/>
          <w:sz w:val="28"/>
          <w:szCs w:val="28"/>
          <w:lang w:val="en-US" w:eastAsia="zh-CN" w:bidi="ar-SA"/>
        </w:rPr>
        <w:t>1. 定义与解释</w:t>
      </w:r>
      <w:bookmarkEnd w:id="46"/>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 定义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除根据上下文另有其意义外，组成本合同的全部文件中的下列名词和用语应具有本款所赋予的含义：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 “工程”是指按照本合同约定实施监理与相关服务的建设工程。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1.1.2 “委托人”是指本合同中委托监理与相关服务的一方，及其合法的继承人或受让人。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1.1.3 “监理人”是指本合同中提供监理与相关服务的一方，及其合法的继承人。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1.1.4 “承包人”是指在工程范围内与委托人签订勘察、设计、施工等有关合同的当事人，及其合法的继承人。</w:t>
      </w:r>
    </w:p>
    <w:p>
      <w:pPr>
        <w:pStyle w:val="11"/>
        <w:keepNext w:val="0"/>
        <w:keepLines w:val="0"/>
        <w:pageBreakBefore w:val="0"/>
        <w:widowControl/>
        <w:kinsoku/>
        <w:wordWrap/>
        <w:overflowPunct/>
        <w:topLinePunct w:val="0"/>
        <w:autoSpaceDE/>
        <w:autoSpaceDN/>
        <w:bidi w:val="0"/>
        <w:spacing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rPr>
        <w:t>1.1.5 “监理”是指监理人受委托人的委托 ，依照法律法规、工程建设标准、勘察设计文件及合同，在施工阶段对建设工程质量、进度、造价进行控制，对合同、信息进行管理，对工程建设相关方的关系进行协调，并履行建设工程安全生产管理法定职责的服务活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1.1.6 “相关服务”是指监理人受委托人的委托 ，按照本合同约定，在勘察、设计、保修等阶段提供的服务活动。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1.1.7 “正常工作”指本合同订立时通用条件和专用条件中约定的监理人的</w:t>
      </w:r>
      <w:r>
        <w:rPr>
          <w:rFonts w:hint="eastAsia" w:ascii="宋体" w:hAnsi="宋体" w:eastAsia="宋体" w:cs="宋体"/>
          <w:color w:val="000000"/>
          <w:kern w:val="2"/>
          <w:sz w:val="28"/>
          <w:szCs w:val="28"/>
          <w:lang w:val="en-US" w:eastAsia="zh-CN" w:bidi="ar-SA"/>
        </w:rPr>
        <w:t>工作</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1.1.8 “附加工作”是指本合同约定的正常工作以外监理人的工作。</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1.1.9 “项目监理机构”是指监理人派驻工程负责履行本合同的组织机构。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1.1.10 “总监理工程师”是指由监理人的法定代表人书面授权，全面负责履行本合同、主持项目监理机构工作的注册监理工程师。</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1.1.11 “酬金”是指监理人履行本合同义务，委托人按照本合同约定给付监理人的金额。</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1.1.12 “正常工作</w:t>
      </w:r>
      <w:r>
        <w:rPr>
          <w:rFonts w:hint="eastAsia" w:ascii="宋体" w:hAnsi="宋体" w:eastAsia="宋体" w:cs="宋体"/>
          <w:kern w:val="0"/>
          <w:sz w:val="28"/>
          <w:szCs w:val="28"/>
          <w:lang w:val="en-US" w:eastAsia="zh-CN" w:bidi="ar-SA"/>
        </w:rPr>
        <w:t>酬金”</w:t>
      </w:r>
      <w:r>
        <w:rPr>
          <w:rFonts w:hint="eastAsia" w:ascii="宋体" w:hAnsi="宋体" w:eastAsia="宋体" w:cs="宋体"/>
          <w:kern w:val="2"/>
          <w:sz w:val="28"/>
          <w:szCs w:val="28"/>
          <w:lang w:val="en-US" w:eastAsia="zh-CN" w:bidi="ar-SA"/>
        </w:rPr>
        <w:t>是指监理人完成正常工作，委托人应给付监理人并在协议书中载明的签约</w:t>
      </w:r>
      <w:r>
        <w:rPr>
          <w:rFonts w:hint="eastAsia" w:ascii="宋体" w:hAnsi="宋体" w:eastAsia="宋体" w:cs="宋体"/>
          <w:kern w:val="0"/>
          <w:sz w:val="28"/>
          <w:szCs w:val="28"/>
          <w:lang w:val="en-US" w:eastAsia="zh-CN" w:bidi="ar-SA"/>
        </w:rPr>
        <w:t>酬金额</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1.1.13 “附加工作酬金”是指监理人完成附加工作，委托人应给付监理人的金额。</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1.1.14 “一方”是指委托人或监理人；“双方”是指委托人和监理人；“第三方”是指除委托人和监理人以外的有关方。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1.1.15 “书面形式”是指合同书、信件和数据电文（包括电报、电传、传真、电子数据交换和电子邮件）等可以有形地表现所载内容的形式。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1.1.16 “天”是指第一天零时至第二天零时的时间。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1.1.17“月”是指按公历从一个月中任何一天开始的一个公历月时间。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1.1.18 “不可抗力”是指委托人和监理人在订立本合同时不可预见，在工程施工过程中不可避免发生并不能克服的自然灾害和社会性突发事件，如地震、海啸、瘟疫、水灾、骚乱、暴动、战争和专用条件约定的其他情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 解释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1.2.1本合同使用中文书写、解释和说明。如专用条件约定使用两种及以上语言文字时，应以中文为准。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1.2.2 组成本合同的下列文件彼此应能相互解释、互为说明。除专用条件另有约定外，本合同文件的解释顺序如下：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（1）协议书；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（2）中标通知书（适用于招标工程）或委托书（适用于非招标工程）；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（3）专用条件及附录A、附录B；</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（4）通用条件；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（5）投标文件（适用于招标工程）或监理与相关服务建议书（适用于非招标工程）。</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双方签订的补充协议与其他文件发生矛盾或歧义时，属于同一类内容的文件，应以最新签署的为准。</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47" w:name="_Toc4286"/>
      <w:r>
        <w:rPr>
          <w:rFonts w:hint="eastAsia" w:ascii="宋体" w:hAnsi="宋体" w:eastAsia="宋体" w:cs="宋体"/>
          <w:b/>
          <w:kern w:val="2"/>
          <w:sz w:val="28"/>
          <w:szCs w:val="28"/>
          <w:lang w:val="en-US" w:eastAsia="zh-CN" w:bidi="ar-SA"/>
        </w:rPr>
        <w:t>2. 监理人的义务</w:t>
      </w:r>
      <w:bookmarkEnd w:id="47"/>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 监理的范围和工作内容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2.1.1 监理范围在专用条件中约定。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2.1.2 除专用条件另有约定外，监理工作内容包括：</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（1）收到工程设计文件后编制监理规划，并在第一次工地会议7天前报委托人。根据有关规定和监理工作需要，编制监理实施细则；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（2）熟悉工程设计文件，并参加由委托人主持的图纸会审和设计交底会议；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（3）参加由委托人主持的第一次工地会议；主持监理例会并根据工程需要主持或参加专题会议；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（4）审查施工承包人提交的施工组织设计，重点审查其中的质量安全技术措施、专项施工方案与工程建设强制性标准的符合性；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（5）检查施工承包人工程质量、安全生产管理制度及组织机构和人员资格；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（6）检查施工承包人专职安全生产管理人员的配备情况；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（7）审查施工承包人提交的施工进度计划，核查承包人对施工进度计划的调整；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（8）检查施工承包人的试验室；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（9）审核施工分包人资质条件；</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（10）查验施工承包人的施工测量放线成果；</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（11）审查工程开工条件，对条件具备的签发开工令；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（12）审查施工承包人报送的工程材料、构配件、设备质量证明文件的有效性和符合性，并按规定对用于工程的材料采取平行检验或见证取样方式进行抽检；</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（13）审核施工承包人提交的工程款支付申请，签发或出具工程款支付证书，并报委托人审核、批准；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（14）在巡视、旁站和检验过程中，发现工程质量、施工安全存在事故隐患的，要求施工承包人整改并报委托人；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（15）经委托人同意，签发工程暂停令和复工令；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（16）审查施工承包人提交的采用新材料、新工艺、新技术、新设备的论证材料及相关验收标准；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（17）验收隐蔽工程、分部分项工程；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（18）审查施工承包人提交的工程变更申请，协调处理施工进度调整、费用索赔、合同争议等事项；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（19）审查施工承包人提交的竣工验收申请，编写工程质量评估报告；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（20）参加工程竣工验收，签署竣工验收意见；</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（21）审查施工承包人提交的竣工结算申请并报委托人；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（22）编制、整理工程监理归档文件并报委托人。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2.1.3 相关服务的范围和内容在附录A中约定。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 监理与相关服务依据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2.2.1 监理依据包括：</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（1）适用的法律、行政法规及部门规章；</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（2）与工程有关的标准；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（3）工程设计及有关文件；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（4）本合同及委托人与第三方签订的与实施工程有关的其他合同。</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双方根据工程的行业和地域特点，在专用条件中具体约定监理依据。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2.2.2 相关服务依据在专用条件中约定。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 项目监理机构和人员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2.3.1 监理人应组建满足工作需要的项目监理机构，配备必要的检测设备。项目监理机构的主要人员应具有相应的资格条件。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2.3.2本合同履行过程中，总监理工程师及重要岗位监理人员应保持相对稳定，以保证监理工作正常进行。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2.3.3监理人可根据工程进展和工作需要调整项目监理机构人员。监理人更换总监理工程师时，应提前7天向委托人书面报告，经委托人同意后方可更换；监理人更换项目监理机构其他监理人员，应以相当资格与能力的人员替换，并通知委托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2.3.4 监理人应及时更换有下列情形之一的监理人员：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（1）严重过失行为的；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（2）有违法行为不能履行职责的；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（3）涉嫌犯罪的；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（4）不能胜任岗位职责的；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（5）严重违反职业道德的；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（6）专用条件约定的其他情形。</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2.3.5 委托人可要求监理人更换不能胜任本职工作的项目监理机构人员。</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2.4 履行职责</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监理人应遵循职业道德准则和行为规范，严格按照法律法规、工程建设有关标准及本合同履行职责。</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2.4.1 在监理与相关服务范围内，委托人和承包人提出的意见和要求，监理人应及时提出处置意见。当委托人与承包人之间发生合同争议时，监理人应协助委托人、承包人协商解决。</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2.4.2 当委托人与承包人之间的合同争议提交仲裁机构仲裁或人民法院审理时，监理人应提供必要的证明资料。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2.4.3 监理人应在专用条件约定的授权范围内，处理委托人与承包人所签订合同的变更事宜。如果变更超过授权范围，应以书面形式报委托人批准。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在紧急情况下，为了保护财产和人身安全，监理人所发出的指令未能事先报委托人批准时，应在发出指令后的24小时内以书面形式报委托人。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2.4.4 除专用条件另有约定外，监理人发现承包人的人员不能胜任本职工作的，有权要求承包人予以调换。</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2.5 提交报告</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监理人应按专用条件约定的种类、时间和份数向委托人提交监理与相关服务的报告。</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2.6 文件资料</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在本合同履行期内，监理人应在现场保留工作所用的图纸、报告及记录监理工</w:t>
      </w:r>
      <w:r>
        <w:rPr>
          <w:rFonts w:hint="eastAsia" w:ascii="宋体" w:hAnsi="宋体" w:eastAsia="宋体" w:cs="宋体"/>
          <w:kern w:val="2"/>
          <w:sz w:val="28"/>
          <w:szCs w:val="28"/>
          <w:lang w:val="en-US" w:eastAsia="zh-CN" w:bidi="ar-SA"/>
        </w:rPr>
        <w:t>作的相关文件。工程竣工后，应当按照档案管理规定将监理有关文件归档。</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2.7 使用委托人的财产</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无偿使用附录B中由委托人派遣的人员和提供的房屋、资料、设备。除专用条件另有约定外，委托人提供的房屋、设备属于委托人的财产，监理人应妥善使用和保管，在本合同终止时将这些房屋、设备的清单提交委托人，并按专用条件约定的时间和方式移交。</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0"/>
          <w:sz w:val="28"/>
          <w:szCs w:val="28"/>
        </w:rPr>
      </w:pPr>
      <w:bookmarkStart w:id="48" w:name="_Toc4589"/>
      <w:r>
        <w:rPr>
          <w:rFonts w:hint="eastAsia" w:ascii="宋体" w:hAnsi="宋体" w:eastAsia="宋体" w:cs="宋体"/>
          <w:b/>
          <w:kern w:val="0"/>
          <w:sz w:val="28"/>
          <w:szCs w:val="28"/>
          <w:lang w:val="en-US" w:eastAsia="zh-CN" w:bidi="ar-SA"/>
        </w:rPr>
        <w:t>3．委托人的义务</w:t>
      </w:r>
      <w:bookmarkEnd w:id="48"/>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3.1 告知</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委托人应在委托人与承包人签订的合同中明确监理人、总监理工程师和授予项目监理机构的权限。如有变更，应及时通知承包人。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3.2 提供资料</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委托人应按照附录B约定，</w:t>
      </w:r>
      <w:r>
        <w:rPr>
          <w:rFonts w:hint="eastAsia" w:ascii="宋体" w:hAnsi="宋体" w:eastAsia="宋体" w:cs="宋体"/>
          <w:color w:val="000000"/>
          <w:kern w:val="0"/>
          <w:sz w:val="28"/>
          <w:szCs w:val="28"/>
          <w:lang w:val="en-US" w:eastAsia="zh-CN" w:bidi="ar-SA"/>
        </w:rPr>
        <w:t>无偿</w:t>
      </w:r>
      <w:r>
        <w:rPr>
          <w:rFonts w:hint="eastAsia" w:ascii="宋体" w:hAnsi="宋体" w:eastAsia="宋体" w:cs="宋体"/>
          <w:kern w:val="0"/>
          <w:sz w:val="28"/>
          <w:szCs w:val="28"/>
          <w:lang w:val="en-US" w:eastAsia="zh-CN" w:bidi="ar-SA"/>
        </w:rPr>
        <w:t>向监理人提供工程有关的资料。</w:t>
      </w:r>
      <w:r>
        <w:rPr>
          <w:rFonts w:hint="eastAsia" w:ascii="宋体" w:hAnsi="宋体" w:eastAsia="宋体" w:cs="宋体"/>
          <w:kern w:val="2"/>
          <w:sz w:val="28"/>
          <w:szCs w:val="28"/>
          <w:lang w:val="en-US" w:eastAsia="zh-CN" w:bidi="ar-SA"/>
        </w:rPr>
        <w:t>在本合同履行过程中，委托人应及时向监理人提供最新的与工程有关的资料。</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3.3 提供工作条件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委托人应为监理人完成监理与相关服务提供必要的条件。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3.3.1 </w:t>
      </w:r>
      <w:r>
        <w:rPr>
          <w:rFonts w:hint="eastAsia" w:ascii="宋体" w:hAnsi="宋体" w:eastAsia="宋体" w:cs="宋体"/>
          <w:kern w:val="2"/>
          <w:sz w:val="28"/>
          <w:szCs w:val="28"/>
          <w:lang w:val="en-US" w:eastAsia="zh-CN" w:bidi="ar-SA"/>
        </w:rPr>
        <w:t>委托人应按照附录B约定，派遣相应的人员，提供房屋、设备，供监理人</w:t>
      </w:r>
      <w:r>
        <w:rPr>
          <w:rFonts w:hint="eastAsia" w:ascii="宋体" w:hAnsi="宋体" w:eastAsia="宋体" w:cs="宋体"/>
          <w:kern w:val="0"/>
          <w:sz w:val="28"/>
          <w:szCs w:val="28"/>
          <w:lang w:val="en-US" w:eastAsia="zh-CN" w:bidi="ar-SA"/>
        </w:rPr>
        <w:t>无偿</w:t>
      </w:r>
      <w:r>
        <w:rPr>
          <w:rFonts w:hint="eastAsia" w:ascii="宋体" w:hAnsi="宋体" w:eastAsia="宋体" w:cs="宋体"/>
          <w:kern w:val="2"/>
          <w:sz w:val="28"/>
          <w:szCs w:val="28"/>
          <w:lang w:val="en-US" w:eastAsia="zh-CN" w:bidi="ar-SA"/>
        </w:rPr>
        <w:t>使用。</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3.3.2 </w:t>
      </w:r>
      <w:r>
        <w:rPr>
          <w:rFonts w:hint="eastAsia" w:ascii="宋体" w:hAnsi="宋体" w:eastAsia="宋体" w:cs="宋体"/>
          <w:kern w:val="2"/>
          <w:sz w:val="28"/>
          <w:szCs w:val="28"/>
          <w:lang w:val="en-US" w:eastAsia="zh-CN" w:bidi="ar-SA"/>
        </w:rPr>
        <w:t>委托人应负责协调工程建设中所有外部关系，为监理人履行本合同提供必要的外部条件。</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3.4 委托人代表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委托人应授权一名熟悉工程情况的代表，负责与监理人联系。委托人应在双方签订本合同后7天内，将委托人代表的姓名和职责书面告知监理人。当委托人更换委托人代表时，应提前7天通知监理人。</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3.5 委托人意见或要求</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在本合同约定的监理与相关服务工作范围内，委托人对承包人的任何意见或要求应通知监理人，由监理人向承包人发出相应指令。</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3.6 答复</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委托人应在专用条件约定的时间内，对监理人以书面形式提交并要求作出决定的事宜，给予书面答复。逾期未答复的，视为委托人认可。</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3.7 支付</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委托人应按本合同约定，向监理人支付酬金。</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49" w:name="_Toc9448"/>
      <w:r>
        <w:rPr>
          <w:rFonts w:hint="eastAsia" w:ascii="宋体" w:hAnsi="宋体" w:eastAsia="宋体" w:cs="宋体"/>
          <w:b/>
          <w:kern w:val="2"/>
          <w:sz w:val="28"/>
          <w:szCs w:val="28"/>
          <w:lang w:val="en-US" w:eastAsia="zh-CN" w:bidi="ar-SA"/>
        </w:rPr>
        <w:t>4. 违约责任</w:t>
      </w:r>
      <w:bookmarkEnd w:id="49"/>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4.1 监理人的违约责任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监理人未履行本合同义务的，应承担相应的责任。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4.1.1 因监理人违反本合同约定</w:t>
      </w:r>
      <w:r>
        <w:rPr>
          <w:rFonts w:hint="eastAsia" w:ascii="宋体" w:hAnsi="宋体" w:eastAsia="宋体" w:cs="宋体"/>
          <w:kern w:val="2"/>
          <w:sz w:val="28"/>
          <w:szCs w:val="28"/>
          <w:lang w:val="en-US" w:eastAsia="zh-CN" w:bidi="ar-SA"/>
        </w:rPr>
        <w:t>给委托人造成损失的，监理人应当赔偿委托人损失</w:t>
      </w:r>
      <w:r>
        <w:rPr>
          <w:rFonts w:hint="eastAsia" w:ascii="宋体" w:hAnsi="宋体" w:eastAsia="宋体" w:cs="宋体"/>
          <w:kern w:val="0"/>
          <w:sz w:val="28"/>
          <w:szCs w:val="28"/>
          <w:lang w:val="en-US" w:eastAsia="zh-CN" w:bidi="ar-SA"/>
        </w:rPr>
        <w:t>。赔偿金额的确定方法在专用条件中约定。监理人承担部分赔偿责任的，其承担赔偿金额由双方协商确定。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4.1.2 监理人向委托人的索赔不成立时，监理人应赔偿委托人由此发生的费用。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4.2 委托人的违约责任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委托人未履行本合同义务的，应承担相应的责任。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4.2.1 委托人违反本合同约定造成监理人损失的，委托人应予以赔偿。</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4.2.2 委托人向监理人的索赔不成立时，应赔偿监理人由此引起的费用。</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 xml:space="preserve">4.2.3 </w:t>
      </w:r>
      <w:r>
        <w:rPr>
          <w:rFonts w:hint="eastAsia" w:ascii="宋体" w:hAnsi="宋体" w:eastAsia="宋体" w:cs="宋体"/>
          <w:kern w:val="0"/>
          <w:sz w:val="28"/>
          <w:szCs w:val="28"/>
          <w:lang w:val="en-US" w:eastAsia="zh-CN" w:bidi="ar-SA"/>
        </w:rPr>
        <w:t>委托人未能按期支付</w:t>
      </w:r>
      <w:r>
        <w:rPr>
          <w:rFonts w:hint="eastAsia" w:ascii="宋体" w:hAnsi="宋体" w:eastAsia="宋体" w:cs="宋体"/>
          <w:kern w:val="2"/>
          <w:sz w:val="28"/>
          <w:szCs w:val="28"/>
          <w:lang w:val="en-US" w:eastAsia="zh-CN" w:bidi="ar-SA"/>
        </w:rPr>
        <w:t>酬金</w:t>
      </w:r>
      <w:r>
        <w:rPr>
          <w:rFonts w:hint="eastAsia" w:ascii="宋体" w:hAnsi="宋体" w:eastAsia="宋体" w:cs="宋体"/>
          <w:kern w:val="0"/>
          <w:sz w:val="28"/>
          <w:szCs w:val="28"/>
          <w:lang w:val="en-US" w:eastAsia="zh-CN" w:bidi="ar-SA"/>
        </w:rPr>
        <w:t>超过28天，应按专用条件约定支付逾期付款利息。</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4.3 除外责任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因非监理人的原因，且监理人无过错，发生工程质量事故、安全事故、工期延误等造成的损失，监理人不承担赔偿责任。</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因不可抗力导致本合同全部或部分不能履行时，双方各自承担其因此而造成的损失、损害。</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0" w:name="_Toc29204"/>
      <w:r>
        <w:rPr>
          <w:rFonts w:hint="eastAsia" w:ascii="宋体" w:hAnsi="宋体" w:eastAsia="宋体" w:cs="宋体"/>
          <w:b/>
          <w:kern w:val="2"/>
          <w:sz w:val="28"/>
          <w:szCs w:val="28"/>
          <w:lang w:val="en-US" w:eastAsia="zh-CN" w:bidi="ar-SA"/>
        </w:rPr>
        <w:t>5. 支付</w:t>
      </w:r>
      <w:bookmarkEnd w:id="50"/>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5.1 支付货币</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除专用条件另有约定外，酬金均以人民币支付。涉及外币支付的，所采用的货币种类、比例和汇率在专用条件中约定。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5.2 支付申请</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监理人应在本合同约定的每次应付款时间的7天前，向委托人提交支付申请书。支付申请书应当说明当期应付款总额，并列出当期应支付的款项及其金额。</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 5.3 支付酬金</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支付的酬金包括正常工作酬金、附加工作酬金、合理化建议奖励金额及费用。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5.4 有争议部分的付款</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委托人对监理人提交的支付申请书有异议时，应当在收到监理人提交的支付申请书后7天内，以书面形式向监理人发出异议通知。无异议部分的款项应按期支付，有异议部分的款项按第7条约定办理。</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color w:val="FF0000"/>
          <w:kern w:val="2"/>
          <w:sz w:val="28"/>
          <w:szCs w:val="28"/>
        </w:rPr>
      </w:pPr>
      <w:bookmarkStart w:id="51" w:name="_Toc23339"/>
      <w:r>
        <w:rPr>
          <w:rFonts w:hint="eastAsia" w:ascii="宋体" w:hAnsi="宋体" w:eastAsia="宋体" w:cs="宋体"/>
          <w:b/>
          <w:kern w:val="2"/>
          <w:sz w:val="28"/>
          <w:szCs w:val="28"/>
          <w:lang w:val="en-US" w:eastAsia="zh-CN" w:bidi="ar-SA"/>
        </w:rPr>
        <w:t>6. 合同生效、变更、暂停、解除与终止</w:t>
      </w:r>
      <w:bookmarkEnd w:id="51"/>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6.1生效</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除法律另有规定或者专用条件另有约定外，委托人和监理人的法定代表人或其授权代理人在协议书上签字并盖单位章后本合同生效。</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6.2变更</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6.2.1 任何一方提出变更请求时，双方经协商一致后可进行变更。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6.2.2除不可抗力外，因非监理人原因导致监理人履行合同期限延长、内容增加时，监理人应当将此情况与可能产生的影响及时通知委托人。增加的监理工作时间、工作内容应视为附加工作。附加工作酬金的确定方法在专用条件中约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6.2.3合同生效后，如果实际情况发生变化使得监理人不能完成全部或部分工作时，监理人应立即通知委托人。除不可抗力外，其善后工作以及恢复服务的准备工作应为附加工作，附加工作酬金的确定方法在专用条件中约定。监理人用于恢复服务的准备时间不应超过28天。</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6.2.4合同签订后，遇有与工程相关的法律法规、标准颁布或修订的，双方应遵照执行。由此引起监理与相关服务的范围、时间、酬金变化的，双方应通过协商进行相应调整。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6.2.5 因非监理人原因造成工程概算投资额或建筑安装工程费增加时，正常工作酬金应作相应调整。调整方法在专用条件中约定。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6.2.6 因工程规模、监理范围的变化导致监理人的正常工作量减少时，正常工作酬金应作相应调整。调整方法在专用条件中约定。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 暂停与解除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除双方协商一致可以解除本合同外，当一方无正当理由未履行本合同约定的义务时，另一方可以根据本合同约定暂停履行本合同直至解除本合同。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6.3.1 在本合同有效期内，由于双方无法预见和控制的原因导致本合同全部或部分无法继续履行或继续履行已无意义，经双方协商一致，可以解除本合同或监理人的部分义务。在解除之前，监理人应作出合理安排，使开支减至最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因解除本合同或解除监理人的部分义务导致监理人遭受的损失，除依法可以免除责任的情况外，应由委托人予以补偿，补偿金额由双方协商确定。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解除本合同的协议必须采取书面形式，协议未达成之前，本合同仍然有效。</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6.3.2 在本合同有效期内，因非监理人的原因导致工程施工全部或部分暂停，委托人可通知监理人要求暂停全部或部分工作。监理人应立即安排停止工作，并将开支减至最小。除不可抗力外，由此导致监理人遭受的损失应由委托人予以补偿。</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暂停部分监理与相关服务时间超过182天，监理人可发出解除本合同约定的该部分义务的通知；暂停全部工作时间超过182天，监理人可发出解除本合同的通知，本合同自通知到达委托人时解除。委托人应将监理与相关服务</w:t>
      </w:r>
      <w:r>
        <w:rPr>
          <w:rFonts w:hint="eastAsia" w:ascii="宋体" w:hAnsi="宋体" w:eastAsia="宋体" w:cs="宋体"/>
          <w:kern w:val="0"/>
          <w:sz w:val="28"/>
          <w:szCs w:val="28"/>
          <w:lang w:val="en-US" w:eastAsia="zh-CN" w:bidi="ar-SA"/>
        </w:rPr>
        <w:t>的</w:t>
      </w:r>
      <w:r>
        <w:rPr>
          <w:rFonts w:hint="eastAsia" w:ascii="宋体" w:hAnsi="宋体" w:eastAsia="宋体" w:cs="宋体"/>
          <w:kern w:val="2"/>
          <w:sz w:val="28"/>
          <w:szCs w:val="28"/>
          <w:lang w:val="en-US" w:eastAsia="zh-CN" w:bidi="ar-SA"/>
        </w:rPr>
        <w:t>酬金支付至本合同解除日，且应承担第4.2款约定的责任。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6.3.3 当监理人无正当理由未履行本合同约定的义务时，委托人应通知监理人限期改正。若委托人在监理人接到通知后的7天内未收到监理人书面形式的合理解释，则可在7天内发出解除本合同的通知，自通知到达监理人时本合同解除。委托人应将监理与相关服务</w:t>
      </w:r>
      <w:r>
        <w:rPr>
          <w:rFonts w:hint="eastAsia" w:ascii="宋体" w:hAnsi="宋体" w:eastAsia="宋体" w:cs="宋体"/>
          <w:kern w:val="0"/>
          <w:sz w:val="28"/>
          <w:szCs w:val="28"/>
          <w:lang w:val="en-US" w:eastAsia="zh-CN" w:bidi="ar-SA"/>
        </w:rPr>
        <w:t>的</w:t>
      </w:r>
      <w:r>
        <w:rPr>
          <w:rFonts w:hint="eastAsia" w:ascii="宋体" w:hAnsi="宋体" w:eastAsia="宋体" w:cs="宋体"/>
          <w:kern w:val="2"/>
          <w:sz w:val="28"/>
          <w:szCs w:val="28"/>
          <w:lang w:val="en-US" w:eastAsia="zh-CN" w:bidi="ar-SA"/>
        </w:rPr>
        <w:t>酬金支付至</w:t>
      </w:r>
      <w:r>
        <w:rPr>
          <w:rFonts w:hint="eastAsia" w:ascii="宋体" w:hAnsi="宋体" w:eastAsia="宋体" w:cs="宋体"/>
          <w:kern w:val="0"/>
          <w:sz w:val="28"/>
          <w:szCs w:val="28"/>
          <w:lang w:val="en-US" w:eastAsia="zh-CN" w:bidi="ar-SA"/>
        </w:rPr>
        <w:t>限期改正通知到达监理人之日</w:t>
      </w:r>
      <w:r>
        <w:rPr>
          <w:rFonts w:hint="eastAsia" w:ascii="宋体" w:hAnsi="宋体" w:eastAsia="宋体" w:cs="宋体"/>
          <w:kern w:val="2"/>
          <w:sz w:val="28"/>
          <w:szCs w:val="28"/>
          <w:lang w:val="en-US" w:eastAsia="zh-CN" w:bidi="ar-SA"/>
        </w:rPr>
        <w:t>，但监理人应承担第4.1款约定的责任。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6.3.4 监理人在专用条件5.3中约定的支付之日起28天后仍未收到委托人按本合同约定应付的款项，可向委托人发出催付通知。委托人接到通知14天后仍未支付或未提出监理人可以接受的延期支付安排，监理人可向委托人发出暂停工作的通知并可自行暂停全部或部分工作。暂停工作后14天内监理人仍未获得委托人应付酬金或委托人的合理答复，监理人可向委托人发出解除本合同的通知，自通知到达委托人时本合同解除。委托人应承担第4.2.3款约定的责任。</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6.3.5 因不可抗力致使本合同部分或全部不能履行时，一方应立即通知另一方，可暂停或解除本合同。</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6.3.6 本合同解除后，本合同约定的有关结算、清理、争议解决方式的条件仍然有效。</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6.4 终止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以下条件全部满足时，本合同即告终止：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（1）监理人完成本合同约定的全部工作；</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（2）委托人与监理人结清并支付全部酬金。</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2" w:name="_Toc17731"/>
      <w:r>
        <w:rPr>
          <w:rFonts w:hint="eastAsia" w:ascii="宋体" w:hAnsi="宋体" w:eastAsia="宋体" w:cs="宋体"/>
          <w:b/>
          <w:kern w:val="2"/>
          <w:sz w:val="28"/>
          <w:szCs w:val="28"/>
          <w:lang w:val="en-US" w:eastAsia="zh-CN" w:bidi="ar-SA"/>
        </w:rPr>
        <w:t>7. 争议解决</w:t>
      </w:r>
      <w:bookmarkEnd w:id="52"/>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7.1协商</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双方应本着诚信原则协商解决彼此间的争议。</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7.2调解</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如果双方不能在14天内或双方商定的其他时间内解决本合同争议，可以将其提交给专用条件约定的或事后达成协议的调解人进行调解。</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7.3仲裁或诉讼</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双方均有权不经调解直接向专用条件约定的仲裁机构申请仲裁或向有管辖权的人民法院提起诉讼。</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3" w:name="_Toc4439"/>
      <w:r>
        <w:rPr>
          <w:rFonts w:hint="eastAsia" w:ascii="宋体" w:hAnsi="宋体" w:eastAsia="宋体" w:cs="宋体"/>
          <w:b/>
          <w:kern w:val="2"/>
          <w:sz w:val="28"/>
          <w:szCs w:val="28"/>
          <w:lang w:val="en-US" w:eastAsia="zh-CN" w:bidi="ar-SA"/>
        </w:rPr>
        <w:t>8. 其他</w:t>
      </w:r>
      <w:bookmarkEnd w:id="53"/>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8.1 外出考察费用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经委托人同意，监理人员外出考察发生的费用由委托人审核后支付。</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8.2 检测费用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委托人要求监理人进行的材料和设备检测所发生的费用，由委托人支付，支付时间在专用条件中约定。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8.3 咨询费用</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经委托人同意，根据工程需要由监理人组织的相关咨询论证会以及聘请相关专家等发生的费用由委托人支付，支付时间在专用条件中约定。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8.4 奖励</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监理人在服务过程中提出的合理化建议，使委托人获得经济效益的，双方在专用条件中约定奖励金额的确定方法。奖励金额在合理化建议被采纳后，与最近一期的正常工作酬金同期支付。</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8.5 守法诚信</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监理人及其工作人员不得从与实施工程有关的第三方处获得任何经济利益。</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8.6 保密</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双方不得泄露对方申明的保密资料，亦不得泄露与实施工程有关的第三方所提供的保密资料，保密事项在专用条件中约定。</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8.7 通知</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本合同涉及的通知均应当采用书面形式，并在送达对方时生效，收件人应书面签收。</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8.8 著作权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监理人对其编制的文件拥有著作权。</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b/>
          <w:kern w:val="0"/>
          <w:sz w:val="28"/>
          <w:szCs w:val="28"/>
          <w:lang w:val="en-US" w:eastAsia="zh-CN"/>
        </w:rPr>
      </w:pPr>
      <w:r>
        <w:rPr>
          <w:rFonts w:hint="eastAsia" w:ascii="宋体" w:hAnsi="宋体" w:eastAsia="宋体" w:cs="宋体"/>
          <w:kern w:val="2"/>
          <w:sz w:val="28"/>
          <w:szCs w:val="28"/>
          <w:lang w:val="en-US" w:eastAsia="zh-CN" w:bidi="ar-SA"/>
        </w:rPr>
        <w:t>监理人可单独或与他人联合出版有关监理与相关服务的资料。除专用条件另有约定外，如果监理人在本合同履行期间及本合同终止后两年内出版涉及本工程的有关监理与相关服务的资料，应当征得委托人的同意。</w:t>
      </w: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right="0" w:rightChars="0"/>
        <w:jc w:val="center"/>
        <w:textAlignment w:val="auto"/>
        <w:outlineLvl w:val="9"/>
        <w:rPr>
          <w:rFonts w:hint="eastAsia" w:ascii="宋体" w:hAnsi="宋体" w:eastAsia="宋体" w:cs="宋体"/>
          <w:b/>
          <w:kern w:val="0"/>
          <w:sz w:val="28"/>
          <w:szCs w:val="28"/>
          <w:lang w:val="en-US" w:eastAsia="zh-CN"/>
        </w:rPr>
      </w:pPr>
      <w:bookmarkStart w:id="54" w:name="_Toc24246"/>
      <w:r>
        <w:rPr>
          <w:rFonts w:hint="eastAsia" w:ascii="宋体" w:hAnsi="宋体" w:eastAsia="宋体" w:cs="宋体"/>
          <w:b/>
          <w:kern w:val="0"/>
          <w:sz w:val="28"/>
          <w:szCs w:val="28"/>
          <w:lang w:val="en-US" w:eastAsia="zh-CN"/>
        </w:rPr>
        <w:br w:type="page"/>
      </w:r>
      <w:r>
        <w:rPr>
          <w:rFonts w:hint="eastAsia" w:ascii="宋体" w:hAnsi="宋体" w:eastAsia="宋体" w:cs="宋体"/>
          <w:b/>
          <w:kern w:val="0"/>
          <w:sz w:val="28"/>
          <w:szCs w:val="28"/>
          <w:lang w:val="en-US" w:eastAsia="zh-CN"/>
        </w:rPr>
        <w:t>第三部分  专用条件</w:t>
      </w:r>
      <w:bookmarkEnd w:id="54"/>
    </w:p>
    <w:p>
      <w:pPr>
        <w:keepNext w:val="0"/>
        <w:keepLines w:val="0"/>
        <w:widowControl w:val="0"/>
        <w:suppressLineNumbers w:val="0"/>
        <w:kinsoku/>
        <w:wordWrap/>
        <w:overflowPunct/>
        <w:topLinePunct w:val="0"/>
        <w:autoSpaceDE/>
        <w:autoSpaceDN/>
        <w:bidi w:val="0"/>
        <w:spacing w:before="0" w:beforeAutospacing="0" w:after="0" w:afterAutospacing="0" w:line="400" w:lineRule="exact"/>
        <w:ind w:left="0" w:right="0" w:rightChars="0"/>
        <w:jc w:val="both"/>
        <w:textAlignment w:val="auto"/>
        <w:outlineLvl w:val="9"/>
        <w:rPr>
          <w:rFonts w:hint="eastAsia" w:ascii="宋体" w:hAnsi="宋体" w:eastAsia="宋体" w:cs="宋体"/>
          <w:b/>
          <w:kern w:val="2"/>
          <w:sz w:val="28"/>
          <w:szCs w:val="28"/>
          <w:lang w:val="en-US" w:eastAsia="zh-CN" w:bidi="ar-SA"/>
        </w:rPr>
      </w:pPr>
      <w:r>
        <w:rPr>
          <w:rFonts w:hint="eastAsia" w:ascii="宋体" w:hAnsi="宋体" w:eastAsia="宋体" w:cs="宋体"/>
          <w:b/>
          <w:kern w:val="2"/>
          <w:sz w:val="28"/>
          <w:szCs w:val="28"/>
          <w:lang w:val="en-US" w:eastAsia="zh-CN" w:bidi="ar-SA"/>
        </w:rPr>
        <w:t xml:space="preserve"> </w:t>
      </w:r>
      <w:bookmarkStart w:id="55" w:name="_Toc12216"/>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ightChars="0" w:firstLine="562" w:firstLineChars="200"/>
        <w:jc w:val="both"/>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1. 定义与解释</w:t>
      </w:r>
      <w:bookmarkEnd w:id="55"/>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  解释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1.2.1 本合同文件除使用中文外，还可用</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1.2.2 约定本合同文件的解释顺序为：</w:t>
      </w:r>
      <w:r>
        <w:rPr>
          <w:rFonts w:hint="eastAsia" w:ascii="宋体" w:hAnsi="宋体" w:eastAsia="宋体" w:cs="宋体"/>
          <w:kern w:val="2"/>
          <w:sz w:val="28"/>
          <w:szCs w:val="28"/>
          <w:u w:val="single"/>
          <w:lang w:val="en-US" w:eastAsia="zh-CN" w:bidi="ar-SA"/>
        </w:rPr>
        <w:t>组成本合同文件顺序为解释顺序</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6" w:name="_Toc26499"/>
      <w:r>
        <w:rPr>
          <w:rFonts w:hint="eastAsia" w:ascii="宋体" w:hAnsi="宋体" w:eastAsia="宋体" w:cs="宋体"/>
          <w:b/>
          <w:kern w:val="2"/>
          <w:sz w:val="28"/>
          <w:szCs w:val="28"/>
          <w:lang w:val="en-US" w:eastAsia="zh-CN" w:bidi="ar-SA"/>
        </w:rPr>
        <w:t>2. 监理人义务</w:t>
      </w:r>
      <w:bookmarkEnd w:id="56"/>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 监理的范围和内容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2.1.1 监理范围包括：</w:t>
      </w:r>
      <w:r>
        <w:rPr>
          <w:rFonts w:hint="eastAsia" w:ascii="宋体" w:hAnsi="宋体" w:eastAsia="宋体" w:cs="宋体"/>
          <w:kern w:val="2"/>
          <w:sz w:val="28"/>
          <w:szCs w:val="28"/>
          <w:u w:val="single"/>
          <w:lang w:val="en-US" w:eastAsia="zh-CN" w:bidi="ar-SA"/>
        </w:rPr>
        <w:t>施工阶段的监理工作</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2.1.2 监理工作内容还包括：</w:t>
      </w:r>
      <w:r>
        <w:rPr>
          <w:rFonts w:hint="eastAsia" w:ascii="宋体" w:hAnsi="宋体" w:eastAsia="宋体" w:cs="宋体"/>
          <w:kern w:val="2"/>
          <w:sz w:val="28"/>
          <w:szCs w:val="28"/>
          <w:u w:val="single"/>
          <w:lang w:val="en-US" w:eastAsia="zh-CN" w:bidi="ar-SA"/>
        </w:rPr>
        <w:t>该工程的质量控制、进度控制、费用控制，安全生产监督管理、合同协调管理</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 监理与相关服务依据</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2.2.1 监理依据包括：</w:t>
      </w:r>
      <w:r>
        <w:rPr>
          <w:rFonts w:hint="eastAsia" w:ascii="宋体" w:hAnsi="宋体" w:eastAsia="宋体" w:cs="宋体"/>
          <w:kern w:val="2"/>
          <w:sz w:val="28"/>
          <w:szCs w:val="28"/>
          <w:u w:val="single"/>
          <w:lang w:val="en-US" w:eastAsia="zh-CN" w:bidi="ar-SA"/>
        </w:rPr>
        <w:t xml:space="preserve">国家现行的有关建设法规、陕西省及榆林市有关建设工程文件、规定；工程建设标准强制性条文；与本工程有关的标准、规范；工程施工图纸、标准图集及相关的施工合同、监理合同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strike w:val="0"/>
          <w:dstrike/>
          <w:kern w:val="2"/>
          <w:sz w:val="28"/>
          <w:szCs w:val="28"/>
        </w:rPr>
      </w:pPr>
      <w:r>
        <w:rPr>
          <w:rFonts w:hint="eastAsia" w:ascii="宋体" w:hAnsi="宋体" w:eastAsia="宋体" w:cs="宋体"/>
          <w:kern w:val="2"/>
          <w:sz w:val="28"/>
          <w:szCs w:val="28"/>
          <w:lang w:val="en-US" w:eastAsia="zh-CN" w:bidi="ar-SA"/>
        </w:rPr>
        <w:t>2.2.2 相关服务依据包括：</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2.3</w:t>
      </w:r>
      <w:r>
        <w:rPr>
          <w:rFonts w:hint="eastAsia" w:ascii="宋体" w:hAnsi="宋体" w:eastAsia="宋体" w:cs="宋体"/>
          <w:kern w:val="0"/>
          <w:sz w:val="28"/>
          <w:szCs w:val="28"/>
          <w:lang w:val="en-US" w:eastAsia="zh-CN" w:bidi="ar-SA"/>
        </w:rPr>
        <w:t>项目监理机构和人员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2.3.4 </w:t>
      </w:r>
      <w:r>
        <w:rPr>
          <w:rFonts w:hint="eastAsia" w:ascii="宋体" w:hAnsi="宋体" w:eastAsia="宋体" w:cs="宋体"/>
          <w:kern w:val="0"/>
          <w:sz w:val="28"/>
          <w:szCs w:val="28"/>
          <w:lang w:val="en-US" w:eastAsia="zh-CN" w:bidi="ar-SA"/>
        </w:rPr>
        <w:t>更换监理人员的其他情形：</w:t>
      </w:r>
      <w:r>
        <w:rPr>
          <w:rFonts w:hint="eastAsia" w:ascii="宋体" w:hAnsi="宋体" w:eastAsia="宋体" w:cs="宋体"/>
          <w:kern w:val="0"/>
          <w:sz w:val="28"/>
          <w:szCs w:val="28"/>
          <w:u w:val="single"/>
          <w:lang w:val="en-US" w:eastAsia="zh-CN" w:bidi="ar-SA"/>
        </w:rPr>
        <w:t>当委托人发现监理人员不按监理合同履行监理职责，或与承包人串通给委托人或工程造成损失的，委托人有权要求监理人更换监理人员，直到终止合同并要求监理人承担相应的赔偿责任或连带赔偿责任</w:t>
      </w:r>
      <w:r>
        <w:rPr>
          <w:rFonts w:hint="eastAsia" w:ascii="宋体" w:hAnsi="宋体" w:eastAsia="宋体" w:cs="宋体"/>
          <w:kern w:val="0"/>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2.4 </w:t>
      </w:r>
      <w:r>
        <w:rPr>
          <w:rFonts w:hint="eastAsia" w:ascii="宋体" w:hAnsi="宋体" w:eastAsia="宋体" w:cs="宋体"/>
          <w:kern w:val="0"/>
          <w:sz w:val="28"/>
          <w:szCs w:val="28"/>
          <w:lang w:val="en-US" w:eastAsia="zh-CN" w:bidi="ar-SA"/>
        </w:rPr>
        <w:t>履行职责</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2.4.3 对监理人的授权范围：</w:t>
      </w:r>
      <w:r>
        <w:rPr>
          <w:rFonts w:hint="eastAsia" w:ascii="宋体" w:hAnsi="宋体" w:eastAsia="宋体" w:cs="宋体"/>
          <w:kern w:val="2"/>
          <w:sz w:val="28"/>
          <w:szCs w:val="28"/>
          <w:u w:val="single"/>
          <w:lang w:val="en-US" w:eastAsia="zh-CN" w:bidi="ar-SA"/>
        </w:rPr>
        <w:t>监理人在委托人授权下，可对任何承包人合同规定的义务提出变更。如果由此严重影响了工程费用或质量、进度，则这种变更须经委托人事先批准。在紧急情况下未能事先报委托人批准时，监理人所做的变更也应尽快通知委托人</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在涉及工程延期</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天内和（或）金额</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万元内的变更，监理人不需请示委托人即可向承包人发布变更通知。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2.4.4 监理人有权要求承包人调换其人员</w:t>
      </w:r>
      <w:r>
        <w:rPr>
          <w:rFonts w:hint="eastAsia" w:ascii="宋体" w:hAnsi="宋体" w:eastAsia="宋体" w:cs="宋体"/>
          <w:kern w:val="2"/>
          <w:sz w:val="28"/>
          <w:szCs w:val="28"/>
          <w:lang w:val="en-US" w:eastAsia="zh-CN" w:bidi="ar-SA"/>
        </w:rPr>
        <w:t>的限制条件：</w:t>
      </w:r>
      <w:r>
        <w:rPr>
          <w:rFonts w:hint="eastAsia" w:ascii="宋体" w:hAnsi="宋体" w:eastAsia="宋体" w:cs="宋体"/>
          <w:kern w:val="2"/>
          <w:sz w:val="28"/>
          <w:szCs w:val="28"/>
          <w:u w:val="single"/>
          <w:lang w:val="en-US" w:eastAsia="zh-CN" w:bidi="ar-SA"/>
        </w:rPr>
        <w:t>承包人未持证上岗</w:t>
      </w:r>
      <w:r>
        <w:rPr>
          <w:rFonts w:hint="eastAsia" w:ascii="宋体" w:hAnsi="宋体" w:eastAsia="宋体" w:cs="宋体"/>
          <w:kern w:val="2"/>
          <w:sz w:val="28"/>
          <w:szCs w:val="28"/>
          <w:lang w:val="en-US" w:eastAsia="zh-CN" w:bidi="ar-SA"/>
        </w:rPr>
        <w:t xml:space="preserve">。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2.5 </w:t>
      </w:r>
      <w:r>
        <w:rPr>
          <w:rFonts w:hint="eastAsia" w:ascii="宋体" w:hAnsi="宋体" w:eastAsia="宋体" w:cs="宋体"/>
          <w:kern w:val="2"/>
          <w:sz w:val="28"/>
          <w:szCs w:val="28"/>
          <w:lang w:val="en-US" w:eastAsia="zh-CN" w:bidi="ar-SA"/>
        </w:rPr>
        <w:t>提交</w:t>
      </w:r>
      <w:r>
        <w:rPr>
          <w:rFonts w:hint="eastAsia" w:ascii="宋体" w:hAnsi="宋体" w:eastAsia="宋体" w:cs="宋体"/>
          <w:kern w:val="0"/>
          <w:sz w:val="28"/>
          <w:szCs w:val="28"/>
          <w:lang w:val="en-US" w:eastAsia="zh-CN" w:bidi="ar-SA"/>
        </w:rPr>
        <w:t>报告</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监理人应提交报告的种类(</w:t>
      </w:r>
      <w:r>
        <w:rPr>
          <w:rFonts w:hint="eastAsia" w:ascii="宋体" w:hAnsi="宋体" w:eastAsia="宋体" w:cs="宋体"/>
          <w:kern w:val="0"/>
          <w:sz w:val="28"/>
          <w:szCs w:val="28"/>
          <w:lang w:val="en-US" w:eastAsia="zh-CN" w:bidi="ar-SA"/>
        </w:rPr>
        <w:t>包括监理规划、监理月报及约定的专项报告)</w:t>
      </w:r>
      <w:r>
        <w:rPr>
          <w:rFonts w:hint="eastAsia" w:ascii="宋体" w:hAnsi="宋体" w:eastAsia="宋体" w:cs="宋体"/>
          <w:kern w:val="2"/>
          <w:sz w:val="28"/>
          <w:szCs w:val="28"/>
          <w:lang w:val="en-US" w:eastAsia="zh-CN" w:bidi="ar-SA"/>
        </w:rPr>
        <w:t>、时间和份数</w:t>
      </w:r>
      <w:r>
        <w:rPr>
          <w:rFonts w:hint="eastAsia" w:ascii="宋体" w:hAnsi="宋体" w:eastAsia="宋体" w:cs="宋体"/>
          <w:kern w:val="0"/>
          <w:sz w:val="28"/>
          <w:szCs w:val="28"/>
          <w:lang w:val="en-US" w:eastAsia="zh-CN" w:bidi="ar-SA"/>
        </w:rPr>
        <w:t>：</w:t>
      </w:r>
      <w:r>
        <w:rPr>
          <w:rFonts w:hint="eastAsia" w:ascii="宋体" w:hAnsi="宋体" w:eastAsia="宋体" w:cs="宋体"/>
          <w:kern w:val="2"/>
          <w:sz w:val="28"/>
          <w:szCs w:val="28"/>
          <w:u w:val="single"/>
          <w:lang w:val="en-US" w:eastAsia="zh-CN" w:bidi="ar-SA"/>
        </w:rPr>
        <w:t>按进度提交相关肆份</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2.7 使用委托人的财产</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附录B中由委托人无偿提供的房屋、设备的所有权属于：</w:t>
      </w:r>
      <w:r>
        <w:rPr>
          <w:rFonts w:hint="eastAsia" w:ascii="宋体" w:hAnsi="宋体" w:eastAsia="宋体" w:cs="宋体"/>
          <w:kern w:val="2"/>
          <w:sz w:val="28"/>
          <w:szCs w:val="28"/>
          <w:u w:val="single"/>
          <w:lang w:val="en-US" w:eastAsia="zh-CN" w:bidi="ar-SA"/>
        </w:rPr>
        <w:t xml:space="preserve">监理人使用委托人提供的设施和物品属委托人的财产，在监理工作完成或终止时，应将其设施和剩余的物品按合同约定的时间和方式移交给委托人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监理人应在本合同终止后</w:t>
      </w:r>
      <w:r>
        <w:rPr>
          <w:rFonts w:hint="eastAsia" w:ascii="宋体" w:hAnsi="宋体" w:eastAsia="宋体" w:cs="宋体"/>
          <w:kern w:val="2"/>
          <w:sz w:val="28"/>
          <w:szCs w:val="28"/>
          <w:u w:val="single"/>
          <w:lang w:val="en-US" w:eastAsia="zh-CN" w:bidi="ar-SA"/>
        </w:rPr>
        <w:t xml:space="preserve">   30    </w:t>
      </w:r>
      <w:r>
        <w:rPr>
          <w:rFonts w:hint="eastAsia" w:ascii="宋体" w:hAnsi="宋体" w:eastAsia="宋体" w:cs="宋体"/>
          <w:kern w:val="2"/>
          <w:sz w:val="28"/>
          <w:szCs w:val="28"/>
          <w:lang w:val="en-US" w:eastAsia="zh-CN" w:bidi="ar-SA"/>
        </w:rPr>
        <w:t>天内移交委托人无偿提供的房屋、设备，移交的时间和方式为：</w:t>
      </w:r>
      <w:r>
        <w:rPr>
          <w:rFonts w:hint="eastAsia" w:ascii="宋体" w:hAnsi="宋体" w:eastAsia="宋体" w:cs="宋体"/>
          <w:kern w:val="2"/>
          <w:sz w:val="28"/>
          <w:szCs w:val="28"/>
          <w:u w:val="single"/>
          <w:lang w:val="en-US" w:eastAsia="zh-CN" w:bidi="ar-SA"/>
        </w:rPr>
        <w:t xml:space="preserve">       当面对接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7" w:name="_Toc32032"/>
      <w:r>
        <w:rPr>
          <w:rFonts w:hint="eastAsia" w:ascii="宋体" w:hAnsi="宋体" w:eastAsia="宋体" w:cs="宋体"/>
          <w:b/>
          <w:kern w:val="0"/>
          <w:sz w:val="28"/>
          <w:szCs w:val="28"/>
          <w:lang w:val="en-US" w:eastAsia="zh-CN" w:bidi="ar-SA"/>
        </w:rPr>
        <w:t>3. 委托人义务</w:t>
      </w:r>
      <w:bookmarkEnd w:id="57"/>
      <w:r>
        <w:rPr>
          <w:rFonts w:hint="eastAsia" w:ascii="宋体" w:hAnsi="宋体" w:eastAsia="宋体" w:cs="宋体"/>
          <w:b/>
          <w:kern w:val="0"/>
          <w:sz w:val="28"/>
          <w:szCs w:val="28"/>
          <w:lang w:val="en-US" w:eastAsia="zh-CN" w:bidi="ar-SA"/>
        </w:rPr>
        <w:t xml:space="preserve">  </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3.4 委托人代表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委托人代表为：</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3.6 答复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委托人同意在</w:t>
      </w:r>
      <w:r>
        <w:rPr>
          <w:rFonts w:hint="eastAsia" w:ascii="宋体" w:hAnsi="宋体" w:eastAsia="宋体" w:cs="宋体"/>
          <w:kern w:val="2"/>
          <w:sz w:val="28"/>
          <w:szCs w:val="28"/>
          <w:u w:val="single"/>
          <w:lang w:val="en-US" w:eastAsia="zh-CN" w:bidi="ar-SA"/>
        </w:rPr>
        <w:t xml:space="preserve">    3    </w:t>
      </w:r>
      <w:r>
        <w:rPr>
          <w:rFonts w:hint="eastAsia" w:ascii="宋体" w:hAnsi="宋体" w:eastAsia="宋体" w:cs="宋体"/>
          <w:kern w:val="2"/>
          <w:sz w:val="28"/>
          <w:szCs w:val="28"/>
          <w:lang w:val="en-US" w:eastAsia="zh-CN" w:bidi="ar-SA"/>
        </w:rPr>
        <w:t>天内，对监理人书面提交并要求做出决定的事宜给予书面答复。</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8" w:name="_Toc3326"/>
      <w:r>
        <w:rPr>
          <w:rFonts w:hint="eastAsia" w:ascii="宋体" w:hAnsi="宋体" w:eastAsia="宋体" w:cs="宋体"/>
          <w:b/>
          <w:kern w:val="2"/>
          <w:sz w:val="28"/>
          <w:szCs w:val="28"/>
          <w:lang w:val="en-US" w:eastAsia="zh-CN" w:bidi="ar-SA"/>
        </w:rPr>
        <w:t>4. 违约责任</w:t>
      </w:r>
      <w:bookmarkEnd w:id="58"/>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4.1 监理人的违约责任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4.1.1监理人赔偿金额按下列方法确定：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赔偿金＝直接经济损失×正常工作酬金÷工程概算</w:t>
      </w:r>
      <w:r>
        <w:rPr>
          <w:rFonts w:hint="eastAsia" w:ascii="宋体" w:hAnsi="宋体" w:eastAsia="宋体" w:cs="宋体"/>
          <w:kern w:val="0"/>
          <w:sz w:val="28"/>
          <w:szCs w:val="28"/>
          <w:lang w:val="en-US" w:eastAsia="zh-CN" w:bidi="ar-SA"/>
        </w:rPr>
        <w:t>投资额（或建筑安装工程费）</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4.2 委托人的违约责任</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4.2.3 委托人</w:t>
      </w:r>
      <w:r>
        <w:rPr>
          <w:rFonts w:hint="eastAsia" w:ascii="宋体" w:hAnsi="宋体" w:eastAsia="宋体" w:cs="宋体"/>
          <w:kern w:val="0"/>
          <w:sz w:val="28"/>
          <w:szCs w:val="28"/>
          <w:lang w:val="en-US" w:eastAsia="zh-CN" w:bidi="ar-SA"/>
        </w:rPr>
        <w:t>逾期付款利息按下列方法确定：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逾期付款利息＝当期应付款总额×银行同期贷款利率×拖延支付天数</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59" w:name="_Toc5173"/>
      <w:r>
        <w:rPr>
          <w:rFonts w:hint="eastAsia" w:ascii="宋体" w:hAnsi="宋体" w:eastAsia="宋体" w:cs="宋体"/>
          <w:b/>
          <w:kern w:val="2"/>
          <w:sz w:val="28"/>
          <w:szCs w:val="28"/>
          <w:lang w:val="en-US" w:eastAsia="zh-CN" w:bidi="ar-SA"/>
        </w:rPr>
        <w:t>5. 支付</w:t>
      </w:r>
      <w:bookmarkEnd w:id="59"/>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5.1 支付货币</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币种为：</w:t>
      </w:r>
      <w:r>
        <w:rPr>
          <w:rFonts w:hint="eastAsia" w:ascii="宋体" w:hAnsi="宋体" w:eastAsia="宋体" w:cs="宋体"/>
          <w:kern w:val="2"/>
          <w:sz w:val="28"/>
          <w:szCs w:val="28"/>
          <w:u w:val="single"/>
          <w:lang w:val="en-US" w:eastAsia="zh-CN" w:bidi="ar-SA"/>
        </w:rPr>
        <w:t xml:space="preserve">   人民币    </w:t>
      </w:r>
      <w:r>
        <w:rPr>
          <w:rFonts w:hint="eastAsia" w:ascii="宋体" w:hAnsi="宋体" w:eastAsia="宋体" w:cs="宋体"/>
          <w:kern w:val="2"/>
          <w:sz w:val="28"/>
          <w:szCs w:val="28"/>
          <w:lang w:val="en-US" w:eastAsia="zh-CN" w:bidi="ar-SA"/>
        </w:rPr>
        <w:t>，比例为：</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，汇率为：</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 xml:space="preserve">。 </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5.3 支付酬金</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正常工作</w:t>
      </w:r>
      <w:r>
        <w:rPr>
          <w:rFonts w:hint="eastAsia" w:ascii="宋体" w:hAnsi="宋体" w:eastAsia="宋体" w:cs="宋体"/>
          <w:kern w:val="2"/>
          <w:sz w:val="28"/>
          <w:szCs w:val="28"/>
          <w:lang w:val="en-US" w:eastAsia="zh-CN" w:bidi="ar-SA"/>
        </w:rPr>
        <w:t>酬金的</w:t>
      </w:r>
      <w:r>
        <w:rPr>
          <w:rFonts w:hint="eastAsia" w:ascii="宋体" w:hAnsi="宋体" w:eastAsia="宋体" w:cs="宋体"/>
          <w:kern w:val="0"/>
          <w:sz w:val="28"/>
          <w:szCs w:val="28"/>
          <w:lang w:val="en-US" w:eastAsia="zh-CN" w:bidi="ar-SA"/>
        </w:rPr>
        <w:t>支付</w:t>
      </w:r>
      <w:r>
        <w:rPr>
          <w:rFonts w:hint="eastAsia" w:ascii="宋体" w:hAnsi="宋体" w:eastAsia="宋体" w:cs="宋体"/>
          <w:kern w:val="2"/>
          <w:sz w:val="28"/>
          <w:szCs w:val="28"/>
          <w:lang w:val="en-US" w:eastAsia="zh-CN" w:bidi="ar-SA"/>
        </w:rPr>
        <w:t>：</w:t>
      </w:r>
    </w:p>
    <w:tbl>
      <w:tblPr>
        <w:tblStyle w:val="1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47"/>
        <w:gridCol w:w="2127"/>
        <w:gridCol w:w="1559"/>
        <w:gridCol w:w="31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支付次数</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支付时间</w:t>
            </w: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支付比例</w:t>
            </w: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支付金额（万元）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首付款</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第二次付款</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第三次付款</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最后付款</w:t>
            </w:r>
          </w:p>
        </w:tc>
        <w:tc>
          <w:tcPr>
            <w:tcW w:w="212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c>
          <w:tcPr>
            <w:tcW w:w="31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center"/>
              <w:textAlignment w:val="auto"/>
              <w:outlineLvl w:val="9"/>
              <w:rPr>
                <w:rFonts w:hint="eastAsia" w:ascii="宋体" w:hAnsi="宋体" w:eastAsia="宋体" w:cs="宋体"/>
                <w:kern w:val="2"/>
                <w:sz w:val="28"/>
                <w:szCs w:val="28"/>
              </w:rPr>
            </w:pPr>
          </w:p>
        </w:tc>
      </w:tr>
    </w:tbl>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b/>
          <w:color w:val="FF0000"/>
          <w:kern w:val="2"/>
          <w:sz w:val="28"/>
          <w:szCs w:val="28"/>
        </w:rPr>
      </w:pPr>
      <w:r>
        <w:rPr>
          <w:rFonts w:hint="eastAsia" w:ascii="宋体" w:hAnsi="宋体" w:eastAsia="宋体" w:cs="宋体"/>
          <w:kern w:val="2"/>
          <w:sz w:val="28"/>
          <w:szCs w:val="28"/>
          <w:lang w:val="en-US" w:eastAsia="zh-CN" w:bidi="ar-SA"/>
        </w:rPr>
        <w:t>6</w:t>
      </w:r>
      <w:r>
        <w:rPr>
          <w:rFonts w:hint="eastAsia" w:ascii="宋体" w:hAnsi="宋体" w:eastAsia="宋体" w:cs="宋体"/>
          <w:b/>
          <w:kern w:val="2"/>
          <w:sz w:val="28"/>
          <w:szCs w:val="28"/>
          <w:lang w:val="en-US" w:eastAsia="zh-CN" w:bidi="ar-SA"/>
        </w:rPr>
        <w:t>. 合同生效、变更、暂停、解除与终止</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6.1 生效</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本合同生效条件：</w:t>
      </w:r>
      <w:r>
        <w:rPr>
          <w:rFonts w:hint="eastAsia" w:ascii="宋体" w:hAnsi="宋体" w:eastAsia="宋体" w:cs="宋体"/>
          <w:kern w:val="2"/>
          <w:sz w:val="28"/>
          <w:szCs w:val="28"/>
          <w:u w:val="single"/>
          <w:lang w:val="en-US" w:eastAsia="zh-CN" w:bidi="ar-SA"/>
        </w:rPr>
        <w:t>双方签字盖章后合同生效</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 变更</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6.2.2 除不可抗力外， 因非监理人原因导致本合同期限延长时，附加工作酬金按下列方法确定：</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附加工作</w:t>
      </w:r>
      <w:r>
        <w:rPr>
          <w:rFonts w:hint="eastAsia" w:ascii="宋体" w:hAnsi="宋体" w:eastAsia="宋体" w:cs="宋体"/>
          <w:kern w:val="2"/>
          <w:sz w:val="28"/>
          <w:szCs w:val="28"/>
          <w:lang w:val="en-US" w:eastAsia="zh-CN" w:bidi="ar-SA"/>
        </w:rPr>
        <w:t>酬金</w:t>
      </w:r>
      <w:r>
        <w:rPr>
          <w:rFonts w:hint="eastAsia" w:ascii="宋体" w:hAnsi="宋体" w:eastAsia="宋体" w:cs="宋体"/>
          <w:kern w:val="0"/>
          <w:sz w:val="28"/>
          <w:szCs w:val="28"/>
          <w:lang w:val="en-US" w:eastAsia="zh-CN" w:bidi="ar-SA"/>
        </w:rPr>
        <w:t>=</w:t>
      </w:r>
      <w:r>
        <w:rPr>
          <w:rFonts w:hint="eastAsia" w:ascii="宋体" w:hAnsi="宋体" w:eastAsia="宋体" w:cs="宋体"/>
          <w:kern w:val="2"/>
          <w:sz w:val="28"/>
          <w:szCs w:val="28"/>
          <w:lang w:val="en-US" w:eastAsia="zh-CN" w:bidi="ar-SA"/>
        </w:rPr>
        <w:t>本合同期限延长</w:t>
      </w:r>
      <w:r>
        <w:rPr>
          <w:rFonts w:hint="eastAsia" w:ascii="宋体" w:hAnsi="宋体" w:eastAsia="宋体" w:cs="宋体"/>
          <w:kern w:val="0"/>
          <w:sz w:val="28"/>
          <w:szCs w:val="28"/>
          <w:lang w:val="en-US" w:eastAsia="zh-CN" w:bidi="ar-SA"/>
        </w:rPr>
        <w:t>时间（天）×正常工作酬金÷</w:t>
      </w:r>
      <w:r>
        <w:rPr>
          <w:rFonts w:hint="eastAsia" w:ascii="宋体" w:hAnsi="宋体" w:eastAsia="宋体" w:cs="宋体"/>
          <w:kern w:val="2"/>
          <w:sz w:val="28"/>
          <w:szCs w:val="28"/>
          <w:lang w:val="en-US" w:eastAsia="zh-CN" w:bidi="ar-SA"/>
        </w:rPr>
        <w:t>协议书约定的监理与相关服务期限</w:t>
      </w:r>
      <w:r>
        <w:rPr>
          <w:rFonts w:hint="eastAsia" w:ascii="宋体" w:hAnsi="宋体" w:eastAsia="宋体" w:cs="宋体"/>
          <w:kern w:val="0"/>
          <w:sz w:val="28"/>
          <w:szCs w:val="28"/>
          <w:lang w:val="en-US" w:eastAsia="zh-CN" w:bidi="ar-SA"/>
        </w:rPr>
        <w:t>（天）</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6.2.3附加工作酬金按下列方法确定：</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附加工作</w:t>
      </w:r>
      <w:r>
        <w:rPr>
          <w:rFonts w:hint="eastAsia" w:ascii="宋体" w:hAnsi="宋体" w:eastAsia="宋体" w:cs="宋体"/>
          <w:kern w:val="2"/>
          <w:sz w:val="28"/>
          <w:szCs w:val="28"/>
          <w:lang w:val="en-US" w:eastAsia="zh-CN" w:bidi="ar-SA"/>
        </w:rPr>
        <w:t>酬金</w:t>
      </w:r>
      <w:r>
        <w:rPr>
          <w:rFonts w:hint="eastAsia" w:ascii="宋体" w:hAnsi="宋体" w:eastAsia="宋体" w:cs="宋体"/>
          <w:kern w:val="0"/>
          <w:sz w:val="28"/>
          <w:szCs w:val="28"/>
          <w:lang w:val="en-US" w:eastAsia="zh-CN" w:bidi="ar-SA"/>
        </w:rPr>
        <w:t>=善后工作及恢复服务的准备工作时间（天）×正常工作酬金÷</w:t>
      </w:r>
      <w:r>
        <w:rPr>
          <w:rFonts w:hint="eastAsia" w:ascii="宋体" w:hAnsi="宋体" w:eastAsia="宋体" w:cs="宋体"/>
          <w:kern w:val="2"/>
          <w:sz w:val="28"/>
          <w:szCs w:val="28"/>
          <w:lang w:val="en-US" w:eastAsia="zh-CN" w:bidi="ar-SA"/>
        </w:rPr>
        <w:t>协议书约定的监理与相关服务期限</w:t>
      </w:r>
      <w:r>
        <w:rPr>
          <w:rFonts w:hint="eastAsia" w:ascii="宋体" w:hAnsi="宋体" w:eastAsia="宋体" w:cs="宋体"/>
          <w:kern w:val="0"/>
          <w:sz w:val="28"/>
          <w:szCs w:val="28"/>
          <w:lang w:val="en-US" w:eastAsia="zh-CN" w:bidi="ar-SA"/>
        </w:rPr>
        <w:t>（天）</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6.2.5 正常工作酬金增加额按下列方法确定： </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0"/>
          <w:sz w:val="28"/>
          <w:szCs w:val="28"/>
        </w:rPr>
      </w:pPr>
      <w:r>
        <w:rPr>
          <w:rFonts w:hint="eastAsia" w:ascii="宋体" w:hAnsi="宋体" w:eastAsia="宋体" w:cs="宋体"/>
          <w:kern w:val="2"/>
          <w:sz w:val="28"/>
          <w:szCs w:val="28"/>
          <w:lang w:val="en-US" w:eastAsia="zh-CN" w:bidi="ar-SA"/>
        </w:rPr>
        <w:t>正常工作酬金增加额</w:t>
      </w:r>
      <w:r>
        <w:rPr>
          <w:rFonts w:hint="eastAsia" w:ascii="宋体" w:hAnsi="宋体" w:eastAsia="宋体" w:cs="宋体"/>
          <w:kern w:val="0"/>
          <w:sz w:val="28"/>
          <w:szCs w:val="28"/>
          <w:lang w:val="en-US" w:eastAsia="zh-CN" w:bidi="ar-SA"/>
        </w:rPr>
        <w:t>=工程投资额</w:t>
      </w:r>
      <w:r>
        <w:rPr>
          <w:rFonts w:hint="eastAsia" w:ascii="宋体" w:hAnsi="宋体" w:eastAsia="宋体" w:cs="宋体"/>
          <w:kern w:val="2"/>
          <w:sz w:val="28"/>
          <w:szCs w:val="28"/>
          <w:lang w:val="en-US" w:eastAsia="zh-CN" w:bidi="ar-SA"/>
        </w:rPr>
        <w:t>或建筑安装工程费</w:t>
      </w:r>
      <w:r>
        <w:rPr>
          <w:rFonts w:hint="eastAsia" w:ascii="宋体" w:hAnsi="宋体" w:eastAsia="宋体" w:cs="宋体"/>
          <w:kern w:val="0"/>
          <w:sz w:val="28"/>
          <w:szCs w:val="28"/>
          <w:lang w:val="en-US" w:eastAsia="zh-CN" w:bidi="ar-SA"/>
        </w:rPr>
        <w:t>增加额×正常工作酬金÷工程概算投资额（或建筑安装工程费）</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6.2.6 因工程规模、监理范围的变化导致监理人的正常工作量减少时，按减少工作量的比例从协议书约定的正常工作酬金中扣减相同比例的酬金。</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60" w:name="_Toc3113"/>
      <w:r>
        <w:rPr>
          <w:rFonts w:hint="eastAsia" w:ascii="宋体" w:hAnsi="宋体" w:eastAsia="宋体" w:cs="宋体"/>
          <w:b/>
          <w:kern w:val="2"/>
          <w:sz w:val="28"/>
          <w:szCs w:val="28"/>
          <w:lang w:val="en-US" w:eastAsia="zh-CN" w:bidi="ar-SA"/>
        </w:rPr>
        <w:t>7. 争议解决</w:t>
      </w:r>
      <w:bookmarkEnd w:id="60"/>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7.2 调解</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本合同争议进行调解时，可提交</w:t>
      </w:r>
      <w:r>
        <w:rPr>
          <w:rFonts w:hint="eastAsia" w:ascii="宋体" w:hAnsi="宋体" w:eastAsia="宋体" w:cs="宋体"/>
          <w:kern w:val="2"/>
          <w:sz w:val="28"/>
          <w:szCs w:val="28"/>
          <w:u w:val="single"/>
          <w:lang w:val="en-US" w:eastAsia="zh-CN" w:bidi="ar-SA"/>
        </w:rPr>
        <w:t xml:space="preserve">    主管部门    </w:t>
      </w:r>
      <w:r>
        <w:rPr>
          <w:rFonts w:hint="eastAsia" w:ascii="宋体" w:hAnsi="宋体" w:eastAsia="宋体" w:cs="宋体"/>
          <w:kern w:val="2"/>
          <w:sz w:val="28"/>
          <w:szCs w:val="28"/>
          <w:lang w:val="en-US" w:eastAsia="zh-CN" w:bidi="ar-SA"/>
        </w:rPr>
        <w:t>进行调解。</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7.3 仲裁或诉讼</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合同争议的最终解决方式为下列第</w:t>
      </w:r>
      <w:r>
        <w:rPr>
          <w:rFonts w:hint="eastAsia" w:ascii="宋体" w:hAnsi="宋体" w:eastAsia="宋体" w:cs="宋体"/>
          <w:kern w:val="2"/>
          <w:sz w:val="28"/>
          <w:szCs w:val="28"/>
          <w:u w:val="single"/>
          <w:lang w:val="en-US" w:eastAsia="zh-CN" w:bidi="ar-SA"/>
        </w:rPr>
        <w:t xml:space="preserve">    2    </w:t>
      </w:r>
      <w:r>
        <w:rPr>
          <w:rFonts w:hint="eastAsia" w:ascii="宋体" w:hAnsi="宋体" w:eastAsia="宋体" w:cs="宋体"/>
          <w:kern w:val="2"/>
          <w:sz w:val="28"/>
          <w:szCs w:val="28"/>
          <w:lang w:val="en-US" w:eastAsia="zh-CN" w:bidi="ar-SA"/>
        </w:rPr>
        <w:t>种方式：</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（1）提请</w:t>
      </w:r>
      <w:r>
        <w:rPr>
          <w:rFonts w:hint="eastAsia" w:ascii="宋体" w:hAnsi="宋体" w:eastAsia="宋体" w:cs="宋体"/>
          <w:kern w:val="2"/>
          <w:sz w:val="28"/>
          <w:szCs w:val="28"/>
          <w:u w:val="single"/>
          <w:lang w:val="en-US" w:eastAsia="zh-CN" w:bidi="ar-SA"/>
        </w:rPr>
        <w:t xml:space="preserve">    当地    </w:t>
      </w:r>
      <w:r>
        <w:rPr>
          <w:rFonts w:hint="eastAsia" w:ascii="宋体" w:hAnsi="宋体" w:eastAsia="宋体" w:cs="宋体"/>
          <w:kern w:val="2"/>
          <w:sz w:val="28"/>
          <w:szCs w:val="28"/>
          <w:lang w:val="en-US" w:eastAsia="zh-CN" w:bidi="ar-SA"/>
        </w:rPr>
        <w:t>仲裁委员会进行仲裁。</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（2）向</w:t>
      </w:r>
      <w:r>
        <w:rPr>
          <w:rFonts w:hint="eastAsia" w:ascii="宋体" w:hAnsi="宋体" w:eastAsia="宋体" w:cs="宋体"/>
          <w:kern w:val="2"/>
          <w:sz w:val="28"/>
          <w:szCs w:val="28"/>
          <w:u w:val="single"/>
          <w:lang w:val="en-US" w:eastAsia="zh-CN" w:bidi="ar-SA"/>
        </w:rPr>
        <w:t xml:space="preserve">    当地    </w:t>
      </w:r>
      <w:r>
        <w:rPr>
          <w:rFonts w:hint="eastAsia" w:ascii="宋体" w:hAnsi="宋体" w:eastAsia="宋体" w:cs="宋体"/>
          <w:kern w:val="2"/>
          <w:sz w:val="28"/>
          <w:szCs w:val="28"/>
          <w:lang w:val="en-US" w:eastAsia="zh-CN" w:bidi="ar-SA"/>
        </w:rPr>
        <w:t>人民法院提起诉讼。</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bookmarkStart w:id="61" w:name="_Toc2508"/>
      <w:r>
        <w:rPr>
          <w:rFonts w:hint="eastAsia" w:ascii="宋体" w:hAnsi="宋体" w:eastAsia="宋体" w:cs="宋体"/>
          <w:b/>
          <w:kern w:val="2"/>
          <w:sz w:val="28"/>
          <w:szCs w:val="28"/>
          <w:lang w:val="en-US" w:eastAsia="zh-CN" w:bidi="ar-SA"/>
        </w:rPr>
        <w:t>8. 其他</w:t>
      </w:r>
      <w:bookmarkEnd w:id="61"/>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8.2 检测费用</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委托人应在检测工作完成后</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天内支付检测费用。</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8.3 咨询费用</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委托人应在咨询工作完成后</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天内支付咨询费用。</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8.4 奖励</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合理化建议的奖励金额按下列方法确定为：</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奖励金额＝工程投资节省额×奖励金额的比率；</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奖励金额的比率为</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8.6 保密</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委托人申明的保密事项和期限：</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监理人申明的保密事项和期限：</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u w:val="single"/>
        </w:rPr>
      </w:pPr>
      <w:r>
        <w:rPr>
          <w:rFonts w:hint="eastAsia" w:ascii="宋体" w:hAnsi="宋体" w:eastAsia="宋体" w:cs="宋体"/>
          <w:kern w:val="2"/>
          <w:sz w:val="28"/>
          <w:szCs w:val="28"/>
          <w:lang w:val="en-US" w:eastAsia="zh-CN" w:bidi="ar-SA"/>
        </w:rPr>
        <w:t>第三方申明的保密事项和期限：</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8.8著作权</w:t>
      </w:r>
    </w:p>
    <w:p>
      <w:pPr>
        <w:keepNext w:val="0"/>
        <w:keepLines w:val="0"/>
        <w:pageBreakBefore w:val="0"/>
        <w:widowControl w:val="0"/>
        <w:suppressLineNumbers w:val="0"/>
        <w:kinsoku/>
        <w:wordWrap/>
        <w:overflowPunct/>
        <w:topLinePunct w:val="0"/>
        <w:autoSpaceDE/>
        <w:autoSpaceDN/>
        <w:bidi w:val="0"/>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监理人在本合同履行期间及本合同终止后两年内出版涉及本工程的有关监理与相关服务的资料的限制条件：</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u w:val="single"/>
          <w:lang w:val="en-US" w:eastAsia="zh-CN" w:bidi="ar-SA"/>
        </w:rPr>
        <w:t>在合同期内或合同终止后，未征得有关方同意，不得泄露与本工程、本合同业务有关的保密资料</w:t>
      </w:r>
      <w:r>
        <w:rPr>
          <w:rFonts w:hint="eastAsia" w:ascii="宋体" w:hAnsi="宋体" w:eastAsia="宋体" w:cs="宋体"/>
          <w:kern w:val="2"/>
          <w:sz w:val="28"/>
          <w:szCs w:val="28"/>
          <w:lang w:val="en-US" w:eastAsia="zh-CN" w:bidi="ar-SA"/>
        </w:rPr>
        <w:t>。</w:t>
      </w:r>
    </w:p>
    <w:p>
      <w:pPr>
        <w:keepNext w:val="0"/>
        <w:keepLines w:val="0"/>
        <w:pageBreakBefore w:val="0"/>
        <w:widowControl w:val="0"/>
        <w:numPr>
          <w:ilvl w:val="0"/>
          <w:numId w:val="1"/>
        </w:numPr>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lang w:val="en-US" w:eastAsia="zh-CN" w:bidi="ar-SA"/>
        </w:rPr>
      </w:pPr>
      <w:bookmarkStart w:id="62" w:name="_Toc14413"/>
      <w:r>
        <w:rPr>
          <w:rFonts w:hint="eastAsia" w:ascii="宋体" w:hAnsi="宋体" w:eastAsia="宋体" w:cs="宋体"/>
          <w:b/>
          <w:kern w:val="2"/>
          <w:sz w:val="28"/>
          <w:szCs w:val="28"/>
          <w:lang w:val="en-US" w:eastAsia="zh-CN" w:bidi="ar-SA"/>
        </w:rPr>
        <w:t>补充条款</w:t>
      </w:r>
      <w:bookmarkEnd w:id="62"/>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第一条  本合同适用的法律及监理依据</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eastAsia="zh-CN"/>
        </w:rPr>
      </w:pPr>
      <w:r>
        <w:rPr>
          <w:rFonts w:hint="eastAsia" w:ascii="宋体" w:hAnsi="宋体" w:eastAsia="宋体" w:cs="宋体"/>
          <w:sz w:val="28"/>
          <w:szCs w:val="28"/>
          <w:u w:val="none"/>
          <w:lang w:eastAsia="zh-CN"/>
        </w:rPr>
        <w:t>国家现行的有关建设法规、陕西省及榆林市有关建设工程文件、规定；工程建设标准强制性条文；与本工程有关的标准、规范；工程施工图纸、标准图集及相关的施工合同、监理合同</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第二条  </w:t>
      </w:r>
      <w:r>
        <w:rPr>
          <w:rFonts w:hint="eastAsia" w:ascii="宋体" w:hAnsi="宋体" w:eastAsia="宋体" w:cs="宋体"/>
          <w:sz w:val="28"/>
          <w:szCs w:val="28"/>
          <w:u w:val="none"/>
          <w:lang w:val="en-US" w:eastAsia="zh-CN"/>
        </w:rPr>
        <w:t>监理范围和监理工作内容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u w:val="none"/>
          <w:lang w:val="en-US" w:eastAsia="zh-CN"/>
        </w:rPr>
        <w:t>监理范围：施工阶段的监理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u w:val="none"/>
          <w:lang w:val="en-US" w:eastAsia="zh-CN"/>
        </w:rPr>
        <w:t>监理内容：该工程质量控制、进度控制、费用控制，安全生产监督管理、合同协调管理。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第三条  </w:t>
      </w:r>
      <w:r>
        <w:rPr>
          <w:rFonts w:hint="eastAsia" w:ascii="宋体" w:hAnsi="宋体" w:eastAsia="宋体" w:cs="宋体"/>
          <w:sz w:val="28"/>
          <w:szCs w:val="28"/>
          <w:u w:val="none"/>
          <w:lang w:val="en-US" w:eastAsia="zh-CN"/>
        </w:rPr>
        <w:t>外部条件包括：</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u w:val="none"/>
          <w:lang w:val="en-US" w:eastAsia="zh-CN"/>
        </w:rPr>
        <w:t>业主与总承包的协调</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第四条  </w:t>
      </w:r>
      <w:r>
        <w:rPr>
          <w:rFonts w:hint="eastAsia" w:ascii="宋体" w:hAnsi="宋体" w:eastAsia="宋体" w:cs="宋体"/>
          <w:sz w:val="28"/>
          <w:szCs w:val="28"/>
          <w:u w:val="none"/>
          <w:lang w:val="en-US" w:eastAsia="zh-CN"/>
        </w:rPr>
        <w:t>委托人应提供的工程资料及提供时间：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u w:val="none"/>
          <w:lang w:val="en-US" w:eastAsia="zh-CN"/>
        </w:rPr>
        <w:t>按照工程进度及时提供相关的工程资料。</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第五条  </w:t>
      </w:r>
      <w:r>
        <w:rPr>
          <w:rFonts w:hint="eastAsia" w:ascii="宋体" w:hAnsi="宋体" w:eastAsia="宋体" w:cs="宋体"/>
          <w:sz w:val="28"/>
          <w:szCs w:val="28"/>
          <w:u w:val="none"/>
          <w:lang w:val="en-US" w:eastAsia="zh-CN"/>
        </w:rPr>
        <w:t>委托人应在三天内对监理人书面提交并要求做出决定的事宜做出书面答复。</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第六条  </w:t>
      </w:r>
      <w:r>
        <w:rPr>
          <w:rFonts w:hint="eastAsia" w:ascii="宋体" w:hAnsi="宋体" w:eastAsia="宋体" w:cs="宋体"/>
          <w:sz w:val="28"/>
          <w:szCs w:val="28"/>
          <w:u w:val="none"/>
          <w:lang w:val="en-US" w:eastAsia="zh-CN"/>
        </w:rPr>
        <w:t>委托人的常驻代表为</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第七条  </w:t>
      </w:r>
      <w:r>
        <w:rPr>
          <w:rFonts w:hint="eastAsia" w:ascii="宋体" w:hAnsi="宋体" w:eastAsia="宋体" w:cs="宋体"/>
          <w:sz w:val="28"/>
          <w:szCs w:val="28"/>
          <w:u w:val="none"/>
          <w:lang w:val="en-US" w:eastAsia="zh-CN"/>
        </w:rPr>
        <w:t>委托人免费向监理机构提供如下设施：办公室用房</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第八条  </w:t>
      </w:r>
      <w:r>
        <w:rPr>
          <w:rFonts w:hint="eastAsia" w:ascii="宋体" w:hAnsi="宋体" w:eastAsia="宋体" w:cs="宋体"/>
          <w:sz w:val="28"/>
          <w:szCs w:val="28"/>
          <w:u w:val="none"/>
          <w:lang w:val="en-US" w:eastAsia="zh-CN"/>
        </w:rPr>
        <w:t>派驻本工程的总监理工程师不得兼任其他项目</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第九条  </w:t>
      </w:r>
      <w:r>
        <w:rPr>
          <w:rFonts w:hint="eastAsia" w:ascii="宋体" w:hAnsi="宋体" w:eastAsia="宋体" w:cs="宋体"/>
          <w:sz w:val="28"/>
          <w:szCs w:val="28"/>
          <w:u w:val="none"/>
          <w:lang w:val="en-US" w:eastAsia="zh-CN"/>
        </w:rPr>
        <w:t>监理人在工地的自身安全责任自己承担，如有工伤等事故发生，委托人不承担。本工程若发生重大安全事故，监理人仅承担监理的责任，如有过失，接受国家相关法律、法规的处罚。</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u w:val="none"/>
          <w:lang w:val="en-US" w:eastAsia="zh-CN"/>
        </w:rPr>
      </w:pPr>
      <w:r>
        <w:rPr>
          <w:rFonts w:hint="eastAsia" w:ascii="宋体" w:hAnsi="宋体" w:eastAsia="宋体" w:cs="宋体"/>
          <w:sz w:val="28"/>
          <w:szCs w:val="28"/>
          <w:lang w:val="en-US" w:eastAsia="zh-CN"/>
        </w:rPr>
        <w:t xml:space="preserve">第十条  </w:t>
      </w:r>
      <w:r>
        <w:rPr>
          <w:rFonts w:hint="eastAsia" w:ascii="宋体" w:hAnsi="宋体" w:eastAsia="宋体" w:cs="宋体"/>
          <w:sz w:val="28"/>
          <w:szCs w:val="28"/>
          <w:u w:val="none"/>
          <w:lang w:val="en-US" w:eastAsia="zh-CN"/>
        </w:rPr>
        <w:t>监理人在责任期内如果失职，同意按以下办法承担责任，赔偿损失累计偿额不超过监理报酬总数（扣税）</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u w:val="none"/>
          <w:lang w:val="en-US" w:eastAsia="zh-CN"/>
        </w:rPr>
        <w:t>赔偿金=直接经济损失×报酬比率</w:t>
      </w:r>
      <w:r>
        <w:rPr>
          <w:rFonts w:hint="eastAsia" w:ascii="宋体" w:hAnsi="宋体" w:eastAsia="宋体" w:cs="宋体"/>
          <w:sz w:val="28"/>
          <w:szCs w:val="28"/>
          <w:lang w:val="en-US" w:eastAsia="zh-CN"/>
        </w:rPr>
        <w:t>×2（扣除税金）</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根据国家有关的现行法律、法规决定。</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第十一条  委托人同意按以下的计算方法、支付时间与金额，支付监理人的报酬：</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监理总酬金：</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监理总酬金（             元）：</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监理工作报酬根据工程进度按月（或按施工阶段）支付。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双方另行商议。</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监理费的结算：工程项目竣工后，监理单位提供工程质量评估报告，达到竣工备案条件，结算条款。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1、如甲方明确暂停施工的时间，由此造成额外工作日，监理人只按成本计取。</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2、非甲方主管因素（如土地纠纷引起的阻挡等）造成的停窝工及工期延误引起的一切费用不予认可。</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第十二条  双方同意用人民币支付报酬。</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第十三条  奖励办法：双方另行商定</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第十四条  本合同在履行过程中发生争议时，当事人双方应及时协商解决。协商不成时，双方同意由仲裁委员会仲裁（当事人双方不在本合同中约定仲裁机构，事后由未达成书面仲裁协议的，可向人民法院起诉）。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第十五条  最终监理服务为：工程施工中标合同价×</w:t>
      </w:r>
      <w:r>
        <w:rPr>
          <w:rFonts w:hint="eastAsia" w:ascii="宋体" w:hAnsi="宋体" w:eastAsia="宋体" w:cs="宋体"/>
          <w:kern w:val="2"/>
          <w:sz w:val="28"/>
          <w:szCs w:val="28"/>
          <w:u w:val="single"/>
          <w:lang w:val="en-US" w:eastAsia="zh-CN" w:bidi="ar-SA"/>
        </w:rPr>
        <w:t>/</w:t>
      </w:r>
      <w:r>
        <w:rPr>
          <w:rFonts w:hint="eastAsia" w:ascii="宋体" w:hAnsi="宋体" w:eastAsia="宋体" w:cs="宋体"/>
          <w:sz w:val="28"/>
          <w:szCs w:val="28"/>
          <w:u w:val="none"/>
          <w:lang w:val="en-US" w:eastAsia="zh-CN"/>
        </w:rPr>
        <w:t>；若委托项目总承包工作范围发生变化，工作范围减少，造成工程造价核减，小于工程总造价的10%的，仍按工程中标合同价</w:t>
      </w:r>
      <w:r>
        <w:rPr>
          <w:rFonts w:hint="eastAsia" w:ascii="宋体" w:hAnsi="宋体" w:eastAsia="宋体" w:cs="宋体"/>
          <w:sz w:val="28"/>
          <w:szCs w:val="28"/>
          <w:lang w:val="en-US" w:eastAsia="zh-CN"/>
        </w:rPr>
        <w:t>×</w:t>
      </w:r>
      <w:r>
        <w:rPr>
          <w:rFonts w:hint="eastAsia" w:ascii="宋体" w:hAnsi="宋体" w:eastAsia="宋体" w:cs="宋体"/>
          <w:kern w:val="2"/>
          <w:sz w:val="28"/>
          <w:szCs w:val="28"/>
          <w:u w:val="single"/>
          <w:lang w:val="en-US" w:eastAsia="zh-CN" w:bidi="ar-SA"/>
        </w:rPr>
        <w:t>/</w:t>
      </w:r>
      <w:r>
        <w:rPr>
          <w:rFonts w:hint="eastAsia" w:ascii="宋体" w:hAnsi="宋体" w:eastAsia="宋体" w:cs="宋体"/>
          <w:sz w:val="28"/>
          <w:szCs w:val="28"/>
          <w:u w:val="none"/>
          <w:lang w:val="en-US" w:eastAsia="zh-CN"/>
        </w:rPr>
        <w:t>比例支付监理服务费；工作范围增加，造成工程造价增加，按增加工程造价</w:t>
      </w:r>
      <w:r>
        <w:rPr>
          <w:rFonts w:hint="eastAsia" w:ascii="宋体" w:hAnsi="宋体" w:eastAsia="宋体" w:cs="宋体"/>
          <w:sz w:val="28"/>
          <w:szCs w:val="28"/>
          <w:lang w:val="en-US" w:eastAsia="zh-CN"/>
        </w:rPr>
        <w:t>×</w:t>
      </w:r>
      <w:r>
        <w:rPr>
          <w:rFonts w:hint="eastAsia" w:ascii="宋体" w:hAnsi="宋体" w:eastAsia="宋体" w:cs="宋体"/>
          <w:kern w:val="2"/>
          <w:sz w:val="28"/>
          <w:szCs w:val="28"/>
          <w:u w:val="single"/>
          <w:lang w:val="en-US" w:eastAsia="zh-CN" w:bidi="ar-SA"/>
        </w:rPr>
        <w:t>/</w:t>
      </w:r>
      <w:r>
        <w:rPr>
          <w:rFonts w:hint="eastAsia" w:ascii="宋体" w:hAnsi="宋体" w:eastAsia="宋体" w:cs="宋体"/>
          <w:sz w:val="28"/>
          <w:szCs w:val="28"/>
          <w:lang w:val="en-US" w:eastAsia="zh-CN"/>
        </w:rPr>
        <w:t>增加监理费用。因材料、设备价格、工艺、施工总承包人因国家政策性价格调整等因素引起工程造价的增减，监理费用再不做调整。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本合同未尽事宜，双方协调，并签订本合同补充条款。</w:t>
      </w:r>
    </w:p>
    <w:p>
      <w:pPr>
        <w:keepNext w:val="0"/>
        <w:keepLines w:val="0"/>
        <w:pageBreakBefore/>
        <w:widowControl w:val="0"/>
        <w:suppressLineNumbers w:val="0"/>
        <w:kinsoku/>
        <w:wordWrap/>
        <w:overflowPunct/>
        <w:topLinePunct w:val="0"/>
        <w:autoSpaceDE/>
        <w:autoSpaceDN/>
        <w:bidi w:val="0"/>
        <w:adjustRightInd/>
        <w:spacing w:beforeAutospacing="0" w:afterAutospacing="0" w:line="360" w:lineRule="auto"/>
        <w:ind w:left="0" w:leftChars="0" w:right="0" w:rightChars="0" w:firstLine="562" w:firstLineChars="200"/>
        <w:jc w:val="both"/>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附录A  相关服务的范围和内容</w:t>
      </w:r>
    </w:p>
    <w:p>
      <w:pPr>
        <w:keepNext w:val="0"/>
        <w:keepLines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A-1 勘察阶段：</w:t>
      </w:r>
      <w:r>
        <w:rPr>
          <w:rFonts w:hint="eastAsia" w:ascii="宋体" w:hAnsi="宋体" w:eastAsia="宋体" w:cs="宋体"/>
          <w:kern w:val="2"/>
          <w:sz w:val="28"/>
          <w:szCs w:val="28"/>
          <w:u w:val="single"/>
          <w:lang w:val="en-US" w:eastAsia="zh-CN" w:bidi="ar-SA"/>
        </w:rPr>
        <w:t xml:space="preserve">  /</w:t>
      </w:r>
      <w:r>
        <w:rPr>
          <w:rFonts w:hint="eastAsia" w:ascii="宋体" w:hAnsi="宋体" w:eastAsia="宋体" w:cs="宋体"/>
          <w:kern w:val="0"/>
          <w:sz w:val="28"/>
          <w:szCs w:val="28"/>
          <w:u w:val="single"/>
          <w:lang w:val="en-US" w:eastAsia="zh-CN" w:bidi="ar-SA"/>
        </w:rPr>
        <w:t xml:space="preserve">  </w:t>
      </w:r>
      <w:r>
        <w:rPr>
          <w:rFonts w:hint="eastAsia" w:ascii="宋体" w:hAnsi="宋体" w:eastAsia="宋体" w:cs="宋体"/>
          <w:kern w:val="0"/>
          <w:sz w:val="28"/>
          <w:szCs w:val="28"/>
          <w:lang w:val="en-US" w:eastAsia="zh-CN" w:bidi="ar-SA"/>
        </w:rPr>
        <w:t>。</w:t>
      </w:r>
    </w:p>
    <w:p>
      <w:pPr>
        <w:keepNext w:val="0"/>
        <w:keepLines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A-2 设计阶段：</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A-3 保修阶段：</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0"/>
          <w:sz w:val="28"/>
          <w:szCs w:val="28"/>
          <w:lang w:val="en-US" w:eastAsia="zh-CN" w:bidi="ar-SA"/>
        </w:rPr>
        <w:t xml:space="preserve">A-4 </w:t>
      </w:r>
      <w:r>
        <w:rPr>
          <w:rFonts w:hint="eastAsia" w:ascii="宋体" w:hAnsi="宋体" w:eastAsia="宋体" w:cs="宋体"/>
          <w:kern w:val="2"/>
          <w:sz w:val="28"/>
          <w:szCs w:val="28"/>
          <w:lang w:val="en-US" w:eastAsia="zh-CN" w:bidi="ar-SA"/>
        </w:rPr>
        <w:t>其他（专业技术咨询、外部协调工作等）：</w:t>
      </w:r>
      <w:r>
        <w:rPr>
          <w:rFonts w:hint="eastAsia" w:ascii="宋体" w:hAnsi="宋体" w:eastAsia="宋体" w:cs="宋体"/>
          <w:kern w:val="2"/>
          <w:sz w:val="28"/>
          <w:szCs w:val="28"/>
          <w:u w:val="single"/>
          <w:lang w:val="en-US" w:eastAsia="zh-CN" w:bidi="ar-SA"/>
        </w:rPr>
        <w:t xml:space="preserve"> /  </w:t>
      </w:r>
      <w:r>
        <w:rPr>
          <w:rFonts w:hint="eastAsia" w:ascii="宋体" w:hAnsi="宋体" w:eastAsia="宋体" w:cs="宋体"/>
          <w:kern w:val="2"/>
          <w:sz w:val="28"/>
          <w:szCs w:val="28"/>
          <w:lang w:val="en-US" w:eastAsia="zh-CN" w:bidi="ar-SA"/>
        </w:rPr>
        <w:t>。</w:t>
      </w:r>
    </w:p>
    <w:p>
      <w:pPr>
        <w:keepNext w:val="0"/>
        <w:keepLines w:val="0"/>
        <w:widowControl w:val="0"/>
        <w:suppressLineNumbers w:val="0"/>
        <w:kinsoku/>
        <w:wordWrap/>
        <w:overflowPunct/>
        <w:topLinePunct w:val="0"/>
        <w:autoSpaceDE/>
        <w:autoSpaceDN/>
        <w:bidi w:val="0"/>
        <w:snapToGrid w:val="0"/>
        <w:spacing w:before="156" w:beforeLines="50" w:beforeAutospacing="0" w:after="156" w:afterLines="50" w:afterAutospacing="0" w:line="400" w:lineRule="exact"/>
        <w:ind w:left="0" w:right="0" w:rightChars="0" w:firstLine="560" w:firstLineChars="2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 </w:t>
      </w:r>
    </w:p>
    <w:p>
      <w:pPr>
        <w:keepNext w:val="0"/>
        <w:keepLines w:val="0"/>
        <w:widowControl w:val="0"/>
        <w:suppressLineNumbers w:val="0"/>
        <w:kinsoku/>
        <w:wordWrap/>
        <w:overflowPunct/>
        <w:topLinePunct w:val="0"/>
        <w:autoSpaceDE/>
        <w:autoSpaceDN/>
        <w:bidi w:val="0"/>
        <w:spacing w:before="0" w:beforeAutospacing="0" w:after="0" w:afterAutospacing="0" w:line="400" w:lineRule="exact"/>
        <w:ind w:left="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xml:space="preserve"> </w:t>
      </w:r>
    </w:p>
    <w:p>
      <w:pPr>
        <w:keepNext w:val="0"/>
        <w:keepLines w:val="0"/>
        <w:pageBreakBefore/>
        <w:widowControl w:val="0"/>
        <w:suppressLineNumbers w:val="0"/>
        <w:kinsoku/>
        <w:wordWrap/>
        <w:overflowPunct/>
        <w:topLinePunct w:val="0"/>
        <w:autoSpaceDE/>
        <w:autoSpaceDN/>
        <w:bidi w:val="0"/>
        <w:spacing w:before="0" w:beforeAutospacing="0" w:after="0" w:afterAutospacing="0" w:line="400" w:lineRule="exact"/>
        <w:ind w:left="0" w:right="0" w:rightChars="0"/>
        <w:jc w:val="both"/>
        <w:textAlignment w:val="auto"/>
        <w:outlineLvl w:val="9"/>
        <w:rPr>
          <w:rFonts w:hint="eastAsia" w:ascii="宋体" w:hAnsi="宋体" w:eastAsia="宋体" w:cs="宋体"/>
          <w:b/>
          <w:kern w:val="2"/>
          <w:sz w:val="28"/>
          <w:szCs w:val="28"/>
        </w:rPr>
      </w:pPr>
      <w:r>
        <w:rPr>
          <w:rFonts w:hint="eastAsia" w:ascii="宋体" w:hAnsi="宋体" w:eastAsia="宋体" w:cs="宋体"/>
          <w:b/>
          <w:kern w:val="2"/>
          <w:sz w:val="28"/>
          <w:szCs w:val="28"/>
          <w:lang w:val="en-US" w:eastAsia="zh-CN" w:bidi="ar-SA"/>
        </w:rPr>
        <w:t xml:space="preserve">     附录B  委托人派遣的人员和提供的房屋、资料、设备</w:t>
      </w:r>
    </w:p>
    <w:p>
      <w:pPr>
        <w:keepNext w:val="0"/>
        <w:keepLines w:val="0"/>
        <w:widowControl w:val="0"/>
        <w:suppressLineNumbers w:val="0"/>
        <w:kinsoku/>
        <w:wordWrap/>
        <w:overflowPunct/>
        <w:topLinePunct w:val="0"/>
        <w:autoSpaceDE/>
        <w:autoSpaceDN/>
        <w:bidi w:val="0"/>
        <w:spacing w:before="156" w:beforeLines="50" w:beforeAutospacing="0" w:after="0" w:afterAutospacing="0" w:line="400" w:lineRule="exact"/>
        <w:ind w:left="0" w:right="0" w:rightChars="0"/>
        <w:jc w:val="both"/>
        <w:textAlignment w:val="auto"/>
        <w:outlineLvl w:val="9"/>
        <w:rPr>
          <w:rFonts w:hint="eastAsia" w:ascii="宋体" w:hAnsi="宋体" w:eastAsia="宋体" w:cs="宋体"/>
          <w:b/>
          <w:kern w:val="0"/>
          <w:sz w:val="28"/>
          <w:szCs w:val="28"/>
        </w:rPr>
      </w:pPr>
      <w:r>
        <w:rPr>
          <w:rFonts w:hint="eastAsia" w:ascii="宋体" w:hAnsi="宋体" w:eastAsia="宋体" w:cs="宋体"/>
          <w:b/>
          <w:kern w:val="0"/>
          <w:sz w:val="28"/>
          <w:szCs w:val="28"/>
          <w:lang w:val="en-US" w:eastAsia="zh-CN" w:bidi="ar-SA"/>
        </w:rPr>
        <w:t xml:space="preserve">     B-1  委托人派遣的人员</w:t>
      </w:r>
    </w:p>
    <w:tbl>
      <w:tblPr>
        <w:tblStyle w:val="1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08"/>
        <w:gridCol w:w="1770"/>
        <w:gridCol w:w="2130"/>
        <w:gridCol w:w="18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名称</w:t>
            </w:r>
          </w:p>
        </w:tc>
        <w:tc>
          <w:tcPr>
            <w:tcW w:w="177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数量</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工作要求</w:t>
            </w: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提供时间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工程技术人员 </w:t>
            </w:r>
          </w:p>
        </w:tc>
        <w:tc>
          <w:tcPr>
            <w:tcW w:w="177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辅助工作人员</w:t>
            </w:r>
          </w:p>
        </w:tc>
        <w:tc>
          <w:tcPr>
            <w:tcW w:w="177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 其他人员</w:t>
            </w:r>
          </w:p>
        </w:tc>
        <w:tc>
          <w:tcPr>
            <w:tcW w:w="177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77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bl>
    <w:p>
      <w:pPr>
        <w:keepNext w:val="0"/>
        <w:keepLines w:val="0"/>
        <w:widowControl w:val="0"/>
        <w:suppressLineNumbers w:val="0"/>
        <w:kinsoku/>
        <w:wordWrap/>
        <w:overflowPunct/>
        <w:topLinePunct w:val="0"/>
        <w:autoSpaceDE/>
        <w:autoSpaceDN/>
        <w:bidi w:val="0"/>
        <w:spacing w:before="156" w:beforeLines="50" w:beforeAutospacing="0" w:after="0" w:afterAutospacing="0" w:line="400" w:lineRule="exact"/>
        <w:ind w:left="0" w:right="0" w:rightChars="0"/>
        <w:jc w:val="both"/>
        <w:textAlignment w:val="auto"/>
        <w:outlineLvl w:val="9"/>
        <w:rPr>
          <w:rFonts w:hint="eastAsia" w:ascii="宋体" w:hAnsi="宋体" w:eastAsia="宋体" w:cs="宋体"/>
          <w:b/>
          <w:kern w:val="0"/>
          <w:sz w:val="28"/>
          <w:szCs w:val="28"/>
        </w:rPr>
      </w:pPr>
      <w:r>
        <w:rPr>
          <w:rFonts w:hint="eastAsia" w:ascii="宋体" w:hAnsi="宋体" w:eastAsia="宋体" w:cs="宋体"/>
          <w:b/>
          <w:kern w:val="0"/>
          <w:sz w:val="28"/>
          <w:szCs w:val="28"/>
          <w:lang w:val="en-US" w:eastAsia="zh-CN" w:bidi="ar-SA"/>
        </w:rPr>
        <w:t xml:space="preserve">     B-2  委托人提供的房屋</w:t>
      </w:r>
    </w:p>
    <w:tbl>
      <w:tblPr>
        <w:tblStyle w:val="1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48"/>
        <w:gridCol w:w="2130"/>
        <w:gridCol w:w="2130"/>
        <w:gridCol w:w="18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名称</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数量</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面积</w:t>
            </w: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提供时间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办公用房</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280" w:firstLineChars="1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280" w:firstLineChars="10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 </w:t>
            </w: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生活用房</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strike w:val="0"/>
                <w:dstrike/>
                <w:kern w:val="2"/>
                <w:sz w:val="28"/>
                <w:szCs w:val="28"/>
              </w:rPr>
            </w:pPr>
            <w:r>
              <w:rPr>
                <w:rFonts w:hint="eastAsia" w:ascii="宋体" w:hAnsi="宋体" w:eastAsia="宋体" w:cs="宋体"/>
                <w:kern w:val="2"/>
                <w:sz w:val="28"/>
                <w:szCs w:val="28"/>
                <w:lang w:val="en-US" w:eastAsia="zh-CN" w:bidi="ar-SA"/>
              </w:rPr>
              <w:t>3. 试验用房</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4. 样品用房</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4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用餐及其他生活条件</w:t>
            </w:r>
          </w:p>
        </w:tc>
        <w:tc>
          <w:tcPr>
            <w:tcW w:w="6120" w:type="dxa"/>
            <w:gridSpan w:val="3"/>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jc w:val="both"/>
              <w:textAlignment w:val="auto"/>
              <w:outlineLvl w:val="9"/>
              <w:rPr>
                <w:rFonts w:hint="eastAsia" w:ascii="宋体" w:hAnsi="宋体" w:eastAsia="宋体" w:cs="宋体"/>
                <w:kern w:val="2"/>
                <w:sz w:val="28"/>
                <w:szCs w:val="28"/>
              </w:rPr>
            </w:pPr>
          </w:p>
        </w:tc>
      </w:tr>
    </w:tbl>
    <w:p>
      <w:pPr>
        <w:keepNext w:val="0"/>
        <w:keepLines w:val="0"/>
        <w:widowControl w:val="0"/>
        <w:suppressLineNumbers w:val="0"/>
        <w:kinsoku/>
        <w:wordWrap/>
        <w:overflowPunct/>
        <w:topLinePunct w:val="0"/>
        <w:autoSpaceDE/>
        <w:autoSpaceDN/>
        <w:bidi w:val="0"/>
        <w:spacing w:before="156" w:beforeLines="50" w:beforeAutospacing="0" w:after="0" w:afterAutospacing="0" w:line="400" w:lineRule="exact"/>
        <w:ind w:left="0" w:right="0" w:rightChars="0"/>
        <w:jc w:val="both"/>
        <w:textAlignment w:val="auto"/>
        <w:outlineLvl w:val="9"/>
        <w:rPr>
          <w:rFonts w:hint="eastAsia" w:ascii="宋体" w:hAnsi="宋体" w:eastAsia="宋体" w:cs="宋体"/>
          <w:b/>
          <w:kern w:val="0"/>
          <w:sz w:val="28"/>
          <w:szCs w:val="28"/>
        </w:rPr>
      </w:pPr>
      <w:r>
        <w:rPr>
          <w:rFonts w:hint="eastAsia" w:ascii="宋体" w:hAnsi="宋体" w:eastAsia="宋体" w:cs="宋体"/>
          <w:b/>
          <w:kern w:val="0"/>
          <w:sz w:val="28"/>
          <w:szCs w:val="28"/>
          <w:lang w:val="en-US" w:eastAsia="zh-CN" w:bidi="ar-SA"/>
        </w:rPr>
        <w:t xml:space="preserve">     B-3  委托人提供的资料</w:t>
      </w:r>
    </w:p>
    <w:tbl>
      <w:tblPr>
        <w:tblStyle w:val="1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02"/>
        <w:gridCol w:w="1491"/>
        <w:gridCol w:w="2147"/>
        <w:gridCol w:w="20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名称</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份数</w:t>
            </w: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提供时间</w:t>
            </w: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1. 工程立项文件</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2. 工程勘察文件</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3. 工程设计及施工图纸</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4. 工程承包合同及其他相关合同</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5. 施工许可文件</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SA"/>
              </w:rPr>
              <w:t>6. 其他文件</w:t>
            </w: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0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1491"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147"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c>
          <w:tcPr>
            <w:tcW w:w="208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0"/>
                <w:sz w:val="28"/>
                <w:szCs w:val="28"/>
              </w:rPr>
            </w:pPr>
          </w:p>
        </w:tc>
      </w:tr>
    </w:tbl>
    <w:p>
      <w:pPr>
        <w:keepNext w:val="0"/>
        <w:keepLines w:val="0"/>
        <w:widowControl w:val="0"/>
        <w:suppressLineNumbers w:val="0"/>
        <w:kinsoku/>
        <w:wordWrap/>
        <w:overflowPunct/>
        <w:topLinePunct w:val="0"/>
        <w:autoSpaceDE/>
        <w:autoSpaceDN/>
        <w:bidi w:val="0"/>
        <w:spacing w:before="156" w:beforeLines="50" w:beforeAutospacing="0" w:after="0" w:afterAutospacing="0" w:line="400" w:lineRule="exact"/>
        <w:ind w:left="0" w:right="0" w:rightChars="0"/>
        <w:jc w:val="both"/>
        <w:textAlignment w:val="auto"/>
        <w:outlineLvl w:val="9"/>
        <w:rPr>
          <w:rFonts w:hint="eastAsia" w:ascii="宋体" w:hAnsi="宋体" w:eastAsia="宋体" w:cs="宋体"/>
          <w:b/>
          <w:kern w:val="0"/>
          <w:sz w:val="28"/>
          <w:szCs w:val="28"/>
        </w:rPr>
      </w:pPr>
      <w:r>
        <w:rPr>
          <w:rFonts w:hint="eastAsia" w:ascii="宋体" w:hAnsi="宋体" w:eastAsia="宋体" w:cs="宋体"/>
          <w:b/>
          <w:kern w:val="0"/>
          <w:sz w:val="28"/>
          <w:szCs w:val="28"/>
          <w:lang w:val="en-US" w:eastAsia="zh-CN" w:bidi="ar-SA"/>
        </w:rPr>
        <w:t xml:space="preserve">    B-4 委托人提供的设备</w:t>
      </w:r>
    </w:p>
    <w:tbl>
      <w:tblPr>
        <w:tblStyle w:val="1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88"/>
        <w:gridCol w:w="1590"/>
        <w:gridCol w:w="2130"/>
        <w:gridCol w:w="18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名称</w:t>
            </w: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数量</w:t>
            </w: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型号与规格</w:t>
            </w: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提供时间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1. 通讯设备</w:t>
            </w: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2. 办公设备</w:t>
            </w: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3. 交通工具</w:t>
            </w: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SA"/>
              </w:rPr>
              <w:t>4. 检测和试验设备</w:t>
            </w: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59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213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c>
          <w:tcPr>
            <w:tcW w:w="1860"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80" w:lineRule="exact"/>
              <w:ind w:left="0" w:leftChars="0" w:right="0" w:rightChars="0" w:firstLine="0" w:firstLineChars="0"/>
              <w:jc w:val="both"/>
              <w:textAlignment w:val="auto"/>
              <w:outlineLvl w:val="9"/>
              <w:rPr>
                <w:rFonts w:hint="eastAsia" w:ascii="宋体" w:hAnsi="宋体" w:eastAsia="宋体" w:cs="宋体"/>
                <w:kern w:val="2"/>
                <w:sz w:val="28"/>
                <w:szCs w:val="28"/>
              </w:rPr>
            </w:pP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footerReference r:id="rId8" w:type="default"/>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3"/>
        <w:bidi w:val="0"/>
        <w:rPr>
          <w:rFonts w:hint="default"/>
          <w:lang w:val="en-US" w:eastAsia="zh-CN"/>
        </w:rPr>
      </w:pPr>
      <w:bookmarkStart w:id="63" w:name="_Toc14561"/>
      <w:r>
        <w:rPr>
          <w:rFonts w:hint="eastAsia"/>
          <w:lang w:eastAsia="zh-CN"/>
        </w:rPr>
        <w:t>第六章</w:t>
      </w:r>
      <w:r>
        <w:rPr>
          <w:rFonts w:hint="eastAsia"/>
          <w:lang w:val="en-US" w:eastAsia="zh-CN"/>
        </w:rPr>
        <w:t xml:space="preserve"> 响应文件构成及格式</w:t>
      </w:r>
      <w:bookmarkEnd w:id="63"/>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32"/>
          <w:szCs w:val="32"/>
        </w:rPr>
      </w:pPr>
      <w:r>
        <w:rPr>
          <w:rFonts w:hint="eastAsia" w:ascii="宋体" w:hAnsi="宋体" w:eastAsia="宋体" w:cs="宋体"/>
          <w:spacing w:val="0"/>
          <w:sz w:val="32"/>
          <w:szCs w:val="32"/>
        </w:rPr>
        <w:t>封面格式</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20"/>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20"/>
        </w:rPr>
      </w:pPr>
    </w:p>
    <w:p>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center"/>
        <w:rPr>
          <w:rFonts w:hint="eastAsia" w:ascii="宋体" w:hAnsi="宋体" w:eastAsia="宋体" w:cs="宋体"/>
          <w:i w:val="0"/>
          <w:iCs w:val="0"/>
          <w:caps w:val="0"/>
          <w:color w:val="auto"/>
          <w:spacing w:val="0"/>
          <w:sz w:val="48"/>
          <w:szCs w:val="48"/>
        </w:rPr>
      </w:pPr>
      <w:r>
        <w:rPr>
          <w:rFonts w:hint="eastAsia" w:ascii="宋体" w:hAnsi="宋体" w:eastAsia="宋体" w:cs="宋体"/>
          <w:i w:val="0"/>
          <w:iCs w:val="0"/>
          <w:caps w:val="0"/>
          <w:color w:val="auto"/>
          <w:spacing w:val="0"/>
          <w:sz w:val="48"/>
          <w:szCs w:val="48"/>
          <w:shd w:val="clear" w:fill="FFFFFF"/>
        </w:rPr>
        <w:t>神木市黄河驿站-凤凰山段湿地与生物多样性包含修复工程监理</w:t>
      </w:r>
    </w:p>
    <w:p>
      <w:pPr>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b/>
          <w:bCs/>
          <w:spacing w:val="0"/>
          <w:sz w:val="96"/>
          <w:szCs w:val="96"/>
        </w:rPr>
      </w:pPr>
    </w:p>
    <w:p>
      <w:pPr>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b/>
          <w:bCs/>
          <w:spacing w:val="0"/>
          <w:sz w:val="96"/>
          <w:szCs w:val="96"/>
        </w:rPr>
      </w:pPr>
      <w:r>
        <w:rPr>
          <w:rFonts w:hint="eastAsia" w:ascii="宋体" w:hAnsi="宋体" w:eastAsia="宋体" w:cs="宋体"/>
          <w:b/>
          <w:bCs/>
          <w:spacing w:val="0"/>
          <w:sz w:val="96"/>
          <w:szCs w:val="96"/>
        </w:rPr>
        <w:t>响 应 文 件</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50"/>
          <w:szCs w:val="50"/>
        </w:rPr>
      </w:pPr>
    </w:p>
    <w:p>
      <w:pPr>
        <w:rPr>
          <w:rFonts w:hint="eastAsia" w:ascii="宋体" w:hAnsi="宋体" w:eastAsia="宋体" w:cs="宋体"/>
          <w:spacing w:val="0"/>
          <w:sz w:val="50"/>
          <w:szCs w:val="50"/>
        </w:rPr>
      </w:pPr>
    </w:p>
    <w:p>
      <w:pPr>
        <w:pStyle w:val="2"/>
        <w:rPr>
          <w:rFonts w:hint="eastAsia"/>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jc w:val="center"/>
        <w:textAlignment w:val="auto"/>
        <w:outlineLvl w:val="9"/>
        <w:rPr>
          <w:rFonts w:hint="eastAsia" w:ascii="宋体" w:hAnsi="宋体" w:eastAsia="宋体" w:cs="宋体"/>
          <w:spacing w:val="0"/>
          <w:sz w:val="105"/>
        </w:rPr>
      </w:pP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640" w:firstLineChars="200"/>
        <w:jc w:val="both"/>
        <w:textAlignment w:val="auto"/>
        <w:outlineLvl w:val="9"/>
        <w:rPr>
          <w:rFonts w:hint="eastAsia" w:ascii="宋体" w:hAnsi="宋体" w:eastAsia="宋体" w:cs="宋体"/>
          <w:spacing w:val="0"/>
          <w:sz w:val="32"/>
          <w:szCs w:val="32"/>
        </w:rPr>
      </w:pPr>
      <w:r>
        <w:rPr>
          <w:rFonts w:hint="eastAsia" w:ascii="宋体" w:hAnsi="宋体" w:eastAsia="宋体" w:cs="宋体"/>
          <w:spacing w:val="0"/>
          <w:sz w:val="32"/>
          <w:szCs w:val="32"/>
        </w:rPr>
        <w:t>项目名称：</w:t>
      </w:r>
      <w:r>
        <w:rPr>
          <w:rFonts w:hint="eastAsia" w:ascii="宋体" w:hAnsi="宋体" w:eastAsia="宋体" w:cs="宋体"/>
          <w:spacing w:val="0"/>
          <w:sz w:val="32"/>
          <w:szCs w:val="32"/>
          <w:u w:val="single"/>
          <w:lang w:val="en-US" w:eastAsia="zh-CN"/>
        </w:rPr>
        <w:t xml:space="preserve">                           </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640" w:firstLineChars="200"/>
        <w:jc w:val="both"/>
        <w:textAlignment w:val="auto"/>
        <w:outlineLvl w:val="9"/>
        <w:rPr>
          <w:rFonts w:hint="eastAsia" w:ascii="宋体" w:hAnsi="宋体" w:eastAsia="宋体" w:cs="宋体"/>
          <w:spacing w:val="0"/>
          <w:sz w:val="32"/>
          <w:szCs w:val="32"/>
        </w:rPr>
      </w:pPr>
      <w:r>
        <w:rPr>
          <w:rFonts w:hint="eastAsia" w:ascii="宋体" w:hAnsi="宋体" w:eastAsia="宋体" w:cs="宋体"/>
          <w:spacing w:val="0"/>
          <w:sz w:val="32"/>
          <w:szCs w:val="32"/>
        </w:rPr>
        <w:t>项目编号：</w:t>
      </w:r>
      <w:r>
        <w:rPr>
          <w:rFonts w:hint="eastAsia" w:ascii="宋体" w:hAnsi="宋体" w:eastAsia="宋体" w:cs="宋体"/>
          <w:spacing w:val="0"/>
          <w:sz w:val="32"/>
          <w:szCs w:val="32"/>
          <w:u w:val="single"/>
          <w:lang w:val="en-US" w:eastAsia="zh-CN"/>
        </w:rPr>
        <w:t xml:space="preserve">                           </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640" w:firstLineChars="200"/>
        <w:jc w:val="both"/>
        <w:textAlignment w:val="auto"/>
        <w:outlineLvl w:val="9"/>
        <w:rPr>
          <w:rFonts w:hint="eastAsia" w:ascii="宋体" w:hAnsi="宋体" w:eastAsia="宋体" w:cs="宋体"/>
          <w:spacing w:val="0"/>
          <w:sz w:val="32"/>
          <w:szCs w:val="32"/>
        </w:rPr>
      </w:pPr>
      <w:r>
        <w:rPr>
          <w:rFonts w:hint="eastAsia" w:ascii="宋体" w:hAnsi="宋体" w:eastAsia="宋体" w:cs="宋体"/>
          <w:spacing w:val="0"/>
          <w:sz w:val="32"/>
          <w:szCs w:val="32"/>
        </w:rPr>
        <w:t>供</w:t>
      </w:r>
      <w:r>
        <w:rPr>
          <w:rFonts w:hint="eastAsia" w:ascii="宋体" w:hAnsi="宋体" w:eastAsia="宋体" w:cs="宋体"/>
          <w:spacing w:val="0"/>
          <w:sz w:val="32"/>
          <w:szCs w:val="32"/>
          <w:lang w:val="en-US" w:eastAsia="zh-CN"/>
        </w:rPr>
        <w:t xml:space="preserve"> </w:t>
      </w:r>
      <w:r>
        <w:rPr>
          <w:rFonts w:hint="eastAsia" w:ascii="宋体" w:hAnsi="宋体" w:eastAsia="宋体" w:cs="宋体"/>
          <w:spacing w:val="0"/>
          <w:sz w:val="32"/>
          <w:szCs w:val="32"/>
        </w:rPr>
        <w:t>应</w:t>
      </w:r>
      <w:r>
        <w:rPr>
          <w:rFonts w:hint="eastAsia" w:ascii="宋体" w:hAnsi="宋体" w:eastAsia="宋体" w:cs="宋体"/>
          <w:spacing w:val="0"/>
          <w:sz w:val="32"/>
          <w:szCs w:val="32"/>
          <w:lang w:val="en-US" w:eastAsia="zh-CN"/>
        </w:rPr>
        <w:t xml:space="preserve"> </w:t>
      </w:r>
      <w:r>
        <w:rPr>
          <w:rFonts w:hint="eastAsia" w:ascii="宋体" w:hAnsi="宋体" w:eastAsia="宋体" w:cs="宋体"/>
          <w:spacing w:val="0"/>
          <w:sz w:val="32"/>
          <w:szCs w:val="32"/>
        </w:rPr>
        <w:t>商：</w:t>
      </w:r>
      <w:r>
        <w:rPr>
          <w:rFonts w:hint="eastAsia" w:ascii="宋体" w:hAnsi="宋体" w:eastAsia="宋体" w:cs="宋体"/>
          <w:spacing w:val="0"/>
          <w:sz w:val="32"/>
          <w:szCs w:val="32"/>
          <w:u w:val="single"/>
          <w:lang w:val="en-US" w:eastAsia="zh-CN"/>
        </w:rPr>
        <w:t xml:space="preserve">                           </w:t>
      </w:r>
      <w:r>
        <w:rPr>
          <w:rFonts w:hint="eastAsia" w:ascii="宋体" w:hAnsi="宋体" w:eastAsia="宋体" w:cs="宋体"/>
          <w:spacing w:val="0"/>
          <w:sz w:val="32"/>
          <w:szCs w:val="32"/>
        </w:rPr>
        <w:t>（盖章）</w:t>
      </w:r>
    </w:p>
    <w:p>
      <w:pPr>
        <w:keepNext w:val="0"/>
        <w:keepLines w:val="0"/>
        <w:pageBreakBefore w:val="0"/>
        <w:widowControl w:val="0"/>
        <w:tabs>
          <w:tab w:val="left" w:pos="5723"/>
        </w:tabs>
        <w:kinsoku/>
        <w:wordWrap/>
        <w:overflowPunct/>
        <w:topLinePunct w:val="0"/>
        <w:autoSpaceDE w:val="0"/>
        <w:autoSpaceDN w:val="0"/>
        <w:bidi w:val="0"/>
        <w:adjustRightInd/>
        <w:snapToGrid/>
        <w:spacing w:before="0" w:after="0" w:line="360" w:lineRule="auto"/>
        <w:ind w:left="0" w:right="0" w:firstLine="640" w:firstLineChars="200"/>
        <w:jc w:val="both"/>
        <w:textAlignment w:val="auto"/>
        <w:outlineLvl w:val="9"/>
        <w:rPr>
          <w:rFonts w:hint="eastAsia" w:ascii="宋体" w:hAnsi="宋体" w:eastAsia="宋体" w:cs="宋体"/>
          <w:spacing w:val="0"/>
          <w:sz w:val="32"/>
          <w:szCs w:val="32"/>
        </w:rPr>
      </w:pPr>
      <w:r>
        <w:rPr>
          <w:rFonts w:hint="eastAsia" w:ascii="宋体" w:hAnsi="宋体" w:eastAsia="宋体" w:cs="宋体"/>
          <w:spacing w:val="0"/>
          <w:sz w:val="32"/>
          <w:szCs w:val="32"/>
        </w:rPr>
        <w:t>时</w:t>
      </w:r>
      <w:r>
        <w:rPr>
          <w:rFonts w:hint="eastAsia" w:ascii="宋体" w:hAnsi="宋体" w:eastAsia="宋体" w:cs="宋体"/>
          <w:spacing w:val="0"/>
          <w:sz w:val="32"/>
          <w:szCs w:val="32"/>
          <w:lang w:val="en-US" w:eastAsia="zh-CN"/>
        </w:rPr>
        <w:t xml:space="preserve">    </w:t>
      </w:r>
      <w:r>
        <w:rPr>
          <w:rFonts w:hint="eastAsia" w:ascii="宋体" w:hAnsi="宋体" w:eastAsia="宋体" w:cs="宋体"/>
          <w:spacing w:val="0"/>
          <w:sz w:val="32"/>
          <w:szCs w:val="32"/>
        </w:rPr>
        <w:t>间：</w:t>
      </w:r>
      <w:r>
        <w:rPr>
          <w:rFonts w:hint="eastAsia" w:ascii="宋体" w:hAnsi="宋体" w:eastAsia="宋体" w:cs="宋体"/>
          <w:spacing w:val="0"/>
          <w:sz w:val="32"/>
          <w:szCs w:val="32"/>
          <w:u w:val="single"/>
          <w:lang w:val="en-US" w:eastAsia="zh-CN"/>
        </w:rPr>
        <w:t xml:space="preserve">                           </w:t>
      </w: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22"/>
        </w:rPr>
      </w:pPr>
    </w:p>
    <w:p>
      <w:pPr>
        <w:pStyle w:val="8"/>
        <w:keepNext w:val="0"/>
        <w:keepLines w:val="0"/>
        <w:pageBreakBefore w:val="0"/>
        <w:widowControl w:val="0"/>
        <w:kinsoku/>
        <w:wordWrap/>
        <w:overflowPunct/>
        <w:topLinePunct w:val="0"/>
        <w:autoSpaceDE w:val="0"/>
        <w:autoSpaceDN w:val="0"/>
        <w:bidi w:val="0"/>
        <w:adjustRightInd/>
        <w:snapToGrid/>
        <w:spacing w:before="0" w:after="0"/>
        <w:ind w:left="0" w:right="0"/>
        <w:textAlignment w:val="auto"/>
        <w:outlineLvl w:val="9"/>
        <w:rPr>
          <w:rFonts w:hint="eastAsia" w:ascii="宋体" w:hAnsi="宋体" w:eastAsia="宋体" w:cs="宋体"/>
          <w:spacing w:val="0"/>
          <w:sz w:val="22"/>
        </w:rPr>
      </w:pPr>
    </w:p>
    <w:p>
      <w:pPr>
        <w:bidi w:val="0"/>
        <w:rPr>
          <w:rFonts w:hint="eastAsia"/>
        </w:rPr>
      </w:pPr>
    </w:p>
    <w:p>
      <w:pPr>
        <w:rPr>
          <w:rFonts w:hint="eastAsia" w:ascii="宋体" w:hAnsi="宋体" w:eastAsia="宋体" w:cs="宋体"/>
          <w:sz w:val="28"/>
          <w:szCs w:val="28"/>
        </w:rPr>
      </w:pPr>
      <w:bookmarkStart w:id="64" w:name="_TOC_250010"/>
      <w:r>
        <w:rPr>
          <w:rFonts w:hint="eastAsia" w:ascii="宋体" w:hAnsi="宋体" w:eastAsia="宋体" w:cs="宋体"/>
          <w:sz w:val="28"/>
          <w:szCs w:val="28"/>
        </w:rPr>
        <w:br w:type="page"/>
      </w:r>
    </w:p>
    <w:p>
      <w:pPr>
        <w:pStyle w:val="14"/>
        <w:tabs>
          <w:tab w:val="right" w:leader="hyphen" w:pos="9030"/>
        </w:tabs>
        <w:jc w:val="center"/>
        <w:rPr>
          <w:rFonts w:hint="eastAsia" w:ascii="宋体" w:hAnsi="宋体" w:eastAsia="宋体" w:cs="宋体"/>
          <w:b/>
          <w:bCs/>
          <w:sz w:val="32"/>
          <w:szCs w:val="32"/>
          <w:lang w:eastAsia="zh-CN"/>
        </w:rPr>
      </w:pPr>
      <w:r>
        <w:rPr>
          <w:rFonts w:hint="eastAsia" w:ascii="宋体" w:hAnsi="宋体" w:eastAsia="宋体" w:cs="宋体"/>
          <w:b/>
          <w:bCs/>
          <w:sz w:val="32"/>
          <w:szCs w:val="32"/>
          <w:lang w:eastAsia="zh-CN"/>
        </w:rPr>
        <w:t>目</w:t>
      </w:r>
      <w:r>
        <w:rPr>
          <w:rFonts w:hint="eastAsia" w:ascii="宋体" w:hAnsi="宋体" w:eastAsia="宋体" w:cs="宋体"/>
          <w:b/>
          <w:bCs/>
          <w:sz w:val="32"/>
          <w:szCs w:val="32"/>
          <w:lang w:val="en-US" w:eastAsia="zh-CN"/>
        </w:rPr>
        <w:t xml:space="preserve"> </w:t>
      </w:r>
      <w:r>
        <w:rPr>
          <w:rFonts w:hint="eastAsia" w:ascii="宋体" w:hAnsi="宋体" w:eastAsia="宋体" w:cs="宋体"/>
          <w:b/>
          <w:bCs/>
          <w:sz w:val="32"/>
          <w:szCs w:val="32"/>
          <w:lang w:eastAsia="zh-CN"/>
        </w:rPr>
        <w:t>录</w:t>
      </w:r>
    </w:p>
    <w:p>
      <w:pPr>
        <w:pStyle w:val="14"/>
        <w:tabs>
          <w:tab w:val="right" w:leader="hyphen" w:pos="9030"/>
        </w:tabs>
        <w:rPr>
          <w:rFonts w:hint="eastAsia" w:ascii="宋体" w:hAnsi="宋体" w:eastAsia="宋体" w:cs="宋体"/>
          <w:sz w:val="28"/>
          <w:szCs w:val="28"/>
        </w:rPr>
      </w:pP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_Toc24743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第一部分</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响应函格式</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_Toc20788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第二部分</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第一次磋商报价表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_Toc23073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一、开标一览表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_Toc14608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二、分项报价表（样表）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_Toc21203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第三部分</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资格证明文件</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_Toc14024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val="zh-CN" w:eastAsia="zh-CN"/>
        </w:rPr>
        <w:t>一、营业执照等主体资格证明文件</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_Toc14430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二、财务报告或资信证明文件</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_Toc10158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三</w:t>
      </w:r>
      <w:r>
        <w:rPr>
          <w:rFonts w:hint="eastAsia" w:ascii="宋体" w:hAnsi="宋体" w:eastAsia="宋体" w:cs="宋体"/>
          <w:sz w:val="28"/>
          <w:szCs w:val="28"/>
        </w:rPr>
        <w:t>、社保缴纳证明</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_Toc18484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四</w:t>
      </w:r>
      <w:r>
        <w:rPr>
          <w:rFonts w:hint="eastAsia" w:ascii="宋体" w:hAnsi="宋体" w:eastAsia="宋体" w:cs="宋体"/>
          <w:sz w:val="28"/>
          <w:szCs w:val="28"/>
        </w:rPr>
        <w:t>、税收缴纳证明</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_Toc31532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五</w:t>
      </w:r>
      <w:r>
        <w:rPr>
          <w:rFonts w:hint="eastAsia" w:ascii="宋体" w:hAnsi="宋体" w:eastAsia="宋体" w:cs="宋体"/>
          <w:sz w:val="28"/>
          <w:szCs w:val="28"/>
        </w:rPr>
        <w:t>、法定代表人授权委托书</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_Toc17622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六</w:t>
      </w:r>
      <w:r>
        <w:rPr>
          <w:rFonts w:hint="eastAsia" w:ascii="宋体" w:hAnsi="宋体" w:eastAsia="宋体" w:cs="宋体"/>
          <w:sz w:val="28"/>
          <w:szCs w:val="28"/>
        </w:rPr>
        <w:t>、信用记录</w:t>
      </w:r>
      <w:r>
        <w:rPr>
          <w:rFonts w:hint="eastAsia" w:ascii="宋体" w:hAnsi="宋体" w:eastAsia="宋体" w:cs="宋体"/>
          <w:sz w:val="28"/>
          <w:szCs w:val="28"/>
          <w:lang w:eastAsia="zh-CN"/>
        </w:rPr>
        <w:t>查询结果截图</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_Toc8086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七</w:t>
      </w:r>
      <w:r>
        <w:rPr>
          <w:rFonts w:hint="eastAsia" w:ascii="宋体" w:hAnsi="宋体" w:eastAsia="宋体" w:cs="宋体"/>
          <w:sz w:val="28"/>
          <w:szCs w:val="28"/>
        </w:rPr>
        <w:t>、</w:t>
      </w:r>
      <w:r>
        <w:rPr>
          <w:rFonts w:hint="eastAsia" w:ascii="宋体" w:hAnsi="宋体" w:eastAsia="宋体" w:cs="宋体"/>
          <w:sz w:val="28"/>
          <w:szCs w:val="28"/>
          <w:lang w:eastAsia="zh-CN"/>
        </w:rPr>
        <w:t>榆林市政府采购工程类</w:t>
      </w:r>
      <w:r>
        <w:rPr>
          <w:rFonts w:hint="eastAsia" w:ascii="宋体" w:hAnsi="宋体" w:eastAsia="宋体" w:cs="宋体"/>
          <w:sz w:val="28"/>
          <w:szCs w:val="28"/>
          <w:lang w:val="en-US" w:eastAsia="zh-CN"/>
        </w:rPr>
        <w:t>/货物类/服务类项目供应商信用承诺书</w:t>
      </w:r>
      <w:r>
        <w:rPr>
          <w:rFonts w:hint="eastAsia" w:ascii="宋体" w:hAnsi="宋体" w:eastAsia="宋体" w:cs="宋体"/>
          <w:sz w:val="28"/>
          <w:szCs w:val="28"/>
        </w:rPr>
        <w:t>、</w:t>
      </w:r>
      <w:r>
        <w:rPr>
          <w:rFonts w:hint="eastAsia" w:ascii="宋体" w:hAnsi="宋体" w:eastAsia="宋体" w:cs="宋体"/>
          <w:sz w:val="28"/>
          <w:szCs w:val="28"/>
          <w:lang w:eastAsia="zh-CN"/>
        </w:rPr>
        <w:t>投标人委托代理人员信用承诺书</w:t>
      </w:r>
      <w:r>
        <w:rPr>
          <w:rFonts w:hint="eastAsia" w:ascii="宋体" w:hAnsi="宋体" w:eastAsia="宋体" w:cs="宋体"/>
          <w:sz w:val="28"/>
          <w:szCs w:val="28"/>
        </w:rPr>
        <w:t>、投标信用</w:t>
      </w:r>
      <w:r>
        <w:rPr>
          <w:rFonts w:hint="eastAsia" w:ascii="宋体" w:hAnsi="宋体" w:eastAsia="宋体" w:cs="宋体"/>
          <w:sz w:val="28"/>
          <w:szCs w:val="28"/>
          <w:lang w:eastAsia="zh-CN"/>
        </w:rPr>
        <w:t>（保证金）承诺书</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_Toc2512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八</w:t>
      </w:r>
      <w:r>
        <w:rPr>
          <w:rFonts w:hint="eastAsia" w:ascii="宋体" w:hAnsi="宋体" w:eastAsia="宋体" w:cs="宋体"/>
          <w:sz w:val="28"/>
          <w:szCs w:val="28"/>
        </w:rPr>
        <w:t>、供应商书面声明函</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_Toc13988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九</w:t>
      </w:r>
      <w:r>
        <w:rPr>
          <w:rFonts w:hint="eastAsia" w:ascii="宋体" w:hAnsi="宋体" w:eastAsia="宋体" w:cs="宋体"/>
          <w:sz w:val="28"/>
          <w:szCs w:val="28"/>
        </w:rPr>
        <w:t>、中小企业声明函</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_Toc7378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十</w:t>
      </w:r>
      <w:r>
        <w:rPr>
          <w:rFonts w:hint="eastAsia" w:ascii="宋体" w:hAnsi="宋体" w:eastAsia="宋体" w:cs="宋体"/>
          <w:sz w:val="28"/>
          <w:szCs w:val="28"/>
        </w:rPr>
        <w:t>、其他需提供的资格证明文件</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_Toc22203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第四部分</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供应商概况</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_Toc3160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一、供应商基本信息</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_Toc1894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二、供应商性质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_Toc12475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三、其他</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_Toc23217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第五部分</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供应商参加政府采购活动承诺书</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5"/>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0" w:firstLineChars="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_Toc19106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第六部分</w:t>
      </w:r>
      <w:r>
        <w:rPr>
          <w:rFonts w:hint="eastAsia" w:ascii="宋体" w:hAnsi="宋体" w:eastAsia="宋体" w:cs="宋体"/>
          <w:sz w:val="28"/>
          <w:szCs w:val="28"/>
          <w:lang w:val="en-US" w:eastAsia="zh-CN"/>
        </w:rPr>
        <w:t xml:space="preserve"> 响应方案</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_Toc21059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一、响应方案</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_Toc21059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二</w:t>
      </w:r>
      <w:r>
        <w:rPr>
          <w:rFonts w:hint="eastAsia" w:ascii="宋体" w:hAnsi="宋体" w:eastAsia="宋体" w:cs="宋体"/>
          <w:sz w:val="28"/>
          <w:szCs w:val="28"/>
        </w:rPr>
        <w:t>、</w:t>
      </w:r>
      <w:r>
        <w:rPr>
          <w:rFonts w:hint="eastAsia" w:ascii="宋体" w:hAnsi="宋体" w:eastAsia="宋体" w:cs="宋体"/>
          <w:sz w:val="28"/>
          <w:szCs w:val="28"/>
          <w:lang w:eastAsia="zh-CN"/>
        </w:rPr>
        <w:t>参考样表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_Toc4655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三、技术服务偏差表</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z w:val="28"/>
          <w:szCs w:val="28"/>
        </w:rPr>
      </w:pPr>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_Toc30319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rPr>
        <w:t>四、合同条款响应</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keepNext w:val="0"/>
        <w:keepLines w:val="0"/>
        <w:pageBreakBefore w:val="0"/>
        <w:widowControl w:val="0"/>
        <w:tabs>
          <w:tab w:val="right" w:leader="hyphen" w:pos="9030"/>
        </w:tabs>
        <w:kinsoku/>
        <w:wordWrap/>
        <w:overflowPunct/>
        <w:topLinePunct w:val="0"/>
        <w:autoSpaceDE w:val="0"/>
        <w:autoSpaceDN w:val="0"/>
        <w:bidi w:val="0"/>
        <w:adjustRightInd/>
        <w:snapToGrid/>
        <w:spacing w:before="0" w:line="440" w:lineRule="exact"/>
        <w:ind w:left="0" w:leftChars="0" w:firstLine="560" w:firstLineChars="200"/>
        <w:textAlignment w:val="auto"/>
        <w:rPr>
          <w:rFonts w:hint="eastAsia" w:ascii="宋体" w:hAnsi="宋体" w:eastAsia="宋体" w:cs="宋体"/>
          <w:spacing w:val="0"/>
          <w:sz w:val="28"/>
          <w:szCs w:val="28"/>
        </w:rPr>
      </w:pPr>
      <w:bookmarkStart w:id="65" w:name="_Toc24743"/>
      <w:r>
        <w:rPr>
          <w:rFonts w:hint="eastAsia" w:ascii="宋体" w:hAnsi="宋体" w:eastAsia="宋体" w:cs="宋体"/>
          <w:spacing w:val="0"/>
          <w:sz w:val="28"/>
          <w:szCs w:val="28"/>
        </w:rPr>
        <w:fldChar w:fldCharType="begin"/>
      </w:r>
      <w:r>
        <w:rPr>
          <w:rFonts w:hint="eastAsia" w:ascii="宋体" w:hAnsi="宋体" w:eastAsia="宋体" w:cs="宋体"/>
          <w:spacing w:val="0"/>
          <w:sz w:val="28"/>
          <w:szCs w:val="28"/>
        </w:rPr>
        <w:instrText xml:space="preserve"> HYPERLINK \l _Toc30319 </w:instrText>
      </w:r>
      <w:r>
        <w:rPr>
          <w:rFonts w:hint="eastAsia" w:ascii="宋体" w:hAnsi="宋体" w:eastAsia="宋体" w:cs="宋体"/>
          <w:spacing w:val="0"/>
          <w:sz w:val="28"/>
          <w:szCs w:val="28"/>
        </w:rPr>
        <w:fldChar w:fldCharType="separate"/>
      </w:r>
      <w:r>
        <w:rPr>
          <w:rFonts w:hint="eastAsia" w:ascii="宋体" w:hAnsi="宋体" w:eastAsia="宋体" w:cs="宋体"/>
          <w:sz w:val="28"/>
          <w:szCs w:val="28"/>
          <w:lang w:eastAsia="zh-CN"/>
        </w:rPr>
        <w:t>五</w:t>
      </w:r>
      <w:r>
        <w:rPr>
          <w:rFonts w:hint="eastAsia" w:ascii="宋体" w:hAnsi="宋体" w:eastAsia="宋体" w:cs="宋体"/>
          <w:sz w:val="28"/>
          <w:szCs w:val="28"/>
        </w:rPr>
        <w:t>、供应商认为有利于成交的其他情况说明</w:t>
      </w:r>
      <w:r>
        <w:rPr>
          <w:rFonts w:hint="eastAsia" w:ascii="宋体" w:hAnsi="宋体" w:eastAsia="宋体" w:cs="宋体"/>
          <w:sz w:val="28"/>
          <w:szCs w:val="28"/>
        </w:rPr>
        <w:tab/>
      </w:r>
      <w:r>
        <w:rPr>
          <w:rFonts w:hint="eastAsia" w:ascii="宋体" w:hAnsi="宋体" w:eastAsia="宋体" w:cs="宋体"/>
          <w:sz w:val="28"/>
          <w:szCs w:val="28"/>
          <w:lang w:val="en-US" w:eastAsia="zh-CN"/>
        </w:rPr>
        <w:t>X</w:t>
      </w:r>
      <w:r>
        <w:rPr>
          <w:rFonts w:hint="eastAsia" w:ascii="宋体" w:hAnsi="宋体" w:eastAsia="宋体" w:cs="宋体"/>
          <w:spacing w:val="0"/>
          <w:sz w:val="28"/>
          <w:szCs w:val="28"/>
        </w:rPr>
        <w:fldChar w:fldCharType="end"/>
      </w:r>
    </w:p>
    <w:p>
      <w:pPr>
        <w:pStyle w:val="10"/>
        <w:tabs>
          <w:tab w:val="right" w:leader="hyphen" w:pos="9030"/>
        </w:tabs>
        <w:ind w:left="0" w:leftChars="0" w:firstLine="0" w:firstLineChars="0"/>
        <w:rPr>
          <w:rFonts w:hint="eastAsia" w:ascii="宋体" w:hAnsi="宋体" w:eastAsia="宋体" w:cs="宋体"/>
          <w:spacing w:val="0"/>
          <w:sz w:val="28"/>
          <w:szCs w:val="28"/>
        </w:rPr>
      </w:pPr>
    </w:p>
    <w:p>
      <w:pPr>
        <w:pStyle w:val="10"/>
        <w:tabs>
          <w:tab w:val="right" w:leader="hyphen" w:pos="9030"/>
        </w:tabs>
        <w:ind w:left="0" w:leftChars="0" w:firstLine="0" w:firstLineChars="0"/>
        <w:rPr>
          <w:rFonts w:hint="eastAsia" w:ascii="宋体" w:hAnsi="宋体" w:eastAsia="宋体" w:cs="宋体"/>
          <w:spacing w:val="0"/>
          <w:sz w:val="28"/>
          <w:szCs w:val="28"/>
        </w:rPr>
      </w:pPr>
    </w:p>
    <w:p>
      <w:pPr>
        <w:pStyle w:val="10"/>
        <w:tabs>
          <w:tab w:val="right" w:leader="hyphen" w:pos="9030"/>
        </w:tabs>
        <w:ind w:left="0" w:leftChars="0" w:firstLine="0" w:firstLineChars="0"/>
        <w:rPr>
          <w:rFonts w:hint="eastAsia" w:ascii="宋体" w:hAnsi="宋体" w:eastAsia="宋体" w:cs="宋体"/>
          <w:spacing w:val="0"/>
          <w:sz w:val="28"/>
          <w:szCs w:val="28"/>
        </w:rPr>
      </w:pPr>
    </w:p>
    <w:p>
      <w:pPr>
        <w:pStyle w:val="4"/>
        <w:bidi w:val="0"/>
        <w:rPr>
          <w:rFonts w:hint="eastAsia"/>
        </w:rPr>
      </w:pPr>
      <w:r>
        <w:rPr>
          <w:rFonts w:hint="eastAsia"/>
        </w:rPr>
        <w:t>第一部分</w:t>
      </w:r>
      <w:r>
        <w:rPr>
          <w:rFonts w:hint="eastAsia"/>
          <w:lang w:val="en-US" w:eastAsia="zh-CN"/>
        </w:rPr>
        <w:t xml:space="preserve"> </w:t>
      </w:r>
      <w:r>
        <w:rPr>
          <w:rFonts w:hint="eastAsia"/>
        </w:rPr>
        <w:t>响应函格</w:t>
      </w:r>
      <w:bookmarkEnd w:id="64"/>
      <w:r>
        <w:rPr>
          <w:rFonts w:hint="eastAsia"/>
        </w:rPr>
        <w:t>式</w:t>
      </w:r>
      <w:bookmarkEnd w:id="65"/>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响应函</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采购人：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我方收到贵中心发布的</w:t>
      </w:r>
      <w:r>
        <w:rPr>
          <w:rFonts w:hint="eastAsia" w:ascii="宋体" w:hAnsi="宋体" w:eastAsia="宋体" w:cs="宋体"/>
          <w:sz w:val="28"/>
          <w:szCs w:val="28"/>
          <w:u w:val="single"/>
        </w:rPr>
        <w:t>《项目名称》</w:t>
      </w:r>
      <w:r>
        <w:rPr>
          <w:rFonts w:hint="eastAsia" w:ascii="宋体" w:hAnsi="宋体" w:eastAsia="宋体" w:cs="宋体"/>
          <w:sz w:val="28"/>
          <w:szCs w:val="28"/>
        </w:rPr>
        <w:t>（项目编号：</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rPr>
        <w:t>）第</w:t>
      </w:r>
      <w:r>
        <w:rPr>
          <w:rFonts w:hint="eastAsia" w:ascii="宋体" w:hAnsi="宋体" w:eastAsia="宋体" w:cs="宋体"/>
          <w:sz w:val="28"/>
          <w:szCs w:val="28"/>
          <w:u w:val="single"/>
        </w:rPr>
        <w:t xml:space="preserve">  </w:t>
      </w:r>
      <w:r>
        <w:rPr>
          <w:rFonts w:hint="eastAsia" w:ascii="宋体" w:hAnsi="宋体" w:eastAsia="宋体" w:cs="宋体"/>
          <w:sz w:val="28"/>
          <w:szCs w:val="28"/>
        </w:rPr>
        <w:t>标段磋商文件，经详细研究，我方决定参加该项目第</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rPr>
        <w:t>标段招标活动。为此，我方郑重声明以下诸点，并负法律责任。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一、我方已详细阅读了磋商文件，完全理解并同意磋商文件的所有事项及内容。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我方已悉知并关注了贵方在政府采购信息发布媒体（详见磋商文件第二章第三条中的“磋商文件的修改、澄清”）上发布的关于本项目的有关变更公告（包括但不限于对磋商文件做出的修改或澄清、答疑纪要， 以及项目暂停、重启、延期、终止等）。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三、我方同意向贵方提供与本投标有关的任何证明材料，保证所提交的证明材料真实、合法、有效，并尊重磋商小组的评审结果。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四、我方愿意按照磋商文件中的一切要求，完成本项目合同责任和</w:t>
      </w:r>
      <w:r>
        <w:rPr>
          <w:rFonts w:hint="eastAsia" w:ascii="宋体" w:hAnsi="宋体" w:eastAsia="宋体" w:cs="宋体"/>
          <w:sz w:val="28"/>
          <w:szCs w:val="28"/>
          <w:lang w:eastAsia="zh-CN"/>
        </w:rPr>
        <w:t>义务</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五、我方提交电子响应文件一份。</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六、开标后在规定的投标有效期内撤回投标，我们愿接受政府采购的有关处罚决定。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七、我方的响应文件在开标之日起90个日历日内有效，如成交，延长至合同执行完毕时止。</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八、所有关于此次招标活动的函电，请按下列地址联系：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w:t>
      </w:r>
      <w:r>
        <w:rPr>
          <w:rFonts w:hint="eastAsia" w:ascii="宋体" w:hAnsi="宋体" w:eastAsia="宋体" w:cs="宋体"/>
          <w:sz w:val="28"/>
          <w:szCs w:val="28"/>
          <w:u w:val="single"/>
        </w:rPr>
        <w:t>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地址：</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开户银行：</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账号：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电话：</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传真：</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邮编：</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电子邮箱：</w:t>
      </w:r>
      <w:r>
        <w:rPr>
          <w:rFonts w:hint="eastAsia" w:ascii="宋体" w:hAnsi="宋体" w:eastAsia="宋体" w:cs="宋体"/>
          <w:sz w:val="28"/>
          <w:szCs w:val="28"/>
        </w:rPr>
        <w:tab/>
      </w:r>
      <w:r>
        <w:rPr>
          <w:rFonts w:hint="eastAsia" w:ascii="宋体" w:hAnsi="宋体" w:eastAsia="宋体" w:cs="宋体"/>
          <w:sz w:val="28"/>
          <w:szCs w:val="28"/>
        </w:rPr>
        <w:tab/>
      </w:r>
      <w:r>
        <w:rPr>
          <w:rFonts w:hint="eastAsia" w:ascii="宋体" w:hAnsi="宋体" w:eastAsia="宋体" w:cs="宋体"/>
          <w:sz w:val="28"/>
          <w:szCs w:val="28"/>
        </w:rPr>
        <w:tab/>
      </w:r>
      <w:r>
        <w:rPr>
          <w:rFonts w:hint="eastAsia" w:ascii="宋体" w:hAnsi="宋体" w:eastAsia="宋体" w:cs="宋体"/>
          <w:sz w:val="28"/>
          <w:szCs w:val="28"/>
        </w:rPr>
        <w:tab/>
      </w:r>
      <w:r>
        <w:rPr>
          <w:rFonts w:hint="eastAsia" w:ascii="宋体" w:hAnsi="宋体" w:eastAsia="宋体" w:cs="宋体"/>
          <w:sz w:val="28"/>
          <w:szCs w:val="28"/>
        </w:rPr>
        <w:t>（专用邮箱）</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日期：</w:t>
      </w:r>
      <w:r>
        <w:rPr>
          <w:rFonts w:hint="eastAsia" w:ascii="宋体" w:hAnsi="宋体" w:eastAsia="宋体" w:cs="宋体"/>
          <w:sz w:val="28"/>
          <w:szCs w:val="28"/>
        </w:rPr>
        <w:tab/>
      </w: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备注：1、项目不分标段的，第</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标段空白处填写“/”。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2、除可填报项目外，对本响应函的任何实质性内容修改将被视为非实质性响应，在评审时将其视为无效响应。</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4"/>
        <w:bidi w:val="0"/>
        <w:rPr>
          <w:rFonts w:hint="eastAsia"/>
        </w:rPr>
      </w:pPr>
      <w:bookmarkStart w:id="66" w:name="_TOC_250009"/>
      <w:bookmarkStart w:id="67" w:name="_Toc20788"/>
      <w:r>
        <w:rPr>
          <w:rFonts w:hint="eastAsia"/>
        </w:rPr>
        <w:t>第二部分</w:t>
      </w:r>
      <w:r>
        <w:rPr>
          <w:rFonts w:hint="eastAsia"/>
          <w:lang w:val="en-US" w:eastAsia="zh-CN"/>
        </w:rPr>
        <w:t xml:space="preserve"> </w:t>
      </w:r>
      <w:r>
        <w:rPr>
          <w:rFonts w:hint="eastAsia"/>
        </w:rPr>
        <w:t>第一次磋商报价</w:t>
      </w:r>
      <w:bookmarkEnd w:id="66"/>
      <w:r>
        <w:rPr>
          <w:rFonts w:hint="eastAsia"/>
        </w:rPr>
        <w:t>表</w:t>
      </w:r>
      <w:bookmarkEnd w:id="67"/>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pStyle w:val="5"/>
        <w:bidi w:val="0"/>
        <w:rPr>
          <w:rFonts w:hint="eastAsia"/>
        </w:rPr>
      </w:pPr>
      <w:bookmarkStart w:id="68" w:name="_Toc23073"/>
      <w:r>
        <w:rPr>
          <w:rFonts w:hint="eastAsia"/>
        </w:rPr>
        <w:t>一、开标一览表</w:t>
      </w:r>
      <w:bookmarkEnd w:id="68"/>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项目编号：</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项目名称：</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tbl>
      <w:tblPr>
        <w:tblStyle w:val="18"/>
        <w:tblW w:w="900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3"/>
        <w:gridCol w:w="3675"/>
        <w:gridCol w:w="34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61" w:hRule="atLeast"/>
          <w:jc w:val="center"/>
        </w:trPr>
        <w:tc>
          <w:tcPr>
            <w:tcW w:w="183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3675"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内容</w:t>
            </w:r>
          </w:p>
        </w:tc>
        <w:tc>
          <w:tcPr>
            <w:tcW w:w="34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服务期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3" w:hRule="atLeast"/>
          <w:jc w:val="center"/>
        </w:trPr>
        <w:tc>
          <w:tcPr>
            <w:tcW w:w="183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报价</w:t>
            </w:r>
          </w:p>
        </w:tc>
        <w:tc>
          <w:tcPr>
            <w:tcW w:w="3675"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sz w:val="28"/>
                <w:szCs w:val="28"/>
              </w:rPr>
              <w:t>小写：</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sz w:val="28"/>
                <w:szCs w:val="28"/>
              </w:rPr>
              <w:t>大写：</w:t>
            </w:r>
          </w:p>
          <w:p>
            <w:pPr>
              <w:keepNext w:val="0"/>
              <w:keepLines w:val="0"/>
              <w:pageBreakBefore w:val="0"/>
              <w:widowControl w:val="0"/>
              <w:kinsoku/>
              <w:wordWrap/>
              <w:overflowPunct/>
              <w:topLinePunct w:val="0"/>
              <w:autoSpaceDE w:val="0"/>
              <w:autoSpaceDN w:val="0"/>
              <w:bidi w:val="0"/>
              <w:adjustRightInd/>
              <w:snapToGrid/>
              <w:spacing w:line="240" w:lineRule="auto"/>
              <w:ind w:firstLine="1960" w:firstLineChars="700"/>
              <w:jc w:val="left"/>
              <w:textAlignment w:val="auto"/>
              <w:rPr>
                <w:rFonts w:hint="eastAsia" w:ascii="宋体" w:hAnsi="宋体" w:eastAsia="宋体" w:cs="宋体"/>
                <w:sz w:val="28"/>
                <w:szCs w:val="28"/>
              </w:rPr>
            </w:pPr>
            <w:r>
              <w:rPr>
                <w:rFonts w:hint="eastAsia" w:ascii="宋体" w:hAnsi="宋体" w:eastAsia="宋体" w:cs="宋体"/>
                <w:sz w:val="28"/>
                <w:szCs w:val="28"/>
              </w:rPr>
              <w:t>单位：元</w:t>
            </w:r>
          </w:p>
        </w:tc>
        <w:tc>
          <w:tcPr>
            <w:tcW w:w="34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bl>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1、“报价”为总价。报价必须包括：完成采购内容所需的直接费、间接费、利润、税金及其它相关的一切费用，以及合同实施过程中的应预见及不可预见费用等完成合同规定责任和义务、达到合同目的的一切费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2、以上费用均为含税价格。</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5"/>
        <w:bidi w:val="0"/>
        <w:rPr>
          <w:rFonts w:hint="eastAsia"/>
        </w:rPr>
      </w:pPr>
      <w:bookmarkStart w:id="69" w:name="_Toc14608"/>
      <w:r>
        <w:rPr>
          <w:rFonts w:hint="eastAsia"/>
        </w:rPr>
        <w:t>二、分项报价表（样表）</w:t>
      </w:r>
      <w:bookmarkEnd w:id="69"/>
    </w:p>
    <w:tbl>
      <w:tblPr>
        <w:tblStyle w:val="1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2"/>
        <w:gridCol w:w="1259"/>
        <w:gridCol w:w="1527"/>
        <w:gridCol w:w="2152"/>
        <w:gridCol w:w="901"/>
        <w:gridCol w:w="901"/>
        <w:gridCol w:w="901"/>
        <w:gridCol w:w="9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0" w:name="序号"/>
            <w:bookmarkEnd w:id="70"/>
            <w:r>
              <w:rPr>
                <w:rFonts w:hint="eastAsia" w:ascii="宋体" w:hAnsi="宋体" w:eastAsia="宋体" w:cs="宋体"/>
                <w:sz w:val="28"/>
                <w:szCs w:val="28"/>
              </w:rPr>
              <w:t>序号</w:t>
            </w: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1" w:name="服务名称"/>
            <w:bookmarkEnd w:id="71"/>
            <w:r>
              <w:rPr>
                <w:rFonts w:hint="eastAsia" w:ascii="宋体" w:hAnsi="宋体" w:eastAsia="宋体" w:cs="宋体"/>
                <w:sz w:val="28"/>
                <w:szCs w:val="28"/>
              </w:rPr>
              <w:t>服务名称</w:t>
            </w: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2" w:name="计量单位"/>
            <w:bookmarkEnd w:id="72"/>
            <w:r>
              <w:rPr>
                <w:rFonts w:hint="eastAsia" w:ascii="宋体" w:hAnsi="宋体" w:eastAsia="宋体" w:cs="宋体"/>
                <w:sz w:val="28"/>
                <w:szCs w:val="28"/>
              </w:rPr>
              <w:t>计量单位</w:t>
            </w: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3" w:name="具体服务内容"/>
            <w:bookmarkEnd w:id="73"/>
            <w:r>
              <w:rPr>
                <w:rFonts w:hint="eastAsia" w:ascii="宋体" w:hAnsi="宋体" w:eastAsia="宋体" w:cs="宋体"/>
                <w:sz w:val="28"/>
                <w:szCs w:val="28"/>
              </w:rPr>
              <w:t>具体服务内容</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4" w:name="单价"/>
            <w:bookmarkEnd w:id="74"/>
            <w:r>
              <w:rPr>
                <w:rFonts w:hint="eastAsia" w:ascii="宋体" w:hAnsi="宋体" w:eastAsia="宋体" w:cs="宋体"/>
                <w:sz w:val="28"/>
                <w:szCs w:val="28"/>
              </w:rPr>
              <w:t>单价</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5" w:name="数量"/>
            <w:bookmarkEnd w:id="75"/>
            <w:r>
              <w:rPr>
                <w:rFonts w:hint="eastAsia" w:ascii="宋体" w:hAnsi="宋体" w:eastAsia="宋体" w:cs="宋体"/>
                <w:sz w:val="28"/>
                <w:szCs w:val="28"/>
              </w:rPr>
              <w:t>数量</w:t>
            </w: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6" w:name="合计"/>
            <w:bookmarkEnd w:id="76"/>
            <w:r>
              <w:rPr>
                <w:rFonts w:hint="eastAsia" w:ascii="宋体" w:hAnsi="宋体" w:eastAsia="宋体" w:cs="宋体"/>
                <w:sz w:val="28"/>
                <w:szCs w:val="28"/>
              </w:rPr>
              <w:t>合计</w:t>
            </w: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7" w:name="备注"/>
            <w:bookmarkEnd w:id="77"/>
            <w:r>
              <w:rPr>
                <w:rFonts w:hint="eastAsia" w:ascii="宋体" w:hAnsi="宋体" w:eastAsia="宋体" w:cs="宋体"/>
                <w:sz w:val="28"/>
                <w:szCs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4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259"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152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215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90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99" w:hRule="atLeast"/>
          <w:jc w:val="center"/>
        </w:trPr>
        <w:tc>
          <w:tcPr>
            <w:tcW w:w="2001" w:type="dxa"/>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8" w:name="投标报价"/>
            <w:bookmarkEnd w:id="78"/>
            <w:r>
              <w:rPr>
                <w:rFonts w:hint="eastAsia" w:ascii="宋体" w:hAnsi="宋体" w:eastAsia="宋体" w:cs="宋体"/>
                <w:sz w:val="28"/>
                <w:szCs w:val="28"/>
              </w:rPr>
              <w:t>报价</w:t>
            </w:r>
          </w:p>
        </w:tc>
        <w:tc>
          <w:tcPr>
            <w:tcW w:w="7285" w:type="dxa"/>
            <w:gridSpan w:val="6"/>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ascii="宋体" w:hAnsi="宋体" w:eastAsia="宋体" w:cs="宋体"/>
                <w:sz w:val="28"/>
                <w:szCs w:val="28"/>
              </w:rPr>
            </w:pPr>
            <w:r>
              <w:rPr>
                <w:rFonts w:hint="eastAsia" w:ascii="宋体" w:hAnsi="宋体" w:eastAsia="宋体" w:cs="宋体"/>
                <w:sz w:val="28"/>
                <w:szCs w:val="28"/>
              </w:rPr>
              <w:t>小写：</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ascii="宋体" w:hAnsi="宋体" w:eastAsia="宋体" w:cs="宋体"/>
                <w:sz w:val="28"/>
                <w:szCs w:val="28"/>
              </w:rPr>
            </w:pPr>
            <w:r>
              <w:rPr>
                <w:rFonts w:hint="eastAsia" w:ascii="宋体" w:hAnsi="宋体" w:eastAsia="宋体" w:cs="宋体"/>
                <w:sz w:val="28"/>
                <w:szCs w:val="28"/>
              </w:rPr>
              <w:t>大写：</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bookmarkStart w:id="79" w:name="                             单位：元"/>
            <w:bookmarkEnd w:id="79"/>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单位：元</w:t>
            </w:r>
          </w:p>
        </w:tc>
      </w:tr>
    </w:tbl>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备注：1、本表“报价”金额应与“开标一览表”中的“报价”一致；   </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2、本表为样表，仅供参考，供应商根据项目实际需求进行填写。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4"/>
        <w:bidi w:val="0"/>
        <w:rPr>
          <w:rFonts w:hint="eastAsia"/>
        </w:rPr>
      </w:pPr>
      <w:bookmarkStart w:id="80" w:name="_TOC_250008"/>
      <w:bookmarkEnd w:id="80"/>
      <w:bookmarkStart w:id="81" w:name="_Toc21203"/>
      <w:r>
        <w:rPr>
          <w:rFonts w:hint="eastAsia"/>
        </w:rPr>
        <w:t>第三部分</w:t>
      </w:r>
      <w:r>
        <w:rPr>
          <w:rFonts w:hint="eastAsia"/>
          <w:lang w:val="en-US" w:eastAsia="zh-CN"/>
        </w:rPr>
        <w:t xml:space="preserve"> </w:t>
      </w:r>
      <w:r>
        <w:rPr>
          <w:rFonts w:hint="eastAsia"/>
        </w:rPr>
        <w:t>资格证明文件</w:t>
      </w:r>
      <w:bookmarkEnd w:id="81"/>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供应商按以下要求逐一提供全部资料，缺少其中任何一项，其响应文件将被视为无效文件。其中，《法定代表人授权委托书》、</w:t>
      </w:r>
      <w:r>
        <w:rPr>
          <w:rFonts w:hint="eastAsia" w:ascii="宋体" w:hAnsi="宋体" w:eastAsia="宋体" w:cs="宋体"/>
          <w:sz w:val="28"/>
          <w:szCs w:val="28"/>
          <w:lang w:eastAsia="zh-CN"/>
        </w:rPr>
        <w:t>《榆林市政府采购工程类</w:t>
      </w:r>
      <w:r>
        <w:rPr>
          <w:rFonts w:hint="eastAsia" w:ascii="宋体" w:hAnsi="宋体" w:eastAsia="宋体" w:cs="宋体"/>
          <w:sz w:val="28"/>
          <w:szCs w:val="28"/>
          <w:lang w:val="en-US" w:eastAsia="zh-CN"/>
        </w:rPr>
        <w:t>/货物类/服务类项目供应商信用承诺书</w:t>
      </w:r>
      <w:r>
        <w:rPr>
          <w:rFonts w:hint="eastAsia" w:ascii="宋体" w:hAnsi="宋体" w:eastAsia="宋体" w:cs="宋体"/>
          <w:sz w:val="28"/>
          <w:szCs w:val="28"/>
          <w:lang w:eastAsia="zh-CN"/>
        </w:rPr>
        <w:t>》</w:t>
      </w:r>
      <w:r>
        <w:rPr>
          <w:rFonts w:hint="eastAsia" w:ascii="宋体" w:hAnsi="宋体" w:eastAsia="宋体" w:cs="宋体"/>
          <w:sz w:val="28"/>
          <w:szCs w:val="28"/>
        </w:rPr>
        <w:t>、</w:t>
      </w:r>
      <w:r>
        <w:rPr>
          <w:rFonts w:hint="eastAsia" w:ascii="宋体" w:hAnsi="宋体" w:eastAsia="宋体" w:cs="宋体"/>
          <w:sz w:val="28"/>
          <w:szCs w:val="28"/>
          <w:lang w:eastAsia="zh-CN"/>
        </w:rPr>
        <w:t>《投标人委托代理人员信用承诺书》</w:t>
      </w:r>
      <w:r>
        <w:rPr>
          <w:rFonts w:hint="eastAsia" w:ascii="宋体" w:hAnsi="宋体" w:eastAsia="宋体" w:cs="宋体"/>
          <w:sz w:val="28"/>
          <w:szCs w:val="28"/>
        </w:rPr>
        <w:t>、</w:t>
      </w:r>
      <w:r>
        <w:rPr>
          <w:rFonts w:hint="eastAsia" w:ascii="宋体" w:hAnsi="宋体" w:eastAsia="宋体" w:cs="宋体"/>
          <w:sz w:val="28"/>
          <w:szCs w:val="28"/>
          <w:lang w:eastAsia="zh-CN"/>
        </w:rPr>
        <w:t>《</w:t>
      </w:r>
      <w:r>
        <w:rPr>
          <w:rFonts w:hint="eastAsia" w:ascii="宋体" w:hAnsi="宋体" w:eastAsia="宋体" w:cs="宋体"/>
          <w:sz w:val="28"/>
          <w:szCs w:val="28"/>
        </w:rPr>
        <w:t>投标信用</w:t>
      </w:r>
      <w:r>
        <w:rPr>
          <w:rFonts w:hint="eastAsia" w:ascii="宋体" w:hAnsi="宋体" w:eastAsia="宋体" w:cs="宋体"/>
          <w:sz w:val="28"/>
          <w:szCs w:val="28"/>
          <w:lang w:eastAsia="zh-CN"/>
        </w:rPr>
        <w:t>（保证金）承诺书》</w:t>
      </w:r>
      <w:r>
        <w:rPr>
          <w:rFonts w:hint="eastAsia" w:ascii="宋体" w:hAnsi="宋体" w:eastAsia="宋体" w:cs="宋体"/>
          <w:sz w:val="28"/>
          <w:szCs w:val="28"/>
        </w:rPr>
        <w:t>、《供应商书面声明函》、《中小企业声明函（工程、服务）》应按下文给定格式填写，否则按无效处理。特别说明，法定代表人亲自参加投标的，可不提供法定代表人授权委托书，但须提供其本人身份证（正反面）复印件。</w:t>
      </w:r>
    </w:p>
    <w:p>
      <w:pPr>
        <w:pStyle w:val="5"/>
        <w:bidi w:val="0"/>
        <w:rPr>
          <w:rFonts w:hint="eastAsia" w:ascii="宋体" w:hAnsi="宋体" w:eastAsia="宋体" w:cs="宋体"/>
          <w:b w:val="0"/>
          <w:bCs w:val="0"/>
          <w:szCs w:val="28"/>
          <w:lang w:val="zh-CN" w:eastAsia="zh-CN" w:bidi="zh-CN"/>
        </w:rPr>
      </w:pPr>
      <w:bookmarkStart w:id="82" w:name="_Toc14024"/>
      <w:r>
        <w:rPr>
          <w:rFonts w:hint="eastAsia"/>
          <w:lang w:val="zh-CN" w:eastAsia="zh-CN"/>
        </w:rPr>
        <w:t>一、营业执照等主体资格证明文件</w:t>
      </w:r>
      <w:bookmarkEnd w:id="82"/>
    </w:p>
    <w:p>
      <w:pPr>
        <w:pStyle w:val="5"/>
        <w:bidi w:val="0"/>
        <w:rPr>
          <w:rFonts w:hint="eastAsia" w:ascii="宋体" w:hAnsi="宋体" w:eastAsia="宋体" w:cs="宋体"/>
          <w:szCs w:val="28"/>
          <w:lang w:eastAsia="zh-CN"/>
        </w:rPr>
      </w:pPr>
      <w:bookmarkStart w:id="83" w:name="_Toc14430"/>
      <w:r>
        <w:rPr>
          <w:rFonts w:hint="eastAsia"/>
          <w:lang w:eastAsia="zh-CN"/>
        </w:rPr>
        <w:t>二、财务报告或资信证明文件</w:t>
      </w:r>
      <w:bookmarkEnd w:id="83"/>
    </w:p>
    <w:p>
      <w:pPr>
        <w:pStyle w:val="5"/>
        <w:bidi w:val="0"/>
        <w:rPr>
          <w:rFonts w:hint="eastAsia" w:ascii="宋体" w:hAnsi="宋体" w:eastAsia="宋体" w:cs="宋体"/>
          <w:szCs w:val="28"/>
        </w:rPr>
      </w:pPr>
      <w:bookmarkStart w:id="84" w:name="_Toc10158"/>
      <w:r>
        <w:rPr>
          <w:rFonts w:hint="eastAsia"/>
          <w:lang w:eastAsia="zh-CN"/>
        </w:rPr>
        <w:t>三</w:t>
      </w:r>
      <w:r>
        <w:rPr>
          <w:rFonts w:hint="eastAsia"/>
        </w:rPr>
        <w:t>、社保缴纳证明</w:t>
      </w:r>
      <w:bookmarkEnd w:id="84"/>
    </w:p>
    <w:p>
      <w:pPr>
        <w:pStyle w:val="5"/>
        <w:bidi w:val="0"/>
        <w:rPr>
          <w:rFonts w:hint="eastAsia" w:ascii="宋体" w:hAnsi="宋体" w:eastAsia="宋体" w:cs="宋体"/>
          <w:szCs w:val="28"/>
        </w:rPr>
      </w:pPr>
      <w:bookmarkStart w:id="85" w:name="_Toc18484"/>
      <w:r>
        <w:rPr>
          <w:rFonts w:hint="eastAsia"/>
          <w:lang w:eastAsia="zh-CN"/>
        </w:rPr>
        <w:t>四</w:t>
      </w:r>
      <w:r>
        <w:rPr>
          <w:rFonts w:hint="eastAsia"/>
        </w:rPr>
        <w:t>、税收缴纳证明</w:t>
      </w:r>
      <w:bookmarkEnd w:id="85"/>
    </w:p>
    <w:p>
      <w:pPr>
        <w:pStyle w:val="5"/>
        <w:bidi w:val="0"/>
        <w:rPr>
          <w:rFonts w:hint="eastAsia" w:ascii="宋体" w:hAnsi="宋体" w:eastAsia="宋体" w:cs="宋体"/>
          <w:szCs w:val="28"/>
        </w:rPr>
      </w:pPr>
      <w:bookmarkStart w:id="86" w:name="_Toc31532"/>
      <w:r>
        <w:rPr>
          <w:rFonts w:hint="eastAsia"/>
          <w:lang w:eastAsia="zh-CN"/>
        </w:rPr>
        <w:t>五</w:t>
      </w:r>
      <w:r>
        <w:rPr>
          <w:rFonts w:hint="eastAsia"/>
        </w:rPr>
        <w:t>、法定代表人授权委托书</w:t>
      </w:r>
      <w:bookmarkEnd w:id="86"/>
    </w:p>
    <w:p>
      <w:pPr>
        <w:pStyle w:val="5"/>
        <w:bidi w:val="0"/>
        <w:rPr>
          <w:rFonts w:hint="eastAsia" w:ascii="宋体" w:hAnsi="宋体" w:eastAsia="宋体" w:cs="宋体"/>
          <w:szCs w:val="28"/>
          <w:lang w:eastAsia="zh-CN"/>
        </w:rPr>
      </w:pPr>
      <w:bookmarkStart w:id="87" w:name="_Toc17622"/>
      <w:r>
        <w:rPr>
          <w:rFonts w:hint="eastAsia"/>
          <w:lang w:eastAsia="zh-CN"/>
        </w:rPr>
        <w:t>六</w:t>
      </w:r>
      <w:r>
        <w:rPr>
          <w:rFonts w:hint="eastAsia"/>
        </w:rPr>
        <w:t>、信用记录</w:t>
      </w:r>
      <w:r>
        <w:rPr>
          <w:rFonts w:hint="eastAsia"/>
          <w:lang w:eastAsia="zh-CN"/>
        </w:rPr>
        <w:t>查询结果截图</w:t>
      </w:r>
      <w:bookmarkEnd w:id="87"/>
    </w:p>
    <w:p>
      <w:pPr>
        <w:pStyle w:val="5"/>
        <w:bidi w:val="0"/>
        <w:rPr>
          <w:rFonts w:hint="eastAsia" w:ascii="宋体" w:hAnsi="宋体" w:eastAsia="宋体" w:cs="宋体"/>
          <w:szCs w:val="28"/>
        </w:rPr>
      </w:pPr>
      <w:bookmarkStart w:id="88" w:name="_Toc8086"/>
      <w:r>
        <w:rPr>
          <w:rFonts w:hint="eastAsia"/>
          <w:lang w:eastAsia="zh-CN"/>
        </w:rPr>
        <w:t>七</w:t>
      </w:r>
      <w:r>
        <w:rPr>
          <w:rFonts w:hint="eastAsia"/>
        </w:rPr>
        <w:t>、</w:t>
      </w:r>
      <w:r>
        <w:rPr>
          <w:rFonts w:hint="eastAsia"/>
          <w:lang w:eastAsia="zh-CN"/>
        </w:rPr>
        <w:t>榆林市政府采购工程类</w:t>
      </w:r>
      <w:r>
        <w:rPr>
          <w:rFonts w:hint="eastAsia"/>
          <w:lang w:val="en-US" w:eastAsia="zh-CN"/>
        </w:rPr>
        <w:t>/货物类/服务类项目供应商信用承诺书</w:t>
      </w:r>
      <w:r>
        <w:rPr>
          <w:rFonts w:hint="eastAsia"/>
        </w:rPr>
        <w:t>、</w:t>
      </w:r>
      <w:r>
        <w:rPr>
          <w:rFonts w:hint="eastAsia"/>
          <w:lang w:eastAsia="zh-CN"/>
        </w:rPr>
        <w:t>投标人委托代理人员信用承诺书</w:t>
      </w:r>
      <w:r>
        <w:rPr>
          <w:rFonts w:hint="eastAsia"/>
        </w:rPr>
        <w:t>、投标信用</w:t>
      </w:r>
      <w:r>
        <w:rPr>
          <w:rFonts w:hint="eastAsia"/>
          <w:lang w:eastAsia="zh-CN"/>
        </w:rPr>
        <w:t>（保证金）承诺书</w:t>
      </w:r>
      <w:bookmarkEnd w:id="88"/>
    </w:p>
    <w:p>
      <w:pPr>
        <w:pStyle w:val="5"/>
        <w:bidi w:val="0"/>
        <w:rPr>
          <w:rFonts w:hint="eastAsia" w:ascii="宋体" w:hAnsi="宋体" w:eastAsia="宋体" w:cs="宋体"/>
          <w:szCs w:val="28"/>
        </w:rPr>
      </w:pPr>
      <w:bookmarkStart w:id="89" w:name="_Toc2512"/>
      <w:r>
        <w:rPr>
          <w:rFonts w:hint="eastAsia"/>
          <w:lang w:eastAsia="zh-CN"/>
        </w:rPr>
        <w:t>八</w:t>
      </w:r>
      <w:r>
        <w:rPr>
          <w:rFonts w:hint="eastAsia"/>
        </w:rPr>
        <w:t>、供应商书面声明函</w:t>
      </w:r>
      <w:bookmarkEnd w:id="89"/>
    </w:p>
    <w:p>
      <w:pPr>
        <w:pStyle w:val="5"/>
        <w:bidi w:val="0"/>
        <w:rPr>
          <w:rFonts w:hint="eastAsia" w:ascii="宋体" w:hAnsi="宋体" w:eastAsia="宋体" w:cs="宋体"/>
          <w:szCs w:val="28"/>
        </w:rPr>
      </w:pPr>
      <w:bookmarkStart w:id="90" w:name="_Toc13988"/>
      <w:r>
        <w:rPr>
          <w:rFonts w:hint="eastAsia"/>
          <w:lang w:eastAsia="zh-CN"/>
        </w:rPr>
        <w:t>九</w:t>
      </w:r>
      <w:r>
        <w:rPr>
          <w:rFonts w:hint="eastAsia"/>
        </w:rPr>
        <w:t>、中小企业声明函</w:t>
      </w:r>
      <w:bookmarkEnd w:id="90"/>
    </w:p>
    <w:p>
      <w:pPr>
        <w:pStyle w:val="5"/>
        <w:bidi w:val="0"/>
        <w:rPr>
          <w:rFonts w:hint="eastAsia" w:ascii="宋体" w:hAnsi="宋体" w:eastAsia="宋体" w:cs="宋体"/>
          <w:szCs w:val="28"/>
        </w:rPr>
      </w:pPr>
      <w:bookmarkStart w:id="91" w:name="_Toc7378"/>
      <w:r>
        <w:rPr>
          <w:rFonts w:hint="eastAsia"/>
          <w:lang w:eastAsia="zh-CN"/>
        </w:rPr>
        <w:t>十</w:t>
      </w:r>
      <w:r>
        <w:rPr>
          <w:rFonts w:hint="eastAsia"/>
        </w:rPr>
        <w:t>、其他需提供的资格证明文件</w:t>
      </w:r>
      <w:bookmarkEnd w:id="91"/>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footerReference r:id="rId9" w:type="default"/>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28"/>
          <w:szCs w:val="28"/>
        </w:rPr>
      </w:pPr>
      <w:r>
        <w:rPr>
          <w:rFonts w:hint="eastAsia" w:ascii="宋体" w:hAnsi="宋体" w:eastAsia="宋体" w:cs="宋体"/>
          <w:b/>
          <w:bCs/>
          <w:sz w:val="30"/>
          <w:szCs w:val="30"/>
        </w:rPr>
        <w:t>法定代表人授权委托书</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lang w:eastAsia="zh-CN"/>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lang w:eastAsia="zh-CN"/>
        </w:rPr>
        <w:t>代理机构</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现委派</w:t>
      </w:r>
      <w:r>
        <w:rPr>
          <w:rFonts w:hint="eastAsia" w:ascii="宋体" w:hAnsi="宋体" w:eastAsia="宋体" w:cs="宋体"/>
          <w:sz w:val="28"/>
          <w:szCs w:val="28"/>
          <w:u w:val="single"/>
        </w:rPr>
        <w:t>（授权代表姓名）</w:t>
      </w:r>
      <w:r>
        <w:rPr>
          <w:rFonts w:hint="eastAsia" w:ascii="宋体" w:hAnsi="宋体" w:eastAsia="宋体" w:cs="宋体"/>
          <w:sz w:val="28"/>
          <w:szCs w:val="28"/>
        </w:rPr>
        <w:t>为本公司的授权代表</w:t>
      </w:r>
      <w:r>
        <w:rPr>
          <w:rFonts w:hint="eastAsia" w:ascii="宋体" w:hAnsi="宋体" w:eastAsia="宋体" w:cs="宋体"/>
          <w:sz w:val="28"/>
          <w:szCs w:val="28"/>
          <w:lang w:eastAsia="zh-CN"/>
        </w:rPr>
        <w:t>，</w:t>
      </w:r>
      <w:r>
        <w:rPr>
          <w:rFonts w:hint="eastAsia" w:ascii="宋体" w:hAnsi="宋体" w:eastAsia="宋体" w:cs="宋体"/>
          <w:sz w:val="28"/>
          <w:szCs w:val="28"/>
        </w:rPr>
        <w:t>参加贵中心组织的</w:t>
      </w:r>
      <w:r>
        <w:rPr>
          <w:rFonts w:hint="eastAsia" w:ascii="宋体" w:hAnsi="宋体" w:eastAsia="宋体" w:cs="宋体"/>
          <w:sz w:val="28"/>
          <w:szCs w:val="28"/>
          <w:u w:val="single"/>
        </w:rPr>
        <w:t>《项目名称》</w:t>
      </w:r>
      <w:r>
        <w:rPr>
          <w:rFonts w:hint="eastAsia" w:ascii="宋体" w:hAnsi="宋体" w:eastAsia="宋体" w:cs="宋体"/>
          <w:sz w:val="28"/>
          <w:szCs w:val="28"/>
        </w:rPr>
        <w:t>（项目编号：</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rPr>
        <w:t>）</w:t>
      </w:r>
      <w:r>
        <w:rPr>
          <w:rFonts w:hint="eastAsia" w:ascii="宋体" w:hAnsi="宋体" w:eastAsia="宋体" w:cs="宋体"/>
          <w:sz w:val="28"/>
          <w:szCs w:val="28"/>
          <w:lang w:eastAsia="zh-CN"/>
        </w:rPr>
        <w:t>第</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u w:val="none"/>
          <w:lang w:val="en-US" w:eastAsia="zh-CN"/>
        </w:rPr>
        <w:t>标段</w:t>
      </w:r>
      <w:r>
        <w:rPr>
          <w:rFonts w:hint="eastAsia" w:ascii="宋体" w:hAnsi="宋体" w:eastAsia="宋体" w:cs="宋体"/>
          <w:sz w:val="28"/>
          <w:szCs w:val="28"/>
        </w:rPr>
        <w:t>政府采购活动，就该项目的投标及合同的执行和完成，以本公司的名义处理一切与之有关的事宜。</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注：本授权自磋商之日起，有效期为90个日。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授权代表姓名：</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性别：</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职务：</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电话：</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通讯地址：</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邮政编码：              </w:t>
      </w:r>
      <w:r>
        <w:rPr>
          <w:rFonts w:hint="eastAsia" w:ascii="宋体" w:hAnsi="宋体" w:eastAsia="宋体" w:cs="宋体"/>
          <w:sz w:val="28"/>
          <w:szCs w:val="28"/>
        </w:rPr>
        <w:tab/>
      </w:r>
      <w:r>
        <w:rPr>
          <w:rFonts w:hint="eastAsia" w:ascii="宋体" w:hAnsi="宋体" w:eastAsia="宋体" w:cs="宋体"/>
          <w:sz w:val="28"/>
          <w:szCs w:val="28"/>
        </w:rPr>
        <w:t xml:space="preserve">              </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425" w:num="1"/>
          <w:rtlGutter w:val="0"/>
          <w:docGrid w:linePitch="0" w:charSpace="0"/>
        </w:sect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3"/>
        <w:gridCol w:w="4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68" w:hRule="exact"/>
          <w:jc w:val="center"/>
        </w:trPr>
        <w:tc>
          <w:tcPr>
            <w:tcW w:w="462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法定代表人身份证复印件</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（一面）</w:t>
            </w:r>
          </w:p>
        </w:tc>
        <w:tc>
          <w:tcPr>
            <w:tcW w:w="462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授权代表身份证复印件</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（一面）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exact"/>
          <w:jc w:val="center"/>
        </w:trPr>
        <w:tc>
          <w:tcPr>
            <w:tcW w:w="462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法定代表人身份证复印件</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（另一面）</w:t>
            </w:r>
          </w:p>
        </w:tc>
        <w:tc>
          <w:tcPr>
            <w:tcW w:w="462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授权代表身份证复印件</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vertAlign w:val="baseline"/>
              </w:rPr>
            </w:pPr>
            <w:r>
              <w:rPr>
                <w:rFonts w:hint="eastAsia" w:ascii="宋体" w:hAnsi="宋体" w:eastAsia="宋体" w:cs="宋体"/>
                <w:sz w:val="28"/>
                <w:szCs w:val="28"/>
                <w:vertAlign w:val="baseline"/>
              </w:rPr>
              <w:t>（另一面）</w:t>
            </w:r>
          </w:p>
        </w:tc>
      </w:tr>
    </w:tbl>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r>
        <w:rPr>
          <w:rFonts w:hint="eastAsia" w:ascii="宋体" w:hAnsi="宋体" w:eastAsia="宋体" w:cs="宋体"/>
          <w:sz w:val="28"/>
          <w:szCs w:val="28"/>
        </w:rPr>
        <w:tab/>
      </w:r>
      <w:r>
        <w:rPr>
          <w:rFonts w:hint="eastAsia" w:ascii="宋体" w:hAnsi="宋体" w:eastAsia="宋体" w:cs="宋体"/>
          <w:sz w:val="28"/>
          <w:szCs w:val="28"/>
        </w:rPr>
        <w:t>法定代表人：（签字或盖章）</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日期：</w:t>
      </w:r>
      <w:r>
        <w:rPr>
          <w:rFonts w:hint="eastAsia" w:ascii="宋体" w:hAnsi="宋体" w:eastAsia="宋体" w:cs="宋体"/>
          <w:sz w:val="28"/>
          <w:szCs w:val="28"/>
        </w:rPr>
        <w:tab/>
      </w: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备注：1、项目不分标段的，第</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标段空白处填写“/”</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w:t>
      </w:r>
      <w:r>
        <w:rPr>
          <w:rFonts w:hint="eastAsia" w:ascii="宋体" w:hAnsi="宋体" w:eastAsia="宋体" w:cs="宋体"/>
          <w:sz w:val="28"/>
          <w:szCs w:val="28"/>
        </w:rPr>
        <w:t>法定代表人亲自参加投标的，无需提供该委托授权书，但须提供法定代表人本人身份证（正反面）复印件。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3</w:t>
      </w:r>
      <w:r>
        <w:rPr>
          <w:rFonts w:hint="eastAsia" w:ascii="宋体" w:hAnsi="宋体" w:eastAsia="宋体" w:cs="宋体"/>
          <w:sz w:val="28"/>
          <w:szCs w:val="28"/>
        </w:rPr>
        <w:t>、法定代表人签字或盖章可采用纸质签字或盖章后，上传至电子响应文件，也可使用法定代表人CA锁在电子响应文件制作软件中签章。</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ind w:firstLine="602" w:firstLineChars="200"/>
        <w:textAlignment w:val="auto"/>
        <w:rPr>
          <w:rFonts w:hint="eastAsia" w:ascii="宋体" w:hAnsi="宋体" w:eastAsia="宋体" w:cs="宋体"/>
          <w:sz w:val="30"/>
          <w:szCs w:val="30"/>
        </w:rPr>
      </w:pPr>
      <w:r>
        <w:rPr>
          <w:rFonts w:hint="eastAsia" w:ascii="宋体" w:hAnsi="宋体" w:eastAsia="宋体" w:cs="宋体"/>
          <w:b/>
          <w:bCs/>
          <w:sz w:val="30"/>
          <w:szCs w:val="30"/>
        </w:rPr>
        <w:t>榆林市政府采购工程类/货物类/服务类项目供应商信用承诺书</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市场主体名称：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统一社会信用代码证件号码：</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法人代表：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承诺有效期限：</w:t>
      </w:r>
      <w:r>
        <w:rPr>
          <w:rFonts w:hint="eastAsia" w:ascii="宋体" w:hAnsi="宋体" w:eastAsia="宋体" w:cs="宋体"/>
          <w:sz w:val="28"/>
          <w:szCs w:val="28"/>
        </w:rPr>
        <w:tab/>
      </w: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r>
        <w:rPr>
          <w:rFonts w:hint="eastAsia" w:ascii="宋体" w:hAnsi="宋体" w:eastAsia="宋体" w:cs="宋体"/>
          <w:sz w:val="28"/>
          <w:szCs w:val="28"/>
        </w:rPr>
        <w:tab/>
      </w: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承诺内容：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为维护公开、公平、公正的政府采购市场秩序，树立诚实守信的政府采购供应商形象，本单位自愿做出以下承诺：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一、承诺本单位严格遵守国家法律、法规和规章，全面履行应尽的责任和义务， 全面做到履约守信，具备《政府采购法》第二十二条第一款规定的条件</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二、承诺本单位提供给注册登记部门、行业管理部门、司法部门、行业组织以及在政府采购活动中提交的所有资料均合法、真实、有效，无任何伪造、修改、虚假成份，并对所提供资料的真实性负责；</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三、承诺本单位严格依法开展生产经营活动，主动接受行业监管，自愿接受依法开展的日常检查；违法失信经营后将自愿接受约束和惩戒，并依法承担相应责任；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四、承诺本单位自觉接受行政管理部门、行业组织、社会公众、新闻舆论的监督； </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五、承诺本单位自我约束、自我管理，重合同、守信用，不制假售假、商标侵权、虚假宣传、违约毁约、恶意逃债、偷税漏税、价格欺诈、垄断和不正当竞争，维护经营者、消费者的合法权益；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六、承诺本单位提出政府采购质疑和投诉坚持依法依规、诚实信用原则，在全国范围12个月内没有三次以上查无实据的政府采购投诉；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u w:val="single"/>
        </w:rPr>
      </w:pPr>
      <w:r>
        <w:rPr>
          <w:rFonts w:hint="eastAsia" w:ascii="宋体" w:hAnsi="宋体" w:eastAsia="宋体" w:cs="宋体"/>
          <w:sz w:val="28"/>
          <w:szCs w:val="28"/>
        </w:rPr>
        <w:t>七、根据政府采购相关法律法规的规定需要作出的其他承诺：</w:t>
      </w:r>
      <w:r>
        <w:rPr>
          <w:rFonts w:hint="eastAsia" w:ascii="宋体" w:hAnsi="宋体" w:eastAsia="宋体" w:cs="宋体"/>
          <w:sz w:val="28"/>
          <w:szCs w:val="28"/>
          <w:u w:val="single"/>
        </w:rPr>
        <w:tab/>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承诺单位（盖章）：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法定代表人（负责人）：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法定代表人（负责人）身份证号：</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承诺日期：</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Cs w:val="28"/>
        </w:rPr>
      </w:pPr>
      <w:r>
        <w:rPr>
          <w:rFonts w:hint="eastAsia" w:ascii="宋体" w:hAnsi="宋体" w:eastAsia="宋体" w:cs="宋体"/>
          <w:sz w:val="28"/>
          <w:szCs w:val="28"/>
        </w:rPr>
        <w:t>备注：法定代表人或负责人、主体名称发生变更的应当重新做出承诺</w:t>
      </w:r>
      <w:r>
        <w:rPr>
          <w:rFonts w:hint="eastAsia" w:ascii="宋体" w:hAnsi="宋体" w:eastAsia="宋体" w:cs="宋体"/>
          <w:sz w:val="28"/>
          <w:szCs w:val="28"/>
          <w:lang w:eastAsia="zh-CN"/>
        </w:rPr>
        <w:t>。</w:t>
      </w:r>
      <w:r>
        <w:rPr>
          <w:rFonts w:hint="eastAsia" w:ascii="宋体" w:hAnsi="宋体" w:eastAsia="宋体" w:cs="宋体"/>
          <w:szCs w:val="28"/>
        </w:rPr>
        <w:br w:type="page"/>
      </w: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投标人委托代理人员信用承诺书</w:t>
      </w:r>
    </w:p>
    <w:p>
      <w:pPr>
        <w:widowControl/>
        <w:spacing w:line="540" w:lineRule="exact"/>
        <w:ind w:firstLine="480" w:firstLineChars="200"/>
        <w:jc w:val="left"/>
        <w:rPr>
          <w:rFonts w:ascii="宋体" w:hAnsi="宋体" w:cs="宋体"/>
          <w:kern w:val="0"/>
          <w:sz w:val="24"/>
        </w:rPr>
      </w:pPr>
    </w:p>
    <w:p>
      <w:pPr>
        <w:keepNext w:val="0"/>
        <w:keepLines w:val="0"/>
        <w:pageBreakBefore w:val="0"/>
        <w:widowControl/>
        <w:kinsoku/>
        <w:wordWrap/>
        <w:overflowPunct/>
        <w:topLinePunct w:val="0"/>
        <w:autoSpaceDE w:val="0"/>
        <w:autoSpaceDN w:val="0"/>
        <w:bidi w:val="0"/>
        <w:spacing w:line="360" w:lineRule="auto"/>
        <w:ind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在</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项目招投标活动中，我个人郑重作出以下信用承诺：</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（一）能严格遵守法律法规、职业道德和行业规范，具有独立承担民事责任的能力；无法律法规规定禁止开展从业活动情形。我所递交的文件资料合法、真实、准确、完整、有效，无弄虚作假等情形。</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保证金。5.招投标法规定的其它违法违规行为。</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（三）自愿接受招投标监督部门和有关行政监督部门的依法检查。</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（四）同意将此信用承诺纳入陕西省公共信用信息平台和榆林市公共信用信息共享平台，并接受社会监督。</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五）若我违背以上承诺事项，即被视为失信人，依据《关于对公共资源交易领域严重失信主体开展联合惩戒的备忘录》（发改法规[2018]457号），自愿接受失信联合惩戒和依法给予的行政处罚（处理），并依法承担赔偿责任和刑事责任。</w:t>
      </w:r>
    </w:p>
    <w:p>
      <w:pPr>
        <w:keepNext w:val="0"/>
        <w:keepLines w:val="0"/>
        <w:pageBreakBefore w:val="0"/>
        <w:widowControl/>
        <w:kinsoku/>
        <w:wordWrap/>
        <w:overflowPunct/>
        <w:topLinePunct w:val="0"/>
        <w:autoSpaceDE w:val="0"/>
        <w:autoSpaceDN w:val="0"/>
        <w:bidi w:val="0"/>
        <w:spacing w:line="360" w:lineRule="auto"/>
        <w:ind w:firstLine="482"/>
        <w:jc w:val="left"/>
        <w:textAlignment w:val="auto"/>
        <w:rPr>
          <w:rFonts w:hint="eastAsia" w:ascii="宋体" w:hAnsi="宋体" w:eastAsia="宋体" w:cs="宋体"/>
          <w:kern w:val="0"/>
          <w:sz w:val="28"/>
          <w:szCs w:val="28"/>
          <w:u w:val="single"/>
        </w:rPr>
      </w:pPr>
      <w:r>
        <w:rPr>
          <w:rFonts w:hint="eastAsia" w:ascii="宋体" w:hAnsi="宋体" w:eastAsia="宋体" w:cs="宋体"/>
          <w:kern w:val="0"/>
          <w:sz w:val="28"/>
          <w:szCs w:val="28"/>
        </w:rPr>
        <w:t>承诺有效期限：</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年</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月</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日—</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年</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月</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日</w:t>
      </w:r>
    </w:p>
    <w:p>
      <w:pPr>
        <w:keepNext w:val="0"/>
        <w:keepLines w:val="0"/>
        <w:pageBreakBefore w:val="0"/>
        <w:widowControl/>
        <w:kinsoku/>
        <w:wordWrap/>
        <w:overflowPunct/>
        <w:topLinePunct w:val="0"/>
        <w:autoSpaceDE w:val="0"/>
        <w:autoSpaceDN w:val="0"/>
        <w:bidi w:val="0"/>
        <w:spacing w:line="360" w:lineRule="auto"/>
        <w:ind w:firstLine="482"/>
        <w:jc w:val="left"/>
        <w:textAlignment w:val="auto"/>
        <w:rPr>
          <w:rFonts w:hint="eastAsia" w:ascii="宋体" w:hAnsi="宋体" w:eastAsia="宋体" w:cs="宋体"/>
          <w:kern w:val="0"/>
          <w:sz w:val="28"/>
          <w:szCs w:val="28"/>
          <w:u w:val="single"/>
        </w:rPr>
      </w:pPr>
      <w:r>
        <w:rPr>
          <w:rFonts w:hint="eastAsia" w:ascii="宋体" w:hAnsi="宋体" w:eastAsia="宋体" w:cs="宋体"/>
          <w:kern w:val="0"/>
          <w:sz w:val="28"/>
          <w:szCs w:val="28"/>
          <w:lang w:eastAsia="zh-CN"/>
        </w:rPr>
        <w:t>供应商</w:t>
      </w:r>
      <w:r>
        <w:rPr>
          <w:rFonts w:hint="eastAsia" w:ascii="宋体" w:hAnsi="宋体" w:eastAsia="宋体" w:cs="宋体"/>
          <w:kern w:val="0"/>
          <w:sz w:val="28"/>
          <w:szCs w:val="28"/>
        </w:rPr>
        <w:t>：</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u w:val="single"/>
          <w:lang w:val="en-US" w:eastAsia="zh-CN"/>
        </w:rPr>
        <w:t xml:space="preserve">  </w:t>
      </w:r>
      <w:r>
        <w:rPr>
          <w:rFonts w:hint="eastAsia" w:ascii="宋体" w:hAnsi="宋体" w:eastAsia="宋体" w:cs="宋体"/>
          <w:kern w:val="0"/>
          <w:sz w:val="28"/>
          <w:szCs w:val="28"/>
          <w:u w:val="single"/>
        </w:rPr>
        <w:t xml:space="preserve">                                      </w:t>
      </w:r>
    </w:p>
    <w:p>
      <w:pPr>
        <w:keepNext w:val="0"/>
        <w:keepLines w:val="0"/>
        <w:pageBreakBefore w:val="0"/>
        <w:widowControl/>
        <w:kinsoku/>
        <w:wordWrap/>
        <w:overflowPunct/>
        <w:topLinePunct w:val="0"/>
        <w:autoSpaceDE w:val="0"/>
        <w:autoSpaceDN w:val="0"/>
        <w:bidi w:val="0"/>
        <w:adjustRightInd/>
        <w:snapToGrid/>
        <w:spacing w:line="360" w:lineRule="auto"/>
        <w:ind w:firstLine="560" w:firstLineChars="200"/>
        <w:jc w:val="left"/>
        <w:textAlignment w:val="auto"/>
        <w:rPr>
          <w:rFonts w:hint="eastAsia" w:ascii="宋体" w:hAnsi="宋体" w:eastAsia="宋体" w:cs="宋体"/>
          <w:kern w:val="0"/>
          <w:sz w:val="28"/>
          <w:szCs w:val="28"/>
          <w:u w:val="single"/>
        </w:rPr>
      </w:pPr>
      <w:r>
        <w:rPr>
          <w:rFonts w:hint="eastAsia" w:ascii="宋体" w:hAnsi="宋体" w:eastAsia="宋体" w:cs="宋体"/>
          <w:kern w:val="0"/>
          <w:sz w:val="28"/>
          <w:szCs w:val="28"/>
        </w:rPr>
        <w:t>承诺人（签字）：</w:t>
      </w:r>
      <w:r>
        <w:rPr>
          <w:rFonts w:hint="eastAsia" w:ascii="宋体" w:hAnsi="宋体" w:eastAsia="宋体" w:cs="宋体"/>
          <w:kern w:val="0"/>
          <w:sz w:val="28"/>
          <w:szCs w:val="28"/>
          <w:u w:val="single"/>
        </w:rPr>
        <w:t xml:space="preserve">                 </w:t>
      </w:r>
    </w:p>
    <w:p>
      <w:pPr>
        <w:keepNext w:val="0"/>
        <w:keepLines w:val="0"/>
        <w:pageBreakBefore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kern w:val="0"/>
          <w:sz w:val="28"/>
          <w:szCs w:val="28"/>
        </w:rPr>
        <w:t>承诺时间：</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年</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月</w:t>
      </w:r>
      <w:r>
        <w:rPr>
          <w:rFonts w:hint="eastAsia" w:ascii="宋体" w:hAnsi="宋体" w:eastAsia="宋体" w:cs="宋体"/>
          <w:kern w:val="0"/>
          <w:sz w:val="28"/>
          <w:szCs w:val="28"/>
          <w:u w:val="single"/>
        </w:rPr>
        <w:t xml:space="preserve">     </w:t>
      </w:r>
      <w:r>
        <w:rPr>
          <w:rFonts w:hint="eastAsia" w:ascii="宋体" w:hAnsi="宋体" w:eastAsia="宋体" w:cs="宋体"/>
          <w:kern w:val="0"/>
          <w:sz w:val="28"/>
          <w:szCs w:val="28"/>
        </w:rPr>
        <w:t>日</w:t>
      </w:r>
      <w:r>
        <w:rPr>
          <w:rFonts w:hint="eastAsia" w:ascii="宋体" w:hAnsi="宋体" w:eastAsia="宋体" w:cs="宋体"/>
          <w:sz w:val="28"/>
          <w:szCs w:val="28"/>
        </w:rPr>
        <w:br w:type="page"/>
      </w: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投标信用</w:t>
      </w:r>
      <w:r>
        <w:rPr>
          <w:rFonts w:hint="eastAsia" w:ascii="宋体" w:hAnsi="宋体" w:eastAsia="宋体" w:cs="宋体"/>
          <w:b/>
          <w:bCs/>
          <w:sz w:val="30"/>
          <w:szCs w:val="30"/>
          <w:lang w:eastAsia="zh-CN"/>
        </w:rPr>
        <w:t>（保证金）承诺书</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项目标段：</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供应商：</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统一社会信用代码：</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法人代表：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在本项目标段招投标活动中，我公司（单位）自愿作出以下投标信用承诺：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（一）能严格遵守法律法规、职业道德和行业规范。</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（二）不得有以下违法违规行为：1.围标串标</w:t>
      </w:r>
      <w:r>
        <w:rPr>
          <w:rFonts w:hint="eastAsia" w:ascii="宋体" w:hAnsi="宋体" w:eastAsia="宋体" w:cs="宋体"/>
          <w:sz w:val="28"/>
          <w:szCs w:val="28"/>
          <w:lang w:eastAsia="zh-CN"/>
        </w:rPr>
        <w:t>：</w:t>
      </w:r>
      <w:r>
        <w:rPr>
          <w:rFonts w:hint="eastAsia" w:ascii="宋体" w:hAnsi="宋体" w:eastAsia="宋体" w:cs="宋体"/>
          <w:sz w:val="28"/>
          <w:szCs w:val="28"/>
        </w:rPr>
        <w:t>以他人名义或者其他方式弄虚作假投标；出让出租资格、资质证书供他人投标；恶意竞标；以暴力、威胁、利诱等手段阻止或者控制其他潜在供应商参与招投标活动。2. 向监督部门、交易中心、采购人、招标代理机构、评审委员会及其成员等当事主体赠送财物。3.投标截止后至中标人确定前，修改或者撤销响应文件。4.在被确定为中标人后无正当理由：不按照招标文件和响应文件与采购人签订合同；在签订合同时向采购人提出附加条件、或者改变响应文件的实质性内容；收到中标通知书后，30日内未将合同原件送至招标代理机构备案；放弃中标；不按照招标文件的规定提交履约保证金。5.招投标法规定的其它违法违规行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若我公司（单位）及相关参与人员违背以上承诺事项，即被视为失信企业（法人），依据《关于对公共资源交易领域严重失信主体开展联合惩戒的备忘录》（发改法规〔2018〕457号），自愿接受1至3年内限制参与公共资源交易活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法定代表人（签字或盖章）：</w:t>
      </w:r>
      <w:r>
        <w:rPr>
          <w:rFonts w:hint="eastAsia" w:ascii="宋体" w:hAnsi="宋体" w:eastAsia="宋体" w:cs="宋体"/>
          <w:sz w:val="28"/>
          <w:szCs w:val="28"/>
        </w:rPr>
        <w:tab/>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供应商（盖章）：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承诺时间： </w:t>
      </w:r>
      <w:r>
        <w:rPr>
          <w:rFonts w:hint="eastAsia" w:ascii="宋体" w:hAnsi="宋体" w:eastAsia="宋体" w:cs="宋体"/>
          <w:sz w:val="28"/>
          <w:szCs w:val="28"/>
        </w:rPr>
        <w:tab/>
      </w:r>
      <w:r>
        <w:rPr>
          <w:rFonts w:hint="eastAsia" w:ascii="宋体" w:hAnsi="宋体" w:eastAsia="宋体" w:cs="宋体"/>
          <w:sz w:val="28"/>
          <w:szCs w:val="28"/>
        </w:rPr>
        <w:t xml:space="preserve">年 </w:t>
      </w:r>
      <w:r>
        <w:rPr>
          <w:rFonts w:hint="eastAsia" w:ascii="宋体" w:hAnsi="宋体" w:eastAsia="宋体" w:cs="宋体"/>
          <w:sz w:val="28"/>
          <w:szCs w:val="28"/>
        </w:rPr>
        <w:tab/>
      </w:r>
      <w:r>
        <w:rPr>
          <w:rFonts w:hint="eastAsia" w:ascii="宋体" w:hAnsi="宋体" w:eastAsia="宋体" w:cs="宋体"/>
          <w:sz w:val="28"/>
          <w:szCs w:val="28"/>
        </w:rPr>
        <w:t xml:space="preserve">月 </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Cs w:val="28"/>
        </w:rPr>
      </w:pPr>
      <w:r>
        <w:rPr>
          <w:rFonts w:hint="eastAsia" w:ascii="宋体" w:hAnsi="宋体" w:eastAsia="宋体" w:cs="宋体"/>
          <w:sz w:val="28"/>
          <w:szCs w:val="28"/>
        </w:rPr>
        <w:t>说明：本承诺书效力和作用等同投标保证金，其有效期与投标有效期一致。</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供应商书面声明函</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eastAsia="zh-CN"/>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陕西麟州平行线项目管理有限公司</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我方作为</w:t>
      </w:r>
      <w:r>
        <w:rPr>
          <w:rFonts w:hint="eastAsia" w:ascii="宋体" w:hAnsi="宋体" w:eastAsia="宋体" w:cs="宋体"/>
          <w:sz w:val="28"/>
          <w:szCs w:val="28"/>
          <w:u w:val="single"/>
        </w:rPr>
        <w:t>项目名称</w:t>
      </w:r>
      <w:r>
        <w:rPr>
          <w:rFonts w:hint="eastAsia" w:ascii="宋体" w:hAnsi="宋体" w:eastAsia="宋体" w:cs="宋体"/>
          <w:sz w:val="28"/>
          <w:szCs w:val="28"/>
        </w:rPr>
        <w:t>（项目编号：</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）第</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rPr>
        <w:t>标段的投标供应商，在此郑重声明：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1、在参加本次政府采购活动前3年内的经营活动中</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（填“没有”或“有”）重大违法记录。供应商在参加政府采购活动前3年内因违法经营被禁止在一定期限内参加政府采购活动，期限届满的，可以参加政府采购活动，但应提供期限届满的证明材料。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2、我方</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（填“未被列入”或“被列入”）失信被执行人名单。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3、我方</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（填“未被列入”或“被列入”）</w:t>
      </w:r>
      <w:r>
        <w:rPr>
          <w:rFonts w:hint="eastAsia" w:ascii="宋体" w:hAnsi="宋体" w:eastAsia="宋体" w:cs="宋体"/>
          <w:sz w:val="28"/>
          <w:szCs w:val="28"/>
          <w:lang w:eastAsia="zh-CN"/>
        </w:rPr>
        <w:t>重大税收违法失信主体</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4、我方</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（填“未被列入”或“被列入”）政府采购严重违法失信行为记录名单。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5、</w:t>
      </w:r>
      <w:r>
        <w:rPr>
          <w:rFonts w:hint="eastAsia" w:ascii="宋体" w:hAnsi="宋体" w:eastAsia="宋体" w:cs="宋体"/>
          <w:sz w:val="28"/>
          <w:szCs w:val="28"/>
        </w:rPr>
        <w:t>我方</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（填“未被列入”或“被列入”）</w:t>
      </w:r>
      <w:r>
        <w:rPr>
          <w:rFonts w:hint="eastAsia" w:ascii="宋体" w:hAnsi="宋体" w:eastAsia="宋体" w:cs="宋体"/>
          <w:sz w:val="28"/>
          <w:szCs w:val="28"/>
          <w:lang w:eastAsia="zh-CN"/>
        </w:rPr>
        <w:t>列入严重违法失信名单（黑名单）</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如有不实，我方将无条件地退出本项目的采购活动，并遵照《政府采购法》有关“提供虚假材料的规定”接受处罚。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特此声明。</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供应商：（盖章）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法定代表人或授权代表：（签字或盖章） </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日期：</w:t>
      </w:r>
      <w:r>
        <w:rPr>
          <w:rFonts w:hint="eastAsia" w:ascii="宋体" w:hAnsi="宋体" w:eastAsia="宋体" w:cs="宋体"/>
          <w:sz w:val="28"/>
          <w:szCs w:val="28"/>
        </w:rPr>
        <w:tab/>
      </w: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备注：项目不分标段的，第</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标段空白处填写“/”。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4"/>
        <w:bidi w:val="0"/>
        <w:rPr>
          <w:rFonts w:hint="eastAsia"/>
        </w:rPr>
      </w:pPr>
      <w:bookmarkStart w:id="92" w:name="_TOC_250007"/>
      <w:bookmarkStart w:id="93" w:name="_Toc22203"/>
      <w:r>
        <w:rPr>
          <w:rFonts w:hint="eastAsia"/>
        </w:rPr>
        <w:t>第四部分</w:t>
      </w:r>
      <w:r>
        <w:rPr>
          <w:rFonts w:hint="eastAsia"/>
          <w:lang w:val="en-US" w:eastAsia="zh-CN"/>
        </w:rPr>
        <w:t xml:space="preserve"> </w:t>
      </w:r>
      <w:r>
        <w:rPr>
          <w:rFonts w:hint="eastAsia"/>
        </w:rPr>
        <w:t>供应商概</w:t>
      </w:r>
      <w:bookmarkEnd w:id="92"/>
      <w:r>
        <w:rPr>
          <w:rFonts w:hint="eastAsia"/>
        </w:rPr>
        <w:t>况</w:t>
      </w:r>
      <w:bookmarkEnd w:id="93"/>
    </w:p>
    <w:p>
      <w:pPr>
        <w:bidi w:val="0"/>
        <w:rPr>
          <w:rFonts w:hint="eastAsia"/>
        </w:rPr>
      </w:pPr>
    </w:p>
    <w:p>
      <w:pPr>
        <w:pStyle w:val="5"/>
        <w:bidi w:val="0"/>
        <w:rPr>
          <w:rFonts w:hint="eastAsia"/>
        </w:rPr>
      </w:pPr>
      <w:bookmarkStart w:id="94" w:name="_Toc3160"/>
      <w:r>
        <w:rPr>
          <w:rFonts w:hint="eastAsia"/>
        </w:rPr>
        <w:t>一、供应商基本信息</w:t>
      </w:r>
      <w:bookmarkEnd w:id="94"/>
    </w:p>
    <w:tbl>
      <w:tblPr>
        <w:tblStyle w:val="18"/>
        <w:tblW w:w="918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686"/>
        <w:gridCol w:w="1586"/>
        <w:gridCol w:w="1533"/>
        <w:gridCol w:w="1417"/>
        <w:gridCol w:w="1560"/>
        <w:gridCol w:w="139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9180" w:type="dxa"/>
            <w:gridSpan w:val="6"/>
            <w:tcBorders>
              <w:bottom w:val="single" w:color="000000" w:sz="6" w:space="0"/>
            </w:tcBorders>
            <w:shd w:val="clear" w:color="auto" w:fill="E4B8B7"/>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单位基本情况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供应商全称</w:t>
            </w: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注册地址</w:t>
            </w:r>
          </w:p>
        </w:tc>
        <w:tc>
          <w:tcPr>
            <w:tcW w:w="3119" w:type="dxa"/>
            <w:gridSpan w:val="2"/>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成立时间</w:t>
            </w:r>
          </w:p>
        </w:tc>
        <w:tc>
          <w:tcPr>
            <w:tcW w:w="2958" w:type="dxa"/>
            <w:gridSpan w:val="2"/>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登记证号</w:t>
            </w:r>
          </w:p>
        </w:tc>
        <w:tc>
          <w:tcPr>
            <w:tcW w:w="3119" w:type="dxa"/>
            <w:gridSpan w:val="2"/>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单位性质</w:t>
            </w:r>
          </w:p>
        </w:tc>
        <w:tc>
          <w:tcPr>
            <w:tcW w:w="2958" w:type="dxa"/>
            <w:gridSpan w:val="2"/>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00"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法定代表人</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(主要负责人)</w:t>
            </w:r>
          </w:p>
        </w:tc>
        <w:tc>
          <w:tcPr>
            <w:tcW w:w="3119" w:type="dxa"/>
            <w:gridSpan w:val="2"/>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所属行业</w:t>
            </w:r>
          </w:p>
        </w:tc>
        <w:tc>
          <w:tcPr>
            <w:tcW w:w="2958" w:type="dxa"/>
            <w:gridSpan w:val="2"/>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99"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上年度营业收入</w:t>
            </w:r>
          </w:p>
        </w:tc>
        <w:tc>
          <w:tcPr>
            <w:tcW w:w="3119" w:type="dxa"/>
            <w:gridSpan w:val="2"/>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资产总额</w:t>
            </w:r>
          </w:p>
        </w:tc>
        <w:tc>
          <w:tcPr>
            <w:tcW w:w="2958" w:type="dxa"/>
            <w:gridSpan w:val="2"/>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87"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所获得资质及等级(国家行政部门颁发)</w:t>
            </w: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1"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经营范围</w:t>
            </w: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9180" w:type="dxa"/>
            <w:gridSpan w:val="6"/>
            <w:tcBorders>
              <w:top w:val="single" w:color="000000" w:sz="6" w:space="0"/>
              <w:bottom w:val="single" w:color="000000" w:sz="6" w:space="0"/>
            </w:tcBorders>
            <w:shd w:val="clear" w:color="auto" w:fill="E4B8B7"/>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人员情况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00" w:hRule="atLeast"/>
          <w:jc w:val="center"/>
        </w:trPr>
        <w:tc>
          <w:tcPr>
            <w:tcW w:w="1686" w:type="dxa"/>
            <w:vMerge w:val="restart"/>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从业人员总数</w:t>
            </w:r>
          </w:p>
        </w:tc>
        <w:tc>
          <w:tcPr>
            <w:tcW w:w="1586" w:type="dxa"/>
            <w:vMerge w:val="restar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533"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管理人员数量</w:t>
            </w: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560"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专业技术人员数量</w:t>
            </w:r>
          </w:p>
        </w:tc>
        <w:tc>
          <w:tcPr>
            <w:tcW w:w="1398" w:type="dxa"/>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99" w:hRule="atLeast"/>
          <w:jc w:val="center"/>
        </w:trPr>
        <w:tc>
          <w:tcPr>
            <w:tcW w:w="1686" w:type="dxa"/>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586"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533"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残疾人人数</w:t>
            </w:r>
          </w:p>
        </w:tc>
        <w:tc>
          <w:tcPr>
            <w:tcW w:w="1417"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1560" w:type="dxa"/>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少数民族人数</w:t>
            </w:r>
          </w:p>
        </w:tc>
        <w:tc>
          <w:tcPr>
            <w:tcW w:w="1398" w:type="dxa"/>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98" w:hRule="atLeast"/>
          <w:jc w:val="center"/>
        </w:trPr>
        <w:tc>
          <w:tcPr>
            <w:tcW w:w="9180" w:type="dxa"/>
            <w:gridSpan w:val="6"/>
            <w:tcBorders>
              <w:top w:val="single" w:color="000000" w:sz="6" w:space="0"/>
              <w:bottom w:val="single" w:color="000000" w:sz="6" w:space="0"/>
            </w:tcBorders>
            <w:shd w:val="clear" w:color="auto" w:fill="E4B8B7"/>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存在直接控股、管理关系的相关供应商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关系</w:t>
            </w: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r>
              <w:rPr>
                <w:rFonts w:hint="eastAsia" w:ascii="宋体" w:hAnsi="宋体" w:eastAsia="宋体" w:cs="宋体"/>
                <w:sz w:val="28"/>
                <w:szCs w:val="28"/>
              </w:rPr>
              <w:t>供应商名称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98" w:hRule="atLeast"/>
          <w:jc w:val="center"/>
        </w:trPr>
        <w:tc>
          <w:tcPr>
            <w:tcW w:w="1686" w:type="dxa"/>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c>
          <w:tcPr>
            <w:tcW w:w="7494" w:type="dxa"/>
            <w:gridSpan w:val="5"/>
            <w:tcBorders>
              <w:top w:val="single" w:color="000000" w:sz="6" w:space="0"/>
              <w:left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98" w:hRule="atLeast"/>
          <w:jc w:val="center"/>
        </w:trPr>
        <w:tc>
          <w:tcPr>
            <w:tcW w:w="1686" w:type="dxa"/>
            <w:tcBorders>
              <w:top w:val="single" w:color="000000" w:sz="6" w:space="0"/>
              <w:bottom w:val="single" w:color="000000" w:sz="4"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说明</w:t>
            </w:r>
          </w:p>
        </w:tc>
        <w:tc>
          <w:tcPr>
            <w:tcW w:w="7494" w:type="dxa"/>
            <w:gridSpan w:val="5"/>
            <w:tcBorders>
              <w:top w:val="single" w:color="000000" w:sz="6" w:space="0"/>
              <w:left w:val="single" w:color="000000" w:sz="6"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1、登记证号指营业执照/事业单位法人证书/专业服务机构执业许可证/民办非企业单位登记证书中的登记号。</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2、成立时间至提交响应文件截止时间不足一年的可不提供“上年度营业收入”。</w:t>
            </w:r>
          </w:p>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ascii="宋体" w:hAnsi="宋体" w:eastAsia="宋体" w:cs="宋体"/>
                <w:sz w:val="28"/>
                <w:szCs w:val="28"/>
              </w:rPr>
            </w:pPr>
            <w:r>
              <w:rPr>
                <w:rFonts w:hint="eastAsia" w:ascii="宋体" w:hAnsi="宋体" w:eastAsia="宋体" w:cs="宋体"/>
                <w:sz w:val="28"/>
                <w:szCs w:val="28"/>
              </w:rPr>
              <w:t>3、供应商应如实填写上述信息。磋商文件允许联合体投标的，联合体各方均应提供。</w:t>
            </w:r>
          </w:p>
        </w:tc>
      </w:tr>
    </w:tbl>
    <w:p>
      <w:pPr>
        <w:bidi w:val="0"/>
        <w:rPr>
          <w:rFonts w:hint="eastAsia"/>
        </w:rPr>
      </w:pPr>
    </w:p>
    <w:p>
      <w:pPr>
        <w:bidi w:val="0"/>
        <w:rPr>
          <w:rFonts w:hint="eastAsia"/>
        </w:rPr>
      </w:pPr>
    </w:p>
    <w:p>
      <w:pPr>
        <w:rPr>
          <w:rFonts w:hint="eastAsia"/>
        </w:rPr>
      </w:pPr>
      <w:bookmarkStart w:id="95" w:name="_TOC_250006"/>
      <w:bookmarkEnd w:id="95"/>
      <w:r>
        <w:rPr>
          <w:rFonts w:hint="eastAsia"/>
        </w:rPr>
        <w:br w:type="page"/>
      </w:r>
    </w:p>
    <w:p>
      <w:pPr>
        <w:pStyle w:val="5"/>
        <w:bidi w:val="0"/>
        <w:rPr>
          <w:rFonts w:hint="eastAsia"/>
        </w:rPr>
      </w:pPr>
      <w:bookmarkStart w:id="96" w:name="_Toc1894"/>
      <w:r>
        <w:rPr>
          <w:rFonts w:hint="eastAsia"/>
        </w:rPr>
        <w:t>二、供应商性质</w:t>
      </w:r>
      <w:bookmarkEnd w:id="96"/>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中小企业、残疾人福利性单位投标时，应提供声明函（按下文给定格式）。未提供或未按给定格式提供声明函的，其投标产品中的残疾人福利性单位生产的产品将不能享受磋商文件规定的价格扣除。本项目专门面向中小企业采购，预留份额为整体预留，供应商须填写《中小企业声明函》。</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监狱企业投标时，应当提供由省级以上监狱管理局、戒毒管理局（含新疆生产建设兵团）出具的属于监狱企业的证明文件（格式不做要求）。未提供证明文件的不能享受磋商文件规定的价格扣除，但不影响响应文件的有效性。</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磋商文件允许联合体投标的，联合体成员应分别提供上述声明函或证明文件，此外，还须按下文给定格式提供联合体协议书。投标联合体未提供联合体协议书的，其响应文件无效。</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残疾人福利性单位、监狱企业，也无联合体情况的，可不提供此项内容。</w:t>
      </w:r>
    </w:p>
    <w:p>
      <w:pPr>
        <w:rPr>
          <w:rFonts w:hint="eastAsia" w:ascii="宋体" w:hAnsi="宋体" w:eastAsia="宋体" w:cs="宋体"/>
          <w:sz w:val="28"/>
          <w:szCs w:val="28"/>
        </w:rPr>
      </w:pPr>
      <w:bookmarkStart w:id="97" w:name="_TOC_250005"/>
      <w:bookmarkEnd w:id="97"/>
      <w:r>
        <w:rPr>
          <w:rFonts w:hint="eastAsia" w:ascii="宋体" w:hAnsi="宋体" w:eastAsia="宋体" w:cs="宋体"/>
          <w:sz w:val="28"/>
          <w:szCs w:val="28"/>
        </w:rPr>
        <w:br w:type="page"/>
      </w:r>
    </w:p>
    <w:p>
      <w:pPr>
        <w:pStyle w:val="5"/>
        <w:bidi w:val="0"/>
        <w:rPr>
          <w:rFonts w:hint="eastAsia"/>
        </w:rPr>
      </w:pPr>
      <w:bookmarkStart w:id="98" w:name="_Toc12475"/>
      <w:r>
        <w:rPr>
          <w:rFonts w:hint="eastAsia"/>
        </w:rPr>
        <w:t>三、其他</w:t>
      </w:r>
      <w:bookmarkEnd w:id="98"/>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如：经营状况、同类服务业绩、客户评价证明、获得奖励及证书等。</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中小企业声明函（工程、服务）</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本公司（联合体）郑重声明，根据《政府采购促进中小企业发展管理办法》（财库﹝2020﹞46号）的规定，本公司（联合体）参加</w:t>
      </w:r>
      <w:r>
        <w:rPr>
          <w:rFonts w:hint="eastAsia" w:ascii="宋体" w:hAnsi="宋体" w:eastAsia="宋体" w:cs="宋体"/>
          <w:sz w:val="28"/>
          <w:szCs w:val="28"/>
          <w:u w:val="single"/>
        </w:rPr>
        <w:t>（单位名称）</w:t>
      </w:r>
      <w:r>
        <w:rPr>
          <w:rFonts w:hint="eastAsia" w:ascii="宋体" w:hAnsi="宋体" w:eastAsia="宋体" w:cs="宋体"/>
          <w:sz w:val="28"/>
          <w:szCs w:val="28"/>
        </w:rPr>
        <w:t xml:space="preserve"> 的</w:t>
      </w:r>
      <w:r>
        <w:rPr>
          <w:rFonts w:hint="eastAsia" w:ascii="宋体" w:hAnsi="宋体" w:eastAsia="宋体" w:cs="宋体"/>
          <w:sz w:val="28"/>
          <w:szCs w:val="28"/>
          <w:u w:val="single"/>
        </w:rPr>
        <w:t>（项目名称）</w:t>
      </w:r>
      <w:r>
        <w:rPr>
          <w:rFonts w:hint="eastAsia" w:ascii="宋体" w:hAnsi="宋体" w:eastAsia="宋体" w:cs="宋体"/>
          <w:sz w:val="28"/>
          <w:szCs w:val="28"/>
        </w:rPr>
        <w:t>采购活动，工程的施工单位全部为符合政策要求的中小企业（或者：服务全部由符合政策要求的中小企业承接）。相关企业（含联合体中的中小企业、签订分包意向协议的中小企业）的具体情况如下：</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none"/>
          <w:lang w:val="en-US" w:eastAsia="zh-CN"/>
        </w:rPr>
        <w:t>1.</w:t>
      </w:r>
      <w:r>
        <w:rPr>
          <w:rFonts w:hint="eastAsia" w:ascii="宋体" w:hAnsi="宋体" w:eastAsia="宋体" w:cs="宋体"/>
          <w:sz w:val="28"/>
          <w:szCs w:val="28"/>
          <w:u w:val="single"/>
        </w:rPr>
        <w:t>（标的名称）</w:t>
      </w:r>
      <w:r>
        <w:rPr>
          <w:rFonts w:hint="eastAsia" w:ascii="宋体" w:hAnsi="宋体" w:eastAsia="宋体" w:cs="宋体"/>
          <w:sz w:val="28"/>
          <w:szCs w:val="28"/>
        </w:rPr>
        <w:t>，属于（采购文件中明确的所属行业）；承建（承接）企业为</w:t>
      </w:r>
      <w:r>
        <w:rPr>
          <w:rFonts w:hint="eastAsia" w:ascii="宋体" w:hAnsi="宋体" w:eastAsia="宋体" w:cs="宋体"/>
          <w:sz w:val="28"/>
          <w:szCs w:val="28"/>
          <w:u w:val="single"/>
        </w:rPr>
        <w:t>（企业名称）</w:t>
      </w:r>
      <w:r>
        <w:rPr>
          <w:rFonts w:hint="eastAsia" w:ascii="宋体" w:hAnsi="宋体" w:eastAsia="宋体" w:cs="宋体"/>
          <w:sz w:val="28"/>
          <w:szCs w:val="28"/>
        </w:rPr>
        <w:t>，从业人员</w:t>
      </w:r>
      <w:r>
        <w:rPr>
          <w:rFonts w:hint="eastAsia" w:ascii="宋体" w:hAnsi="宋体" w:eastAsia="宋体" w:cs="宋体"/>
          <w:sz w:val="28"/>
          <w:szCs w:val="28"/>
          <w:u w:val="single"/>
        </w:rPr>
        <w:t xml:space="preserve">   </w:t>
      </w:r>
      <w:r>
        <w:rPr>
          <w:rFonts w:hint="eastAsia" w:ascii="宋体" w:hAnsi="宋体" w:eastAsia="宋体" w:cs="宋体"/>
          <w:sz w:val="28"/>
          <w:szCs w:val="28"/>
        </w:rPr>
        <w:t>人，营业收入为</w:t>
      </w:r>
      <w:r>
        <w:rPr>
          <w:rFonts w:hint="eastAsia" w:ascii="宋体" w:hAnsi="宋体" w:eastAsia="宋体" w:cs="宋体"/>
          <w:sz w:val="28"/>
          <w:szCs w:val="28"/>
          <w:u w:val="single"/>
        </w:rPr>
        <w:t xml:space="preserve">    </w:t>
      </w:r>
      <w:r>
        <w:rPr>
          <w:rFonts w:hint="eastAsia" w:ascii="宋体" w:hAnsi="宋体" w:eastAsia="宋体" w:cs="宋体"/>
          <w:sz w:val="28"/>
          <w:szCs w:val="28"/>
        </w:rPr>
        <w:t>万元，资产总额为</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万元，属于（中型企业、小型企业、微型企业）；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w:t>
      </w:r>
      <w:r>
        <w:rPr>
          <w:rFonts w:hint="eastAsia" w:ascii="宋体" w:hAnsi="宋体" w:eastAsia="宋体" w:cs="宋体"/>
          <w:sz w:val="28"/>
          <w:szCs w:val="28"/>
          <w:u w:val="single"/>
        </w:rPr>
        <w:t>（标的名称）</w:t>
      </w:r>
      <w:r>
        <w:rPr>
          <w:rFonts w:hint="eastAsia" w:ascii="宋体" w:hAnsi="宋体" w:eastAsia="宋体" w:cs="宋体"/>
          <w:sz w:val="28"/>
          <w:szCs w:val="28"/>
        </w:rPr>
        <w:t>，属于（采购文件中明确的所属行业）；承建（承接）企业为</w:t>
      </w:r>
      <w:r>
        <w:rPr>
          <w:rFonts w:hint="eastAsia" w:ascii="宋体" w:hAnsi="宋体" w:eastAsia="宋体" w:cs="宋体"/>
          <w:sz w:val="28"/>
          <w:szCs w:val="28"/>
          <w:u w:val="single"/>
        </w:rPr>
        <w:t>（企业名称）</w:t>
      </w:r>
      <w:r>
        <w:rPr>
          <w:rFonts w:hint="eastAsia" w:ascii="宋体" w:hAnsi="宋体" w:eastAsia="宋体" w:cs="宋体"/>
          <w:sz w:val="28"/>
          <w:szCs w:val="28"/>
        </w:rPr>
        <w:t>，从业人员</w:t>
      </w:r>
      <w:r>
        <w:rPr>
          <w:rFonts w:hint="eastAsia" w:ascii="宋体" w:hAnsi="宋体" w:eastAsia="宋体" w:cs="宋体"/>
          <w:sz w:val="28"/>
          <w:szCs w:val="28"/>
          <w:u w:val="single"/>
        </w:rPr>
        <w:t xml:space="preserve">   </w:t>
      </w:r>
      <w:r>
        <w:rPr>
          <w:rFonts w:hint="eastAsia" w:ascii="宋体" w:hAnsi="宋体" w:eastAsia="宋体" w:cs="宋体"/>
          <w:sz w:val="28"/>
          <w:szCs w:val="28"/>
        </w:rPr>
        <w:t>人，营业收入为</w:t>
      </w:r>
      <w:r>
        <w:rPr>
          <w:rFonts w:hint="eastAsia" w:ascii="宋体" w:hAnsi="宋体" w:eastAsia="宋体" w:cs="宋体"/>
          <w:sz w:val="28"/>
          <w:szCs w:val="28"/>
          <w:u w:val="single"/>
        </w:rPr>
        <w:t xml:space="preserve">    </w:t>
      </w:r>
      <w:r>
        <w:rPr>
          <w:rFonts w:hint="eastAsia" w:ascii="宋体" w:hAnsi="宋体" w:eastAsia="宋体" w:cs="宋体"/>
          <w:sz w:val="28"/>
          <w:szCs w:val="28"/>
        </w:rPr>
        <w:t>万元，资产总额为</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万元，属于（中型企业、小型企业、微型企业）；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以上企业，不属于大企业的分支机构，不存在控股股东为大企业的情形，也不存在与大企业的负责人为同一人的情形。</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本企业对上述声明内容的真实性负责。如有虚假，将依法承担相应责任。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企业名称（盖章）：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日期：</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备注：1.从业人员、营业收入、资产总额填报上一年度数据，无上一年度数据的新成立企业可不填报。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2.标的名称为</w:t>
      </w:r>
      <w:r>
        <w:rPr>
          <w:rFonts w:hint="eastAsia" w:ascii="宋体" w:hAnsi="宋体" w:eastAsia="宋体" w:cs="宋体"/>
          <w:sz w:val="28"/>
          <w:szCs w:val="28"/>
          <w:lang w:val="en-US" w:eastAsia="zh-CN"/>
        </w:rPr>
        <w:t>神木市黄河驿站-凤凰山段湿地与生物多样性包含修复工程监理</w:t>
      </w:r>
      <w:r>
        <w:rPr>
          <w:rFonts w:hint="eastAsia" w:ascii="宋体" w:hAnsi="宋体" w:eastAsia="宋体" w:cs="宋体"/>
          <w:sz w:val="28"/>
          <w:szCs w:val="28"/>
        </w:rPr>
        <w:t>，属于</w:t>
      </w:r>
      <w:r>
        <w:rPr>
          <w:rFonts w:hint="eastAsia" w:ascii="宋体" w:hAnsi="宋体" w:eastAsia="宋体" w:cs="宋体"/>
          <w:sz w:val="28"/>
          <w:szCs w:val="28"/>
          <w:lang w:eastAsia="zh-CN"/>
        </w:rPr>
        <w:t>服务</w:t>
      </w:r>
      <w:r>
        <w:rPr>
          <w:rFonts w:hint="eastAsia" w:ascii="宋体" w:hAnsi="宋体" w:eastAsia="宋体" w:cs="宋体"/>
          <w:sz w:val="28"/>
          <w:szCs w:val="28"/>
        </w:rPr>
        <w:t>行业。</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残疾人福利性单位声明函</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本单位郑重声明，根据《财政部</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民政部</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 xml:space="preserve">中国残疾人联合会关于促进残疾人就业政府采购政策的通知》（财库〔2017〕141 号）的规定，本单位为符合条件的残疾人福利性单位，且本单位参加 </w:t>
      </w:r>
      <w:r>
        <w:rPr>
          <w:rFonts w:hint="eastAsia" w:ascii="宋体" w:hAnsi="宋体" w:eastAsia="宋体" w:cs="宋体"/>
          <w:sz w:val="28"/>
          <w:szCs w:val="28"/>
          <w:u w:val="single"/>
        </w:rPr>
        <w:t xml:space="preserve"> 项目名称 </w:t>
      </w:r>
      <w:r>
        <w:rPr>
          <w:rFonts w:hint="eastAsia" w:ascii="宋体" w:hAnsi="宋体" w:eastAsia="宋体" w:cs="宋体"/>
          <w:sz w:val="28"/>
          <w:szCs w:val="28"/>
        </w:rPr>
        <w:t>（项目编号：</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rPr>
        <w:t>）第</w:t>
      </w:r>
      <w:r>
        <w:rPr>
          <w:rFonts w:hint="eastAsia" w:ascii="宋体" w:hAnsi="宋体" w:eastAsia="宋体" w:cs="宋体"/>
          <w:sz w:val="28"/>
          <w:szCs w:val="28"/>
          <w:u w:val="single"/>
        </w:rPr>
        <w:t xml:space="preserve">  </w:t>
      </w:r>
      <w:r>
        <w:rPr>
          <w:rFonts w:hint="eastAsia" w:ascii="宋体" w:hAnsi="宋体" w:eastAsia="宋体" w:cs="宋体"/>
          <w:sz w:val="28"/>
          <w:szCs w:val="28"/>
        </w:rPr>
        <w:t>标段采购活动由本单位提供服务，或者提供其他残疾人福利性单位提供的服务。</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本单位对上述声明的真实性负责。如有虚假，将依法承担相应责任。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 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备注：项目不分标段的，第</w:t>
      </w:r>
      <w:r>
        <w:rPr>
          <w:rFonts w:hint="eastAsia" w:ascii="宋体" w:hAnsi="宋体" w:eastAsia="宋体" w:cs="宋体"/>
          <w:sz w:val="28"/>
          <w:szCs w:val="28"/>
          <w:u w:val="single"/>
        </w:rPr>
        <w:t xml:space="preserve"> </w:t>
      </w:r>
      <w:r>
        <w:rPr>
          <w:rFonts w:hint="eastAsia" w:ascii="宋体" w:hAnsi="宋体" w:eastAsia="宋体" w:cs="宋体"/>
          <w:sz w:val="28"/>
          <w:szCs w:val="28"/>
          <w:u w:val="single"/>
        </w:rPr>
        <w:tab/>
      </w:r>
      <w:r>
        <w:rPr>
          <w:rFonts w:hint="eastAsia" w:ascii="宋体" w:hAnsi="宋体" w:eastAsia="宋体" w:cs="宋体"/>
          <w:sz w:val="28"/>
          <w:szCs w:val="28"/>
        </w:rPr>
        <w:t>标段空白处填写“/”。</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根据《财政部 民政部 中国残疾人联合会关于促进残疾人就业政府采购政策的通知》（财库〔2017〕141 号）的规定：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一、享受政府采购支持政策的残疾人福利性单位应当同时满足以下条件：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（一）安置的残疾人占本单位在职职工人数的比例不低于 25%（含 25%），并且安置的残疾人人数不少于10人（含10人）；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（二）依法与安置的每位残疾人签订了一年以上（含一年）的劳动合同或服务协议；</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（三）为安置的每位残疾人按月足额缴纳了基本养老保险、基本医疗保险、失业保险、工伤保险和生育保险等社会保险费；</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（四）通过银行等金融机构向安置的每位残疾人，按月支付了不低于单位所在区县适用的经省级人民政府批准的月最低工资标准的工资；</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五）提供本单位承担的服务（以下简称产品），或者提供其他残疾人福利性单位提供的服。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二、中标、成交供应商为残疾人福利性单位的，采购人或者其委托的采购代理机构应当随中标、成交结果同时公告其《残疾人福利性单位声明函》，接受社会监督。</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监狱企业证明函</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监狱企业参加政府采购活动，要求享受相关优惠政策的，应当提供由省级以上监狱管理局、戒毒管理局（含新疆生产建设兵团）出具的属于监狱企业的证明文件。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备注：财政部 司法部《关于政府采购支持监狱企业发展有关问题的通知》（财库〔2014〕68 号）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pStyle w:val="4"/>
        <w:bidi w:val="0"/>
        <w:rPr>
          <w:rFonts w:hint="eastAsia"/>
        </w:rPr>
      </w:pPr>
      <w:bookmarkStart w:id="99" w:name="_TOC_250004"/>
      <w:bookmarkStart w:id="100" w:name="_Toc23217"/>
      <w:r>
        <w:rPr>
          <w:rFonts w:hint="eastAsia"/>
        </w:rPr>
        <w:t>第五部分</w:t>
      </w:r>
      <w:r>
        <w:rPr>
          <w:rFonts w:hint="eastAsia"/>
          <w:lang w:val="en-US" w:eastAsia="zh-CN"/>
        </w:rPr>
        <w:t xml:space="preserve"> </w:t>
      </w:r>
      <w:r>
        <w:rPr>
          <w:rFonts w:hint="eastAsia"/>
        </w:rPr>
        <w:t>供应商参加政府采购活动承诺</w:t>
      </w:r>
      <w:bookmarkEnd w:id="99"/>
      <w:r>
        <w:rPr>
          <w:rFonts w:hint="eastAsia"/>
        </w:rPr>
        <w:t>书</w:t>
      </w:r>
      <w:bookmarkEnd w:id="100"/>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未签署下列承诺书的，其责任由供应商自行承担。</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一、质量安全责任承诺书</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为保证本采购项目顺利进行，作为供应商，现郑重承诺：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1、我方投标产品的生产（包括设计、制造、安装、改造、维修等）、投入使用的材料等均完全符合国家现行质量、安全、环保标准和要求。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2、我方将严格按照国家现行相关储存、运输、安装调试技术标准及规范、服务标准及规范、施工标准及规范，在规定的时限内，保质、保量完成项目全部内容，并向采购人交付合格产品。</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3、对于因产品生产质量以及储存、运输、安装调试、服务、施工等过程中产生的任何安全事故，我方承担全部责任。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4、我方提供的服务符合现行的国家、行业、地区、企业标准及要求， 标准不一致的，以更为严格的为准，我方对提供的服务的质量、安全、环保等承担全部责任。</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rPr>
          <w:rFonts w:hint="eastAsia" w:ascii="宋体" w:hAnsi="宋体" w:eastAsia="宋体" w:cs="宋体"/>
          <w:sz w:val="28"/>
          <w:szCs w:val="28"/>
        </w:rPr>
      </w:pPr>
      <w:r>
        <w:rPr>
          <w:rFonts w:hint="eastAsia" w:ascii="宋体" w:hAnsi="宋体" w:eastAsia="宋体" w:cs="宋体"/>
          <w:sz w:val="28"/>
          <w:szCs w:val="28"/>
        </w:rPr>
        <w:br w:type="page"/>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二、拒绝政府采购领域商业贿赂承诺书</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（执行陕财办采管〔2006〕21号文件）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为响应党中央、国务院关于治理政府采购领域商业贿赂行为的号召， 我公司在此庄严承诺：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1、在参与政府采购活动中遵纪守法、诚信经营、公平竞标。</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2、不向政府采购人、采购代理机构和政府采购评审专家进行任何形式的商业贿赂以谋取交易机会。</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3、不向政府采购代理机构和采购人提供虚假资质文件或采用虚假应标方式参与政府采购市场竞争并谋取中标、成交。</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4、不采取“围标、陪标”等商业欺诈手段获得政府采购定单。</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5、不采取不正当手段诋毁、排挤其他供应商。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6、不在提供商品和服务时“偷梁换柱、以次充好”损害采购人的合法权益。</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7、不与采购人、采购代理机构政府采购评审专家或其它供应商恶意串通，进行质疑和投诉，维护政府采购市场秩序。</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8、尊重和接受政府采购监督管理部门的监督和政府采购代理机构招标采购要求，承担因违约行为给采购人造成的损失。</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9、不发生其他有悖于政府采购公开、公平、公正和诚信原则的行为。</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sectPr>
          <w:footerReference r:id="rId10" w:type="default"/>
          <w:pgSz w:w="11910" w:h="16840"/>
          <w:pgMar w:top="1440" w:right="1440" w:bottom="1440" w:left="1440" w:header="882" w:footer="794" w:gutter="0"/>
          <w:pgBorders>
            <w:top w:val="none" w:sz="0" w:space="0"/>
            <w:left w:val="none" w:sz="0" w:space="0"/>
            <w:bottom w:val="none" w:sz="0" w:space="0"/>
            <w:right w:val="none" w:sz="0" w:space="0"/>
          </w:pgBorders>
          <w:pgNumType w:fmt="decimal"/>
          <w:cols w:space="72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pStyle w:val="4"/>
        <w:bidi w:val="0"/>
        <w:rPr>
          <w:rFonts w:hint="default"/>
          <w:lang w:val="en-US" w:eastAsia="zh-CN"/>
        </w:rPr>
      </w:pPr>
      <w:bookmarkStart w:id="101" w:name="_Toc19106"/>
      <w:r>
        <w:rPr>
          <w:rFonts w:hint="eastAsia"/>
          <w:lang w:eastAsia="zh-CN"/>
        </w:rPr>
        <w:t>第六部分</w:t>
      </w:r>
      <w:r>
        <w:rPr>
          <w:rFonts w:hint="eastAsia"/>
          <w:lang w:val="en-US" w:eastAsia="zh-CN"/>
        </w:rPr>
        <w:t xml:space="preserve"> 响应方案</w:t>
      </w:r>
      <w:bookmarkEnd w:id="101"/>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pStyle w:val="5"/>
        <w:bidi w:val="0"/>
        <w:rPr>
          <w:rFonts w:hint="eastAsia"/>
        </w:rPr>
      </w:pPr>
      <w:bookmarkStart w:id="102" w:name="_Toc21059"/>
      <w:r>
        <w:rPr>
          <w:rFonts w:hint="eastAsia"/>
        </w:rPr>
        <w:t>一、响应方案</w:t>
      </w:r>
      <w:bookmarkEnd w:id="102"/>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425"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outlineLvl w:val="9"/>
        <w:rPr>
          <w:rFonts w:hint="eastAsia" w:ascii="宋体" w:hAnsi="宋体" w:eastAsia="宋体" w:cs="宋体"/>
          <w:sz w:val="28"/>
          <w:szCs w:val="28"/>
        </w:rPr>
      </w:pPr>
      <w:r>
        <w:rPr>
          <w:rFonts w:hint="eastAsia" w:ascii="宋体" w:hAnsi="宋体" w:eastAsia="宋体" w:cs="宋体"/>
          <w:sz w:val="28"/>
          <w:szCs w:val="28"/>
        </w:rPr>
        <w:t>参照磋商文件第二章第八项《组织评标》各条款的要求，结合第四章《磋商内容及采购需求》编制响应方案。</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outlineLvl w:val="2"/>
        <w:rPr>
          <w:rFonts w:hint="eastAsia" w:ascii="宋体" w:hAnsi="宋体" w:eastAsia="宋体" w:cs="宋体"/>
          <w:szCs w:val="28"/>
        </w:rPr>
      </w:pPr>
      <w:r>
        <w:rPr>
          <w:rStyle w:val="26"/>
          <w:rFonts w:hint="eastAsia"/>
        </w:rPr>
        <w:t>二、参考样表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（一）同类业绩统计样表（仅供参考）</w:t>
      </w:r>
    </w:p>
    <w:tbl>
      <w:tblPr>
        <w:tblStyle w:val="1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1"/>
        <w:gridCol w:w="1973"/>
        <w:gridCol w:w="1361"/>
        <w:gridCol w:w="1973"/>
        <w:gridCol w:w="25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38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序号</w:t>
            </w: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采购单位名称</w:t>
            </w:r>
          </w:p>
        </w:tc>
        <w:tc>
          <w:tcPr>
            <w:tcW w:w="136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合同名称</w:t>
            </w: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合同起止时间</w:t>
            </w:r>
          </w:p>
        </w:tc>
        <w:tc>
          <w:tcPr>
            <w:tcW w:w="25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合同金额（万元）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38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6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5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38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w:t>
            </w: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61"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97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5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9282" w:type="dxa"/>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数量合计（个）：</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 xml:space="preserve">（二）项目团队样表（仅供参考） </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1、项目团队情况概述</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概述内容包括但不限于为本项目提供后勤服务的团队整体情况、团队负责人、联系人基本情况、背景、能力介绍等，具体内容自行编制。</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2、项目行政管理团队人员清单（仅供参考）</w:t>
      </w:r>
    </w:p>
    <w:tbl>
      <w:tblPr>
        <w:tblStyle w:val="18"/>
        <w:tblW w:w="9188"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20"/>
        <w:gridCol w:w="314"/>
        <w:gridCol w:w="655"/>
        <w:gridCol w:w="314"/>
        <w:gridCol w:w="946"/>
        <w:gridCol w:w="314"/>
        <w:gridCol w:w="1082"/>
        <w:gridCol w:w="314"/>
        <w:gridCol w:w="1282"/>
        <w:gridCol w:w="314"/>
        <w:gridCol w:w="1448"/>
        <w:gridCol w:w="314"/>
        <w:gridCol w:w="107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9188" w:type="dxa"/>
            <w:gridSpan w:val="13"/>
            <w:tcBorders>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1、项目负责人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97"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姓名</w:t>
            </w:r>
          </w:p>
        </w:tc>
        <w:tc>
          <w:tcPr>
            <w:tcW w:w="969" w:type="dxa"/>
            <w:gridSpan w:val="2"/>
            <w:tcBorders>
              <w:top w:val="single" w:color="000000" w:sz="6" w:space="0"/>
              <w:left w:val="single" w:color="000000" w:sz="6"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年龄</w:t>
            </w:r>
          </w:p>
        </w:tc>
        <w:tc>
          <w:tcPr>
            <w:tcW w:w="1260"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资格</w:t>
            </w:r>
          </w:p>
        </w:tc>
        <w:tc>
          <w:tcPr>
            <w:tcW w:w="1396"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职称</w:t>
            </w:r>
          </w:p>
        </w:tc>
        <w:tc>
          <w:tcPr>
            <w:tcW w:w="1596"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在本行业从业工作年限</w:t>
            </w:r>
          </w:p>
        </w:tc>
        <w:tc>
          <w:tcPr>
            <w:tcW w:w="1762" w:type="dxa"/>
            <w:gridSpan w:val="2"/>
            <w:tcBorders>
              <w:top w:val="single" w:color="000000" w:sz="6"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主要工作业绩和经历</w:t>
            </w:r>
          </w:p>
        </w:tc>
        <w:tc>
          <w:tcPr>
            <w:tcW w:w="1071" w:type="dxa"/>
            <w:tcBorders>
              <w:top w:val="single" w:color="000000" w:sz="6" w:space="0"/>
              <w:left w:val="single" w:color="000000" w:sz="2"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当前分工</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97"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left w:val="single" w:color="000000" w:sz="6"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71" w:type="dxa"/>
            <w:tcBorders>
              <w:top w:val="single" w:color="000000" w:sz="4" w:space="0"/>
              <w:left w:val="single" w:color="000000" w:sz="2"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2"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left w:val="single" w:color="000000" w:sz="6"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6"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71" w:type="dxa"/>
            <w:tcBorders>
              <w:top w:val="single" w:color="000000" w:sz="4" w:space="0"/>
              <w:left w:val="single" w:color="000000" w:sz="2"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56" w:hRule="atLeast"/>
          <w:jc w:val="center"/>
        </w:trPr>
        <w:tc>
          <w:tcPr>
            <w:tcW w:w="9188" w:type="dxa"/>
            <w:gridSpan w:val="13"/>
            <w:tcBorders>
              <w:top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2、主要管理人员</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97"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姓名</w:t>
            </w:r>
          </w:p>
        </w:tc>
        <w:tc>
          <w:tcPr>
            <w:tcW w:w="969" w:type="dxa"/>
            <w:gridSpan w:val="2"/>
            <w:tcBorders>
              <w:top w:val="single" w:color="000000" w:sz="6" w:space="0"/>
              <w:left w:val="single" w:color="000000" w:sz="6"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年龄</w:t>
            </w:r>
          </w:p>
        </w:tc>
        <w:tc>
          <w:tcPr>
            <w:tcW w:w="1260"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资格</w:t>
            </w:r>
          </w:p>
        </w:tc>
        <w:tc>
          <w:tcPr>
            <w:tcW w:w="1396"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职称</w:t>
            </w:r>
          </w:p>
        </w:tc>
        <w:tc>
          <w:tcPr>
            <w:tcW w:w="1596"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在本行业从</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业工作年限</w:t>
            </w:r>
          </w:p>
        </w:tc>
        <w:tc>
          <w:tcPr>
            <w:tcW w:w="1762" w:type="dxa"/>
            <w:gridSpan w:val="2"/>
            <w:tcBorders>
              <w:top w:val="single" w:color="000000" w:sz="6"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主要工作</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业绩和经历</w:t>
            </w:r>
          </w:p>
        </w:tc>
        <w:tc>
          <w:tcPr>
            <w:tcW w:w="1071" w:type="dxa"/>
            <w:tcBorders>
              <w:top w:val="single" w:color="000000" w:sz="6"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当前</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分工</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left w:val="single" w:color="000000" w:sz="6"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71" w:type="dxa"/>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0"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left w:val="single" w:color="000000" w:sz="6"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71" w:type="dxa"/>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2" w:hRule="atLeast"/>
          <w:jc w:val="center"/>
        </w:trPr>
        <w:tc>
          <w:tcPr>
            <w:tcW w:w="1134" w:type="dxa"/>
            <w:gridSpan w:val="2"/>
            <w:tcBorders>
              <w:top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left w:val="single" w:color="000000" w:sz="6"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6"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71" w:type="dxa"/>
            <w:tcBorders>
              <w:top w:val="single" w:color="000000" w:sz="4" w:space="0"/>
              <w:left w:val="single" w:color="000000" w:sz="4"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3" w:hRule="atLeast"/>
          <w:jc w:val="center"/>
        </w:trPr>
        <w:tc>
          <w:tcPr>
            <w:tcW w:w="9188" w:type="dxa"/>
            <w:gridSpan w:val="13"/>
            <w:tcBorders>
              <w:top w:val="single" w:color="000000" w:sz="6" w:space="0"/>
              <w:bottom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3、行政辅助人员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00" w:hRule="atLeast"/>
          <w:jc w:val="center"/>
        </w:trPr>
        <w:tc>
          <w:tcPr>
            <w:tcW w:w="820" w:type="dxa"/>
            <w:tcBorders>
              <w:lef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姓名</w:t>
            </w:r>
          </w:p>
        </w:tc>
        <w:tc>
          <w:tcPr>
            <w:tcW w:w="969" w:type="dxa"/>
            <w:gridSpan w:val="2"/>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年龄</w:t>
            </w:r>
          </w:p>
        </w:tc>
        <w:tc>
          <w:tcPr>
            <w:tcW w:w="1260" w:type="dxa"/>
            <w:gridSpan w:val="2"/>
            <w:tcBorders>
              <w:top w:val="single" w:color="000000" w:sz="4"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学历</w:t>
            </w:r>
          </w:p>
        </w:tc>
        <w:tc>
          <w:tcPr>
            <w:tcW w:w="1396" w:type="dxa"/>
            <w:gridSpan w:val="2"/>
            <w:tcBorders>
              <w:top w:val="single" w:color="000000" w:sz="4" w:space="0"/>
              <w:left w:val="single" w:color="000000" w:sz="2"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职称</w:t>
            </w: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从事类似项目工作年限</w:t>
            </w: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主要工作业绩和经历</w:t>
            </w:r>
          </w:p>
        </w:tc>
        <w:tc>
          <w:tcPr>
            <w:tcW w:w="1385" w:type="dxa"/>
            <w:gridSpan w:val="2"/>
            <w:tcBorders>
              <w:top w:val="single" w:color="000000" w:sz="4" w:space="0"/>
              <w:left w:val="single" w:color="000000" w:sz="4" w:space="0"/>
              <w:bottom w:val="single" w:color="000000" w:sz="4" w:space="0"/>
              <w:righ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当前分工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jc w:val="center"/>
        </w:trPr>
        <w:tc>
          <w:tcPr>
            <w:tcW w:w="820" w:type="dxa"/>
            <w:tcBorders>
              <w:lef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2"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85" w:type="dxa"/>
            <w:gridSpan w:val="2"/>
            <w:tcBorders>
              <w:top w:val="single" w:color="000000" w:sz="4" w:space="0"/>
              <w:left w:val="single" w:color="000000" w:sz="4" w:space="0"/>
              <w:bottom w:val="single" w:color="000000" w:sz="4" w:space="0"/>
              <w:righ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0" w:hRule="atLeast"/>
          <w:jc w:val="center"/>
        </w:trPr>
        <w:tc>
          <w:tcPr>
            <w:tcW w:w="820" w:type="dxa"/>
            <w:tcBorders>
              <w:lef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2"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85" w:type="dxa"/>
            <w:gridSpan w:val="2"/>
            <w:tcBorders>
              <w:top w:val="single" w:color="000000" w:sz="4" w:space="0"/>
              <w:left w:val="single" w:color="000000" w:sz="4" w:space="0"/>
              <w:bottom w:val="single" w:color="000000" w:sz="4" w:space="0"/>
              <w:righ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0" w:hRule="atLeast"/>
          <w:jc w:val="center"/>
        </w:trPr>
        <w:tc>
          <w:tcPr>
            <w:tcW w:w="820" w:type="dxa"/>
            <w:tcBorders>
              <w:lef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969" w:type="dxa"/>
            <w:gridSpan w:val="2"/>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260" w:type="dxa"/>
            <w:gridSpan w:val="2"/>
            <w:tcBorders>
              <w:top w:val="single" w:color="000000" w:sz="4" w:space="0"/>
              <w:left w:val="single" w:color="000000" w:sz="4" w:space="0"/>
              <w:bottom w:val="single" w:color="000000" w:sz="4" w:space="0"/>
              <w:right w:val="single" w:color="000000" w:sz="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96" w:type="dxa"/>
            <w:gridSpan w:val="2"/>
            <w:tcBorders>
              <w:top w:val="single" w:color="000000" w:sz="4" w:space="0"/>
              <w:left w:val="single" w:color="000000" w:sz="2"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596"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762"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c>
          <w:tcPr>
            <w:tcW w:w="1385" w:type="dxa"/>
            <w:gridSpan w:val="2"/>
            <w:tcBorders>
              <w:top w:val="single" w:color="000000" w:sz="4" w:space="0"/>
              <w:left w:val="single" w:color="000000" w:sz="4" w:space="0"/>
              <w:bottom w:val="single" w:color="000000" w:sz="4" w:space="0"/>
              <w:righ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2" w:hRule="atLeast"/>
          <w:jc w:val="center"/>
        </w:trPr>
        <w:tc>
          <w:tcPr>
            <w:tcW w:w="820" w:type="dxa"/>
            <w:tcBorders>
              <w:left w:val="single" w:color="000000" w:sz="12" w:space="0"/>
              <w:bottom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备注</w:t>
            </w:r>
          </w:p>
        </w:tc>
        <w:tc>
          <w:tcPr>
            <w:tcW w:w="8368" w:type="dxa"/>
            <w:gridSpan w:val="12"/>
            <w:tcBorders>
              <w:top w:val="single" w:color="000000" w:sz="4" w:space="0"/>
              <w:bottom w:val="single" w:color="000000" w:sz="12" w:space="0"/>
              <w:right w:val="single" w:color="000000"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both"/>
              <w:textAlignment w:val="auto"/>
              <w:rPr>
                <w:rFonts w:hint="eastAsia" w:ascii="宋体" w:hAnsi="宋体" w:eastAsia="宋体" w:cs="宋体"/>
                <w:sz w:val="28"/>
                <w:szCs w:val="28"/>
              </w:rPr>
            </w:pPr>
            <w:r>
              <w:rPr>
                <w:rFonts w:hint="eastAsia" w:ascii="宋体" w:hAnsi="宋体" w:eastAsia="宋体" w:cs="宋体"/>
                <w:sz w:val="28"/>
                <w:szCs w:val="28"/>
              </w:rPr>
              <w:t>表格空间不足时请自行扩展。</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3、各岗位服务人员配置明细样表（仅供参考）</w:t>
      </w:r>
    </w:p>
    <w:tbl>
      <w:tblPr>
        <w:tblStyle w:val="1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14"/>
        <w:gridCol w:w="1716"/>
        <w:gridCol w:w="3122"/>
        <w:gridCol w:w="2420"/>
        <w:gridCol w:w="10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0"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序号</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分项内容</w:t>
            </w: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配置服务人员人数</w:t>
            </w: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应急预备人数</w:t>
            </w: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9"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1</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2</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3</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4</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w:t>
            </w:r>
          </w:p>
        </w:tc>
        <w:tc>
          <w:tcPr>
            <w:tcW w:w="171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42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01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pStyle w:val="5"/>
        <w:bidi w:val="0"/>
        <w:rPr>
          <w:rFonts w:hint="eastAsia"/>
        </w:rPr>
      </w:pPr>
      <w:bookmarkStart w:id="103" w:name="_TOC_250002"/>
      <w:bookmarkEnd w:id="103"/>
      <w:bookmarkStart w:id="104" w:name="_Toc4655"/>
      <w:r>
        <w:rPr>
          <w:rFonts w:hint="eastAsia"/>
        </w:rPr>
        <w:t>三、技术服务偏差表</w:t>
      </w:r>
      <w:bookmarkEnd w:id="104"/>
    </w:p>
    <w:tbl>
      <w:tblPr>
        <w:tblStyle w:val="1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7"/>
        <w:gridCol w:w="1698"/>
        <w:gridCol w:w="3132"/>
        <w:gridCol w:w="1530"/>
        <w:gridCol w:w="20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0" w:hRule="atLeast"/>
          <w:jc w:val="center"/>
        </w:trPr>
        <w:tc>
          <w:tcPr>
            <w:tcW w:w="867"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序号</w:t>
            </w:r>
          </w:p>
        </w:tc>
        <w:tc>
          <w:tcPr>
            <w:tcW w:w="1698"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磋商文件要求</w:t>
            </w:r>
          </w:p>
        </w:tc>
        <w:tc>
          <w:tcPr>
            <w:tcW w:w="3132"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响应文件响应条款</w:t>
            </w:r>
          </w:p>
        </w:tc>
        <w:tc>
          <w:tcPr>
            <w:tcW w:w="1530"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偏离程度</w:t>
            </w:r>
          </w:p>
        </w:tc>
        <w:tc>
          <w:tcPr>
            <w:tcW w:w="2066" w:type="dxa"/>
            <w:shd w:val="clear" w:color="auto" w:fill="D7D7D7"/>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偏离简述</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或相关证明材料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1</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6"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2</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3</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4</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5</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6</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jc w:val="center"/>
        </w:trPr>
        <w:tc>
          <w:tcPr>
            <w:tcW w:w="867"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r>
              <w:rPr>
                <w:rFonts w:hint="eastAsia" w:ascii="宋体" w:hAnsi="宋体" w:eastAsia="宋体" w:cs="宋体"/>
                <w:sz w:val="28"/>
                <w:szCs w:val="28"/>
              </w:rPr>
              <w:t>……</w:t>
            </w:r>
          </w:p>
        </w:tc>
        <w:tc>
          <w:tcPr>
            <w:tcW w:w="1698"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313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1530"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c>
          <w:tcPr>
            <w:tcW w:w="2066"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8"/>
                <w:szCs w:val="28"/>
              </w:rPr>
            </w:pP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1、填写此表时以第三章“磋商内容及采购要求”各条款为基本响应要求，满足磋商文件要求的，“偏离程度”注明“0”，无需填写“偏离简述”项。超出、不满足磋商文件要求的，列出“+”、“-”偏差，并在“偏离简述”项做出详细说明；如果“偏离程度”项未填写，将视为该项指标未响应。</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2、“响应文件响应条款”必须与响应文件中提供的证明材料的实质性响应情况相一致。若在评审环节发现该项与响应文件证明材料的实质性响应情况不一致，按无效响应处理。</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425"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pStyle w:val="5"/>
        <w:bidi w:val="0"/>
        <w:rPr>
          <w:rFonts w:hint="eastAsia"/>
        </w:rPr>
      </w:pPr>
      <w:bookmarkStart w:id="105" w:name="_TOC_250001"/>
      <w:bookmarkEnd w:id="105"/>
      <w:bookmarkStart w:id="106" w:name="_Toc30319"/>
      <w:r>
        <w:rPr>
          <w:rFonts w:hint="eastAsia"/>
        </w:rPr>
        <w:t>四、合同条款响应</w:t>
      </w:r>
      <w:bookmarkEnd w:id="106"/>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完全理解并接受磋商文件中“合同基本条款”要求。</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pStyle w:val="5"/>
        <w:bidi w:val="0"/>
        <w:rPr>
          <w:rFonts w:hint="eastAsia"/>
        </w:rPr>
      </w:pPr>
      <w:bookmarkStart w:id="107" w:name="_TOC_250000"/>
      <w:bookmarkEnd w:id="107"/>
      <w:bookmarkStart w:id="108" w:name="_Toc9305"/>
      <w:r>
        <w:rPr>
          <w:rFonts w:hint="eastAsia"/>
        </w:rPr>
        <w:t>五、供应商认为有利于成交的其他情况说明</w:t>
      </w:r>
      <w:bookmarkEnd w:id="108"/>
    </w:p>
    <w:p>
      <w:pPr>
        <w:rPr>
          <w:rFonts w:hint="eastAsia"/>
        </w:rPr>
      </w:pPr>
      <w:r>
        <w:rPr>
          <w:rFonts w:hint="eastAsia"/>
        </w:rPr>
        <w:br w:type="page"/>
      </w:r>
    </w:p>
    <w:p>
      <w:pPr>
        <w:pageBreakBefore w:val="0"/>
        <w:bidi w:val="0"/>
        <w:spacing w:line="600" w:lineRule="exact"/>
        <w:jc w:val="both"/>
        <w:rPr>
          <w:rFonts w:hint="eastAsia" w:ascii="宋体" w:hAnsi="宋体" w:eastAsia="宋体" w:cs="宋体"/>
          <w:b/>
          <w:color w:val="auto"/>
          <w:sz w:val="28"/>
          <w:szCs w:val="28"/>
          <w:lang w:eastAsia="zh-CN"/>
        </w:rPr>
      </w:pPr>
      <w:r>
        <w:rPr>
          <w:rFonts w:hint="eastAsia" w:ascii="宋体" w:hAnsi="宋体" w:eastAsia="宋体" w:cs="宋体"/>
          <w:b/>
          <w:color w:val="auto"/>
          <w:sz w:val="28"/>
          <w:szCs w:val="28"/>
          <w:lang w:eastAsia="zh-CN"/>
        </w:rPr>
        <w:t>附件一</w:t>
      </w:r>
    </w:p>
    <w:p>
      <w:pPr>
        <w:pStyle w:val="5"/>
        <w:bidi w:val="0"/>
        <w:rPr>
          <w:rFonts w:hint="eastAsia"/>
        </w:rPr>
      </w:pPr>
    </w:p>
    <w:p>
      <w:pPr>
        <w:pStyle w:val="5"/>
        <w:bidi w:val="0"/>
        <w:jc w:val="center"/>
        <w:rPr>
          <w:rFonts w:hint="eastAsia"/>
        </w:rPr>
      </w:pPr>
      <w:r>
        <w:rPr>
          <w:rFonts w:hint="eastAsia"/>
          <w:lang w:eastAsia="zh-CN"/>
        </w:rPr>
        <w:t>最终磋商报价</w:t>
      </w:r>
      <w:r>
        <w:rPr>
          <w:rFonts w:hint="eastAsia"/>
        </w:rPr>
        <w:t>表</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项目编号：</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sz w:val="28"/>
          <w:szCs w:val="28"/>
        </w:rPr>
        <w:t>项目名称：</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tbl>
      <w:tblPr>
        <w:tblStyle w:val="18"/>
        <w:tblW w:w="900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3"/>
        <w:gridCol w:w="3675"/>
        <w:gridCol w:w="34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1" w:hRule="atLeast"/>
          <w:jc w:val="center"/>
        </w:trPr>
        <w:tc>
          <w:tcPr>
            <w:tcW w:w="183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c>
          <w:tcPr>
            <w:tcW w:w="3675"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内容</w:t>
            </w:r>
          </w:p>
        </w:tc>
        <w:tc>
          <w:tcPr>
            <w:tcW w:w="34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服务期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3" w:hRule="atLeast"/>
          <w:jc w:val="center"/>
        </w:trPr>
        <w:tc>
          <w:tcPr>
            <w:tcW w:w="1833"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t>报价</w:t>
            </w:r>
          </w:p>
        </w:tc>
        <w:tc>
          <w:tcPr>
            <w:tcW w:w="3675"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sz w:val="28"/>
                <w:szCs w:val="28"/>
              </w:rPr>
              <w:t>小写：</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sz w:val="28"/>
                <w:szCs w:val="28"/>
              </w:rPr>
              <w:t>大写：</w:t>
            </w:r>
          </w:p>
          <w:p>
            <w:pPr>
              <w:keepNext w:val="0"/>
              <w:keepLines w:val="0"/>
              <w:pageBreakBefore w:val="0"/>
              <w:widowControl w:val="0"/>
              <w:kinsoku/>
              <w:wordWrap/>
              <w:overflowPunct/>
              <w:topLinePunct w:val="0"/>
              <w:autoSpaceDE w:val="0"/>
              <w:autoSpaceDN w:val="0"/>
              <w:bidi w:val="0"/>
              <w:adjustRightInd/>
              <w:snapToGrid/>
              <w:spacing w:line="240" w:lineRule="auto"/>
              <w:ind w:firstLine="1960" w:firstLineChars="700"/>
              <w:jc w:val="left"/>
              <w:textAlignment w:val="auto"/>
              <w:rPr>
                <w:rFonts w:hint="eastAsia" w:ascii="宋体" w:hAnsi="宋体" w:eastAsia="宋体" w:cs="宋体"/>
                <w:sz w:val="28"/>
                <w:szCs w:val="28"/>
              </w:rPr>
            </w:pPr>
            <w:r>
              <w:rPr>
                <w:rFonts w:hint="eastAsia" w:ascii="宋体" w:hAnsi="宋体" w:eastAsia="宋体" w:cs="宋体"/>
                <w:sz w:val="28"/>
                <w:szCs w:val="28"/>
              </w:rPr>
              <w:t>单位：元</w:t>
            </w:r>
          </w:p>
        </w:tc>
        <w:tc>
          <w:tcPr>
            <w:tcW w:w="3494"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sz w:val="28"/>
                <w:szCs w:val="28"/>
              </w:rPr>
            </w:pPr>
          </w:p>
        </w:tc>
      </w:tr>
    </w:tbl>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u w:val="single"/>
        </w:rPr>
        <w:t>供应商名称</w:t>
      </w:r>
      <w:r>
        <w:rPr>
          <w:rFonts w:hint="eastAsia" w:ascii="宋体" w:hAnsi="宋体" w:eastAsia="宋体" w:cs="宋体"/>
          <w:sz w:val="28"/>
          <w:szCs w:val="28"/>
        </w:rPr>
        <w:t>（盖章）</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年</w:t>
      </w:r>
      <w:r>
        <w:rPr>
          <w:rFonts w:hint="eastAsia" w:ascii="宋体" w:hAnsi="宋体" w:eastAsia="宋体" w:cs="宋体"/>
          <w:sz w:val="28"/>
          <w:szCs w:val="28"/>
        </w:rPr>
        <w:tab/>
      </w:r>
      <w:r>
        <w:rPr>
          <w:rFonts w:hint="eastAsia" w:ascii="宋体" w:hAnsi="宋体" w:eastAsia="宋体" w:cs="宋体"/>
          <w:sz w:val="28"/>
          <w:szCs w:val="28"/>
        </w:rPr>
        <w:t>月</w:t>
      </w:r>
      <w:r>
        <w:rPr>
          <w:rFonts w:hint="eastAsia" w:ascii="宋体" w:hAnsi="宋体" w:eastAsia="宋体" w:cs="宋体"/>
          <w:sz w:val="28"/>
          <w:szCs w:val="28"/>
        </w:rPr>
        <w:tab/>
      </w:r>
      <w:r>
        <w:rPr>
          <w:rFonts w:hint="eastAsia" w:ascii="宋体" w:hAnsi="宋体" w:eastAsia="宋体" w:cs="宋体"/>
          <w:sz w:val="28"/>
          <w:szCs w:val="28"/>
        </w:rPr>
        <w:t>日</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备注：1、“报价”为总价。报价必须包括：完成采购内容所需的直接费、间接费、利润、税金及其它相关的一切费用，以及合同实施过程中的应预见及不可预见费用等完成合同规定责任和义务、达到合同目的的一切费用。</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2、以上费用均为含税价格。</w:t>
      </w:r>
    </w:p>
    <w:p>
      <w:pPr>
        <w:keepNext w:val="0"/>
        <w:keepLines w:val="0"/>
        <w:pageBreakBefore w:val="0"/>
        <w:widowControl w:val="0"/>
        <w:kinsoku/>
        <w:wordWrap/>
        <w:overflowPunct/>
        <w:topLinePunct w:val="0"/>
        <w:autoSpaceDE w:val="0"/>
        <w:autoSpaceDN w:val="0"/>
        <w:bidi w:val="0"/>
        <w:adjustRightInd/>
        <w:snapToGrid/>
        <w:spacing w:line="36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3、本表只需开标现场提供，无需装入磋商响应文件中，磋商现场提交。</w:t>
      </w:r>
    </w:p>
    <w:p>
      <w:pPr>
        <w:rPr>
          <w:rFonts w:hint="eastAsia" w:ascii="宋体" w:hAnsi="宋体" w:eastAsia="宋体" w:cs="宋体"/>
          <w:b/>
          <w:color w:val="auto"/>
          <w:sz w:val="28"/>
          <w:szCs w:val="28"/>
          <w:lang w:eastAsia="zh-CN"/>
        </w:rPr>
      </w:pPr>
      <w:r>
        <w:rPr>
          <w:rFonts w:hint="eastAsia" w:ascii="宋体" w:hAnsi="宋体" w:eastAsia="宋体" w:cs="宋体"/>
          <w:b/>
          <w:color w:val="auto"/>
          <w:sz w:val="28"/>
          <w:szCs w:val="28"/>
          <w:lang w:eastAsia="zh-CN"/>
        </w:rPr>
        <w:br w:type="page"/>
      </w:r>
    </w:p>
    <w:p>
      <w:pPr>
        <w:pageBreakBefore w:val="0"/>
        <w:bidi w:val="0"/>
        <w:spacing w:line="600" w:lineRule="exact"/>
        <w:jc w:val="both"/>
        <w:rPr>
          <w:rFonts w:hint="eastAsia" w:ascii="宋体" w:hAnsi="宋体" w:eastAsia="宋体" w:cs="宋体"/>
          <w:b/>
          <w:color w:val="auto"/>
          <w:sz w:val="28"/>
          <w:szCs w:val="28"/>
          <w:lang w:eastAsia="zh-CN"/>
        </w:rPr>
      </w:pPr>
      <w:r>
        <w:rPr>
          <w:rFonts w:hint="eastAsia" w:ascii="宋体" w:hAnsi="宋体" w:eastAsia="宋体" w:cs="宋体"/>
          <w:b/>
          <w:color w:val="auto"/>
          <w:sz w:val="28"/>
          <w:szCs w:val="28"/>
          <w:lang w:eastAsia="zh-CN"/>
        </w:rPr>
        <w:t>附件二</w:t>
      </w:r>
    </w:p>
    <w:p>
      <w:pPr>
        <w:pageBreakBefore w:val="0"/>
        <w:bidi w:val="0"/>
        <w:spacing w:line="600" w:lineRule="exact"/>
        <w:jc w:val="center"/>
        <w:rPr>
          <w:rFonts w:hint="eastAsia" w:ascii="宋体" w:hAnsi="宋体" w:eastAsia="宋体" w:cs="宋体"/>
          <w:b/>
          <w:color w:val="auto"/>
          <w:sz w:val="28"/>
          <w:szCs w:val="28"/>
        </w:rPr>
      </w:pPr>
      <w:r>
        <w:rPr>
          <w:rFonts w:hint="eastAsia" w:ascii="宋体" w:hAnsi="宋体" w:eastAsia="宋体" w:cs="宋体"/>
          <w:b/>
          <w:color w:val="auto"/>
          <w:sz w:val="28"/>
          <w:szCs w:val="28"/>
        </w:rPr>
        <w:t>格式A：响应文件封袋正面标识式样</w:t>
      </w:r>
    </w:p>
    <w:p>
      <w:pPr>
        <w:pageBreakBefore w:val="0"/>
        <w:bidi w:val="0"/>
        <w:spacing w:line="600" w:lineRule="exact"/>
        <w:jc w:val="center"/>
        <w:rPr>
          <w:rFonts w:hint="eastAsia" w:ascii="宋体" w:hAnsi="宋体" w:eastAsia="宋体" w:cs="宋体"/>
          <w:b/>
          <w:color w:val="auto"/>
          <w:sz w:val="28"/>
          <w:szCs w:val="28"/>
        </w:rPr>
      </w:pP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lang w:eastAsia="zh-CN"/>
        </w:rPr>
      </w:pPr>
      <w:r>
        <w:rPr>
          <w:rFonts w:hint="eastAsia" w:ascii="宋体" w:hAnsi="宋体" w:eastAsia="宋体" w:cs="宋体"/>
          <w:color w:val="auto"/>
          <w:sz w:val="28"/>
          <w:szCs w:val="28"/>
        </w:rPr>
        <w:t>致：</w:t>
      </w:r>
      <w:r>
        <w:rPr>
          <w:rFonts w:hint="eastAsia" w:ascii="宋体" w:hAnsi="宋体" w:eastAsia="宋体" w:cs="宋体"/>
          <w:color w:val="auto"/>
          <w:sz w:val="28"/>
          <w:szCs w:val="28"/>
          <w:lang w:eastAsia="zh-CN"/>
        </w:rPr>
        <w:t>神木市生态修复和移民搬迁服务中心</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lang w:eastAsia="zh-CN"/>
        </w:rPr>
      </w:pPr>
      <w:r>
        <w:rPr>
          <w:rFonts w:hint="eastAsia" w:ascii="宋体" w:hAnsi="宋体" w:eastAsia="宋体" w:cs="宋体"/>
          <w:color w:val="auto"/>
          <w:sz w:val="28"/>
          <w:szCs w:val="28"/>
        </w:rPr>
        <w:t>项目编号：</w:t>
      </w:r>
      <w:r>
        <w:rPr>
          <w:rFonts w:hint="eastAsia" w:ascii="宋体" w:hAnsi="宋体" w:eastAsia="宋体" w:cs="宋体"/>
          <w:color w:val="auto"/>
          <w:sz w:val="28"/>
          <w:szCs w:val="28"/>
          <w:lang w:eastAsia="zh-CN"/>
        </w:rPr>
        <w:t>LZPXX-2022008</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b/>
          <w:color w:val="auto"/>
          <w:sz w:val="28"/>
          <w:szCs w:val="28"/>
        </w:rPr>
      </w:pPr>
      <w:r>
        <w:rPr>
          <w:rFonts w:hint="eastAsia" w:ascii="宋体" w:hAnsi="宋体" w:eastAsia="宋体" w:cs="宋体"/>
          <w:color w:val="auto"/>
          <w:sz w:val="28"/>
          <w:szCs w:val="28"/>
        </w:rPr>
        <w:t>项目名称：</w:t>
      </w:r>
      <w:r>
        <w:rPr>
          <w:rFonts w:hint="eastAsia" w:ascii="宋体" w:hAnsi="宋体" w:eastAsia="宋体" w:cs="宋体"/>
          <w:color w:val="auto"/>
          <w:sz w:val="28"/>
          <w:szCs w:val="28"/>
          <w:lang w:eastAsia="zh-CN"/>
        </w:rPr>
        <w:t>神木市黄河驿站-凤凰山段湿地与生物多样性包含修复工程监理</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jc w:val="center"/>
        <w:rPr>
          <w:rFonts w:hint="eastAsia" w:ascii="宋体" w:hAnsi="宋体" w:eastAsia="宋体" w:cs="宋体"/>
          <w:b/>
          <w:color w:val="auto"/>
          <w:sz w:val="28"/>
          <w:szCs w:val="28"/>
        </w:rPr>
      </w:pPr>
      <w:r>
        <w:rPr>
          <w:rFonts w:hint="eastAsia" w:ascii="宋体" w:hAnsi="宋体" w:eastAsia="宋体" w:cs="宋体"/>
          <w:b/>
          <w:color w:val="auto"/>
          <w:sz w:val="28"/>
          <w:szCs w:val="28"/>
        </w:rPr>
        <w:t>响应文件</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jc w:val="center"/>
        <w:rPr>
          <w:rFonts w:hint="eastAsia" w:ascii="宋体" w:hAnsi="宋体" w:eastAsia="宋体" w:cs="宋体"/>
          <w:color w:val="auto"/>
          <w:sz w:val="28"/>
          <w:szCs w:val="28"/>
        </w:rPr>
      </w:pPr>
      <w:r>
        <w:rPr>
          <w:rFonts w:hint="eastAsia" w:ascii="宋体" w:hAnsi="宋体" w:eastAsia="宋体" w:cs="宋体"/>
          <w:color w:val="auto"/>
          <w:sz w:val="28"/>
          <w:szCs w:val="28"/>
        </w:rPr>
        <w:t>（在</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年</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月</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日</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时</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分前不得启封）</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rPr>
      </w:pPr>
      <w:r>
        <w:rPr>
          <w:rFonts w:hint="eastAsia" w:ascii="宋体" w:hAnsi="宋体" w:eastAsia="宋体" w:cs="宋体"/>
          <w:color w:val="auto"/>
          <w:sz w:val="28"/>
          <w:szCs w:val="28"/>
        </w:rPr>
        <w:t>承包申请人（供应商）：（加盖公章）</w:t>
      </w:r>
    </w:p>
    <w:p>
      <w:pPr>
        <w:pageBreakBefore w:val="0"/>
        <w:bidi w:val="0"/>
        <w:spacing w:line="600" w:lineRule="exact"/>
        <w:jc w:val="center"/>
        <w:rPr>
          <w:rFonts w:hint="eastAsia" w:ascii="宋体" w:hAnsi="宋体" w:eastAsia="宋体" w:cs="宋体"/>
          <w:b/>
          <w:color w:val="auto"/>
          <w:sz w:val="28"/>
          <w:szCs w:val="28"/>
        </w:rPr>
      </w:pPr>
      <w:r>
        <w:rPr>
          <w:rFonts w:hint="eastAsia" w:ascii="宋体" w:hAnsi="宋体" w:eastAsia="宋体" w:cs="宋体"/>
          <w:b/>
          <w:color w:val="auto"/>
          <w:sz w:val="28"/>
          <w:szCs w:val="28"/>
        </w:rPr>
        <w:t>格式B：响应文件</w:t>
      </w:r>
      <w:r>
        <w:rPr>
          <w:rFonts w:hint="eastAsia" w:ascii="宋体" w:hAnsi="宋体" w:eastAsia="宋体" w:cs="宋体"/>
          <w:b/>
          <w:color w:val="auto"/>
          <w:sz w:val="28"/>
          <w:szCs w:val="28"/>
          <w:lang w:eastAsia="zh-CN"/>
        </w:rPr>
        <w:t>电子版</w:t>
      </w:r>
      <w:r>
        <w:rPr>
          <w:rFonts w:hint="eastAsia" w:ascii="宋体" w:hAnsi="宋体" w:eastAsia="宋体" w:cs="宋体"/>
          <w:b/>
          <w:color w:val="auto"/>
          <w:sz w:val="28"/>
          <w:szCs w:val="28"/>
        </w:rPr>
        <w:t>正面标识式样</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lang w:eastAsia="zh-CN"/>
        </w:rPr>
      </w:pPr>
      <w:r>
        <w:rPr>
          <w:rFonts w:hint="eastAsia" w:ascii="宋体" w:hAnsi="宋体" w:eastAsia="宋体" w:cs="宋体"/>
          <w:color w:val="auto"/>
          <w:sz w:val="28"/>
          <w:szCs w:val="28"/>
        </w:rPr>
        <w:t>致：</w:t>
      </w:r>
      <w:r>
        <w:rPr>
          <w:rFonts w:hint="eastAsia" w:ascii="宋体" w:hAnsi="宋体" w:eastAsia="宋体" w:cs="宋体"/>
          <w:color w:val="auto"/>
          <w:sz w:val="28"/>
          <w:szCs w:val="28"/>
          <w:lang w:eastAsia="zh-CN"/>
        </w:rPr>
        <w:t>神木市生态修复和移民搬迁服务中心</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lang w:eastAsia="zh-CN"/>
        </w:rPr>
      </w:pPr>
      <w:r>
        <w:rPr>
          <w:rFonts w:hint="eastAsia" w:ascii="宋体" w:hAnsi="宋体" w:eastAsia="宋体" w:cs="宋体"/>
          <w:color w:val="auto"/>
          <w:sz w:val="28"/>
          <w:szCs w:val="28"/>
        </w:rPr>
        <w:t>项目编号：</w:t>
      </w:r>
      <w:r>
        <w:rPr>
          <w:rFonts w:hint="eastAsia" w:ascii="宋体" w:hAnsi="宋体" w:eastAsia="宋体" w:cs="宋体"/>
          <w:color w:val="auto"/>
          <w:sz w:val="28"/>
          <w:szCs w:val="28"/>
          <w:lang w:eastAsia="zh-CN"/>
        </w:rPr>
        <w:t>LZPXX-2022008</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b/>
          <w:color w:val="auto"/>
          <w:sz w:val="28"/>
          <w:szCs w:val="28"/>
        </w:rPr>
      </w:pPr>
      <w:r>
        <w:rPr>
          <w:rFonts w:hint="eastAsia" w:ascii="宋体" w:hAnsi="宋体" w:eastAsia="宋体" w:cs="宋体"/>
          <w:color w:val="auto"/>
          <w:sz w:val="28"/>
          <w:szCs w:val="28"/>
        </w:rPr>
        <w:t>项目名称：</w:t>
      </w:r>
      <w:r>
        <w:rPr>
          <w:rFonts w:hint="eastAsia" w:ascii="宋体" w:hAnsi="宋体" w:eastAsia="宋体" w:cs="宋体"/>
          <w:color w:val="auto"/>
          <w:sz w:val="28"/>
          <w:szCs w:val="28"/>
          <w:lang w:eastAsia="zh-CN"/>
        </w:rPr>
        <w:t>神木市黄河驿站-凤凰山段湿地与生物多样性包含修复工程监理</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jc w:val="center"/>
        <w:rPr>
          <w:rFonts w:hint="eastAsia" w:ascii="宋体" w:hAnsi="宋体" w:eastAsia="宋体" w:cs="宋体"/>
          <w:b/>
          <w:color w:val="auto"/>
          <w:sz w:val="28"/>
          <w:szCs w:val="28"/>
          <w:lang w:eastAsia="zh-CN"/>
        </w:rPr>
      </w:pPr>
      <w:r>
        <w:rPr>
          <w:rFonts w:hint="eastAsia" w:ascii="宋体" w:hAnsi="宋体" w:eastAsia="宋体" w:cs="宋体"/>
          <w:b/>
          <w:color w:val="auto"/>
          <w:sz w:val="28"/>
          <w:szCs w:val="28"/>
        </w:rPr>
        <w:t>响应文件</w:t>
      </w:r>
      <w:r>
        <w:rPr>
          <w:rFonts w:hint="eastAsia" w:ascii="宋体" w:hAnsi="宋体" w:eastAsia="宋体" w:cs="宋体"/>
          <w:b/>
          <w:color w:val="auto"/>
          <w:sz w:val="28"/>
          <w:szCs w:val="28"/>
          <w:lang w:eastAsia="zh-CN"/>
        </w:rPr>
        <w:t>电子版</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jc w:val="center"/>
        <w:rPr>
          <w:rFonts w:hint="eastAsia" w:ascii="宋体" w:hAnsi="宋体" w:eastAsia="宋体" w:cs="宋体"/>
          <w:color w:val="auto"/>
          <w:sz w:val="28"/>
          <w:szCs w:val="28"/>
        </w:rPr>
      </w:pPr>
      <w:r>
        <w:rPr>
          <w:rFonts w:hint="eastAsia" w:ascii="宋体" w:hAnsi="宋体" w:eastAsia="宋体" w:cs="宋体"/>
          <w:color w:val="auto"/>
          <w:sz w:val="28"/>
          <w:szCs w:val="28"/>
        </w:rPr>
        <w:t>（在</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年</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月</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日</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时</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分前不得启封）</w:t>
      </w:r>
    </w:p>
    <w:p>
      <w:pPr>
        <w:pageBreakBefore w:val="0"/>
        <w:pBdr>
          <w:top w:val="thickThinSmallGap" w:color="auto" w:sz="24" w:space="1"/>
          <w:left w:val="thickThinSmallGap" w:color="auto" w:sz="24" w:space="4"/>
          <w:bottom w:val="thinThickSmallGap" w:color="auto" w:sz="24" w:space="1"/>
          <w:right w:val="thinThickSmallGap" w:color="auto" w:sz="24" w:space="4"/>
        </w:pBdr>
        <w:bidi w:val="0"/>
        <w:spacing w:line="600" w:lineRule="exact"/>
        <w:rPr>
          <w:rFonts w:hint="eastAsia" w:ascii="宋体" w:hAnsi="宋体" w:eastAsia="宋体" w:cs="宋体"/>
          <w:color w:val="auto"/>
          <w:sz w:val="28"/>
          <w:szCs w:val="28"/>
        </w:rPr>
      </w:pPr>
      <w:r>
        <w:rPr>
          <w:rFonts w:hint="eastAsia" w:ascii="宋体" w:hAnsi="宋体" w:eastAsia="宋体" w:cs="宋体"/>
          <w:color w:val="auto"/>
          <w:sz w:val="28"/>
          <w:szCs w:val="28"/>
        </w:rPr>
        <w:t>承包申请人（供应商）：（加盖公章）</w:t>
      </w:r>
    </w:p>
    <w:p>
      <w:pPr>
        <w:pageBreakBefore w:val="0"/>
        <w:bidi w:val="0"/>
        <w:spacing w:line="600" w:lineRule="exact"/>
        <w:rPr>
          <w:rFonts w:hint="eastAsia" w:ascii="宋体" w:hAnsi="宋体" w:eastAsia="宋体" w:cs="宋体"/>
          <w:b/>
          <w:color w:val="auto"/>
          <w:sz w:val="30"/>
          <w:szCs w:val="30"/>
        </w:rPr>
      </w:pPr>
    </w:p>
    <w:p>
      <w:pPr>
        <w:rPr>
          <w:rFonts w:hint="eastAsia"/>
        </w:rPr>
      </w:pPr>
    </w:p>
    <w:p>
      <w:pPr>
        <w:pStyle w:val="8"/>
        <w:rPr>
          <w:rFonts w:hint="eastAsia"/>
        </w:rPr>
      </w:pPr>
    </w:p>
    <w:p>
      <w:pPr>
        <w:rPr>
          <w:rFonts w:hint="eastAsia"/>
        </w:rPr>
      </w:pPr>
    </w:p>
    <w:p>
      <w:pPr>
        <w:pStyle w:val="8"/>
        <w:rPr>
          <w:rFonts w:hint="eastAsia"/>
        </w:rPr>
      </w:pPr>
    </w:p>
    <w:p>
      <w:pPr>
        <w:rPr>
          <w:rFonts w:hint="eastAsia"/>
        </w:rPr>
      </w:pPr>
    </w:p>
    <w:p>
      <w:pPr>
        <w:pageBreakBefore w:val="0"/>
        <w:bidi w:val="0"/>
        <w:spacing w:line="600" w:lineRule="exact"/>
        <w:jc w:val="both"/>
        <w:rPr>
          <w:rFonts w:hint="eastAsia" w:ascii="宋体" w:hAnsi="宋体" w:eastAsia="宋体" w:cs="宋体"/>
          <w:b/>
          <w:color w:val="auto"/>
          <w:sz w:val="28"/>
          <w:szCs w:val="28"/>
          <w:lang w:eastAsia="zh-CN"/>
        </w:rPr>
      </w:pPr>
      <w:r>
        <w:rPr>
          <w:rFonts w:hint="eastAsia" w:ascii="宋体" w:hAnsi="宋体" w:eastAsia="宋体" w:cs="宋体"/>
          <w:b/>
          <w:color w:val="auto"/>
          <w:sz w:val="28"/>
          <w:szCs w:val="28"/>
          <w:lang w:eastAsia="zh-CN"/>
        </w:rPr>
        <w:t>附件三</w:t>
      </w:r>
    </w:p>
    <w:p>
      <w:pPr>
        <w:pStyle w:val="17"/>
        <w:pageBreakBefore w:val="0"/>
        <w:numPr>
          <w:ilvl w:val="0"/>
          <w:numId w:val="0"/>
        </w:numPr>
        <w:kinsoku/>
        <w:wordWrap/>
        <w:overflowPunct/>
        <w:topLinePunct w:val="0"/>
        <w:autoSpaceDE/>
        <w:autoSpaceDN/>
        <w:bidi w:val="0"/>
        <w:adjustRightInd/>
        <w:snapToGrid/>
        <w:spacing w:before="320" w:after="0" w:line="240" w:lineRule="auto"/>
        <w:jc w:val="center"/>
        <w:textAlignment w:val="auto"/>
        <w:outlineLvl w:val="9"/>
        <w:rPr>
          <w:rFonts w:hint="eastAsia" w:ascii="宋体" w:hAnsi="宋体"/>
          <w:color w:val="auto"/>
          <w:sz w:val="32"/>
        </w:rPr>
      </w:pPr>
      <w:r>
        <w:rPr>
          <w:rFonts w:hint="eastAsia" w:eastAsia="宋体"/>
          <w:lang w:eastAsia="zh-CN"/>
        </w:rPr>
        <w:drawing>
          <wp:inline distT="0" distB="0" distL="114300" distR="114300">
            <wp:extent cx="5561330" cy="7856220"/>
            <wp:effectExtent l="0" t="0" r="1270" b="11430"/>
            <wp:docPr id="24" name="图片 24" descr="公共资源交易信用承诺网上公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公共资源交易信用承诺网上公示_00"/>
                    <pic:cNvPicPr>
                      <a:picLocks noChangeAspect="1"/>
                    </pic:cNvPicPr>
                  </pic:nvPicPr>
                  <pic:blipFill>
                    <a:blip r:embed="rId12"/>
                    <a:stretch>
                      <a:fillRect/>
                    </a:stretch>
                  </pic:blipFill>
                  <pic:spPr>
                    <a:xfrm>
                      <a:off x="0" y="0"/>
                      <a:ext cx="5561330" cy="7856220"/>
                    </a:xfrm>
                    <a:prstGeom prst="rect">
                      <a:avLst/>
                    </a:prstGeom>
                  </pic:spPr>
                </pic:pic>
              </a:graphicData>
            </a:graphic>
          </wp:inline>
        </w:drawing>
      </w:r>
    </w:p>
    <w:p>
      <w:pPr>
        <w:pStyle w:val="8"/>
        <w:rPr>
          <w:rFonts w:hint="eastAsia"/>
        </w:rPr>
      </w:pPr>
      <w:r>
        <w:rPr>
          <w:rFonts w:hint="eastAsia" w:eastAsia="宋体"/>
          <w:lang w:eastAsia="zh-CN"/>
        </w:rPr>
        <w:drawing>
          <wp:inline distT="0" distB="0" distL="114300" distR="114300">
            <wp:extent cx="5648325" cy="7977505"/>
            <wp:effectExtent l="0" t="0" r="9525" b="4445"/>
            <wp:docPr id="23" name="图片 23" descr="公共资源交易信用承诺网上公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公共资源交易信用承诺网上公示_01"/>
                    <pic:cNvPicPr>
                      <a:picLocks noChangeAspect="1"/>
                    </pic:cNvPicPr>
                  </pic:nvPicPr>
                  <pic:blipFill>
                    <a:blip r:embed="rId13"/>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22" name="图片 22" descr="公共资源交易信用承诺网上公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公共资源交易信用承诺网上公示_02"/>
                    <pic:cNvPicPr>
                      <a:picLocks noChangeAspect="1"/>
                    </pic:cNvPicPr>
                  </pic:nvPicPr>
                  <pic:blipFill>
                    <a:blip r:embed="rId14"/>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21" name="图片 21" descr="公共资源交易信用承诺网上公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公共资源交易信用承诺网上公示_03"/>
                    <pic:cNvPicPr>
                      <a:picLocks noChangeAspect="1"/>
                    </pic:cNvPicPr>
                  </pic:nvPicPr>
                  <pic:blipFill>
                    <a:blip r:embed="rId15"/>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20" name="图片 20" descr="公共资源交易信用承诺网上公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公共资源交易信用承诺网上公示_04"/>
                    <pic:cNvPicPr>
                      <a:picLocks noChangeAspect="1"/>
                    </pic:cNvPicPr>
                  </pic:nvPicPr>
                  <pic:blipFill>
                    <a:blip r:embed="rId16"/>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9" name="图片 19" descr="公共资源交易信用承诺网上公示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公共资源交易信用承诺网上公示_05"/>
                    <pic:cNvPicPr>
                      <a:picLocks noChangeAspect="1"/>
                    </pic:cNvPicPr>
                  </pic:nvPicPr>
                  <pic:blipFill>
                    <a:blip r:embed="rId17"/>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8" name="图片 18" descr="公共资源交易信用承诺网上公示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公共资源交易信用承诺网上公示_06"/>
                    <pic:cNvPicPr>
                      <a:picLocks noChangeAspect="1"/>
                    </pic:cNvPicPr>
                  </pic:nvPicPr>
                  <pic:blipFill>
                    <a:blip r:embed="rId18"/>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7" name="图片 17" descr="公共资源交易信用承诺网上公示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公共资源交易信用承诺网上公示_07"/>
                    <pic:cNvPicPr>
                      <a:picLocks noChangeAspect="1"/>
                    </pic:cNvPicPr>
                  </pic:nvPicPr>
                  <pic:blipFill>
                    <a:blip r:embed="rId19"/>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6" name="图片 16" descr="公共资源交易信用承诺网上公示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公共资源交易信用承诺网上公示_08"/>
                    <pic:cNvPicPr>
                      <a:picLocks noChangeAspect="1"/>
                    </pic:cNvPicPr>
                  </pic:nvPicPr>
                  <pic:blipFill>
                    <a:blip r:embed="rId20"/>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5" name="图片 15" descr="公共资源交易信用承诺网上公示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公共资源交易信用承诺网上公示_09"/>
                    <pic:cNvPicPr>
                      <a:picLocks noChangeAspect="1"/>
                    </pic:cNvPicPr>
                  </pic:nvPicPr>
                  <pic:blipFill>
                    <a:blip r:embed="rId21"/>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4" name="图片 14" descr="公共资源交易信用承诺网上公示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公共资源交易信用承诺网上公示_10"/>
                    <pic:cNvPicPr>
                      <a:picLocks noChangeAspect="1"/>
                    </pic:cNvPicPr>
                  </pic:nvPicPr>
                  <pic:blipFill>
                    <a:blip r:embed="rId22"/>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3" name="图片 13" descr="公共资源交易信用承诺网上公示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公共资源交易信用承诺网上公示_11"/>
                    <pic:cNvPicPr>
                      <a:picLocks noChangeAspect="1"/>
                    </pic:cNvPicPr>
                  </pic:nvPicPr>
                  <pic:blipFill>
                    <a:blip r:embed="rId23"/>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2" name="图片 12" descr="公共资源交易信用承诺网上公示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公共资源交易信用承诺网上公示_12"/>
                    <pic:cNvPicPr>
                      <a:picLocks noChangeAspect="1"/>
                    </pic:cNvPicPr>
                  </pic:nvPicPr>
                  <pic:blipFill>
                    <a:blip r:embed="rId24"/>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10" name="图片 10" descr="公共资源交易信用承诺网上公示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公共资源交易信用承诺网上公示_13"/>
                    <pic:cNvPicPr>
                      <a:picLocks noChangeAspect="1"/>
                    </pic:cNvPicPr>
                  </pic:nvPicPr>
                  <pic:blipFill>
                    <a:blip r:embed="rId21"/>
                    <a:stretch>
                      <a:fillRect/>
                    </a:stretch>
                  </pic:blipFill>
                  <pic:spPr>
                    <a:xfrm>
                      <a:off x="0" y="0"/>
                      <a:ext cx="5648325" cy="7977505"/>
                    </a:xfrm>
                    <a:prstGeom prst="rect">
                      <a:avLst/>
                    </a:prstGeom>
                  </pic:spPr>
                </pic:pic>
              </a:graphicData>
            </a:graphic>
          </wp:inline>
        </w:drawing>
      </w:r>
      <w:r>
        <w:rPr>
          <w:rFonts w:hint="eastAsia" w:eastAsia="宋体"/>
          <w:lang w:eastAsia="zh-CN"/>
        </w:rPr>
        <w:drawing>
          <wp:inline distT="0" distB="0" distL="114300" distR="114300">
            <wp:extent cx="5648325" cy="7977505"/>
            <wp:effectExtent l="0" t="0" r="9525" b="4445"/>
            <wp:docPr id="9" name="图片 9" descr="公共资源交易信用承诺网上公示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公共资源交易信用承诺网上公示_14"/>
                    <pic:cNvPicPr>
                      <a:picLocks noChangeAspect="1"/>
                    </pic:cNvPicPr>
                  </pic:nvPicPr>
                  <pic:blipFill>
                    <a:blip r:embed="rId25"/>
                    <a:stretch>
                      <a:fillRect/>
                    </a:stretch>
                  </pic:blipFill>
                  <pic:spPr>
                    <a:xfrm>
                      <a:off x="0" y="0"/>
                      <a:ext cx="5648325" cy="7977505"/>
                    </a:xfrm>
                    <a:prstGeom prst="rect">
                      <a:avLst/>
                    </a:prstGeom>
                  </pic:spPr>
                </pic:pic>
              </a:graphicData>
            </a:graphic>
          </wp:inline>
        </w:drawing>
      </w:r>
    </w:p>
    <w:sectPr>
      <w:type w:val="continuous"/>
      <w:pgSz w:w="11910" w:h="16840"/>
      <w:pgMar w:top="1440" w:right="1440" w:bottom="1440" w:left="1440" w:header="720" w:footer="720" w:gutter="0"/>
      <w:pgBorders>
        <w:top w:val="none" w:sz="0" w:space="0"/>
        <w:left w:val="none" w:sz="0" w:space="0"/>
        <w:bottom w:val="none" w:sz="0" w:space="0"/>
        <w:right w:val="none" w:sz="0" w:space="0"/>
      </w:pgBorders>
      <w:pgNumType w:fmt="decimal"/>
      <w:cols w:space="72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华文中宋">
    <w:altName w:val="宋体"/>
    <w:panose1 w:val="00000000000000000000"/>
    <w:charset w:val="00"/>
    <w:family w:val="auto"/>
    <w:pitch w:val="default"/>
    <w:sig w:usb0="00000000" w:usb1="00000000" w:usb2="00000000" w:usb3="00000000" w:csb0="00040001" w:csb1="00000000"/>
  </w:font>
  <w:font w:name="华文楷体">
    <w:altName w:val="宋体"/>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4103" o:spid="_x0000_s4103"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12"/>
                </w:pPr>
                <w:r>
                  <w:fldChar w:fldCharType="begin"/>
                </w:r>
                <w:r>
                  <w:instrText xml:space="preserve"> PAGE  \* MERGEFORMAT </w:instrText>
                </w:r>
                <w:r>
                  <w:fldChar w:fldCharType="separate"/>
                </w:r>
                <w:r>
                  <w:t>9</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4104" o:spid="_x0000_s4104"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12"/>
                </w:pPr>
                <w:r>
                  <w:fldChar w:fldCharType="begin"/>
                </w:r>
                <w:r>
                  <w:instrText xml:space="preserve"> PAGE  \* MERGEFORMAT </w:instrText>
                </w:r>
                <w:r>
                  <w:fldChar w:fldCharType="separate"/>
                </w:r>
                <w:r>
                  <w:t>37</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4105" o:spid="_x0000_s4105"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12"/>
                </w:pPr>
                <w:r>
                  <w:fldChar w:fldCharType="begin"/>
                </w:r>
                <w:r>
                  <w:instrText xml:space="preserve"> PAGE  \* MERGEFORMAT </w:instrText>
                </w:r>
                <w:r>
                  <w:fldChar w:fldCharType="separate"/>
                </w:r>
                <w:r>
                  <w:t>71</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4106" o:spid="_x0000_s4106"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12"/>
                </w:pPr>
                <w:r>
                  <w:fldChar w:fldCharType="begin"/>
                </w:r>
                <w:r>
                  <w:instrText xml:space="preserve"> PAGE  \* MERGEFORMAT </w:instrText>
                </w:r>
                <w:r>
                  <w:fldChar w:fldCharType="separate"/>
                </w:r>
                <w:r>
                  <w:t>89</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10CD88"/>
    <w:multiLevelType w:val="singleLevel"/>
    <w:tmpl w:val="A110CD88"/>
    <w:lvl w:ilvl="0" w:tentative="0">
      <w:start w:val="9"/>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3,4"/>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2"/>
  </w:compat>
  <w:docVars>
    <w:docVar w:name="commondata" w:val="eyJoZGlkIjoiMzg3YWFmZGVkYTM4MTg2NzAyYTM5MDBiNGEzOWFkNDIifQ=="/>
  </w:docVars>
  <w:rsids>
    <w:rsidRoot w:val="00000000"/>
    <w:rsid w:val="00285085"/>
    <w:rsid w:val="00CC13C4"/>
    <w:rsid w:val="00EA058C"/>
    <w:rsid w:val="012810B4"/>
    <w:rsid w:val="01390C0A"/>
    <w:rsid w:val="01527C9C"/>
    <w:rsid w:val="017936BE"/>
    <w:rsid w:val="01892B6F"/>
    <w:rsid w:val="019F1377"/>
    <w:rsid w:val="01B42948"/>
    <w:rsid w:val="01FA65AD"/>
    <w:rsid w:val="02040F47"/>
    <w:rsid w:val="0205236C"/>
    <w:rsid w:val="021B56B4"/>
    <w:rsid w:val="0237612B"/>
    <w:rsid w:val="02493090"/>
    <w:rsid w:val="02B12D4A"/>
    <w:rsid w:val="02BC7D06"/>
    <w:rsid w:val="033A0C2B"/>
    <w:rsid w:val="03B37630"/>
    <w:rsid w:val="03BD3D36"/>
    <w:rsid w:val="03E868D9"/>
    <w:rsid w:val="03F43A2F"/>
    <w:rsid w:val="03FF2BF7"/>
    <w:rsid w:val="041871BE"/>
    <w:rsid w:val="041A2F36"/>
    <w:rsid w:val="042F50FE"/>
    <w:rsid w:val="04561A95"/>
    <w:rsid w:val="048D43A6"/>
    <w:rsid w:val="051C2CDE"/>
    <w:rsid w:val="053666FF"/>
    <w:rsid w:val="054318CB"/>
    <w:rsid w:val="05687CD1"/>
    <w:rsid w:val="057743B8"/>
    <w:rsid w:val="058F1702"/>
    <w:rsid w:val="05926AFC"/>
    <w:rsid w:val="05BE3D95"/>
    <w:rsid w:val="062A4F87"/>
    <w:rsid w:val="063C287B"/>
    <w:rsid w:val="06587D46"/>
    <w:rsid w:val="065E132F"/>
    <w:rsid w:val="06896151"/>
    <w:rsid w:val="069074E0"/>
    <w:rsid w:val="069B14FB"/>
    <w:rsid w:val="06CD24E2"/>
    <w:rsid w:val="06CE1DB6"/>
    <w:rsid w:val="06DE555D"/>
    <w:rsid w:val="071E3B7B"/>
    <w:rsid w:val="07292EE8"/>
    <w:rsid w:val="078608E3"/>
    <w:rsid w:val="081E32FF"/>
    <w:rsid w:val="083D71F3"/>
    <w:rsid w:val="086C7996"/>
    <w:rsid w:val="0891753F"/>
    <w:rsid w:val="08FD6983"/>
    <w:rsid w:val="09040031"/>
    <w:rsid w:val="092263E9"/>
    <w:rsid w:val="09271825"/>
    <w:rsid w:val="0978425B"/>
    <w:rsid w:val="098006CC"/>
    <w:rsid w:val="0981216F"/>
    <w:rsid w:val="09840174"/>
    <w:rsid w:val="09CA0F5B"/>
    <w:rsid w:val="09FA7544"/>
    <w:rsid w:val="0A2148F3"/>
    <w:rsid w:val="0AAC13B6"/>
    <w:rsid w:val="0AE90020"/>
    <w:rsid w:val="0B070A66"/>
    <w:rsid w:val="0BAA30DE"/>
    <w:rsid w:val="0BC8771C"/>
    <w:rsid w:val="0BCB7D07"/>
    <w:rsid w:val="0BD22349"/>
    <w:rsid w:val="0BE7192F"/>
    <w:rsid w:val="0BFB38BA"/>
    <w:rsid w:val="0C43169E"/>
    <w:rsid w:val="0C6A5BE2"/>
    <w:rsid w:val="0C6C62F9"/>
    <w:rsid w:val="0CA32F90"/>
    <w:rsid w:val="0CBE297A"/>
    <w:rsid w:val="0CCC4FEA"/>
    <w:rsid w:val="0CE02843"/>
    <w:rsid w:val="0D136775"/>
    <w:rsid w:val="0D3E4E9B"/>
    <w:rsid w:val="0D493385"/>
    <w:rsid w:val="0D6214AA"/>
    <w:rsid w:val="0D76326A"/>
    <w:rsid w:val="0D814026"/>
    <w:rsid w:val="0DDA1988"/>
    <w:rsid w:val="0DDC59AD"/>
    <w:rsid w:val="0DE85E53"/>
    <w:rsid w:val="0E124FDC"/>
    <w:rsid w:val="0E2B0310"/>
    <w:rsid w:val="0E3A4645"/>
    <w:rsid w:val="0E664FCA"/>
    <w:rsid w:val="0EAC6E81"/>
    <w:rsid w:val="0EE83C31"/>
    <w:rsid w:val="0EEA79A9"/>
    <w:rsid w:val="0EF645A0"/>
    <w:rsid w:val="0F3D3F37"/>
    <w:rsid w:val="0F477D56"/>
    <w:rsid w:val="0F887E09"/>
    <w:rsid w:val="0F987405"/>
    <w:rsid w:val="100A7C74"/>
    <w:rsid w:val="10157D7A"/>
    <w:rsid w:val="103510F8"/>
    <w:rsid w:val="10B10E2F"/>
    <w:rsid w:val="10E16B8A"/>
    <w:rsid w:val="10E8616A"/>
    <w:rsid w:val="10F13271"/>
    <w:rsid w:val="10FD1C16"/>
    <w:rsid w:val="1102722C"/>
    <w:rsid w:val="118E3E6A"/>
    <w:rsid w:val="11A26319"/>
    <w:rsid w:val="11DB20C7"/>
    <w:rsid w:val="12046F80"/>
    <w:rsid w:val="120D5608"/>
    <w:rsid w:val="120E1C01"/>
    <w:rsid w:val="121022BA"/>
    <w:rsid w:val="121572D4"/>
    <w:rsid w:val="12217B86"/>
    <w:rsid w:val="122B27B2"/>
    <w:rsid w:val="12582E7C"/>
    <w:rsid w:val="126E60C0"/>
    <w:rsid w:val="128D363E"/>
    <w:rsid w:val="12B26A30"/>
    <w:rsid w:val="12BE7183"/>
    <w:rsid w:val="12F63E88"/>
    <w:rsid w:val="1323348A"/>
    <w:rsid w:val="132A2A6A"/>
    <w:rsid w:val="135A334F"/>
    <w:rsid w:val="1367781A"/>
    <w:rsid w:val="13B25705"/>
    <w:rsid w:val="1481490C"/>
    <w:rsid w:val="14E4477F"/>
    <w:rsid w:val="14F52AEE"/>
    <w:rsid w:val="152F25BA"/>
    <w:rsid w:val="15A03B6B"/>
    <w:rsid w:val="15AF54A9"/>
    <w:rsid w:val="15DF3AD4"/>
    <w:rsid w:val="16077093"/>
    <w:rsid w:val="16092714"/>
    <w:rsid w:val="16494A5D"/>
    <w:rsid w:val="166242C9"/>
    <w:rsid w:val="1665226C"/>
    <w:rsid w:val="16695657"/>
    <w:rsid w:val="16734728"/>
    <w:rsid w:val="167D7355"/>
    <w:rsid w:val="16BD504E"/>
    <w:rsid w:val="16BE59A3"/>
    <w:rsid w:val="16DC4C0A"/>
    <w:rsid w:val="17073599"/>
    <w:rsid w:val="170D2385"/>
    <w:rsid w:val="17101F77"/>
    <w:rsid w:val="17111838"/>
    <w:rsid w:val="17345C65"/>
    <w:rsid w:val="17400B06"/>
    <w:rsid w:val="17451C21"/>
    <w:rsid w:val="17876D8A"/>
    <w:rsid w:val="178A42D6"/>
    <w:rsid w:val="178C3CF3"/>
    <w:rsid w:val="17940F26"/>
    <w:rsid w:val="17A2358C"/>
    <w:rsid w:val="17FF6273"/>
    <w:rsid w:val="181D2B9D"/>
    <w:rsid w:val="18786026"/>
    <w:rsid w:val="189831C8"/>
    <w:rsid w:val="18B2219A"/>
    <w:rsid w:val="18B25D13"/>
    <w:rsid w:val="18C80D5B"/>
    <w:rsid w:val="19037FE5"/>
    <w:rsid w:val="191B532F"/>
    <w:rsid w:val="191B708F"/>
    <w:rsid w:val="192B2350"/>
    <w:rsid w:val="19466124"/>
    <w:rsid w:val="1952638D"/>
    <w:rsid w:val="1961716B"/>
    <w:rsid w:val="19636CD6"/>
    <w:rsid w:val="19667CA9"/>
    <w:rsid w:val="197467ED"/>
    <w:rsid w:val="19FD5251"/>
    <w:rsid w:val="1A045DC3"/>
    <w:rsid w:val="1A187AC0"/>
    <w:rsid w:val="1A312930"/>
    <w:rsid w:val="1A3D3083"/>
    <w:rsid w:val="1A4703AB"/>
    <w:rsid w:val="1A6A7BF0"/>
    <w:rsid w:val="1A734CF7"/>
    <w:rsid w:val="1A8E7D82"/>
    <w:rsid w:val="1AA03612"/>
    <w:rsid w:val="1ABC669E"/>
    <w:rsid w:val="1AC11F06"/>
    <w:rsid w:val="1ADE6828"/>
    <w:rsid w:val="1B0E47D8"/>
    <w:rsid w:val="1B3D7BBC"/>
    <w:rsid w:val="1B643A72"/>
    <w:rsid w:val="1BB029BD"/>
    <w:rsid w:val="1BB90A5B"/>
    <w:rsid w:val="1C8651B5"/>
    <w:rsid w:val="1CA8347B"/>
    <w:rsid w:val="1CB810E7"/>
    <w:rsid w:val="1CB86F6A"/>
    <w:rsid w:val="1D1E3640"/>
    <w:rsid w:val="1D320E8A"/>
    <w:rsid w:val="1D3A2879"/>
    <w:rsid w:val="1D584F70"/>
    <w:rsid w:val="1D6D0123"/>
    <w:rsid w:val="1D85546D"/>
    <w:rsid w:val="1DEA6156"/>
    <w:rsid w:val="1E0A7A03"/>
    <w:rsid w:val="1E164317"/>
    <w:rsid w:val="1E441F5D"/>
    <w:rsid w:val="1E6A6411"/>
    <w:rsid w:val="1E6C03DB"/>
    <w:rsid w:val="1EB17AB5"/>
    <w:rsid w:val="1EB458DE"/>
    <w:rsid w:val="1EC00D3A"/>
    <w:rsid w:val="1EC04283"/>
    <w:rsid w:val="1EC27FFB"/>
    <w:rsid w:val="1EC975DB"/>
    <w:rsid w:val="1F487122"/>
    <w:rsid w:val="1F971487"/>
    <w:rsid w:val="20541126"/>
    <w:rsid w:val="206C021E"/>
    <w:rsid w:val="206F7D0E"/>
    <w:rsid w:val="207B4905"/>
    <w:rsid w:val="20903B62"/>
    <w:rsid w:val="20BE2EA1"/>
    <w:rsid w:val="20CE2C87"/>
    <w:rsid w:val="20EA3839"/>
    <w:rsid w:val="211F34E2"/>
    <w:rsid w:val="21313176"/>
    <w:rsid w:val="21463165"/>
    <w:rsid w:val="21585406"/>
    <w:rsid w:val="21674E89"/>
    <w:rsid w:val="21943BF6"/>
    <w:rsid w:val="21C9791F"/>
    <w:rsid w:val="21CF4F08"/>
    <w:rsid w:val="21EE1107"/>
    <w:rsid w:val="220628F4"/>
    <w:rsid w:val="22252D7A"/>
    <w:rsid w:val="22266AF2"/>
    <w:rsid w:val="22347461"/>
    <w:rsid w:val="2245341D"/>
    <w:rsid w:val="22471CF8"/>
    <w:rsid w:val="226E6ED1"/>
    <w:rsid w:val="22711EB6"/>
    <w:rsid w:val="22851A6B"/>
    <w:rsid w:val="228E4DC3"/>
    <w:rsid w:val="229677D4"/>
    <w:rsid w:val="229C4D78"/>
    <w:rsid w:val="22B10AB2"/>
    <w:rsid w:val="22BD3A43"/>
    <w:rsid w:val="22FD7853"/>
    <w:rsid w:val="230A01C2"/>
    <w:rsid w:val="23287E7F"/>
    <w:rsid w:val="238C6E29"/>
    <w:rsid w:val="238E2BA1"/>
    <w:rsid w:val="23AA303F"/>
    <w:rsid w:val="23AD74CB"/>
    <w:rsid w:val="23B87C1E"/>
    <w:rsid w:val="23C96C24"/>
    <w:rsid w:val="23FD0015"/>
    <w:rsid w:val="24076E34"/>
    <w:rsid w:val="242B61B1"/>
    <w:rsid w:val="244D0366"/>
    <w:rsid w:val="24966F87"/>
    <w:rsid w:val="2497708F"/>
    <w:rsid w:val="24BD3695"/>
    <w:rsid w:val="24BE3012"/>
    <w:rsid w:val="24CD7327"/>
    <w:rsid w:val="24CF521F"/>
    <w:rsid w:val="25161424"/>
    <w:rsid w:val="25506360"/>
    <w:rsid w:val="255816B9"/>
    <w:rsid w:val="258E0F06"/>
    <w:rsid w:val="25900E53"/>
    <w:rsid w:val="25A12C23"/>
    <w:rsid w:val="25E76175"/>
    <w:rsid w:val="261C6123"/>
    <w:rsid w:val="26234D41"/>
    <w:rsid w:val="263001D5"/>
    <w:rsid w:val="263316E0"/>
    <w:rsid w:val="26881B2A"/>
    <w:rsid w:val="26AA04BC"/>
    <w:rsid w:val="26BC17D3"/>
    <w:rsid w:val="26D8465E"/>
    <w:rsid w:val="26E31456"/>
    <w:rsid w:val="26F939BA"/>
    <w:rsid w:val="26FC6074"/>
    <w:rsid w:val="270A253F"/>
    <w:rsid w:val="277A3B68"/>
    <w:rsid w:val="278C4804"/>
    <w:rsid w:val="27A110F5"/>
    <w:rsid w:val="27DA63B5"/>
    <w:rsid w:val="28297CA3"/>
    <w:rsid w:val="286B525F"/>
    <w:rsid w:val="28710DBF"/>
    <w:rsid w:val="28D04594"/>
    <w:rsid w:val="291E0523"/>
    <w:rsid w:val="29422464"/>
    <w:rsid w:val="294837F2"/>
    <w:rsid w:val="29557225"/>
    <w:rsid w:val="295C6F64"/>
    <w:rsid w:val="29B61260"/>
    <w:rsid w:val="29C04EE3"/>
    <w:rsid w:val="29C72386"/>
    <w:rsid w:val="29FA689B"/>
    <w:rsid w:val="2A0C4820"/>
    <w:rsid w:val="2A3C3357"/>
    <w:rsid w:val="2A426494"/>
    <w:rsid w:val="2A6B1546"/>
    <w:rsid w:val="2A720B27"/>
    <w:rsid w:val="2A7319B4"/>
    <w:rsid w:val="2A750617"/>
    <w:rsid w:val="2A8820F8"/>
    <w:rsid w:val="2A9211C9"/>
    <w:rsid w:val="2AA607D0"/>
    <w:rsid w:val="2B0C0CF1"/>
    <w:rsid w:val="2B350611"/>
    <w:rsid w:val="2B374BB4"/>
    <w:rsid w:val="2B3800E6"/>
    <w:rsid w:val="2B532195"/>
    <w:rsid w:val="2B550634"/>
    <w:rsid w:val="2C006A2E"/>
    <w:rsid w:val="2C22657D"/>
    <w:rsid w:val="2C466C0D"/>
    <w:rsid w:val="2C8124F8"/>
    <w:rsid w:val="2CBA67B5"/>
    <w:rsid w:val="2CF655E2"/>
    <w:rsid w:val="2D2F2CC8"/>
    <w:rsid w:val="2D3E1194"/>
    <w:rsid w:val="2D4D13D7"/>
    <w:rsid w:val="2D5704A8"/>
    <w:rsid w:val="2D772638"/>
    <w:rsid w:val="2D880661"/>
    <w:rsid w:val="2DBD655D"/>
    <w:rsid w:val="2DEF06E0"/>
    <w:rsid w:val="2E257167"/>
    <w:rsid w:val="2E2760CC"/>
    <w:rsid w:val="2E4E18AB"/>
    <w:rsid w:val="2E5325EF"/>
    <w:rsid w:val="2E9C0D9A"/>
    <w:rsid w:val="2EA17C2D"/>
    <w:rsid w:val="2EBC4407"/>
    <w:rsid w:val="2ECA36AB"/>
    <w:rsid w:val="2ED55B28"/>
    <w:rsid w:val="2F075BD8"/>
    <w:rsid w:val="2F193C67"/>
    <w:rsid w:val="2F601BF4"/>
    <w:rsid w:val="2F772127"/>
    <w:rsid w:val="2F866E22"/>
    <w:rsid w:val="2F9B0B20"/>
    <w:rsid w:val="2FAB0792"/>
    <w:rsid w:val="2FBB2F70"/>
    <w:rsid w:val="2FD44032"/>
    <w:rsid w:val="2FF63FA8"/>
    <w:rsid w:val="30265F6A"/>
    <w:rsid w:val="303D420A"/>
    <w:rsid w:val="3040525F"/>
    <w:rsid w:val="30DD1607"/>
    <w:rsid w:val="310E5321"/>
    <w:rsid w:val="315E1206"/>
    <w:rsid w:val="316D6355"/>
    <w:rsid w:val="31C3610C"/>
    <w:rsid w:val="31D73965"/>
    <w:rsid w:val="31F14BB1"/>
    <w:rsid w:val="322E7A29"/>
    <w:rsid w:val="324C089B"/>
    <w:rsid w:val="32565D7D"/>
    <w:rsid w:val="32B54322"/>
    <w:rsid w:val="32BF2D77"/>
    <w:rsid w:val="32DF0D23"/>
    <w:rsid w:val="32E60304"/>
    <w:rsid w:val="32F0477B"/>
    <w:rsid w:val="331D184C"/>
    <w:rsid w:val="333B75D0"/>
    <w:rsid w:val="333D2DCF"/>
    <w:rsid w:val="33425991"/>
    <w:rsid w:val="334D0383"/>
    <w:rsid w:val="33D72A06"/>
    <w:rsid w:val="34012F1B"/>
    <w:rsid w:val="34645E1B"/>
    <w:rsid w:val="34647166"/>
    <w:rsid w:val="34735BC7"/>
    <w:rsid w:val="34802092"/>
    <w:rsid w:val="349D2C44"/>
    <w:rsid w:val="34AF4725"/>
    <w:rsid w:val="34B63DE9"/>
    <w:rsid w:val="34C5219B"/>
    <w:rsid w:val="34F6551E"/>
    <w:rsid w:val="351A24E7"/>
    <w:rsid w:val="35250440"/>
    <w:rsid w:val="35337105"/>
    <w:rsid w:val="35831E3A"/>
    <w:rsid w:val="35DC0849"/>
    <w:rsid w:val="36064819"/>
    <w:rsid w:val="36411800"/>
    <w:rsid w:val="367E2601"/>
    <w:rsid w:val="368470CC"/>
    <w:rsid w:val="36AD2D04"/>
    <w:rsid w:val="36BE6EA2"/>
    <w:rsid w:val="36C1753D"/>
    <w:rsid w:val="36EB6C9B"/>
    <w:rsid w:val="36F667D5"/>
    <w:rsid w:val="37270EEB"/>
    <w:rsid w:val="372E2279"/>
    <w:rsid w:val="37357164"/>
    <w:rsid w:val="37530E8A"/>
    <w:rsid w:val="37887BDC"/>
    <w:rsid w:val="379C3687"/>
    <w:rsid w:val="37A10C9D"/>
    <w:rsid w:val="384653A1"/>
    <w:rsid w:val="387E783F"/>
    <w:rsid w:val="389E342F"/>
    <w:rsid w:val="38AD5420"/>
    <w:rsid w:val="38C52C46"/>
    <w:rsid w:val="38D84960"/>
    <w:rsid w:val="390E4110"/>
    <w:rsid w:val="390F34B3"/>
    <w:rsid w:val="397F500E"/>
    <w:rsid w:val="397F51C4"/>
    <w:rsid w:val="39C72511"/>
    <w:rsid w:val="3A12275A"/>
    <w:rsid w:val="3A315A48"/>
    <w:rsid w:val="3A67225E"/>
    <w:rsid w:val="3A7D670E"/>
    <w:rsid w:val="3AB477F8"/>
    <w:rsid w:val="3AD46494"/>
    <w:rsid w:val="3ADB6274"/>
    <w:rsid w:val="3AE0723C"/>
    <w:rsid w:val="3AEC0481"/>
    <w:rsid w:val="3B0752BB"/>
    <w:rsid w:val="3B4200A1"/>
    <w:rsid w:val="3B4407DC"/>
    <w:rsid w:val="3B480136"/>
    <w:rsid w:val="3B4958D4"/>
    <w:rsid w:val="3B5B1163"/>
    <w:rsid w:val="3B726358"/>
    <w:rsid w:val="3B9603ED"/>
    <w:rsid w:val="3BA078E7"/>
    <w:rsid w:val="3BB20EFB"/>
    <w:rsid w:val="3BEE1FD7"/>
    <w:rsid w:val="3BF515B8"/>
    <w:rsid w:val="3C00263F"/>
    <w:rsid w:val="3C2123AD"/>
    <w:rsid w:val="3C2854E9"/>
    <w:rsid w:val="3C4D37D0"/>
    <w:rsid w:val="3C94036D"/>
    <w:rsid w:val="3CEA023A"/>
    <w:rsid w:val="3D141F11"/>
    <w:rsid w:val="3D152F75"/>
    <w:rsid w:val="3D477BF1"/>
    <w:rsid w:val="3D532A3A"/>
    <w:rsid w:val="3D8B1502"/>
    <w:rsid w:val="3D8C5F4C"/>
    <w:rsid w:val="3D9D4985"/>
    <w:rsid w:val="3DA7291A"/>
    <w:rsid w:val="3DC32F5D"/>
    <w:rsid w:val="3DE125D6"/>
    <w:rsid w:val="3E0D3F1B"/>
    <w:rsid w:val="3E126451"/>
    <w:rsid w:val="3E506F79"/>
    <w:rsid w:val="3EA55BD4"/>
    <w:rsid w:val="3EC3599D"/>
    <w:rsid w:val="3FB457A2"/>
    <w:rsid w:val="3FE86C0B"/>
    <w:rsid w:val="405569FA"/>
    <w:rsid w:val="405A7C3B"/>
    <w:rsid w:val="40692863"/>
    <w:rsid w:val="408B0C82"/>
    <w:rsid w:val="40C81049"/>
    <w:rsid w:val="40FE33D2"/>
    <w:rsid w:val="410C5AAF"/>
    <w:rsid w:val="41105B1C"/>
    <w:rsid w:val="412B2FC1"/>
    <w:rsid w:val="41390199"/>
    <w:rsid w:val="41635215"/>
    <w:rsid w:val="41A20564"/>
    <w:rsid w:val="41A73354"/>
    <w:rsid w:val="41BD66D4"/>
    <w:rsid w:val="41C23CEA"/>
    <w:rsid w:val="41DA44DB"/>
    <w:rsid w:val="420A743F"/>
    <w:rsid w:val="423F5BEC"/>
    <w:rsid w:val="425806F7"/>
    <w:rsid w:val="425F00A2"/>
    <w:rsid w:val="42CA554C"/>
    <w:rsid w:val="43811983"/>
    <w:rsid w:val="43890B93"/>
    <w:rsid w:val="43D63A7D"/>
    <w:rsid w:val="43E77A38"/>
    <w:rsid w:val="445A3110"/>
    <w:rsid w:val="447B1F1F"/>
    <w:rsid w:val="448B5125"/>
    <w:rsid w:val="449F0313"/>
    <w:rsid w:val="44D02BC2"/>
    <w:rsid w:val="44E001FA"/>
    <w:rsid w:val="450A2708"/>
    <w:rsid w:val="452A22D2"/>
    <w:rsid w:val="45776ADF"/>
    <w:rsid w:val="45E05087"/>
    <w:rsid w:val="45EF52CA"/>
    <w:rsid w:val="466773CF"/>
    <w:rsid w:val="46997B6B"/>
    <w:rsid w:val="4716689C"/>
    <w:rsid w:val="472F1E22"/>
    <w:rsid w:val="47336D14"/>
    <w:rsid w:val="47A143A2"/>
    <w:rsid w:val="47B6609F"/>
    <w:rsid w:val="48164D90"/>
    <w:rsid w:val="483758F1"/>
    <w:rsid w:val="483B3E88"/>
    <w:rsid w:val="48487EA9"/>
    <w:rsid w:val="487815A6"/>
    <w:rsid w:val="48B9152E"/>
    <w:rsid w:val="48F517F8"/>
    <w:rsid w:val="49061651"/>
    <w:rsid w:val="49444FF0"/>
    <w:rsid w:val="49535B70"/>
    <w:rsid w:val="49B56C0D"/>
    <w:rsid w:val="49FB423D"/>
    <w:rsid w:val="4A45370A"/>
    <w:rsid w:val="4A5E5EA3"/>
    <w:rsid w:val="4A9621B8"/>
    <w:rsid w:val="4AA85A47"/>
    <w:rsid w:val="4B0B4954"/>
    <w:rsid w:val="4B2C3E78"/>
    <w:rsid w:val="4B2E419E"/>
    <w:rsid w:val="4B3519D1"/>
    <w:rsid w:val="4B370700"/>
    <w:rsid w:val="4B616322"/>
    <w:rsid w:val="4B69167A"/>
    <w:rsid w:val="4BB07CBD"/>
    <w:rsid w:val="4BD905AE"/>
    <w:rsid w:val="4BF70373"/>
    <w:rsid w:val="4C2A2BB8"/>
    <w:rsid w:val="4C31567B"/>
    <w:rsid w:val="4C3734A8"/>
    <w:rsid w:val="4C39729F"/>
    <w:rsid w:val="4CD34FFD"/>
    <w:rsid w:val="4CF15896"/>
    <w:rsid w:val="4D41465D"/>
    <w:rsid w:val="4D451D7A"/>
    <w:rsid w:val="4D804EFD"/>
    <w:rsid w:val="4D9E092E"/>
    <w:rsid w:val="4DAE7818"/>
    <w:rsid w:val="4DD23507"/>
    <w:rsid w:val="4E086F29"/>
    <w:rsid w:val="4E5C1022"/>
    <w:rsid w:val="4E7E41D8"/>
    <w:rsid w:val="4EBB3F9B"/>
    <w:rsid w:val="4ECA2430"/>
    <w:rsid w:val="4F3877B5"/>
    <w:rsid w:val="4F4A36BE"/>
    <w:rsid w:val="4F4C1097"/>
    <w:rsid w:val="4F51643B"/>
    <w:rsid w:val="4F61663F"/>
    <w:rsid w:val="4F6E725F"/>
    <w:rsid w:val="4F907F73"/>
    <w:rsid w:val="4F950C90"/>
    <w:rsid w:val="4FE33FF0"/>
    <w:rsid w:val="4FF736F9"/>
    <w:rsid w:val="50111EE2"/>
    <w:rsid w:val="50331867"/>
    <w:rsid w:val="503F29AA"/>
    <w:rsid w:val="50752314"/>
    <w:rsid w:val="50942CF5"/>
    <w:rsid w:val="509C604E"/>
    <w:rsid w:val="50C335DB"/>
    <w:rsid w:val="50C555A5"/>
    <w:rsid w:val="50CA06D3"/>
    <w:rsid w:val="50DA38D6"/>
    <w:rsid w:val="50FC089B"/>
    <w:rsid w:val="50FE637F"/>
    <w:rsid w:val="515121EC"/>
    <w:rsid w:val="51735001"/>
    <w:rsid w:val="51884CAE"/>
    <w:rsid w:val="519D3E2C"/>
    <w:rsid w:val="51D373D1"/>
    <w:rsid w:val="51E47CAD"/>
    <w:rsid w:val="51F530A5"/>
    <w:rsid w:val="51F53752"/>
    <w:rsid w:val="521A787A"/>
    <w:rsid w:val="52977F3F"/>
    <w:rsid w:val="52BB0BA7"/>
    <w:rsid w:val="52CA6EA2"/>
    <w:rsid w:val="53236914"/>
    <w:rsid w:val="53320B51"/>
    <w:rsid w:val="53397B84"/>
    <w:rsid w:val="53563658"/>
    <w:rsid w:val="536C1525"/>
    <w:rsid w:val="538232D9"/>
    <w:rsid w:val="53B813F1"/>
    <w:rsid w:val="53BD2563"/>
    <w:rsid w:val="53DA4EC3"/>
    <w:rsid w:val="53EB70D0"/>
    <w:rsid w:val="54136627"/>
    <w:rsid w:val="54181E8F"/>
    <w:rsid w:val="54197F73"/>
    <w:rsid w:val="5435659E"/>
    <w:rsid w:val="544F3B03"/>
    <w:rsid w:val="5467601B"/>
    <w:rsid w:val="54743DC0"/>
    <w:rsid w:val="54A772FA"/>
    <w:rsid w:val="54BA4CF5"/>
    <w:rsid w:val="54BC0A6D"/>
    <w:rsid w:val="54BE40CF"/>
    <w:rsid w:val="55180399"/>
    <w:rsid w:val="5552317F"/>
    <w:rsid w:val="558660AA"/>
    <w:rsid w:val="55CC1183"/>
    <w:rsid w:val="55CE309D"/>
    <w:rsid w:val="55DA0770"/>
    <w:rsid w:val="55DB1CF4"/>
    <w:rsid w:val="55E24503"/>
    <w:rsid w:val="55FF6E63"/>
    <w:rsid w:val="562B5EAA"/>
    <w:rsid w:val="56495EF2"/>
    <w:rsid w:val="565A678F"/>
    <w:rsid w:val="566D580F"/>
    <w:rsid w:val="56705FB3"/>
    <w:rsid w:val="567C6706"/>
    <w:rsid w:val="56A812A9"/>
    <w:rsid w:val="56AB2B47"/>
    <w:rsid w:val="56B0015D"/>
    <w:rsid w:val="56B04601"/>
    <w:rsid w:val="56BC2A77"/>
    <w:rsid w:val="56CA56C3"/>
    <w:rsid w:val="56E66691"/>
    <w:rsid w:val="57004346"/>
    <w:rsid w:val="57143FED"/>
    <w:rsid w:val="571D4121"/>
    <w:rsid w:val="572B1EDA"/>
    <w:rsid w:val="574A6804"/>
    <w:rsid w:val="57560D05"/>
    <w:rsid w:val="57680A38"/>
    <w:rsid w:val="579655A5"/>
    <w:rsid w:val="57CD12EF"/>
    <w:rsid w:val="57F824BC"/>
    <w:rsid w:val="57F86260"/>
    <w:rsid w:val="580764A3"/>
    <w:rsid w:val="58095D77"/>
    <w:rsid w:val="580D18DB"/>
    <w:rsid w:val="580E15DF"/>
    <w:rsid w:val="58107F17"/>
    <w:rsid w:val="58405511"/>
    <w:rsid w:val="58643782"/>
    <w:rsid w:val="58D00F8B"/>
    <w:rsid w:val="58F033DB"/>
    <w:rsid w:val="58FF3702"/>
    <w:rsid w:val="5963595B"/>
    <w:rsid w:val="597B0EF6"/>
    <w:rsid w:val="59875AED"/>
    <w:rsid w:val="59956A89"/>
    <w:rsid w:val="599827B6"/>
    <w:rsid w:val="599E4BE5"/>
    <w:rsid w:val="59C363FA"/>
    <w:rsid w:val="5A0116A6"/>
    <w:rsid w:val="5A0A04CC"/>
    <w:rsid w:val="5A201A9E"/>
    <w:rsid w:val="5A2A2AE0"/>
    <w:rsid w:val="5A33357F"/>
    <w:rsid w:val="5A4A4CDF"/>
    <w:rsid w:val="5A7C4F26"/>
    <w:rsid w:val="5B12588A"/>
    <w:rsid w:val="5B1A4369"/>
    <w:rsid w:val="5B3A6B8F"/>
    <w:rsid w:val="5B515455"/>
    <w:rsid w:val="5B5F1DE3"/>
    <w:rsid w:val="5B7A3C22"/>
    <w:rsid w:val="5B8E3542"/>
    <w:rsid w:val="5BE72156"/>
    <w:rsid w:val="5C3D7617"/>
    <w:rsid w:val="5C5D0D87"/>
    <w:rsid w:val="5C6E4D42"/>
    <w:rsid w:val="5C8D1268"/>
    <w:rsid w:val="5CB54D70"/>
    <w:rsid w:val="5CCE3A33"/>
    <w:rsid w:val="5CD33BE8"/>
    <w:rsid w:val="5CE9261B"/>
    <w:rsid w:val="5CFC3588"/>
    <w:rsid w:val="5D015BB7"/>
    <w:rsid w:val="5D0D455B"/>
    <w:rsid w:val="5D276C9F"/>
    <w:rsid w:val="5D437F7D"/>
    <w:rsid w:val="5D5969CE"/>
    <w:rsid w:val="5D861C18"/>
    <w:rsid w:val="5D962851"/>
    <w:rsid w:val="5DC71D36"/>
    <w:rsid w:val="5DD44B77"/>
    <w:rsid w:val="5E135BA1"/>
    <w:rsid w:val="5E257683"/>
    <w:rsid w:val="5E2E0E13"/>
    <w:rsid w:val="5E343F1E"/>
    <w:rsid w:val="5E546EE2"/>
    <w:rsid w:val="5E604B5F"/>
    <w:rsid w:val="5F1D65AC"/>
    <w:rsid w:val="5F64242E"/>
    <w:rsid w:val="5FB374C5"/>
    <w:rsid w:val="5FD87999"/>
    <w:rsid w:val="5FF76DFD"/>
    <w:rsid w:val="60364898"/>
    <w:rsid w:val="6051174F"/>
    <w:rsid w:val="6062696C"/>
    <w:rsid w:val="60757D87"/>
    <w:rsid w:val="60BF19E1"/>
    <w:rsid w:val="611F4533"/>
    <w:rsid w:val="612B2B0C"/>
    <w:rsid w:val="61314591"/>
    <w:rsid w:val="61382ACF"/>
    <w:rsid w:val="61534507"/>
    <w:rsid w:val="61620FE5"/>
    <w:rsid w:val="61750921"/>
    <w:rsid w:val="61811074"/>
    <w:rsid w:val="618B1EF3"/>
    <w:rsid w:val="61D128CF"/>
    <w:rsid w:val="61DA69D6"/>
    <w:rsid w:val="62287441"/>
    <w:rsid w:val="622B7232"/>
    <w:rsid w:val="625B7B17"/>
    <w:rsid w:val="627A29E2"/>
    <w:rsid w:val="62A50E07"/>
    <w:rsid w:val="62C751AC"/>
    <w:rsid w:val="62D806D9"/>
    <w:rsid w:val="63020CB3"/>
    <w:rsid w:val="630A5099"/>
    <w:rsid w:val="631F28F3"/>
    <w:rsid w:val="63511671"/>
    <w:rsid w:val="63550013"/>
    <w:rsid w:val="63604CA7"/>
    <w:rsid w:val="6380382F"/>
    <w:rsid w:val="63A454EE"/>
    <w:rsid w:val="63C87EA8"/>
    <w:rsid w:val="642E2DD6"/>
    <w:rsid w:val="643028DD"/>
    <w:rsid w:val="64507A64"/>
    <w:rsid w:val="64A357A5"/>
    <w:rsid w:val="64DB0A9B"/>
    <w:rsid w:val="64E9765C"/>
    <w:rsid w:val="650F4BE9"/>
    <w:rsid w:val="655D7702"/>
    <w:rsid w:val="657E36D4"/>
    <w:rsid w:val="65856C59"/>
    <w:rsid w:val="65867F36"/>
    <w:rsid w:val="65BD2897"/>
    <w:rsid w:val="660202AA"/>
    <w:rsid w:val="66173D55"/>
    <w:rsid w:val="662841B4"/>
    <w:rsid w:val="66372649"/>
    <w:rsid w:val="664F0CB2"/>
    <w:rsid w:val="665516BD"/>
    <w:rsid w:val="667F18FA"/>
    <w:rsid w:val="66873B01"/>
    <w:rsid w:val="66882EA5"/>
    <w:rsid w:val="66A65ABB"/>
    <w:rsid w:val="670D6F06"/>
    <w:rsid w:val="67185FD7"/>
    <w:rsid w:val="67252CD4"/>
    <w:rsid w:val="67276E2D"/>
    <w:rsid w:val="67310E46"/>
    <w:rsid w:val="67505C4C"/>
    <w:rsid w:val="676E5BF7"/>
    <w:rsid w:val="677D22DE"/>
    <w:rsid w:val="67A27F96"/>
    <w:rsid w:val="67AB0BF9"/>
    <w:rsid w:val="67C220BC"/>
    <w:rsid w:val="67C24194"/>
    <w:rsid w:val="67E16926"/>
    <w:rsid w:val="68345158"/>
    <w:rsid w:val="685017A0"/>
    <w:rsid w:val="686139AD"/>
    <w:rsid w:val="68664B20"/>
    <w:rsid w:val="689478DF"/>
    <w:rsid w:val="689E075E"/>
    <w:rsid w:val="68A91F3F"/>
    <w:rsid w:val="68EB3277"/>
    <w:rsid w:val="68F44821"/>
    <w:rsid w:val="6948662A"/>
    <w:rsid w:val="6975514F"/>
    <w:rsid w:val="699F653B"/>
    <w:rsid w:val="69A42332"/>
    <w:rsid w:val="69F0373D"/>
    <w:rsid w:val="69FF3F6A"/>
    <w:rsid w:val="6A184540"/>
    <w:rsid w:val="6A274B58"/>
    <w:rsid w:val="6A2C1D99"/>
    <w:rsid w:val="6A5C792B"/>
    <w:rsid w:val="6ACF2E50"/>
    <w:rsid w:val="6AE306AA"/>
    <w:rsid w:val="6AFB5D68"/>
    <w:rsid w:val="6B0C5BC4"/>
    <w:rsid w:val="6B2C2051"/>
    <w:rsid w:val="6B560E7C"/>
    <w:rsid w:val="6B9C4AD7"/>
    <w:rsid w:val="6BA13FCA"/>
    <w:rsid w:val="6BFD1C3F"/>
    <w:rsid w:val="6C181AB5"/>
    <w:rsid w:val="6C755C79"/>
    <w:rsid w:val="6C924135"/>
    <w:rsid w:val="6CC4275D"/>
    <w:rsid w:val="6CF22E26"/>
    <w:rsid w:val="6D033ED9"/>
    <w:rsid w:val="6D5610FF"/>
    <w:rsid w:val="6D594C53"/>
    <w:rsid w:val="6D94212F"/>
    <w:rsid w:val="6E0E5A3E"/>
    <w:rsid w:val="6E3A4A84"/>
    <w:rsid w:val="6E3B25AB"/>
    <w:rsid w:val="6E4B4E87"/>
    <w:rsid w:val="6E4B5DF6"/>
    <w:rsid w:val="6E663ACB"/>
    <w:rsid w:val="6E7B720C"/>
    <w:rsid w:val="6E865F1C"/>
    <w:rsid w:val="6E9A5523"/>
    <w:rsid w:val="6ECC76A7"/>
    <w:rsid w:val="6EED7D49"/>
    <w:rsid w:val="6F1F1ECC"/>
    <w:rsid w:val="6F686C54"/>
    <w:rsid w:val="6F705670"/>
    <w:rsid w:val="6F875336"/>
    <w:rsid w:val="6FBB69CD"/>
    <w:rsid w:val="70016B46"/>
    <w:rsid w:val="700F3CEF"/>
    <w:rsid w:val="70291255"/>
    <w:rsid w:val="70467D61"/>
    <w:rsid w:val="70A6170B"/>
    <w:rsid w:val="70BB4D95"/>
    <w:rsid w:val="70D25448"/>
    <w:rsid w:val="71246DF1"/>
    <w:rsid w:val="716B764B"/>
    <w:rsid w:val="718F158B"/>
    <w:rsid w:val="71BB412E"/>
    <w:rsid w:val="71E234F0"/>
    <w:rsid w:val="71FC02A3"/>
    <w:rsid w:val="72083EB0"/>
    <w:rsid w:val="72523032"/>
    <w:rsid w:val="726C367A"/>
    <w:rsid w:val="72822E9E"/>
    <w:rsid w:val="728409C4"/>
    <w:rsid w:val="72964253"/>
    <w:rsid w:val="72CB65F3"/>
    <w:rsid w:val="72CE4F6B"/>
    <w:rsid w:val="72F955A3"/>
    <w:rsid w:val="731254A4"/>
    <w:rsid w:val="73351CBE"/>
    <w:rsid w:val="733E5017"/>
    <w:rsid w:val="735A60D6"/>
    <w:rsid w:val="737F118B"/>
    <w:rsid w:val="73AB3D2F"/>
    <w:rsid w:val="73C3551C"/>
    <w:rsid w:val="73C51294"/>
    <w:rsid w:val="73C97103"/>
    <w:rsid w:val="73FE47A6"/>
    <w:rsid w:val="741369EC"/>
    <w:rsid w:val="741D0FD2"/>
    <w:rsid w:val="745148D6"/>
    <w:rsid w:val="74927736"/>
    <w:rsid w:val="74934EEE"/>
    <w:rsid w:val="74A72FAF"/>
    <w:rsid w:val="74AD0101"/>
    <w:rsid w:val="74DF6C09"/>
    <w:rsid w:val="75104791"/>
    <w:rsid w:val="752913AF"/>
    <w:rsid w:val="759E7FEF"/>
    <w:rsid w:val="75A60C51"/>
    <w:rsid w:val="75AB44BA"/>
    <w:rsid w:val="75B35B00"/>
    <w:rsid w:val="75B413E2"/>
    <w:rsid w:val="75ED58C2"/>
    <w:rsid w:val="75F50835"/>
    <w:rsid w:val="764C0FDD"/>
    <w:rsid w:val="76656D8E"/>
    <w:rsid w:val="772E53A2"/>
    <w:rsid w:val="77664B3C"/>
    <w:rsid w:val="77D4636E"/>
    <w:rsid w:val="77DA7BF8"/>
    <w:rsid w:val="77E42AB3"/>
    <w:rsid w:val="782A36AD"/>
    <w:rsid w:val="78774B27"/>
    <w:rsid w:val="787943FB"/>
    <w:rsid w:val="78AA6CAB"/>
    <w:rsid w:val="78E26444"/>
    <w:rsid w:val="78F30652"/>
    <w:rsid w:val="79004B1D"/>
    <w:rsid w:val="79257FB4"/>
    <w:rsid w:val="793D1EBE"/>
    <w:rsid w:val="795A247F"/>
    <w:rsid w:val="79752E15"/>
    <w:rsid w:val="797846DD"/>
    <w:rsid w:val="797F3E53"/>
    <w:rsid w:val="799139C7"/>
    <w:rsid w:val="79C21DD2"/>
    <w:rsid w:val="79FA3A68"/>
    <w:rsid w:val="7A4517D5"/>
    <w:rsid w:val="7A5B4D40"/>
    <w:rsid w:val="7A8F1EE1"/>
    <w:rsid w:val="7A951295"/>
    <w:rsid w:val="7AD4000F"/>
    <w:rsid w:val="7AD93877"/>
    <w:rsid w:val="7B0326A2"/>
    <w:rsid w:val="7B060A1C"/>
    <w:rsid w:val="7B0A677B"/>
    <w:rsid w:val="7B263E32"/>
    <w:rsid w:val="7B523A2D"/>
    <w:rsid w:val="7B5D3938"/>
    <w:rsid w:val="7B7B66DC"/>
    <w:rsid w:val="7BBA0FB3"/>
    <w:rsid w:val="7BEF3538"/>
    <w:rsid w:val="7BF74DCD"/>
    <w:rsid w:val="7C183F2B"/>
    <w:rsid w:val="7C4411B5"/>
    <w:rsid w:val="7C6010D8"/>
    <w:rsid w:val="7C6F5D09"/>
    <w:rsid w:val="7CBC4CC6"/>
    <w:rsid w:val="7CBD6633"/>
    <w:rsid w:val="7D083F22"/>
    <w:rsid w:val="7D137BA4"/>
    <w:rsid w:val="7D524493"/>
    <w:rsid w:val="7D657644"/>
    <w:rsid w:val="7D8201F6"/>
    <w:rsid w:val="7D8815CE"/>
    <w:rsid w:val="7D9119B2"/>
    <w:rsid w:val="7D9D7A27"/>
    <w:rsid w:val="7DAB14FB"/>
    <w:rsid w:val="7E7E6C0F"/>
    <w:rsid w:val="7EB0669D"/>
    <w:rsid w:val="7ECF1219"/>
    <w:rsid w:val="7EEF5417"/>
    <w:rsid w:val="7EFF7672"/>
    <w:rsid w:val="7F1173F8"/>
    <w:rsid w:val="7F7F0A5A"/>
    <w:rsid w:val="7FB85F8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仿宋" w:hAnsi="仿宋" w:eastAsia="仿宋" w:cs="仿宋"/>
      <w:sz w:val="22"/>
      <w:szCs w:val="22"/>
      <w:lang w:val="zh-CN" w:eastAsia="zh-CN" w:bidi="zh-CN"/>
    </w:rPr>
  </w:style>
  <w:style w:type="paragraph" w:styleId="3">
    <w:name w:val="heading 1"/>
    <w:basedOn w:val="1"/>
    <w:next w:val="1"/>
    <w:qFormat/>
    <w:uiPriority w:val="1"/>
    <w:pPr>
      <w:ind w:left="10"/>
      <w:jc w:val="center"/>
      <w:outlineLvl w:val="0"/>
    </w:pPr>
    <w:rPr>
      <w:rFonts w:eastAsia="宋体"/>
      <w:b/>
      <w:sz w:val="44"/>
      <w:szCs w:val="96"/>
    </w:rPr>
  </w:style>
  <w:style w:type="paragraph" w:styleId="4">
    <w:name w:val="heading 2"/>
    <w:basedOn w:val="1"/>
    <w:next w:val="1"/>
    <w:qFormat/>
    <w:uiPriority w:val="1"/>
    <w:pPr>
      <w:ind w:left="0"/>
      <w:jc w:val="center"/>
      <w:outlineLvl w:val="1"/>
    </w:pPr>
    <w:rPr>
      <w:rFonts w:eastAsia="宋体"/>
      <w:b/>
      <w:sz w:val="36"/>
      <w:szCs w:val="36"/>
    </w:rPr>
  </w:style>
  <w:style w:type="paragraph" w:styleId="5">
    <w:name w:val="heading 3"/>
    <w:basedOn w:val="1"/>
    <w:next w:val="1"/>
    <w:link w:val="26"/>
    <w:qFormat/>
    <w:uiPriority w:val="1"/>
    <w:pPr>
      <w:spacing w:line="360" w:lineRule="auto"/>
      <w:ind w:left="0"/>
      <w:outlineLvl w:val="2"/>
    </w:pPr>
    <w:rPr>
      <w:rFonts w:eastAsia="宋体"/>
      <w:b/>
      <w:bCs/>
      <w:sz w:val="30"/>
      <w:szCs w:val="32"/>
    </w:rPr>
  </w:style>
  <w:style w:type="paragraph" w:styleId="6">
    <w:name w:val="heading 4"/>
    <w:basedOn w:val="1"/>
    <w:next w:val="1"/>
    <w:qFormat/>
    <w:uiPriority w:val="1"/>
    <w:pPr>
      <w:ind w:left="844"/>
      <w:outlineLvl w:val="4"/>
    </w:pPr>
    <w:rPr>
      <w:rFonts w:ascii="仿宋" w:hAnsi="仿宋" w:eastAsia="仿宋" w:cs="仿宋"/>
      <w:b/>
      <w:bCs/>
      <w:sz w:val="28"/>
      <w:szCs w:val="28"/>
      <w:lang w:val="zh-CN" w:eastAsia="zh-CN" w:bidi="zh-CN"/>
    </w:rPr>
  </w:style>
  <w:style w:type="paragraph" w:styleId="7">
    <w:name w:val="heading 6"/>
    <w:basedOn w:val="1"/>
    <w:next w:val="1"/>
    <w:semiHidden/>
    <w:unhideWhenUsed/>
    <w:qFormat/>
    <w:uiPriority w:val="0"/>
    <w:pPr>
      <w:spacing w:before="0" w:beforeAutospacing="1" w:after="0" w:afterAutospacing="1"/>
      <w:jc w:val="left"/>
    </w:pPr>
    <w:rPr>
      <w:rFonts w:hint="eastAsia" w:ascii="宋体" w:hAnsi="宋体" w:eastAsia="宋体" w:cs="宋体"/>
      <w:b/>
      <w:bCs/>
      <w:kern w:val="0"/>
      <w:sz w:val="15"/>
      <w:szCs w:val="15"/>
      <w:lang w:val="en-US" w:eastAsia="zh-CN" w:bidi="ar"/>
    </w:rPr>
  </w:style>
  <w:style w:type="character" w:default="1" w:styleId="20">
    <w:name w:val="Default Paragraph Font"/>
    <w:semiHidden/>
    <w:unhideWhenUsed/>
    <w:qFormat/>
    <w:uiPriority w:val="1"/>
  </w:style>
  <w:style w:type="table" w:default="1" w:styleId="18">
    <w:name w:val="Normal Table"/>
    <w:semiHidden/>
    <w:qFormat/>
    <w:uiPriority w:val="0"/>
    <w:tblPr>
      <w:tblCellMar>
        <w:top w:w="0" w:type="dxa"/>
        <w:left w:w="108" w:type="dxa"/>
        <w:bottom w:w="0" w:type="dxa"/>
        <w:right w:w="108" w:type="dxa"/>
      </w:tblCellMar>
    </w:tblPr>
  </w:style>
  <w:style w:type="paragraph" w:styleId="2">
    <w:name w:val="Body Text Indent 2"/>
    <w:basedOn w:val="1"/>
    <w:qFormat/>
    <w:uiPriority w:val="99"/>
    <w:pPr>
      <w:spacing w:after="120" w:line="480" w:lineRule="auto"/>
      <w:ind w:left="420" w:leftChars="200"/>
    </w:pPr>
    <w:rPr>
      <w:rFonts w:eastAsia="宋体"/>
      <w:sz w:val="24"/>
      <w:szCs w:val="24"/>
    </w:rPr>
  </w:style>
  <w:style w:type="paragraph" w:styleId="8">
    <w:name w:val="Body Text"/>
    <w:basedOn w:val="1"/>
    <w:next w:val="1"/>
    <w:qFormat/>
    <w:uiPriority w:val="1"/>
    <w:rPr>
      <w:rFonts w:ascii="仿宋" w:hAnsi="仿宋" w:eastAsia="仿宋" w:cs="仿宋"/>
      <w:sz w:val="28"/>
      <w:szCs w:val="28"/>
      <w:lang w:val="zh-CN" w:eastAsia="zh-CN" w:bidi="zh-CN"/>
    </w:rPr>
  </w:style>
  <w:style w:type="paragraph" w:styleId="9">
    <w:name w:val="Body Text Indent"/>
    <w:basedOn w:val="1"/>
    <w:unhideWhenUsed/>
    <w:qFormat/>
    <w:uiPriority w:val="99"/>
    <w:pPr>
      <w:spacing w:after="120"/>
      <w:ind w:left="420" w:leftChars="200"/>
    </w:pPr>
  </w:style>
  <w:style w:type="paragraph" w:styleId="10">
    <w:name w:val="toc 3"/>
    <w:basedOn w:val="1"/>
    <w:next w:val="1"/>
    <w:qFormat/>
    <w:uiPriority w:val="1"/>
    <w:pPr>
      <w:ind w:left="1696" w:hanging="572"/>
    </w:pPr>
    <w:rPr>
      <w:rFonts w:ascii="仿宋" w:hAnsi="仿宋" w:eastAsia="仿宋" w:cs="仿宋"/>
      <w:sz w:val="28"/>
      <w:szCs w:val="28"/>
      <w:lang w:val="zh-CN" w:eastAsia="zh-CN" w:bidi="zh-CN"/>
    </w:rPr>
  </w:style>
  <w:style w:type="paragraph" w:styleId="11">
    <w:name w:val="Plain Text"/>
    <w:basedOn w:val="1"/>
    <w:qFormat/>
    <w:uiPriority w:val="0"/>
    <w:pPr>
      <w:keepNext w:val="0"/>
      <w:keepLines w:val="0"/>
      <w:widowControl w:val="0"/>
      <w:suppressLineNumbers w:val="0"/>
      <w:spacing w:before="0" w:beforeAutospacing="0" w:after="0" w:afterAutospacing="0"/>
      <w:ind w:left="0" w:right="0"/>
      <w:jc w:val="both"/>
    </w:pPr>
    <w:rPr>
      <w:rFonts w:hint="eastAsia" w:ascii="宋体" w:hAnsi="Courier New" w:eastAsia="宋体" w:cs="宋体"/>
      <w:kern w:val="2"/>
      <w:sz w:val="24"/>
      <w:szCs w:val="24"/>
      <w:lang w:val="en-US" w:eastAsia="zh-CN" w:bidi="ar-SA"/>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1"/>
    <w:pPr>
      <w:spacing w:before="140"/>
      <w:ind w:right="843"/>
      <w:jc w:val="right"/>
    </w:pPr>
    <w:rPr>
      <w:rFonts w:ascii="仿宋" w:hAnsi="仿宋" w:eastAsia="仿宋" w:cs="仿宋"/>
      <w:sz w:val="28"/>
      <w:szCs w:val="28"/>
      <w:lang w:val="zh-CN" w:eastAsia="zh-CN" w:bidi="zh-CN"/>
    </w:rPr>
  </w:style>
  <w:style w:type="paragraph" w:styleId="15">
    <w:name w:val="toc 2"/>
    <w:basedOn w:val="1"/>
    <w:next w:val="1"/>
    <w:qFormat/>
    <w:uiPriority w:val="1"/>
    <w:pPr>
      <w:spacing w:before="144"/>
      <w:ind w:left="844"/>
    </w:pPr>
    <w:rPr>
      <w:rFonts w:ascii="仿宋" w:hAnsi="仿宋" w:eastAsia="仿宋" w:cs="仿宋"/>
      <w:sz w:val="28"/>
      <w:szCs w:val="28"/>
      <w:lang w:val="zh-CN" w:eastAsia="zh-CN" w:bidi="zh-CN"/>
    </w:rPr>
  </w:style>
  <w:style w:type="paragraph" w:styleId="16">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7">
    <w:name w:val="Title"/>
    <w:basedOn w:val="1"/>
    <w:next w:val="1"/>
    <w:qFormat/>
    <w:uiPriority w:val="99"/>
    <w:pPr>
      <w:spacing w:before="240" w:after="60"/>
      <w:jc w:val="center"/>
      <w:outlineLvl w:val="0"/>
    </w:pPr>
    <w:rPr>
      <w:rFonts w:ascii="Cambria" w:hAnsi="Cambria" w:eastAsia="宋体"/>
      <w:b/>
      <w:bCs/>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table" w:customStyle="1" w:styleId="22">
    <w:name w:val="Table Normal"/>
    <w:semiHidden/>
    <w:unhideWhenUsed/>
    <w:qFormat/>
    <w:uiPriority w:val="2"/>
    <w:tblPr>
      <w:tblCellMar>
        <w:top w:w="0" w:type="dxa"/>
        <w:left w:w="0" w:type="dxa"/>
        <w:bottom w:w="0" w:type="dxa"/>
        <w:right w:w="0" w:type="dxa"/>
      </w:tblCellMar>
    </w:tblPr>
  </w:style>
  <w:style w:type="paragraph" w:styleId="23">
    <w:name w:val="List Paragraph"/>
    <w:basedOn w:val="1"/>
    <w:qFormat/>
    <w:uiPriority w:val="1"/>
    <w:pPr>
      <w:ind w:left="278" w:firstLine="576"/>
    </w:pPr>
    <w:rPr>
      <w:rFonts w:ascii="仿宋" w:hAnsi="仿宋" w:eastAsia="仿宋" w:cs="仿宋"/>
      <w:lang w:val="zh-CN" w:eastAsia="zh-CN" w:bidi="zh-CN"/>
    </w:rPr>
  </w:style>
  <w:style w:type="paragraph" w:customStyle="1" w:styleId="24">
    <w:name w:val="Table Paragraph"/>
    <w:basedOn w:val="1"/>
    <w:qFormat/>
    <w:uiPriority w:val="1"/>
    <w:rPr>
      <w:rFonts w:ascii="仿宋" w:hAnsi="仿宋" w:eastAsia="仿宋" w:cs="仿宋"/>
      <w:lang w:val="zh-CN" w:eastAsia="zh-CN" w:bidi="zh-CN"/>
    </w:rPr>
  </w:style>
  <w:style w:type="paragraph" w:customStyle="1" w:styleId="25">
    <w:name w:val="Other|1"/>
    <w:basedOn w:val="1"/>
    <w:qFormat/>
    <w:uiPriority w:val="0"/>
    <w:pPr>
      <w:widowControl w:val="0"/>
      <w:shd w:val="clear" w:color="auto" w:fill="auto"/>
    </w:pPr>
    <w:rPr>
      <w:rFonts w:ascii="宋体" w:hAnsi="宋体" w:eastAsia="宋体" w:cs="宋体"/>
      <w:sz w:val="22"/>
      <w:szCs w:val="22"/>
      <w:u w:val="none"/>
      <w:shd w:val="clear" w:color="auto" w:fill="auto"/>
      <w:lang w:val="zh-TW" w:eastAsia="zh-TW" w:bidi="zh-TW"/>
    </w:rPr>
  </w:style>
  <w:style w:type="character" w:customStyle="1" w:styleId="26">
    <w:name w:val="标题 3 Char"/>
    <w:link w:val="5"/>
    <w:qFormat/>
    <w:uiPriority w:val="1"/>
    <w:rPr>
      <w:rFonts w:eastAsia="宋体"/>
      <w:b/>
      <w:bCs/>
      <w:sz w:val="30"/>
      <w:szCs w:val="32"/>
    </w:rPr>
  </w:style>
  <w:style w:type="paragraph" w:customStyle="1" w:styleId="27">
    <w:name w:val="p15"/>
    <w:basedOn w:val="1"/>
    <w:qFormat/>
    <w:uiPriority w:val="0"/>
    <w:pPr>
      <w:widowControl/>
    </w:pPr>
    <w:rPr>
      <w:rFonts w:ascii="Times New Roman" w:hAnsi="Times New Roman" w:eastAsia="宋体" w:cs="Times New Roman"/>
      <w:kern w:val="0"/>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103" textRotate="1"/>
    <customShpInfo spid="_x0000_s4104" textRotate="1"/>
    <customShpInfo spid="_x0000_s4105" textRotate="1"/>
    <customShpInfo spid="_x0000_s410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109</Pages>
  <Words>37389</Words>
  <Characters>38942</Characters>
  <TotalTime>54</TotalTime>
  <ScaleCrop>false</ScaleCrop>
  <LinksUpToDate>false</LinksUpToDate>
  <CharactersWithSpaces>42654</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2022-08-22T01:20:00Z</dcterms:created>
  <dc:creator>商振华</dc:creator>
  <cp:lastModifiedBy>  </cp:lastModifiedBy>
  <cp:lastPrinted>2022-10-14T08:27:00Z</cp:lastPrinted>
  <dcterms:modified xsi:type="dcterms:W3CDTF">2022-12-19T05:16:22Z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2022-08-05T00:00:00Z</vt:filetime>
  </property>
  <property fmtid="{D5CDD505-2E9C-101B-9397-08002B2CF9AE}" pid="3" name="Creator">
    <vt:lpwstr>WPS 文字</vt:lpwstr>
  </property>
  <property fmtid="{D5CDD505-2E9C-101B-9397-08002B2CF9AE}" pid="4" name="LastSaved">
    <vt:filetime>2022-08-22T00:00:00Z</vt:filetime>
  </property>
  <property fmtid="{D5CDD505-2E9C-101B-9397-08002B2CF9AE}" pid="5" name="KSOProductBuildVer">
    <vt:lpwstr>2052-11.1.0.12980</vt:lpwstr>
  </property>
  <property fmtid="{D5CDD505-2E9C-101B-9397-08002B2CF9AE}" pid="6" name="ICV">
    <vt:lpwstr>94DAE81E17FE4B2DBE6A0A118DE84CBE</vt:lpwstr>
  </property>
</Properties>
</file>