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rPr>
          <w:rFonts w:hint="eastAsia" w:ascii="宋体" w:hAnsi="宋体" w:eastAsia="宋体" w:cs="宋体"/>
          <w:b/>
          <w:bCs/>
          <w:color w:val="auto"/>
          <w:spacing w:val="4"/>
          <w:sz w:val="30"/>
          <w:highlight w:val="none"/>
          <w:lang w:val="en-US" w:eastAsia="zh-CN"/>
        </w:rPr>
      </w:pPr>
      <w:r>
        <w:rPr>
          <w:rFonts w:hint="eastAsia" w:ascii="宋体" w:hAnsi="宋体" w:eastAsia="宋体" w:cs="宋体"/>
          <w:b/>
          <w:bCs/>
          <w:color w:val="auto"/>
          <w:spacing w:val="4"/>
          <w:sz w:val="30"/>
          <w:highlight w:val="none"/>
        </w:rPr>
        <w:t>采购编号：</w:t>
      </w:r>
      <w:r>
        <w:rPr>
          <w:rFonts w:hint="eastAsia" w:ascii="宋体" w:hAnsi="宋体" w:eastAsia="宋体" w:cs="宋体"/>
          <w:b/>
          <w:bCs/>
          <w:color w:val="auto"/>
          <w:spacing w:val="4"/>
          <w:sz w:val="30"/>
          <w:highlight w:val="none"/>
          <w:lang w:val="en-US" w:eastAsia="zh-CN"/>
        </w:rPr>
        <w:t>HC2022-YL98</w:t>
      </w:r>
    </w:p>
    <w:p>
      <w:pPr>
        <w:pStyle w:val="8"/>
        <w:spacing w:line="360" w:lineRule="auto"/>
        <w:rPr>
          <w:rFonts w:hint="eastAsia" w:ascii="宋体" w:hAnsi="宋体" w:eastAsia="宋体" w:cs="宋体"/>
          <w:color w:val="auto"/>
          <w:spacing w:val="4"/>
          <w:sz w:val="30"/>
          <w:highlight w:val="none"/>
        </w:rPr>
      </w:pPr>
    </w:p>
    <w:p>
      <w:pPr>
        <w:spacing w:line="360" w:lineRule="auto"/>
        <w:jc w:val="both"/>
        <w:rPr>
          <w:rFonts w:hint="eastAsia" w:ascii="宋体" w:hAnsi="宋体" w:eastAsia="宋体" w:cs="宋体"/>
          <w:b/>
          <w:color w:val="auto"/>
          <w:spacing w:val="4"/>
          <w:sz w:val="48"/>
          <w:highlight w:val="none"/>
          <w:lang w:eastAsia="zh-CN"/>
        </w:rPr>
      </w:pPr>
    </w:p>
    <w:p>
      <w:pPr>
        <w:pStyle w:val="8"/>
        <w:spacing w:line="360" w:lineRule="auto"/>
        <w:ind w:left="0" w:leftChars="0" w:firstLine="0" w:firstLineChars="0"/>
        <w:jc w:val="center"/>
        <w:rPr>
          <w:rFonts w:hint="eastAsia" w:ascii="宋体" w:hAnsi="宋体" w:eastAsia="宋体" w:cs="宋体"/>
          <w:b/>
          <w:bCs w:val="0"/>
          <w:color w:val="auto"/>
          <w:spacing w:val="4"/>
          <w:sz w:val="44"/>
          <w:szCs w:val="44"/>
          <w:highlight w:val="none"/>
          <w:lang w:val="en-US" w:eastAsia="zh-CN"/>
        </w:rPr>
      </w:pPr>
      <w:r>
        <w:rPr>
          <w:rFonts w:hint="eastAsia" w:ascii="宋体" w:hAnsi="宋体" w:eastAsia="宋体" w:cs="宋体"/>
          <w:b/>
          <w:bCs w:val="0"/>
          <w:color w:val="auto"/>
          <w:spacing w:val="4"/>
          <w:sz w:val="44"/>
          <w:szCs w:val="44"/>
          <w:highlight w:val="none"/>
          <w:lang w:val="en-US" w:eastAsia="zh-CN"/>
        </w:rPr>
        <w:t>高新区信发北侧道路路面工程勘察设计费采购项目</w:t>
      </w:r>
    </w:p>
    <w:p>
      <w:pPr>
        <w:spacing w:line="360" w:lineRule="auto"/>
        <w:jc w:val="center"/>
        <w:rPr>
          <w:rFonts w:hint="eastAsia" w:ascii="宋体" w:hAnsi="宋体" w:eastAsia="宋体" w:cs="宋体"/>
          <w:b/>
          <w:bCs/>
          <w:color w:val="auto"/>
          <w:sz w:val="36"/>
          <w:szCs w:val="36"/>
          <w:lang w:val="zh-CN"/>
        </w:rPr>
      </w:pPr>
    </w:p>
    <w:p>
      <w:pPr>
        <w:spacing w:line="360" w:lineRule="auto"/>
        <w:jc w:val="center"/>
        <w:rPr>
          <w:rFonts w:hint="eastAsia" w:ascii="宋体" w:hAnsi="宋体" w:eastAsia="宋体" w:cs="宋体"/>
          <w:b/>
          <w:bCs/>
          <w:color w:val="auto"/>
          <w:sz w:val="36"/>
          <w:szCs w:val="36"/>
          <w:lang w:val="zh-CN"/>
        </w:rPr>
      </w:pPr>
    </w:p>
    <w:p>
      <w:pPr>
        <w:pStyle w:val="21"/>
        <w:spacing w:line="360" w:lineRule="auto"/>
        <w:rPr>
          <w:rFonts w:hint="eastAsia" w:ascii="宋体" w:hAnsi="宋体" w:eastAsia="宋体" w:cs="宋体"/>
          <w:color w:val="auto"/>
          <w:lang w:val="zh-CN"/>
        </w:rPr>
      </w:pPr>
    </w:p>
    <w:p>
      <w:pPr>
        <w:pStyle w:val="21"/>
        <w:spacing w:line="360" w:lineRule="auto"/>
        <w:rPr>
          <w:rFonts w:hint="eastAsia" w:ascii="宋体" w:hAnsi="宋体" w:eastAsia="宋体" w:cs="宋体"/>
          <w:color w:val="auto"/>
          <w:lang w:val="zh-CN"/>
        </w:rPr>
      </w:pPr>
    </w:p>
    <w:p>
      <w:pPr>
        <w:pStyle w:val="8"/>
        <w:spacing w:line="360" w:lineRule="auto"/>
        <w:ind w:left="0" w:leftChars="0" w:firstLine="0" w:firstLineChars="0"/>
        <w:rPr>
          <w:rFonts w:hint="eastAsia" w:ascii="宋体" w:hAnsi="宋体" w:eastAsia="宋体" w:cs="宋体"/>
          <w:b/>
          <w:bCs/>
          <w:color w:val="auto"/>
          <w:sz w:val="36"/>
          <w:szCs w:val="36"/>
          <w:lang w:val="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pacing w:val="4"/>
          <w:sz w:val="72"/>
          <w:highlight w:val="none"/>
        </w:rPr>
      </w:pPr>
      <w:r>
        <w:rPr>
          <w:rFonts w:hint="eastAsia" w:ascii="宋体" w:hAnsi="宋体" w:eastAsia="宋体" w:cs="宋体"/>
          <w:b/>
          <w:color w:val="auto"/>
          <w:spacing w:val="4"/>
          <w:sz w:val="72"/>
          <w:highlight w:val="none"/>
        </w:rPr>
        <w:t>竞争性</w:t>
      </w:r>
      <w:r>
        <w:rPr>
          <w:rFonts w:hint="eastAsia" w:ascii="宋体" w:hAnsi="宋体" w:eastAsia="宋体" w:cs="宋体"/>
          <w:b/>
          <w:color w:val="auto"/>
          <w:spacing w:val="4"/>
          <w:sz w:val="72"/>
          <w:highlight w:val="none"/>
          <w:lang w:val="en-US" w:eastAsia="zh-CN"/>
        </w:rPr>
        <w:t>磋商</w:t>
      </w:r>
      <w:r>
        <w:rPr>
          <w:rFonts w:hint="eastAsia" w:ascii="宋体" w:hAnsi="宋体" w:eastAsia="宋体" w:cs="宋体"/>
          <w:b/>
          <w:color w:val="auto"/>
          <w:spacing w:val="4"/>
          <w:sz w:val="72"/>
          <w:highlight w:val="none"/>
        </w:rPr>
        <w:t>文件</w:t>
      </w:r>
    </w:p>
    <w:p>
      <w:pPr>
        <w:spacing w:line="360" w:lineRule="auto"/>
        <w:rPr>
          <w:rFonts w:hint="eastAsia" w:ascii="宋体" w:hAnsi="宋体" w:eastAsia="宋体" w:cs="宋体"/>
          <w:color w:val="auto"/>
          <w:spacing w:val="4"/>
          <w:sz w:val="30"/>
          <w:highlight w:val="none"/>
        </w:rPr>
      </w:pPr>
    </w:p>
    <w:p>
      <w:pPr>
        <w:pStyle w:val="8"/>
        <w:spacing w:line="360" w:lineRule="auto"/>
        <w:rPr>
          <w:rFonts w:hint="eastAsia" w:ascii="宋体" w:hAnsi="宋体" w:eastAsia="宋体" w:cs="宋体"/>
          <w:color w:val="auto"/>
          <w:spacing w:val="4"/>
          <w:sz w:val="30"/>
          <w:highlight w:val="none"/>
        </w:rPr>
      </w:pPr>
    </w:p>
    <w:p>
      <w:pPr>
        <w:pStyle w:val="8"/>
        <w:spacing w:line="360" w:lineRule="auto"/>
        <w:ind w:left="0" w:leftChars="0" w:firstLine="0" w:firstLineChars="0"/>
        <w:rPr>
          <w:rFonts w:hint="eastAsia" w:ascii="宋体" w:hAnsi="宋体" w:eastAsia="宋体" w:cs="宋体"/>
          <w:color w:val="auto"/>
          <w:highlight w:val="none"/>
        </w:rPr>
      </w:pPr>
    </w:p>
    <w:p>
      <w:pPr>
        <w:pStyle w:val="8"/>
        <w:spacing w:line="360" w:lineRule="auto"/>
        <w:ind w:left="0" w:leftChars="0" w:firstLine="0" w:firstLineChars="0"/>
        <w:rPr>
          <w:rFonts w:hint="eastAsia" w:ascii="宋体" w:hAnsi="宋体" w:eastAsia="宋体" w:cs="宋体"/>
          <w:color w:val="auto"/>
          <w:highlight w:val="none"/>
        </w:rPr>
      </w:pPr>
    </w:p>
    <w:p>
      <w:pPr>
        <w:pStyle w:val="8"/>
        <w:spacing w:line="360" w:lineRule="auto"/>
        <w:ind w:left="0" w:leftChars="0" w:firstLine="0" w:firstLineChars="0"/>
        <w:rPr>
          <w:rFonts w:hint="eastAsia" w:ascii="宋体" w:hAnsi="宋体" w:eastAsia="宋体" w:cs="宋体"/>
          <w:color w:val="auto"/>
          <w:highlight w:val="none"/>
        </w:rPr>
      </w:pPr>
    </w:p>
    <w:p>
      <w:pPr>
        <w:pStyle w:val="8"/>
        <w:spacing w:line="360" w:lineRule="auto"/>
        <w:ind w:left="0" w:leftChars="0" w:firstLine="0" w:firstLineChars="0"/>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spacing w:line="360" w:lineRule="auto"/>
        <w:ind w:firstLine="988" w:firstLineChars="300"/>
        <w:rPr>
          <w:rFonts w:hint="eastAsia" w:ascii="宋体" w:hAnsi="宋体" w:eastAsia="宋体" w:cs="宋体"/>
          <w:b/>
          <w:color w:val="auto"/>
          <w:spacing w:val="4"/>
          <w:sz w:val="32"/>
          <w:highlight w:val="none"/>
          <w:lang w:val="en-US" w:eastAsia="zh-CN"/>
        </w:rPr>
      </w:pPr>
      <w:r>
        <w:rPr>
          <w:rFonts w:hint="eastAsia" w:ascii="宋体" w:hAnsi="宋体" w:eastAsia="宋体" w:cs="宋体"/>
          <w:b/>
          <w:color w:val="auto"/>
          <w:spacing w:val="4"/>
          <w:sz w:val="32"/>
          <w:highlight w:val="none"/>
        </w:rPr>
        <w:t>采   购   人：</w:t>
      </w:r>
      <w:r>
        <w:rPr>
          <w:rFonts w:hint="eastAsia" w:ascii="宋体" w:hAnsi="宋体" w:eastAsia="宋体" w:cs="宋体"/>
          <w:b/>
          <w:color w:val="auto"/>
          <w:spacing w:val="4"/>
          <w:sz w:val="32"/>
          <w:highlight w:val="none"/>
          <w:lang w:val="en-US" w:eastAsia="zh-CN"/>
        </w:rPr>
        <w:t>神木高新技术产业开发区管理委员会</w:t>
      </w:r>
    </w:p>
    <w:p>
      <w:pPr>
        <w:spacing w:line="360" w:lineRule="auto"/>
        <w:ind w:firstLine="988" w:firstLineChars="300"/>
        <w:rPr>
          <w:rFonts w:hint="eastAsia" w:ascii="宋体" w:hAnsi="宋体" w:eastAsia="宋体" w:cs="宋体"/>
          <w:b/>
          <w:color w:val="auto"/>
          <w:spacing w:val="4"/>
          <w:sz w:val="32"/>
          <w:highlight w:val="none"/>
          <w:lang w:eastAsia="zh-CN"/>
        </w:rPr>
      </w:pPr>
      <w:r>
        <w:rPr>
          <w:rFonts w:hint="eastAsia" w:ascii="宋体" w:hAnsi="宋体" w:eastAsia="宋体" w:cs="宋体"/>
          <w:b/>
          <w:color w:val="auto"/>
          <w:spacing w:val="4"/>
          <w:sz w:val="32"/>
          <w:highlight w:val="none"/>
        </w:rPr>
        <w:t>采购代理机构：</w:t>
      </w:r>
      <w:r>
        <w:rPr>
          <w:rFonts w:hint="eastAsia" w:ascii="宋体" w:hAnsi="宋体" w:eastAsia="宋体" w:cs="宋体"/>
          <w:b/>
          <w:color w:val="auto"/>
          <w:spacing w:val="4"/>
          <w:sz w:val="32"/>
          <w:highlight w:val="none"/>
          <w:lang w:eastAsia="zh-CN"/>
        </w:rPr>
        <w:t>华春建设工程项目管理有限责任公司</w:t>
      </w:r>
    </w:p>
    <w:p>
      <w:pPr>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pacing w:val="4"/>
          <w:sz w:val="32"/>
          <w:highlight w:val="none"/>
        </w:rPr>
        <w:t>二○</w:t>
      </w:r>
      <w:r>
        <w:rPr>
          <w:rFonts w:hint="eastAsia" w:ascii="宋体" w:hAnsi="宋体" w:eastAsia="宋体" w:cs="宋体"/>
          <w:b/>
          <w:color w:val="auto"/>
          <w:spacing w:val="4"/>
          <w:sz w:val="32"/>
          <w:highlight w:val="none"/>
          <w:lang w:eastAsia="zh-CN"/>
        </w:rPr>
        <w:t>二</w:t>
      </w:r>
      <w:r>
        <w:rPr>
          <w:rFonts w:hint="eastAsia" w:ascii="宋体" w:hAnsi="宋体" w:eastAsia="宋体" w:cs="宋体"/>
          <w:b/>
          <w:color w:val="auto"/>
          <w:spacing w:val="4"/>
          <w:sz w:val="32"/>
          <w:highlight w:val="none"/>
          <w:lang w:val="en-US" w:eastAsia="zh-CN"/>
        </w:rPr>
        <w:t>二</w:t>
      </w:r>
      <w:r>
        <w:rPr>
          <w:rFonts w:hint="eastAsia" w:ascii="宋体" w:hAnsi="宋体" w:eastAsia="宋体" w:cs="宋体"/>
          <w:b/>
          <w:color w:val="auto"/>
          <w:spacing w:val="4"/>
          <w:sz w:val="32"/>
          <w:highlight w:val="none"/>
        </w:rPr>
        <w:t>年</w:t>
      </w:r>
      <w:r>
        <w:rPr>
          <w:rFonts w:hint="eastAsia" w:ascii="宋体" w:hAnsi="宋体" w:cs="宋体"/>
          <w:b/>
          <w:color w:val="auto"/>
          <w:spacing w:val="4"/>
          <w:sz w:val="32"/>
          <w:highlight w:val="none"/>
          <w:lang w:eastAsia="zh-CN"/>
        </w:rPr>
        <w:t>十二</w:t>
      </w:r>
      <w:bookmarkStart w:id="99" w:name="_GoBack"/>
      <w:bookmarkEnd w:id="99"/>
      <w:r>
        <w:rPr>
          <w:rFonts w:hint="eastAsia" w:ascii="宋体" w:hAnsi="宋体" w:eastAsia="宋体" w:cs="宋体"/>
          <w:b/>
          <w:color w:val="auto"/>
          <w:spacing w:val="4"/>
          <w:sz w:val="32"/>
          <w:highlight w:val="none"/>
        </w:rPr>
        <w:t>月</w:t>
      </w:r>
    </w:p>
    <w:p>
      <w:pPr>
        <w:spacing w:line="360" w:lineRule="auto"/>
        <w:ind w:left="0" w:leftChars="0" w:firstLine="0" w:firstLineChars="0"/>
        <w:jc w:val="both"/>
        <w:rPr>
          <w:rFonts w:hint="eastAsia" w:ascii="宋体" w:hAnsi="宋体" w:eastAsia="宋体" w:cs="宋体"/>
          <w:b/>
          <w:color w:val="auto"/>
          <w:sz w:val="40"/>
          <w:szCs w:val="44"/>
          <w:highlight w:val="none"/>
        </w:rPr>
        <w:sectPr>
          <w:headerReference r:id="rId6" w:type="first"/>
          <w:headerReference r:id="rId5" w:type="default"/>
          <w:footerReference r:id="rId7" w:type="default"/>
          <w:pgSz w:w="11906" w:h="16838"/>
          <w:pgMar w:top="1344" w:right="1344" w:bottom="1344" w:left="1344" w:header="850" w:footer="994"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pPr>
        <w:spacing w:line="360" w:lineRule="auto"/>
        <w:ind w:left="0" w:lef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pPr>
        <w:pStyle w:val="17"/>
        <w:tabs>
          <w:tab w:val="right" w:leader="dot" w:pos="9218"/>
        </w:tabs>
        <w:spacing w:line="360" w:lineRule="auto"/>
        <w:ind w:left="0" w:leftChars="0" w:firstLine="442" w:firstLineChars="100"/>
        <w:rPr>
          <w:rFonts w:hint="eastAsia" w:ascii="宋体" w:hAnsi="宋体" w:eastAsia="宋体" w:cs="宋体"/>
          <w:color w:val="auto"/>
        </w:rPr>
      </w:pPr>
      <w:r>
        <w:rPr>
          <w:rFonts w:hint="eastAsia" w:ascii="宋体" w:hAnsi="宋体" w:eastAsia="宋体" w:cs="宋体"/>
          <w:b/>
          <w:color w:val="auto"/>
          <w:sz w:val="44"/>
          <w:highlight w:val="none"/>
        </w:rPr>
        <w:fldChar w:fldCharType="begin"/>
      </w:r>
      <w:r>
        <w:rPr>
          <w:rFonts w:hint="eastAsia" w:ascii="宋体" w:hAnsi="宋体" w:eastAsia="宋体" w:cs="宋体"/>
          <w:b/>
          <w:color w:val="auto"/>
          <w:sz w:val="44"/>
          <w:highlight w:val="none"/>
        </w:rPr>
        <w:instrText xml:space="preserve"> TOC \o "1-1" \h \z \u </w:instrText>
      </w:r>
      <w:r>
        <w:rPr>
          <w:rFonts w:hint="eastAsia" w:ascii="宋体" w:hAnsi="宋体" w:eastAsia="宋体" w:cs="宋体"/>
          <w:b/>
          <w:color w:val="auto"/>
          <w:sz w:val="4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_Toc32462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竞争性</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_Toc32462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pPr>
        <w:pStyle w:val="17"/>
        <w:tabs>
          <w:tab w:val="right" w:leader="dot" w:pos="9218"/>
        </w:tabs>
        <w:spacing w:line="360" w:lineRule="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第二章  </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人须知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_Toc14473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pPr>
        <w:pStyle w:val="17"/>
        <w:tabs>
          <w:tab w:val="right" w:leader="dot" w:pos="9218"/>
        </w:tabs>
        <w:spacing w:line="360" w:lineRule="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合同条款及格</w:t>
      </w:r>
      <w:r>
        <w:rPr>
          <w:rFonts w:hint="eastAsia" w:ascii="宋体" w:hAnsi="宋体" w:eastAsia="宋体" w:cs="宋体"/>
          <w:color w:val="auto"/>
          <w:highlight w:val="none"/>
          <w:lang w:val="en-US" w:eastAsia="zh-CN"/>
        </w:rPr>
        <w:t>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_Toc4403 \h </w:instrText>
      </w:r>
      <w:r>
        <w:rPr>
          <w:rFonts w:hint="eastAsia" w:ascii="宋体" w:hAnsi="宋体" w:eastAsia="宋体" w:cs="宋体"/>
          <w:color w:val="auto"/>
        </w:rPr>
        <w:fldChar w:fldCharType="separate"/>
      </w:r>
      <w:r>
        <w:rPr>
          <w:rFonts w:hint="eastAsia" w:ascii="宋体" w:hAnsi="宋体" w:eastAsia="宋体" w:cs="宋体"/>
          <w:color w:val="auto"/>
        </w:rPr>
        <w:t>31</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pPr>
        <w:pStyle w:val="17"/>
        <w:tabs>
          <w:tab w:val="right" w:leader="dot" w:pos="9218"/>
        </w:tabs>
        <w:spacing w:line="360" w:lineRule="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_Toc30034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en-US" w:eastAsia="zh-CN"/>
        </w:rPr>
        <w:t>第四章  磋商内容及技术要求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_Toc30034 \h </w:instrText>
      </w:r>
      <w:r>
        <w:rPr>
          <w:rFonts w:hint="eastAsia" w:ascii="宋体" w:hAnsi="宋体" w:eastAsia="宋体" w:cs="宋体"/>
          <w:color w:val="auto"/>
        </w:rPr>
        <w:fldChar w:fldCharType="separate"/>
      </w:r>
      <w:r>
        <w:rPr>
          <w:rFonts w:hint="eastAsia" w:ascii="宋体" w:hAnsi="宋体" w:eastAsia="宋体" w:cs="宋体"/>
          <w:color w:val="auto"/>
        </w:rPr>
        <w:t>37</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pPr>
        <w:pStyle w:val="17"/>
        <w:tabs>
          <w:tab w:val="right" w:leader="dot" w:pos="9218"/>
        </w:tabs>
        <w:spacing w:line="360" w:lineRule="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en-US" w:eastAsia="zh-CN"/>
        </w:rPr>
        <w:t>第五章  竞争性磋商响应文件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_Toc16274 \h </w:instrText>
      </w:r>
      <w:r>
        <w:rPr>
          <w:rFonts w:hint="eastAsia" w:ascii="宋体" w:hAnsi="宋体" w:eastAsia="宋体" w:cs="宋体"/>
          <w:color w:val="auto"/>
        </w:rPr>
        <w:fldChar w:fldCharType="separate"/>
      </w:r>
      <w:r>
        <w:rPr>
          <w:rFonts w:hint="eastAsia" w:ascii="宋体" w:hAnsi="宋体" w:eastAsia="宋体" w:cs="宋体"/>
          <w:color w:val="auto"/>
        </w:rPr>
        <w:t>38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pPr>
        <w:pStyle w:val="17"/>
        <w:tabs>
          <w:tab w:val="right" w:leader="dot" w:pos="8302"/>
        </w:tabs>
        <w:spacing w:line="360" w:lineRule="auto"/>
        <w:rPr>
          <w:rFonts w:hint="eastAsia" w:ascii="宋体" w:hAnsi="宋体" w:eastAsia="宋体" w:cs="宋体"/>
          <w:color w:val="auto"/>
          <w:sz w:val="44"/>
          <w:szCs w:val="32"/>
          <w:highlight w:val="none"/>
        </w:rPr>
      </w:pPr>
      <w:r>
        <w:rPr>
          <w:rFonts w:hint="eastAsia" w:ascii="宋体" w:hAnsi="宋体" w:eastAsia="宋体" w:cs="宋体"/>
          <w:color w:val="auto"/>
          <w:highlight w:val="none"/>
        </w:rPr>
        <w:fldChar w:fldCharType="end"/>
      </w:r>
    </w:p>
    <w:p>
      <w:pPr>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bidi w:val="0"/>
        <w:spacing w:line="360" w:lineRule="auto"/>
        <w:ind w:left="0" w:leftChars="0" w:firstLine="0" w:firstLineChars="0"/>
        <w:rPr>
          <w:rFonts w:hint="eastAsia" w:ascii="宋体" w:hAnsi="宋体" w:eastAsia="宋体" w:cs="宋体"/>
          <w:color w:val="auto"/>
        </w:rPr>
      </w:pPr>
    </w:p>
    <w:p>
      <w:pPr>
        <w:pStyle w:val="2"/>
        <w:spacing w:line="360" w:lineRule="auto"/>
        <w:rPr>
          <w:rFonts w:hint="eastAsia" w:ascii="宋体" w:hAnsi="宋体" w:eastAsia="宋体" w:cs="宋体"/>
          <w:color w:val="auto"/>
        </w:rPr>
      </w:pPr>
    </w:p>
    <w:p>
      <w:pPr>
        <w:pStyle w:val="9"/>
        <w:spacing w:line="360" w:lineRule="auto"/>
        <w:rPr>
          <w:rFonts w:hint="eastAsia" w:ascii="宋体" w:hAnsi="宋体" w:eastAsia="宋体" w:cs="宋体"/>
          <w:color w:val="auto"/>
        </w:rPr>
      </w:pPr>
    </w:p>
    <w:p>
      <w:pPr>
        <w:pStyle w:val="3"/>
        <w:keepNext/>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highlight w:val="none"/>
        </w:rPr>
      </w:pPr>
      <w:bookmarkStart w:id="0" w:name="_Toc32462"/>
      <w:bookmarkStart w:id="1" w:name="_Toc363474016"/>
      <w:bookmarkStart w:id="2" w:name="_Toc403077638"/>
      <w:bookmarkStart w:id="3" w:name="_Toc363473971"/>
      <w:r>
        <w:rPr>
          <w:rFonts w:hint="eastAsia" w:ascii="宋体" w:hAnsi="宋体" w:eastAsia="宋体" w:cs="宋体"/>
          <w:color w:val="auto"/>
          <w:highlight w:val="none"/>
        </w:rPr>
        <w:t>第一章  竞争性</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公告</w:t>
      </w:r>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226" w:right="-226"/>
        <w:jc w:val="left"/>
        <w:rPr>
          <w:b w:val="0"/>
          <w:bCs w:val="0"/>
          <w:sz w:val="21"/>
          <w:szCs w:val="21"/>
        </w:rPr>
      </w:pPr>
      <w:bookmarkStart w:id="4" w:name="_Toc2929"/>
      <w:bookmarkStart w:id="5" w:name="_Toc389582035"/>
      <w:r>
        <w:rPr>
          <w:rStyle w:val="24"/>
          <w:b/>
          <w:bCs/>
          <w:caps w:val="0"/>
          <w:color w:val="333333"/>
          <w:spacing w:val="0"/>
          <w:sz w:val="21"/>
          <w:szCs w:val="21"/>
          <w:shd w:val="clear" w:fill="FFFFFF"/>
        </w:rPr>
        <w:t>项目概况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226" w:right="-226" w:firstLine="480"/>
        <w:jc w:val="both"/>
        <w:rPr>
          <w:sz w:val="21"/>
          <w:szCs w:val="21"/>
        </w:rPr>
      </w:pPr>
      <w:r>
        <w:rPr>
          <w:rFonts w:ascii="微软雅黑" w:hAnsi="微软雅黑" w:eastAsia="微软雅黑" w:cs="微软雅黑"/>
          <w:caps w:val="0"/>
          <w:color w:val="333333"/>
          <w:spacing w:val="0"/>
          <w:sz w:val="21"/>
          <w:szCs w:val="21"/>
          <w:shd w:val="clear" w:fill="FFFFFF"/>
        </w:rPr>
        <w:t>高新区信发北侧道路路面工程勘察设计费</w:t>
      </w:r>
      <w:r>
        <w:rPr>
          <w:rFonts w:hint="eastAsia" w:ascii="微软雅黑" w:hAnsi="微软雅黑" w:eastAsia="微软雅黑" w:cs="微软雅黑"/>
          <w:caps w:val="0"/>
          <w:color w:val="333333"/>
          <w:spacing w:val="0"/>
          <w:sz w:val="21"/>
          <w:szCs w:val="21"/>
          <w:shd w:val="clear" w:fill="FFFFFF"/>
        </w:rPr>
        <w:t>采购项目的潜在供应商应在</w:t>
      </w:r>
      <w:r>
        <w:rPr>
          <w:rFonts w:hint="eastAsia" w:ascii="微软雅黑" w:hAnsi="微软雅黑" w:eastAsia="微软雅黑" w:cs="微软雅黑"/>
          <w:caps w:val="0"/>
          <w:color w:val="0A82E5"/>
          <w:spacing w:val="0"/>
          <w:sz w:val="21"/>
          <w:szCs w:val="21"/>
          <w:shd w:val="clear" w:fill="FFFFFF"/>
        </w:rPr>
        <w:t>（陕西省）公共资源交易中心平台CA锁免费下载</w:t>
      </w:r>
      <w:r>
        <w:rPr>
          <w:rFonts w:hint="eastAsia" w:ascii="微软雅黑" w:hAnsi="微软雅黑" w:eastAsia="微软雅黑" w:cs="微软雅黑"/>
          <w:caps w:val="0"/>
          <w:color w:val="333333"/>
          <w:spacing w:val="0"/>
          <w:sz w:val="21"/>
          <w:szCs w:val="21"/>
          <w:shd w:val="clear" w:fill="FFFFFF"/>
        </w:rPr>
        <w:t>获取采购文件，并于</w:t>
      </w:r>
      <w:r>
        <w:rPr>
          <w:rFonts w:hint="eastAsia" w:ascii="微软雅黑" w:hAnsi="微软雅黑" w:eastAsia="微软雅黑" w:cs="微软雅黑"/>
          <w:caps w:val="0"/>
          <w:color w:val="0A82E5"/>
          <w:spacing w:val="0"/>
          <w:sz w:val="21"/>
          <w:szCs w:val="21"/>
          <w:shd w:val="clear" w:fill="FFFFFF"/>
        </w:rPr>
        <w:t> 2022年12月30日 11时30分 </w:t>
      </w:r>
      <w:r>
        <w:rPr>
          <w:rFonts w:hint="eastAsia" w:ascii="微软雅黑" w:hAnsi="微软雅黑" w:eastAsia="微软雅黑" w:cs="微软雅黑"/>
          <w:caps w:val="0"/>
          <w:color w:val="333333"/>
          <w:spacing w:val="0"/>
          <w:sz w:val="21"/>
          <w:szCs w:val="21"/>
          <w:shd w:val="clear" w:fill="FFFFFF"/>
        </w:rPr>
        <w:t>（北京时间）前提交响应文件。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226" w:right="-226"/>
        <w:jc w:val="left"/>
        <w:rPr>
          <w:b w:val="0"/>
          <w:bCs w:val="0"/>
          <w:sz w:val="21"/>
          <w:szCs w:val="21"/>
        </w:rPr>
      </w:pPr>
      <w:r>
        <w:rPr>
          <w:rStyle w:val="24"/>
          <w:b/>
          <w:bCs/>
          <w:caps w:val="0"/>
          <w:color w:val="333333"/>
          <w:spacing w:val="0"/>
          <w:sz w:val="21"/>
          <w:szCs w:val="21"/>
          <w:shd w:val="clear" w:fill="FFFFFF"/>
        </w:rPr>
        <w:t>一、项目基本情况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项目编号：HC2022-YL98</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项目名称：高新区信发北侧道路路面工程勘察设计费</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采购方式：竞争性磋商</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预算金额：980,000.00元</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采购需求：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合同包1(高新区信发北侧道路路面工程):</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630"/>
        <w:jc w:val="both"/>
        <w:rPr>
          <w:sz w:val="21"/>
          <w:szCs w:val="21"/>
        </w:rPr>
      </w:pPr>
      <w:r>
        <w:rPr>
          <w:rFonts w:hint="eastAsia" w:ascii="微软雅黑" w:hAnsi="微软雅黑" w:eastAsia="微软雅黑" w:cs="微软雅黑"/>
          <w:caps w:val="0"/>
          <w:color w:val="333333"/>
          <w:spacing w:val="0"/>
          <w:sz w:val="21"/>
          <w:szCs w:val="21"/>
          <w:shd w:val="clear" w:fill="FFFFFF"/>
        </w:rPr>
        <w:t>合同包预算金额：980,000.00元</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630"/>
        <w:jc w:val="both"/>
        <w:rPr>
          <w:sz w:val="21"/>
          <w:szCs w:val="21"/>
        </w:rPr>
      </w:pPr>
      <w:r>
        <w:rPr>
          <w:rFonts w:hint="eastAsia" w:ascii="微软雅黑" w:hAnsi="微软雅黑" w:eastAsia="微软雅黑" w:cs="微软雅黑"/>
          <w:caps w:val="0"/>
          <w:color w:val="333333"/>
          <w:spacing w:val="0"/>
          <w:sz w:val="21"/>
          <w:szCs w:val="21"/>
          <w:shd w:val="clear" w:fill="FFFFFF"/>
        </w:rPr>
        <w:t>合同包最高限价：980,000.00元</w:t>
      </w:r>
    </w:p>
    <w:tbl>
      <w:tblPr>
        <w:tblStyle w:val="22"/>
        <w:tblW w:w="95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58"/>
        <w:gridCol w:w="1131"/>
        <w:gridCol w:w="1440"/>
        <w:gridCol w:w="1194"/>
        <w:gridCol w:w="1080"/>
        <w:gridCol w:w="1807"/>
        <w:gridCol w:w="18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96" w:hRule="atLeast"/>
          <w:tblHeader/>
        </w:trPr>
        <w:tc>
          <w:tcPr>
            <w:tcW w:w="6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leftChars="0" w:right="0" w:firstLine="0" w:firstLineChars="0"/>
              <w:jc w:val="both"/>
              <w:rPr>
                <w:rFonts w:hint="eastAsia" w:ascii="微软雅黑" w:hAnsi="微软雅黑" w:eastAsia="微软雅黑" w:cs="微软雅黑"/>
                <w:b/>
                <w:bCs/>
                <w:i w:val="0"/>
                <w:iCs w:val="0"/>
                <w:color w:val="333333"/>
                <w:sz w:val="21"/>
                <w:szCs w:val="21"/>
              </w:rPr>
            </w:pPr>
            <w:r>
              <w:rPr>
                <w:rFonts w:hint="eastAsia" w:ascii="微软雅黑" w:hAnsi="微软雅黑" w:eastAsia="微软雅黑" w:cs="微软雅黑"/>
                <w:b/>
                <w:bCs/>
                <w:i w:val="0"/>
                <w:iCs w:val="0"/>
                <w:color w:val="333333"/>
                <w:kern w:val="0"/>
                <w:sz w:val="21"/>
                <w:szCs w:val="21"/>
                <w:lang w:val="en-US" w:eastAsia="zh-CN" w:bidi="ar"/>
              </w:rPr>
              <w:t>品目号</w:t>
            </w:r>
          </w:p>
        </w:tc>
        <w:tc>
          <w:tcPr>
            <w:tcW w:w="23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leftChars="0" w:right="0" w:firstLine="0" w:firstLineChars="0"/>
              <w:jc w:val="both"/>
              <w:rPr>
                <w:rFonts w:hint="eastAsia" w:ascii="微软雅黑" w:hAnsi="微软雅黑" w:eastAsia="微软雅黑" w:cs="微软雅黑"/>
                <w:b/>
                <w:bCs/>
                <w:i w:val="0"/>
                <w:iCs w:val="0"/>
                <w:color w:val="333333"/>
                <w:sz w:val="21"/>
                <w:szCs w:val="21"/>
              </w:rPr>
            </w:pPr>
            <w:r>
              <w:rPr>
                <w:rFonts w:hint="eastAsia" w:ascii="微软雅黑" w:hAnsi="微软雅黑" w:eastAsia="微软雅黑" w:cs="微软雅黑"/>
                <w:b/>
                <w:bCs/>
                <w:i w:val="0"/>
                <w:iCs w:val="0"/>
                <w:color w:val="333333"/>
                <w:kern w:val="0"/>
                <w:sz w:val="21"/>
                <w:szCs w:val="21"/>
                <w:lang w:val="en-US" w:eastAsia="zh-CN" w:bidi="ar"/>
              </w:rPr>
              <w:t>品目名称</w:t>
            </w:r>
          </w:p>
        </w:tc>
        <w:tc>
          <w:tcPr>
            <w:tcW w:w="23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leftChars="0" w:right="0" w:firstLine="0" w:firstLineChars="0"/>
              <w:jc w:val="both"/>
              <w:rPr>
                <w:rFonts w:hint="eastAsia" w:ascii="微软雅黑" w:hAnsi="微软雅黑" w:eastAsia="微软雅黑" w:cs="微软雅黑"/>
                <w:b/>
                <w:bCs/>
                <w:i w:val="0"/>
                <w:iCs w:val="0"/>
                <w:color w:val="333333"/>
                <w:sz w:val="21"/>
                <w:szCs w:val="21"/>
              </w:rPr>
            </w:pPr>
            <w:r>
              <w:rPr>
                <w:rFonts w:hint="eastAsia" w:ascii="微软雅黑" w:hAnsi="微软雅黑" w:eastAsia="微软雅黑" w:cs="微软雅黑"/>
                <w:b/>
                <w:bCs/>
                <w:i w:val="0"/>
                <w:iCs w:val="0"/>
                <w:color w:val="333333"/>
                <w:kern w:val="0"/>
                <w:sz w:val="21"/>
                <w:szCs w:val="21"/>
                <w:lang w:val="en-US" w:eastAsia="zh-CN" w:bidi="ar"/>
              </w:rPr>
              <w:t>采购标的</w:t>
            </w:r>
          </w:p>
        </w:tc>
        <w:tc>
          <w:tcPr>
            <w:tcW w:w="7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leftChars="0" w:right="0" w:firstLine="0" w:firstLineChars="0"/>
              <w:jc w:val="both"/>
              <w:rPr>
                <w:rFonts w:hint="eastAsia" w:ascii="微软雅黑" w:hAnsi="微软雅黑" w:eastAsia="微软雅黑" w:cs="微软雅黑"/>
                <w:b/>
                <w:bCs/>
                <w:i w:val="0"/>
                <w:iCs w:val="0"/>
                <w:color w:val="333333"/>
                <w:sz w:val="21"/>
                <w:szCs w:val="21"/>
              </w:rPr>
            </w:pPr>
            <w:r>
              <w:rPr>
                <w:rFonts w:hint="eastAsia" w:ascii="微软雅黑" w:hAnsi="微软雅黑" w:eastAsia="微软雅黑" w:cs="微软雅黑"/>
                <w:b/>
                <w:bCs/>
                <w:i w:val="0"/>
                <w:iCs w:val="0"/>
                <w:color w:val="333333"/>
                <w:kern w:val="0"/>
                <w:sz w:val="21"/>
                <w:szCs w:val="21"/>
                <w:lang w:val="en-US" w:eastAsia="zh-CN" w:bidi="ar"/>
              </w:rPr>
              <w:t>数量（单位）</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leftChars="0" w:right="0" w:firstLine="0" w:firstLineChars="0"/>
              <w:jc w:val="both"/>
              <w:rPr>
                <w:rFonts w:hint="eastAsia" w:ascii="微软雅黑" w:hAnsi="微软雅黑" w:eastAsia="微软雅黑" w:cs="微软雅黑"/>
                <w:b/>
                <w:bCs/>
                <w:i w:val="0"/>
                <w:iCs w:val="0"/>
                <w:color w:val="333333"/>
                <w:sz w:val="21"/>
                <w:szCs w:val="21"/>
              </w:rPr>
            </w:pPr>
            <w:r>
              <w:rPr>
                <w:rFonts w:hint="eastAsia" w:ascii="微软雅黑" w:hAnsi="微软雅黑" w:eastAsia="微软雅黑" w:cs="微软雅黑"/>
                <w:b/>
                <w:bCs/>
                <w:i w:val="0"/>
                <w:iCs w:val="0"/>
                <w:color w:val="333333"/>
                <w:kern w:val="0"/>
                <w:sz w:val="21"/>
                <w:szCs w:val="21"/>
                <w:lang w:val="en-US" w:eastAsia="zh-CN" w:bidi="ar"/>
              </w:rPr>
              <w:t>技术规格、参数及要求</w:t>
            </w:r>
          </w:p>
        </w:tc>
        <w:tc>
          <w:tcPr>
            <w:tcW w:w="9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微软雅黑" w:hAnsi="微软雅黑" w:eastAsia="微软雅黑" w:cs="微软雅黑"/>
                <w:b/>
                <w:bCs/>
                <w:i w:val="0"/>
                <w:iCs w:val="0"/>
                <w:color w:val="333333"/>
                <w:sz w:val="21"/>
                <w:szCs w:val="21"/>
              </w:rPr>
            </w:pPr>
            <w:r>
              <w:rPr>
                <w:rFonts w:hint="eastAsia" w:ascii="微软雅黑" w:hAnsi="微软雅黑" w:eastAsia="微软雅黑" w:cs="微软雅黑"/>
                <w:b/>
                <w:bCs/>
                <w:i w:val="0"/>
                <w:iCs w:val="0"/>
                <w:color w:val="333333"/>
                <w:kern w:val="0"/>
                <w:sz w:val="21"/>
                <w:szCs w:val="21"/>
                <w:lang w:val="en-US" w:eastAsia="zh-CN" w:bidi="ar"/>
              </w:rPr>
              <w:t>品目预算(元)</w:t>
            </w:r>
          </w:p>
        </w:tc>
        <w:tc>
          <w:tcPr>
            <w:tcW w:w="9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微软雅黑" w:hAnsi="微软雅黑" w:eastAsia="微软雅黑" w:cs="微软雅黑"/>
                <w:b/>
                <w:bCs/>
                <w:i w:val="0"/>
                <w:iCs w:val="0"/>
                <w:color w:val="333333"/>
                <w:sz w:val="21"/>
                <w:szCs w:val="21"/>
              </w:rPr>
            </w:pPr>
            <w:r>
              <w:rPr>
                <w:rFonts w:hint="eastAsia" w:ascii="微软雅黑" w:hAnsi="微软雅黑" w:eastAsia="微软雅黑" w:cs="微软雅黑"/>
                <w:b/>
                <w:bCs/>
                <w:i w:val="0"/>
                <w:iCs w:val="0"/>
                <w:color w:val="333333"/>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工程勘探服务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高新区信发北侧道路路面工程勘察设计费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righ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980,000.00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right"/>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980,000.00</w:t>
            </w:r>
          </w:p>
        </w:tc>
      </w:tr>
    </w:tbl>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630"/>
        <w:jc w:val="both"/>
        <w:rPr>
          <w:sz w:val="21"/>
          <w:szCs w:val="21"/>
        </w:rPr>
      </w:pPr>
      <w:r>
        <w:rPr>
          <w:rFonts w:hint="eastAsia" w:ascii="微软雅黑" w:hAnsi="微软雅黑" w:eastAsia="微软雅黑" w:cs="微软雅黑"/>
          <w:caps w:val="0"/>
          <w:color w:val="333333"/>
          <w:spacing w:val="0"/>
          <w:sz w:val="21"/>
          <w:szCs w:val="21"/>
          <w:shd w:val="clear" w:fill="FFFFFF"/>
        </w:rPr>
        <w:t>本合同包不接受联合体投标</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630"/>
        <w:jc w:val="both"/>
        <w:rPr>
          <w:sz w:val="21"/>
          <w:szCs w:val="21"/>
        </w:rPr>
      </w:pPr>
      <w:r>
        <w:rPr>
          <w:rFonts w:hint="eastAsia" w:ascii="微软雅黑" w:hAnsi="微软雅黑" w:eastAsia="微软雅黑" w:cs="微软雅黑"/>
          <w:caps w:val="0"/>
          <w:color w:val="333333"/>
          <w:spacing w:val="0"/>
          <w:sz w:val="21"/>
          <w:szCs w:val="21"/>
          <w:shd w:val="clear" w:fill="FFFFFF"/>
        </w:rPr>
        <w:t>合同履行期限：无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226" w:right="-226"/>
        <w:jc w:val="left"/>
        <w:rPr>
          <w:b w:val="0"/>
          <w:bCs w:val="0"/>
          <w:sz w:val="21"/>
          <w:szCs w:val="21"/>
        </w:rPr>
      </w:pPr>
      <w:r>
        <w:rPr>
          <w:rStyle w:val="24"/>
          <w:b/>
          <w:bCs/>
          <w:caps w:val="0"/>
          <w:color w:val="333333"/>
          <w:spacing w:val="0"/>
          <w:sz w:val="21"/>
          <w:szCs w:val="21"/>
          <w:shd w:val="clear" w:fill="FFFFFF"/>
        </w:rPr>
        <w:t>二、申请人的资格要求：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1.满足《中华人民共和国政府采购法》第二十二条规定;</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2.落实政府采购政策需满足的资格要求：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合同包1(高新区信发北侧道路路面工程)落实政府采购政策需满足的资格要求如下:</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56" w:right="-226" w:firstLine="0"/>
        <w:jc w:val="both"/>
        <w:rPr>
          <w:sz w:val="21"/>
          <w:szCs w:val="21"/>
        </w:rPr>
      </w:pPr>
      <w:r>
        <w:rPr>
          <w:rFonts w:hint="eastAsia" w:ascii="微软雅黑" w:hAnsi="微软雅黑" w:eastAsia="微软雅黑" w:cs="微软雅黑"/>
          <w:caps w:val="0"/>
          <w:color w:val="333333"/>
          <w:spacing w:val="0"/>
          <w:sz w:val="21"/>
          <w:szCs w:val="21"/>
          <w:shd w:val="clear" w:fill="FFFFFF"/>
        </w:rPr>
        <w:t>1.《节能产品政府采购实施意见》（财库〔2004〕185号）；</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2.《环境标志产品政府采购实施的意见》（财库〔2006〕90号）；</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4.《榆林市财政局关于进一步加大政府采购支持中小企业力度的通知》陕财办采函〔2022〕10号</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5.《政府采购促进中小企业发展管理办法》（财库〔2020〕46号）；</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6.根据《陕西省财政厅关于进一步加大政府采购支持中小企业力度的通知》（陕财办采〔2022〕5号）；</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8.财政部司法部关于政府采购支持监狱企业发展有关问题的通知（财库〔2014〕68号）；</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9.《财政部民政部中国残疾人联合会关于促进残疾人就业政府采购政策的通知》（财库〔2017〕141号）；</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10.《关于在政府采购活动中查询及使用信用记录有关问题的通知》（财库〔2016〕125号）；</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11.其他需要落实的政府采购政策。</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3.本项目的特定资格要求：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合同包1(高新区信发北侧道路路面工程)特定资格要求如下:</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56" w:right="-226" w:firstLine="0"/>
        <w:jc w:val="both"/>
        <w:rPr>
          <w:sz w:val="21"/>
          <w:szCs w:val="21"/>
        </w:rPr>
      </w:pPr>
      <w:r>
        <w:rPr>
          <w:rFonts w:hint="eastAsia" w:ascii="微软雅黑" w:hAnsi="微软雅黑" w:eastAsia="微软雅黑" w:cs="微软雅黑"/>
          <w:caps w:val="0"/>
          <w:color w:val="333333"/>
          <w:spacing w:val="0"/>
          <w:sz w:val="21"/>
          <w:szCs w:val="21"/>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2、财务状况报告(二选一):①提供2021年度完整的财务审计报告（须中介机构审计），成立时间至提交响应文件截止时间不足一年的可提供成立后任意时段的资产负债表）；②其开标前三个月内基本存款账户开户银行出具的资信证明及基本存款账户开户许可证或基本存款账户信息；</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3、社保缴纳证明：提供供应商已缴存的2022年1月1日以来连续三个月的社会保障资金缴存单据或社保机构开具的社会保险参保缴费情况证明。依法不需要缴纳社会保障资金的供应商应提供相关文件证明；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4、税收缴纳证明：提供供应商已缴纳的2022年1月1日以来连续三个月的纳税证明或完税证明，纳税证明或完税证明上应有代收机构或税务机关的公章或业务专用章。依法免税的供应商应提供相关文件证明；</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5、书面声明：参加本次政府采购活动前三年内在经营活动中没有重大违纪，以及未被列入失信被执行人、重大税收违法失信主体、政府采购严重违法失信行为记录名单的书面声明；</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6、投标人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投标人需提供相关证明资料）；须提供信用中国网及中国政府采购网相应查询结果的网站截图（查询日期为从招标文件获取之日起至投标截止日前但最终以投标截止日当天评审小组查询结果为准）；</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7、 供应商须具有公路行业（公路）专业乙级及以上设计资质；</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8、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caps w:val="0"/>
          <w:color w:val="333333"/>
          <w:spacing w:val="0"/>
          <w:sz w:val="21"/>
          <w:szCs w:val="21"/>
          <w:shd w:val="clear" w:fill="FFFFFF"/>
        </w:rPr>
        <w:br w:type="textWrapping"/>
      </w:r>
      <w:r>
        <w:rPr>
          <w:rFonts w:hint="eastAsia" w:ascii="微软雅黑" w:hAnsi="微软雅黑" w:eastAsia="微软雅黑" w:cs="微软雅黑"/>
          <w:caps w:val="0"/>
          <w:color w:val="333333"/>
          <w:spacing w:val="0"/>
          <w:sz w:val="21"/>
          <w:szCs w:val="21"/>
          <w:shd w:val="clear" w:fill="FFFFFF"/>
        </w:rPr>
        <w:t>9、本项目不接受联合体投标，须提供非联合体投标声明（单位负责人为同一人或者存在直接控股、管理关系的不同投标人，不得参加同一合同项下的政府采购活动）。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226" w:right="-226"/>
        <w:jc w:val="left"/>
        <w:rPr>
          <w:b w:val="0"/>
          <w:bCs w:val="0"/>
          <w:sz w:val="21"/>
          <w:szCs w:val="21"/>
        </w:rPr>
      </w:pPr>
      <w:r>
        <w:rPr>
          <w:rStyle w:val="24"/>
          <w:b/>
          <w:bCs/>
          <w:caps w:val="0"/>
          <w:color w:val="333333"/>
          <w:spacing w:val="0"/>
          <w:sz w:val="21"/>
          <w:szCs w:val="21"/>
          <w:shd w:val="clear" w:fill="FFFFFF"/>
        </w:rPr>
        <w:t>三、获取招标文件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时间：</w:t>
      </w:r>
      <w:r>
        <w:rPr>
          <w:rFonts w:hint="eastAsia" w:ascii="微软雅黑" w:hAnsi="微软雅黑" w:eastAsia="微软雅黑" w:cs="微软雅黑"/>
          <w:caps w:val="0"/>
          <w:color w:val="0A82E5"/>
          <w:spacing w:val="0"/>
          <w:sz w:val="21"/>
          <w:szCs w:val="21"/>
          <w:shd w:val="clear" w:fill="FFFFFF"/>
        </w:rPr>
        <w:t> 2022年12月20日 至 2022年12月26日 ，每天上午 08:00:00 至 12:00:00 ，下午 12:00:00 至 18:00:00 （北京时间）</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途径：</w:t>
      </w:r>
      <w:r>
        <w:rPr>
          <w:rFonts w:hint="eastAsia" w:ascii="微软雅黑" w:hAnsi="微软雅黑" w:eastAsia="微软雅黑" w:cs="微软雅黑"/>
          <w:caps w:val="0"/>
          <w:color w:val="0A82E5"/>
          <w:spacing w:val="0"/>
          <w:sz w:val="21"/>
          <w:szCs w:val="21"/>
          <w:shd w:val="clear" w:fill="FFFFFF"/>
        </w:rPr>
        <w:t>（陕西省）公共资源交易中心平台CA锁免费下载</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方式：</w:t>
      </w:r>
      <w:r>
        <w:rPr>
          <w:rFonts w:hint="eastAsia" w:ascii="微软雅黑" w:hAnsi="微软雅黑" w:eastAsia="微软雅黑" w:cs="微软雅黑"/>
          <w:caps w:val="0"/>
          <w:color w:val="0A82E5"/>
          <w:spacing w:val="0"/>
          <w:sz w:val="21"/>
          <w:szCs w:val="21"/>
          <w:shd w:val="clear" w:fill="FFFFFF"/>
        </w:rPr>
        <w:t>在线获取</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售价：</w:t>
      </w:r>
      <w:r>
        <w:rPr>
          <w:rFonts w:hint="eastAsia" w:ascii="微软雅黑" w:hAnsi="微软雅黑" w:eastAsia="微软雅黑" w:cs="微软雅黑"/>
          <w:caps w:val="0"/>
          <w:color w:val="0A82E5"/>
          <w:spacing w:val="0"/>
          <w:sz w:val="21"/>
          <w:szCs w:val="21"/>
          <w:shd w:val="clear" w:fill="FFFFFF"/>
        </w:rPr>
        <w:t> 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226" w:right="-226"/>
        <w:jc w:val="left"/>
        <w:rPr>
          <w:b w:val="0"/>
          <w:bCs w:val="0"/>
          <w:sz w:val="21"/>
          <w:szCs w:val="21"/>
        </w:rPr>
      </w:pPr>
      <w:r>
        <w:rPr>
          <w:rStyle w:val="24"/>
          <w:b/>
          <w:bCs/>
          <w:caps w:val="0"/>
          <w:color w:val="333333"/>
          <w:spacing w:val="0"/>
          <w:sz w:val="21"/>
          <w:szCs w:val="21"/>
          <w:shd w:val="clear" w:fill="FFFFFF"/>
        </w:rPr>
        <w:t>四、提交投标文件截止时间、开标时间和地点</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时间：</w:t>
      </w:r>
      <w:r>
        <w:rPr>
          <w:rFonts w:hint="eastAsia" w:ascii="微软雅黑" w:hAnsi="微软雅黑" w:eastAsia="微软雅黑" w:cs="微软雅黑"/>
          <w:caps w:val="0"/>
          <w:color w:val="0A82E5"/>
          <w:spacing w:val="0"/>
          <w:sz w:val="21"/>
          <w:szCs w:val="21"/>
          <w:shd w:val="clear" w:fill="FFFFFF"/>
        </w:rPr>
        <w:t> 2022年12月30日 11时30分00秒 </w:t>
      </w:r>
      <w:r>
        <w:rPr>
          <w:rFonts w:hint="eastAsia" w:ascii="微软雅黑" w:hAnsi="微软雅黑" w:eastAsia="微软雅黑" w:cs="微软雅黑"/>
          <w:caps w:val="0"/>
          <w:color w:val="333333"/>
          <w:spacing w:val="0"/>
          <w:sz w:val="21"/>
          <w:szCs w:val="21"/>
          <w:shd w:val="clear" w:fill="FFFFFF"/>
        </w:rPr>
        <w:t>（北京时间）</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提交投标文件地点：</w:t>
      </w:r>
      <w:r>
        <w:rPr>
          <w:rFonts w:hint="eastAsia" w:ascii="微软雅黑" w:hAnsi="微软雅黑" w:eastAsia="微软雅黑" w:cs="微软雅黑"/>
          <w:caps w:val="0"/>
          <w:color w:val="0A82E5"/>
          <w:spacing w:val="0"/>
          <w:sz w:val="21"/>
          <w:szCs w:val="21"/>
          <w:shd w:val="clear" w:fill="FFFFFF"/>
        </w:rPr>
        <w:t>陕西省公共资源交易平台递交</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开标地点：</w:t>
      </w:r>
      <w:r>
        <w:rPr>
          <w:rFonts w:hint="eastAsia" w:ascii="微软雅黑" w:hAnsi="微软雅黑" w:eastAsia="微软雅黑" w:cs="微软雅黑"/>
          <w:caps w:val="0"/>
          <w:color w:val="0A82E5"/>
          <w:spacing w:val="0"/>
          <w:sz w:val="21"/>
          <w:szCs w:val="21"/>
          <w:shd w:val="clear" w:fill="FFFFFF"/>
        </w:rPr>
        <w:t>榆林市公共资源交易中心十楼开标室2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226" w:right="-226"/>
        <w:jc w:val="left"/>
        <w:rPr>
          <w:b w:val="0"/>
          <w:bCs w:val="0"/>
          <w:sz w:val="21"/>
          <w:szCs w:val="21"/>
        </w:rPr>
      </w:pPr>
      <w:r>
        <w:rPr>
          <w:rStyle w:val="24"/>
          <w:b/>
          <w:bCs/>
          <w:caps w:val="0"/>
          <w:color w:val="333333"/>
          <w:spacing w:val="0"/>
          <w:sz w:val="21"/>
          <w:szCs w:val="21"/>
          <w:shd w:val="clear" w:fill="FFFFFF"/>
        </w:rPr>
        <w:t>五、公告期限</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自本公告发布之日起</w:t>
      </w:r>
      <w:r>
        <w:rPr>
          <w:rFonts w:hint="eastAsia" w:ascii="微软雅黑" w:hAnsi="微软雅黑" w:eastAsia="微软雅黑" w:cs="微软雅黑"/>
          <w:caps w:val="0"/>
          <w:color w:val="0A82E5"/>
          <w:spacing w:val="0"/>
          <w:sz w:val="21"/>
          <w:szCs w:val="21"/>
          <w:shd w:val="clear" w:fill="FFFFFF"/>
        </w:rPr>
        <w:t>3</w:t>
      </w:r>
      <w:r>
        <w:rPr>
          <w:rFonts w:hint="eastAsia" w:ascii="微软雅黑" w:hAnsi="微软雅黑" w:eastAsia="微软雅黑" w:cs="微软雅黑"/>
          <w:caps w:val="0"/>
          <w:color w:val="333333"/>
          <w:spacing w:val="0"/>
          <w:sz w:val="21"/>
          <w:szCs w:val="21"/>
          <w:shd w:val="clear" w:fill="FFFFFF"/>
        </w:rPr>
        <w:t>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226" w:right="-226"/>
        <w:jc w:val="left"/>
        <w:rPr>
          <w:b w:val="0"/>
          <w:bCs w:val="0"/>
          <w:sz w:val="21"/>
          <w:szCs w:val="21"/>
        </w:rPr>
      </w:pPr>
      <w:r>
        <w:rPr>
          <w:rStyle w:val="24"/>
          <w:b/>
          <w:bCs/>
          <w:caps w:val="0"/>
          <w:color w:val="333333"/>
          <w:spacing w:val="0"/>
          <w:sz w:val="21"/>
          <w:szCs w:val="21"/>
          <w:shd w:val="clear" w:fill="FFFFFF"/>
        </w:rPr>
        <w:t>六、其他补充事宜</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Style w:val="24"/>
          <w:rFonts w:hint="eastAsia" w:ascii="微软雅黑" w:hAnsi="微软雅黑" w:eastAsia="微软雅黑" w:cs="微软雅黑"/>
          <w:b/>
          <w:bCs/>
          <w:caps w:val="0"/>
          <w:color w:val="333333"/>
          <w:spacing w:val="0"/>
          <w:kern w:val="0"/>
          <w:sz w:val="21"/>
          <w:szCs w:val="21"/>
          <w:shd w:val="clear" w:fill="FFFFFF"/>
          <w:lang w:val="en-US" w:eastAsia="zh-CN" w:bidi="ar"/>
        </w:rPr>
        <w:t>1、投标人可登录全国公共资源交易中心平台（陕西省） （http://www.sxggzyjy.cn/）,选择“电子交易平台-陕西政府采购交易系统-陕西省公共资源交易平台-投标人”进行登录，登录后选择“交易乙方”身份进入投标人界面进行报名并免费下载采购文件。2、CA锁购买：榆林市市民大厦四楼窗口,电话：0912-3515031。3、本项目采用电子化招投标方式和“不见面”开标形式，投标人使用数字认证证书（CA 锁）对投标文件进行签章、加密、递交及开标时解密等相关招投标事宜。投标人应于响应文件递交截止时间前任意时段登录交易平台〖首页〉电子交易平台〉企业端〗在线提交电子响应文件，逾期提交系统将拒绝接收。供应商可登录榆林交易平台〖首页〉不见面开标〗在线参与磋商过程，详见《榆林市不见面开标大厅操作手册（投标人）》（交易平台〖首页〉服务指南〉下载专区〗中的《榆林市不见面开标大厅操作手册（投标人）》）。4、请供应商按照陕西省财政厅关于政府采购供应商注册登记有关事项的通知中的要求，通过陕西省政府采购网（http://www.ccgp-shaanxi.gov.cn/）注册登记加入陕西省政府采购供应商库。5、供应商应随时关注发布的变更公告，当澄清或修改的内容影响响应文件编制时，将在交易平台上同步发布答疑文件，此时供应商应从“项目流程·〉答疑文件下载”下载最新发布的答疑文件（*.SXSCF格式），并使用该文件重新编制电子响应文件（*.SXSTF格式），使用旧版电子采购文件或旧版答疑文件制作的电子响应文件，系统将拒绝接收。6.本项目专门面向中小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226" w:right="-226"/>
        <w:jc w:val="left"/>
        <w:rPr>
          <w:b w:val="0"/>
          <w:bCs w:val="0"/>
          <w:sz w:val="21"/>
          <w:szCs w:val="21"/>
        </w:rPr>
      </w:pPr>
      <w:r>
        <w:rPr>
          <w:rStyle w:val="24"/>
          <w:b/>
          <w:bCs/>
          <w:caps w:val="0"/>
          <w:color w:val="333333"/>
          <w:spacing w:val="0"/>
          <w:sz w:val="21"/>
          <w:szCs w:val="21"/>
          <w:shd w:val="clear" w:fill="FFFFFF"/>
        </w:rPr>
        <w:t>七、对本次招标提出询问，请按以下方式联系。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226" w:right="-226"/>
        <w:jc w:val="left"/>
        <w:rPr>
          <w:b w:val="0"/>
          <w:bCs w:val="0"/>
          <w:sz w:val="21"/>
          <w:szCs w:val="21"/>
        </w:rPr>
      </w:pPr>
      <w:r>
        <w:rPr>
          <w:b w:val="0"/>
          <w:bCs w:val="0"/>
          <w:caps w:val="0"/>
          <w:color w:val="333333"/>
          <w:spacing w:val="0"/>
          <w:sz w:val="21"/>
          <w:szCs w:val="21"/>
          <w:shd w:val="clear" w:fill="FFFFFF"/>
        </w:rPr>
        <w:t>1.采购人信息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名称：</w:t>
      </w:r>
      <w:r>
        <w:rPr>
          <w:rFonts w:hint="eastAsia" w:ascii="微软雅黑" w:hAnsi="微软雅黑" w:eastAsia="微软雅黑" w:cs="微软雅黑"/>
          <w:caps w:val="0"/>
          <w:color w:val="0A82E5"/>
          <w:spacing w:val="0"/>
          <w:sz w:val="21"/>
          <w:szCs w:val="21"/>
          <w:shd w:val="clear" w:fill="FFFFFF"/>
        </w:rPr>
        <w:t>神木高新技术产业开发区管理委员会</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地址：</w:t>
      </w:r>
      <w:r>
        <w:rPr>
          <w:rFonts w:hint="eastAsia" w:ascii="微软雅黑" w:hAnsi="微软雅黑" w:eastAsia="微软雅黑" w:cs="微软雅黑"/>
          <w:caps w:val="0"/>
          <w:color w:val="0A82E5"/>
          <w:spacing w:val="0"/>
          <w:sz w:val="21"/>
          <w:szCs w:val="21"/>
          <w:shd w:val="clear" w:fill="FFFFFF"/>
        </w:rPr>
        <w:t>神木市锦界工业园区管理委员会</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联系方式：</w:t>
      </w:r>
      <w:r>
        <w:rPr>
          <w:rFonts w:hint="eastAsia" w:ascii="微软雅黑" w:hAnsi="微软雅黑" w:eastAsia="微软雅黑" w:cs="微软雅黑"/>
          <w:caps w:val="0"/>
          <w:color w:val="0A82E5"/>
          <w:spacing w:val="0"/>
          <w:sz w:val="21"/>
          <w:szCs w:val="21"/>
          <w:shd w:val="clear" w:fill="FFFFFF"/>
        </w:rPr>
        <w:t>13891204245</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226" w:right="-226"/>
        <w:jc w:val="left"/>
        <w:rPr>
          <w:b w:val="0"/>
          <w:bCs w:val="0"/>
          <w:sz w:val="21"/>
          <w:szCs w:val="21"/>
        </w:rPr>
      </w:pPr>
      <w:r>
        <w:rPr>
          <w:b w:val="0"/>
          <w:bCs w:val="0"/>
          <w:caps w:val="0"/>
          <w:color w:val="333333"/>
          <w:spacing w:val="0"/>
          <w:sz w:val="21"/>
          <w:szCs w:val="21"/>
          <w:shd w:val="clear" w:fill="FFFFFF"/>
        </w:rPr>
        <w:t>2.采购代理机构信息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名称：</w:t>
      </w:r>
      <w:r>
        <w:rPr>
          <w:rFonts w:hint="eastAsia" w:ascii="微软雅黑" w:hAnsi="微软雅黑" w:eastAsia="微软雅黑" w:cs="微软雅黑"/>
          <w:caps w:val="0"/>
          <w:color w:val="0A82E5"/>
          <w:spacing w:val="0"/>
          <w:sz w:val="21"/>
          <w:szCs w:val="21"/>
          <w:shd w:val="clear" w:fill="FFFFFF"/>
        </w:rPr>
        <w:t>华春建设工程项目管理有限责任公司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地址：</w:t>
      </w:r>
      <w:r>
        <w:rPr>
          <w:rFonts w:hint="eastAsia" w:ascii="微软雅黑" w:hAnsi="微软雅黑" w:eastAsia="微软雅黑" w:cs="微软雅黑"/>
          <w:caps w:val="0"/>
          <w:color w:val="0A82E5"/>
          <w:spacing w:val="0"/>
          <w:sz w:val="21"/>
          <w:szCs w:val="21"/>
          <w:shd w:val="clear" w:fill="FFFFFF"/>
        </w:rPr>
        <w:t>陕西省榆林高新区高科城C座写字楼603</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联系方式：</w:t>
      </w:r>
      <w:r>
        <w:rPr>
          <w:rFonts w:hint="eastAsia" w:ascii="微软雅黑" w:hAnsi="微软雅黑" w:eastAsia="微软雅黑" w:cs="微软雅黑"/>
          <w:caps w:val="0"/>
          <w:color w:val="0A82E5"/>
          <w:spacing w:val="0"/>
          <w:sz w:val="21"/>
          <w:szCs w:val="21"/>
          <w:shd w:val="clear" w:fill="FFFFFF"/>
        </w:rPr>
        <w:t>09123428555</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226" w:right="-226"/>
        <w:jc w:val="left"/>
        <w:rPr>
          <w:b w:val="0"/>
          <w:bCs w:val="0"/>
          <w:sz w:val="21"/>
          <w:szCs w:val="21"/>
        </w:rPr>
      </w:pPr>
      <w:r>
        <w:rPr>
          <w:b w:val="0"/>
          <w:bCs w:val="0"/>
          <w:caps w:val="0"/>
          <w:color w:val="333333"/>
          <w:spacing w:val="0"/>
          <w:sz w:val="21"/>
          <w:szCs w:val="21"/>
          <w:shd w:val="clear" w:fill="FFFFFF"/>
        </w:rPr>
        <w:t>3.项目联系方式</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项目联系人：</w:t>
      </w:r>
      <w:r>
        <w:rPr>
          <w:rFonts w:hint="eastAsia" w:ascii="微软雅黑" w:hAnsi="微软雅黑" w:eastAsia="微软雅黑" w:cs="微软雅黑"/>
          <w:caps w:val="0"/>
          <w:color w:val="0A82E5"/>
          <w:spacing w:val="0"/>
          <w:sz w:val="21"/>
          <w:szCs w:val="21"/>
          <w:shd w:val="clear" w:fill="FFFFFF"/>
        </w:rPr>
        <w:t>徐工</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rPr>
          <w:sz w:val="21"/>
          <w:szCs w:val="21"/>
        </w:rPr>
      </w:pPr>
      <w:r>
        <w:rPr>
          <w:rFonts w:hint="eastAsia" w:ascii="微软雅黑" w:hAnsi="微软雅黑" w:eastAsia="微软雅黑" w:cs="微软雅黑"/>
          <w:caps w:val="0"/>
          <w:color w:val="333333"/>
          <w:spacing w:val="0"/>
          <w:sz w:val="21"/>
          <w:szCs w:val="21"/>
          <w:shd w:val="clear" w:fill="FFFFFF"/>
        </w:rPr>
        <w:t>电话：</w:t>
      </w:r>
      <w:r>
        <w:rPr>
          <w:rFonts w:hint="eastAsia" w:ascii="微软雅黑" w:hAnsi="微软雅黑" w:eastAsia="微软雅黑" w:cs="微软雅黑"/>
          <w:caps w:val="0"/>
          <w:color w:val="0A82E5"/>
          <w:spacing w:val="0"/>
          <w:sz w:val="21"/>
          <w:szCs w:val="21"/>
          <w:shd w:val="clear" w:fill="FFFFFF"/>
        </w:rPr>
        <w:t>09123428555</w:t>
      </w:r>
    </w:p>
    <w:p>
      <w:pP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br w:type="page"/>
      </w:r>
    </w:p>
    <w:p>
      <w:pPr>
        <w:pStyle w:val="3"/>
        <w:spacing w:line="360" w:lineRule="auto"/>
        <w:jc w:val="center"/>
        <w:rPr>
          <w:rFonts w:hint="eastAsia" w:ascii="宋体" w:hAnsi="宋体" w:eastAsia="宋体" w:cs="宋体"/>
          <w:color w:val="auto"/>
          <w:highlight w:val="none"/>
        </w:rPr>
      </w:pPr>
      <w:bookmarkStart w:id="6" w:name="_Toc14473"/>
      <w:r>
        <w:rPr>
          <w:rFonts w:hint="eastAsia" w:ascii="宋体" w:hAnsi="宋体" w:eastAsia="宋体" w:cs="宋体"/>
          <w:color w:val="auto"/>
          <w:highlight w:val="none"/>
        </w:rPr>
        <w:t xml:space="preserve">第二章  </w:t>
      </w:r>
      <w:bookmarkEnd w:id="4"/>
      <w:bookmarkEnd w:id="5"/>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人须知</w:t>
      </w:r>
      <w:bookmarkEnd w:id="6"/>
    </w:p>
    <w:p>
      <w:pPr>
        <w:pStyle w:val="12"/>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eastAsia="zh-CN"/>
        </w:rPr>
        <w:t>磋商</w:t>
      </w:r>
      <w:r>
        <w:rPr>
          <w:rFonts w:hint="eastAsia" w:ascii="宋体" w:hAnsi="宋体" w:eastAsia="宋体" w:cs="宋体"/>
          <w:b/>
          <w:color w:val="auto"/>
          <w:sz w:val="32"/>
          <w:highlight w:val="none"/>
        </w:rPr>
        <w:t>人须知前附表</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本表是对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人须知的具体补充和修改，如有矛盾，应以本资料表为准。</w:t>
      </w:r>
    </w:p>
    <w:tbl>
      <w:tblPr>
        <w:tblStyle w:val="22"/>
        <w:tblW w:w="96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17"/>
        <w:gridCol w:w="88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38" w:type="dxa"/>
            <w:noWrap w:val="0"/>
            <w:vAlign w:val="top"/>
          </w:tcPr>
          <w:p>
            <w:pPr>
              <w:spacing w:line="360" w:lineRule="auto"/>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采   购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z w:val="24"/>
                <w:szCs w:val="24"/>
                <w:highlight w:val="none"/>
                <w:lang w:eastAsia="zh-CN"/>
              </w:rPr>
              <w:t>神木高新技术产业开发区管理委员会</w:t>
            </w:r>
          </w:p>
          <w:p>
            <w:pPr>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名称：华春建设工程项目管理有限责任公司</w:t>
            </w:r>
          </w:p>
          <w:p>
            <w:pPr>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地址：陕西省榆林高新区高科城C座写字楼603</w:t>
            </w:r>
          </w:p>
          <w:p>
            <w:pPr>
              <w:spacing w:line="360" w:lineRule="auto"/>
              <w:ind w:left="0" w:leftChars="0"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联系方式：09123428555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项目名称：</w:t>
            </w:r>
            <w:r>
              <w:rPr>
                <w:rFonts w:hint="eastAsia" w:ascii="宋体" w:hAnsi="宋体" w:eastAsia="宋体" w:cs="宋体"/>
                <w:color w:val="auto"/>
                <w:lang w:val="en-US" w:eastAsia="zh-CN"/>
              </w:rPr>
              <w:t>高新区信发北侧道路路面工程勘察设计费采购项目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采购预算金额：</w:t>
            </w:r>
            <w:r>
              <w:rPr>
                <w:rFonts w:hint="eastAsia" w:ascii="宋体" w:hAnsi="宋体" w:eastAsia="宋体" w:cs="宋体"/>
                <w:b/>
                <w:bCs/>
                <w:color w:val="auto"/>
                <w:sz w:val="24"/>
                <w:szCs w:val="24"/>
                <w:highlight w:val="none"/>
                <w:lang w:val="en-US" w:eastAsia="zh-CN"/>
              </w:rPr>
              <w:t>980000.00</w:t>
            </w:r>
            <w:r>
              <w:rPr>
                <w:rFonts w:hint="eastAsia" w:ascii="宋体" w:hAnsi="宋体" w:eastAsia="宋体" w:cs="宋体"/>
                <w:b/>
                <w:bCs/>
                <w:color w:val="auto"/>
                <w:sz w:val="24"/>
                <w:szCs w:val="24"/>
                <w:highlight w:val="none"/>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采购方式：</w:t>
            </w:r>
            <w:r>
              <w:rPr>
                <w:rFonts w:hint="eastAsia" w:ascii="宋体" w:hAnsi="宋体" w:eastAsia="宋体" w:cs="宋体"/>
                <w:color w:val="auto"/>
                <w:sz w:val="24"/>
                <w:szCs w:val="24"/>
                <w:highlight w:val="none"/>
              </w:rPr>
              <w:t>竞争性</w:t>
            </w:r>
            <w:r>
              <w:rPr>
                <w:rFonts w:hint="eastAsia" w:ascii="宋体" w:hAnsi="宋体" w:eastAsia="宋体" w:cs="宋体"/>
                <w:color w:val="auto"/>
                <w:sz w:val="24"/>
                <w:szCs w:val="24"/>
                <w:highlight w:val="none"/>
                <w:lang w:eastAsia="zh-CN"/>
              </w:rPr>
              <w:t>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8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采购内容及要求：</w:t>
            </w:r>
            <w:r>
              <w:rPr>
                <w:rFonts w:hint="eastAsia" w:ascii="宋体" w:hAnsi="宋体" w:eastAsia="宋体" w:cs="宋体"/>
                <w:color w:val="auto"/>
                <w:sz w:val="24"/>
                <w:szCs w:val="24"/>
                <w:highlight w:val="none"/>
              </w:rPr>
              <w:t>详见</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内容及技术要求</w:t>
            </w:r>
            <w:r>
              <w:rPr>
                <w:rFonts w:hint="eastAsia" w:ascii="宋体" w:hAnsi="宋体" w:eastAsia="宋体" w:cs="宋体"/>
                <w:b/>
                <w:bCs/>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分包：</w:t>
            </w:r>
            <w:r>
              <w:rPr>
                <w:rFonts w:hint="eastAsia" w:ascii="宋体" w:hAnsi="宋体" w:eastAsia="宋体" w:cs="宋体"/>
                <w:color w:val="auto"/>
                <w:sz w:val="24"/>
                <w:szCs w:val="24"/>
                <w:highlight w:val="none"/>
                <w:lang w:val="zh-CN"/>
              </w:rPr>
              <w:t>不允许分包。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lang w:val="en-US" w:eastAsia="zh-CN"/>
              </w:rPr>
              <w:t>限</w:t>
            </w:r>
            <w:r>
              <w:rPr>
                <w:rFonts w:hint="eastAsia" w:ascii="宋体" w:hAnsi="宋体" w:eastAsia="宋体" w:cs="宋体"/>
                <w:b/>
                <w:bCs/>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质量：</w:t>
            </w:r>
            <w:r>
              <w:rPr>
                <w:rFonts w:hint="eastAsia" w:ascii="宋体" w:hAnsi="宋体" w:eastAsia="宋体" w:cs="宋体"/>
                <w:color w:val="auto"/>
                <w:sz w:val="24"/>
                <w:szCs w:val="24"/>
                <w:highlight w:val="none"/>
                <w:lang w:val="zh-CN"/>
              </w:rPr>
              <w:t>符合行业标准。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总价说明：</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总价：指完成本项目所有发生一切费用（含税）</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总价大于预算金额为无效报价。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响应说明：</w:t>
            </w:r>
            <w:r>
              <w:rPr>
                <w:rFonts w:hint="eastAsia" w:ascii="宋体" w:hAnsi="宋体" w:eastAsia="宋体" w:cs="宋体"/>
                <w:color w:val="auto"/>
                <w:sz w:val="24"/>
                <w:szCs w:val="24"/>
                <w:highlight w:val="none"/>
              </w:rPr>
              <w:t>本次采购</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人可根据自身的资质情况和经营范围对本次项目进行响应，不得将其自行分解或只对本次项目中的品目进行不完全响应，任何不完全的响应将按无效</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8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备选方案：</w:t>
            </w:r>
            <w:r>
              <w:rPr>
                <w:rFonts w:hint="eastAsia" w:ascii="宋体" w:hAnsi="宋体" w:eastAsia="宋体" w:cs="宋体"/>
                <w:color w:val="auto"/>
                <w:sz w:val="24"/>
                <w:szCs w:val="24"/>
                <w:highlight w:val="none"/>
              </w:rPr>
              <w:t xml:space="preserve">不允许提供备选方案。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838" w:type="dxa"/>
            <w:noWrap w:val="0"/>
            <w:vAlign w:val="center"/>
          </w:tcPr>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0" w:firstLineChars="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供应商资质要求：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b/>
                <w:bCs/>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务状况报告(二选一):①提供2021年度完整的财务审计报告（须中介机构审计），成立时间至提交响应文件截止时间不足一年的可提供成立后任意时段的资产负债表）；②其开标前三个月内基本存款账户开户银行出具的资信证明及基本存款账户开户许可证或基本存款账户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3、社保缴纳证明：提供供应商已缴存的2022年1月1日以来连续三个月的社会保障资金缴存单据或社保机构开具的社会保险参保缴费情况证明。依法不需要缴纳社会保障资金的供应商应提供相关文件证明；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4、税收缴纳证明：提供供应商已缴纳的2022年1月1日以来连续三个月的纳税证明或完税证明，纳税证明或完税证明上应有代收机构或税务机关的公章或业务专用章。依法免税的供应商应提供相关文件证明；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5、书面声明：参加本次政府采购活动前三年内在经营活动中没有重大违纪，以及未被列入失信被执行人、重大税收违法失信主体、政府采购严重违法失信行为记录名单的书面声明；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投标人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投标人需提供相关证明资料）；须提供信用中国网及中国政府采购网相应查询结果的网站截图（查询日期为从招标文件获取之日起至投标截止日前但最终以投标截止日当天评审小组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 供应商须具有公路行业（公路）专业乙级及以上设计资质；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9、本项目不接受联合体投标，须提供非联合体投标声明（单位负责人为同一人或者存在直接控股、管理关系的不同投标人，不得参加同一合同项下的政府采购活动）。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13</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rPr>
            </w:pPr>
            <w:r>
              <w:rPr>
                <w:rFonts w:hint="eastAsia" w:ascii="宋体" w:hAnsi="宋体" w:eastAsia="宋体" w:cs="宋体"/>
                <w:color w:val="auto"/>
                <w:lang w:eastAsia="zh-CN"/>
              </w:rPr>
              <w:t>磋商</w:t>
            </w:r>
            <w:r>
              <w:rPr>
                <w:rFonts w:hint="eastAsia" w:ascii="宋体" w:hAnsi="宋体" w:eastAsia="宋体" w:cs="宋体"/>
                <w:color w:val="auto"/>
              </w:rPr>
              <w:t>保证金：</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磋商</w:t>
            </w:r>
            <w:r>
              <w:rPr>
                <w:rFonts w:hint="eastAsia" w:ascii="宋体" w:hAnsi="宋体" w:eastAsia="宋体" w:cs="宋体"/>
                <w:color w:val="auto"/>
              </w:rPr>
              <w:t>保证金(人民币)：</w:t>
            </w:r>
            <w:r>
              <w:rPr>
                <w:rFonts w:hint="eastAsia" w:ascii="宋体" w:hAnsi="宋体" w:eastAsia="宋体" w:cs="宋体"/>
                <w:color w:val="auto"/>
                <w:lang w:eastAsia="zh-CN"/>
              </w:rPr>
              <w:t>壹万捌仟元整</w:t>
            </w:r>
            <w:r>
              <w:rPr>
                <w:rFonts w:hint="eastAsia" w:ascii="宋体" w:hAnsi="宋体" w:eastAsia="宋体" w:cs="宋体"/>
                <w:color w:val="auto"/>
                <w:lang w:val="en-US" w:eastAsia="zh-CN"/>
              </w:rPr>
              <w:t>（￥18000.00）</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rPr>
            </w:pPr>
            <w:r>
              <w:rPr>
                <w:rFonts w:hint="eastAsia" w:ascii="宋体" w:hAnsi="宋体" w:eastAsia="宋体" w:cs="宋体"/>
                <w:color w:val="auto"/>
                <w:lang w:eastAsia="zh-CN"/>
              </w:rPr>
              <w:t>磋商</w:t>
            </w:r>
            <w:r>
              <w:rPr>
                <w:rFonts w:hint="eastAsia" w:ascii="宋体" w:hAnsi="宋体" w:eastAsia="宋体" w:cs="宋体"/>
                <w:color w:val="auto"/>
              </w:rPr>
              <w:t>保证金的有效期与</w:t>
            </w:r>
            <w:r>
              <w:rPr>
                <w:rFonts w:hint="eastAsia" w:ascii="宋体" w:hAnsi="宋体" w:eastAsia="宋体" w:cs="宋体"/>
                <w:color w:val="auto"/>
                <w:lang w:eastAsia="zh-CN"/>
              </w:rPr>
              <w:t>磋商</w:t>
            </w:r>
            <w:r>
              <w:rPr>
                <w:rFonts w:hint="eastAsia" w:ascii="宋体" w:hAnsi="宋体" w:eastAsia="宋体" w:cs="宋体"/>
                <w:color w:val="auto"/>
              </w:rPr>
              <w:t>有效期一致。</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rPr>
            </w:pPr>
            <w:r>
              <w:rPr>
                <w:rFonts w:hint="eastAsia" w:ascii="宋体" w:hAnsi="宋体" w:eastAsia="宋体" w:cs="宋体"/>
                <w:color w:val="auto"/>
                <w:lang w:eastAsia="zh-CN"/>
              </w:rPr>
              <w:t>磋商</w:t>
            </w:r>
            <w:r>
              <w:rPr>
                <w:rFonts w:hint="eastAsia" w:ascii="宋体" w:hAnsi="宋体" w:eastAsia="宋体" w:cs="宋体"/>
                <w:color w:val="auto"/>
              </w:rPr>
              <w:t>保证金的交纳形式：须以支票、银行转帐等非现金的形式转入采购代理机构指定账户。转账时请注明</w:t>
            </w:r>
            <w:r>
              <w:rPr>
                <w:rFonts w:hint="eastAsia" w:ascii="宋体" w:hAnsi="宋体" w:eastAsia="宋体" w:cs="宋体"/>
                <w:color w:val="auto"/>
                <w:lang w:eastAsia="zh-CN"/>
              </w:rPr>
              <w:t>：（HC2022-YL98）投标保证金</w:t>
            </w:r>
            <w:r>
              <w:rPr>
                <w:rFonts w:hint="eastAsia" w:ascii="宋体" w:hAnsi="宋体" w:eastAsia="宋体" w:cs="宋体"/>
                <w:color w:val="auto"/>
              </w:rPr>
              <w:t>)</w:t>
            </w:r>
            <w:r>
              <w:rPr>
                <w:rFonts w:hint="eastAsia" w:ascii="宋体" w:hAnsi="宋体" w:eastAsia="宋体" w:cs="宋体"/>
                <w:color w:val="auto"/>
                <w:lang w:eastAsia="zh-CN"/>
              </w:rPr>
              <w:t>的字样，否则将视为未收到此供应商的投标保证金</w:t>
            </w:r>
            <w:r>
              <w:rPr>
                <w:rFonts w:hint="eastAsia" w:ascii="宋体" w:hAnsi="宋体" w:eastAsia="宋体" w:cs="宋体"/>
                <w:color w:val="auto"/>
              </w:rPr>
              <w:t>，</w:t>
            </w:r>
            <w:r>
              <w:rPr>
                <w:rFonts w:hint="eastAsia" w:ascii="宋体" w:hAnsi="宋体" w:eastAsia="宋体" w:cs="宋体"/>
                <w:color w:val="auto"/>
                <w:lang w:eastAsia="zh-CN"/>
              </w:rPr>
              <w:t>磋商</w:t>
            </w:r>
            <w:r>
              <w:rPr>
                <w:rFonts w:hint="eastAsia" w:ascii="宋体" w:hAnsi="宋体" w:eastAsia="宋体" w:cs="宋体"/>
                <w:color w:val="auto"/>
              </w:rPr>
              <w:t>结束之后以转账形式退到供应商的账户。</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rPr>
            </w:pPr>
            <w:r>
              <w:rPr>
                <w:rFonts w:hint="eastAsia" w:ascii="宋体" w:hAnsi="宋体" w:eastAsia="宋体" w:cs="宋体"/>
                <w:color w:val="auto"/>
              </w:rPr>
              <w:t>请将款项汇至以下指定的银行账户内：</w:t>
            </w:r>
          </w:p>
          <w:p>
            <w:pPr>
              <w:spacing w:before="1" w:line="360" w:lineRule="auto"/>
              <w:ind w:left="124" w:right="108" w:hanging="8"/>
              <w:rPr>
                <w:rFonts w:hint="eastAsia" w:ascii="宋体" w:hAnsi="宋体" w:eastAsia="宋体" w:cs="宋体"/>
                <w:color w:val="auto"/>
                <w:sz w:val="23"/>
                <w:szCs w:val="23"/>
              </w:rPr>
            </w:pPr>
            <w:r>
              <w:rPr>
                <w:rFonts w:hint="eastAsia" w:ascii="宋体" w:hAnsi="宋体" w:eastAsia="宋体" w:cs="宋体"/>
                <w:color w:val="auto"/>
                <w:spacing w:val="12"/>
                <w:sz w:val="23"/>
                <w:szCs w:val="23"/>
                <w14:textOutline w14:w="4358" w14:cap="sq" w14:cmpd="sng">
                  <w14:solidFill>
                    <w14:srgbClr w14:val="000000"/>
                  </w14:solidFill>
                  <w14:prstDash w14:val="solid"/>
                  <w14:bevel/>
                </w14:textOutline>
              </w:rPr>
              <w:t>开户</w:t>
            </w:r>
            <w:r>
              <w:rPr>
                <w:rFonts w:hint="eastAsia" w:ascii="宋体" w:hAnsi="宋体" w:eastAsia="宋体" w:cs="宋体"/>
                <w:color w:val="auto"/>
                <w:spacing w:val="10"/>
                <w:sz w:val="23"/>
                <w:szCs w:val="23"/>
                <w14:textOutline w14:w="4358" w14:cap="sq" w14:cmpd="sng">
                  <w14:solidFill>
                    <w14:srgbClr w14:val="000000"/>
                  </w14:solidFill>
                  <w14:prstDash w14:val="solid"/>
                  <w14:bevel/>
                </w14:textOutline>
              </w:rPr>
              <w:t>名</w:t>
            </w:r>
            <w:r>
              <w:rPr>
                <w:rFonts w:hint="eastAsia" w:ascii="宋体" w:hAnsi="宋体" w:eastAsia="宋体" w:cs="宋体"/>
                <w:color w:val="auto"/>
                <w:spacing w:val="6"/>
                <w:sz w:val="23"/>
                <w:szCs w:val="23"/>
                <w14:textOutline w14:w="4358" w14:cap="sq" w14:cmpd="sng">
                  <w14:solidFill>
                    <w14:srgbClr w14:val="000000"/>
                  </w14:solidFill>
                  <w14:prstDash w14:val="solid"/>
                  <w14:bevel/>
                </w14:textOutline>
              </w:rPr>
              <w:t>：华春建设工程项目管理有限责任公司陕北分公</w:t>
            </w:r>
            <w:r>
              <w:rPr>
                <w:rFonts w:hint="eastAsia" w:ascii="宋体" w:hAnsi="宋体" w:eastAsia="宋体" w:cs="宋体"/>
                <w:color w:val="auto"/>
                <w:sz w:val="23"/>
                <w:szCs w:val="23"/>
              </w:rPr>
              <w:t xml:space="preserve"> </w:t>
            </w:r>
            <w:r>
              <w:rPr>
                <w:rFonts w:hint="eastAsia" w:ascii="宋体" w:hAnsi="宋体" w:eastAsia="宋体" w:cs="宋体"/>
                <w:color w:val="auto"/>
                <w:sz w:val="23"/>
                <w:szCs w:val="23"/>
                <w14:textOutline w14:w="4358" w14:cap="sq" w14:cmpd="sng">
                  <w14:solidFill>
                    <w14:srgbClr w14:val="000000"/>
                  </w14:solidFill>
                  <w14:prstDash w14:val="solid"/>
                  <w14:bevel/>
                </w14:textOutline>
              </w:rPr>
              <w:t>司</w:t>
            </w:r>
          </w:p>
          <w:p>
            <w:pPr>
              <w:spacing w:before="1" w:line="360" w:lineRule="auto"/>
              <w:ind w:left="118"/>
              <w:rPr>
                <w:rFonts w:hint="eastAsia" w:ascii="宋体" w:hAnsi="宋体" w:eastAsia="宋体" w:cs="宋体"/>
                <w:color w:val="auto"/>
                <w:sz w:val="23"/>
                <w:szCs w:val="23"/>
              </w:rPr>
            </w:pPr>
            <w:r>
              <w:rPr>
                <w:rFonts w:hint="eastAsia" w:ascii="宋体" w:hAnsi="宋体" w:eastAsia="宋体" w:cs="宋体"/>
                <w:color w:val="auto"/>
                <w:spacing w:val="6"/>
                <w:sz w:val="23"/>
                <w:szCs w:val="23"/>
                <w14:textOutline w14:w="4358" w14:cap="sq" w14:cmpd="sng">
                  <w14:solidFill>
                    <w14:srgbClr w14:val="000000"/>
                  </w14:solidFill>
                  <w14:prstDash w14:val="solid"/>
                  <w14:bevel/>
                </w14:textOutline>
              </w:rPr>
              <w:t>账</w:t>
            </w:r>
            <w:r>
              <w:rPr>
                <w:rFonts w:hint="eastAsia" w:ascii="宋体" w:hAnsi="宋体" w:eastAsia="宋体" w:cs="宋体"/>
                <w:color w:val="auto"/>
                <w:spacing w:val="6"/>
                <w:sz w:val="23"/>
                <w:szCs w:val="23"/>
              </w:rPr>
              <w:t xml:space="preserve">  </w:t>
            </w:r>
            <w:r>
              <w:rPr>
                <w:rFonts w:hint="eastAsia" w:ascii="宋体" w:hAnsi="宋体" w:eastAsia="宋体" w:cs="宋体"/>
                <w:color w:val="auto"/>
                <w:spacing w:val="6"/>
                <w:sz w:val="23"/>
                <w:szCs w:val="23"/>
                <w14:textOutline w14:w="4358" w14:cap="sq" w14:cmpd="sng">
                  <w14:solidFill>
                    <w14:srgbClr w14:val="000000"/>
                  </w14:solidFill>
                  <w14:prstDash w14:val="solid"/>
                  <w14:bevel/>
                </w14:textOutline>
              </w:rPr>
              <w:t>号：6100169004305251410</w:t>
            </w:r>
            <w:r>
              <w:rPr>
                <w:rFonts w:hint="eastAsia" w:ascii="宋体" w:hAnsi="宋体" w:eastAsia="宋体" w:cs="宋体"/>
                <w:color w:val="auto"/>
                <w:spacing w:val="4"/>
                <w:sz w:val="23"/>
                <w:szCs w:val="23"/>
                <w14:textOutline w14:w="4358" w14:cap="sq" w14:cmpd="sng">
                  <w14:solidFill>
                    <w14:srgbClr w14:val="000000"/>
                  </w14:solidFill>
                  <w14:prstDash w14:val="solid"/>
                  <w14:bevel/>
                </w14:textOutline>
              </w:rPr>
              <w:t>2</w:t>
            </w:r>
          </w:p>
          <w:p>
            <w:pPr>
              <w:spacing w:before="26" w:line="360" w:lineRule="auto"/>
              <w:ind w:left="116"/>
              <w:rPr>
                <w:rFonts w:hint="eastAsia" w:ascii="宋体" w:hAnsi="宋体" w:eastAsia="宋体" w:cs="宋体"/>
                <w:color w:val="auto"/>
                <w:sz w:val="23"/>
                <w:szCs w:val="23"/>
              </w:rPr>
            </w:pPr>
            <w:r>
              <w:rPr>
                <w:rFonts w:hint="eastAsia" w:ascii="宋体" w:hAnsi="宋体" w:eastAsia="宋体" w:cs="宋体"/>
                <w:color w:val="auto"/>
                <w:spacing w:val="16"/>
                <w:sz w:val="23"/>
                <w:szCs w:val="23"/>
                <w14:textOutline w14:w="4358" w14:cap="sq" w14:cmpd="sng">
                  <w14:solidFill>
                    <w14:srgbClr w14:val="000000"/>
                  </w14:solidFill>
                  <w14:prstDash w14:val="solid"/>
                  <w14:bevel/>
                </w14:textOutline>
              </w:rPr>
              <w:t>开</w:t>
            </w:r>
            <w:r>
              <w:rPr>
                <w:rFonts w:hint="eastAsia" w:ascii="宋体" w:hAnsi="宋体" w:eastAsia="宋体" w:cs="宋体"/>
                <w:color w:val="auto"/>
                <w:spacing w:val="10"/>
                <w:sz w:val="23"/>
                <w:szCs w:val="23"/>
                <w14:textOutline w14:w="4358" w14:cap="sq" w14:cmpd="sng">
                  <w14:solidFill>
                    <w14:srgbClr w14:val="000000"/>
                  </w14:solidFill>
                  <w14:prstDash w14:val="solid"/>
                  <w14:bevel/>
                </w14:textOutline>
              </w:rPr>
              <w:t>户行：建行榆林高新技术产业园区支行</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rPr>
            </w:pPr>
            <w:r>
              <w:rPr>
                <w:rFonts w:hint="eastAsia" w:ascii="宋体" w:hAnsi="宋体" w:eastAsia="宋体" w:cs="宋体"/>
                <w:color w:val="auto"/>
              </w:rPr>
              <w:t>投标人须在</w:t>
            </w:r>
            <w:r>
              <w:rPr>
                <w:rFonts w:hint="eastAsia" w:ascii="宋体" w:hAnsi="宋体" w:eastAsia="宋体" w:cs="宋体"/>
                <w:color w:val="auto"/>
                <w:lang w:eastAsia="zh-CN"/>
              </w:rPr>
              <w:t>竞争性磋商</w:t>
            </w:r>
            <w:r>
              <w:rPr>
                <w:rFonts w:hint="eastAsia" w:ascii="宋体" w:hAnsi="宋体" w:eastAsia="宋体" w:cs="宋体"/>
                <w:color w:val="auto"/>
              </w:rPr>
              <w:t>文件递交截止时间前以支票、银行转帐等非现金的形式转入采购代理机构指定账户</w:t>
            </w:r>
            <w:r>
              <w:rPr>
                <w:rFonts w:hint="eastAsia" w:ascii="宋体" w:hAnsi="宋体" w:eastAsia="宋体" w:cs="宋体"/>
                <w:color w:val="auto"/>
                <w:lang w:eastAsia="zh-CN"/>
              </w:rPr>
              <w:t>并确认到账</w:t>
            </w:r>
            <w:r>
              <w:rPr>
                <w:rFonts w:hint="eastAsia" w:ascii="宋体" w:hAnsi="宋体" w:eastAsia="宋体" w:cs="宋体"/>
                <w:color w:val="auto"/>
              </w:rPr>
              <w:t>。</w:t>
            </w:r>
          </w:p>
          <w:p>
            <w:pPr>
              <w:pStyle w:val="2"/>
              <w:spacing w:line="360" w:lineRule="auto"/>
              <w:rPr>
                <w:rFonts w:hint="eastAsia" w:ascii="宋体" w:hAnsi="宋体" w:eastAsia="宋体" w:cs="宋体"/>
                <w:color w:val="auto"/>
              </w:rPr>
            </w:pPr>
            <w:r>
              <w:rPr>
                <w:rFonts w:hint="eastAsia" w:ascii="宋体" w:hAnsi="宋体" w:eastAsia="宋体" w:cs="宋体"/>
                <w:b/>
                <w:bCs/>
                <w:color w:val="auto"/>
                <w:szCs w:val="21"/>
              </w:rPr>
              <w:t>采用银行保函形式提交投标保证金的，应为基本存款账户开户银行出具的银行保函，须将保函复印件附在投标文件规定处。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有效期:</w:t>
            </w:r>
            <w:r>
              <w:rPr>
                <w:rFonts w:hint="eastAsia" w:ascii="宋体" w:hAnsi="宋体" w:eastAsia="宋体" w:cs="宋体"/>
                <w:color w:val="auto"/>
                <w:sz w:val="24"/>
                <w:szCs w:val="24"/>
                <w:highlight w:val="none"/>
              </w:rPr>
              <w:t xml:space="preserve"> 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响应文件提交截止之日起 90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rPr>
            </w:pPr>
            <w:r>
              <w:rPr>
                <w:rFonts w:hint="eastAsia" w:ascii="宋体" w:hAnsi="宋体" w:eastAsia="宋体" w:cs="宋体"/>
                <w:color w:val="auto"/>
                <w:lang w:eastAsia="zh-CN"/>
              </w:rPr>
              <w:t>磋商</w:t>
            </w:r>
            <w:r>
              <w:rPr>
                <w:rFonts w:hint="eastAsia" w:ascii="宋体" w:hAnsi="宋体" w:eastAsia="宋体" w:cs="宋体"/>
                <w:color w:val="auto"/>
              </w:rPr>
              <w:t>响应文件装订要求：胶装。</w:t>
            </w:r>
          </w:p>
          <w:p>
            <w:pPr>
              <w:pStyle w:val="1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正本壹份、副本壹份、电子版（word版U盘）壹份、开标一览表壹份及资格证明文件壹套，投标文件正、副本须各自装订成册，统一编码（要求胶装、不得出现活页）。</w:t>
            </w:r>
          </w:p>
          <w:p>
            <w:pPr>
              <w:pStyle w:val="13"/>
              <w:spacing w:line="360" w:lineRule="auto"/>
              <w:rPr>
                <w:rFonts w:hint="eastAsia" w:ascii="宋体" w:hAnsi="宋体" w:eastAsia="宋体" w:cs="宋体"/>
                <w:color w:val="auto"/>
                <w:lang w:val="en-US"/>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lang w:val="en-US" w:eastAsia="zh-CN"/>
              </w:rPr>
              <w:t>如未按照磋商文件要求编制、递交纸质版磋商响应文件，将可能导致投标无效，其后果由投标人自负。因本项目使用不见面开标，无需提交纸质投标文件，待采购结果公告后五个工作日内，由所有投标人补交一正一副纸质投标文件（备案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电子磋商响应文件编制要求：</w:t>
            </w:r>
          </w:p>
          <w:p>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rPr>
              <w:t>本项目的磋商响应文件必须使用专用工具软件编制，编制完成后需电子签章，并通过“</w:t>
            </w:r>
            <w:r>
              <w:rPr>
                <w:rFonts w:hint="eastAsia" w:ascii="宋体" w:hAnsi="宋体" w:eastAsia="宋体" w:cs="宋体"/>
                <w:color w:val="auto"/>
                <w:sz w:val="24"/>
                <w:lang w:val="zh-TW" w:eastAsia="zh-TW" w:bidi="zh-TW"/>
              </w:rPr>
              <w:t>全国公共资源交易平台（陕西省·榆林市）</w:t>
            </w:r>
            <w:r>
              <w:rPr>
                <w:rFonts w:hint="eastAsia" w:ascii="宋体" w:hAnsi="宋体" w:eastAsia="宋体" w:cs="宋体"/>
                <w:color w:val="auto"/>
                <w:sz w:val="24"/>
                <w:szCs w:val="24"/>
                <w:lang w:val="en-US" w:eastAsia="zh-CN"/>
              </w:rPr>
              <w:t>”完成投标过程，投标人在磋商响应文件的编制和递交，应按照磋商文件的规定进行，如未按照磋商文件要求编制、递交电子磋商响应文件，将可能导致投标无效，其后果由投标人自负。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8838" w:type="dxa"/>
            <w:noWrap w:val="0"/>
            <w:vAlign w:val="center"/>
          </w:tcPr>
          <w:p>
            <w:pPr>
              <w:pStyle w:val="13"/>
              <w:spacing w:line="360" w:lineRule="auto"/>
              <w:ind w:left="0" w:lef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电子投标注意事项：</w:t>
            </w:r>
          </w:p>
          <w:p>
            <w:pPr>
              <w:pStyle w:val="8"/>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应及时下载磋商文件等相关文件，在投标截止前必须上传磋商响应文件，开标时需携带生成电子磋商响应文件时使用的CA锁，以便对上传的磋商响应文件进行解密，因投标人原因造成其磋商响应文件无法解密的，按无效投标处理。</w:t>
            </w:r>
          </w:p>
          <w:p>
            <w:pPr>
              <w:pStyle w:val="2"/>
              <w:keepNext w:val="0"/>
              <w:keepLines w:val="0"/>
              <w:pageBreakBefore w:val="0"/>
              <w:kinsoku/>
              <w:wordWrap/>
              <w:overflowPunct/>
              <w:topLinePunct w:val="0"/>
              <w:autoSpaceDE/>
              <w:autoSpaceDN/>
              <w:bidi w:val="0"/>
              <w:spacing w:after="0"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该项目将采取“不见面”开标的形式，供应商无须到达开标现场，即可在网上直接参与开标活动。</w:t>
            </w:r>
          </w:p>
          <w:p>
            <w:pPr>
              <w:pStyle w:val="2"/>
              <w:keepNext w:val="0"/>
              <w:keepLines w:val="0"/>
              <w:pageBreakBefore w:val="0"/>
              <w:kinsoku/>
              <w:wordWrap/>
              <w:overflowPunct/>
              <w:topLinePunct w:val="0"/>
              <w:autoSpaceDE/>
              <w:autoSpaceDN/>
              <w:bidi w:val="0"/>
              <w:spacing w:after="0"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相关注意事项如下：</w:t>
            </w:r>
          </w:p>
          <w:p>
            <w:pPr>
              <w:pStyle w:val="2"/>
              <w:keepNext w:val="0"/>
              <w:keepLines w:val="0"/>
              <w:pageBreakBefore w:val="0"/>
              <w:kinsoku/>
              <w:wordWrap/>
              <w:overflowPunct/>
              <w:topLinePunct w:val="0"/>
              <w:autoSpaceDE/>
              <w:autoSpaceDN/>
              <w:bidi w:val="0"/>
              <w:spacing w:after="0"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1、开标当日，请各供应商在开标截止时间前至少提前半小时登录“不见面”开标系统登录方式有以下几种：</w:t>
            </w:r>
          </w:p>
          <w:p>
            <w:pPr>
              <w:pStyle w:val="2"/>
              <w:keepNext w:val="0"/>
              <w:keepLines w:val="0"/>
              <w:pageBreakBefore w:val="0"/>
              <w:kinsoku/>
              <w:wordWrap/>
              <w:overflowPunct/>
              <w:topLinePunct w:val="0"/>
              <w:autoSpaceDE/>
              <w:autoSpaceDN/>
              <w:bidi w:val="0"/>
              <w:spacing w:after="0"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1）IE浏览器输入网址：</w:t>
            </w:r>
          </w:p>
          <w:p>
            <w:pPr>
              <w:pStyle w:val="2"/>
              <w:keepNext w:val="0"/>
              <w:keepLines w:val="0"/>
              <w:pageBreakBefore w:val="0"/>
              <w:kinsoku/>
              <w:wordWrap/>
              <w:overflowPunct/>
              <w:topLinePunct w:val="0"/>
              <w:autoSpaceDE/>
              <w:autoSpaceDN/>
              <w:bidi w:val="0"/>
              <w:spacing w:after="0"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http://111.20.184.126:8081/BidOpeningHallCS/bidhall/default/login；</w:t>
            </w:r>
          </w:p>
          <w:p>
            <w:pPr>
              <w:pStyle w:val="2"/>
              <w:keepNext w:val="0"/>
              <w:keepLines w:val="0"/>
              <w:pageBreakBefore w:val="0"/>
              <w:kinsoku/>
              <w:wordWrap/>
              <w:overflowPunct/>
              <w:topLinePunct w:val="0"/>
              <w:autoSpaceDE/>
              <w:autoSpaceDN/>
              <w:bidi w:val="0"/>
              <w:spacing w:after="0"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2）在【全国公共资源交易平台（陕西省·榆林市）】网站首页点击不见面开标模块进入；</w:t>
            </w:r>
          </w:p>
          <w:p>
            <w:pPr>
              <w:pStyle w:val="2"/>
              <w:keepNext w:val="0"/>
              <w:keepLines w:val="0"/>
              <w:pageBreakBefore w:val="0"/>
              <w:kinsoku/>
              <w:wordWrap/>
              <w:overflowPunct/>
              <w:topLinePunct w:val="0"/>
              <w:autoSpaceDE/>
              <w:autoSpaceDN/>
              <w:bidi w:val="0"/>
              <w:spacing w:after="0"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3）在【全国公共资源交易平台（陕西省）】网站首页点击不见面开标模块选择榆林市进入。</w:t>
            </w:r>
          </w:p>
          <w:p>
            <w:pPr>
              <w:pStyle w:val="2"/>
              <w:keepNext w:val="0"/>
              <w:keepLines w:val="0"/>
              <w:pageBreakBefore w:val="0"/>
              <w:kinsoku/>
              <w:wordWrap/>
              <w:overflowPunct/>
              <w:topLinePunct w:val="0"/>
              <w:autoSpaceDE/>
              <w:autoSpaceDN/>
              <w:bidi w:val="0"/>
              <w:spacing w:after="0"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注：登录不见面开标系统请选择IE11浏览器</w:t>
            </w:r>
          </w:p>
          <w:p>
            <w:pPr>
              <w:pStyle w:val="2"/>
              <w:keepNext w:val="0"/>
              <w:keepLines w:val="0"/>
              <w:pageBreakBefore w:val="0"/>
              <w:kinsoku/>
              <w:wordWrap/>
              <w:overflowPunct/>
              <w:topLinePunct w:val="0"/>
              <w:autoSpaceDE/>
              <w:autoSpaceDN/>
              <w:bidi w:val="0"/>
              <w:spacing w:after="0"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2、供应商应按要求及时签到（签到时间为投标截止时间前1小时内，如果未签到将视为放弃投标资格），评审过程中，评标委员会可能会就某些问题要求供应商进行在线澄清，请供应商保持在线直到评审结束；</w:t>
            </w:r>
          </w:p>
          <w:p>
            <w:pPr>
              <w:pStyle w:val="2"/>
              <w:keepNext w:val="0"/>
              <w:keepLines w:val="0"/>
              <w:pageBreakBefore w:val="0"/>
              <w:kinsoku/>
              <w:wordWrap/>
              <w:overflowPunct/>
              <w:topLinePunct w:val="0"/>
              <w:autoSpaceDE/>
              <w:autoSpaceDN/>
              <w:bidi w:val="0"/>
              <w:spacing w:after="0"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开标过程中，供应商在收到工作人员“开始解密”指令后，请及时使用CA对电子投标文件进行解密。解密时所用CA应与加密投标文件时所用CA相同；注：竞争性磋商方式解密时间为30分钟在解密时间内供应商全部解密完成后，可提前进入开标下一阶段。</w:t>
            </w:r>
          </w:p>
          <w:p>
            <w:pPr>
              <w:pStyle w:val="2"/>
              <w:keepNext w:val="0"/>
              <w:keepLines w:val="0"/>
              <w:pageBreakBefore w:val="0"/>
              <w:kinsoku/>
              <w:wordWrap/>
              <w:overflowPunct/>
              <w:topLinePunct w:val="0"/>
              <w:autoSpaceDE/>
              <w:autoSpaceDN/>
              <w:bidi w:val="0"/>
              <w:spacing w:after="0"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4、相关技术问题，请咨询软件开发商：技术支持热线：400-998-0000/400-928-0095</w:t>
            </w:r>
          </w:p>
          <w:p>
            <w:pPr>
              <w:pStyle w:val="8"/>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5、榆林不见面开标系统操作手册下载方式：登录【全国公共资源交易平台（陕西省·榆林市）】网站首页选择【服务指南】-【下载专区】-点击【榆林不见面开标系统操作手册（投标人）】进行下载。</w:t>
            </w:r>
          </w:p>
          <w:p>
            <w:pPr>
              <w:pStyle w:val="8"/>
              <w:keepNext w:val="0"/>
              <w:keepLines w:val="0"/>
              <w:pageBreakBefore w:val="0"/>
              <w:numPr>
                <w:ilvl w:val="0"/>
                <w:numId w:val="0"/>
              </w:numPr>
              <w:kinsoku/>
              <w:wordWrap/>
              <w:overflowPunct/>
              <w:topLinePunct w:val="0"/>
              <w:autoSpaceDE/>
              <w:autoSpaceDN/>
              <w:bidi w:val="0"/>
              <w:adjustRightInd w:val="0"/>
              <w:snapToGrid w:val="0"/>
              <w:spacing w:line="360" w:lineRule="auto"/>
              <w:ind w:firstLine="723" w:firstLineChars="30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Cs w:val="21"/>
              </w:rPr>
              <w:t>进入公共资源交易平台的各方交易主体，均应在“信用中国(陕西榆林)”网站进行注册、登录、自主上报信用承诺书(网址:https://credit.yl.gov.cn/)。各相关交易主体注册、登陆后根据承诺事项选择相应的模板填写《信用承诺书》，并载明承诺事由，政府采购活动中，各方交易主体的承诺事由为“公共资源交易平台的所有活动”。投标人请将申报截图附在投标文件投标人委托代理人员附件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响应文件递交及</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时间：</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响应文件递交截止时间：</w:t>
            </w:r>
            <w:r>
              <w:rPr>
                <w:rFonts w:hint="eastAsia" w:ascii="微软雅黑" w:hAnsi="微软雅黑" w:eastAsia="微软雅黑" w:cs="微软雅黑"/>
                <w:caps w:val="0"/>
                <w:color w:val="0A82E5"/>
                <w:spacing w:val="0"/>
                <w:sz w:val="21"/>
                <w:szCs w:val="21"/>
                <w:shd w:val="clear" w:fill="FFFFFF"/>
              </w:rPr>
              <w:t> 2022年12月30日 11时30分00秒 </w:t>
            </w:r>
            <w:r>
              <w:rPr>
                <w:rFonts w:hint="eastAsia" w:ascii="宋体" w:hAnsi="宋体" w:eastAsia="宋体" w:cs="宋体"/>
                <w:color w:val="auto"/>
                <w:sz w:val="24"/>
                <w:szCs w:val="24"/>
                <w:highlight w:val="none"/>
                <w:lang w:eastAsia="zh-CN"/>
              </w:rPr>
              <w:t> </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响应文件递交：</w:t>
            </w:r>
            <w:r>
              <w:rPr>
                <w:rFonts w:hint="eastAsia" w:ascii="宋体" w:hAnsi="宋体" w:eastAsia="宋体" w:cs="宋体"/>
                <w:color w:val="auto"/>
                <w:sz w:val="24"/>
                <w:szCs w:val="24"/>
                <w:highlight w:val="none"/>
                <w:lang w:val="en-US" w:eastAsia="zh-CN"/>
              </w:rPr>
              <w:t>网上递交</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时间：</w:t>
            </w:r>
            <w:r>
              <w:rPr>
                <w:rFonts w:hint="eastAsia" w:ascii="微软雅黑" w:hAnsi="微软雅黑" w:eastAsia="微软雅黑" w:cs="微软雅黑"/>
                <w:caps w:val="0"/>
                <w:color w:val="0A82E5"/>
                <w:spacing w:val="0"/>
                <w:sz w:val="21"/>
                <w:szCs w:val="21"/>
                <w:shd w:val="clear" w:fill="FFFFFF"/>
              </w:rPr>
              <w:t> 2022年12月30日 11时30分00秒 </w:t>
            </w:r>
            <w:r>
              <w:rPr>
                <w:rFonts w:hint="eastAsia" w:ascii="宋体" w:hAnsi="宋体" w:eastAsia="宋体" w:cs="宋体"/>
                <w:i w:val="0"/>
                <w:iCs w:val="0"/>
                <w:caps w:val="0"/>
                <w:color w:val="auto"/>
                <w:spacing w:val="0"/>
                <w:sz w:val="24"/>
                <w:szCs w:val="24"/>
                <w:shd w:val="clear" w:fill="FFFFFF"/>
              </w:rPr>
              <w:t> </w:t>
            </w:r>
          </w:p>
          <w:p>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地点：榆林市公共资源交易中心十楼开标室</w:t>
            </w:r>
            <w:r>
              <w:rPr>
                <w:rFonts w:hint="eastAsia" w:ascii="宋体" w:hAnsi="宋体" w:cs="宋体"/>
                <w:color w:val="auto"/>
                <w:sz w:val="24"/>
                <w:szCs w:val="24"/>
                <w:highlight w:val="none"/>
                <w:lang w:val="en-US" w:eastAsia="zh-CN"/>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评审方法：</w:t>
            </w:r>
            <w:r>
              <w:rPr>
                <w:rFonts w:hint="eastAsia" w:ascii="宋体" w:hAnsi="宋体" w:eastAsia="宋体" w:cs="宋体"/>
                <w:color w:val="auto"/>
                <w:kern w:val="0"/>
                <w:sz w:val="24"/>
                <w:shd w:val="clear" w:color="auto" w:fill="FFFFFF"/>
              </w:rPr>
              <w:t>综合评分法</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本章</w:t>
            </w:r>
            <w:r>
              <w:rPr>
                <w:rFonts w:hint="eastAsia" w:ascii="宋体" w:hAnsi="宋体" w:eastAsia="宋体" w:cs="宋体"/>
                <w:color w:val="auto"/>
                <w:sz w:val="24"/>
                <w:szCs w:val="24"/>
                <w:highlight w:val="none"/>
              </w:rPr>
              <w:t xml:space="preserve">第五节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与评审）。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履约保证金：</w:t>
            </w:r>
            <w:r>
              <w:rPr>
                <w:rFonts w:hint="eastAsia" w:ascii="宋体" w:hAnsi="宋体" w:eastAsia="宋体" w:cs="宋体"/>
                <w:color w:val="auto"/>
                <w:sz w:val="24"/>
                <w:szCs w:val="24"/>
                <w:highlight w:val="none"/>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踏勘现场：自行踏勘</w:t>
            </w:r>
            <w:r>
              <w:rPr>
                <w:rFonts w:hint="eastAsia" w:ascii="宋体" w:hAnsi="宋体" w:eastAsia="宋体" w:cs="宋体"/>
                <w:b/>
                <w:bCs/>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成交服务费：</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成交服务费包含采购代理服务费及</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时发生的其他费用，均由</w:t>
            </w:r>
            <w:r>
              <w:rPr>
                <w:rFonts w:hint="eastAsia" w:ascii="宋体" w:hAnsi="宋体" w:eastAsia="宋体" w:cs="宋体"/>
                <w:b/>
                <w:bCs/>
                <w:color w:val="auto"/>
                <w:sz w:val="24"/>
                <w:szCs w:val="24"/>
                <w:highlight w:val="none"/>
                <w:lang w:eastAsia="zh-CN"/>
              </w:rPr>
              <w:t>中标供应商</w:t>
            </w:r>
            <w:r>
              <w:rPr>
                <w:rFonts w:hint="eastAsia" w:ascii="宋体" w:hAnsi="宋体" w:eastAsia="宋体" w:cs="宋体"/>
                <w:b/>
                <w:bCs/>
                <w:color w:val="auto"/>
                <w:sz w:val="24"/>
                <w:szCs w:val="24"/>
                <w:highlight w:val="none"/>
              </w:rPr>
              <w:t>承担。</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(1)采购代理服务费参照国家标准（计价格[2002]1980号）</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类标准收取，以成交价为计算基数；</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时可能发生的其他费用（以实际发生额为准）。</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(2)成交商在领取成交通知书前，须向采购代理机构一次性支付成交服务费。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解释：</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文件组成部分的各章节中出现的措辞“委托人”、“发包人“和“供应商”、“承包人”，在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阶段应当分别按“采购人”和“</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人”进行理解。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8838"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8838" w:type="dxa"/>
            <w:noWrap w:val="0"/>
            <w:vAlign w:val="center"/>
          </w:tcPr>
          <w:p>
            <w:pPr>
              <w:spacing w:before="37" w:line="360" w:lineRule="auto"/>
              <w:ind w:left="139"/>
              <w:rPr>
                <w:rFonts w:hint="eastAsia" w:ascii="宋体" w:hAnsi="宋体" w:eastAsia="宋体" w:cs="宋体"/>
                <w:color w:val="auto"/>
                <w:spacing w:val="12"/>
                <w:sz w:val="23"/>
                <w:szCs w:val="23"/>
                <w:lang w:eastAsia="zh-CN"/>
              </w:rPr>
            </w:pPr>
            <w:r>
              <w:rPr>
                <w:rFonts w:hint="eastAsia" w:ascii="宋体" w:hAnsi="宋体" w:eastAsia="宋体" w:cs="宋体"/>
                <w:b/>
                <w:bCs/>
                <w:color w:val="auto"/>
                <w:sz w:val="24"/>
                <w:szCs w:val="24"/>
                <w:lang w:val="en-US" w:eastAsia="zh-CN"/>
              </w:rPr>
              <w:t>本次采购所属行业：其他未列明行业。</w:t>
            </w:r>
          </w:p>
          <w:p>
            <w:pPr>
              <w:spacing w:before="37" w:line="360" w:lineRule="auto"/>
              <w:ind w:left="139"/>
              <w:rPr>
                <w:rFonts w:hint="eastAsia" w:ascii="宋体" w:hAnsi="宋体" w:eastAsia="宋体" w:cs="宋体"/>
                <w:color w:val="auto"/>
                <w:sz w:val="23"/>
                <w:szCs w:val="23"/>
              </w:rPr>
            </w:pPr>
            <w:r>
              <w:rPr>
                <w:rFonts w:hint="eastAsia" w:ascii="宋体" w:hAnsi="宋体" w:eastAsia="宋体" w:cs="宋体"/>
                <w:color w:val="auto"/>
                <w:spacing w:val="12"/>
                <w:sz w:val="23"/>
                <w:szCs w:val="23"/>
                <w:lang w:eastAsia="zh-CN"/>
              </w:rPr>
              <w:t>☑</w:t>
            </w:r>
            <w:r>
              <w:rPr>
                <w:rFonts w:hint="eastAsia" w:ascii="宋体" w:hAnsi="宋体" w:eastAsia="宋体" w:cs="宋体"/>
                <w:color w:val="auto"/>
                <w:spacing w:val="7"/>
                <w:sz w:val="23"/>
                <w:szCs w:val="23"/>
              </w:rPr>
              <w:t>专门面向中小企业采购项目</w:t>
            </w:r>
          </w:p>
          <w:p>
            <w:pPr>
              <w:spacing w:before="182" w:line="360" w:lineRule="auto"/>
              <w:ind w:left="124"/>
              <w:rPr>
                <w:rFonts w:hint="eastAsia" w:ascii="宋体" w:hAnsi="宋体" w:eastAsia="宋体" w:cs="宋体"/>
                <w:color w:val="auto"/>
                <w:sz w:val="23"/>
                <w:szCs w:val="23"/>
              </w:rPr>
            </w:pPr>
            <w:r>
              <w:rPr>
                <w:rFonts w:hint="eastAsia" w:ascii="宋体" w:hAnsi="宋体" w:eastAsia="宋体" w:cs="宋体"/>
                <w:color w:val="auto"/>
                <w:spacing w:val="8"/>
                <w:sz w:val="23"/>
                <w:szCs w:val="23"/>
                <w:lang w:eastAsia="zh-CN"/>
              </w:rPr>
              <w:t>□</w:t>
            </w:r>
            <w:r>
              <w:rPr>
                <w:rFonts w:hint="eastAsia" w:ascii="宋体" w:hAnsi="宋体" w:eastAsia="宋体" w:cs="宋体"/>
                <w:color w:val="auto"/>
                <w:spacing w:val="8"/>
                <w:sz w:val="23"/>
                <w:szCs w:val="23"/>
              </w:rPr>
              <w:t xml:space="preserve">非专门面向中小企业采购项目 (价格扣除) </w:t>
            </w:r>
            <w:r>
              <w:rPr>
                <w:rFonts w:hint="eastAsia" w:ascii="宋体" w:hAnsi="宋体" w:eastAsia="宋体" w:cs="宋体"/>
                <w:color w:val="auto"/>
                <w:spacing w:val="6"/>
                <w:sz w:val="23"/>
                <w:szCs w:val="23"/>
              </w:rPr>
              <w:t>：</w:t>
            </w:r>
          </w:p>
          <w:p>
            <w:pPr>
              <w:spacing w:before="185" w:line="360" w:lineRule="auto"/>
              <w:ind w:left="116" w:right="114" w:hanging="2"/>
              <w:rPr>
                <w:rFonts w:hint="eastAsia" w:ascii="宋体" w:hAnsi="宋体" w:eastAsia="宋体" w:cs="宋体"/>
                <w:color w:val="auto"/>
                <w:sz w:val="23"/>
                <w:szCs w:val="23"/>
              </w:rPr>
            </w:pPr>
            <w:r>
              <w:rPr>
                <w:rFonts w:hint="eastAsia" w:ascii="宋体" w:hAnsi="宋体" w:eastAsia="宋体" w:cs="宋体"/>
                <w:color w:val="auto"/>
                <w:spacing w:val="10"/>
                <w:sz w:val="23"/>
                <w:szCs w:val="23"/>
              </w:rPr>
              <w:t>对小型和微型企业产品的价格给予 10% ~20%的扣除</w:t>
            </w:r>
            <w:r>
              <w:rPr>
                <w:rFonts w:hint="eastAsia" w:ascii="宋体" w:hAnsi="宋体" w:eastAsia="宋体" w:cs="宋体"/>
                <w:color w:val="auto"/>
                <w:spacing w:val="9"/>
                <w:sz w:val="23"/>
                <w:szCs w:val="23"/>
              </w:rPr>
              <w:t>，</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用扣</w:t>
            </w:r>
            <w:r>
              <w:rPr>
                <w:rFonts w:hint="eastAsia" w:ascii="宋体" w:hAnsi="宋体" w:eastAsia="宋体" w:cs="宋体"/>
                <w:color w:val="auto"/>
                <w:spacing w:val="11"/>
                <w:sz w:val="23"/>
                <w:szCs w:val="23"/>
              </w:rPr>
              <w:t>除</w:t>
            </w:r>
            <w:r>
              <w:rPr>
                <w:rFonts w:hint="eastAsia" w:ascii="宋体" w:hAnsi="宋体" w:eastAsia="宋体" w:cs="宋体"/>
                <w:color w:val="auto"/>
                <w:spacing w:val="6"/>
                <w:sz w:val="23"/>
                <w:szCs w:val="23"/>
              </w:rPr>
              <w:t>后的价格参与评审。本项目的扣除比例为：小型</w:t>
            </w:r>
            <w:r>
              <w:rPr>
                <w:rFonts w:hint="eastAsia" w:ascii="宋体" w:hAnsi="宋体" w:eastAsia="宋体" w:cs="宋体"/>
                <w:color w:val="auto"/>
                <w:sz w:val="23"/>
                <w:szCs w:val="23"/>
              </w:rPr>
              <w:t xml:space="preserve"> </w:t>
            </w:r>
            <w:r>
              <w:rPr>
                <w:rFonts w:hint="eastAsia" w:ascii="宋体" w:hAnsi="宋体" w:eastAsia="宋体" w:cs="宋体"/>
                <w:color w:val="auto"/>
                <w:spacing w:val="1"/>
                <w:sz w:val="23"/>
                <w:szCs w:val="23"/>
              </w:rPr>
              <w:t>企业扣除 20%，微型企业扣除 20</w:t>
            </w:r>
            <w:r>
              <w:rPr>
                <w:rFonts w:hint="eastAsia" w:ascii="宋体" w:hAnsi="宋体" w:eastAsia="宋体" w:cs="宋体"/>
                <w:color w:val="auto"/>
                <w:sz w:val="23"/>
                <w:szCs w:val="23"/>
              </w:rPr>
              <w:t>%。</w:t>
            </w:r>
          </w:p>
          <w:p>
            <w:pPr>
              <w:spacing w:before="1" w:line="360" w:lineRule="auto"/>
              <w:ind w:left="138" w:right="114" w:hanging="22"/>
              <w:rPr>
                <w:rFonts w:hint="eastAsia" w:ascii="宋体" w:hAnsi="宋体" w:eastAsia="宋体" w:cs="宋体"/>
                <w:b/>
                <w:bCs/>
                <w:color w:val="auto"/>
                <w:sz w:val="24"/>
                <w:szCs w:val="24"/>
                <w:highlight w:val="none"/>
              </w:rPr>
            </w:pPr>
            <w:r>
              <w:rPr>
                <w:rFonts w:hint="eastAsia" w:ascii="宋体" w:hAnsi="宋体" w:eastAsia="宋体" w:cs="宋体"/>
                <w:color w:val="auto"/>
                <w:spacing w:val="12"/>
                <w:sz w:val="23"/>
                <w:szCs w:val="23"/>
              </w:rPr>
              <w:t>本项目</w:t>
            </w:r>
            <w:r>
              <w:rPr>
                <w:rFonts w:hint="eastAsia" w:ascii="宋体" w:hAnsi="宋体" w:eastAsia="宋体" w:cs="宋体"/>
                <w:color w:val="auto"/>
                <w:spacing w:val="6"/>
                <w:sz w:val="23"/>
                <w:szCs w:val="23"/>
              </w:rPr>
              <w:t>接受联合体投标的，若小型和微型企业的协议合</w:t>
            </w:r>
            <w:r>
              <w:rPr>
                <w:rFonts w:hint="eastAsia" w:ascii="宋体" w:hAnsi="宋体" w:eastAsia="宋体" w:cs="宋体"/>
                <w:color w:val="auto"/>
                <w:sz w:val="23"/>
                <w:szCs w:val="23"/>
              </w:rPr>
              <w:t xml:space="preserve"> </w:t>
            </w:r>
            <w:r>
              <w:rPr>
                <w:rFonts w:hint="eastAsia" w:ascii="宋体" w:hAnsi="宋体" w:eastAsia="宋体" w:cs="宋体"/>
                <w:color w:val="auto"/>
                <w:spacing w:val="10"/>
                <w:sz w:val="23"/>
                <w:szCs w:val="23"/>
              </w:rPr>
              <w:t>同</w:t>
            </w:r>
            <w:r>
              <w:rPr>
                <w:rFonts w:hint="eastAsia" w:ascii="宋体" w:hAnsi="宋体" w:eastAsia="宋体" w:cs="宋体"/>
                <w:color w:val="auto"/>
                <w:spacing w:val="9"/>
                <w:sz w:val="23"/>
                <w:szCs w:val="23"/>
              </w:rPr>
              <w:t>金</w:t>
            </w:r>
            <w:r>
              <w:rPr>
                <w:rFonts w:hint="eastAsia" w:ascii="宋体" w:hAnsi="宋体" w:eastAsia="宋体" w:cs="宋体"/>
                <w:color w:val="auto"/>
                <w:spacing w:val="5"/>
                <w:sz w:val="23"/>
                <w:szCs w:val="23"/>
              </w:rPr>
              <w:t>额占到联合体协议合同总金额 30%以上的，本项目的扣除比例为：6%。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8838" w:type="dxa"/>
            <w:noWrap w:val="0"/>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支持监狱企业发展：</w:t>
            </w:r>
          </w:p>
          <w:p>
            <w:pPr>
              <w:pageBreakBefore w:val="0"/>
              <w:wordWrap/>
              <w:overflowPunct/>
              <w:autoSpaceDE/>
              <w:autoSpaceDN/>
              <w:bidi w:val="0"/>
              <w:adjustRightInd w:val="0"/>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eq \o\ac(</w:instrText>
            </w:r>
            <w:r>
              <w:rPr>
                <w:rFonts w:hint="eastAsia" w:ascii="宋体" w:hAnsi="宋体" w:eastAsia="宋体" w:cs="宋体"/>
                <w:color w:val="auto"/>
                <w:position w:val="-4"/>
                <w:sz w:val="36"/>
                <w:szCs w:val="24"/>
                <w:lang w:val="en-US" w:eastAsia="zh-CN"/>
              </w:rPr>
              <w:instrText xml:space="preserve">□</w:instrText>
            </w:r>
            <w:r>
              <w:rPr>
                <w:rFonts w:hint="eastAsia" w:ascii="宋体" w:hAnsi="宋体" w:eastAsia="宋体" w:cs="宋体"/>
                <w:color w:val="auto"/>
                <w:position w:val="0"/>
                <w:sz w:val="24"/>
                <w:szCs w:val="24"/>
                <w:lang w:val="en-US" w:eastAsia="zh-CN"/>
              </w:rPr>
              <w:instrText xml:space="preserve">)</w:instrTex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专门面向监狱企业采购项目</w:t>
            </w:r>
          </w:p>
          <w:p>
            <w:pPr>
              <w:spacing w:before="181" w:line="360" w:lineRule="auto"/>
              <w:ind w:left="114" w:right="106" w:firstLine="1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eq \o\ac(</w:instrText>
            </w:r>
            <w:r>
              <w:rPr>
                <w:rFonts w:hint="eastAsia" w:ascii="宋体" w:hAnsi="宋体" w:eastAsia="宋体" w:cs="宋体"/>
                <w:color w:val="auto"/>
                <w:position w:val="-4"/>
                <w:sz w:val="36"/>
                <w:szCs w:val="24"/>
                <w:lang w:val="en-US" w:eastAsia="zh-CN"/>
              </w:rPr>
              <w:instrText xml:space="preserve">□</w:instrText>
            </w:r>
            <w:r>
              <w:rPr>
                <w:rFonts w:hint="eastAsia" w:ascii="宋体" w:hAnsi="宋体" w:eastAsia="宋体" w:cs="宋体"/>
                <w:color w:val="auto"/>
                <w:position w:val="0"/>
                <w:sz w:val="24"/>
                <w:szCs w:val="24"/>
                <w:lang w:val="en-US" w:eastAsia="zh-CN"/>
              </w:rPr>
              <w:instrText xml:space="preserve">,√)</w:instrTex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非专门面向监狱企业采购项目（价格扣除）：</w:t>
            </w:r>
            <w:r>
              <w:rPr>
                <w:rFonts w:hint="eastAsia" w:ascii="宋体" w:hAnsi="宋体" w:eastAsia="宋体" w:cs="宋体"/>
                <w:color w:val="auto"/>
                <w:spacing w:val="6"/>
                <w:sz w:val="23"/>
                <w:szCs w:val="23"/>
              </w:rPr>
              <w:t>监狱企业</w:t>
            </w:r>
            <w:r>
              <w:rPr>
                <w:rFonts w:hint="eastAsia" w:ascii="宋体" w:hAnsi="宋体" w:eastAsia="宋体" w:cs="宋体"/>
                <w:color w:val="auto"/>
                <w:spacing w:val="4"/>
                <w:sz w:val="23"/>
                <w:szCs w:val="23"/>
              </w:rPr>
              <w:t>可</w:t>
            </w:r>
            <w:r>
              <w:rPr>
                <w:rFonts w:hint="eastAsia" w:ascii="宋体" w:hAnsi="宋体" w:eastAsia="宋体" w:cs="宋体"/>
                <w:color w:val="auto"/>
                <w:sz w:val="23"/>
                <w:szCs w:val="23"/>
              </w:rPr>
              <w:t xml:space="preserve"> </w:t>
            </w:r>
            <w:r>
              <w:rPr>
                <w:rFonts w:hint="eastAsia" w:ascii="宋体" w:hAnsi="宋体" w:eastAsia="宋体" w:cs="宋体"/>
                <w:color w:val="auto"/>
                <w:spacing w:val="10"/>
                <w:sz w:val="23"/>
                <w:szCs w:val="23"/>
              </w:rPr>
              <w:t>视同小微企业在价格评审时给予 10% ~20%的扣除，</w:t>
            </w:r>
            <w:r>
              <w:rPr>
                <w:rFonts w:hint="eastAsia" w:ascii="宋体" w:hAnsi="宋体" w:eastAsia="宋体" w:cs="宋体"/>
                <w:color w:val="auto"/>
                <w:spacing w:val="6"/>
                <w:sz w:val="23"/>
                <w:szCs w:val="23"/>
              </w:rPr>
              <w:t>用</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rPr>
              <w:t>扣</w:t>
            </w:r>
            <w:r>
              <w:rPr>
                <w:rFonts w:hint="eastAsia" w:ascii="宋体" w:hAnsi="宋体" w:eastAsia="宋体" w:cs="宋体"/>
                <w:color w:val="auto"/>
                <w:spacing w:val="17"/>
                <w:sz w:val="23"/>
                <w:szCs w:val="23"/>
              </w:rPr>
              <w:t>除后的价格参与评审。本项目的扣除比例为：扣除</w:t>
            </w:r>
            <w:r>
              <w:rPr>
                <w:rFonts w:hint="eastAsia" w:ascii="宋体" w:hAnsi="宋体" w:eastAsia="宋体" w:cs="宋体"/>
                <w:color w:val="auto"/>
                <w:sz w:val="23"/>
                <w:szCs w:val="23"/>
              </w:rPr>
              <w:t xml:space="preserve"> </w:t>
            </w:r>
            <w:r>
              <w:rPr>
                <w:rFonts w:hint="eastAsia" w:ascii="宋体" w:hAnsi="宋体" w:eastAsia="宋体" w:cs="宋体"/>
                <w:color w:val="auto"/>
                <w:spacing w:val="2"/>
                <w:sz w:val="23"/>
                <w:szCs w:val="23"/>
                <w:lang w:val="en-US" w:eastAsia="zh-CN"/>
              </w:rPr>
              <w:t>20</w:t>
            </w:r>
            <w:r>
              <w:rPr>
                <w:rFonts w:hint="eastAsia" w:ascii="宋体" w:hAnsi="宋体" w:eastAsia="宋体" w:cs="宋体"/>
                <w:color w:val="auto"/>
                <w:spacing w:val="1"/>
                <w:sz w:val="23"/>
                <w:szCs w:val="23"/>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eq \o\ac(</w:instrText>
            </w:r>
            <w:r>
              <w:rPr>
                <w:rFonts w:hint="eastAsia" w:ascii="宋体" w:hAnsi="宋体" w:eastAsia="宋体" w:cs="宋体"/>
                <w:color w:val="auto"/>
                <w:position w:val="-4"/>
                <w:sz w:val="36"/>
                <w:szCs w:val="24"/>
                <w:lang w:val="en-US" w:eastAsia="zh-CN"/>
              </w:rPr>
              <w:instrText xml:space="preserve">□</w:instrText>
            </w:r>
            <w:r>
              <w:rPr>
                <w:rFonts w:hint="eastAsia" w:ascii="宋体" w:hAnsi="宋体" w:eastAsia="宋体" w:cs="宋体"/>
                <w:color w:val="auto"/>
                <w:position w:val="0"/>
                <w:sz w:val="24"/>
                <w:szCs w:val="24"/>
                <w:lang w:val="en-US" w:eastAsia="zh-CN"/>
              </w:rPr>
              <w:instrText xml:space="preserve">)</w:instrTex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非专门面向监狱企业采购项目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bookmarkStart w:id="7" w:name="_Toc6903"/>
            <w:r>
              <w:rPr>
                <w:rFonts w:hint="eastAsia" w:ascii="宋体" w:hAnsi="宋体" w:eastAsia="宋体" w:cs="宋体"/>
                <w:color w:val="auto"/>
                <w:sz w:val="24"/>
                <w:szCs w:val="24"/>
                <w:highlight w:val="none"/>
                <w:lang w:val="en-US" w:eastAsia="zh-CN"/>
              </w:rPr>
              <w:t>25</w:t>
            </w:r>
          </w:p>
        </w:tc>
        <w:tc>
          <w:tcPr>
            <w:tcW w:w="8838" w:type="dxa"/>
            <w:noWrap w:val="0"/>
            <w:vAlign w:val="center"/>
          </w:tcPr>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lang w:eastAsia="zh-CN"/>
              </w:rPr>
              <w:t>榆林市</w:t>
            </w:r>
            <w:r>
              <w:rPr>
                <w:rFonts w:hint="eastAsia" w:ascii="宋体" w:hAnsi="宋体" w:eastAsia="宋体" w:cs="宋体"/>
                <w:color w:val="auto"/>
                <w:spacing w:val="9"/>
                <w:sz w:val="23"/>
                <w:szCs w:val="23"/>
              </w:rPr>
              <w:t>公共资源交易平台全流程电子化政府采购项目内容</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1、关于需要特别提醒投标人的内容</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1.1、本项目采用电子化投标与纸质投标并行的方式</w:t>
            </w:r>
            <w:r>
              <w:rPr>
                <w:rFonts w:hint="eastAsia" w:ascii="宋体" w:hAnsi="宋体" w:eastAsia="宋体" w:cs="宋体"/>
                <w:color w:val="auto"/>
                <w:spacing w:val="9"/>
                <w:sz w:val="23"/>
                <w:szCs w:val="23"/>
                <w:lang w:val="en-US" w:eastAsia="zh-CN"/>
              </w:rPr>
              <w:t>投标人</w:t>
            </w:r>
            <w:r>
              <w:rPr>
                <w:rFonts w:hint="eastAsia" w:ascii="宋体" w:hAnsi="宋体" w:eastAsia="宋体" w:cs="宋体"/>
                <w:color w:val="auto"/>
                <w:spacing w:val="9"/>
                <w:sz w:val="23"/>
                <w:szCs w:val="23"/>
              </w:rPr>
              <w:t>须使用数字认证证书对电子投标文件进行签章、加密、递交及开标时解密等相关招投标事宜。如因投标人自身原因数字认证证书造成无法解密投标文件，按无效投标对待。</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1.</w:t>
            </w:r>
            <w:r>
              <w:rPr>
                <w:rFonts w:hint="eastAsia" w:ascii="宋体" w:hAnsi="宋体" w:eastAsia="宋体" w:cs="宋体"/>
                <w:color w:val="auto"/>
                <w:spacing w:val="9"/>
                <w:sz w:val="23"/>
                <w:szCs w:val="23"/>
                <w:lang w:val="en-US" w:eastAsia="zh-CN"/>
              </w:rPr>
              <w:t>2</w:t>
            </w:r>
            <w:r>
              <w:rPr>
                <w:rFonts w:hint="eastAsia" w:ascii="宋体" w:hAnsi="宋体" w:eastAsia="宋体" w:cs="宋体"/>
                <w:color w:val="auto"/>
                <w:spacing w:val="9"/>
                <w:sz w:val="23"/>
                <w:szCs w:val="23"/>
              </w:rPr>
              <w:t>、制作电子投标文件</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lang w:val="en-US" w:eastAsia="zh-CN"/>
              </w:rPr>
              <w:t>投标人</w:t>
            </w:r>
            <w:r>
              <w:rPr>
                <w:rFonts w:hint="eastAsia" w:ascii="宋体" w:hAnsi="宋体" w:eastAsia="宋体" w:cs="宋体"/>
                <w:color w:val="auto"/>
                <w:spacing w:val="9"/>
                <w:sz w:val="23"/>
                <w:szCs w:val="23"/>
              </w:rPr>
              <w:t>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1.4、递交电子响应文件</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2、关于报名</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2.1、</w:t>
            </w:r>
            <w:r>
              <w:rPr>
                <w:rFonts w:hint="eastAsia" w:ascii="宋体" w:hAnsi="宋体" w:eastAsia="宋体" w:cs="宋体"/>
                <w:color w:val="auto"/>
                <w:spacing w:val="9"/>
                <w:sz w:val="23"/>
                <w:szCs w:val="23"/>
                <w:lang w:val="en-US" w:eastAsia="zh-CN"/>
              </w:rPr>
              <w:t>获取</w:t>
            </w:r>
            <w:r>
              <w:rPr>
                <w:rFonts w:hint="eastAsia" w:ascii="宋体" w:hAnsi="宋体" w:eastAsia="宋体" w:cs="宋体"/>
                <w:color w:val="auto"/>
                <w:spacing w:val="9"/>
                <w:sz w:val="23"/>
                <w:szCs w:val="23"/>
              </w:rPr>
              <w:t>须知：使用捆绑省交易平台的CA锁登录电子交易平台，通过政府采购系统企业端进入，点击我要投标，完善相关投标信息；</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2.</w:t>
            </w:r>
            <w:r>
              <w:rPr>
                <w:rFonts w:hint="eastAsia" w:ascii="宋体" w:hAnsi="宋体" w:eastAsia="宋体" w:cs="宋体"/>
                <w:color w:val="auto"/>
                <w:spacing w:val="9"/>
                <w:sz w:val="23"/>
                <w:szCs w:val="23"/>
                <w:lang w:val="en-US" w:eastAsia="zh-CN"/>
              </w:rPr>
              <w:t>2</w:t>
            </w:r>
            <w:r>
              <w:rPr>
                <w:rFonts w:hint="eastAsia" w:ascii="宋体" w:hAnsi="宋体" w:eastAsia="宋体" w:cs="宋体"/>
                <w:color w:val="auto"/>
                <w:spacing w:val="9"/>
                <w:sz w:val="23"/>
                <w:szCs w:val="23"/>
              </w:rPr>
              <w:t>、本项目采用电子化投标与纸质投标并行的方式，相关操作流程详见全国公共资源交易平台（陕西省）网站[服务指南-下载专区]中的《陕西省公共资源交易中心政府采购项目投标指南》；</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2.</w:t>
            </w:r>
            <w:r>
              <w:rPr>
                <w:rFonts w:hint="eastAsia" w:ascii="宋体" w:hAnsi="宋体" w:eastAsia="宋体" w:cs="宋体"/>
                <w:color w:val="auto"/>
                <w:spacing w:val="9"/>
                <w:sz w:val="23"/>
                <w:szCs w:val="23"/>
                <w:lang w:val="en-US" w:eastAsia="zh-CN"/>
              </w:rPr>
              <w:t>3</w:t>
            </w:r>
            <w:r>
              <w:rPr>
                <w:rFonts w:hint="eastAsia" w:ascii="宋体" w:hAnsi="宋体" w:eastAsia="宋体" w:cs="宋体"/>
                <w:color w:val="auto"/>
                <w:spacing w:val="9"/>
                <w:sz w:val="23"/>
                <w:szCs w:val="23"/>
              </w:rPr>
              <w:t>、电子招标文件技术支持：4009280095、4009980000。</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3、关于文件的制作和签名</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3.1、编制电子投标文件时，应使用最新发布的电子招标文件及专用制作工具进行编制。并使用数字认证证书（CA）对电子投标文件进行签署、加密、递交及开标时解密等相关操作。</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3.2.1电子招标文件下载</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lang w:val="en-US" w:eastAsia="zh-CN"/>
              </w:rPr>
              <w:t>投标人</w:t>
            </w:r>
            <w:r>
              <w:rPr>
                <w:rFonts w:hint="eastAsia" w:ascii="宋体" w:hAnsi="宋体" w:eastAsia="宋体" w:cs="宋体"/>
                <w:color w:val="auto"/>
                <w:spacing w:val="9"/>
                <w:sz w:val="23"/>
                <w:szCs w:val="23"/>
              </w:rPr>
              <w:t>登录全国公共资源交易平台（陕西省）网站[电子交易平台-企业端]后，在[我的项目]中点击“项目流程-交易文件下载”下载电子招标文件（*.SXSZF）;</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注意：该项目如有变更文件，则应点击“项目流程&gt;答疑文件下载”下载更新后的电子招标文件（*.SXSCF），使用旧版电子招标文件制作的电子投标文件，系统将拒绝接收。</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3.2.</w:t>
            </w:r>
            <w:r>
              <w:rPr>
                <w:rFonts w:hint="eastAsia" w:ascii="宋体" w:hAnsi="宋体" w:eastAsia="宋体" w:cs="宋体"/>
                <w:color w:val="auto"/>
                <w:spacing w:val="9"/>
                <w:sz w:val="23"/>
                <w:szCs w:val="23"/>
                <w:lang w:val="en-US" w:eastAsia="zh-CN"/>
              </w:rPr>
              <w:t>1</w:t>
            </w:r>
            <w:r>
              <w:rPr>
                <w:rFonts w:hint="eastAsia" w:ascii="宋体" w:hAnsi="宋体" w:eastAsia="宋体" w:cs="宋体"/>
                <w:color w:val="auto"/>
                <w:spacing w:val="9"/>
                <w:sz w:val="23"/>
                <w:szCs w:val="23"/>
              </w:rPr>
              <w:t>制作电子投标文件</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电子投标文件同样需要使用上述软件进行编制。在编制过程中，如有技术性问题，请先翻阅操作手册或致电软件开发商，技术支持热线：4009280095、4009980000。</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4、关于响应文件递交与解密</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4.1.文件递交</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4.1.1电子投标文件可于提交投标文件截止时间前任意时段登录全国公共资源交易平台（陕西省）网站[电子交易平台-企业端]进行提交，逾期系统将拒绝接收。提交时，</w:t>
            </w:r>
            <w:r>
              <w:rPr>
                <w:rFonts w:hint="eastAsia" w:ascii="宋体" w:hAnsi="宋体" w:eastAsia="宋体" w:cs="宋体"/>
                <w:color w:val="auto"/>
                <w:spacing w:val="9"/>
                <w:sz w:val="23"/>
                <w:szCs w:val="23"/>
                <w:lang w:val="en-US" w:eastAsia="zh-CN"/>
              </w:rPr>
              <w:t>投标人</w:t>
            </w:r>
            <w:r>
              <w:rPr>
                <w:rFonts w:hint="eastAsia" w:ascii="宋体" w:hAnsi="宋体" w:eastAsia="宋体" w:cs="宋体"/>
                <w:color w:val="auto"/>
                <w:spacing w:val="9"/>
                <w:sz w:val="23"/>
                <w:szCs w:val="23"/>
              </w:rPr>
              <w:t>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4.1.2逾期将被拒绝接收。</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4.2.文件开启与解密</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4.2.1。在开标环节出现下列情况之一的，其投标文件视为无效文件：</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a.</w:t>
            </w:r>
            <w:r>
              <w:rPr>
                <w:rFonts w:hint="eastAsia" w:ascii="宋体" w:hAnsi="宋体" w:eastAsia="宋体" w:cs="宋体"/>
                <w:color w:val="auto"/>
                <w:spacing w:val="9"/>
                <w:sz w:val="23"/>
                <w:szCs w:val="23"/>
                <w:lang w:val="en-US" w:eastAsia="zh-CN"/>
              </w:rPr>
              <w:t>投标人</w:t>
            </w:r>
            <w:r>
              <w:rPr>
                <w:rFonts w:hint="eastAsia" w:ascii="宋体" w:hAnsi="宋体" w:eastAsia="宋体" w:cs="宋体"/>
                <w:color w:val="auto"/>
                <w:spacing w:val="9"/>
                <w:sz w:val="23"/>
                <w:szCs w:val="23"/>
              </w:rPr>
              <w:t>拒绝对电子投标文件进行解密的；</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b.因</w:t>
            </w:r>
            <w:r>
              <w:rPr>
                <w:rFonts w:hint="eastAsia" w:ascii="宋体" w:hAnsi="宋体" w:eastAsia="宋体" w:cs="宋体"/>
                <w:color w:val="auto"/>
                <w:spacing w:val="9"/>
                <w:sz w:val="23"/>
                <w:szCs w:val="23"/>
                <w:lang w:val="en-US" w:eastAsia="zh-CN"/>
              </w:rPr>
              <w:t>投标人</w:t>
            </w:r>
            <w:r>
              <w:rPr>
                <w:rFonts w:hint="eastAsia" w:ascii="宋体" w:hAnsi="宋体" w:eastAsia="宋体" w:cs="宋体"/>
                <w:color w:val="auto"/>
                <w:spacing w:val="9"/>
                <w:sz w:val="23"/>
                <w:szCs w:val="23"/>
              </w:rPr>
              <w:t>自身原因（如未带CA锁、或所带CA锁与制作电子投标文件使用的CA锁不一致、或沿用旧版招标文件编制投标文件等情形），导致在规定时间内无法解密投标文件的；</w:t>
            </w:r>
          </w:p>
          <w:p>
            <w:pPr>
              <w:spacing w:before="75" w:line="228" w:lineRule="auto"/>
              <w:ind w:left="277"/>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c.上传的电子投标文件无法打开的；</w:t>
            </w:r>
          </w:p>
          <w:p>
            <w:pPr>
              <w:keepNext w:val="0"/>
              <w:keepLines w:val="0"/>
              <w:pageBreakBefore w:val="0"/>
              <w:kinsoku/>
              <w:wordWrap/>
              <w:overflowPunct/>
              <w:topLinePunct w:val="0"/>
              <w:autoSpaceDE/>
              <w:autoSpaceDN/>
              <w:bidi w:val="0"/>
              <w:adjustRightInd w:val="0"/>
              <w:snapToGrid w:val="0"/>
              <w:spacing w:line="360" w:lineRule="auto"/>
              <w:ind w:firstLine="496"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9"/>
                <w:sz w:val="23"/>
                <w:szCs w:val="23"/>
              </w:rPr>
              <w:t>d.政府采购法律法规规定的其他无效情形。</w:t>
            </w:r>
          </w:p>
        </w:tc>
      </w:tr>
      <w:bookmarkEnd w:id="1"/>
      <w:bookmarkEnd w:id="2"/>
      <w:bookmarkEnd w:id="3"/>
    </w:tbl>
    <w:p>
      <w:pPr>
        <w:pStyle w:val="5"/>
        <w:pageBreakBefore w:val="0"/>
        <w:kinsoku/>
        <w:wordWrap/>
        <w:overflowPunct/>
        <w:topLinePunct w:val="0"/>
        <w:bidi w:val="0"/>
        <w:spacing w:line="360" w:lineRule="auto"/>
        <w:ind w:left="0" w:leftChars="0" w:firstLine="482"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1．适用范围</w:t>
      </w:r>
      <w:bookmarkEnd w:id="7"/>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1．1本磋商文件仅适用于本次磋商所叙述的</w:t>
      </w:r>
      <w:r>
        <w:rPr>
          <w:rFonts w:hint="eastAsia" w:ascii="宋体" w:hAnsi="宋体" w:eastAsia="宋体" w:cs="宋体"/>
          <w:color w:val="auto"/>
          <w:sz w:val="24"/>
          <w:szCs w:val="24"/>
          <w:lang w:val="en-US" w:eastAsia="zh-CN"/>
        </w:rPr>
        <w:t>高新区信发北侧道路路面工程勘察设计费采购项目服务项目</w:t>
      </w:r>
      <w:r>
        <w:rPr>
          <w:rFonts w:hint="eastAsia" w:ascii="宋体" w:hAnsi="宋体" w:eastAsia="宋体" w:cs="宋体"/>
          <w:color w:val="auto"/>
          <w:sz w:val="24"/>
          <w:szCs w:val="24"/>
        </w:rPr>
        <w:t>。</w:t>
      </w:r>
      <w:bookmarkStart w:id="8" w:name="_Toc8700"/>
    </w:p>
    <w:p>
      <w:pPr>
        <w:pStyle w:val="18"/>
        <w:pageBreakBefore w:val="0"/>
        <w:kinsoku/>
        <w:wordWrap/>
        <w:overflowPunct/>
        <w:topLinePunct w:val="0"/>
        <w:bidi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2．定义</w:t>
      </w:r>
      <w:bookmarkEnd w:id="8"/>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2．1“采购人”系指</w:t>
      </w:r>
      <w:r>
        <w:rPr>
          <w:rFonts w:hint="eastAsia" w:ascii="宋体" w:hAnsi="宋体" w:eastAsia="宋体" w:cs="宋体"/>
          <w:color w:val="auto"/>
          <w:sz w:val="24"/>
          <w:szCs w:val="24"/>
          <w:lang w:val="en-US" w:eastAsia="zh-CN"/>
        </w:rPr>
        <w:t>神木高新技术产业开发区管理委员会</w:t>
      </w:r>
      <w:r>
        <w:rPr>
          <w:rFonts w:hint="eastAsia" w:ascii="宋体" w:hAnsi="宋体" w:eastAsia="宋体" w:cs="宋体"/>
          <w:color w:val="auto"/>
          <w:sz w:val="24"/>
          <w:szCs w:val="24"/>
        </w:rPr>
        <w:t>。</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2．2“采购代理机构”系指组织本次磋商活动的</w:t>
      </w:r>
      <w:r>
        <w:rPr>
          <w:rFonts w:hint="eastAsia" w:ascii="宋体" w:hAnsi="宋体" w:eastAsia="宋体" w:cs="宋体"/>
          <w:color w:val="auto"/>
          <w:sz w:val="24"/>
          <w:szCs w:val="24"/>
          <w:lang w:eastAsia="zh-CN"/>
        </w:rPr>
        <w:t>华春建设工程项目管理有限责任公司</w:t>
      </w:r>
      <w:r>
        <w:rPr>
          <w:rFonts w:hint="eastAsia" w:ascii="宋体" w:hAnsi="宋体" w:eastAsia="宋体" w:cs="宋体"/>
          <w:color w:val="auto"/>
          <w:sz w:val="24"/>
          <w:szCs w:val="24"/>
        </w:rPr>
        <w:t>。</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2．3“供应商”系指无条件接受磋商文件的各项要求，具备相应履约能力、具有《中华人民共和国政府采购法》第22规定的相关条件并向磋商小组提交响应文件的供应商。</w:t>
      </w:r>
    </w:p>
    <w:p>
      <w:pPr>
        <w:pStyle w:val="5"/>
        <w:pageBreakBefore w:val="0"/>
        <w:numPr>
          <w:ilvl w:val="0"/>
          <w:numId w:val="1"/>
        </w:numPr>
        <w:kinsoku/>
        <w:wordWrap/>
        <w:overflowPunct/>
        <w:topLinePunct w:val="0"/>
        <w:bidi w:val="0"/>
        <w:spacing w:line="360" w:lineRule="auto"/>
        <w:jc w:val="both"/>
        <w:rPr>
          <w:rFonts w:hint="eastAsia" w:ascii="宋体" w:hAnsi="宋体" w:eastAsia="宋体" w:cs="宋体"/>
          <w:color w:val="auto"/>
          <w:sz w:val="24"/>
          <w:szCs w:val="24"/>
        </w:rPr>
      </w:pPr>
      <w:bookmarkStart w:id="9" w:name="_Toc5914"/>
      <w:r>
        <w:rPr>
          <w:rFonts w:hint="eastAsia" w:ascii="宋体" w:hAnsi="宋体" w:eastAsia="宋体" w:cs="宋体"/>
          <w:color w:val="auto"/>
          <w:sz w:val="24"/>
          <w:szCs w:val="24"/>
        </w:rPr>
        <w:t>合格供应商的范围</w:t>
      </w:r>
      <w:bookmarkEnd w:id="9"/>
    </w:p>
    <w:p>
      <w:pPr>
        <w:pStyle w:val="18"/>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3．1具有独立承担民事责任的能力；</w:t>
      </w:r>
    </w:p>
    <w:p>
      <w:pPr>
        <w:pStyle w:val="18"/>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3.1.1法人或者其他组织的营业执照等证明文件；</w:t>
      </w:r>
    </w:p>
    <w:p>
      <w:pPr>
        <w:pStyle w:val="18"/>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3.1.2具备履行合同所必需的设备和专业技术能力的证明材料；</w:t>
      </w:r>
    </w:p>
    <w:p>
      <w:pPr>
        <w:pStyle w:val="18"/>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3.1.3具备法律、行政法规规定的其他条件的证明材料。</w:t>
      </w:r>
    </w:p>
    <w:p>
      <w:pPr>
        <w:pStyle w:val="18"/>
        <w:pageBreakBefore w:val="0"/>
        <w:kinsoku/>
        <w:wordWrap/>
        <w:overflowPunct/>
        <w:topLinePunct w:val="0"/>
        <w:bidi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3．2具有履行合同所必需的设备和专业技术能力；</w:t>
      </w:r>
    </w:p>
    <w:p>
      <w:pPr>
        <w:pStyle w:val="18"/>
        <w:pageBreakBefore w:val="0"/>
        <w:kinsoku/>
        <w:wordWrap/>
        <w:overflowPunct/>
        <w:topLinePunct w:val="0"/>
        <w:bidi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3．3 具备法律行政法规规定的其他条件；</w:t>
      </w:r>
    </w:p>
    <w:p>
      <w:pPr>
        <w:pStyle w:val="18"/>
        <w:pageBreakBefore w:val="0"/>
        <w:kinsoku/>
        <w:wordWrap/>
        <w:overflowPunct/>
        <w:topLinePunct w:val="0"/>
        <w:bidi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3．4完全满足磋商文件的实质性要求；</w:t>
      </w:r>
    </w:p>
    <w:p>
      <w:pPr>
        <w:pStyle w:val="18"/>
        <w:pageBreakBefore w:val="0"/>
        <w:kinsoku/>
        <w:wordWrap/>
        <w:overflowPunct/>
        <w:topLinePunct w:val="0"/>
        <w:bidi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3．5凡具备磋商文件要求资格，有服务能力的供应商均可参加。</w:t>
      </w:r>
    </w:p>
    <w:p>
      <w:pPr>
        <w:pStyle w:val="18"/>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如不具备以上条件则按《中华人民共和国政府采购法》第七十七条规定处理。</w:t>
      </w:r>
      <w:bookmarkStart w:id="10" w:name="_Toc26793"/>
    </w:p>
    <w:p>
      <w:pPr>
        <w:pStyle w:val="18"/>
        <w:pageBreakBefore w:val="0"/>
        <w:kinsoku/>
        <w:wordWrap/>
        <w:overflowPunct/>
        <w:topLinePunct w:val="0"/>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4．磋商代表</w:t>
      </w:r>
      <w:bookmarkEnd w:id="10"/>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4．1磋商代表必须是法定代表人，或持有《法定代表人授权委托书》的被授权代表人。</w:t>
      </w:r>
      <w:bookmarkStart w:id="11" w:name="_Toc13042"/>
    </w:p>
    <w:p>
      <w:pPr>
        <w:pStyle w:val="18"/>
        <w:pageBreakBefore w:val="0"/>
        <w:kinsoku/>
        <w:wordWrap/>
        <w:overflowPunct/>
        <w:topLinePunct w:val="0"/>
        <w:bidi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5．费用</w:t>
      </w:r>
      <w:bookmarkEnd w:id="11"/>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5．1无论磋商结果如何，供应商自行承担所有与参加磋商有关的全部费用；</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 本项目报价为采购人完成采购范围内全部工作的报价，包括人工费、、税金、评审费等能达到使用要求的一切费用。</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5.3不接受任何选择性报价，只能有一个磋商报价。</w:t>
      </w:r>
      <w:bookmarkStart w:id="12" w:name="_Toc25125"/>
    </w:p>
    <w:p>
      <w:pPr>
        <w:pStyle w:val="18"/>
        <w:pageBreakBefore w:val="0"/>
        <w:kinsoku/>
        <w:wordWrap/>
        <w:overflowPunct/>
        <w:topLinePunct w:val="0"/>
        <w:bidi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6．响应文件</w:t>
      </w:r>
      <w:bookmarkEnd w:id="12"/>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6．1响应文件的组成</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6．2响应文件编制要求</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（1）响应文件按6.1顺序组成，装订成册。</w:t>
      </w:r>
    </w:p>
    <w:p>
      <w:pPr>
        <w:pStyle w:val="18"/>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（2）响应文件一式</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份，其中正本一份，副本</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份，如果正本与副本不符，以正本为准。响应文件应字迹清楚、内容齐全、数字准确、不应有涂改增删处。如修改时，修改处须有响应文件授权代表签字或盖章。</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响应文件必须用不褪色的墨水填写或打印，并注明“正本”、“副本”字样。响应文件正副本均须采用A4纸装订且胶装成册，不得出现散页、重页、掉页现象，不得采用活页夹装订。封于密封袋内，封套应写明：供应商的全称、项目编号及项目名称，封口处应加盖公章并由法定代表人或被授权人签字或盖章。密封必须完整，未按要求密封或文件数量不符合要求的响应文件将不予接收。</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（4）响应文件中报价表必须加盖供应商公章和法定代表人或被授权人签字或盖章。</w:t>
      </w:r>
    </w:p>
    <w:p>
      <w:pPr>
        <w:pStyle w:val="18"/>
        <w:pageBreakBefore w:val="0"/>
        <w:kinsoku/>
        <w:wordWrap/>
        <w:overflowPunct/>
        <w:topLinePunct w:val="0"/>
        <w:bidi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此外供应商还应提供壹份响应文件电子版，与纸质版响应文件一致的word电子版响应文件1份。电子版使用U盘存储，电子版密封于响应文件内，未按要求提供的，采购人有权不予接收。</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（6）本项目磋商有效期为九十个日历日。</w:t>
      </w:r>
    </w:p>
    <w:p>
      <w:pPr>
        <w:pStyle w:val="18"/>
        <w:pageBreakBefore w:val="0"/>
        <w:kinsoku/>
        <w:wordWrap/>
        <w:overflowPunct/>
        <w:topLinePunct w:val="0"/>
        <w:bidi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6．3响应文件必须在递交截止时间前送达磋商地点，逾期送达的文件将不被接收。</w:t>
      </w:r>
      <w:bookmarkStart w:id="13" w:name="_Toc2451"/>
      <w:r>
        <w:rPr>
          <w:rFonts w:hint="eastAsia" w:ascii="宋体" w:hAnsi="宋体" w:eastAsia="宋体" w:cs="宋体"/>
          <w:color w:val="auto"/>
          <w:sz w:val="24"/>
          <w:szCs w:val="24"/>
        </w:rPr>
        <w:t>7．磋商保证金</w:t>
      </w:r>
      <w:bookmarkEnd w:id="13"/>
    </w:p>
    <w:p>
      <w:pPr>
        <w:pageBreakBefore w:val="0"/>
        <w:kinsoku/>
        <w:wordWrap/>
        <w:overflowPunct/>
        <w:topLinePunct w:val="0"/>
        <w:bidi w:val="0"/>
        <w:adjustRightInd w:val="0"/>
        <w:snapToGrid w:val="0"/>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color w:val="auto"/>
          <w:sz w:val="24"/>
          <w:szCs w:val="24"/>
        </w:rPr>
        <w:t>7.1供应商应在投标截止前交纳保证金,交纳金额为</w:t>
      </w:r>
      <w:r>
        <w:rPr>
          <w:rFonts w:hint="eastAsia" w:ascii="宋体" w:hAnsi="宋体" w:eastAsia="宋体" w:cs="宋体"/>
          <w:color w:val="auto"/>
          <w:sz w:val="24"/>
          <w:szCs w:val="24"/>
          <w:lang w:eastAsia="zh-CN"/>
        </w:rPr>
        <w:t>见前附表</w:t>
      </w:r>
      <w:r>
        <w:rPr>
          <w:rFonts w:hint="eastAsia" w:ascii="宋体" w:hAnsi="宋体" w:eastAsia="宋体" w:cs="宋体"/>
          <w:b/>
          <w:bCs w:val="0"/>
          <w:color w:val="auto"/>
          <w:sz w:val="24"/>
          <w:szCs w:val="24"/>
        </w:rPr>
        <w:t>。</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7.2磋商保证金缴纳方式：以转账或电汇形式缴纳的，应从供应商基本账户转出，并于</w:t>
      </w:r>
      <w:r>
        <w:rPr>
          <w:rFonts w:hint="eastAsia" w:ascii="宋体" w:hAnsi="宋体" w:eastAsia="宋体" w:cs="宋体"/>
          <w:color w:val="auto"/>
          <w:sz w:val="24"/>
          <w:szCs w:val="24"/>
          <w:lang w:eastAsia="zh-CN"/>
        </w:rPr>
        <w:t>磋商响应文件提交截止时间</w:t>
      </w:r>
      <w:r>
        <w:rPr>
          <w:rFonts w:hint="eastAsia" w:ascii="宋体" w:hAnsi="宋体" w:eastAsia="宋体" w:cs="宋体"/>
          <w:color w:val="auto"/>
          <w:sz w:val="24"/>
          <w:szCs w:val="24"/>
        </w:rPr>
        <w:t>前存入以下账户，以银行提供的到账单为准。</w:t>
      </w: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注：若因转账事由未标注清晰而引起的任何后果由供应商自行承担。</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7.3未按7.1和7.2条要求提交磋商保证金的将被视为报价无效。在下列情况下磋商保证金不予返还：</w:t>
      </w:r>
    </w:p>
    <w:p>
      <w:pPr>
        <w:pageBreakBefore w:val="0"/>
        <w:numPr>
          <w:ilvl w:val="0"/>
          <w:numId w:val="2"/>
        </w:numPr>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供应商在提交响应文件截止时间后撤回响应文件的；</w:t>
      </w:r>
    </w:p>
    <w:p>
      <w:pPr>
        <w:pageBreakBefore w:val="0"/>
        <w:numPr>
          <w:ilvl w:val="0"/>
          <w:numId w:val="2"/>
        </w:numPr>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供应商在响应文件中提供虚假材料的；</w:t>
      </w:r>
    </w:p>
    <w:p>
      <w:pPr>
        <w:pageBreakBefore w:val="0"/>
        <w:numPr>
          <w:ilvl w:val="0"/>
          <w:numId w:val="2"/>
        </w:numPr>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除因不可抗力或磋商文件认可的情形以外，成交供应商不与采购人签订合同的；</w:t>
      </w:r>
    </w:p>
    <w:p>
      <w:pPr>
        <w:pageBreakBefore w:val="0"/>
        <w:numPr>
          <w:ilvl w:val="0"/>
          <w:numId w:val="2"/>
        </w:numPr>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供应商与采购人、其他供应商或者采购代理机构恶意串通的； </w:t>
      </w:r>
    </w:p>
    <w:p>
      <w:pPr>
        <w:pageBreakBefore w:val="0"/>
        <w:numPr>
          <w:ilvl w:val="0"/>
          <w:numId w:val="2"/>
        </w:numPr>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磋商文件规定的其他情形。 </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7.4成交供应商的磋商保证金应当在采购合同签订后5个工作日内无息退还。</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7.5未成交供应商的磋商保证金应当在成交通知书发出后5个工作日内无息退还。</w:t>
      </w:r>
      <w:bookmarkStart w:id="14" w:name="_Toc5798"/>
      <w:r>
        <w:rPr>
          <w:rFonts w:hint="eastAsia" w:ascii="宋体" w:hAnsi="宋体" w:eastAsia="宋体" w:cs="宋体"/>
          <w:color w:val="auto"/>
          <w:sz w:val="24"/>
          <w:szCs w:val="24"/>
        </w:rPr>
        <w:t>8．评审工作程序</w:t>
      </w:r>
      <w:bookmarkEnd w:id="14"/>
      <w:r>
        <w:rPr>
          <w:rFonts w:hint="eastAsia" w:ascii="宋体" w:hAnsi="宋体" w:eastAsia="宋体" w:cs="宋体"/>
          <w:color w:val="auto"/>
          <w:sz w:val="24"/>
          <w:szCs w:val="24"/>
        </w:rPr>
        <w:t xml:space="preserve">     </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8.1主持人按下列程序进行开标：</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（1）宣布开标纪律；</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（2）公布在磋商截止时间前递交响应文件的供应商名称；</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（3）宣布开标人、唱标人、记录人、监标人等有关人员名单；</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（4）开启响应文件，并做开标记录；</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（5）供应商代表、监标人、记录人等有关人员在开标记录上签字确认；</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（7）响应文件送交评标委员会进行评审；评标委员会首先对供应商的资格证明文件</w:t>
      </w:r>
      <w:r>
        <w:rPr>
          <w:rFonts w:hint="eastAsia" w:ascii="宋体" w:hAnsi="宋体" w:eastAsia="宋体" w:cs="宋体"/>
          <w:color w:val="auto"/>
          <w:sz w:val="24"/>
          <w:szCs w:val="24"/>
          <w:lang w:eastAsia="zh-CN"/>
        </w:rPr>
        <w:t>及符合性</w:t>
      </w:r>
      <w:r>
        <w:rPr>
          <w:rFonts w:hint="eastAsia" w:ascii="宋体" w:hAnsi="宋体" w:eastAsia="宋体" w:cs="宋体"/>
          <w:color w:val="auto"/>
          <w:sz w:val="24"/>
          <w:szCs w:val="24"/>
        </w:rPr>
        <w:t>进行审查（资格</w:t>
      </w:r>
      <w:r>
        <w:rPr>
          <w:rFonts w:hint="eastAsia" w:ascii="宋体" w:hAnsi="宋体" w:eastAsia="宋体" w:cs="宋体"/>
          <w:color w:val="auto"/>
          <w:sz w:val="24"/>
          <w:szCs w:val="24"/>
          <w:lang w:eastAsia="zh-CN"/>
        </w:rPr>
        <w:t>及符合性审查</w:t>
      </w:r>
      <w:r>
        <w:rPr>
          <w:rFonts w:hint="eastAsia" w:ascii="宋体" w:hAnsi="宋体" w:eastAsia="宋体" w:cs="宋体"/>
          <w:color w:val="auto"/>
          <w:sz w:val="24"/>
          <w:szCs w:val="24"/>
        </w:rPr>
        <w:t>条件不符合响应文件规定的供应商，不再进入下一步评审）；</w:t>
      </w:r>
    </w:p>
    <w:p>
      <w:pPr>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）磋商；</w:t>
      </w:r>
    </w:p>
    <w:p>
      <w:pPr>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）供应商进行二次报价</w:t>
      </w:r>
      <w:r>
        <w:rPr>
          <w:rFonts w:hint="eastAsia" w:ascii="宋体" w:hAnsi="宋体" w:eastAsia="宋体" w:cs="宋体"/>
          <w:color w:val="auto"/>
          <w:sz w:val="24"/>
          <w:szCs w:val="24"/>
        </w:rPr>
        <w:t>；</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）评审；</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）开标结束。</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red"/>
          <w:lang w:val="zh-CN"/>
        </w:rPr>
      </w:pPr>
      <w:r>
        <w:rPr>
          <w:rFonts w:hint="eastAsia" w:ascii="宋体" w:hAnsi="宋体" w:eastAsia="宋体" w:cs="宋体"/>
          <w:color w:val="auto"/>
          <w:sz w:val="24"/>
          <w:szCs w:val="24"/>
          <w:lang w:val="zh-CN"/>
        </w:rPr>
        <w:t>在磋商文件及程序符合法律规定的前提下，递交响应文件或对磋商文件做出实质响应的供应商少于</w:t>
      </w:r>
      <w:r>
        <w:rPr>
          <w:rFonts w:hint="eastAsia" w:ascii="宋体" w:hAnsi="宋体" w:eastAsia="宋体" w:cs="宋体"/>
          <w:color w:val="auto"/>
          <w:sz w:val="24"/>
          <w:szCs w:val="24"/>
        </w:rPr>
        <w:t>3家</w:t>
      </w:r>
      <w:r>
        <w:rPr>
          <w:rFonts w:hint="eastAsia" w:ascii="宋体" w:hAnsi="宋体" w:eastAsia="宋体" w:cs="宋体"/>
          <w:color w:val="auto"/>
          <w:sz w:val="24"/>
          <w:szCs w:val="24"/>
          <w:lang w:val="zh-CN"/>
        </w:rPr>
        <w:t>时，</w:t>
      </w:r>
      <w:r>
        <w:rPr>
          <w:rFonts w:hint="eastAsia" w:ascii="宋体" w:hAnsi="宋体" w:eastAsia="宋体" w:cs="宋体"/>
          <w:color w:val="auto"/>
          <w:sz w:val="24"/>
          <w:szCs w:val="24"/>
        </w:rPr>
        <w:t>采购过程中符合要求的供应商（社会资本）只有2家的，</w:t>
      </w:r>
      <w:r>
        <w:rPr>
          <w:rFonts w:hint="eastAsia" w:ascii="宋体" w:hAnsi="宋体" w:eastAsia="宋体" w:cs="宋体"/>
          <w:color w:val="auto"/>
          <w:sz w:val="24"/>
          <w:szCs w:val="24"/>
          <w:lang w:val="zh-CN"/>
        </w:rPr>
        <w:t>在书面征得供应商及采购人同意情况下，并报经财政部门核准后，可以按照公平、公正和竞争原则，继续进行磋商采购；</w:t>
      </w:r>
      <w:r>
        <w:rPr>
          <w:rFonts w:hint="eastAsia" w:ascii="宋体" w:hAnsi="宋体" w:eastAsia="宋体" w:cs="宋体"/>
          <w:color w:val="auto"/>
          <w:sz w:val="24"/>
          <w:szCs w:val="24"/>
        </w:rPr>
        <w:t>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8.2磋商开始，与供应商谈各项内容：</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磋商小组所有成员集中与单一供应商按照</w:t>
      </w:r>
      <w:r>
        <w:rPr>
          <w:rFonts w:hint="eastAsia" w:ascii="宋体" w:hAnsi="宋体" w:eastAsia="宋体" w:cs="宋体"/>
          <w:color w:val="auto"/>
          <w:sz w:val="24"/>
          <w:szCs w:val="24"/>
        </w:rPr>
        <w:t>顺序</w:t>
      </w:r>
      <w:r>
        <w:rPr>
          <w:rFonts w:hint="eastAsia" w:ascii="宋体" w:hAnsi="宋体" w:eastAsia="宋体" w:cs="宋体"/>
          <w:color w:val="auto"/>
          <w:sz w:val="24"/>
          <w:szCs w:val="24"/>
          <w:lang w:val="zh-CN"/>
        </w:rPr>
        <w:t>分别进行磋商。磋商小组可根据供应商的报价，响应内容及磋商的情况，给予每个正在参加磋商的供应商相同的机会。</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,1)</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rPr>
        <w:t xml:space="preserve">在磋商过程中，磋商小组可以根据磋商文件和磋商情况实质性变动采购需求中的技术、服务要求以及合同草案条款，但不得变动磋商文件中的其他内容。实质性变动的内容，须经采购人代表确认。 </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position w:val="0"/>
          <w:sz w:val="24"/>
          <w:szCs w:val="24"/>
        </w:rPr>
        <w:instrText xml:space="preserve">,2)</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xml:space="preserve">对磋商文件作出的实质性变动是磋商文件的有效组成部分，磋商小组应当及时以书面形式同时通知所有参加磋商的供应商。 </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position w:val="0"/>
          <w:sz w:val="24"/>
          <w:szCs w:val="24"/>
        </w:rPr>
        <w:instrText xml:space="preserve">,3)</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供应商应当按照磋商文件的变动情况和磋商小组的要求重新提交响应文件，并由其授权代表签章。</w:t>
      </w:r>
    </w:p>
    <w:p>
      <w:pPr>
        <w:pStyle w:val="18"/>
        <w:pageBreakBefore w:val="0"/>
        <w:kinsoku/>
        <w:wordWrap/>
        <w:overflowPunct/>
        <w:topLinePunct w:val="0"/>
        <w:bidi w:val="0"/>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8.3各供应商进行二次报价</w:t>
      </w:r>
      <w:r>
        <w:rPr>
          <w:rFonts w:hint="eastAsia" w:ascii="宋体" w:hAnsi="宋体" w:eastAsia="宋体" w:cs="宋体"/>
          <w:b/>
          <w:bCs/>
          <w:color w:val="auto"/>
          <w:sz w:val="24"/>
          <w:szCs w:val="24"/>
        </w:rPr>
        <w:t>：供应商</w:t>
      </w:r>
      <w:r>
        <w:rPr>
          <w:rFonts w:hint="eastAsia" w:ascii="宋体" w:hAnsi="宋体" w:eastAsia="宋体" w:cs="宋体"/>
          <w:b/>
          <w:bCs/>
          <w:color w:val="auto"/>
          <w:sz w:val="24"/>
          <w:szCs w:val="24"/>
          <w:lang w:eastAsia="zh-CN"/>
        </w:rPr>
        <w:t>应</w:t>
      </w:r>
      <w:r>
        <w:rPr>
          <w:rFonts w:hint="eastAsia" w:ascii="宋体" w:hAnsi="宋体" w:eastAsia="宋体" w:cs="宋体"/>
          <w:b/>
          <w:bCs/>
          <w:color w:val="auto"/>
          <w:sz w:val="24"/>
          <w:szCs w:val="24"/>
        </w:rPr>
        <w:t>使用 CA 锁，在规定的时间内在电脑上进行最终报价。</w:t>
      </w:r>
    </w:p>
    <w:p>
      <w:pPr>
        <w:pStyle w:val="18"/>
        <w:pageBreakBefore w:val="0"/>
        <w:kinsoku/>
        <w:wordWrap/>
        <w:overflowPunct/>
        <w:topLinePunct w:val="0"/>
        <w:bidi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本次磋商不公开各供应商的项目报价</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磋商结束后，参加磋商的供应商应当对磋商的承诺以书面形式确认，并由授权代表签字或盖章。</w:t>
      </w:r>
    </w:p>
    <w:p>
      <w:pPr>
        <w:pStyle w:val="18"/>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lang w:val="zh-CN"/>
        </w:rPr>
      </w:pPr>
      <w:r>
        <w:rPr>
          <w:rFonts w:hint="eastAsia" w:ascii="宋体" w:hAnsi="宋体" w:eastAsia="宋体" w:cs="宋体"/>
          <w:b/>
          <w:color w:val="auto"/>
          <w:sz w:val="24"/>
          <w:szCs w:val="24"/>
        </w:rPr>
        <w:t>凡因供应商对竞争性磋商文件阅读不深、理解不透、误解、疏漏、或因市场行情了解不清造成的后果和风险均由供应商自负</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8.4</w:t>
      </w:r>
      <w:r>
        <w:rPr>
          <w:rFonts w:hint="eastAsia" w:ascii="宋体" w:hAnsi="宋体" w:eastAsia="宋体" w:cs="宋体"/>
          <w:color w:val="auto"/>
          <w:sz w:val="24"/>
          <w:szCs w:val="24"/>
        </w:rPr>
        <w:t>由磋商小组采用综合评分法对提交最后报价的供应商的响应文件和最后报价进行综合评分。</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8.5确定成交供应商。</w:t>
      </w:r>
    </w:p>
    <w:p>
      <w:pPr>
        <w:pStyle w:val="5"/>
        <w:pageBreakBefore w:val="0"/>
        <w:kinsoku/>
        <w:wordWrap/>
        <w:overflowPunct/>
        <w:topLinePunct w:val="0"/>
        <w:bidi w:val="0"/>
        <w:spacing w:line="240" w:lineRule="auto"/>
        <w:jc w:val="both"/>
        <w:rPr>
          <w:rFonts w:hint="eastAsia" w:ascii="宋体" w:hAnsi="宋体" w:eastAsia="宋体" w:cs="宋体"/>
          <w:color w:val="auto"/>
          <w:sz w:val="24"/>
          <w:szCs w:val="24"/>
        </w:rPr>
      </w:pPr>
      <w:bookmarkStart w:id="15" w:name="_Toc15875"/>
      <w:r>
        <w:rPr>
          <w:rFonts w:hint="eastAsia" w:ascii="宋体" w:hAnsi="宋体" w:eastAsia="宋体" w:cs="宋体"/>
          <w:color w:val="auto"/>
          <w:sz w:val="24"/>
          <w:szCs w:val="24"/>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磋商内容</w:t>
      </w:r>
      <w:bookmarkEnd w:id="15"/>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9.1采购项目的价格、技术方案、质量保证措施、针对本项目的承诺、商务响应等内容。</w:t>
      </w:r>
      <w:bookmarkStart w:id="16" w:name="_Toc4639"/>
    </w:p>
    <w:p>
      <w:pPr>
        <w:pStyle w:val="5"/>
        <w:pageBreakBefore w:val="0"/>
        <w:kinsoku/>
        <w:wordWrap/>
        <w:overflowPunct/>
        <w:topLinePunct w:val="0"/>
        <w:bidi w:val="0"/>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10.评审</w:t>
      </w:r>
      <w:bookmarkEnd w:id="16"/>
    </w:p>
    <w:p>
      <w:pPr>
        <w:pStyle w:val="18"/>
        <w:pageBreakBefore w:val="0"/>
        <w:kinsoku/>
        <w:wordWrap/>
        <w:overflowPunct/>
        <w:topLinePunct w:val="0"/>
        <w:bidi w:val="0"/>
        <w:spacing w:line="360" w:lineRule="auto"/>
        <w:ind w:firstLine="241" w:firstLineChars="100"/>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10.1评审原则</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次磋商遵循公开透明、公平竞争、公正和诚实信用的原则。磋商小组成员按照客观、公正、审慎的原则，根据磋商文件规定的评审程序、评审方法和评审标准进行独立评审。未实质性响应磋商文件的响应文件按无效响应处理。严格按照竞争性磋商文件的要求和内容进行评审。</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磋商小组依据磋商文件的规定，对响应文件的有效性、完整性和对磋商文件的响应程度进行审查，以确定是否对磋商文件的要求做出实质性响应。未对磋商文件做实质性响应的供应商，不得进入具体磋商程序。</w:t>
      </w:r>
    </w:p>
    <w:p>
      <w:pPr>
        <w:pStyle w:val="18"/>
        <w:pageBreakBefore w:val="0"/>
        <w:kinsoku/>
        <w:wordWrap/>
        <w:overflowPunct/>
        <w:topLinePunct w:val="0"/>
        <w:bidi w:val="0"/>
        <w:spacing w:line="360" w:lineRule="auto"/>
        <w:ind w:firstLine="360" w:firstLineChars="15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（3）磋商小组应当根据综合评分情况，按照评审得分由高到低顺序推荐3名以上</w:t>
      </w:r>
    </w:p>
    <w:p>
      <w:pPr>
        <w:pStyle w:val="18"/>
        <w:pageBreakBefore w:val="0"/>
        <w:kinsoku/>
        <w:wordWrap/>
        <w:overflowPunct/>
        <w:topLinePunct w:val="0"/>
        <w:bidi w:val="0"/>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成交候选供应商，并编写评审报告。</w:t>
      </w:r>
    </w:p>
    <w:p>
      <w:pPr>
        <w:pStyle w:val="18"/>
        <w:pageBreakBefore w:val="0"/>
        <w:kinsoku/>
        <w:wordWrap/>
        <w:overflowPunct/>
        <w:topLinePunct w:val="0"/>
        <w:bidi w:val="0"/>
        <w:spacing w:line="360" w:lineRule="auto"/>
        <w:ind w:firstLine="360" w:firstLineChars="150"/>
        <w:rPr>
          <w:rFonts w:hint="eastAsia" w:ascii="宋体" w:hAnsi="宋体" w:eastAsia="宋体" w:cs="宋体"/>
          <w:bCs/>
          <w:color w:val="auto"/>
          <w:sz w:val="24"/>
          <w:szCs w:val="24"/>
          <w:lang w:val="zh-CN"/>
        </w:rPr>
      </w:pPr>
      <w:r>
        <w:rPr>
          <w:rFonts w:hint="eastAsia" w:ascii="宋体" w:hAnsi="宋体" w:eastAsia="宋体" w:cs="宋体"/>
          <w:color w:val="auto"/>
          <w:sz w:val="24"/>
          <w:szCs w:val="24"/>
          <w:lang w:val="zh-CN"/>
        </w:rPr>
        <w:t>（4）</w:t>
      </w:r>
      <w:r>
        <w:rPr>
          <w:rFonts w:hint="eastAsia" w:ascii="宋体" w:hAnsi="宋体" w:eastAsia="宋体" w:cs="宋体"/>
          <w:bCs/>
          <w:color w:val="auto"/>
          <w:sz w:val="24"/>
          <w:szCs w:val="24"/>
          <w:lang w:val="zh-CN"/>
        </w:rPr>
        <w:t>评审报告应当由磋商小组全体人员签字或盖章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8"/>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（5）本项目评标过程实行全程录音、录像监控，磋商人在评标过程中所进行的试图影响评标结果的不公正活动，可能导致其磋商被拒绝。</w:t>
      </w:r>
    </w:p>
    <w:p>
      <w:pPr>
        <w:pStyle w:val="5"/>
        <w:spacing w:line="360" w:lineRule="auto"/>
        <w:jc w:val="both"/>
        <w:rPr>
          <w:rFonts w:hint="eastAsia" w:ascii="宋体" w:hAnsi="宋体" w:eastAsia="宋体" w:cs="宋体"/>
          <w:bCs w:val="0"/>
          <w:color w:val="auto"/>
          <w:sz w:val="32"/>
          <w:szCs w:val="32"/>
          <w:lang w:val="zh-CN"/>
        </w:rPr>
      </w:pPr>
      <w:r>
        <w:rPr>
          <w:rFonts w:hint="eastAsia" w:ascii="宋体" w:hAnsi="宋体" w:eastAsia="宋体" w:cs="宋体"/>
          <w:bCs w:val="0"/>
          <w:color w:val="auto"/>
          <w:sz w:val="32"/>
          <w:szCs w:val="32"/>
          <w:lang w:val="zh-CN"/>
        </w:rPr>
        <w:t>资格审查</w:t>
      </w:r>
    </w:p>
    <w:tbl>
      <w:tblPr>
        <w:tblStyle w:val="22"/>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604"/>
        <w:gridCol w:w="5586"/>
        <w:gridCol w:w="18"/>
        <w:gridCol w:w="1943"/>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04" w:type="dxa"/>
            <w:noWrap w:val="0"/>
            <w:vAlign w:val="center"/>
          </w:tcPr>
          <w:p>
            <w:pPr>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rPr>
            </w:pPr>
          </w:p>
        </w:tc>
        <w:tc>
          <w:tcPr>
            <w:tcW w:w="5604" w:type="dxa"/>
            <w:gridSpan w:val="2"/>
            <w:noWrap w:val="0"/>
            <w:vAlign w:val="center"/>
          </w:tcPr>
          <w:p>
            <w:pPr>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项目内容</w:t>
            </w:r>
          </w:p>
        </w:tc>
        <w:tc>
          <w:tcPr>
            <w:tcW w:w="1961" w:type="dxa"/>
            <w:gridSpan w:val="2"/>
            <w:noWrap w:val="0"/>
            <w:vAlign w:val="center"/>
          </w:tcPr>
          <w:p>
            <w:pPr>
              <w:pageBreakBefore w:val="0"/>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5604" w:type="dxa"/>
            <w:gridSpan w:val="2"/>
            <w:noWrap w:val="0"/>
            <w:vAlign w:val="center"/>
          </w:tcPr>
          <w:p>
            <w:pPr>
              <w:pageBreakBefore w:val="0"/>
              <w:kinsoku/>
              <w:wordWrap/>
              <w:overflowPunct/>
              <w:topLinePunct w:val="0"/>
              <w:bidi w:val="0"/>
              <w:snapToGrid w:val="0"/>
              <w:spacing w:line="360" w:lineRule="auto"/>
              <w:ind w:left="0" w:leftChars="0" w:firstLine="210" w:firstLineChars="10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1"/>
                <w:szCs w:val="21"/>
                <w:shd w:val="clear" w:fill="FFFFFF"/>
              </w:rPr>
              <w:t>具有独立承担民事责任能力的法人、其他组织或自然人，并出具合法有效的营业执照或事业单位法人证书等、国家规定的相关证明，自然人参与的提供其身份证明；</w:t>
            </w:r>
          </w:p>
        </w:tc>
        <w:tc>
          <w:tcPr>
            <w:tcW w:w="1961" w:type="dxa"/>
            <w:gridSpan w:val="2"/>
            <w:noWrap w:val="0"/>
            <w:vAlign w:val="center"/>
          </w:tcPr>
          <w:p>
            <w:pPr>
              <w:pageBreakBefore w:val="0"/>
              <w:kinsoku/>
              <w:wordWrap/>
              <w:overflowPunct/>
              <w:topLinePunct w:val="0"/>
              <w:bidi w:val="0"/>
              <w:snapToGrid w:val="0"/>
              <w:spacing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1"/>
                <w:szCs w:val="21"/>
                <w:shd w:val="clear" w:fill="FFFFFF"/>
              </w:rPr>
              <w:t>财务状况报告</w:t>
            </w:r>
          </w:p>
        </w:tc>
        <w:tc>
          <w:tcPr>
            <w:tcW w:w="5604" w:type="dxa"/>
            <w:gridSpan w:val="2"/>
            <w:noWrap w:val="0"/>
            <w:vAlign w:val="center"/>
          </w:tcPr>
          <w:p>
            <w:pPr>
              <w:pageBreakBefore w:val="0"/>
              <w:kinsoku/>
              <w:wordWrap/>
              <w:overflowPunct/>
              <w:topLinePunct w:val="0"/>
              <w:bidi w:val="0"/>
              <w:snapToGrid w:val="0"/>
              <w:spacing w:line="360" w:lineRule="auto"/>
              <w:ind w:left="0" w:leftChars="0" w:firstLine="210" w:firstLineChars="100"/>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iCs w:val="0"/>
                <w:caps w:val="0"/>
                <w:color w:val="auto"/>
                <w:spacing w:val="0"/>
                <w:sz w:val="21"/>
                <w:szCs w:val="21"/>
                <w:shd w:val="clear" w:fill="FFFFFF"/>
              </w:rPr>
              <w:t>财务状况报告(二选一):①提供2021年度完整的财务审计报告（须中介机构审计），成立时间至提交响应文件截止时间不足一年的可提供成立后任意时段的资产负债表）；②其开标前三个月内基本存款账户开户银行出具的资信证明及基本存款账户开户许可证或基本存款账户信息；</w:t>
            </w:r>
          </w:p>
        </w:tc>
        <w:tc>
          <w:tcPr>
            <w:tcW w:w="1961" w:type="dxa"/>
            <w:gridSpan w:val="2"/>
            <w:noWrap w:val="0"/>
            <w:vAlign w:val="center"/>
          </w:tcPr>
          <w:p>
            <w:pPr>
              <w:pageBreakBefore w:val="0"/>
              <w:kinsoku/>
              <w:wordWrap/>
              <w:overflowPunct/>
              <w:topLinePunct w:val="0"/>
              <w:bidi w:val="0"/>
              <w:snapToGrid w:val="0"/>
              <w:spacing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1"/>
                <w:szCs w:val="21"/>
                <w:shd w:val="clear" w:fill="FFFFFF"/>
              </w:rPr>
              <w:t>社保缴纳证明</w:t>
            </w:r>
          </w:p>
        </w:tc>
        <w:tc>
          <w:tcPr>
            <w:tcW w:w="5604"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iCs w:val="0"/>
                <w:caps w:val="0"/>
                <w:color w:val="auto"/>
                <w:spacing w:val="0"/>
                <w:sz w:val="21"/>
                <w:szCs w:val="21"/>
                <w:shd w:val="clear" w:fill="FFFFFF"/>
              </w:rPr>
              <w:t>社保缴纳证明：提供供应商已缴存的2022年1月1日以来连续三个月的社会保障资金缴存单据或社保机构开具的社会保险参保缴费情况证明。依法不需要缴纳社会保障资金的供应商应提供相关文件证明</w:t>
            </w:r>
          </w:p>
        </w:tc>
        <w:tc>
          <w:tcPr>
            <w:tcW w:w="1961" w:type="dxa"/>
            <w:gridSpan w:val="2"/>
            <w:noWrap w:val="0"/>
            <w:vAlign w:val="center"/>
          </w:tcPr>
          <w:p>
            <w:pPr>
              <w:pageBreakBefore w:val="0"/>
              <w:kinsoku/>
              <w:wordWrap/>
              <w:overflowPunct/>
              <w:topLinePunct w:val="0"/>
              <w:bidi w:val="0"/>
              <w:snapToGrid w:val="0"/>
              <w:spacing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税收缴纳证明</w:t>
            </w:r>
          </w:p>
        </w:tc>
        <w:tc>
          <w:tcPr>
            <w:tcW w:w="5604" w:type="dxa"/>
            <w:gridSpan w:val="2"/>
            <w:noWrap w:val="0"/>
            <w:vAlign w:val="center"/>
          </w:tcPr>
          <w:p>
            <w:pPr>
              <w:pageBreakBefore w:val="0"/>
              <w:kinsoku/>
              <w:wordWrap/>
              <w:overflowPunct/>
              <w:topLinePunct w:val="0"/>
              <w:bidi w:val="0"/>
              <w:spacing w:line="360" w:lineRule="auto"/>
              <w:ind w:left="0" w:leftChars="0" w:firstLine="210" w:firstLineChars="100"/>
              <w:rPr>
                <w:rFonts w:hint="eastAsia" w:ascii="宋体" w:hAnsi="宋体" w:eastAsia="宋体" w:cs="宋体"/>
                <w:color w:val="auto"/>
                <w:sz w:val="24"/>
                <w:szCs w:val="24"/>
                <w:lang w:val="zh-CN"/>
              </w:rPr>
            </w:pPr>
            <w:r>
              <w:rPr>
                <w:rFonts w:hint="eastAsia" w:ascii="宋体" w:hAnsi="宋体" w:eastAsia="宋体" w:cs="宋体"/>
                <w:i w:val="0"/>
                <w:iCs w:val="0"/>
                <w:caps w:val="0"/>
                <w:color w:val="auto"/>
                <w:spacing w:val="0"/>
                <w:sz w:val="21"/>
                <w:szCs w:val="21"/>
                <w:shd w:val="clear" w:fill="FFFFFF"/>
              </w:rPr>
              <w:t>税收缴纳证明：提供供应商已缴纳的2022年1月1日以来连续三个月的纳税证明或完税证明，纳税证明或完税证明上应有代收机构或税务机关的公章或业务专用章。依法免税的供应商应提供相关文件证明；</w:t>
            </w:r>
          </w:p>
        </w:tc>
        <w:tc>
          <w:tcPr>
            <w:tcW w:w="1961" w:type="dxa"/>
            <w:gridSpan w:val="2"/>
            <w:noWrap w:val="0"/>
            <w:vAlign w:val="center"/>
          </w:tcPr>
          <w:p>
            <w:pPr>
              <w:pageBreakBefore w:val="0"/>
              <w:kinsoku/>
              <w:wordWrap/>
              <w:overflowPunct/>
              <w:topLinePunct w:val="0"/>
              <w:bidi w:val="0"/>
              <w:snapToGrid w:val="0"/>
              <w:spacing w:line="36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书面声明</w:t>
            </w:r>
          </w:p>
        </w:tc>
        <w:tc>
          <w:tcPr>
            <w:tcW w:w="560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outlineLvl w:val="9"/>
              <w:rPr>
                <w:rFonts w:hint="eastAsia" w:ascii="宋体" w:hAnsi="宋体" w:eastAsia="宋体" w:cs="宋体"/>
                <w:color w:val="auto"/>
                <w:sz w:val="24"/>
                <w:szCs w:val="24"/>
                <w:lang w:val="zh-CN"/>
              </w:rPr>
            </w:pPr>
            <w:r>
              <w:rPr>
                <w:rFonts w:hint="eastAsia" w:ascii="宋体" w:hAnsi="宋体" w:eastAsia="宋体" w:cs="宋体"/>
                <w:i w:val="0"/>
                <w:iCs w:val="0"/>
                <w:caps w:val="0"/>
                <w:color w:val="auto"/>
                <w:spacing w:val="0"/>
                <w:sz w:val="21"/>
                <w:szCs w:val="21"/>
                <w:shd w:val="clear" w:fill="FFFFFF"/>
              </w:rPr>
              <w:t>书面声明：参加本次政府采购活动前三年内在经营活动中没有重大违纪，以及未被列入失信被执行人、重大税收违法失信主体、政府采购严重违法失信行为记录名单的书面声明；</w:t>
            </w:r>
          </w:p>
        </w:tc>
        <w:tc>
          <w:tcPr>
            <w:tcW w:w="1961" w:type="dxa"/>
            <w:gridSpan w:val="2"/>
            <w:noWrap w:val="0"/>
            <w:vAlign w:val="center"/>
          </w:tcPr>
          <w:p>
            <w:pPr>
              <w:pageBreakBefore w:val="0"/>
              <w:kinsoku/>
              <w:wordWrap/>
              <w:overflowPunct/>
              <w:topLinePunct w:val="0"/>
              <w:bidi w:val="0"/>
              <w:snapToGrid w:val="0"/>
              <w:spacing w:line="36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信誉要求</w:t>
            </w:r>
          </w:p>
        </w:tc>
        <w:tc>
          <w:tcPr>
            <w:tcW w:w="5604"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1"/>
                <w:szCs w:val="21"/>
                <w:shd w:val="clear" w:fill="FFFFFF"/>
              </w:rPr>
              <w:t>投标人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投标人需提供相关证明资料）；须提供信用中国网及中国政府采购网相应查询结果的网站截图（查询日期为从招标文件获取之日起至投标截止日前但最终以投标截止日当天评审小组查询结果为准）；</w:t>
            </w:r>
          </w:p>
        </w:tc>
        <w:tc>
          <w:tcPr>
            <w:tcW w:w="1961" w:type="dxa"/>
            <w:gridSpan w:val="2"/>
            <w:noWrap w:val="0"/>
            <w:vAlign w:val="center"/>
          </w:tcPr>
          <w:p>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人投标须知前附表第</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条供应商资质要求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资质证书</w:t>
            </w:r>
          </w:p>
        </w:tc>
        <w:tc>
          <w:tcPr>
            <w:tcW w:w="5604" w:type="dxa"/>
            <w:gridSpan w:val="2"/>
            <w:noWrap w:val="0"/>
            <w:vAlign w:val="center"/>
          </w:tcPr>
          <w:p>
            <w:pPr>
              <w:pageBreakBefore w:val="0"/>
              <w:kinsoku/>
              <w:wordWrap/>
              <w:overflowPunct/>
              <w:topLinePunct w:val="0"/>
              <w:bidi w:val="0"/>
              <w:snapToGrid w:val="0"/>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1"/>
                <w:szCs w:val="21"/>
                <w:shd w:val="clear" w:fill="FFFFFF"/>
              </w:rPr>
              <w:t>供应商须具有公路行业（公路）专业乙级及以上设计资质</w:t>
            </w:r>
          </w:p>
        </w:tc>
        <w:tc>
          <w:tcPr>
            <w:tcW w:w="1961" w:type="dxa"/>
            <w:gridSpan w:val="2"/>
            <w:noWrap w:val="0"/>
            <w:vAlign w:val="center"/>
          </w:tcPr>
          <w:p>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23" w:hRule="atLeast"/>
          <w:jc w:val="center"/>
        </w:trPr>
        <w:tc>
          <w:tcPr>
            <w:tcW w:w="548"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604" w:type="dxa"/>
            <w:noWrap w:val="0"/>
            <w:vAlign w:val="center"/>
          </w:tcPr>
          <w:p>
            <w:pPr>
              <w:pageBreakBefore w:val="0"/>
              <w:tabs>
                <w:tab w:val="left" w:pos="6635"/>
              </w:tabs>
              <w:kinsoku/>
              <w:wordWrap/>
              <w:overflowPunct/>
              <w:topLinePunct w:val="0"/>
              <w:bidi w:val="0"/>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w:t>
            </w:r>
          </w:p>
        </w:tc>
        <w:tc>
          <w:tcPr>
            <w:tcW w:w="5586"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本项目不接受联合体投标，单位负责人为同一人或者存在直接控股、管理关系的不同投标人，不得参加同一合同项下的政府采购活动.</w:t>
            </w:r>
          </w:p>
        </w:tc>
        <w:tc>
          <w:tcPr>
            <w:tcW w:w="1961" w:type="dxa"/>
            <w:gridSpan w:val="2"/>
            <w:noWrap w:val="0"/>
            <w:vAlign w:val="center"/>
          </w:tcPr>
          <w:p>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人投标须知前附表第</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条供应商资质要求</w:t>
            </w:r>
          </w:p>
        </w:tc>
      </w:tr>
    </w:tbl>
    <w:p>
      <w:pPr>
        <w:pStyle w:val="18"/>
        <w:pageBreakBefore w:val="0"/>
        <w:kinsoku/>
        <w:wordWrap/>
        <w:overflowPunct/>
        <w:topLinePunct w:val="0"/>
        <w:bidi w:val="0"/>
        <w:spacing w:line="360" w:lineRule="auto"/>
        <w:ind w:firstLine="480"/>
        <w:rPr>
          <w:rFonts w:hint="eastAsia" w:ascii="宋体" w:hAnsi="宋体" w:eastAsia="宋体" w:cs="宋体"/>
          <w:bCs/>
          <w:color w:val="auto"/>
          <w:sz w:val="24"/>
          <w:szCs w:val="24"/>
        </w:rPr>
      </w:pPr>
      <w:r>
        <w:rPr>
          <w:rFonts w:hint="eastAsia" w:ascii="宋体" w:hAnsi="宋体" w:eastAsia="宋体" w:cs="宋体"/>
          <w:bCs/>
          <w:color w:val="auto"/>
          <w:sz w:val="24"/>
          <w:szCs w:val="24"/>
        </w:rPr>
        <w:t>注：结论为 “合格”和“不合格”；上表所列所有评审项目均符合要求的结论为“合格”，有任意一项不符合要求则结论为“不合格”。</w:t>
      </w:r>
    </w:p>
    <w:p>
      <w:pPr>
        <w:pageBreakBefore w:val="0"/>
        <w:numPr>
          <w:ilvl w:val="0"/>
          <w:numId w:val="0"/>
        </w:numPr>
        <w:kinsoku/>
        <w:wordWrap/>
        <w:overflowPunct/>
        <w:topLinePunct w:val="0"/>
        <w:bidi w:val="0"/>
        <w:snapToGrid w:val="0"/>
        <w:spacing w:line="36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符合性审查</w:t>
      </w:r>
    </w:p>
    <w:p>
      <w:pPr>
        <w:keepNext w:val="0"/>
        <w:keepLines w:val="0"/>
        <w:pageBreakBefore w:val="0"/>
        <w:kinsoku/>
        <w:wordWrap/>
        <w:overflowPunct/>
        <w:topLinePunct w:val="0"/>
        <w:bidi w:val="0"/>
        <w:spacing w:afterAutospacing="0"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小组对通过资格审查的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人按照以下要求对其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的符合性进行审查，出现下列情形之一，</w:t>
      </w:r>
      <w:r>
        <w:rPr>
          <w:rFonts w:hint="eastAsia" w:ascii="宋体" w:hAnsi="宋体" w:eastAsia="宋体" w:cs="宋体"/>
          <w:color w:val="auto"/>
          <w:sz w:val="24"/>
          <w:szCs w:val="24"/>
          <w:highlight w:val="none"/>
          <w:lang w:eastAsia="zh-CN"/>
        </w:rPr>
        <w:t>视为</w:t>
      </w:r>
      <w:r>
        <w:rPr>
          <w:rFonts w:hint="eastAsia" w:ascii="宋体" w:hAnsi="宋体" w:eastAsia="宋体" w:cs="宋体"/>
          <w:color w:val="auto"/>
          <w:sz w:val="24"/>
          <w:szCs w:val="24"/>
          <w:highlight w:val="none"/>
        </w:rPr>
        <w:t>不合格，为无效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，不得进入详细评审。</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规定提交投标保证金的；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3)不具备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中规定的资格要求的；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4)报价超过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中规定的预算金额或者最高限价的；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含有采购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不能接受的附加条件的；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技术文件及服务方案不合理，不满足磋商文件要求和采购人需求的；</w:t>
      </w:r>
    </w:p>
    <w:p>
      <w:pPr>
        <w:spacing w:line="360" w:lineRule="auto"/>
        <w:ind w:firstLine="360" w:firstLineChars="150"/>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规定的其他无效情形；</w:t>
      </w:r>
    </w:p>
    <w:p>
      <w:pPr>
        <w:spacing w:line="360" w:lineRule="auto"/>
        <w:ind w:firstLine="452" w:firstLineChars="15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11．详细评审</w:t>
      </w:r>
    </w:p>
    <w:p>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中华人民共和国政府采购法实施条例》及省、市有关规定，磋商小组成员按照客观、公正、谨慎的原则，根据磋商文件规定的评审程序、评审方法和评审标准进行独立评审。根据排名先后确定成交候选供应商。</w:t>
      </w:r>
    </w:p>
    <w:p>
      <w:pPr>
        <w:pageBreakBefore w:val="0"/>
        <w:kinsoku/>
        <w:wordWrap/>
        <w:overflowPunct/>
        <w:topLinePunct w:val="0"/>
        <w:bidi w:val="0"/>
        <w:snapToGrid w:val="0"/>
        <w:spacing w:line="360" w:lineRule="auto"/>
        <w:ind w:left="0" w:leftChars="0"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具体评审标准如下</w:t>
      </w:r>
      <w:r>
        <w:rPr>
          <w:rFonts w:hint="eastAsia" w:ascii="宋体" w:hAnsi="宋体" w:eastAsia="宋体" w:cs="宋体"/>
          <w:b/>
          <w:bCs/>
          <w:color w:val="auto"/>
          <w:sz w:val="24"/>
          <w:szCs w:val="24"/>
          <w:lang w:eastAsia="zh-CN"/>
        </w:rPr>
        <w:t>：</w:t>
      </w:r>
    </w:p>
    <w:p>
      <w:pPr>
        <w:pStyle w:val="18"/>
        <w:pageBreakBefore w:val="0"/>
        <w:kinsoku/>
        <w:wordWrap/>
        <w:overflowPunct/>
        <w:topLinePunct w:val="0"/>
        <w:bidi w:val="0"/>
        <w:spacing w:line="360" w:lineRule="auto"/>
        <w:ind w:left="0" w:leftChars="0" w:firstLine="0" w:firstLineChars="0"/>
        <w:rPr>
          <w:rFonts w:hint="eastAsia" w:ascii="宋体" w:hAnsi="宋体" w:eastAsia="宋体" w:cs="宋体"/>
          <w:b/>
          <w:color w:val="auto"/>
          <w:sz w:val="24"/>
          <w:szCs w:val="24"/>
        </w:rPr>
      </w:pPr>
    </w:p>
    <w:tbl>
      <w:tblPr>
        <w:tblStyle w:val="22"/>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00"/>
        <w:gridCol w:w="6538"/>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75" w:type="dxa"/>
            <w:tcBorders>
              <w:top w:val="single" w:color="auto" w:sz="12" w:space="0"/>
              <w:left w:val="single" w:color="auto" w:sz="12" w:space="0"/>
              <w:bottom w:val="single" w:color="auto" w:sz="4" w:space="0"/>
            </w:tcBorders>
            <w:noWrap w:val="0"/>
            <w:vAlign w:val="center"/>
          </w:tcPr>
          <w:p>
            <w:pPr>
              <w:widowControl/>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项别</w:t>
            </w:r>
          </w:p>
        </w:tc>
        <w:tc>
          <w:tcPr>
            <w:tcW w:w="900" w:type="dxa"/>
            <w:tcBorders>
              <w:top w:val="single" w:color="auto" w:sz="12" w:space="0"/>
              <w:bottom w:val="single" w:color="auto" w:sz="4" w:space="0"/>
            </w:tcBorders>
            <w:noWrap w:val="0"/>
            <w:vAlign w:val="center"/>
          </w:tcPr>
          <w:p>
            <w:pPr>
              <w:widowControl/>
              <w:spacing w:line="360" w:lineRule="auto"/>
              <w:ind w:left="0" w:leftChars="0" w:firstLine="0" w:firstLineChars="0"/>
              <w:jc w:val="both"/>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赋分区间</w:t>
            </w:r>
          </w:p>
        </w:tc>
        <w:tc>
          <w:tcPr>
            <w:tcW w:w="6538" w:type="dxa"/>
            <w:tcBorders>
              <w:top w:val="single" w:color="auto" w:sz="12" w:space="0"/>
              <w:bottom w:val="single" w:color="auto" w:sz="4" w:space="0"/>
            </w:tcBorders>
            <w:noWrap w:val="0"/>
            <w:vAlign w:val="center"/>
          </w:tcPr>
          <w:p>
            <w:pPr>
              <w:widowControl/>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评标要素</w:t>
            </w:r>
          </w:p>
        </w:tc>
        <w:tc>
          <w:tcPr>
            <w:tcW w:w="802" w:type="dxa"/>
            <w:tcBorders>
              <w:top w:val="single" w:color="auto" w:sz="12" w:space="0"/>
              <w:bottom w:val="single" w:color="auto" w:sz="4" w:space="0"/>
              <w:right w:val="single" w:color="auto" w:sz="12" w:space="0"/>
            </w:tcBorders>
            <w:noWrap w:val="0"/>
            <w:vAlign w:val="center"/>
          </w:tcPr>
          <w:p>
            <w:pPr>
              <w:widowControl/>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jc w:val="center"/>
        </w:trPr>
        <w:tc>
          <w:tcPr>
            <w:tcW w:w="1275" w:type="dxa"/>
            <w:tcBorders>
              <w:top w:val="single" w:color="auto" w:sz="4" w:space="0"/>
              <w:left w:val="single" w:color="auto" w:sz="12" w:space="0"/>
              <w:bottom w:val="single" w:color="auto" w:sz="4" w:space="0"/>
            </w:tcBorders>
            <w:noWrap w:val="0"/>
            <w:vAlign w:val="center"/>
          </w:tcPr>
          <w:p>
            <w:pPr>
              <w:widowControl/>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价格</w:t>
            </w:r>
          </w:p>
        </w:tc>
        <w:tc>
          <w:tcPr>
            <w:tcW w:w="900" w:type="dxa"/>
            <w:tcBorders>
              <w:top w:val="single" w:color="auto" w:sz="4" w:space="0"/>
              <w:bottom w:val="single" w:color="auto" w:sz="4" w:space="0"/>
            </w:tcBorders>
            <w:noWrap w:val="0"/>
            <w:vAlign w:val="center"/>
          </w:tcPr>
          <w:p>
            <w:pPr>
              <w:widowControl/>
              <w:adjustRightInd w:val="0"/>
              <w:snapToGrid w:val="0"/>
              <w:spacing w:line="360" w:lineRule="auto"/>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6538" w:type="dxa"/>
            <w:tcBorders>
              <w:top w:val="single" w:color="auto" w:sz="4" w:space="0"/>
              <w:bottom w:val="single" w:color="auto" w:sz="4" w:space="0"/>
            </w:tcBorders>
            <w:noWrap w:val="0"/>
            <w:vAlign w:val="center"/>
          </w:tcPr>
          <w:p>
            <w:pPr>
              <w:spacing w:line="360" w:lineRule="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满足磋商文件要求且最后报价最低价格为磋商基准价，其价格分为满分。其他</w:t>
            </w:r>
            <w:r>
              <w:rPr>
                <w:rFonts w:hint="eastAsia" w:ascii="宋体" w:hAnsi="宋体" w:eastAsia="宋体" w:cs="宋体"/>
                <w:color w:val="auto"/>
                <w:sz w:val="24"/>
                <w:szCs w:val="24"/>
                <w:lang w:val="zh-TW"/>
              </w:rPr>
              <w:t>服务商</w:t>
            </w:r>
            <w:r>
              <w:rPr>
                <w:rFonts w:hint="eastAsia" w:ascii="宋体" w:hAnsi="宋体" w:eastAsia="宋体" w:cs="宋体"/>
                <w:color w:val="auto"/>
                <w:sz w:val="24"/>
                <w:szCs w:val="24"/>
                <w:lang w:val="zh-TW" w:eastAsia="zh-TW"/>
              </w:rPr>
              <w:t>的价格分统一按照下列公式计算：</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磋商报价得分=（磋商基准价/最后磋商报价）×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zh-TW" w:eastAsia="zh-TW"/>
              </w:rPr>
              <w:t>符合磋商文件规定的</w:t>
            </w:r>
            <w:r>
              <w:rPr>
                <w:rFonts w:hint="eastAsia" w:ascii="宋体" w:hAnsi="宋体" w:eastAsia="宋体" w:cs="宋体"/>
                <w:color w:val="auto"/>
                <w:sz w:val="24"/>
                <w:szCs w:val="24"/>
                <w:lang w:val="zh-TW"/>
              </w:rPr>
              <w:t>小微企业或符合</w:t>
            </w:r>
            <w:r>
              <w:rPr>
                <w:rFonts w:hint="eastAsia" w:ascii="宋体" w:hAnsi="宋体" w:eastAsia="宋体" w:cs="宋体"/>
                <w:color w:val="auto"/>
                <w:sz w:val="24"/>
                <w:szCs w:val="24"/>
              </w:rPr>
              <w:t>财库〔2014〕68号文件规定的</w:t>
            </w:r>
            <w:r>
              <w:rPr>
                <w:rFonts w:hint="eastAsia" w:ascii="宋体" w:hAnsi="宋体" w:eastAsia="宋体" w:cs="宋体"/>
                <w:color w:val="auto"/>
                <w:sz w:val="24"/>
                <w:szCs w:val="24"/>
                <w:lang w:val="zh-TW" w:eastAsia="zh-TW"/>
              </w:rPr>
              <w:t>企业优惠条件的</w:t>
            </w:r>
            <w:r>
              <w:rPr>
                <w:rFonts w:hint="eastAsia" w:ascii="宋体" w:hAnsi="宋体" w:eastAsia="宋体" w:cs="宋体"/>
                <w:color w:val="auto"/>
                <w:sz w:val="24"/>
                <w:szCs w:val="24"/>
                <w:lang w:val="zh-TW"/>
              </w:rPr>
              <w:t>服务商</w:t>
            </w:r>
            <w:r>
              <w:rPr>
                <w:rFonts w:hint="eastAsia" w:ascii="宋体" w:hAnsi="宋体" w:eastAsia="宋体" w:cs="宋体"/>
                <w:color w:val="auto"/>
                <w:sz w:val="24"/>
                <w:szCs w:val="24"/>
                <w:lang w:val="zh-TW" w:eastAsia="zh-TW"/>
              </w:rPr>
              <w:t>，价格给予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zh-TW" w:eastAsia="zh-TW"/>
              </w:rPr>
              <w:t>%的扣除，用扣除后的价格参与评审。</w:t>
            </w:r>
          </w:p>
        </w:tc>
        <w:tc>
          <w:tcPr>
            <w:tcW w:w="802" w:type="dxa"/>
            <w:tcBorders>
              <w:top w:val="single" w:color="auto" w:sz="4" w:space="0"/>
              <w:bottom w:val="single" w:color="auto" w:sz="4" w:space="0"/>
              <w:right w:val="single" w:color="auto" w:sz="12" w:space="0"/>
            </w:tcBorders>
            <w:noWrap w:val="0"/>
            <w:vAlign w:val="center"/>
          </w:tcPr>
          <w:p>
            <w:pPr>
              <w:spacing w:line="360" w:lineRule="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1275" w:type="dxa"/>
            <w:vMerge w:val="restart"/>
            <w:tcBorders>
              <w:top w:val="single" w:color="auto" w:sz="4" w:space="0"/>
              <w:left w:val="single" w:color="auto" w:sz="12" w:space="0"/>
            </w:tcBorders>
            <w:noWrap w:val="0"/>
            <w:vAlign w:val="center"/>
          </w:tcPr>
          <w:p>
            <w:pPr>
              <w:adjustRightInd w:val="0"/>
              <w:snapToGrid w:val="0"/>
              <w:spacing w:line="360" w:lineRule="auto"/>
              <w:ind w:left="0" w:leftChars="0" w:firstLine="0" w:firstLineChars="0"/>
              <w:jc w:val="both"/>
              <w:rPr>
                <w:rFonts w:hint="eastAsia" w:ascii="宋体" w:hAnsi="宋体" w:eastAsia="宋体" w:cs="宋体"/>
                <w:bCs/>
                <w:color w:val="auto"/>
                <w:kern w:val="0"/>
                <w:sz w:val="24"/>
                <w:szCs w:val="24"/>
              </w:rPr>
            </w:pPr>
            <w:r>
              <w:rPr>
                <w:rFonts w:hint="eastAsia" w:ascii="宋体" w:hAnsi="宋体" w:eastAsia="宋体" w:cs="宋体"/>
                <w:color w:val="auto"/>
                <w:sz w:val="24"/>
                <w:szCs w:val="24"/>
              </w:rPr>
              <w:t>针对本项目编制服务方案</w:t>
            </w:r>
          </w:p>
        </w:tc>
        <w:tc>
          <w:tcPr>
            <w:tcW w:w="900" w:type="dxa"/>
            <w:tcBorders>
              <w:top w:val="single" w:color="auto" w:sz="4" w:space="0"/>
            </w:tcBorders>
            <w:noWrap w:val="0"/>
            <w:vAlign w:val="center"/>
          </w:tcPr>
          <w:p>
            <w:pPr>
              <w:adjustRightInd w:val="0"/>
              <w:snapToGrid w:val="0"/>
              <w:spacing w:line="36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538" w:type="dxa"/>
            <w:tcBorders>
              <w:top w:val="single" w:color="auto" w:sz="4" w:space="0"/>
              <w:bottom w:val="single" w:color="auto" w:sz="4" w:space="0"/>
            </w:tcBorders>
            <w:noWrap w:val="0"/>
            <w:vAlign w:val="top"/>
          </w:tcPr>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前期工作：针对本项目，对前期方案制定、团队组建、技术培训等，根据响应</w:t>
            </w:r>
            <w:r>
              <w:rPr>
                <w:rFonts w:hint="eastAsia" w:ascii="宋体" w:hAnsi="宋体" w:eastAsia="宋体" w:cs="宋体"/>
                <w:color w:val="auto"/>
                <w:sz w:val="24"/>
                <w:szCs w:val="24"/>
                <w:lang w:eastAsia="zh-CN"/>
              </w:rPr>
              <w:t>程度横向比较</w:t>
            </w:r>
            <w:r>
              <w:rPr>
                <w:rFonts w:hint="eastAsia" w:ascii="宋体" w:hAnsi="宋体" w:eastAsia="宋体" w:cs="宋体"/>
                <w:color w:val="auto"/>
                <w:sz w:val="24"/>
                <w:szCs w:val="24"/>
              </w:rPr>
              <w:t>：</w:t>
            </w:r>
          </w:p>
          <w:p>
            <w:pPr>
              <w:pStyle w:val="14"/>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前期方案制定完整、有序、条理清晰，满足本项目要求，计3-5分；</w:t>
            </w:r>
          </w:p>
          <w:p>
            <w:pPr>
              <w:pStyle w:val="14"/>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前期方案制定、团队组件、技术培训，基本满足本项目要求，计1-2分；</w:t>
            </w:r>
          </w:p>
        </w:tc>
        <w:tc>
          <w:tcPr>
            <w:tcW w:w="802" w:type="dxa"/>
            <w:vMerge w:val="restart"/>
            <w:tcBorders>
              <w:top w:val="single" w:color="auto" w:sz="4" w:space="0"/>
              <w:right w:val="single" w:color="auto" w:sz="12" w:space="0"/>
            </w:tcBorders>
            <w:noWrap w:val="0"/>
            <w:vAlign w:val="center"/>
          </w:tcPr>
          <w:p>
            <w:pPr>
              <w:spacing w:line="360" w:lineRule="auto"/>
              <w:ind w:left="0" w:leftChars="0" w:firstLine="0" w:firstLineChars="0"/>
              <w:jc w:val="both"/>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磋</w:t>
            </w:r>
          </w:p>
          <w:p>
            <w:pPr>
              <w:spacing w:line="360" w:lineRule="auto"/>
              <w:ind w:left="0" w:leftChars="0" w:firstLine="0" w:firstLineChars="0"/>
              <w:jc w:val="both"/>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商</w:t>
            </w:r>
          </w:p>
          <w:p>
            <w:pPr>
              <w:spacing w:line="360" w:lineRule="auto"/>
              <w:ind w:left="0" w:leftChars="0" w:firstLine="0" w:firstLineChars="0"/>
              <w:jc w:val="both"/>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小</w:t>
            </w:r>
          </w:p>
          <w:p>
            <w:pPr>
              <w:spacing w:line="360" w:lineRule="auto"/>
              <w:ind w:left="0" w:leftChars="0" w:firstLine="0" w:firstLineChars="0"/>
              <w:jc w:val="both"/>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组</w:t>
            </w:r>
          </w:p>
          <w:p>
            <w:pPr>
              <w:spacing w:line="360" w:lineRule="auto"/>
              <w:ind w:left="0" w:leftChars="0" w:firstLine="0" w:firstLineChars="0"/>
              <w:jc w:val="both"/>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自</w:t>
            </w:r>
          </w:p>
          <w:p>
            <w:pPr>
              <w:spacing w:line="360" w:lineRule="auto"/>
              <w:ind w:left="0" w:leftChars="0" w:firstLine="0" w:firstLineChars="0"/>
              <w:jc w:val="both"/>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主</w:t>
            </w:r>
          </w:p>
          <w:p>
            <w:pPr>
              <w:spacing w:line="36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赋</w:t>
            </w:r>
          </w:p>
          <w:p>
            <w:pPr>
              <w:spacing w:line="36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1275" w:type="dxa"/>
            <w:vMerge w:val="continue"/>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900" w:type="dxa"/>
            <w:tcBorders>
              <w:top w:val="single" w:color="auto" w:sz="4" w:space="0"/>
            </w:tcBorders>
            <w:noWrap w:val="0"/>
            <w:vAlign w:val="center"/>
          </w:tcPr>
          <w:p>
            <w:pPr>
              <w:adjustRightInd w:val="0"/>
              <w:snapToGrid w:val="0"/>
              <w:spacing w:line="360" w:lineRule="auto"/>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6538" w:type="dxa"/>
            <w:tcBorders>
              <w:top w:val="single" w:color="auto" w:sz="4" w:space="0"/>
              <w:bottom w:val="single" w:color="auto" w:sz="4" w:space="0"/>
            </w:tcBorders>
            <w:noWrap w:val="0"/>
            <w:vAlign w:val="top"/>
          </w:tcPr>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技术方案：制定技术方案，符合规范要求，可行性高，能很好满足项目要求，磋商小组根据投标人提供的工作方案和技术方案内容响应程度：</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技术方案及规范要求及可行性</w:t>
            </w:r>
            <w:r>
              <w:rPr>
                <w:rFonts w:hint="eastAsia" w:ascii="宋体" w:hAnsi="宋体" w:eastAsia="宋体" w:cs="宋体"/>
                <w:color w:val="auto"/>
                <w:sz w:val="24"/>
                <w:szCs w:val="24"/>
              </w:rPr>
              <w:t>全部响应磋商文件要求得</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技术方案及规范要求及可行性</w:t>
            </w:r>
            <w:r>
              <w:rPr>
                <w:rFonts w:hint="eastAsia" w:ascii="宋体" w:hAnsi="宋体" w:eastAsia="宋体" w:cs="宋体"/>
                <w:color w:val="auto"/>
                <w:sz w:val="24"/>
                <w:szCs w:val="24"/>
              </w:rPr>
              <w:t>基本响应磋商文件要求得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pStyle w:val="2"/>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技术方案及规范要求及可行性</w:t>
            </w:r>
            <w:r>
              <w:rPr>
                <w:rFonts w:hint="eastAsia" w:ascii="宋体" w:hAnsi="宋体" w:eastAsia="宋体" w:cs="宋体"/>
                <w:color w:val="auto"/>
                <w:sz w:val="24"/>
                <w:szCs w:val="24"/>
              </w:rPr>
              <w:t>未全部响应磋商文件要求得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802" w:type="dxa"/>
            <w:vMerge w:val="continue"/>
            <w:tcBorders>
              <w:right w:val="single" w:color="auto" w:sz="12" w:space="0"/>
            </w:tcBorders>
            <w:noWrap w:val="0"/>
            <w:vAlign w:val="center"/>
          </w:tcPr>
          <w:p>
            <w:pPr>
              <w:spacing w:line="360" w:lineRule="auto"/>
              <w:jc w:val="center"/>
              <w:rPr>
                <w:rFonts w:hint="eastAsia" w:ascii="宋体" w:hAnsi="宋体" w:eastAsia="宋体" w:cs="宋体"/>
                <w:color w:val="auto"/>
                <w:sz w:val="24"/>
                <w:szCs w:val="24"/>
                <w:highlight w:val="cyan"/>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1275" w:type="dxa"/>
            <w:vMerge w:val="continue"/>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900" w:type="dxa"/>
            <w:tcBorders>
              <w:top w:val="single" w:color="auto" w:sz="4" w:space="0"/>
            </w:tcBorders>
            <w:noWrap w:val="0"/>
            <w:vAlign w:val="center"/>
          </w:tcPr>
          <w:p>
            <w:pPr>
              <w:adjustRightInd w:val="0"/>
              <w:snapToGrid w:val="0"/>
              <w:spacing w:line="360" w:lineRule="auto"/>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6538" w:type="dxa"/>
            <w:tcBorders>
              <w:top w:val="single" w:color="auto" w:sz="4" w:space="0"/>
              <w:bottom w:val="single" w:color="auto" w:sz="4" w:space="0"/>
            </w:tcBorders>
            <w:noWrap w:val="0"/>
            <w:vAlign w:val="top"/>
          </w:tcPr>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技术能力：制定勘察</w:t>
            </w:r>
            <w:r>
              <w:rPr>
                <w:rFonts w:hint="eastAsia" w:ascii="宋体" w:hAnsi="宋体" w:eastAsia="宋体" w:cs="宋体"/>
                <w:color w:val="auto"/>
                <w:sz w:val="24"/>
                <w:szCs w:val="24"/>
                <w:lang w:val="en-US" w:eastAsia="zh-CN"/>
              </w:rPr>
              <w:t>设计</w:t>
            </w:r>
            <w:r>
              <w:rPr>
                <w:rFonts w:hint="eastAsia" w:ascii="宋体" w:hAnsi="宋体" w:eastAsia="宋体" w:cs="宋体"/>
                <w:color w:val="auto"/>
                <w:sz w:val="24"/>
                <w:szCs w:val="24"/>
                <w:lang w:eastAsia="zh-CN"/>
              </w:rPr>
              <w:t>业务质量控制制度、风险控制制度、内部管理制度，内容合理、清晰；根据响应程度：</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制定勘察</w:t>
            </w:r>
            <w:r>
              <w:rPr>
                <w:rFonts w:hint="eastAsia" w:ascii="宋体" w:hAnsi="宋体" w:eastAsia="宋体" w:cs="宋体"/>
                <w:color w:val="auto"/>
                <w:sz w:val="24"/>
                <w:szCs w:val="24"/>
                <w:lang w:val="en-US" w:eastAsia="zh-CN"/>
              </w:rPr>
              <w:t>设计</w:t>
            </w:r>
            <w:r>
              <w:rPr>
                <w:rFonts w:hint="eastAsia" w:ascii="宋体" w:hAnsi="宋体" w:eastAsia="宋体" w:cs="宋体"/>
                <w:color w:val="auto"/>
                <w:sz w:val="24"/>
                <w:szCs w:val="24"/>
                <w:lang w:eastAsia="zh-CN"/>
              </w:rPr>
              <w:t>业务质量控制制度、风险控制制度、内部管理制度，内容合理、清晰计</w:t>
            </w:r>
            <w:r>
              <w:rPr>
                <w:rFonts w:hint="eastAsia" w:ascii="宋体" w:hAnsi="宋体" w:eastAsia="宋体" w:cs="宋体"/>
                <w:color w:val="auto"/>
                <w:sz w:val="24"/>
                <w:szCs w:val="24"/>
                <w:lang w:val="en-US" w:eastAsia="zh-CN"/>
              </w:rPr>
              <w:t>11-15分；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制定勘察</w:t>
            </w:r>
            <w:r>
              <w:rPr>
                <w:rFonts w:hint="eastAsia" w:ascii="宋体" w:hAnsi="宋体" w:eastAsia="宋体" w:cs="宋体"/>
                <w:color w:val="auto"/>
                <w:sz w:val="24"/>
                <w:szCs w:val="24"/>
                <w:lang w:val="en-US" w:eastAsia="zh-CN"/>
              </w:rPr>
              <w:t>设计</w:t>
            </w:r>
            <w:r>
              <w:rPr>
                <w:rFonts w:hint="eastAsia" w:ascii="宋体" w:hAnsi="宋体" w:eastAsia="宋体" w:cs="宋体"/>
                <w:color w:val="auto"/>
                <w:sz w:val="24"/>
                <w:szCs w:val="24"/>
                <w:lang w:eastAsia="zh-CN"/>
              </w:rPr>
              <w:t>业务质量控制制度、风险控制制度、内部管理制度，内容基本合理、清晰计</w:t>
            </w:r>
            <w:r>
              <w:rPr>
                <w:rFonts w:hint="eastAsia" w:ascii="宋体" w:hAnsi="宋体" w:eastAsia="宋体" w:cs="宋体"/>
                <w:color w:val="auto"/>
                <w:sz w:val="24"/>
                <w:szCs w:val="24"/>
                <w:lang w:val="en-US" w:eastAsia="zh-CN"/>
              </w:rPr>
              <w:t>6-10；</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制定勘察</w:t>
            </w:r>
            <w:r>
              <w:rPr>
                <w:rFonts w:hint="eastAsia" w:ascii="宋体" w:hAnsi="宋体" w:eastAsia="宋体" w:cs="宋体"/>
                <w:color w:val="auto"/>
                <w:sz w:val="24"/>
                <w:szCs w:val="24"/>
                <w:lang w:val="en-US" w:eastAsia="zh-CN"/>
              </w:rPr>
              <w:t>设计</w:t>
            </w:r>
            <w:r>
              <w:rPr>
                <w:rFonts w:hint="eastAsia" w:ascii="宋体" w:hAnsi="宋体" w:eastAsia="宋体" w:cs="宋体"/>
                <w:color w:val="auto"/>
                <w:sz w:val="24"/>
                <w:szCs w:val="24"/>
                <w:lang w:eastAsia="zh-CN"/>
              </w:rPr>
              <w:t>业务质量控制制度、风险控制制度、内部管理制度，内容未按照磋商文件响应规定，计</w:t>
            </w:r>
            <w:r>
              <w:rPr>
                <w:rFonts w:hint="eastAsia" w:ascii="宋体" w:hAnsi="宋体" w:eastAsia="宋体" w:cs="宋体"/>
                <w:color w:val="auto"/>
                <w:sz w:val="24"/>
                <w:szCs w:val="24"/>
                <w:lang w:val="en-US" w:eastAsia="zh-CN"/>
              </w:rPr>
              <w:t>1-5分；</w:t>
            </w:r>
          </w:p>
        </w:tc>
        <w:tc>
          <w:tcPr>
            <w:tcW w:w="802" w:type="dxa"/>
            <w:vMerge w:val="continue"/>
            <w:tcBorders>
              <w:right w:val="single" w:color="auto" w:sz="12" w:space="0"/>
            </w:tcBorders>
            <w:noWrap w:val="0"/>
            <w:vAlign w:val="center"/>
          </w:tcPr>
          <w:p>
            <w:pPr>
              <w:spacing w:line="360" w:lineRule="auto"/>
              <w:jc w:val="center"/>
              <w:rPr>
                <w:rFonts w:hint="eastAsia" w:ascii="宋体" w:hAnsi="宋体" w:eastAsia="宋体" w:cs="宋体"/>
                <w:color w:val="auto"/>
                <w:sz w:val="24"/>
                <w:szCs w:val="24"/>
                <w:highlight w:val="cyan"/>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1275" w:type="dxa"/>
            <w:vMerge w:val="continue"/>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4"/>
                <w:szCs w:val="24"/>
              </w:rPr>
            </w:pPr>
          </w:p>
        </w:tc>
        <w:tc>
          <w:tcPr>
            <w:tcW w:w="900" w:type="dxa"/>
            <w:tcBorders>
              <w:top w:val="single" w:color="auto" w:sz="4" w:space="0"/>
            </w:tcBorders>
            <w:noWrap w:val="0"/>
            <w:vAlign w:val="center"/>
          </w:tcPr>
          <w:p>
            <w:pPr>
              <w:adjustRightInd w:val="0"/>
              <w:snapToGrid w:val="0"/>
              <w:spacing w:line="360" w:lineRule="auto"/>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6538" w:type="dxa"/>
            <w:tcBorders>
              <w:top w:val="single" w:color="auto" w:sz="4" w:space="0"/>
              <w:bottom w:val="single" w:color="auto" w:sz="4" w:space="0"/>
            </w:tcBorders>
            <w:noWrap w:val="0"/>
            <w:vAlign w:val="top"/>
          </w:tcPr>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文件工程承包重点、难点环节详细说明的完善 程度以及其针对性、可行性、科学性，进行评审。 其中： 勘察环节重点 0-2 分； 设计环节重点 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分； </w:t>
            </w:r>
          </w:p>
        </w:tc>
        <w:tc>
          <w:tcPr>
            <w:tcW w:w="802" w:type="dxa"/>
            <w:vMerge w:val="continue"/>
            <w:tcBorders>
              <w:right w:val="single" w:color="auto" w:sz="12" w:space="0"/>
            </w:tcBorders>
            <w:noWrap w:val="0"/>
            <w:vAlign w:val="center"/>
          </w:tcPr>
          <w:p>
            <w:pPr>
              <w:spacing w:line="360" w:lineRule="auto"/>
              <w:jc w:val="center"/>
              <w:rPr>
                <w:rFonts w:hint="eastAsia" w:ascii="宋体" w:hAnsi="宋体" w:eastAsia="宋体" w:cs="宋体"/>
                <w:color w:val="auto"/>
                <w:sz w:val="24"/>
                <w:szCs w:val="24"/>
                <w:highlight w:val="cyan"/>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1275" w:type="dxa"/>
            <w:tcBorders>
              <w:left w:val="single" w:color="auto" w:sz="12" w:space="0"/>
            </w:tcBorders>
            <w:noWrap w:val="0"/>
            <w:vAlign w:val="center"/>
          </w:tcPr>
          <w:p>
            <w:pPr>
              <w:adjustRightInd w:val="0"/>
              <w:snapToGrid w:val="0"/>
              <w:spacing w:line="36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lang w:val="zh-TW" w:eastAsia="zh-TW"/>
              </w:rPr>
              <w:t>项目负责人资历和业绩</w:t>
            </w:r>
          </w:p>
        </w:tc>
        <w:tc>
          <w:tcPr>
            <w:tcW w:w="900" w:type="dxa"/>
            <w:tcBorders>
              <w:top w:val="single" w:color="auto" w:sz="4" w:space="0"/>
            </w:tcBorders>
            <w:noWrap w:val="0"/>
            <w:vAlign w:val="center"/>
          </w:tcPr>
          <w:p>
            <w:pPr>
              <w:widowControl/>
              <w:shd w:val="clear" w:color="auto" w:fill="FFFFFF"/>
              <w:spacing w:line="360" w:lineRule="auto"/>
              <w:ind w:left="0" w:leftChars="0" w:firstLine="0" w:firstLineChars="0"/>
              <w:jc w:val="left"/>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10</w:t>
            </w:r>
          </w:p>
        </w:tc>
        <w:tc>
          <w:tcPr>
            <w:tcW w:w="6538" w:type="dxa"/>
            <w:tcBorders>
              <w:top w:val="single" w:color="auto" w:sz="4" w:space="0"/>
              <w:bottom w:val="single" w:color="auto" w:sz="4" w:space="0"/>
            </w:tcBorders>
            <w:noWrap w:val="0"/>
            <w:vAlign w:val="top"/>
          </w:tcPr>
          <w:p>
            <w:pPr>
              <w:widowControl/>
              <w:shd w:val="clear" w:color="auto" w:fill="FFFFFF"/>
              <w:spacing w:line="360" w:lineRule="auto"/>
              <w:ind w:firstLine="480" w:firstLineChars="200"/>
              <w:jc w:val="left"/>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1、项目负责人具有</w:t>
            </w:r>
            <w:r>
              <w:rPr>
                <w:rFonts w:hint="eastAsia" w:ascii="宋体" w:hAnsi="宋体" w:cs="宋体"/>
                <w:color w:val="auto"/>
                <w:kern w:val="0"/>
                <w:sz w:val="24"/>
                <w:szCs w:val="24"/>
                <w:shd w:val="clear" w:color="auto" w:fill="FFFFFF"/>
                <w:lang w:val="en-US" w:eastAsia="zh-CN"/>
              </w:rPr>
              <w:t>相关专业高级工程师</w:t>
            </w:r>
            <w:r>
              <w:rPr>
                <w:rFonts w:hint="eastAsia" w:ascii="宋体" w:hAnsi="宋体" w:eastAsia="宋体" w:cs="宋体"/>
                <w:color w:val="auto"/>
                <w:kern w:val="0"/>
                <w:sz w:val="24"/>
                <w:szCs w:val="24"/>
                <w:shd w:val="clear" w:color="auto" w:fill="FFFFFF"/>
                <w:lang w:val="en-US" w:eastAsia="zh-CN"/>
              </w:rPr>
              <w:t>的得基本分1分，没有不得分。</w:t>
            </w:r>
          </w:p>
          <w:p>
            <w:pPr>
              <w:widowControl/>
              <w:shd w:val="clear" w:color="auto" w:fill="FFFFFF"/>
              <w:spacing w:line="360" w:lineRule="auto"/>
              <w:jc w:val="left"/>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2、从职称、学历、执业资格、工作年限、类似项目业绩等方面综合评审，在1.0分-3.0分范围内酌情综合赋分。</w:t>
            </w:r>
          </w:p>
          <w:p>
            <w:pPr>
              <w:widowControl/>
              <w:shd w:val="clear" w:color="auto" w:fill="FFFFFF"/>
              <w:spacing w:line="360" w:lineRule="auto"/>
              <w:ind w:firstLine="480" w:firstLineChars="200"/>
              <w:jc w:val="left"/>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3、项目负责人业绩（最高6分）：提供项目负责人</w:t>
            </w:r>
            <w:r>
              <w:rPr>
                <w:rFonts w:hint="eastAsia" w:ascii="宋体" w:hAnsi="宋体" w:eastAsia="宋体" w:cs="宋体"/>
                <w:color w:val="auto"/>
                <w:sz w:val="24"/>
                <w:szCs w:val="24"/>
              </w:rPr>
              <w:t>的201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年1月1日至今</w:t>
            </w:r>
            <w:r>
              <w:rPr>
                <w:rFonts w:hint="eastAsia" w:ascii="宋体" w:hAnsi="宋体" w:eastAsia="宋体" w:cs="宋体"/>
                <w:color w:val="auto"/>
                <w:kern w:val="0"/>
                <w:sz w:val="24"/>
                <w:szCs w:val="24"/>
                <w:shd w:val="clear" w:color="auto" w:fill="FFFFFF"/>
                <w:lang w:val="en-US" w:eastAsia="zh-CN"/>
              </w:rPr>
              <w:t>类似项目业绩1项得3分（以中标通知书或合同为准）最高得6分。</w:t>
            </w:r>
          </w:p>
          <w:p>
            <w:pPr>
              <w:widowControl/>
              <w:shd w:val="clear" w:color="auto" w:fill="FFFFFF"/>
              <w:spacing w:line="360" w:lineRule="auto"/>
              <w:ind w:firstLine="480" w:firstLineChars="200"/>
              <w:jc w:val="left"/>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注：附项目负责人在本单位从磋商截止之日当月向前连续 6 个月社保缴纳证明材料。</w:t>
            </w:r>
          </w:p>
        </w:tc>
        <w:tc>
          <w:tcPr>
            <w:tcW w:w="802" w:type="dxa"/>
            <w:vMerge w:val="continue"/>
            <w:tcBorders>
              <w:right w:val="single" w:color="auto" w:sz="12" w:space="0"/>
            </w:tcBorders>
            <w:noWrap w:val="0"/>
            <w:vAlign w:val="center"/>
          </w:tcPr>
          <w:p>
            <w:pPr>
              <w:spacing w:line="360" w:lineRule="auto"/>
              <w:jc w:val="center"/>
              <w:rPr>
                <w:rFonts w:hint="eastAsia" w:ascii="宋体" w:hAnsi="宋体" w:eastAsia="宋体" w:cs="宋体"/>
                <w:color w:val="auto"/>
                <w:sz w:val="24"/>
                <w:szCs w:val="24"/>
                <w:highlight w:val="cyan"/>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275" w:type="dxa"/>
            <w:tcBorders>
              <w:top w:val="single" w:color="auto" w:sz="4" w:space="0"/>
              <w:left w:val="single" w:color="auto" w:sz="12" w:space="0"/>
              <w:bottom w:val="single" w:color="auto" w:sz="4" w:space="0"/>
            </w:tcBorders>
            <w:noWrap w:val="0"/>
            <w:vAlign w:val="center"/>
          </w:tcPr>
          <w:p>
            <w:pPr>
              <w:adjustRightInd w:val="0"/>
              <w:snapToGrid w:val="0"/>
              <w:spacing w:line="360" w:lineRule="auto"/>
              <w:ind w:left="0" w:leftChars="0" w:firstLine="0" w:firstLineChars="0"/>
              <w:jc w:val="both"/>
              <w:rPr>
                <w:rFonts w:hint="eastAsia" w:ascii="宋体" w:hAnsi="宋体" w:eastAsia="宋体" w:cs="宋体"/>
                <w:bCs/>
                <w:color w:val="auto"/>
                <w:kern w:val="0"/>
                <w:sz w:val="24"/>
                <w:szCs w:val="24"/>
              </w:rPr>
            </w:pPr>
            <w:r>
              <w:rPr>
                <w:rFonts w:hint="eastAsia" w:ascii="宋体" w:hAnsi="宋体" w:eastAsia="宋体" w:cs="宋体"/>
                <w:color w:val="auto"/>
                <w:sz w:val="24"/>
                <w:szCs w:val="24"/>
              </w:rPr>
              <w:t>拟投入技术人员保证措施</w:t>
            </w:r>
          </w:p>
        </w:tc>
        <w:tc>
          <w:tcPr>
            <w:tcW w:w="900" w:type="dxa"/>
            <w:tcBorders>
              <w:top w:val="single" w:color="auto" w:sz="4" w:space="0"/>
              <w:bottom w:val="single" w:color="auto" w:sz="4" w:space="0"/>
            </w:tcBorders>
            <w:noWrap w:val="0"/>
            <w:vAlign w:val="center"/>
          </w:tcPr>
          <w:p>
            <w:pPr>
              <w:adjustRightInd w:val="0"/>
              <w:snapToGrid w:val="0"/>
              <w:spacing w:line="360" w:lineRule="auto"/>
              <w:ind w:left="0" w:leftChars="0" w:firstLine="0" w:firstLine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6538" w:type="dxa"/>
            <w:tcBorders>
              <w:top w:val="single" w:color="auto" w:sz="4" w:space="0"/>
              <w:bottom w:val="single" w:color="auto" w:sz="4" w:space="0"/>
            </w:tcBorders>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文件对本项目拟派人力资源配置情况进行评 审，其中： 整体配置的合理性、科学性 0-3 分；人员综合专业能力 0-3 分。（附拟派人员列表及人员相关证件，分工职责 明确，并附人员在本单位从</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截止之日当月向前连续 6 个月社保缴纳证明材料。）</w:t>
            </w:r>
          </w:p>
        </w:tc>
        <w:tc>
          <w:tcPr>
            <w:tcW w:w="802" w:type="dxa"/>
            <w:vMerge w:val="continue"/>
            <w:tcBorders>
              <w:right w:val="single" w:color="auto" w:sz="12" w:space="0"/>
            </w:tcBorders>
            <w:noWrap w:val="0"/>
            <w:vAlign w:val="center"/>
          </w:tcPr>
          <w:p>
            <w:pPr>
              <w:spacing w:line="360" w:lineRule="auto"/>
              <w:rPr>
                <w:rFonts w:hint="eastAsia" w:ascii="宋体" w:hAnsi="宋体" w:eastAsia="宋体" w:cs="宋体"/>
                <w:color w:val="auto"/>
                <w:sz w:val="24"/>
                <w:szCs w:val="24"/>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1275" w:type="dxa"/>
            <w:tcBorders>
              <w:top w:val="single" w:color="auto" w:sz="4" w:space="0"/>
              <w:left w:val="single" w:color="auto" w:sz="12" w:space="0"/>
              <w:bottom w:val="single" w:color="auto" w:sz="4" w:space="0"/>
            </w:tcBorders>
            <w:noWrap w:val="0"/>
            <w:vAlign w:val="center"/>
          </w:tcPr>
          <w:p>
            <w:pPr>
              <w:adjustRightInd w:val="0"/>
              <w:snapToGrid w:val="0"/>
              <w:spacing w:line="36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质量、成果、时效性保证措施及服务承诺</w:t>
            </w:r>
          </w:p>
        </w:tc>
        <w:tc>
          <w:tcPr>
            <w:tcW w:w="900" w:type="dxa"/>
            <w:tcBorders>
              <w:top w:val="single" w:color="auto" w:sz="4" w:space="0"/>
              <w:bottom w:val="single" w:color="auto" w:sz="4" w:space="0"/>
            </w:tcBorders>
            <w:noWrap w:val="0"/>
            <w:vAlign w:val="center"/>
          </w:tcPr>
          <w:p>
            <w:pPr>
              <w:adjustRightInd w:val="0"/>
              <w:snapToGrid w:val="0"/>
              <w:spacing w:line="36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6538" w:type="dxa"/>
            <w:tcBorders>
              <w:top w:val="single" w:color="auto" w:sz="4" w:space="0"/>
              <w:bottom w:val="single" w:color="auto" w:sz="4" w:space="0"/>
            </w:tcBorders>
            <w:noWrap w:val="0"/>
            <w:vAlign w:val="center"/>
          </w:tcPr>
          <w:p>
            <w:pPr>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根据针对本项目的质量、成果文件保障措施、时效保障措施以及服务承诺的可行性、科学性、合理性进行打分，根据计响应情况</w:t>
            </w:r>
            <w:r>
              <w:rPr>
                <w:rFonts w:hint="eastAsia" w:ascii="宋体" w:hAnsi="宋体" w:eastAsia="宋体" w:cs="宋体"/>
                <w:color w:val="auto"/>
                <w:sz w:val="24"/>
                <w:szCs w:val="24"/>
                <w:lang w:eastAsia="zh-CN"/>
              </w:rPr>
              <w:t>。</w:t>
            </w:r>
          </w:p>
          <w:p>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质量、成果保障措施、</w:t>
            </w:r>
            <w:r>
              <w:rPr>
                <w:rFonts w:hint="eastAsia" w:ascii="宋体" w:hAnsi="宋体" w:eastAsia="宋体" w:cs="宋体"/>
                <w:color w:val="auto"/>
                <w:sz w:val="24"/>
                <w:szCs w:val="24"/>
              </w:rPr>
              <w:t>服务承诺完善，保证措施齐全，得</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p>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质量、成果保障措施、</w:t>
            </w:r>
            <w:r>
              <w:rPr>
                <w:rFonts w:hint="eastAsia" w:ascii="宋体" w:hAnsi="宋体" w:eastAsia="宋体" w:cs="宋体"/>
                <w:color w:val="auto"/>
                <w:sz w:val="24"/>
                <w:szCs w:val="24"/>
              </w:rPr>
              <w:t>服务承诺较，保证措施基本齐全，得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pPr>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质量、成果保障措施、</w:t>
            </w:r>
            <w:r>
              <w:rPr>
                <w:rFonts w:hint="eastAsia" w:ascii="宋体" w:hAnsi="宋体" w:eastAsia="宋体" w:cs="宋体"/>
                <w:color w:val="auto"/>
                <w:sz w:val="24"/>
                <w:szCs w:val="24"/>
              </w:rPr>
              <w:t>服务承诺及保证措施较差或未提供，得0-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802" w:type="dxa"/>
            <w:vMerge w:val="continue"/>
            <w:tcBorders>
              <w:right w:val="single" w:color="auto" w:sz="12" w:space="0"/>
            </w:tcBorders>
            <w:noWrap w:val="0"/>
            <w:vAlign w:val="center"/>
          </w:tcPr>
          <w:p>
            <w:pPr>
              <w:spacing w:line="360" w:lineRule="auto"/>
              <w:rPr>
                <w:rFonts w:hint="eastAsia" w:ascii="宋体" w:hAnsi="宋体" w:eastAsia="宋体" w:cs="宋体"/>
                <w:color w:val="auto"/>
                <w:sz w:val="24"/>
                <w:szCs w:val="24"/>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1275" w:type="dxa"/>
            <w:tcBorders>
              <w:top w:val="single" w:color="auto" w:sz="4" w:space="0"/>
              <w:left w:val="single" w:color="auto" w:sz="12" w:space="0"/>
              <w:bottom w:val="single" w:color="auto" w:sz="4" w:space="0"/>
            </w:tcBorders>
            <w:noWrap w:val="0"/>
            <w:vAlign w:val="center"/>
          </w:tcPr>
          <w:p>
            <w:pPr>
              <w:adjustRightInd w:val="0"/>
              <w:snapToGrid w:val="0"/>
              <w:spacing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tc>
        <w:tc>
          <w:tcPr>
            <w:tcW w:w="900" w:type="dxa"/>
            <w:tcBorders>
              <w:top w:val="single" w:color="auto" w:sz="4" w:space="0"/>
              <w:bottom w:val="single" w:color="auto" w:sz="4" w:space="0"/>
            </w:tcBorders>
            <w:noWrap w:val="0"/>
            <w:vAlign w:val="center"/>
          </w:tcPr>
          <w:p>
            <w:pPr>
              <w:adjustRightInd w:val="0"/>
              <w:snapToGrid w:val="0"/>
              <w:spacing w:line="360" w:lineRule="auto"/>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6538" w:type="dxa"/>
            <w:tcBorders>
              <w:top w:val="single" w:color="auto" w:sz="4" w:space="0"/>
              <w:bottom w:val="single" w:color="auto" w:sz="4" w:space="0"/>
            </w:tcBorders>
            <w:noWrap w:val="0"/>
            <w:vAlign w:val="center"/>
          </w:tcPr>
          <w:p>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根据服务商所提供的201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年1月1日至今类似业绩（中标通知书或合同），每一项得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分，最高得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以上业绩证明文件复印件须加盖响应人公章，并胶装在响应文件中。</w:t>
            </w:r>
          </w:p>
        </w:tc>
        <w:tc>
          <w:tcPr>
            <w:tcW w:w="802" w:type="dxa"/>
            <w:vMerge w:val="restart"/>
            <w:tcBorders>
              <w:top w:val="single" w:color="auto" w:sz="4" w:space="0"/>
              <w:right w:val="single" w:color="auto" w:sz="12" w:space="0"/>
            </w:tcBorders>
            <w:noWrap w:val="0"/>
            <w:vAlign w:val="center"/>
          </w:tcPr>
          <w:p>
            <w:pPr>
              <w:widowControl/>
              <w:spacing w:line="360" w:lineRule="auto"/>
              <w:jc w:val="center"/>
              <w:rPr>
                <w:rFonts w:hint="eastAsia"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1275" w:type="dxa"/>
            <w:tcBorders>
              <w:top w:val="single" w:color="auto" w:sz="4" w:space="0"/>
              <w:left w:val="single" w:color="auto" w:sz="12" w:space="0"/>
              <w:bottom w:val="single" w:color="auto" w:sz="4" w:space="0"/>
            </w:tcBorders>
            <w:noWrap w:val="0"/>
            <w:vAlign w:val="center"/>
          </w:tcPr>
          <w:p>
            <w:pPr>
              <w:adjustRightInd w:val="0"/>
              <w:snapToGrid w:val="0"/>
              <w:spacing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zh-TW" w:eastAsia="zh-CN"/>
              </w:rPr>
              <w:t>企业</w:t>
            </w:r>
            <w:r>
              <w:rPr>
                <w:rFonts w:hint="eastAsia" w:ascii="宋体" w:hAnsi="宋体" w:eastAsia="宋体" w:cs="宋体"/>
                <w:color w:val="auto"/>
                <w:sz w:val="24"/>
                <w:szCs w:val="24"/>
                <w:lang w:val="zh-TW" w:eastAsia="zh-TW"/>
              </w:rPr>
              <w:t>信誉</w:t>
            </w:r>
          </w:p>
        </w:tc>
        <w:tc>
          <w:tcPr>
            <w:tcW w:w="900" w:type="dxa"/>
            <w:tcBorders>
              <w:top w:val="single" w:color="auto" w:sz="4" w:space="0"/>
              <w:bottom w:val="single" w:color="auto" w:sz="4" w:space="0"/>
            </w:tcBorders>
            <w:noWrap w:val="0"/>
            <w:vAlign w:val="center"/>
          </w:tcPr>
          <w:p>
            <w:pPr>
              <w:adjustRightInd w:val="0"/>
              <w:snapToGrid w:val="0"/>
              <w:spacing w:line="360" w:lineRule="auto"/>
              <w:ind w:left="0" w:leftChars="0" w:firstLine="0" w:firstLineChars="0"/>
              <w:jc w:val="left"/>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en-US" w:eastAsia="zh-CN"/>
              </w:rPr>
              <w:t>5</w:t>
            </w:r>
          </w:p>
        </w:tc>
        <w:tc>
          <w:tcPr>
            <w:tcW w:w="6538" w:type="dxa"/>
            <w:tcBorders>
              <w:top w:val="single" w:color="auto" w:sz="4" w:space="0"/>
              <w:bottom w:val="single" w:color="auto" w:sz="4" w:space="0"/>
            </w:tcBorders>
            <w:noWrap w:val="0"/>
            <w:vAlign w:val="top"/>
          </w:tcPr>
          <w:p>
            <w:pPr>
              <w:adjustRightInd w:val="0"/>
              <w:snapToGrid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无不良信用记录的得5分，被行政部门实施行政处罚但未限制其投标资格的，每有一项扣1分，最低得0分。</w:t>
            </w:r>
          </w:p>
          <w:p>
            <w:pPr>
              <w:adjustRightInd w:val="0"/>
              <w:snapToGrid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注：提供企业信用报告及截图并加盖企业公章。</w:t>
            </w:r>
          </w:p>
        </w:tc>
        <w:tc>
          <w:tcPr>
            <w:tcW w:w="802" w:type="dxa"/>
            <w:vMerge w:val="continue"/>
            <w:tcBorders>
              <w:bottom w:val="single" w:color="auto" w:sz="4" w:space="0"/>
              <w:right w:val="single" w:color="auto" w:sz="12" w:space="0"/>
            </w:tcBorders>
            <w:noWrap w:val="0"/>
            <w:vAlign w:val="center"/>
          </w:tcPr>
          <w:p>
            <w:pPr>
              <w:widowControl/>
              <w:spacing w:line="360" w:lineRule="auto"/>
              <w:jc w:val="center"/>
              <w:rPr>
                <w:rFonts w:hint="eastAsia" w:ascii="宋体" w:hAnsi="宋体" w:eastAsia="宋体" w:cs="宋体"/>
                <w:bCs/>
                <w:color w:val="auto"/>
                <w:kern w:val="0"/>
                <w:sz w:val="24"/>
                <w:szCs w:val="24"/>
              </w:rPr>
            </w:pPr>
          </w:p>
        </w:tc>
      </w:tr>
    </w:tbl>
    <w:p>
      <w:pPr>
        <w:pStyle w:val="18"/>
        <w:pageBreakBefore w:val="0"/>
        <w:kinsoku/>
        <w:wordWrap/>
        <w:overflowPunct/>
        <w:topLinePunct w:val="0"/>
        <w:bidi w:val="0"/>
        <w:spacing w:line="360" w:lineRule="auto"/>
        <w:ind w:left="0" w:leftChars="0" w:firstLine="0" w:firstLineChars="0"/>
        <w:rPr>
          <w:rFonts w:hint="eastAsia" w:ascii="宋体" w:hAnsi="宋体" w:eastAsia="宋体" w:cs="宋体"/>
          <w:b/>
          <w:color w:val="auto"/>
          <w:sz w:val="24"/>
          <w:szCs w:val="24"/>
        </w:rPr>
      </w:pPr>
    </w:p>
    <w:p>
      <w:pPr>
        <w:pStyle w:val="18"/>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1）若出现缺项或只有标题无内容或内容有严重错误者，该项得0分。</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以上各项打分均由磋商小组共同认定，如磋商小组在认定上出现意见分歧，由磋商小组进行表决，以少数服从多数决定原则确定，并作记录。</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3)如磋商小组一致认为</w:t>
      </w:r>
      <w:r>
        <w:rPr>
          <w:rFonts w:hint="eastAsia" w:ascii="宋体" w:hAnsi="宋体" w:eastAsia="宋体" w:cs="宋体"/>
          <w:snapToGrid w:val="0"/>
          <w:color w:val="auto"/>
          <w:kern w:val="0"/>
          <w:sz w:val="24"/>
          <w:szCs w:val="24"/>
        </w:rPr>
        <w:t>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磋商处理。</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4)若出现综合得分并列时，比较技术得分，此分项得分高者排序在前；若技术得分仍相同，比较价格得分，此分项得分高者排序在前；若磋商报价得分仍相同，则由磋商小组无记名投票，得票高者排序在前。</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 评委打分超过得分界限或未按本方法赋分时，该评委的打分按废票处理。</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各种计算采用插入法，数字均保留两位小数，第三位“四舍五入”。</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 评标时，对小型和微型企业给与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%的价格扣除，用扣除后的价格参与评审。根据《政府采购促进中小企业发展</w:t>
      </w:r>
      <w:r>
        <w:rPr>
          <w:rFonts w:hint="eastAsia" w:ascii="宋体" w:hAnsi="宋体" w:eastAsia="宋体" w:cs="宋体"/>
          <w:color w:val="auto"/>
          <w:sz w:val="24"/>
          <w:szCs w:val="24"/>
          <w:lang w:val="en-US" w:eastAsia="zh-CN"/>
        </w:rPr>
        <w:t>管理</w:t>
      </w:r>
      <w:r>
        <w:rPr>
          <w:rFonts w:hint="eastAsia" w:ascii="宋体" w:hAnsi="宋体" w:eastAsia="宋体" w:cs="宋体"/>
          <w:color w:val="auto"/>
          <w:sz w:val="24"/>
          <w:szCs w:val="24"/>
        </w:rPr>
        <w:t>办法》（财库（20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46</w:t>
      </w:r>
      <w:r>
        <w:rPr>
          <w:rFonts w:hint="eastAsia" w:ascii="宋体" w:hAnsi="宋体" w:eastAsia="宋体" w:cs="宋体"/>
          <w:color w:val="auto"/>
          <w:sz w:val="24"/>
          <w:szCs w:val="24"/>
        </w:rPr>
        <w:t>号）规定，参加政府采购活动的中小企业应当提供《中小企业声明函》及中小微企业的备案截图</w:t>
      </w:r>
      <w:r>
        <w:rPr>
          <w:rFonts w:hint="eastAsia" w:ascii="宋体" w:hAnsi="宋体" w:eastAsia="宋体" w:cs="宋体"/>
          <w:color w:val="auto"/>
          <w:sz w:val="24"/>
          <w:szCs w:val="24"/>
          <w:lang w:eastAsia="zh-CN"/>
        </w:rPr>
        <w:t>。</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8）评标时，对监狱企业、福利企业给与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%的价格扣除，用扣除后的价格参与评审。</w:t>
      </w:r>
    </w:p>
    <w:p>
      <w:pPr>
        <w:pageBreakBefore w:val="0"/>
        <w:kinsoku/>
        <w:wordWrap/>
        <w:overflowPunct/>
        <w:topLinePunct w:val="0"/>
        <w:bidi w:val="0"/>
        <w:adjustRightInd w:val="0"/>
        <w:snapToGrid w:val="0"/>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9）对既属于监狱企业、福利企业，同时又满足中小微企业规定的供应商，其价格扣除仅适用一次。</w:t>
      </w:r>
    </w:p>
    <w:p>
      <w:pPr>
        <w:pStyle w:val="18"/>
        <w:pageBreakBefore w:val="0"/>
        <w:kinsoku/>
        <w:wordWrap/>
        <w:overflowPunct/>
        <w:topLinePunct w:val="0"/>
        <w:bidi w:val="0"/>
        <w:spacing w:line="360" w:lineRule="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12</w:t>
      </w:r>
      <w:r>
        <w:rPr>
          <w:rFonts w:hint="eastAsia" w:ascii="宋体" w:hAnsi="宋体" w:eastAsia="宋体" w:cs="宋体"/>
          <w:b/>
          <w:color w:val="auto"/>
          <w:sz w:val="24"/>
          <w:szCs w:val="24"/>
        </w:rPr>
        <w:t>．</w:t>
      </w:r>
      <w:r>
        <w:rPr>
          <w:rFonts w:hint="eastAsia" w:ascii="宋体" w:hAnsi="宋体" w:eastAsia="宋体" w:cs="宋体"/>
          <w:b/>
          <w:bCs/>
          <w:color w:val="auto"/>
          <w:sz w:val="24"/>
          <w:szCs w:val="24"/>
          <w:lang w:val="zh-CN"/>
        </w:rPr>
        <w:t>磋商小组</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磋商小组由采购人代表和评审专家共同组成。评审专家应当从政府采购评审专家库内相关专业的专家名单中随机抽取。</w:t>
      </w:r>
    </w:p>
    <w:p>
      <w:pPr>
        <w:pStyle w:val="18"/>
        <w:pageBreakBefore w:val="0"/>
        <w:kinsoku/>
        <w:wordWrap/>
        <w:overflowPunct/>
        <w:topLinePunct w:val="0"/>
        <w:bidi w:val="0"/>
        <w:spacing w:line="360" w:lineRule="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13</w:t>
      </w:r>
      <w:r>
        <w:rPr>
          <w:rFonts w:hint="eastAsia" w:ascii="宋体" w:hAnsi="宋体" w:eastAsia="宋体" w:cs="宋体"/>
          <w:b/>
          <w:color w:val="auto"/>
          <w:sz w:val="24"/>
          <w:szCs w:val="24"/>
        </w:rPr>
        <w:t>．</w:t>
      </w:r>
      <w:r>
        <w:rPr>
          <w:rFonts w:hint="eastAsia" w:ascii="宋体" w:hAnsi="宋体" w:eastAsia="宋体" w:cs="宋体"/>
          <w:b/>
          <w:bCs/>
          <w:color w:val="auto"/>
          <w:sz w:val="24"/>
          <w:szCs w:val="24"/>
          <w:lang w:val="zh-CN"/>
        </w:rPr>
        <w:t>磋商评审纪律</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13.1磋商小组成员</w:t>
      </w:r>
      <w:r>
        <w:rPr>
          <w:rFonts w:hint="eastAsia" w:ascii="宋体" w:hAnsi="宋体" w:eastAsia="宋体" w:cs="宋体"/>
          <w:color w:val="auto"/>
          <w:sz w:val="24"/>
          <w:szCs w:val="24"/>
          <w:lang w:val="zh-CN"/>
        </w:rPr>
        <w:t>内部讨论的情况和意见必须保密，任何人不得以任何形式透露给供应商或与供应商有关的单位或个人；</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13.2</w:t>
      </w:r>
      <w:r>
        <w:rPr>
          <w:rFonts w:hint="eastAsia" w:ascii="宋体" w:hAnsi="宋体" w:eastAsia="宋体" w:cs="宋体"/>
          <w:color w:val="auto"/>
          <w:sz w:val="24"/>
          <w:szCs w:val="24"/>
          <w:lang w:val="zh-CN"/>
        </w:rPr>
        <w:t>在磋商过程中，供应商不得以任何形式对磋商小组成员进行旨在影响磋商结果的私下接触，否则取消其磋商资格；</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13.3</w:t>
      </w:r>
      <w:r>
        <w:rPr>
          <w:rFonts w:hint="eastAsia" w:ascii="宋体" w:hAnsi="宋体" w:eastAsia="宋体" w:cs="宋体"/>
          <w:color w:val="auto"/>
          <w:sz w:val="24"/>
          <w:szCs w:val="24"/>
          <w:lang w:val="zh-CN"/>
        </w:rPr>
        <w:t>磋商小组采用以及与磋商有关的人员应当对评审情况和评审过程中获悉的国家秘密、商业秘密予以保密。</w:t>
      </w:r>
    </w:p>
    <w:p>
      <w:pPr>
        <w:pStyle w:val="18"/>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14．无效报价情况说明</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响应文件有下列情形之一的，应当按照无效响应文件处理： </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14.1在规定的截止时间之后递交的； </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14.2未按采购文件规定要求密封、签署、盖章的； </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14.3未按规定交纳保证金的； </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14.4不具备采购文件中规定的资格要求的； </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14.5报价超过采购预算的；</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14.6 文件数量不足的；</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14.7未全部响应采购文件规定的实质性要求的；</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14.8不符合法律、法规规定的其他情形。</w:t>
      </w:r>
    </w:p>
    <w:p>
      <w:pPr>
        <w:pStyle w:val="18"/>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15．对响应文件的修正</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15．1磋商中，对价格的计算错误按下述原则修正：</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（1）磋商时，响应文件正本与副本不一致的，以正本为准。</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响应文件的大写和小写金额不一致的，以大写金额为准；总价金额与按单价汇总金额不一致的，以单价金额计算结果为准；单价金额小数点有明显错位的，应以总价为准，并修改单价；对不同文字文本磋商文件的解释发生异议的，以中文文本为准。</w:t>
      </w:r>
    </w:p>
    <w:p>
      <w:pPr>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（3）供应商不同意以上修正，则其响应文件将被拒绝。</w:t>
      </w:r>
    </w:p>
    <w:p>
      <w:pPr>
        <w:pStyle w:val="18"/>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16. 成交公告</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成交公告内容应当包括采购人和采购代理机构的名称、地址、联系方式，项目名称和项目编号，成交供应商名称、地址和成交金额以及磋商小组成员等。</w:t>
      </w:r>
    </w:p>
    <w:p>
      <w:pPr>
        <w:pStyle w:val="18"/>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17．</w:t>
      </w:r>
      <w:r>
        <w:rPr>
          <w:rFonts w:hint="eastAsia" w:ascii="宋体" w:hAnsi="宋体" w:eastAsia="宋体" w:cs="宋体"/>
          <w:b/>
          <w:color w:val="auto"/>
          <w:sz w:val="24"/>
          <w:szCs w:val="24"/>
        </w:rPr>
        <w:t xml:space="preserve">成交通知  </w:t>
      </w:r>
    </w:p>
    <w:p>
      <w:pPr>
        <w:pStyle w:val="18"/>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17．1在磋商有效期内，采购代理机构以书面形式通知所选定的成交供应商。 </w:t>
      </w:r>
    </w:p>
    <w:p>
      <w:pPr>
        <w:pStyle w:val="18"/>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17．2当成交供应商按规定与采购人签订合同后，采购代理机构将向其他供应商并退还投标保证金。采购代理机构对落标的供应商不作落标原因的解释。</w:t>
      </w:r>
    </w:p>
    <w:p>
      <w:pPr>
        <w:pStyle w:val="18"/>
        <w:pageBreakBefore w:val="0"/>
        <w:kinsoku/>
        <w:wordWrap/>
        <w:overflowPunct/>
        <w:topLinePunct w:val="0"/>
        <w:bidi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17．3成交通知书将是合同的一个组成部分。</w:t>
      </w:r>
    </w:p>
    <w:p>
      <w:pPr>
        <w:pageBreakBefore w:val="0"/>
        <w:kinsoku/>
        <w:wordWrap/>
        <w:overflowPunct/>
        <w:topLinePunct w:val="0"/>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18．合同授予</w:t>
      </w:r>
    </w:p>
    <w:p>
      <w:pPr>
        <w:pStyle w:val="18"/>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18.1 磋商文件、响应文件及磋商过程中有关补充文件均作为合同附件，并与合同具有相同的法律效力。</w:t>
      </w:r>
    </w:p>
    <w:p>
      <w:pPr>
        <w:pStyle w:val="18"/>
        <w:pageBreakBefore w:val="0"/>
        <w:kinsoku/>
        <w:wordWrap/>
        <w:overflowPunct/>
        <w:topLinePunct w:val="0"/>
        <w:bidi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18.2当按照合同履行义务，完成磋商项目。未经采购人同意，成交供应商不得向他人转让成交项目。</w:t>
      </w:r>
    </w:p>
    <w:p>
      <w:pPr>
        <w:pStyle w:val="18"/>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bCs/>
          <w:color w:val="auto"/>
          <w:sz w:val="24"/>
          <w:szCs w:val="24"/>
        </w:rPr>
        <w:t>19．</w:t>
      </w:r>
      <w:r>
        <w:rPr>
          <w:rFonts w:hint="eastAsia" w:ascii="宋体" w:hAnsi="宋体" w:eastAsia="宋体" w:cs="宋体"/>
          <w:b/>
          <w:color w:val="auto"/>
          <w:sz w:val="24"/>
          <w:szCs w:val="24"/>
        </w:rPr>
        <w:t>签订合同</w:t>
      </w:r>
    </w:p>
    <w:p>
      <w:pPr>
        <w:pStyle w:val="18"/>
        <w:pageBreakBefore w:val="0"/>
        <w:kinsoku/>
        <w:wordWrap/>
        <w:overflowPunct/>
        <w:topLinePunct w:val="0"/>
        <w:bidi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19.1成交供应商应按成交通知书中规定的时间与采购人签订合同，否则按违约处理，其磋商保证金不予退还，并赔偿本次及再次采购所发生的费用。</w:t>
      </w:r>
    </w:p>
    <w:p>
      <w:pPr>
        <w:pStyle w:val="18"/>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19.2磋商文件、成交供应商的响应报价文件及评审过程中有关澄清文件均应作为合同附件，并与合同具有相同的法律效力。</w:t>
      </w:r>
    </w:p>
    <w:p>
      <w:pPr>
        <w:pStyle w:val="18"/>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20.招标代理服务费</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20.1供应商依据成交金额向采购代理交纳招标代理服务费，招标代理服务收费按差额定率累进法计算，具体收费标准参照（计价格[2002]1980号）文件规定执行。供应商可将此费用考虑在磋商总报价中，采购人不再单独支付。</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 中标人在取得成交通知书时，向采购代理机构一次性缴付招标代理服务费。</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20.3 招标代理服务费以电汇或现金形式缴纳。</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20.4中标人如未按第20.1规定办理，采购代理机构将不退还其磋商保证金。</w:t>
      </w:r>
    </w:p>
    <w:p>
      <w:pPr>
        <w:pageBreakBefore w:val="0"/>
        <w:kinsoku/>
        <w:wordWrap/>
        <w:overflowPunct/>
        <w:topLinePunct w:val="0"/>
        <w:bidi w:val="0"/>
        <w:spacing w:after="163" w:afterLines="50" w:line="360" w:lineRule="auto"/>
        <w:ind w:left="-2" w:leftChars="-59" w:hanging="140" w:hangingChars="58"/>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21.说明  </w:t>
      </w:r>
    </w:p>
    <w:p>
      <w:pPr>
        <w:spacing w:line="360" w:lineRule="auto"/>
        <w:ind w:firstLine="512" w:firstLineChars="200"/>
        <w:outlineLvl w:val="2"/>
        <w:rPr>
          <w:rFonts w:hint="eastAsia" w:ascii="宋体" w:hAnsi="宋体" w:eastAsia="宋体" w:cs="宋体"/>
          <w:color w:val="auto"/>
          <w:spacing w:val="4"/>
          <w:sz w:val="24"/>
          <w:szCs w:val="24"/>
          <w:lang w:val="en-US" w:eastAsia="zh-CN"/>
        </w:rPr>
      </w:pPr>
      <w:bookmarkStart w:id="17" w:name="_Toc23370"/>
      <w:r>
        <w:rPr>
          <w:rFonts w:hint="eastAsia" w:ascii="宋体" w:hAnsi="宋体" w:eastAsia="宋体" w:cs="宋体"/>
          <w:color w:val="auto"/>
          <w:spacing w:val="13"/>
          <w:position w:val="1"/>
          <w:sz w:val="23"/>
          <w:szCs w:val="23"/>
          <w:lang w:val="en-US" w:eastAsia="zh-CN"/>
        </w:rPr>
        <w:t>21.1、</w:t>
      </w:r>
      <w:bookmarkStart w:id="18" w:name="_Toc13885"/>
      <w:bookmarkStart w:id="19" w:name="_Toc20184"/>
      <w:bookmarkStart w:id="20" w:name="_Toc11560"/>
      <w:bookmarkStart w:id="21" w:name="_Toc26038"/>
      <w:bookmarkStart w:id="22" w:name="_Toc21517"/>
      <w:bookmarkStart w:id="23" w:name="_Toc28576"/>
      <w:bookmarkStart w:id="24" w:name="_Toc6716"/>
      <w:bookmarkStart w:id="25" w:name="_Toc5823"/>
      <w:bookmarkStart w:id="26" w:name="_Toc21818"/>
      <w:bookmarkStart w:id="27" w:name="_Toc20097"/>
      <w:bookmarkStart w:id="28" w:name="_Toc18036"/>
      <w:r>
        <w:rPr>
          <w:rFonts w:hint="eastAsia" w:ascii="宋体" w:hAnsi="宋体" w:eastAsia="宋体" w:cs="宋体"/>
          <w:color w:val="auto"/>
          <w:spacing w:val="4"/>
          <w:sz w:val="24"/>
          <w:szCs w:val="24"/>
          <w:lang w:val="en-US" w:eastAsia="zh-CN"/>
        </w:rPr>
        <w:t>政策性扣减</w:t>
      </w:r>
      <w:bookmarkEnd w:id="17"/>
      <w:bookmarkEnd w:id="18"/>
      <w:bookmarkEnd w:id="19"/>
      <w:bookmarkEnd w:id="20"/>
      <w:bookmarkEnd w:id="21"/>
      <w:bookmarkEnd w:id="22"/>
      <w:bookmarkEnd w:id="23"/>
      <w:bookmarkEnd w:id="24"/>
      <w:bookmarkEnd w:id="25"/>
      <w:bookmarkEnd w:id="26"/>
      <w:bookmarkEnd w:id="27"/>
      <w:bookmarkEnd w:id="28"/>
    </w:p>
    <w:p>
      <w:pPr>
        <w:spacing w:line="360" w:lineRule="auto"/>
        <w:ind w:firstLine="496" w:firstLineChars="200"/>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21.1.1、政策性价格优惠折扣规定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（1）对小型和微型企业产品的价格给予</w:t>
      </w:r>
      <w:r>
        <w:rPr>
          <w:rFonts w:hint="eastAsia" w:ascii="宋体" w:hAnsi="宋体" w:eastAsia="宋体" w:cs="宋体"/>
          <w:b w:val="0"/>
          <w:bCs/>
          <w:color w:val="auto"/>
          <w:spacing w:val="4"/>
          <w:sz w:val="24"/>
          <w:szCs w:val="24"/>
          <w:lang w:val="en-US" w:eastAsia="zh-CN"/>
        </w:rPr>
        <w:t>20</w:t>
      </w:r>
      <w:r>
        <w:rPr>
          <w:rFonts w:hint="eastAsia" w:ascii="宋体" w:hAnsi="宋体" w:eastAsia="宋体" w:cs="宋体"/>
          <w:b w:val="0"/>
          <w:bCs/>
          <w:color w:val="auto"/>
          <w:spacing w:val="4"/>
          <w:sz w:val="24"/>
          <w:szCs w:val="24"/>
        </w:rPr>
        <w:t>%的扣除，用扣除后的价格参与评审。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（2）联合体共同参加非专门面向中小企业的政府采购活动，联合协议中约定，小型和微型企业的协议合同金额占到联合体协议合同金额的30%以上的，可给予联合体</w:t>
      </w:r>
      <w:r>
        <w:rPr>
          <w:rFonts w:hint="eastAsia" w:ascii="宋体" w:hAnsi="宋体" w:eastAsia="宋体" w:cs="宋体"/>
          <w:b w:val="0"/>
          <w:bCs/>
          <w:color w:val="auto"/>
          <w:spacing w:val="4"/>
          <w:sz w:val="24"/>
          <w:szCs w:val="24"/>
          <w:lang w:val="en-US" w:eastAsia="zh-CN"/>
        </w:rPr>
        <w:t>6</w:t>
      </w:r>
      <w:r>
        <w:rPr>
          <w:rFonts w:hint="eastAsia" w:ascii="宋体" w:hAnsi="宋体" w:eastAsia="宋体" w:cs="宋体"/>
          <w:b w:val="0"/>
          <w:bCs/>
          <w:color w:val="auto"/>
          <w:spacing w:val="4"/>
          <w:sz w:val="24"/>
          <w:szCs w:val="24"/>
        </w:rPr>
        <w:t>%的价格扣除，用扣除后的价格参与评审。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3）参加本项目的小微企业须提供《小微企业声明函》（附件）、提供小微企业的备案截图或中小企业管理部门开具的中小企业证明函，未提供的不视为小微企业。本项目提供的货物不包括使用大型企业注册商标的货物，小型、微型企业提供中型企业制造的货物的，视同为中型企业。</w:t>
      </w:r>
      <w:r>
        <w:rPr>
          <w:rFonts w:hint="eastAsia" w:ascii="宋体" w:hAnsi="宋体" w:eastAsia="宋体" w:cs="宋体"/>
          <w:b w:val="0"/>
          <w:bCs/>
          <w:color w:val="auto"/>
          <w:spacing w:val="4"/>
          <w:sz w:val="24"/>
          <w:szCs w:val="24"/>
          <w:lang w:eastAsia="zh-CN"/>
        </w:rPr>
        <w:t>投标人</w:t>
      </w:r>
      <w:r>
        <w:rPr>
          <w:rFonts w:hint="eastAsia" w:ascii="宋体" w:hAnsi="宋体" w:eastAsia="宋体" w:cs="宋体"/>
          <w:b w:val="0"/>
          <w:bCs/>
          <w:color w:val="auto"/>
          <w:spacing w:val="4"/>
          <w:sz w:val="24"/>
          <w:szCs w:val="24"/>
        </w:rPr>
        <w:t>须作出承诺，保证真实性，如有虚假，将依法承担相应责任。未提供的不视为小微企业。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（4）</w:t>
      </w:r>
      <w:r>
        <w:rPr>
          <w:rFonts w:hint="eastAsia" w:ascii="宋体" w:hAnsi="宋体" w:eastAsia="宋体" w:cs="宋体"/>
          <w:b w:val="0"/>
          <w:bCs/>
          <w:color w:val="auto"/>
          <w:spacing w:val="4"/>
          <w:sz w:val="24"/>
          <w:szCs w:val="24"/>
          <w:lang w:val="en-US" w:eastAsia="zh-CN"/>
        </w:rPr>
        <w:t>《政府采购促进中小企业发展管理办法》（财库【2020】46号）</w:t>
      </w:r>
      <w:r>
        <w:rPr>
          <w:rFonts w:hint="eastAsia" w:ascii="宋体" w:hAnsi="宋体" w:eastAsia="宋体" w:cs="宋体"/>
          <w:b w:val="0"/>
          <w:bCs/>
          <w:color w:val="auto"/>
          <w:spacing w:val="4"/>
          <w:sz w:val="24"/>
          <w:szCs w:val="24"/>
        </w:rPr>
        <w:t>和《工业和信息化部、国家统计局、国家发展和改革委员会、财政部关于印发&lt;中小企业划型标准规定&gt;的通知》（工信部联企业【2011】300号）文件规定标准确认。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lang w:val="en-US" w:eastAsia="zh-CN"/>
        </w:rPr>
        <w:t>21.1.2</w:t>
      </w:r>
      <w:r>
        <w:rPr>
          <w:rFonts w:hint="eastAsia" w:ascii="宋体" w:hAnsi="宋体" w:eastAsia="宋体" w:cs="宋体"/>
          <w:b w:val="0"/>
          <w:bCs/>
          <w:color w:val="auto"/>
          <w:spacing w:val="4"/>
          <w:sz w:val="24"/>
          <w:szCs w:val="24"/>
        </w:rPr>
        <w:t>、监狱企业的价格评分标准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（1）在政府采购活动中，监狱企业视同小型、微型企业，享受预留份额、评审中价格扣除等政府采购促进中小企业发展的政府采购政策。对监狱企业产品的价格给予</w:t>
      </w:r>
      <w:r>
        <w:rPr>
          <w:rFonts w:hint="eastAsia" w:ascii="宋体" w:hAnsi="宋体" w:eastAsia="宋体" w:cs="宋体"/>
          <w:b w:val="0"/>
          <w:bCs/>
          <w:color w:val="auto"/>
          <w:spacing w:val="4"/>
          <w:sz w:val="24"/>
          <w:szCs w:val="24"/>
          <w:lang w:val="en-US" w:eastAsia="zh-CN"/>
        </w:rPr>
        <w:t>20</w:t>
      </w:r>
      <w:r>
        <w:rPr>
          <w:rFonts w:hint="eastAsia" w:ascii="宋体" w:hAnsi="宋体" w:eastAsia="宋体" w:cs="宋体"/>
          <w:b w:val="0"/>
          <w:bCs/>
          <w:color w:val="auto"/>
          <w:spacing w:val="4"/>
          <w:sz w:val="24"/>
          <w:szCs w:val="24"/>
        </w:rPr>
        <w:t>%的扣除，用扣除后的价格参与评审。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（2）监狱企业参加政府采购活动时，应当提供由省级以上监狱管理局、戒毒管理局（含新疆生产建设兵团）出具的属于监狱企业的证明文件。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（3）监狱企业按《财政部、司法部关于政府采购支持监狱企业发展有关问题的通知》（财库〔2014〕68号）文件规定标准执行。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（4）监狱企业属于小型、微型企业的，不重复享受政策。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lang w:val="en-US" w:eastAsia="zh-CN"/>
        </w:rPr>
        <w:t>21.1.</w:t>
      </w:r>
      <w:r>
        <w:rPr>
          <w:rFonts w:hint="eastAsia" w:ascii="宋体" w:hAnsi="宋体" w:eastAsia="宋体" w:cs="宋体"/>
          <w:b w:val="0"/>
          <w:bCs/>
          <w:color w:val="auto"/>
          <w:spacing w:val="4"/>
          <w:sz w:val="24"/>
          <w:szCs w:val="24"/>
        </w:rPr>
        <w:t>3、残疾人福利性单位的价格评分标准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（1）在政府采购活动中，残疾人福利性单位视同小型、微型企业，享受预留份额、评审中价格扣除等政府采购促进中小企业发展的政府采购政策。对残疾人福利性单位产品的价格给予</w:t>
      </w:r>
      <w:r>
        <w:rPr>
          <w:rFonts w:hint="eastAsia" w:ascii="宋体" w:hAnsi="宋体" w:eastAsia="宋体" w:cs="宋体"/>
          <w:b w:val="0"/>
          <w:bCs/>
          <w:color w:val="auto"/>
          <w:spacing w:val="4"/>
          <w:sz w:val="24"/>
          <w:szCs w:val="24"/>
          <w:lang w:val="en-US" w:eastAsia="zh-CN"/>
        </w:rPr>
        <w:t>20</w:t>
      </w:r>
      <w:r>
        <w:rPr>
          <w:rFonts w:hint="eastAsia" w:ascii="宋体" w:hAnsi="宋体" w:eastAsia="宋体" w:cs="宋体"/>
          <w:b w:val="0"/>
          <w:bCs/>
          <w:color w:val="auto"/>
          <w:spacing w:val="4"/>
          <w:sz w:val="24"/>
          <w:szCs w:val="24"/>
        </w:rPr>
        <w:t>%的扣除，用扣除后的价格参与评审。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（2）残疾人福利性单位属于小型、微型企业的，不重复享受政策。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4"/>
          <w:sz w:val="24"/>
          <w:szCs w:val="24"/>
        </w:rPr>
      </w:pPr>
      <w:r>
        <w:rPr>
          <w:rFonts w:hint="eastAsia" w:ascii="宋体" w:hAnsi="宋体" w:eastAsia="宋体" w:cs="宋体"/>
          <w:b w:val="0"/>
          <w:bCs/>
          <w:color w:val="auto"/>
          <w:spacing w:val="4"/>
          <w:sz w:val="24"/>
          <w:szCs w:val="24"/>
        </w:rPr>
        <w:t>（3）符合条件的残疾人福利性单位在参加政府采购活动时，应当提供本通知规定的《残疾人福利性单位声明函》（见附件）、提供市级以上民政局、财政局、残联部门出具的福利性企业的证明文件，并对声明的真实性负责，未提供的不视为残疾人福利性单位。</w:t>
      </w:r>
    </w:p>
    <w:p>
      <w:pPr>
        <w:pageBreakBefore w:val="0"/>
        <w:tabs>
          <w:tab w:val="left" w:pos="360"/>
        </w:tabs>
        <w:kinsoku/>
        <w:wordWrap/>
        <w:overflowPunct/>
        <w:topLinePunct w:val="0"/>
        <w:bidi w:val="0"/>
        <w:snapToGrid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23、需要补充的其他内容</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23.1供应商对采购事项有疑问的，应当按照《政府采购质疑和投诉办法》规定，以书面形式向采购人或代理机构提出，经法定代表人签字并加盖公章。</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23.2供应商认为采购文件、采购过程、中标或者成交结果使自己的权益受到损害的，可以在知道或者应知其权益受到损害之日起7个工作日内，以书面形式向采购人、采购代理机构提出质疑。</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23.3供应商对磋商文件条款或技术参数有异议的，应当在开标前通过澄清或修改程序提出。供应商已经参与开标，并于开标后对磋商文件提出质疑的，其质疑应当被视为无效质疑。在法定质疑期内对采购文件只能是一次性提出针对同一采购程序环节的质疑。</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23.4提出质疑的供应商（以下简称质疑供应商）应当是参与所质疑项目采购活动的供应商。潜在供应商已依法获取其可质疑的采购文件的，可以对该文件提出质疑。</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23.5对采购文件提出质疑的，应当在获取采购文件或者采购文件公告期限届满之日起7个工作日内提出。</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23.6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23.7有下列情形之一的，属于无效质疑，代理机构可不予受理：</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23.7.1未在有效期限内提出质疑的；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23.7.2质疑未以书面形式提出的；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23.7.3所提交材料未明示属于质疑材料的；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23.7.4质疑书没有法定代表人签署本人姓名或印盖本人姓名章并加盖供应商公章；质疑书由参加采购项目的授权代表签署本人姓名或印盖本人姓名章的，没有法定代表人的特别授权；质疑书加盖合同专用章的；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23.7.5质疑书未提供有效联系人或联系方式的；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23.7.6质疑事项已经进入投诉或者诉讼程序的；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23.7.7其它不符合受理条件的情形。</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23.9供应商对评审过程、中标或者成交结果提出质疑的，采购人、采购代理机构可以组织原评标委员会、竞争性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小组、询价小组或者竞争性磋商小组协助答复质疑。</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23.10质疑人有下列情形之一的，代理机构应驳回质疑：</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23.10.1质疑缺乏事实和法律依据的；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23.10.2质疑人捏造事实、提供虚假材料，或在一定期限内多次质疑而无实据的；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23.10.3质疑已经处理并答复后，质疑人就同一事项又提起质疑且未提供新的有效证据的；</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23.10.4其他根据相关法律、法规应当予以驳回的情形。</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23.11供应商进行虚假和恶意质疑的，代理机构可以提请有关部门将其列入不良记录名单，在一至三年内禁止参加政府采购活动，并将处理决定在相关政府采购媒体上公布。</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23.12采购人、采购代理机构认为供应商质疑不成立，或者成立但未对中标、成交结果构成影响的，继续开展采购活动；认为供应商质疑成立且影响或者可能影响中标、成交结果的，按照下列情况处理：</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（一）对采购文件提出的质疑，依法通过澄清或者修改可以继续开展采购活动的，澄清或者修改采购文件后继续开展采购活动；否则应当修改采购文件后重新开展采购活动。</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质疑答复导致中标、成交结果改变的，采购人或者采购代理机构应当将有关情况书面报告本级财政部门。</w:t>
      </w:r>
    </w:p>
    <w:p>
      <w:pPr>
        <w:pageBreakBefore w:val="0"/>
        <w:kinsoku/>
        <w:wordWrap/>
        <w:overflowPunct/>
        <w:topLinePunct w:val="0"/>
        <w:bidi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23.13质疑供应商对采购人、采购代理机构的答复不满意，或者采购人、采购代理机构未在规定时间内作出答复的，可以在答复期满后15个工作日内向本办法第六条规定的财政部门提起投诉（投诉书范本见附件2）。</w:t>
      </w:r>
    </w:p>
    <w:p>
      <w:pPr>
        <w:pageBreakBefore w:val="0"/>
        <w:kinsoku/>
        <w:wordWrap/>
        <w:overflowPunct/>
        <w:topLinePunct w:val="0"/>
        <w:bidi w:val="0"/>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23.14质疑提出时间：质疑需在有效期内提出，逾期不予受理。</w:t>
      </w:r>
    </w:p>
    <w:p>
      <w:pPr>
        <w:pageBreakBefore w:val="0"/>
        <w:kinsoku/>
        <w:wordWrap/>
        <w:overflowPunct/>
        <w:topLinePunct w:val="0"/>
        <w:bidi w:val="0"/>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质疑递交地址：榆林市榆溪大道辅路高科城 C 座写字楼 603 室</w:t>
      </w:r>
    </w:p>
    <w:p>
      <w:pPr>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联系人：徐工 联系电话：0912-3428555</w:t>
      </w:r>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附件1</w:t>
      </w:r>
    </w:p>
    <w:p>
      <w:pPr>
        <w:pageBreakBefore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质疑函范本</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一、质疑供应商基本信息</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u w:val="dotted"/>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二、质疑项目基本情况</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u w:val="single"/>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三、质疑事项具体内容</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四、与质疑事项相关的质疑请求</w:t>
      </w:r>
    </w:p>
    <w:p>
      <w:pPr>
        <w:pageBreakBefore w:val="0"/>
        <w:kinsoku/>
        <w:wordWrap/>
        <w:overflowPunct/>
        <w:topLinePunct w:val="0"/>
        <w:bidi w:val="0"/>
        <w:adjustRightInd w:val="0"/>
        <w:snapToGrid w:val="0"/>
        <w:spacing w:line="360" w:lineRule="auto"/>
        <w:ind w:firstLine="566" w:firstLineChars="236"/>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rPr>
          <w:rFonts w:hint="eastAsia" w:ascii="宋体" w:hAnsi="宋体" w:eastAsia="宋体" w:cs="宋体"/>
          <w:color w:val="auto"/>
          <w:sz w:val="24"/>
          <w:szCs w:val="24"/>
        </w:rPr>
      </w:pP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公章：                      </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p>
    <w:p>
      <w:pPr>
        <w:pStyle w:val="17"/>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rPr>
      </w:pPr>
    </w:p>
    <w:p>
      <w:pPr>
        <w:pageBreakBefore w:val="0"/>
        <w:kinsoku/>
        <w:wordWrap/>
        <w:overflowPunct/>
        <w:topLinePunct w:val="0"/>
        <w:bidi w:val="0"/>
        <w:spacing w:line="360" w:lineRule="auto"/>
        <w:rPr>
          <w:rFonts w:hint="eastAsia" w:ascii="宋体" w:hAnsi="宋体" w:eastAsia="宋体" w:cs="宋体"/>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pPr>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pPr>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pPr>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pacing w:line="360" w:lineRule="auto"/>
        <w:rPr>
          <w:rFonts w:hint="eastAsia" w:ascii="宋体" w:hAnsi="宋体" w:eastAsia="宋体" w:cs="宋体"/>
          <w:color w:val="auto"/>
          <w:sz w:val="24"/>
          <w:szCs w:val="24"/>
        </w:rPr>
      </w:pPr>
    </w:p>
    <w:p>
      <w:pPr>
        <w:pageBreakBefore w:val="0"/>
        <w:kinsoku/>
        <w:wordWrap/>
        <w:overflowPunct/>
        <w:topLinePunct w:val="0"/>
        <w:bidi w:val="0"/>
        <w:spacing w:line="360" w:lineRule="auto"/>
        <w:rPr>
          <w:rFonts w:hint="eastAsia" w:ascii="宋体" w:hAnsi="宋体" w:eastAsia="宋体" w:cs="宋体"/>
          <w:color w:val="auto"/>
          <w:sz w:val="24"/>
          <w:szCs w:val="24"/>
        </w:rPr>
      </w:pPr>
    </w:p>
    <w:p>
      <w:pPr>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sz w:val="24"/>
          <w:szCs w:val="24"/>
        </w:rPr>
        <w:t>附件2</w:t>
      </w:r>
    </w:p>
    <w:p>
      <w:pPr>
        <w:pageBreakBefore w:val="0"/>
        <w:kinsoku/>
        <w:wordWrap/>
        <w:overflowPunct/>
        <w:topLinePunct w:val="0"/>
        <w:bidi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投诉书范本</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一、投诉相关主体基本情况</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dotted"/>
        </w:rPr>
      </w:pPr>
      <w:r>
        <w:rPr>
          <w:rFonts w:hint="eastAsia" w:ascii="宋体" w:hAnsi="宋体" w:eastAsia="宋体" w:cs="宋体"/>
          <w:color w:val="auto"/>
          <w:sz w:val="24"/>
          <w:szCs w:val="24"/>
        </w:rPr>
        <w:t>投诉人：</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 xml:space="preserve">            </w:t>
      </w:r>
    </w:p>
    <w:p>
      <w:pPr>
        <w:pageBreakBefore w:val="0"/>
        <w:tabs>
          <w:tab w:val="left" w:pos="6510"/>
        </w:tabs>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法定代表人/主要负责人：</w:t>
      </w:r>
      <w:r>
        <w:rPr>
          <w:rFonts w:hint="eastAsia" w:ascii="宋体" w:hAnsi="宋体" w:eastAsia="宋体" w:cs="宋体"/>
          <w:color w:val="auto"/>
          <w:sz w:val="24"/>
          <w:szCs w:val="24"/>
          <w:u w:val="single"/>
        </w:rPr>
        <w:t xml:space="preserve">                                </w:t>
      </w:r>
    </w:p>
    <w:p>
      <w:pPr>
        <w:pageBreakBefore w:val="0"/>
        <w:tabs>
          <w:tab w:val="left" w:pos="6510"/>
        </w:tabs>
        <w:kinsoku/>
        <w:wordWrap/>
        <w:overflowPunct/>
        <w:topLinePunct w:val="0"/>
        <w:bidi w:val="0"/>
        <w:spacing w:line="360" w:lineRule="auto"/>
        <w:ind w:firstLine="424" w:firstLineChars="177"/>
        <w:rPr>
          <w:rFonts w:hint="eastAsia" w:ascii="宋体" w:hAnsi="宋体" w:eastAsia="宋体" w:cs="宋体"/>
          <w:color w:val="auto"/>
          <w:sz w:val="24"/>
          <w:szCs w:val="24"/>
          <w:u w:val="dotted"/>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dotted"/>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被投诉人1：</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被投诉人2</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dotted"/>
        </w:rPr>
      </w:pPr>
      <w:r>
        <w:rPr>
          <w:rFonts w:hint="eastAsia" w:ascii="宋体" w:hAnsi="宋体" w:eastAsia="宋体" w:cs="宋体"/>
          <w:color w:val="auto"/>
          <w:sz w:val="24"/>
          <w:szCs w:val="24"/>
        </w:rPr>
        <w:t>……</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相关供应商：</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联系人</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代理机构</w:t>
      </w:r>
      <w:r>
        <w:rPr>
          <w:rFonts w:hint="eastAsia" w:ascii="宋体" w:hAnsi="宋体" w:eastAsia="宋体" w:cs="宋体"/>
          <w:color w:val="auto"/>
          <w:sz w:val="24"/>
          <w:szCs w:val="24"/>
        </w:rPr>
        <w:t>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日,就质疑事项作出了答复/没有在法定期限内作出答复。：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二、投诉项目基本情况</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dotted"/>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采购项目编号：</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代理机构名称：</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采购文件公告:</w:t>
      </w:r>
      <w:r>
        <w:rPr>
          <w:rFonts w:hint="eastAsia" w:ascii="宋体" w:hAnsi="宋体" w:eastAsia="宋体" w:cs="宋体"/>
          <w:color w:val="auto"/>
          <w:sz w:val="24"/>
          <w:szCs w:val="24"/>
          <w:u w:val="single"/>
        </w:rPr>
        <w:t xml:space="preserve">是/否 </w:t>
      </w:r>
      <w:r>
        <w:rPr>
          <w:rFonts w:hint="eastAsia" w:ascii="宋体" w:hAnsi="宋体" w:eastAsia="宋体" w:cs="宋体"/>
          <w:color w:val="auto"/>
          <w:sz w:val="24"/>
          <w:szCs w:val="24"/>
        </w:rPr>
        <w:t xml:space="preserve">    公告期限：</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采购结果公告:</w:t>
      </w:r>
      <w:r>
        <w:rPr>
          <w:rFonts w:hint="eastAsia" w:ascii="宋体" w:hAnsi="宋体" w:eastAsia="宋体" w:cs="宋体"/>
          <w:color w:val="auto"/>
          <w:sz w:val="24"/>
          <w:szCs w:val="24"/>
          <w:u w:val="single"/>
        </w:rPr>
        <w:t xml:space="preserve">是/否 </w:t>
      </w:r>
      <w:r>
        <w:rPr>
          <w:rFonts w:hint="eastAsia" w:ascii="宋体" w:hAnsi="宋体" w:eastAsia="宋体" w:cs="宋体"/>
          <w:color w:val="auto"/>
          <w:sz w:val="24"/>
          <w:szCs w:val="24"/>
        </w:rPr>
        <w:t xml:space="preserve">    公告期限：</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三、质疑基本情况</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dotted"/>
        </w:rPr>
      </w:pPr>
      <w:r>
        <w:rPr>
          <w:rFonts w:hint="eastAsia" w:ascii="宋体" w:hAnsi="宋体" w:eastAsia="宋体" w:cs="宋体"/>
          <w:color w:val="auto"/>
          <w:sz w:val="24"/>
          <w:szCs w:val="24"/>
        </w:rPr>
        <w:t>投诉人于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提出质疑，质疑事项为：</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u w:val="single"/>
        </w:rPr>
        <w:t>采购人/</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四、投诉事项具体内容</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投诉事项 1：</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single"/>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投诉事项2</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u w:val="dotted"/>
        </w:rPr>
      </w:pPr>
      <w:r>
        <w:rPr>
          <w:rFonts w:hint="eastAsia" w:ascii="宋体" w:hAnsi="宋体" w:eastAsia="宋体" w:cs="宋体"/>
          <w:color w:val="auto"/>
          <w:sz w:val="24"/>
          <w:szCs w:val="24"/>
        </w:rPr>
        <w:t>……</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五、与投诉事项相关的投诉请求</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签字(签章)：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ind w:firstLine="424" w:firstLineChars="177"/>
        <w:rPr>
          <w:rFonts w:hint="eastAsia" w:ascii="宋体" w:hAnsi="宋体" w:eastAsia="宋体" w:cs="宋体"/>
          <w:b/>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line="360" w:lineRule="auto"/>
        <w:rPr>
          <w:rFonts w:hint="eastAsia" w:ascii="宋体" w:hAnsi="宋体" w:eastAsia="宋体" w:cs="宋体"/>
          <w:b/>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p>
    <w:p>
      <w:pPr>
        <w:pStyle w:val="11"/>
        <w:spacing w:line="360" w:lineRule="auto"/>
        <w:rPr>
          <w:rFonts w:hint="eastAsia" w:ascii="宋体" w:hAnsi="宋体" w:eastAsia="宋体" w:cs="宋体"/>
          <w:b/>
          <w:color w:val="auto"/>
          <w:sz w:val="24"/>
          <w:szCs w:val="24"/>
        </w:rPr>
      </w:pPr>
    </w:p>
    <w:p>
      <w:pPr>
        <w:pStyle w:val="12"/>
        <w:spacing w:line="360" w:lineRule="auto"/>
        <w:rPr>
          <w:rFonts w:hint="eastAsia" w:ascii="宋体" w:hAnsi="宋体" w:eastAsia="宋体" w:cs="宋体"/>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p>
    <w:p>
      <w:pPr>
        <w:pageBreakBefore w:val="0"/>
        <w:kinsoku/>
        <w:wordWrap/>
        <w:overflowPunct/>
        <w:topLinePunct w:val="0"/>
        <w:bidi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投诉书制作说明：</w:t>
      </w:r>
    </w:p>
    <w:p>
      <w:pPr>
        <w:pageBreakBefore w:val="0"/>
        <w:widowControl/>
        <w:kinsoku/>
        <w:wordWrap/>
        <w:overflowPunct/>
        <w:topLinePunct w:val="0"/>
        <w:bidi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1.投诉人提起投诉时，应当提交投诉书和必要的证明材料，并按照被投诉人和与投诉事项有关的供应商数量提供投诉书副本。</w:t>
      </w:r>
    </w:p>
    <w:p>
      <w:pPr>
        <w:pageBreakBefore w:val="0"/>
        <w:widowControl/>
        <w:kinsoku/>
        <w:wordWrap/>
        <w:overflowPunct/>
        <w:topLinePunct w:val="0"/>
        <w:bidi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2.投诉人若委托代理人进行投诉的，投诉书应按照要求列明“授权代表”的有关内容，并在附件中提交由</w:t>
      </w:r>
      <w:r>
        <w:rPr>
          <w:rFonts w:hint="eastAsia" w:ascii="宋体" w:hAnsi="宋体" w:eastAsia="宋体" w:cs="宋体"/>
          <w:color w:val="auto"/>
          <w:kern w:val="0"/>
          <w:sz w:val="24"/>
          <w:szCs w:val="24"/>
        </w:rPr>
        <w:t>投诉人签署的授权委托书。授权委托书应当载明代理人的姓名或者名称、代理事项、具体权限、期限和相关事项。</w:t>
      </w:r>
    </w:p>
    <w:p>
      <w:pPr>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3.投诉人若对项目的某一分包进行投诉，投诉书应列明具体分包号。</w:t>
      </w:r>
    </w:p>
    <w:p>
      <w:pPr>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4.投诉书应简要列明质疑事项，质疑函、质疑答复等作为附件材料提供。</w:t>
      </w:r>
    </w:p>
    <w:p>
      <w:pPr>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5.投诉书的投诉事项应具体、明确，并有必要的事实依据和法律依据。</w:t>
      </w:r>
    </w:p>
    <w:p>
      <w:pPr>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6.投诉书的投诉请求应与投诉事项相关。</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7.投诉人为自然人的，投诉书应当由本人签字；投诉人为法人或者其他组织的，投诉书应当由法定代表人、主要负责人，或者其授权代表签字或者盖章，并加盖公章。</w:t>
      </w:r>
    </w:p>
    <w:p>
      <w:pPr>
        <w:spacing w:line="360" w:lineRule="auto"/>
        <w:ind w:firstLine="600" w:firstLineChars="250"/>
        <w:rPr>
          <w:rFonts w:hint="eastAsia" w:ascii="宋体" w:hAnsi="宋体" w:eastAsia="宋体" w:cs="宋体"/>
          <w:color w:val="auto"/>
          <w:sz w:val="24"/>
          <w:szCs w:val="24"/>
          <w:highlight w:val="none"/>
        </w:rPr>
      </w:pPr>
    </w:p>
    <w:p>
      <w:pPr>
        <w:pStyle w:val="3"/>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sz w:val="24"/>
          <w:szCs w:val="24"/>
          <w:highlight w:val="none"/>
        </w:rPr>
        <w:br w:type="page"/>
      </w:r>
      <w:bookmarkStart w:id="29" w:name="_Toc403077645"/>
      <w:bookmarkStart w:id="30" w:name="_Toc4403"/>
      <w:bookmarkStart w:id="31" w:name="_Toc363474023"/>
      <w:r>
        <w:rPr>
          <w:rFonts w:hint="eastAsia" w:ascii="宋体" w:hAnsi="宋体" w:eastAsia="宋体" w:cs="宋体"/>
          <w:color w:val="auto"/>
          <w:highlight w:val="none"/>
        </w:rPr>
        <w:t>第三章  合同条款及格</w:t>
      </w:r>
      <w:bookmarkEnd w:id="29"/>
      <w:r>
        <w:rPr>
          <w:rFonts w:hint="eastAsia" w:ascii="宋体" w:hAnsi="宋体" w:eastAsia="宋体" w:cs="宋体"/>
          <w:color w:val="auto"/>
          <w:highlight w:val="none"/>
          <w:lang w:val="en-US" w:eastAsia="zh-CN"/>
        </w:rPr>
        <w:t>式</w:t>
      </w:r>
      <w:bookmarkEnd w:id="3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eastAsia="zh-CN"/>
        </w:rPr>
      </w:pPr>
      <w:bookmarkStart w:id="32" w:name="_Toc4537"/>
      <w:r>
        <w:rPr>
          <w:rFonts w:hint="eastAsia" w:ascii="宋体" w:hAnsi="宋体" w:eastAsia="宋体" w:cs="宋体"/>
          <w:b/>
          <w:color w:val="auto"/>
          <w:sz w:val="24"/>
          <w:szCs w:val="24"/>
        </w:rPr>
        <w:t>委托方（甲方）：</w:t>
      </w:r>
      <w:r>
        <w:rPr>
          <w:rFonts w:hint="eastAsia" w:ascii="宋体" w:hAnsi="宋体" w:eastAsia="宋体" w:cs="宋体"/>
          <w:color w:val="auto"/>
          <w:sz w:val="24"/>
          <w:szCs w:val="24"/>
          <w:u w:val="single"/>
          <w:lang w:eastAsia="zh-CN"/>
        </w:rPr>
        <w:t>神木市高新技术产业开发区管理委员会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u w:val="single"/>
          <w:lang w:val="en-US" w:eastAsia="zh-CN"/>
        </w:rPr>
      </w:pPr>
      <w:r>
        <w:rPr>
          <w:rFonts w:hint="eastAsia" w:ascii="宋体" w:hAnsi="宋体" w:eastAsia="宋体" w:cs="宋体"/>
          <w:b/>
          <w:color w:val="auto"/>
          <w:sz w:val="24"/>
          <w:szCs w:val="24"/>
        </w:rPr>
        <w:t>受托方（乙方）：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双方经过平等协商，在真实、充分地表达各自意愿的基础上，根据《中华人民共和国合同法》及相关法律、法规的规定，达成如下协议，并由双方共同恪守。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第一条  </w:t>
      </w:r>
      <w:r>
        <w:rPr>
          <w:rFonts w:hint="eastAsia" w:ascii="宋体" w:hAnsi="宋体" w:eastAsia="宋体" w:cs="宋体"/>
          <w:color w:val="auto"/>
          <w:sz w:val="24"/>
          <w:szCs w:val="24"/>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1、项目名称：</w:t>
      </w:r>
      <w:r>
        <w:rPr>
          <w:rFonts w:hint="eastAsia" w:ascii="宋体" w:hAnsi="宋体" w:eastAsia="宋体" w:cs="宋体"/>
          <w:color w:val="auto"/>
          <w:sz w:val="24"/>
          <w:szCs w:val="24"/>
          <w:lang w:val="en-US" w:eastAsia="zh-CN"/>
        </w:rPr>
        <w:t>高新区信发北侧道路路面工程勘察设计费</w:t>
      </w:r>
      <w:r>
        <w:rPr>
          <w:rFonts w:hint="eastAsia" w:ascii="宋体" w:hAnsi="宋体" w:eastAsia="宋体" w:cs="宋体"/>
          <w:color w:val="auto"/>
          <w:sz w:val="24"/>
          <w:szCs w:val="24"/>
        </w:rPr>
        <w:t>2、项目地址：神木市</w:t>
      </w:r>
      <w:r>
        <w:rPr>
          <w:rFonts w:hint="eastAsia" w:ascii="宋体" w:hAnsi="宋体" w:eastAsia="宋体" w:cs="宋体"/>
          <w:color w:val="auto"/>
          <w:sz w:val="24"/>
          <w:szCs w:val="24"/>
          <w:lang w:eastAsia="zh-CN"/>
        </w:rPr>
        <w:t>锦界工业园区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条</w:t>
      </w:r>
      <w:r>
        <w:rPr>
          <w:rFonts w:hint="eastAsia" w:ascii="宋体" w:hAnsi="宋体" w:eastAsia="宋体" w:cs="宋体"/>
          <w:color w:val="auto"/>
          <w:sz w:val="24"/>
          <w:szCs w:val="24"/>
        </w:rPr>
        <w:t xml:space="preserve"> 为保证乙方有效进行技术服务，甲乙双方签订合同3个工作日内，甲方应提供与各项目有关的基础资料并对提供的时间、进度和资料的可靠性、准确性负责。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条</w:t>
      </w:r>
      <w:r>
        <w:rPr>
          <w:rFonts w:hint="eastAsia" w:ascii="宋体" w:hAnsi="宋体" w:eastAsia="宋体" w:cs="宋体"/>
          <w:color w:val="auto"/>
          <w:sz w:val="24"/>
          <w:szCs w:val="24"/>
        </w:rPr>
        <w:t xml:space="preserve">  甲方向乙方支付技术服务的报酬及支付方式为：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本次技术服务费共计</w:t>
      </w:r>
      <w:r>
        <w:rPr>
          <w:rFonts w:hint="eastAsia" w:ascii="宋体" w:hAnsi="宋体" w:eastAsia="宋体" w:cs="宋体"/>
          <w:bCs/>
          <w:color w:val="auto"/>
          <w:sz w:val="24"/>
          <w:szCs w:val="24"/>
          <w:lang w:eastAsia="zh-CN"/>
        </w:rPr>
        <w:t>人</w:t>
      </w:r>
      <w:r>
        <w:rPr>
          <w:rFonts w:hint="eastAsia" w:ascii="宋体" w:hAnsi="宋体" w:eastAsia="宋体" w:cs="宋体"/>
          <w:bCs/>
          <w:color w:val="auto"/>
          <w:sz w:val="24"/>
          <w:szCs w:val="24"/>
          <w:lang w:val="en-US" w:eastAsia="zh-CN"/>
        </w:rPr>
        <w:t>民</w:t>
      </w:r>
      <w:r>
        <w:rPr>
          <w:rFonts w:hint="eastAsia" w:ascii="宋体" w:hAnsi="宋体" w:eastAsia="宋体" w:cs="宋体"/>
          <w:bCs/>
          <w:color w:val="auto"/>
          <w:sz w:val="24"/>
          <w:szCs w:val="24"/>
          <w:lang w:eastAsia="zh-CN"/>
        </w:rPr>
        <w:t>币</w:t>
      </w:r>
      <w:r>
        <w:rPr>
          <w:rFonts w:hint="eastAsia" w:ascii="宋体" w:hAnsi="宋体" w:eastAsia="宋体" w:cs="宋体"/>
          <w:bCs/>
          <w:color w:val="auto"/>
          <w:sz w:val="24"/>
          <w:szCs w:val="24"/>
        </w:rPr>
        <w:t>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2、具体支付方式和时间如下：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合同签订后，乙方完成该项目的</w:t>
      </w:r>
      <w:r>
        <w:rPr>
          <w:rFonts w:hint="eastAsia" w:ascii="宋体" w:hAnsi="宋体" w:eastAsia="宋体" w:cs="宋体"/>
          <w:color w:val="auto"/>
          <w:sz w:val="24"/>
          <w:szCs w:val="24"/>
          <w:lang w:eastAsia="zh-CN"/>
        </w:rPr>
        <w:t>编制</w:t>
      </w:r>
      <w:r>
        <w:rPr>
          <w:rFonts w:hint="eastAsia" w:ascii="宋体" w:hAnsi="宋体" w:eastAsia="宋体" w:cs="宋体"/>
          <w:color w:val="auto"/>
          <w:sz w:val="24"/>
          <w:szCs w:val="24"/>
        </w:rPr>
        <w:t>，经甲方确认无误后，甲方按照项目财政资金安排情况一次支付给乙方。甲方付款前乙方须先向甲方开具等额普通发票。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条</w:t>
      </w:r>
      <w:r>
        <w:rPr>
          <w:rFonts w:hint="eastAsia" w:ascii="宋体" w:hAnsi="宋体" w:eastAsia="宋体" w:cs="宋体"/>
          <w:color w:val="auto"/>
          <w:sz w:val="24"/>
          <w:szCs w:val="24"/>
        </w:rPr>
        <w:t xml:space="preserve">  双方确定：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1、在本合同服务期限内，甲方利用乙方提交的技术工作成果所完成的新的技术成果，归甲方所有。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2、在本合同服务期限内，乙方利用甲方提供的技术资料和工作条件所完成的新的技术成果，归甲方所有。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条</w:t>
      </w:r>
      <w:r>
        <w:rPr>
          <w:rFonts w:hint="eastAsia" w:ascii="宋体" w:hAnsi="宋体" w:eastAsia="宋体" w:cs="宋体"/>
          <w:color w:val="auto"/>
          <w:sz w:val="24"/>
          <w:szCs w:val="24"/>
        </w:rPr>
        <w:t xml:space="preserve">  双方确定，在本合同服务期限内。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项目联系人承担以下责任：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1、协调双方的工作关系及业务往来。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2、对合同的执行情况进行监督、落实。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3、协调解决存在的问题。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条</w:t>
      </w:r>
      <w:r>
        <w:rPr>
          <w:rFonts w:hint="eastAsia" w:ascii="宋体" w:hAnsi="宋体" w:eastAsia="宋体" w:cs="宋体"/>
          <w:color w:val="auto"/>
          <w:sz w:val="24"/>
          <w:szCs w:val="24"/>
        </w:rPr>
        <w:t xml:space="preserve">  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份，双方各持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份，具有同等法律效力，本合同经双方盖章后生效。</w:t>
      </w:r>
    </w:p>
    <w:p>
      <w:pPr>
        <w:keepNext w:val="0"/>
        <w:keepLines w:val="0"/>
        <w:pageBreakBefore w:val="0"/>
        <w:widowControl w:val="0"/>
        <w:kinsoku/>
        <w:wordWrap/>
        <w:overflowPunct/>
        <w:topLinePunct w:val="0"/>
        <w:autoSpaceDE/>
        <w:autoSpaceDN/>
        <w:bidi w:val="0"/>
        <w:adjustRightInd/>
        <w:snapToGrid/>
        <w:spacing w:line="360" w:lineRule="auto"/>
        <w:ind w:left="2389" w:hanging="2048" w:hangingChars="850"/>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389" w:hanging="2048" w:hangingChars="850"/>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389" w:hanging="2048" w:hangingChars="850"/>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389" w:hanging="2048" w:hangingChars="850"/>
        <w:rPr>
          <w:rFonts w:hint="eastAsia" w:ascii="宋体" w:hAnsi="宋体" w:eastAsia="宋体" w:cs="宋体"/>
          <w:color w:val="auto"/>
          <w:sz w:val="24"/>
          <w:szCs w:val="24"/>
          <w:u w:val="single"/>
        </w:rPr>
      </w:pPr>
      <w:r>
        <w:rPr>
          <w:rFonts w:hint="eastAsia" w:ascii="宋体" w:hAnsi="宋体" w:eastAsia="宋体" w:cs="宋体"/>
          <w:b/>
          <w:color w:val="auto"/>
          <w:sz w:val="24"/>
          <w:szCs w:val="24"/>
        </w:rPr>
        <w:t>甲方：</w:t>
      </w:r>
      <w:r>
        <w:rPr>
          <w:rFonts w:hint="eastAsia" w:ascii="宋体" w:hAnsi="宋体" w:eastAsia="宋体" w:cs="宋体"/>
          <w:color w:val="auto"/>
          <w:sz w:val="24"/>
          <w:szCs w:val="24"/>
          <w:lang w:eastAsia="zh-CN"/>
        </w:rPr>
        <w:t>神木市高新技术产业开发区管理委员会</w:t>
      </w:r>
      <w:r>
        <w:rPr>
          <w:rFonts w:hint="eastAsia" w:ascii="宋体" w:hAnsi="宋体" w:eastAsia="宋体" w:cs="宋体"/>
          <w:color w:val="auto"/>
          <w:sz w:val="24"/>
          <w:szCs w:val="24"/>
        </w:rPr>
        <w:t>（盖章）</w:t>
      </w:r>
    </w:p>
    <w:p>
      <w:pPr>
        <w:keepNext w:val="0"/>
        <w:keepLines w:val="0"/>
        <w:pageBreakBefore w:val="0"/>
        <w:widowControl w:val="0"/>
        <w:kinsoku/>
        <w:wordWrap/>
        <w:overflowPunct/>
        <w:topLinePunct w:val="0"/>
        <w:autoSpaceDE/>
        <w:autoSpaceDN/>
        <w:bidi w:val="0"/>
        <w:adjustRightInd/>
        <w:snapToGrid/>
        <w:spacing w:line="360"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法定代表/委托代理人：（签名）</w:t>
      </w:r>
    </w:p>
    <w:p>
      <w:pPr>
        <w:keepNext w:val="0"/>
        <w:keepLines w:val="0"/>
        <w:pageBreakBefore w:val="0"/>
        <w:widowControl w:val="0"/>
        <w:kinsoku/>
        <w:wordWrap/>
        <w:overflowPunct/>
        <w:topLinePunct w:val="0"/>
        <w:autoSpaceDE/>
        <w:autoSpaceDN/>
        <w:bidi w:val="0"/>
        <w:adjustRightInd/>
        <w:snapToGrid/>
        <w:spacing w:line="360" w:lineRule="auto"/>
        <w:textAlignment w:val="bottom"/>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bottom"/>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乙方</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564" w:firstLineChars="1902"/>
        <w:textAlignment w:val="bottom"/>
        <w:rPr>
          <w:rFonts w:hint="eastAsia" w:ascii="宋体" w:hAnsi="宋体" w:eastAsia="宋体" w:cs="宋体"/>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5040" w:firstLineChars="2100"/>
        <w:jc w:val="both"/>
        <w:textAlignment w:val="auto"/>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eastAsia="zh-CN"/>
        </w:rPr>
        <w:t>日</w:t>
      </w:r>
    </w:p>
    <w:p>
      <w:pPr>
        <w:spacing w:line="360" w:lineRule="auto"/>
        <w:ind w:left="0" w:leftChars="0" w:firstLine="0" w:firstLineChars="0"/>
        <w:jc w:val="center"/>
        <w:rPr>
          <w:rFonts w:hint="eastAsia" w:ascii="宋体" w:hAnsi="宋体" w:eastAsia="宋体" w:cs="宋体"/>
          <w:color w:val="auto"/>
          <w:kern w:val="0"/>
          <w:sz w:val="28"/>
          <w:szCs w:val="28"/>
        </w:rPr>
      </w:pPr>
      <w:r>
        <w:rPr>
          <w:rFonts w:hint="eastAsia" w:ascii="宋体" w:hAnsi="宋体" w:eastAsia="宋体" w:cs="宋体"/>
          <w:b/>
          <w:color w:val="auto"/>
          <w:kern w:val="2"/>
          <w:sz w:val="28"/>
          <w:szCs w:val="28"/>
          <w:lang w:val="en-US" w:eastAsia="zh-CN" w:bidi="ar-SA"/>
        </w:rPr>
        <w:br w:type="page"/>
      </w:r>
      <w:r>
        <w:rPr>
          <w:rFonts w:hint="eastAsia" w:ascii="宋体" w:hAnsi="宋体" w:eastAsia="宋体" w:cs="宋体"/>
          <w:b/>
          <w:color w:val="auto"/>
          <w:kern w:val="2"/>
          <w:sz w:val="28"/>
          <w:szCs w:val="28"/>
          <w:lang w:val="en-US" w:eastAsia="zh-CN" w:bidi="ar-SA"/>
        </w:rPr>
        <w:t xml:space="preserve"> 合同条款（参考格式）</w:t>
      </w:r>
      <w:bookmarkEnd w:id="32"/>
    </w:p>
    <w:p>
      <w:pPr>
        <w:bidi w:val="0"/>
        <w:spacing w:line="360" w:lineRule="auto"/>
        <w:rPr>
          <w:rFonts w:hint="eastAsia" w:ascii="宋体" w:hAnsi="宋体" w:eastAsia="宋体" w:cs="宋体"/>
          <w:color w:val="auto"/>
        </w:rPr>
      </w:pPr>
    </w:p>
    <w:p>
      <w:pPr>
        <w:bidi w:val="0"/>
        <w:spacing w:line="360" w:lineRule="auto"/>
        <w:rPr>
          <w:rFonts w:hint="eastAsia" w:ascii="宋体" w:hAnsi="宋体" w:eastAsia="宋体" w:cs="宋体"/>
          <w:color w:val="auto"/>
        </w:rPr>
      </w:pPr>
    </w:p>
    <w:p>
      <w:pPr>
        <w:spacing w:line="360" w:lineRule="auto"/>
        <w:jc w:val="center"/>
        <w:rPr>
          <w:rFonts w:hint="eastAsia" w:ascii="宋体" w:hAnsi="宋体" w:eastAsia="宋体" w:cs="宋体"/>
          <w:color w:val="auto"/>
        </w:rPr>
      </w:pPr>
      <w:r>
        <w:rPr>
          <w:rFonts w:hint="eastAsia" w:ascii="宋体" w:hAnsi="宋体" w:eastAsia="宋体" w:cs="宋体"/>
          <w:color w:val="auto"/>
        </w:rPr>
        <w:t>政 府 采 购 合 同</w:t>
      </w:r>
    </w:p>
    <w:p>
      <w:pPr>
        <w:pStyle w:val="2"/>
        <w:spacing w:line="360" w:lineRule="auto"/>
        <w:rPr>
          <w:rFonts w:hint="eastAsia" w:ascii="宋体" w:hAnsi="宋体" w:eastAsia="宋体" w:cs="宋体"/>
          <w:b/>
          <w:color w:val="auto"/>
          <w:sz w:val="36"/>
        </w:rPr>
      </w:pPr>
    </w:p>
    <w:p>
      <w:pPr>
        <w:pStyle w:val="2"/>
        <w:spacing w:before="4" w:line="360" w:lineRule="auto"/>
        <w:rPr>
          <w:rFonts w:hint="eastAsia" w:ascii="宋体" w:hAnsi="宋体" w:eastAsia="宋体" w:cs="宋体"/>
          <w:b/>
          <w:color w:val="auto"/>
          <w:sz w:val="48"/>
        </w:rPr>
      </w:pPr>
    </w:p>
    <w:p>
      <w:pPr>
        <w:spacing w:before="0" w:line="360" w:lineRule="auto"/>
        <w:ind w:left="181" w:right="1010" w:firstLine="0"/>
        <w:jc w:val="center"/>
        <w:rPr>
          <w:rFonts w:hint="eastAsia" w:ascii="宋体" w:hAnsi="宋体" w:eastAsia="宋体" w:cs="宋体"/>
          <w:b/>
          <w:color w:val="auto"/>
          <w:sz w:val="28"/>
        </w:rPr>
      </w:pPr>
      <w:r>
        <w:rPr>
          <w:rFonts w:hint="eastAsia" w:ascii="宋体" w:hAnsi="宋体" w:eastAsia="宋体" w:cs="宋体"/>
          <w:b/>
          <w:color w:val="auto"/>
          <w:sz w:val="28"/>
        </w:rPr>
        <w:t>合同编号：</w:t>
      </w:r>
    </w:p>
    <w:p>
      <w:pPr>
        <w:pStyle w:val="2"/>
        <w:spacing w:line="360" w:lineRule="auto"/>
        <w:rPr>
          <w:rFonts w:hint="eastAsia" w:ascii="宋体" w:hAnsi="宋体" w:eastAsia="宋体" w:cs="宋体"/>
          <w:b/>
          <w:color w:val="auto"/>
          <w:sz w:val="28"/>
        </w:rPr>
      </w:pPr>
    </w:p>
    <w:p>
      <w:pPr>
        <w:pStyle w:val="2"/>
        <w:spacing w:line="360" w:lineRule="auto"/>
        <w:rPr>
          <w:rFonts w:hint="eastAsia" w:ascii="宋体" w:hAnsi="宋体" w:eastAsia="宋体" w:cs="宋体"/>
          <w:b/>
          <w:color w:val="auto"/>
          <w:sz w:val="28"/>
        </w:rPr>
      </w:pPr>
    </w:p>
    <w:p>
      <w:pPr>
        <w:pStyle w:val="2"/>
        <w:spacing w:line="360" w:lineRule="auto"/>
        <w:rPr>
          <w:rFonts w:hint="eastAsia" w:ascii="宋体" w:hAnsi="宋体" w:eastAsia="宋体" w:cs="宋体"/>
          <w:b/>
          <w:color w:val="auto"/>
          <w:sz w:val="28"/>
        </w:rPr>
      </w:pPr>
    </w:p>
    <w:p>
      <w:pPr>
        <w:pStyle w:val="2"/>
        <w:spacing w:line="360" w:lineRule="auto"/>
        <w:rPr>
          <w:rFonts w:hint="eastAsia" w:ascii="宋体" w:hAnsi="宋体" w:eastAsia="宋体" w:cs="宋体"/>
          <w:b/>
          <w:color w:val="auto"/>
          <w:sz w:val="28"/>
        </w:rPr>
      </w:pPr>
    </w:p>
    <w:p>
      <w:pPr>
        <w:pStyle w:val="2"/>
        <w:spacing w:line="360" w:lineRule="auto"/>
        <w:rPr>
          <w:rFonts w:hint="eastAsia" w:ascii="宋体" w:hAnsi="宋体" w:eastAsia="宋体" w:cs="宋体"/>
          <w:b/>
          <w:color w:val="auto"/>
          <w:sz w:val="28"/>
        </w:rPr>
      </w:pPr>
    </w:p>
    <w:p>
      <w:pPr>
        <w:pStyle w:val="2"/>
        <w:spacing w:line="360" w:lineRule="auto"/>
        <w:rPr>
          <w:rFonts w:hint="eastAsia" w:ascii="宋体" w:hAnsi="宋体" w:eastAsia="宋体" w:cs="宋体"/>
          <w:b/>
          <w:color w:val="auto"/>
          <w:sz w:val="28"/>
        </w:rPr>
      </w:pPr>
    </w:p>
    <w:p>
      <w:pPr>
        <w:pStyle w:val="2"/>
        <w:spacing w:before="4" w:line="360" w:lineRule="auto"/>
        <w:rPr>
          <w:rFonts w:hint="eastAsia" w:ascii="宋体" w:hAnsi="宋体" w:eastAsia="宋体" w:cs="宋体"/>
          <w:b/>
          <w:color w:val="auto"/>
          <w:sz w:val="36"/>
        </w:rPr>
      </w:pPr>
    </w:p>
    <w:p>
      <w:pPr>
        <w:spacing w:before="0" w:line="360" w:lineRule="auto"/>
        <w:ind w:left="802" w:right="1833" w:firstLine="0"/>
        <w:jc w:val="left"/>
        <w:rPr>
          <w:rFonts w:hint="eastAsia" w:ascii="宋体" w:hAnsi="宋体" w:eastAsia="宋体" w:cs="宋体"/>
          <w:b/>
          <w:color w:val="auto"/>
          <w:spacing w:val="-2"/>
          <w:sz w:val="28"/>
          <w:szCs w:val="22"/>
        </w:rPr>
      </w:pPr>
      <w:r>
        <w:rPr>
          <w:rFonts w:hint="eastAsia" w:ascii="宋体" w:hAnsi="宋体" w:eastAsia="宋体" w:cs="宋体"/>
          <w:b/>
          <w:color w:val="auto"/>
          <w:spacing w:val="-2"/>
          <w:sz w:val="28"/>
          <w:szCs w:val="22"/>
        </w:rPr>
        <w:t>项目名称：</w:t>
      </w:r>
    </w:p>
    <w:p>
      <w:pPr>
        <w:spacing w:before="0" w:line="360" w:lineRule="auto"/>
        <w:ind w:left="802" w:right="1833" w:firstLine="0"/>
        <w:jc w:val="left"/>
        <w:rPr>
          <w:rFonts w:hint="eastAsia" w:ascii="宋体" w:hAnsi="宋体" w:eastAsia="宋体" w:cs="宋体"/>
          <w:b/>
          <w:color w:val="auto"/>
          <w:spacing w:val="-2"/>
          <w:sz w:val="28"/>
          <w:szCs w:val="22"/>
        </w:rPr>
      </w:pPr>
      <w:r>
        <w:rPr>
          <w:rFonts w:hint="eastAsia" w:ascii="宋体" w:hAnsi="宋体" w:eastAsia="宋体" w:cs="宋体"/>
          <w:b/>
          <w:color w:val="auto"/>
          <w:spacing w:val="-2"/>
          <w:sz w:val="28"/>
          <w:szCs w:val="22"/>
        </w:rPr>
        <w:t>招 标 人：</w:t>
      </w:r>
    </w:p>
    <w:p>
      <w:pPr>
        <w:spacing w:before="0" w:line="360" w:lineRule="auto"/>
        <w:ind w:left="802" w:right="1833" w:firstLine="0"/>
        <w:jc w:val="left"/>
        <w:rPr>
          <w:rFonts w:hint="eastAsia" w:ascii="宋体" w:hAnsi="宋体" w:eastAsia="宋体" w:cs="宋体"/>
          <w:b/>
          <w:color w:val="auto"/>
          <w:spacing w:val="-2"/>
          <w:sz w:val="28"/>
          <w:szCs w:val="22"/>
        </w:rPr>
      </w:pPr>
      <w:r>
        <w:rPr>
          <w:rFonts w:hint="eastAsia" w:ascii="宋体" w:hAnsi="宋体" w:eastAsia="宋体" w:cs="宋体"/>
          <w:b/>
          <w:color w:val="auto"/>
          <w:spacing w:val="-2"/>
          <w:sz w:val="28"/>
          <w:szCs w:val="22"/>
        </w:rPr>
        <w:t>投 标 人：</w:t>
      </w:r>
    </w:p>
    <w:p>
      <w:pPr>
        <w:spacing w:before="0" w:line="360" w:lineRule="auto"/>
        <w:ind w:left="802" w:right="1833" w:firstLine="0"/>
        <w:jc w:val="left"/>
        <w:rPr>
          <w:rFonts w:hint="eastAsia" w:ascii="宋体" w:hAnsi="宋体" w:eastAsia="宋体" w:cs="宋体"/>
          <w:b/>
          <w:color w:val="auto"/>
          <w:spacing w:val="-2"/>
          <w:sz w:val="28"/>
          <w:szCs w:val="22"/>
        </w:rPr>
      </w:pPr>
      <w:r>
        <w:rPr>
          <w:rFonts w:hint="eastAsia" w:ascii="宋体" w:hAnsi="宋体" w:eastAsia="宋体" w:cs="宋体"/>
          <w:b/>
          <w:color w:val="auto"/>
          <w:spacing w:val="-2"/>
          <w:sz w:val="28"/>
          <w:szCs w:val="22"/>
        </w:rPr>
        <w:t>签署日期：202</w:t>
      </w:r>
      <w:r>
        <w:rPr>
          <w:rFonts w:hint="eastAsia" w:ascii="宋体" w:hAnsi="宋体" w:eastAsia="宋体" w:cs="宋体"/>
          <w:b/>
          <w:color w:val="auto"/>
          <w:spacing w:val="-2"/>
          <w:sz w:val="28"/>
          <w:szCs w:val="22"/>
          <w:lang w:val="en-US" w:eastAsia="zh-CN"/>
        </w:rPr>
        <w:t>2</w:t>
      </w:r>
      <w:r>
        <w:rPr>
          <w:rFonts w:hint="eastAsia" w:ascii="宋体" w:hAnsi="宋体" w:eastAsia="宋体" w:cs="宋体"/>
          <w:b/>
          <w:color w:val="auto"/>
          <w:spacing w:val="-2"/>
          <w:sz w:val="28"/>
          <w:szCs w:val="22"/>
        </w:rPr>
        <w:t>年</w:t>
      </w:r>
      <w:r>
        <w:rPr>
          <w:rFonts w:hint="eastAsia" w:ascii="宋体" w:hAnsi="宋体" w:eastAsia="宋体" w:cs="宋体"/>
          <w:b/>
          <w:color w:val="auto"/>
          <w:spacing w:val="-2"/>
          <w:sz w:val="28"/>
          <w:szCs w:val="22"/>
        </w:rPr>
        <w:tab/>
      </w:r>
      <w:r>
        <w:rPr>
          <w:rFonts w:hint="eastAsia" w:ascii="宋体" w:hAnsi="宋体" w:eastAsia="宋体" w:cs="宋体"/>
          <w:b/>
          <w:color w:val="auto"/>
          <w:spacing w:val="-2"/>
          <w:sz w:val="28"/>
          <w:szCs w:val="22"/>
        </w:rPr>
        <w:t>月</w:t>
      </w:r>
      <w:r>
        <w:rPr>
          <w:rFonts w:hint="eastAsia" w:ascii="宋体" w:hAnsi="宋体" w:eastAsia="宋体" w:cs="宋体"/>
          <w:b/>
          <w:color w:val="auto"/>
          <w:spacing w:val="-2"/>
          <w:sz w:val="28"/>
          <w:szCs w:val="22"/>
        </w:rPr>
        <w:tab/>
      </w:r>
      <w:r>
        <w:rPr>
          <w:rFonts w:hint="eastAsia" w:ascii="宋体" w:hAnsi="宋体" w:eastAsia="宋体" w:cs="宋体"/>
          <w:b/>
          <w:color w:val="auto"/>
          <w:spacing w:val="-2"/>
          <w:sz w:val="28"/>
          <w:szCs w:val="22"/>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b/>
          <w:bCs/>
          <w:color w:val="auto"/>
          <w:sz w:val="28"/>
          <w:szCs w:val="21"/>
        </w:rPr>
        <w:t>协议书</w:t>
      </w:r>
      <w:r>
        <w:rPr>
          <w:rFonts w:hint="eastAsia" w:ascii="宋体" w:hAnsi="宋体" w:eastAsia="宋体" w:cs="宋体"/>
          <w:color w:val="auto"/>
        </w:rPr>
        <w:t>（主要条款）</w:t>
      </w:r>
    </w:p>
    <w:p>
      <w:pPr>
        <w:pStyle w:val="8"/>
        <w:spacing w:line="360" w:lineRule="auto"/>
        <w:rPr>
          <w:rFonts w:hint="eastAsia" w:ascii="宋体" w:hAnsi="宋体" w:eastAsia="宋体" w:cs="宋体"/>
          <w:color w:val="auto"/>
        </w:rPr>
      </w:pPr>
    </w:p>
    <w:p>
      <w:pPr>
        <w:bidi w:val="0"/>
        <w:spacing w:line="360" w:lineRule="auto"/>
        <w:rPr>
          <w:rFonts w:hint="eastAsia" w:ascii="宋体" w:hAnsi="宋体" w:eastAsia="宋体" w:cs="宋体"/>
          <w:color w:val="auto"/>
        </w:rPr>
      </w:pPr>
      <w:r>
        <w:rPr>
          <w:rFonts w:hint="eastAsia" w:ascii="宋体" w:hAnsi="宋体" w:eastAsia="宋体" w:cs="宋体"/>
          <w:color w:val="auto"/>
        </w:rPr>
        <w:t>采购人（全称）：</w:t>
      </w:r>
    </w:p>
    <w:p>
      <w:pPr>
        <w:bidi w:val="0"/>
        <w:spacing w:line="360" w:lineRule="auto"/>
        <w:rPr>
          <w:rFonts w:hint="eastAsia" w:ascii="宋体" w:hAnsi="宋体" w:eastAsia="宋体" w:cs="宋体"/>
          <w:color w:val="auto"/>
        </w:rPr>
      </w:pPr>
      <w:r>
        <w:rPr>
          <w:rFonts w:hint="eastAsia" w:ascii="宋体" w:hAnsi="宋体" w:eastAsia="宋体" w:cs="宋体"/>
          <w:color w:val="auto"/>
        </w:rPr>
        <w:t>供应商（全称）：</w:t>
      </w:r>
    </w:p>
    <w:p>
      <w:pPr>
        <w:bidi w:val="0"/>
        <w:spacing w:line="360" w:lineRule="auto"/>
        <w:rPr>
          <w:rFonts w:hint="eastAsia" w:ascii="宋体" w:hAnsi="宋体" w:eastAsia="宋体" w:cs="宋体"/>
          <w:color w:val="auto"/>
        </w:rPr>
      </w:pPr>
      <w:r>
        <w:rPr>
          <w:rFonts w:hint="eastAsia" w:ascii="宋体" w:hAnsi="宋体" w:eastAsia="宋体" w:cs="宋体"/>
          <w:color w:val="auto"/>
        </w:rPr>
        <w:t>根据《中华人民共和国合同法》及其他有关法律、法规，遵循平等、自愿、公平和诚信的原则，双方就下述项目范围与相关服务事项协商一致，订立本合同。</w:t>
      </w:r>
    </w:p>
    <w:p>
      <w:pPr>
        <w:bidi w:val="0"/>
        <w:spacing w:line="360" w:lineRule="auto"/>
        <w:rPr>
          <w:rFonts w:hint="eastAsia" w:ascii="宋体" w:hAnsi="宋体" w:eastAsia="宋体" w:cs="宋体"/>
          <w:color w:val="auto"/>
        </w:rPr>
      </w:pPr>
      <w:r>
        <w:rPr>
          <w:rFonts w:hint="eastAsia" w:ascii="宋体" w:hAnsi="宋体" w:eastAsia="宋体" w:cs="宋体"/>
          <w:color w:val="auto"/>
        </w:rPr>
        <w:t>一、项目概况</w:t>
      </w:r>
    </w:p>
    <w:p>
      <w:pPr>
        <w:bidi w:val="0"/>
        <w:spacing w:line="360" w:lineRule="auto"/>
        <w:rPr>
          <w:rFonts w:hint="eastAsia" w:ascii="宋体" w:hAnsi="宋体" w:eastAsia="宋体" w:cs="宋体"/>
          <w:color w:val="auto"/>
        </w:rPr>
      </w:pPr>
      <w:r>
        <w:rPr>
          <w:rFonts w:hint="eastAsia" w:ascii="宋体" w:hAnsi="宋体" w:eastAsia="宋体" w:cs="宋体"/>
          <w:color w:val="auto"/>
        </w:rPr>
        <w:t>1.项目名称：</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w:t>
      </w:r>
    </w:p>
    <w:p>
      <w:pPr>
        <w:bidi w:val="0"/>
        <w:spacing w:line="360" w:lineRule="auto"/>
        <w:rPr>
          <w:rFonts w:hint="eastAsia" w:ascii="宋体" w:hAnsi="宋体" w:eastAsia="宋体" w:cs="宋体"/>
          <w:color w:val="auto"/>
        </w:rPr>
      </w:pPr>
      <w:r>
        <w:rPr>
          <w:rFonts w:hint="eastAsia" w:ascii="宋体" w:hAnsi="宋体" w:eastAsia="宋体" w:cs="宋体"/>
          <w:color w:val="auto"/>
        </w:rPr>
        <w:t>2.项目地点：</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w:t>
      </w:r>
    </w:p>
    <w:p>
      <w:pPr>
        <w:bidi w:val="0"/>
        <w:spacing w:line="360" w:lineRule="auto"/>
        <w:rPr>
          <w:rFonts w:hint="eastAsia" w:ascii="宋体" w:hAnsi="宋体" w:eastAsia="宋体" w:cs="宋体"/>
          <w:color w:val="auto"/>
        </w:rPr>
      </w:pPr>
      <w:r>
        <w:rPr>
          <w:rFonts w:hint="eastAsia" w:ascii="宋体" w:hAnsi="宋体" w:eastAsia="宋体" w:cs="宋体"/>
          <w:color w:val="auto"/>
        </w:rPr>
        <w:t>3.项目规模：</w:t>
      </w:r>
      <w:r>
        <w:rPr>
          <w:rFonts w:hint="eastAsia" w:ascii="宋体" w:hAnsi="宋体" w:eastAsia="宋体" w:cs="宋体"/>
          <w:color w:val="auto"/>
          <w:u w:val="single"/>
        </w:rPr>
        <w:t>（详见竞争性</w:t>
      </w:r>
      <w:r>
        <w:rPr>
          <w:rFonts w:hint="eastAsia" w:ascii="宋体" w:hAnsi="宋体" w:eastAsia="宋体" w:cs="宋体"/>
          <w:color w:val="auto"/>
          <w:u w:val="single"/>
          <w:lang w:eastAsia="zh-CN"/>
        </w:rPr>
        <w:t>磋商</w:t>
      </w:r>
      <w:r>
        <w:rPr>
          <w:rFonts w:hint="eastAsia" w:ascii="宋体" w:hAnsi="宋体" w:eastAsia="宋体" w:cs="宋体"/>
          <w:color w:val="auto"/>
          <w:u w:val="single"/>
        </w:rPr>
        <w:t>文件）</w:t>
      </w:r>
      <w:r>
        <w:rPr>
          <w:rFonts w:hint="eastAsia" w:ascii="宋体" w:hAnsi="宋体" w:eastAsia="宋体" w:cs="宋体"/>
          <w:color w:val="auto"/>
          <w:u w:val="single"/>
        </w:rPr>
        <w:tab/>
      </w:r>
      <w:r>
        <w:rPr>
          <w:rFonts w:hint="eastAsia" w:ascii="宋体" w:hAnsi="宋体" w:eastAsia="宋体" w:cs="宋体"/>
          <w:color w:val="auto"/>
        </w:rPr>
        <w:t>；</w:t>
      </w:r>
    </w:p>
    <w:p>
      <w:pPr>
        <w:bidi w:val="0"/>
        <w:spacing w:line="360" w:lineRule="auto"/>
        <w:rPr>
          <w:rFonts w:hint="eastAsia" w:ascii="宋体" w:hAnsi="宋体" w:eastAsia="宋体" w:cs="宋体"/>
          <w:color w:val="auto"/>
        </w:rPr>
      </w:pPr>
      <w:r>
        <w:rPr>
          <w:rFonts w:hint="eastAsia" w:ascii="宋体" w:hAnsi="宋体" w:eastAsia="宋体" w:cs="宋体"/>
          <w:color w:val="auto"/>
        </w:rPr>
        <w:t>4.项目内容：</w:t>
      </w:r>
      <w:r>
        <w:rPr>
          <w:rFonts w:hint="eastAsia" w:ascii="宋体" w:hAnsi="宋体" w:eastAsia="宋体" w:cs="宋体"/>
          <w:b w:val="0"/>
          <w:bCs w:val="0"/>
          <w:color w:val="auto"/>
          <w:u w:val="single"/>
        </w:rPr>
        <w:t>（详见竞争性</w:t>
      </w:r>
      <w:r>
        <w:rPr>
          <w:rFonts w:hint="eastAsia" w:ascii="宋体" w:hAnsi="宋体" w:eastAsia="宋体" w:cs="宋体"/>
          <w:b w:val="0"/>
          <w:bCs w:val="0"/>
          <w:color w:val="auto"/>
          <w:u w:val="single"/>
          <w:lang w:eastAsia="zh-CN"/>
        </w:rPr>
        <w:t>磋商</w:t>
      </w:r>
      <w:r>
        <w:rPr>
          <w:rFonts w:hint="eastAsia" w:ascii="宋体" w:hAnsi="宋体" w:eastAsia="宋体" w:cs="宋体"/>
          <w:b w:val="0"/>
          <w:bCs w:val="0"/>
          <w:color w:val="auto"/>
          <w:u w:val="single"/>
        </w:rPr>
        <w:t>文件）</w:t>
      </w:r>
      <w:r>
        <w:rPr>
          <w:rFonts w:hint="eastAsia" w:ascii="宋体" w:hAnsi="宋体" w:eastAsia="宋体" w:cs="宋体"/>
          <w:b w:val="0"/>
          <w:bCs w:val="0"/>
          <w:color w:val="auto"/>
          <w:u w:val="single"/>
        </w:rPr>
        <w:tab/>
      </w:r>
      <w:r>
        <w:rPr>
          <w:rFonts w:hint="eastAsia" w:ascii="宋体" w:hAnsi="宋体" w:eastAsia="宋体" w:cs="宋体"/>
          <w:color w:val="auto"/>
        </w:rPr>
        <w:t>。</w:t>
      </w:r>
    </w:p>
    <w:p>
      <w:pPr>
        <w:bidi w:val="0"/>
        <w:spacing w:line="360" w:lineRule="auto"/>
        <w:rPr>
          <w:rFonts w:hint="eastAsia" w:ascii="宋体" w:hAnsi="宋体" w:eastAsia="宋体" w:cs="宋体"/>
          <w:color w:val="auto"/>
        </w:rPr>
      </w:pPr>
      <w:r>
        <w:rPr>
          <w:rFonts w:hint="eastAsia" w:ascii="宋体" w:hAnsi="宋体" w:eastAsia="宋体" w:cs="宋体"/>
          <w:color w:val="auto"/>
        </w:rPr>
        <w:t>二、组成本合同的文件</w:t>
      </w:r>
    </w:p>
    <w:p>
      <w:pPr>
        <w:bidi w:val="0"/>
        <w:spacing w:line="360" w:lineRule="auto"/>
        <w:rPr>
          <w:rFonts w:hint="eastAsia" w:ascii="宋体" w:hAnsi="宋体" w:eastAsia="宋体" w:cs="宋体"/>
          <w:color w:val="auto"/>
        </w:rPr>
      </w:pPr>
      <w:r>
        <w:rPr>
          <w:rFonts w:hint="eastAsia" w:ascii="宋体" w:hAnsi="宋体" w:eastAsia="宋体" w:cs="宋体"/>
          <w:color w:val="auto"/>
        </w:rPr>
        <w:t>1.协议书；</w:t>
      </w:r>
    </w:p>
    <w:p>
      <w:pPr>
        <w:bidi w:val="0"/>
        <w:spacing w:line="360" w:lineRule="auto"/>
        <w:rPr>
          <w:rFonts w:hint="eastAsia" w:ascii="宋体" w:hAnsi="宋体" w:eastAsia="宋体" w:cs="宋体"/>
          <w:color w:val="auto"/>
        </w:rPr>
      </w:pPr>
      <w:r>
        <w:rPr>
          <w:rFonts w:hint="eastAsia" w:ascii="宋体" w:hAnsi="宋体" w:eastAsia="宋体" w:cs="宋体"/>
          <w:color w:val="auto"/>
        </w:rPr>
        <w:t>2.成交通知书、</w:t>
      </w:r>
      <w:r>
        <w:rPr>
          <w:rFonts w:hint="eastAsia" w:ascii="宋体" w:hAnsi="宋体" w:eastAsia="宋体" w:cs="宋体"/>
          <w:color w:val="auto"/>
          <w:lang w:eastAsia="zh-CN"/>
        </w:rPr>
        <w:t>磋商</w:t>
      </w:r>
      <w:r>
        <w:rPr>
          <w:rFonts w:hint="eastAsia" w:ascii="宋体" w:hAnsi="宋体" w:eastAsia="宋体" w:cs="宋体"/>
          <w:color w:val="auto"/>
        </w:rPr>
        <w:t>响应文件、澄清、补充文件（或委托书）；</w:t>
      </w:r>
    </w:p>
    <w:p>
      <w:pPr>
        <w:bidi w:val="0"/>
        <w:spacing w:line="360" w:lineRule="auto"/>
        <w:rPr>
          <w:rFonts w:hint="eastAsia" w:ascii="宋体" w:hAnsi="宋体" w:eastAsia="宋体" w:cs="宋体"/>
          <w:color w:val="auto"/>
        </w:rPr>
      </w:pPr>
      <w:r>
        <w:rPr>
          <w:rFonts w:hint="eastAsia" w:ascii="宋体" w:hAnsi="宋体" w:eastAsia="宋体" w:cs="宋体"/>
          <w:color w:val="auto"/>
        </w:rPr>
        <w:t>本合同签订后，双方依法签订的补充协议、备忘录也是本合同文件的组成部分。</w:t>
      </w:r>
    </w:p>
    <w:p>
      <w:pPr>
        <w:bidi w:val="0"/>
        <w:spacing w:line="360" w:lineRule="auto"/>
        <w:rPr>
          <w:rFonts w:hint="eastAsia" w:ascii="宋体" w:hAnsi="宋体" w:eastAsia="宋体" w:cs="宋体"/>
          <w:color w:val="auto"/>
        </w:rPr>
      </w:pPr>
      <w:r>
        <w:rPr>
          <w:rFonts w:hint="eastAsia" w:ascii="宋体" w:hAnsi="宋体" w:eastAsia="宋体" w:cs="宋体"/>
          <w:color w:val="auto"/>
        </w:rPr>
        <w:t>三、签约金额</w:t>
      </w:r>
    </w:p>
    <w:p>
      <w:pPr>
        <w:bidi w:val="0"/>
        <w:spacing w:line="360" w:lineRule="auto"/>
        <w:rPr>
          <w:rFonts w:hint="eastAsia" w:ascii="宋体" w:hAnsi="宋体" w:eastAsia="宋体" w:cs="宋体"/>
          <w:color w:val="auto"/>
        </w:rPr>
      </w:pPr>
      <w:r>
        <w:rPr>
          <w:rFonts w:hint="eastAsia" w:ascii="宋体" w:hAnsi="宋体" w:eastAsia="宋体" w:cs="宋体"/>
          <w:color w:val="auto"/>
        </w:rPr>
        <w:t>签约金额（大写）：</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w:t>
      </w:r>
    </w:p>
    <w:p>
      <w:pPr>
        <w:bidi w:val="0"/>
        <w:spacing w:line="360" w:lineRule="auto"/>
        <w:rPr>
          <w:rFonts w:hint="eastAsia" w:ascii="宋体" w:hAnsi="宋体" w:eastAsia="宋体" w:cs="宋体"/>
          <w:color w:val="auto"/>
        </w:rPr>
      </w:pPr>
      <w:r>
        <w:rPr>
          <w:rFonts w:hint="eastAsia" w:ascii="宋体" w:hAnsi="宋体" w:eastAsia="宋体" w:cs="宋体"/>
          <w:color w:val="auto"/>
        </w:rPr>
        <w:t>合同总价即成交价，合同总价一次包死，不受市场价变化或实际工作量变化的影响，供应商（成交人）提供产品所发生的一切税（包括增值税）费等都已包含于合同价款中，供应商应在投标报价表中标明完成本次招标所要求的货物、服务、验收合格的所有费用，产品价（含税金），运杂费（含保险）、安装费（调试）、人员培训等相关费用。投标报价表中标明本次货物、服务、工程的所有单项价格和总价，任何有选择的报价将不予接受，按无效投标处理。</w:t>
      </w:r>
    </w:p>
    <w:p>
      <w:pPr>
        <w:bidi w:val="0"/>
        <w:spacing w:line="360" w:lineRule="auto"/>
        <w:rPr>
          <w:rFonts w:hint="eastAsia" w:ascii="宋体" w:hAnsi="宋体" w:eastAsia="宋体" w:cs="宋体"/>
          <w:color w:val="auto"/>
        </w:rPr>
      </w:pPr>
      <w:r>
        <w:rPr>
          <w:rFonts w:hint="eastAsia" w:ascii="宋体" w:hAnsi="宋体" w:eastAsia="宋体" w:cs="宋体"/>
          <w:color w:val="auto"/>
        </w:rPr>
        <w:t>四、结算方式</w:t>
      </w:r>
    </w:p>
    <w:p>
      <w:pPr>
        <w:bidi w:val="0"/>
        <w:spacing w:line="360" w:lineRule="auto"/>
        <w:rPr>
          <w:rFonts w:hint="eastAsia" w:ascii="宋体" w:hAnsi="宋体" w:eastAsia="宋体" w:cs="宋体"/>
          <w:color w:val="auto"/>
        </w:rPr>
      </w:pPr>
      <w:r>
        <w:rPr>
          <w:rFonts w:hint="eastAsia" w:ascii="宋体" w:hAnsi="宋体" w:eastAsia="宋体" w:cs="宋体"/>
          <w:color w:val="auto"/>
        </w:rPr>
        <w:t>（1）结算单位：由采购人以人民币负责结算，在付款前，供应商必须开具全额发票给采购人。</w:t>
      </w:r>
    </w:p>
    <w:p>
      <w:pPr>
        <w:bidi w:val="0"/>
        <w:spacing w:line="360" w:lineRule="auto"/>
        <w:rPr>
          <w:rFonts w:hint="eastAsia" w:ascii="宋体" w:hAnsi="宋体" w:eastAsia="宋体" w:cs="宋体"/>
          <w:color w:val="auto"/>
          <w:lang w:eastAsia="zh-CN"/>
        </w:rPr>
      </w:pPr>
      <w:r>
        <w:rPr>
          <w:rFonts w:hint="eastAsia" w:ascii="宋体" w:hAnsi="宋体" w:eastAsia="宋体" w:cs="宋体"/>
          <w:color w:val="auto"/>
        </w:rPr>
        <w:t>（2）付款方式：</w:t>
      </w:r>
      <w:r>
        <w:rPr>
          <w:rFonts w:hint="eastAsia" w:ascii="宋体" w:hAnsi="宋体" w:eastAsia="宋体" w:cs="宋体"/>
          <w:color w:val="auto"/>
          <w:lang w:eastAsia="zh-CN"/>
        </w:rPr>
        <w:t>由采购方和成交方协商决定。</w:t>
      </w:r>
    </w:p>
    <w:p>
      <w:pPr>
        <w:bidi w:val="0"/>
        <w:spacing w:line="360" w:lineRule="auto"/>
        <w:rPr>
          <w:rFonts w:hint="eastAsia" w:ascii="宋体" w:hAnsi="宋体" w:eastAsia="宋体" w:cs="宋体"/>
          <w:color w:val="auto"/>
        </w:rPr>
      </w:pPr>
      <w:r>
        <w:rPr>
          <w:rFonts w:hint="eastAsia" w:ascii="宋体" w:hAnsi="宋体" w:eastAsia="宋体" w:cs="宋体"/>
          <w:color w:val="auto"/>
        </w:rPr>
        <w:t>五、期限</w:t>
      </w:r>
    </w:p>
    <w:p>
      <w:pPr>
        <w:bidi w:val="0"/>
        <w:spacing w:line="360" w:lineRule="auto"/>
        <w:rPr>
          <w:rFonts w:hint="eastAsia" w:ascii="宋体" w:hAnsi="宋体" w:eastAsia="宋体" w:cs="宋体"/>
          <w:color w:val="auto"/>
        </w:rPr>
      </w:pPr>
      <w:r>
        <w:rPr>
          <w:rFonts w:hint="eastAsia" w:ascii="宋体" w:hAnsi="宋体" w:eastAsia="宋体" w:cs="宋体"/>
          <w:color w:val="auto"/>
          <w:lang w:val="en-US" w:eastAsia="zh-CN"/>
        </w:rPr>
        <w:t>服务</w:t>
      </w:r>
      <w:r>
        <w:rPr>
          <w:rFonts w:hint="eastAsia" w:ascii="宋体" w:hAnsi="宋体" w:eastAsia="宋体" w:cs="宋体"/>
          <w:color w:val="auto"/>
        </w:rPr>
        <w:t>期</w:t>
      </w:r>
      <w:r>
        <w:rPr>
          <w:rFonts w:hint="eastAsia" w:ascii="宋体" w:hAnsi="宋体" w:eastAsia="宋体" w:cs="宋体"/>
          <w:color w:val="auto"/>
          <w:lang w:val="en-US" w:eastAsia="zh-CN"/>
        </w:rPr>
        <w:t>限</w:t>
      </w:r>
      <w:r>
        <w:rPr>
          <w:rFonts w:hint="eastAsia" w:ascii="宋体" w:hAnsi="宋体" w:eastAsia="宋体" w:cs="宋体"/>
          <w:color w:val="auto"/>
        </w:rPr>
        <w:t>：</w:t>
      </w:r>
    </w:p>
    <w:p>
      <w:pPr>
        <w:bidi w:val="0"/>
        <w:spacing w:line="360" w:lineRule="auto"/>
        <w:rPr>
          <w:rFonts w:hint="eastAsia" w:ascii="宋体" w:hAnsi="宋体" w:eastAsia="宋体" w:cs="宋体"/>
          <w:color w:val="auto"/>
        </w:rPr>
      </w:pPr>
      <w:r>
        <w:rPr>
          <w:rFonts w:hint="eastAsia" w:ascii="宋体" w:hAnsi="宋体" w:eastAsia="宋体" w:cs="宋体"/>
          <w:color w:val="auto"/>
        </w:rPr>
        <w:t>六、双方承诺</w:t>
      </w:r>
    </w:p>
    <w:p>
      <w:pPr>
        <w:bidi w:val="0"/>
        <w:spacing w:line="360" w:lineRule="auto"/>
        <w:rPr>
          <w:rFonts w:hint="eastAsia" w:ascii="宋体" w:hAnsi="宋体" w:eastAsia="宋体" w:cs="宋体"/>
          <w:color w:val="auto"/>
        </w:rPr>
      </w:pPr>
      <w:r>
        <w:rPr>
          <w:rFonts w:hint="eastAsia" w:ascii="宋体" w:hAnsi="宋体" w:eastAsia="宋体" w:cs="宋体"/>
          <w:color w:val="auto"/>
        </w:rPr>
        <w:t>1.供应商向采购人承诺，按照本合同约定提供相关服务。</w:t>
      </w:r>
    </w:p>
    <w:p>
      <w:pPr>
        <w:bidi w:val="0"/>
        <w:spacing w:line="360" w:lineRule="auto"/>
        <w:rPr>
          <w:rFonts w:hint="eastAsia" w:ascii="宋体" w:hAnsi="宋体" w:eastAsia="宋体" w:cs="宋体"/>
          <w:color w:val="auto"/>
        </w:rPr>
      </w:pPr>
      <w:r>
        <w:rPr>
          <w:rFonts w:hint="eastAsia" w:ascii="宋体" w:hAnsi="宋体" w:eastAsia="宋体" w:cs="宋体"/>
          <w:color w:val="auto"/>
        </w:rPr>
        <w:t>2.采购人向供应商承诺，按照本合同约定支付服务款项。</w:t>
      </w:r>
    </w:p>
    <w:p>
      <w:pPr>
        <w:bidi w:val="0"/>
        <w:spacing w:line="360" w:lineRule="auto"/>
        <w:rPr>
          <w:rFonts w:hint="eastAsia" w:ascii="宋体" w:hAnsi="宋体" w:eastAsia="宋体" w:cs="宋体"/>
          <w:color w:val="auto"/>
        </w:rPr>
      </w:pPr>
      <w:r>
        <w:rPr>
          <w:rFonts w:hint="eastAsia" w:ascii="宋体" w:hAnsi="宋体" w:eastAsia="宋体" w:cs="宋体"/>
          <w:color w:val="auto"/>
        </w:rPr>
        <w:t>八、内容及要求</w:t>
      </w:r>
    </w:p>
    <w:p>
      <w:pPr>
        <w:bidi w:val="0"/>
        <w:spacing w:line="360" w:lineRule="auto"/>
        <w:rPr>
          <w:rFonts w:hint="eastAsia" w:ascii="宋体" w:hAnsi="宋体" w:eastAsia="宋体" w:cs="宋体"/>
          <w:color w:val="auto"/>
        </w:rPr>
      </w:pPr>
      <w:r>
        <w:rPr>
          <w:rFonts w:hint="eastAsia" w:ascii="宋体" w:hAnsi="宋体" w:eastAsia="宋体" w:cs="宋体"/>
          <w:color w:val="auto"/>
        </w:rPr>
        <w:t>即交付的服务内容与</w:t>
      </w:r>
      <w:r>
        <w:rPr>
          <w:rFonts w:hint="eastAsia" w:ascii="宋体" w:hAnsi="宋体" w:eastAsia="宋体" w:cs="宋体"/>
          <w:color w:val="auto"/>
          <w:lang w:eastAsia="zh-CN"/>
        </w:rPr>
        <w:t>磋商</w:t>
      </w:r>
      <w:r>
        <w:rPr>
          <w:rFonts w:hint="eastAsia" w:ascii="宋体" w:hAnsi="宋体" w:eastAsia="宋体" w:cs="宋体"/>
          <w:color w:val="auto"/>
        </w:rPr>
        <w:t>响应文件、竞争性</w:t>
      </w:r>
      <w:r>
        <w:rPr>
          <w:rFonts w:hint="eastAsia" w:ascii="宋体" w:hAnsi="宋体" w:eastAsia="宋体" w:cs="宋体"/>
          <w:color w:val="auto"/>
          <w:lang w:eastAsia="zh-CN"/>
        </w:rPr>
        <w:t>磋商</w:t>
      </w:r>
      <w:r>
        <w:rPr>
          <w:rFonts w:hint="eastAsia" w:ascii="宋体" w:hAnsi="宋体" w:eastAsia="宋体" w:cs="宋体"/>
          <w:color w:val="auto"/>
        </w:rPr>
        <w:t>文件等所指明的，或者与本</w:t>
      </w:r>
    </w:p>
    <w:p>
      <w:pPr>
        <w:bidi w:val="0"/>
        <w:spacing w:line="360" w:lineRule="auto"/>
        <w:rPr>
          <w:rFonts w:hint="eastAsia" w:ascii="宋体" w:hAnsi="宋体" w:eastAsia="宋体" w:cs="宋体"/>
          <w:color w:val="auto"/>
        </w:rPr>
      </w:pPr>
      <w:r>
        <w:rPr>
          <w:rFonts w:hint="eastAsia" w:ascii="宋体" w:hAnsi="宋体" w:eastAsia="宋体" w:cs="宋体"/>
          <w:color w:val="auto"/>
        </w:rPr>
        <w:t>合同所指明的服务内容相一致。（附清单）</w:t>
      </w:r>
    </w:p>
    <w:p>
      <w:pPr>
        <w:bidi w:val="0"/>
        <w:spacing w:line="360" w:lineRule="auto"/>
        <w:rPr>
          <w:rFonts w:hint="eastAsia" w:ascii="宋体" w:hAnsi="宋体" w:eastAsia="宋体" w:cs="宋体"/>
          <w:color w:val="auto"/>
        </w:rPr>
      </w:pPr>
      <w:r>
        <w:rPr>
          <w:rFonts w:hint="eastAsia" w:ascii="宋体" w:hAnsi="宋体" w:eastAsia="宋体" w:cs="宋体"/>
          <w:color w:val="auto"/>
        </w:rPr>
        <w:t>九、项目实施地点：采购人指定地点。</w:t>
      </w:r>
    </w:p>
    <w:p>
      <w:pPr>
        <w:bidi w:val="0"/>
        <w:spacing w:line="360" w:lineRule="auto"/>
        <w:rPr>
          <w:rFonts w:hint="eastAsia" w:ascii="宋体" w:hAnsi="宋体" w:eastAsia="宋体" w:cs="宋体"/>
          <w:color w:val="auto"/>
        </w:rPr>
      </w:pPr>
      <w:r>
        <w:rPr>
          <w:rFonts w:hint="eastAsia" w:ascii="宋体" w:hAnsi="宋体" w:eastAsia="宋体" w:cs="宋体"/>
          <w:color w:val="auto"/>
        </w:rPr>
        <w:t>十、保密</w:t>
      </w:r>
    </w:p>
    <w:p>
      <w:pPr>
        <w:bidi w:val="0"/>
        <w:spacing w:line="360" w:lineRule="auto"/>
        <w:rPr>
          <w:rFonts w:hint="eastAsia" w:ascii="宋体" w:hAnsi="宋体" w:eastAsia="宋体" w:cs="宋体"/>
          <w:color w:val="auto"/>
        </w:rPr>
      </w:pPr>
      <w:r>
        <w:rPr>
          <w:rFonts w:hint="eastAsia" w:ascii="宋体" w:hAnsi="宋体" w:eastAsia="宋体" w:cs="宋体"/>
          <w:color w:val="auto"/>
        </w:rPr>
        <w:t>双方须对工作中了解到的使用单位技术、机密等进行严格保密，不得向他人泄漏。</w:t>
      </w:r>
    </w:p>
    <w:p>
      <w:pPr>
        <w:bidi w:val="0"/>
        <w:spacing w:line="360" w:lineRule="auto"/>
        <w:rPr>
          <w:rFonts w:hint="eastAsia" w:ascii="宋体" w:hAnsi="宋体" w:eastAsia="宋体" w:cs="宋体"/>
          <w:color w:val="auto"/>
        </w:rPr>
      </w:pPr>
      <w:r>
        <w:rPr>
          <w:rFonts w:hint="eastAsia" w:ascii="宋体" w:hAnsi="宋体" w:eastAsia="宋体" w:cs="宋体"/>
          <w:color w:val="auto"/>
        </w:rPr>
        <w:t>十一、知识产权</w:t>
      </w:r>
    </w:p>
    <w:p>
      <w:pPr>
        <w:bidi w:val="0"/>
        <w:spacing w:line="360" w:lineRule="auto"/>
        <w:rPr>
          <w:rFonts w:hint="eastAsia" w:ascii="宋体" w:hAnsi="宋体" w:eastAsia="宋体" w:cs="宋体"/>
          <w:color w:val="auto"/>
        </w:rPr>
      </w:pPr>
      <w:r>
        <w:rPr>
          <w:rFonts w:hint="eastAsia" w:ascii="宋体" w:hAnsi="宋体" w:eastAsia="宋体" w:cs="宋体"/>
          <w:color w:val="auto"/>
        </w:rPr>
        <w:t>供应商应保证投标产品及服务不会出现因第三方提出侵犯其专利权、商标权或其它知识产权而引发法律或经济纠纷，否则由供应商承担全部责任。任何被供应商用于未经授权的商业目的行为所造成的违约或侵权责任由供应商承但。</w:t>
      </w:r>
    </w:p>
    <w:p>
      <w:pPr>
        <w:bidi w:val="0"/>
        <w:spacing w:line="360" w:lineRule="auto"/>
        <w:rPr>
          <w:rFonts w:hint="eastAsia" w:ascii="宋体" w:hAnsi="宋体" w:eastAsia="宋体" w:cs="宋体"/>
          <w:color w:val="auto"/>
        </w:rPr>
      </w:pPr>
      <w:r>
        <w:rPr>
          <w:rFonts w:hint="eastAsia" w:ascii="宋体" w:hAnsi="宋体" w:eastAsia="宋体" w:cs="宋体"/>
          <w:color w:val="auto"/>
        </w:rPr>
        <w:t>十二、合同争议的解决</w:t>
      </w:r>
    </w:p>
    <w:p>
      <w:pPr>
        <w:bidi w:val="0"/>
        <w:spacing w:line="360" w:lineRule="auto"/>
        <w:rPr>
          <w:rFonts w:hint="eastAsia" w:ascii="宋体" w:hAnsi="宋体" w:eastAsia="宋体" w:cs="宋体"/>
          <w:color w:val="auto"/>
        </w:rPr>
      </w:pPr>
      <w:r>
        <w:rPr>
          <w:rFonts w:hint="eastAsia" w:ascii="宋体" w:hAnsi="宋体" w:eastAsia="宋体" w:cs="宋体"/>
          <w:color w:val="auto"/>
        </w:rPr>
        <w:t>合同的变更、续签及其他未尽事宜，由双方另行商定。如遇争议，由仲裁委员会进行裁定。</w:t>
      </w:r>
    </w:p>
    <w:p>
      <w:pPr>
        <w:bidi w:val="0"/>
        <w:spacing w:line="360" w:lineRule="auto"/>
        <w:rPr>
          <w:rFonts w:hint="eastAsia" w:ascii="宋体" w:hAnsi="宋体" w:eastAsia="宋体" w:cs="宋体"/>
          <w:color w:val="auto"/>
        </w:rPr>
      </w:pPr>
      <w:r>
        <w:rPr>
          <w:rFonts w:hint="eastAsia" w:ascii="宋体" w:hAnsi="宋体" w:eastAsia="宋体" w:cs="宋体"/>
          <w:color w:val="auto"/>
        </w:rPr>
        <w:t>十三、在发生不可抗力情况下的应对措施和解决办法。</w:t>
      </w:r>
    </w:p>
    <w:p>
      <w:pPr>
        <w:bidi w:val="0"/>
        <w:spacing w:line="360" w:lineRule="auto"/>
        <w:rPr>
          <w:rFonts w:hint="eastAsia" w:ascii="宋体" w:hAnsi="宋体" w:eastAsia="宋体" w:cs="宋体"/>
          <w:color w:val="auto"/>
        </w:rPr>
      </w:pPr>
      <w:r>
        <w:rPr>
          <w:rFonts w:hint="eastAsia" w:ascii="宋体" w:hAnsi="宋体" w:eastAsia="宋体" w:cs="宋体"/>
          <w:color w:val="auto"/>
        </w:rPr>
        <w:t>十四、合同一经签订，不得擅自变更、中止或者终止合同。对确需变更、调整或者中止、终止合同的，应按规定履行相应的手续。</w:t>
      </w:r>
    </w:p>
    <w:p>
      <w:pPr>
        <w:bidi w:val="0"/>
        <w:spacing w:line="360" w:lineRule="auto"/>
        <w:rPr>
          <w:rFonts w:hint="eastAsia" w:ascii="宋体" w:hAnsi="宋体" w:eastAsia="宋体" w:cs="宋体"/>
          <w:color w:val="auto"/>
        </w:rPr>
      </w:pPr>
      <w:r>
        <w:rPr>
          <w:rFonts w:hint="eastAsia" w:ascii="宋体" w:hAnsi="宋体" w:eastAsia="宋体" w:cs="宋体"/>
          <w:color w:val="auto"/>
        </w:rPr>
        <w:t>十五、违约责任：依据《中华人民共和国合同法》、《中华人民共和国政府采购法》的相关条款和本合同约定，成交供应商未全面履行合同义务或者发生违约， 采购单位会同采购代理机构有权终止合同，依法向成交供应商进行经济索赔，并报请政府采购监督管理机关进行相应的行政处罚。采购单位违约的，应当赔偿给成交供应商造成的经济损失。</w:t>
      </w:r>
    </w:p>
    <w:p>
      <w:pPr>
        <w:bidi w:val="0"/>
        <w:spacing w:line="360" w:lineRule="auto"/>
        <w:rPr>
          <w:rFonts w:hint="eastAsia" w:ascii="宋体" w:hAnsi="宋体" w:eastAsia="宋体" w:cs="宋体"/>
          <w:color w:val="auto"/>
        </w:rPr>
      </w:pPr>
      <w:r>
        <w:rPr>
          <w:rFonts w:hint="eastAsia" w:ascii="宋体" w:hAnsi="宋体" w:eastAsia="宋体" w:cs="宋体"/>
          <w:color w:val="auto"/>
        </w:rPr>
        <w:t>十六、其他（在合同中具体明确）</w:t>
      </w:r>
    </w:p>
    <w:p>
      <w:pPr>
        <w:bidi w:val="0"/>
        <w:spacing w:line="360" w:lineRule="auto"/>
        <w:rPr>
          <w:rFonts w:hint="eastAsia" w:ascii="宋体" w:hAnsi="宋体" w:eastAsia="宋体" w:cs="宋体"/>
          <w:color w:val="auto"/>
        </w:rPr>
      </w:pPr>
      <w:r>
        <w:rPr>
          <w:rFonts w:hint="eastAsia" w:ascii="宋体" w:hAnsi="宋体" w:eastAsia="宋体" w:cs="宋体"/>
          <w:color w:val="auto"/>
        </w:rPr>
        <w:t>十七、合同订立</w:t>
      </w:r>
    </w:p>
    <w:p>
      <w:pPr>
        <w:bidi w:val="0"/>
        <w:spacing w:line="360" w:lineRule="auto"/>
        <w:rPr>
          <w:rFonts w:hint="eastAsia" w:ascii="宋体" w:hAnsi="宋体" w:eastAsia="宋体" w:cs="宋体"/>
          <w:color w:val="auto"/>
        </w:rPr>
      </w:pPr>
      <w:r>
        <w:rPr>
          <w:rFonts w:hint="eastAsia" w:ascii="宋体" w:hAnsi="宋体" w:eastAsia="宋体" w:cs="宋体"/>
          <w:color w:val="auto"/>
        </w:rPr>
        <w:t>1.订立时间：</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年 </w:t>
      </w:r>
      <w:r>
        <w:rPr>
          <w:rFonts w:hint="eastAsia" w:ascii="宋体" w:hAnsi="宋体" w:eastAsia="宋体" w:cs="宋体"/>
          <w:color w:val="auto"/>
          <w:u w:val="single"/>
        </w:rPr>
        <w:tab/>
      </w:r>
      <w:r>
        <w:rPr>
          <w:rFonts w:hint="eastAsia" w:ascii="宋体" w:hAnsi="宋体" w:eastAsia="宋体" w:cs="宋体"/>
          <w:color w:val="auto"/>
          <w:u w:val="single"/>
        </w:rPr>
        <w:t xml:space="preserve">月 </w:t>
      </w:r>
      <w:r>
        <w:rPr>
          <w:rFonts w:hint="eastAsia" w:ascii="宋体" w:hAnsi="宋体" w:eastAsia="宋体" w:cs="宋体"/>
          <w:color w:val="auto"/>
          <w:u w:val="single"/>
        </w:rPr>
        <w:tab/>
      </w:r>
      <w:r>
        <w:rPr>
          <w:rFonts w:hint="eastAsia" w:ascii="宋体" w:hAnsi="宋体" w:eastAsia="宋体" w:cs="宋体"/>
          <w:color w:val="auto"/>
          <w:u w:val="single"/>
        </w:rPr>
        <w:t>日</w:t>
      </w:r>
      <w:r>
        <w:rPr>
          <w:rFonts w:hint="eastAsia" w:ascii="宋体" w:hAnsi="宋体" w:eastAsia="宋体" w:cs="宋体"/>
          <w:color w:val="auto"/>
        </w:rPr>
        <w:t>。</w:t>
      </w:r>
    </w:p>
    <w:p>
      <w:pPr>
        <w:bidi w:val="0"/>
        <w:spacing w:line="360" w:lineRule="auto"/>
        <w:rPr>
          <w:rFonts w:hint="eastAsia" w:ascii="宋体" w:hAnsi="宋体" w:eastAsia="宋体" w:cs="宋体"/>
          <w:color w:val="auto"/>
        </w:rPr>
      </w:pPr>
      <w:r>
        <w:rPr>
          <w:rFonts w:hint="eastAsia" w:ascii="宋体" w:hAnsi="宋体" w:eastAsia="宋体" w:cs="宋体"/>
          <w:color w:val="auto"/>
        </w:rPr>
        <w:t>2.订立地点：</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ab/>
      </w:r>
      <w:r>
        <w:rPr>
          <w:rFonts w:hint="eastAsia" w:ascii="宋体" w:hAnsi="宋体" w:eastAsia="宋体" w:cs="宋体"/>
          <w:color w:val="auto"/>
        </w:rPr>
        <w:t>。</w:t>
      </w:r>
    </w:p>
    <w:p>
      <w:pPr>
        <w:bidi w:val="0"/>
        <w:spacing w:line="360" w:lineRule="auto"/>
        <w:rPr>
          <w:rFonts w:hint="eastAsia" w:ascii="宋体" w:hAnsi="宋体" w:eastAsia="宋体" w:cs="宋体"/>
          <w:color w:val="auto"/>
        </w:rPr>
      </w:pPr>
      <w:r>
        <w:rPr>
          <w:rFonts w:hint="eastAsia" w:ascii="宋体" w:hAnsi="宋体" w:eastAsia="宋体" w:cs="宋体"/>
          <w:color w:val="auto"/>
        </w:rPr>
        <w:t>3.本合同一式</w:t>
      </w:r>
      <w:r>
        <w:rPr>
          <w:rFonts w:hint="eastAsia" w:ascii="宋体" w:hAnsi="宋体" w:eastAsia="宋体" w:cs="宋体"/>
          <w:color w:val="auto"/>
          <w:u w:val="single"/>
        </w:rPr>
        <w:t xml:space="preserve">   </w:t>
      </w:r>
      <w:r>
        <w:rPr>
          <w:rFonts w:hint="eastAsia" w:ascii="宋体" w:hAnsi="宋体" w:eastAsia="宋体" w:cs="宋体"/>
          <w:color w:val="auto"/>
        </w:rPr>
        <w:t>份，具有同等法律效力，双方各执</w:t>
      </w:r>
      <w:r>
        <w:rPr>
          <w:rFonts w:hint="eastAsia" w:ascii="宋体" w:hAnsi="宋体" w:eastAsia="宋体" w:cs="宋体"/>
          <w:color w:val="auto"/>
          <w:u w:val="single"/>
        </w:rPr>
        <w:t xml:space="preserve">    </w:t>
      </w:r>
      <w:r>
        <w:rPr>
          <w:rFonts w:hint="eastAsia" w:ascii="宋体" w:hAnsi="宋体" w:eastAsia="宋体" w:cs="宋体"/>
          <w:color w:val="auto"/>
        </w:rPr>
        <w:t>份，监管部门备案壹份、采购代理机构存档壹份。各方签字盖章后生效，合同执行完毕自动失效（合同的服务承诺则长期有效）。</w:t>
      </w:r>
    </w:p>
    <w:p>
      <w:pPr>
        <w:bidi w:val="0"/>
        <w:spacing w:line="360" w:lineRule="auto"/>
        <w:rPr>
          <w:rFonts w:hint="eastAsia" w:ascii="宋体" w:hAnsi="宋体" w:eastAsia="宋体" w:cs="宋体"/>
          <w:color w:val="auto"/>
        </w:rPr>
      </w:pPr>
    </w:p>
    <w:p>
      <w:pPr>
        <w:bidi w:val="0"/>
        <w:spacing w:line="360" w:lineRule="auto"/>
        <w:rPr>
          <w:rFonts w:hint="eastAsia" w:ascii="宋体" w:hAnsi="宋体" w:eastAsia="宋体" w:cs="宋体"/>
          <w:color w:val="auto"/>
        </w:rPr>
      </w:pPr>
      <w:r>
        <w:rPr>
          <w:rFonts w:hint="eastAsia" w:ascii="宋体" w:hAnsi="宋体" w:eastAsia="宋体" w:cs="宋体"/>
          <w:color w:val="auto"/>
        </w:rPr>
        <w:t>采购人：（盖章）</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供应商：（盖章） </w:t>
      </w:r>
    </w:p>
    <w:p>
      <w:pPr>
        <w:bidi w:val="0"/>
        <w:spacing w:line="360" w:lineRule="auto"/>
        <w:rPr>
          <w:rFonts w:hint="eastAsia" w:ascii="宋体" w:hAnsi="宋体" w:eastAsia="宋体" w:cs="宋体"/>
          <w:color w:val="auto"/>
        </w:rPr>
      </w:pPr>
      <w:r>
        <w:rPr>
          <w:rFonts w:hint="eastAsia" w:ascii="宋体" w:hAnsi="宋体" w:eastAsia="宋体" w:cs="宋体"/>
          <w:color w:val="auto"/>
        </w:rPr>
        <w:t xml:space="preserve">地址： </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lang w:val="en-US" w:eastAsia="zh-CN"/>
        </w:rPr>
        <w:t xml:space="preserve">            </w:t>
      </w:r>
      <w:r>
        <w:rPr>
          <w:rFonts w:hint="eastAsia" w:ascii="宋体" w:hAnsi="宋体" w:eastAsia="宋体" w:cs="宋体"/>
          <w:color w:val="auto"/>
        </w:rPr>
        <w:t>地址：</w:t>
      </w:r>
    </w:p>
    <w:p>
      <w:pPr>
        <w:bidi w:val="0"/>
        <w:spacing w:line="360" w:lineRule="auto"/>
        <w:rPr>
          <w:rFonts w:hint="eastAsia" w:ascii="宋体" w:hAnsi="宋体" w:eastAsia="宋体" w:cs="宋体"/>
          <w:color w:val="auto"/>
        </w:rPr>
      </w:pPr>
      <w:r>
        <w:rPr>
          <w:rFonts w:hint="eastAsia" w:ascii="宋体" w:hAnsi="宋体" w:eastAsia="宋体" w:cs="宋体"/>
          <w:color w:val="auto"/>
        </w:rPr>
        <w:t xml:space="preserve">邮政编码： </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lang w:val="en-US" w:eastAsia="zh-CN"/>
        </w:rPr>
        <w:t xml:space="preserve">                </w:t>
      </w:r>
      <w:r>
        <w:rPr>
          <w:rFonts w:hint="eastAsia" w:ascii="宋体" w:hAnsi="宋体" w:eastAsia="宋体" w:cs="宋体"/>
          <w:color w:val="auto"/>
        </w:rPr>
        <w:t>邮政编码：</w:t>
      </w:r>
    </w:p>
    <w:p>
      <w:pPr>
        <w:bidi w:val="0"/>
        <w:spacing w:line="360" w:lineRule="auto"/>
        <w:rPr>
          <w:rFonts w:hint="eastAsia" w:ascii="宋体" w:hAnsi="宋体" w:eastAsia="宋体" w:cs="宋体"/>
          <w:color w:val="auto"/>
        </w:rPr>
      </w:pPr>
      <w:r>
        <w:rPr>
          <w:rFonts w:hint="eastAsia" w:ascii="宋体" w:hAnsi="宋体" w:eastAsia="宋体" w:cs="宋体"/>
          <w:color w:val="auto"/>
        </w:rPr>
        <w:t>法定代表人或其授权</w:t>
      </w:r>
      <w:r>
        <w:rPr>
          <w:rFonts w:hint="eastAsia" w:ascii="宋体" w:hAnsi="宋体" w:eastAsia="宋体" w:cs="宋体"/>
          <w:color w:val="auto"/>
        </w:rPr>
        <w:tab/>
      </w:r>
      <w:r>
        <w:rPr>
          <w:rFonts w:hint="eastAsia" w:ascii="宋体" w:hAnsi="宋体" w:eastAsia="宋体" w:cs="宋体"/>
          <w:color w:val="auto"/>
          <w:lang w:val="en-US" w:eastAsia="zh-CN"/>
        </w:rPr>
        <w:t xml:space="preserve">            </w:t>
      </w:r>
      <w:r>
        <w:rPr>
          <w:rFonts w:hint="eastAsia" w:ascii="宋体" w:hAnsi="宋体" w:eastAsia="宋体" w:cs="宋体"/>
          <w:color w:val="auto"/>
        </w:rPr>
        <w:t>法定代表人或其授权</w:t>
      </w:r>
    </w:p>
    <w:p>
      <w:pPr>
        <w:bidi w:val="0"/>
        <w:spacing w:line="360" w:lineRule="auto"/>
        <w:rPr>
          <w:rFonts w:hint="eastAsia" w:ascii="宋体" w:hAnsi="宋体" w:eastAsia="宋体" w:cs="宋体"/>
          <w:color w:val="auto"/>
        </w:rPr>
      </w:pPr>
      <w:r>
        <w:rPr>
          <w:rFonts w:hint="eastAsia" w:ascii="宋体" w:hAnsi="宋体" w:eastAsia="宋体" w:cs="宋体"/>
          <w:color w:val="auto"/>
        </w:rPr>
        <w:t>的代理人：（签字）</w:t>
      </w:r>
      <w:r>
        <w:rPr>
          <w:rFonts w:hint="eastAsia" w:ascii="宋体" w:hAnsi="宋体" w:eastAsia="宋体" w:cs="宋体"/>
          <w:color w:val="auto"/>
        </w:rPr>
        <w:tab/>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的代理人：（签字） </w:t>
      </w:r>
    </w:p>
    <w:p>
      <w:pPr>
        <w:bidi w:val="0"/>
        <w:spacing w:line="360" w:lineRule="auto"/>
        <w:rPr>
          <w:rFonts w:hint="eastAsia" w:ascii="宋体" w:hAnsi="宋体" w:eastAsia="宋体" w:cs="宋体"/>
          <w:color w:val="auto"/>
        </w:rPr>
      </w:pPr>
      <w:r>
        <w:rPr>
          <w:rFonts w:hint="eastAsia" w:ascii="宋体" w:hAnsi="宋体" w:eastAsia="宋体" w:cs="宋体"/>
          <w:color w:val="auto"/>
        </w:rPr>
        <w:t xml:space="preserve">开户银行： </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lang w:val="en-US" w:eastAsia="zh-CN"/>
        </w:rPr>
        <w:t xml:space="preserve">            </w:t>
      </w:r>
      <w:r>
        <w:rPr>
          <w:rFonts w:hint="eastAsia" w:ascii="宋体" w:hAnsi="宋体" w:eastAsia="宋体" w:cs="宋体"/>
          <w:color w:val="auto"/>
        </w:rPr>
        <w:t>开户银行：</w:t>
      </w:r>
    </w:p>
    <w:p>
      <w:pPr>
        <w:bidi w:val="0"/>
        <w:spacing w:line="360" w:lineRule="auto"/>
        <w:rPr>
          <w:rFonts w:hint="eastAsia" w:ascii="宋体" w:hAnsi="宋体" w:eastAsia="宋体" w:cs="宋体"/>
          <w:color w:val="auto"/>
        </w:rPr>
      </w:pPr>
      <w:r>
        <w:rPr>
          <w:rFonts w:hint="eastAsia" w:ascii="宋体" w:hAnsi="宋体" w:eastAsia="宋体" w:cs="宋体"/>
          <w:color w:val="auto"/>
        </w:rPr>
        <w:t xml:space="preserve">账号： </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账号： </w:t>
      </w:r>
    </w:p>
    <w:p>
      <w:pPr>
        <w:bidi w:val="0"/>
        <w:spacing w:line="360" w:lineRule="auto"/>
        <w:rPr>
          <w:rFonts w:hint="eastAsia" w:ascii="宋体" w:hAnsi="宋体" w:eastAsia="宋体" w:cs="宋体"/>
          <w:color w:val="auto"/>
        </w:rPr>
      </w:pPr>
      <w:r>
        <w:rPr>
          <w:rFonts w:hint="eastAsia" w:ascii="宋体" w:hAnsi="宋体" w:eastAsia="宋体" w:cs="宋体"/>
          <w:color w:val="auto"/>
        </w:rPr>
        <w:t xml:space="preserve">电话： </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lang w:val="en-US" w:eastAsia="zh-CN"/>
        </w:rPr>
        <w:t xml:space="preserve">                   </w:t>
      </w:r>
      <w:r>
        <w:rPr>
          <w:rFonts w:hint="eastAsia" w:ascii="宋体" w:hAnsi="宋体" w:eastAsia="宋体" w:cs="宋体"/>
          <w:color w:val="auto"/>
        </w:rPr>
        <w:t>电话：</w:t>
      </w:r>
    </w:p>
    <w:p>
      <w:pPr>
        <w:bidi w:val="0"/>
        <w:spacing w:line="360" w:lineRule="auto"/>
        <w:rPr>
          <w:rFonts w:hint="eastAsia" w:ascii="宋体" w:hAnsi="宋体" w:eastAsia="宋体" w:cs="宋体"/>
          <w:color w:val="auto"/>
        </w:rPr>
      </w:pPr>
      <w:r>
        <w:rPr>
          <w:rFonts w:hint="eastAsia" w:ascii="宋体" w:hAnsi="宋体" w:eastAsia="宋体" w:cs="宋体"/>
          <w:color w:val="auto"/>
        </w:rPr>
        <w:t xml:space="preserve">电子邮箱： </w:t>
      </w:r>
      <w:r>
        <w:rPr>
          <w:rFonts w:hint="eastAsia" w:ascii="宋体" w:hAnsi="宋体" w:eastAsia="宋体" w:cs="宋体"/>
          <w:color w:val="auto"/>
        </w:rPr>
        <w:tab/>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电子邮箱： </w:t>
      </w:r>
      <w:r>
        <w:rPr>
          <w:rFonts w:hint="eastAsia" w:ascii="宋体" w:hAnsi="宋体" w:eastAsia="宋体" w:cs="宋体"/>
          <w:color w:val="auto"/>
        </w:rPr>
        <w:tab/>
      </w:r>
    </w:p>
    <w:p>
      <w:pPr>
        <w:bidi w:val="0"/>
        <w:spacing w:line="360" w:lineRule="auto"/>
        <w:rPr>
          <w:rFonts w:hint="eastAsia" w:ascii="宋体" w:hAnsi="宋体" w:eastAsia="宋体" w:cs="宋体"/>
          <w:color w:val="auto"/>
        </w:rPr>
      </w:pPr>
    </w:p>
    <w:p>
      <w:pPr>
        <w:bidi w:val="0"/>
        <w:spacing w:line="360" w:lineRule="auto"/>
        <w:ind w:left="0" w:leftChars="0"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注：本合同样本仅供参考，具体内容由采购人和成交单位协商确定。</w:t>
      </w:r>
    </w:p>
    <w:p>
      <w:pPr>
        <w:bidi w:val="0"/>
        <w:spacing w:line="360" w:lineRule="auto"/>
        <w:rPr>
          <w:rFonts w:hint="eastAsia" w:ascii="宋体" w:hAnsi="宋体" w:eastAsia="宋体" w:cs="宋体"/>
          <w:color w:val="auto"/>
          <w:kern w:val="2"/>
          <w:sz w:val="24"/>
          <w:lang w:val="en-US" w:eastAsia="zh-CN" w:bidi="ar-SA"/>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bidi w:val="0"/>
        <w:spacing w:line="360" w:lineRule="auto"/>
        <w:rPr>
          <w:rFonts w:hint="eastAsia" w:ascii="宋体" w:hAnsi="宋体" w:eastAsia="宋体" w:cs="宋体"/>
          <w:color w:val="auto"/>
          <w:lang w:val="en-US" w:eastAsia="zh-CN"/>
        </w:rPr>
      </w:pPr>
    </w:p>
    <w:p>
      <w:pPr>
        <w:tabs>
          <w:tab w:val="left" w:pos="1504"/>
        </w:tabs>
        <w:bidi w:val="0"/>
        <w:spacing w:line="360" w:lineRule="auto"/>
        <w:jc w:val="left"/>
        <w:rPr>
          <w:rFonts w:hint="eastAsia" w:ascii="宋体" w:hAnsi="宋体" w:eastAsia="宋体" w:cs="宋体"/>
          <w:color w:val="auto"/>
          <w:lang w:val="en-US" w:eastAsia="zh-CN"/>
        </w:rPr>
        <w:sectPr>
          <w:headerReference r:id="rId9" w:type="first"/>
          <w:footerReference r:id="rId11" w:type="first"/>
          <w:headerReference r:id="rId8" w:type="default"/>
          <w:footerReference r:id="rId10" w:type="default"/>
          <w:pgSz w:w="11906" w:h="16838"/>
          <w:pgMar w:top="1344" w:right="1344" w:bottom="1344" w:left="1344" w:header="850" w:footer="994"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r>
        <w:rPr>
          <w:rFonts w:hint="eastAsia" w:ascii="宋体" w:hAnsi="宋体" w:eastAsia="宋体" w:cs="宋体"/>
          <w:color w:val="auto"/>
          <w:lang w:val="en-US" w:eastAsia="zh-CN"/>
        </w:rPr>
        <w:tab/>
      </w:r>
    </w:p>
    <w:bookmarkEnd w:id="31"/>
    <w:p>
      <w:pPr>
        <w:pStyle w:val="3"/>
        <w:numPr>
          <w:ilvl w:val="0"/>
          <w:numId w:val="0"/>
        </w:numPr>
        <w:bidi w:val="0"/>
        <w:spacing w:line="360" w:lineRule="auto"/>
        <w:ind w:firstLine="2249" w:firstLineChars="700"/>
        <w:jc w:val="both"/>
        <w:rPr>
          <w:rFonts w:hint="eastAsia" w:ascii="宋体" w:hAnsi="宋体" w:eastAsia="宋体" w:cs="宋体"/>
          <w:color w:val="auto"/>
          <w:szCs w:val="22"/>
          <w:highlight w:val="none"/>
          <w:lang w:val="en-US" w:eastAsia="zh-CN"/>
        </w:rPr>
      </w:pPr>
      <w:bookmarkStart w:id="33" w:name="_Toc26595"/>
      <w:bookmarkStart w:id="34" w:name="_Toc30034"/>
      <w:bookmarkStart w:id="35" w:name="_Toc29888"/>
      <w:bookmarkStart w:id="36" w:name="_Toc19246"/>
      <w:bookmarkStart w:id="37" w:name="_Toc389582037"/>
      <w:bookmarkStart w:id="38" w:name="_Toc13308"/>
      <w:bookmarkStart w:id="39" w:name="_Toc8333"/>
      <w:bookmarkStart w:id="40" w:name="_Toc19199"/>
      <w:bookmarkStart w:id="41" w:name="_Toc31520"/>
      <w:r>
        <w:rPr>
          <w:rFonts w:hint="eastAsia" w:ascii="宋体" w:hAnsi="宋体" w:eastAsia="宋体" w:cs="宋体"/>
          <w:color w:val="auto"/>
          <w:szCs w:val="22"/>
          <w:highlight w:val="none"/>
          <w:lang w:val="en-US" w:eastAsia="zh-CN"/>
        </w:rPr>
        <w:t>第四章  磋商内容及技术要求</w:t>
      </w:r>
      <w:bookmarkEnd w:id="33"/>
      <w:bookmarkEnd w:id="34"/>
      <w:bookmarkEnd w:id="35"/>
      <w:bookmarkEnd w:id="36"/>
      <w:bookmarkEnd w:id="37"/>
      <w:bookmarkEnd w:id="38"/>
      <w:bookmarkEnd w:id="39"/>
      <w:bookmarkEnd w:id="40"/>
      <w:bookmarkEnd w:id="41"/>
      <w:bookmarkStart w:id="42" w:name="_Toc1025"/>
      <w:bookmarkStart w:id="43" w:name="_Toc389582038"/>
      <w:bookmarkStart w:id="44" w:name="_Toc11450"/>
      <w:bookmarkStart w:id="45" w:name="_Toc20481"/>
      <w:bookmarkStart w:id="46" w:name="_Toc2711"/>
      <w:bookmarkStart w:id="47" w:name="_Toc23856"/>
      <w:bookmarkStart w:id="48" w:name="_Toc4053"/>
    </w:p>
    <w:bookmarkEnd w:id="42"/>
    <w:bookmarkEnd w:id="43"/>
    <w:bookmarkEnd w:id="44"/>
    <w:bookmarkEnd w:id="45"/>
    <w:bookmarkEnd w:id="46"/>
    <w:bookmarkEnd w:id="47"/>
    <w:bookmarkEnd w:id="48"/>
    <w:p>
      <w:pPr>
        <w:spacing w:line="360" w:lineRule="auto"/>
        <w:ind w:left="1200" w:leftChars="0" w:hanging="1200" w:hangingChars="500"/>
        <w:rPr>
          <w:rFonts w:hint="eastAsia" w:ascii="宋体" w:hAnsi="宋体" w:eastAsia="宋体" w:cs="宋体"/>
          <w:color w:val="auto"/>
          <w:sz w:val="24"/>
          <w:szCs w:val="24"/>
        </w:rPr>
      </w:pPr>
    </w:p>
    <w:p>
      <w:pPr>
        <w:rPr>
          <w:rFonts w:ascii="仿宋" w:hAnsi="仿宋" w:eastAsia="仿宋"/>
          <w:sz w:val="30"/>
        </w:rPr>
      </w:pPr>
      <w:r>
        <w:rPr>
          <w:rFonts w:hint="eastAsia" w:ascii="仿宋" w:hAnsi="仿宋" w:eastAsia="仿宋"/>
          <w:sz w:val="30"/>
        </w:rPr>
        <w:t>一、项目背景</w:t>
      </w:r>
    </w:p>
    <w:p>
      <w:pPr>
        <w:spacing w:line="560" w:lineRule="exact"/>
        <w:ind w:firstLine="480" w:firstLineChars="200"/>
      </w:pPr>
      <w:r>
        <w:t>神木高新技术产业开发区是2019年12月经省政府批准设立的省级高新技术产业开发区，与神木市锦界工业园区并轨运行。高新区位于神木市城西南35公里，地处国家级陕北高端能源化工基地、呼包鄂榆城市群和陕甘宁革命老区的核心位置，规划面积90平方公里，人口5.4万。高新区是全国循环经济工作先进单位、国家循环化改造示范试点园区、陕西省首批重点建设县域工业园区、陕西省新型工业化煤化工产业示范基地、陕西省信息化和工业化融合典型示范园区、陕西省基层应急管理示范点。</w:t>
      </w:r>
    </w:p>
    <w:p>
      <w:pPr>
        <w:rPr>
          <w:rFonts w:ascii="仿宋" w:hAnsi="仿宋" w:eastAsia="仿宋"/>
          <w:sz w:val="30"/>
        </w:rPr>
      </w:pPr>
      <w:r>
        <w:rPr>
          <w:rFonts w:hint="eastAsia" w:ascii="仿宋" w:hAnsi="仿宋" w:eastAsia="仿宋"/>
          <w:sz w:val="30"/>
        </w:rPr>
        <w:t>二、路线起讫控制点及规模</w:t>
      </w:r>
    </w:p>
    <w:p>
      <w:pPr>
        <w:spacing w:line="560" w:lineRule="exact"/>
        <w:ind w:firstLine="480" w:firstLineChars="200"/>
        <w:rPr>
          <w:rFonts w:eastAsia="仿宋_GB2312"/>
          <w:sz w:val="32"/>
          <w:szCs w:val="32"/>
        </w:rPr>
      </w:pPr>
      <w:r>
        <w:rPr>
          <w:rFonts w:hint="eastAsia"/>
        </w:rPr>
        <w:t>高新区信发北侧道路路面工程</w:t>
      </w:r>
      <w:r>
        <w:t>起点</w:t>
      </w:r>
      <w:r>
        <w:rPr>
          <w:rFonts w:hint="eastAsia"/>
        </w:rPr>
        <w:t>顺接现有锦新路，向东南方向设线904.155米至规划信发</w:t>
      </w:r>
      <w:r>
        <w:rPr>
          <w:rFonts w:hint="eastAsia" w:hAnsi="宋体"/>
          <w:spacing w:val="10"/>
        </w:rPr>
        <w:t>北路与信发南路交叉处，</w:t>
      </w:r>
      <w:r>
        <w:rPr>
          <w:rFonts w:hAnsi="宋体"/>
          <w:spacing w:val="10"/>
        </w:rPr>
        <w:t>之后沿神信场地向东设线至</w:t>
      </w:r>
      <w:r>
        <w:rPr>
          <w:rFonts w:hint="eastAsia" w:hAnsi="宋体"/>
          <w:spacing w:val="10"/>
        </w:rPr>
        <w:t>道路终点，</w:t>
      </w:r>
      <w:r>
        <w:rPr>
          <w:rFonts w:hAnsi="宋体"/>
          <w:spacing w:val="10"/>
        </w:rPr>
        <w:t>总长度为</w:t>
      </w:r>
      <w:r>
        <w:rPr>
          <w:rFonts w:hint="eastAsia" w:hAnsi="宋体"/>
          <w:spacing w:val="10"/>
        </w:rPr>
        <w:t>3.680km（其中</w:t>
      </w:r>
      <w:r>
        <w:rPr>
          <w:rFonts w:hint="eastAsia" w:cs="宋体"/>
        </w:rPr>
        <w:t>钢筋混凝土</w:t>
      </w:r>
      <w:r>
        <w:rPr>
          <w:rFonts w:hint="eastAsia" w:hAnsi="宋体"/>
        </w:rPr>
        <w:t>箱式排洪渠长度3.631km，箱式排洪渠断面尺寸为</w:t>
      </w:r>
      <w:r>
        <w:rPr>
          <w:rFonts w:hAnsi="宋体"/>
        </w:rPr>
        <w:t>B</w:t>
      </w:r>
      <w:r>
        <w:rPr>
          <w:rFonts w:hint="eastAsia" w:hAnsi="宋体"/>
        </w:rPr>
        <w:t>x</w:t>
      </w:r>
      <w:r>
        <w:rPr>
          <w:rFonts w:hAnsi="宋体"/>
        </w:rPr>
        <w:t>H=</w:t>
      </w:r>
      <w:r>
        <w:rPr>
          <w:rFonts w:hint="eastAsia" w:hAnsi="宋体"/>
        </w:rPr>
        <w:t>4.0</w:t>
      </w:r>
      <w:r>
        <w:rPr>
          <w:rFonts w:hAnsi="宋体"/>
        </w:rPr>
        <w:t>m</w:t>
      </w:r>
      <w:r>
        <w:rPr>
          <w:rFonts w:hint="eastAsia" w:hAnsi="宋体"/>
        </w:rPr>
        <w:t>x3.0</w:t>
      </w:r>
      <w:r>
        <w:rPr>
          <w:rFonts w:hAnsi="宋体"/>
        </w:rPr>
        <w:t>m</w:t>
      </w:r>
      <w:r>
        <w:rPr>
          <w:rFonts w:hint="eastAsia" w:hAnsi="宋体"/>
        </w:rPr>
        <w:t>~3.5mx2.8m</w:t>
      </w:r>
      <w:r>
        <w:rPr>
          <w:rFonts w:hint="eastAsia" w:hAnsi="宋体"/>
          <w:spacing w:val="10"/>
        </w:rPr>
        <w:t>）。</w:t>
      </w:r>
    </w:p>
    <w:p>
      <w:pPr>
        <w:rPr>
          <w:rFonts w:ascii="仿宋" w:hAnsi="仿宋" w:eastAsia="仿宋"/>
          <w:sz w:val="30"/>
        </w:rPr>
      </w:pPr>
      <w:r>
        <w:rPr>
          <w:rFonts w:hint="eastAsia" w:ascii="仿宋" w:hAnsi="仿宋" w:eastAsia="仿宋"/>
          <w:sz w:val="30"/>
        </w:rPr>
        <w:t>三、技术标准</w:t>
      </w:r>
    </w:p>
    <w:p>
      <w:pPr>
        <w:spacing w:line="560" w:lineRule="exact"/>
        <w:ind w:firstLine="480" w:firstLineChars="200"/>
      </w:pPr>
      <w:r>
        <w:rPr>
          <w:rFonts w:hint="eastAsia"/>
        </w:rPr>
        <w:t>1、道路等级以三级公路标准设计，行车速度40km/h，路面结构为沥青混凝土面层，路面设计标准荷载为BZZ-100，地震设防烈度6度。</w:t>
      </w:r>
    </w:p>
    <w:p>
      <w:pPr>
        <w:spacing w:line="560" w:lineRule="exact"/>
        <w:ind w:firstLine="480" w:firstLineChars="200"/>
        <w:rPr>
          <w:rFonts w:hAnsi="宋体"/>
        </w:rPr>
      </w:pPr>
      <w:r>
        <w:rPr>
          <w:rFonts w:hint="eastAsia"/>
        </w:rPr>
        <w:t>2、雨水工程主管网</w:t>
      </w:r>
      <w:r>
        <w:rPr>
          <w:rFonts w:hint="eastAsia" w:cs="宋体"/>
        </w:rPr>
        <w:t>设计重现期为3年</w:t>
      </w:r>
      <w:r>
        <w:rPr>
          <w:rFonts w:hint="eastAsia" w:hAnsi="宋体"/>
        </w:rPr>
        <w:t>。</w:t>
      </w:r>
    </w:p>
    <w:p>
      <w:pPr>
        <w:pStyle w:val="3"/>
        <w:numPr>
          <w:ilvl w:val="0"/>
          <w:numId w:val="0"/>
        </w:numPr>
        <w:bidi w:val="0"/>
        <w:spacing w:line="360" w:lineRule="auto"/>
        <w:ind w:leftChars="0"/>
        <w:jc w:val="both"/>
        <w:rPr>
          <w:rFonts w:hint="eastAsia" w:ascii="宋体" w:hAnsi="宋体" w:eastAsia="宋体" w:cs="宋体"/>
          <w:color w:val="auto"/>
          <w:lang w:val="en-US" w:eastAsia="zh-CN"/>
        </w:rPr>
      </w:pPr>
    </w:p>
    <w:p>
      <w:pPr>
        <w:spacing w:line="360" w:lineRule="auto"/>
        <w:rPr>
          <w:rFonts w:hint="eastAsia" w:ascii="宋体" w:hAnsi="宋体" w:eastAsia="宋体" w:cs="宋体"/>
          <w:color w:val="auto"/>
          <w:lang w:val="en-US" w:eastAsia="zh-CN"/>
        </w:rPr>
      </w:pPr>
    </w:p>
    <w:p>
      <w:pPr>
        <w:pStyle w:val="4"/>
        <w:spacing w:line="360" w:lineRule="auto"/>
        <w:rPr>
          <w:rFonts w:hint="eastAsia" w:ascii="宋体" w:hAnsi="宋体" w:eastAsia="宋体" w:cs="宋体"/>
          <w:color w:val="auto"/>
          <w:lang w:val="en-US" w:eastAsia="zh-CN"/>
        </w:rPr>
      </w:pPr>
    </w:p>
    <w:p>
      <w:pPr>
        <w:spacing w:line="360" w:lineRule="auto"/>
        <w:rPr>
          <w:rFonts w:hint="eastAsia" w:ascii="宋体" w:hAnsi="宋体" w:eastAsia="宋体" w:cs="宋体"/>
          <w:color w:val="auto"/>
          <w:lang w:val="en-US" w:eastAsia="zh-CN"/>
        </w:rPr>
      </w:pPr>
    </w:p>
    <w:p>
      <w:pPr>
        <w:pStyle w:val="4"/>
        <w:spacing w:line="360" w:lineRule="auto"/>
        <w:rPr>
          <w:rFonts w:hint="eastAsia" w:ascii="宋体" w:hAnsi="宋体" w:eastAsia="宋体" w:cs="宋体"/>
          <w:color w:val="auto"/>
          <w:lang w:val="en-US" w:eastAsia="zh-CN"/>
        </w:rPr>
      </w:pPr>
    </w:p>
    <w:p>
      <w:pPr>
        <w:spacing w:line="360" w:lineRule="auto"/>
        <w:rPr>
          <w:rFonts w:hint="eastAsia" w:ascii="宋体" w:hAnsi="宋体" w:eastAsia="宋体" w:cs="宋体"/>
          <w:color w:val="auto"/>
          <w:lang w:val="en-US" w:eastAsia="zh-CN"/>
        </w:rPr>
      </w:pPr>
    </w:p>
    <w:p>
      <w:pPr>
        <w:pStyle w:val="4"/>
        <w:spacing w:line="360" w:lineRule="auto"/>
        <w:rPr>
          <w:rFonts w:hint="eastAsia" w:ascii="宋体" w:hAnsi="宋体" w:eastAsia="宋体" w:cs="宋体"/>
          <w:color w:val="auto"/>
          <w:lang w:val="en-US" w:eastAsia="zh-CN"/>
        </w:rPr>
      </w:pPr>
    </w:p>
    <w:p>
      <w:pPr>
        <w:spacing w:line="360" w:lineRule="auto"/>
        <w:rPr>
          <w:rFonts w:hint="eastAsia" w:ascii="宋体" w:hAnsi="宋体" w:eastAsia="宋体" w:cs="宋体"/>
          <w:color w:val="auto"/>
          <w:lang w:val="en-US" w:eastAsia="zh-CN"/>
        </w:rPr>
      </w:pPr>
    </w:p>
    <w:p>
      <w:pPr>
        <w:pStyle w:val="4"/>
        <w:spacing w:line="360" w:lineRule="auto"/>
        <w:rPr>
          <w:rFonts w:hint="eastAsia" w:ascii="宋体" w:hAnsi="宋体" w:eastAsia="宋体" w:cs="宋体"/>
          <w:color w:val="auto"/>
          <w:lang w:val="en-US" w:eastAsia="zh-CN"/>
        </w:rPr>
      </w:pPr>
    </w:p>
    <w:p>
      <w:pPr>
        <w:spacing w:line="360" w:lineRule="auto"/>
        <w:rPr>
          <w:rFonts w:hint="eastAsia" w:ascii="宋体" w:hAnsi="宋体" w:eastAsia="宋体" w:cs="宋体"/>
          <w:color w:val="auto"/>
          <w:lang w:val="en-US" w:eastAsia="zh-CN"/>
        </w:rPr>
      </w:pPr>
    </w:p>
    <w:p>
      <w:pPr>
        <w:pStyle w:val="4"/>
        <w:spacing w:line="360" w:lineRule="auto"/>
        <w:rPr>
          <w:rFonts w:hint="eastAsia" w:ascii="宋体" w:hAnsi="宋体" w:eastAsia="宋体" w:cs="宋体"/>
          <w:color w:val="auto"/>
          <w:lang w:val="en-US" w:eastAsia="zh-CN"/>
        </w:rPr>
      </w:pPr>
    </w:p>
    <w:p>
      <w:pPr>
        <w:spacing w:line="360" w:lineRule="auto"/>
        <w:rPr>
          <w:rFonts w:hint="eastAsia" w:ascii="宋体" w:hAnsi="宋体" w:eastAsia="宋体" w:cs="宋体"/>
          <w:color w:val="auto"/>
          <w:lang w:val="en-US" w:eastAsia="zh-CN"/>
        </w:rPr>
      </w:pPr>
    </w:p>
    <w:p>
      <w:pPr>
        <w:pStyle w:val="4"/>
        <w:spacing w:line="360" w:lineRule="auto"/>
        <w:rPr>
          <w:rFonts w:hint="eastAsia" w:ascii="宋体" w:hAnsi="宋体" w:eastAsia="宋体" w:cs="宋体"/>
          <w:color w:val="auto"/>
          <w:lang w:val="en-US" w:eastAsia="zh-CN"/>
        </w:rPr>
      </w:pPr>
    </w:p>
    <w:p>
      <w:pPr>
        <w:spacing w:line="360" w:lineRule="auto"/>
        <w:rPr>
          <w:rFonts w:hint="eastAsia" w:ascii="宋体" w:hAnsi="宋体" w:eastAsia="宋体" w:cs="宋体"/>
          <w:color w:val="auto"/>
          <w:lang w:val="en-US" w:eastAsia="zh-CN"/>
        </w:rPr>
      </w:pPr>
    </w:p>
    <w:p>
      <w:pPr>
        <w:pStyle w:val="4"/>
        <w:spacing w:line="360" w:lineRule="auto"/>
        <w:rPr>
          <w:rFonts w:hint="eastAsia" w:ascii="宋体" w:hAnsi="宋体" w:eastAsia="宋体" w:cs="宋体"/>
          <w:color w:val="auto"/>
          <w:lang w:val="en-US" w:eastAsia="zh-CN"/>
        </w:rPr>
      </w:pPr>
    </w:p>
    <w:p>
      <w:pPr>
        <w:spacing w:line="360" w:lineRule="auto"/>
        <w:rPr>
          <w:rFonts w:hint="eastAsia" w:ascii="宋体" w:hAnsi="宋体" w:eastAsia="宋体" w:cs="宋体"/>
          <w:color w:val="auto"/>
          <w:lang w:val="en-US" w:eastAsia="zh-CN"/>
        </w:rPr>
      </w:pPr>
    </w:p>
    <w:p>
      <w:pPr>
        <w:pStyle w:val="4"/>
        <w:spacing w:line="360" w:lineRule="auto"/>
        <w:rPr>
          <w:rFonts w:hint="eastAsia" w:ascii="宋体" w:hAnsi="宋体" w:eastAsia="宋体" w:cs="宋体"/>
          <w:color w:val="auto"/>
          <w:lang w:val="en-US" w:eastAsia="zh-CN"/>
        </w:rPr>
      </w:pPr>
    </w:p>
    <w:p>
      <w:pPr>
        <w:spacing w:line="360" w:lineRule="auto"/>
        <w:rPr>
          <w:rFonts w:hint="eastAsia" w:ascii="宋体" w:hAnsi="宋体" w:eastAsia="宋体" w:cs="宋体"/>
          <w:color w:val="auto"/>
          <w:lang w:val="en-US" w:eastAsia="zh-CN"/>
        </w:rPr>
      </w:pPr>
    </w:p>
    <w:p>
      <w:pPr>
        <w:pStyle w:val="4"/>
        <w:spacing w:line="360" w:lineRule="auto"/>
        <w:rPr>
          <w:rFonts w:hint="eastAsia" w:ascii="宋体" w:hAnsi="宋体" w:eastAsia="宋体" w:cs="宋体"/>
          <w:color w:val="auto"/>
          <w:lang w:val="en-US" w:eastAsia="zh-CN"/>
        </w:rPr>
      </w:pPr>
    </w:p>
    <w:p>
      <w:pPr>
        <w:pStyle w:val="3"/>
        <w:keepNext/>
        <w:widowControl w:val="0"/>
        <w:numPr>
          <w:ilvl w:val="0"/>
          <w:numId w:val="0"/>
        </w:numPr>
        <w:bidi w:val="0"/>
        <w:adjustRightInd w:val="0"/>
        <w:snapToGrid w:val="0"/>
        <w:spacing w:line="360" w:lineRule="auto"/>
        <w:jc w:val="center"/>
        <w:outlineLvl w:val="0"/>
        <w:rPr>
          <w:rFonts w:hint="eastAsia" w:ascii="宋体" w:hAnsi="宋体" w:eastAsia="宋体" w:cs="宋体"/>
          <w:color w:val="auto"/>
          <w:lang w:val="en-US" w:eastAsia="zh-CN"/>
        </w:rPr>
      </w:pPr>
    </w:p>
    <w:p>
      <w:pPr>
        <w:spacing w:line="360" w:lineRule="auto"/>
        <w:rPr>
          <w:rFonts w:hint="eastAsia" w:ascii="宋体" w:hAnsi="宋体" w:eastAsia="宋体" w:cs="宋体"/>
          <w:color w:val="auto"/>
          <w:lang w:val="en-US" w:eastAsia="zh-CN"/>
        </w:rPr>
      </w:pPr>
    </w:p>
    <w:p>
      <w:pPr>
        <w:spacing w:line="360" w:lineRule="auto"/>
        <w:rPr>
          <w:rFonts w:hint="eastAsia" w:ascii="宋体" w:hAnsi="宋体" w:eastAsia="宋体" w:cs="宋体"/>
          <w:color w:val="auto"/>
          <w:lang w:val="en-US" w:eastAsia="zh-CN"/>
        </w:rPr>
      </w:pPr>
    </w:p>
    <w:p>
      <w:pPr>
        <w:pStyle w:val="17"/>
        <w:spacing w:line="360" w:lineRule="auto"/>
        <w:rPr>
          <w:rFonts w:hint="eastAsia" w:ascii="宋体" w:hAnsi="宋体" w:eastAsia="宋体" w:cs="宋体"/>
          <w:color w:val="auto"/>
          <w:lang w:val="en-US" w:eastAsia="zh-CN"/>
        </w:rPr>
      </w:pPr>
    </w:p>
    <w:p>
      <w:pPr>
        <w:spacing w:line="360" w:lineRule="auto"/>
        <w:rPr>
          <w:rFonts w:hint="eastAsia" w:ascii="宋体" w:hAnsi="宋体" w:eastAsia="宋体" w:cs="宋体"/>
          <w:color w:val="auto"/>
          <w:lang w:val="en-US" w:eastAsia="zh-CN"/>
        </w:rPr>
      </w:pPr>
    </w:p>
    <w:p>
      <w:pPr>
        <w:pStyle w:val="17"/>
        <w:spacing w:line="360" w:lineRule="auto"/>
        <w:rPr>
          <w:rFonts w:hint="eastAsia" w:ascii="宋体" w:hAnsi="宋体" w:eastAsia="宋体" w:cs="宋体"/>
          <w:color w:val="auto"/>
          <w:lang w:val="en-US" w:eastAsia="zh-CN"/>
        </w:rPr>
      </w:pPr>
    </w:p>
    <w:p>
      <w:pPr>
        <w:spacing w:line="360" w:lineRule="auto"/>
        <w:rPr>
          <w:rFonts w:hint="eastAsia" w:ascii="宋体" w:hAnsi="宋体" w:eastAsia="宋体" w:cs="宋体"/>
          <w:color w:val="auto"/>
          <w:lang w:val="en-US" w:eastAsia="zh-CN"/>
        </w:rPr>
      </w:pPr>
    </w:p>
    <w:p>
      <w:pPr>
        <w:pStyle w:val="3"/>
        <w:numPr>
          <w:ilvl w:val="0"/>
          <w:numId w:val="0"/>
        </w:numPr>
        <w:bidi w:val="0"/>
        <w:spacing w:line="360" w:lineRule="auto"/>
        <w:ind w:firstLine="2249" w:firstLineChars="700"/>
        <w:jc w:val="both"/>
        <w:rPr>
          <w:rFonts w:hint="eastAsia" w:ascii="宋体" w:hAnsi="宋体" w:eastAsia="宋体" w:cs="宋体"/>
          <w:color w:val="auto"/>
          <w:lang w:val="en-US" w:eastAsia="zh-CN"/>
        </w:rPr>
      </w:pPr>
      <w:bookmarkStart w:id="49" w:name="_Toc16274"/>
      <w:r>
        <w:rPr>
          <w:rFonts w:hint="eastAsia" w:ascii="宋体" w:hAnsi="宋体" w:eastAsia="宋体" w:cs="宋体"/>
          <w:color w:val="auto"/>
          <w:szCs w:val="22"/>
          <w:highlight w:val="none"/>
          <w:lang w:val="en-US" w:eastAsia="zh-CN"/>
        </w:rPr>
        <w:t>第五章  竞争性磋商响应文件</w:t>
      </w:r>
      <w:bookmarkEnd w:id="49"/>
    </w:p>
    <w:p>
      <w:pPr>
        <w:spacing w:line="360" w:lineRule="auto"/>
        <w:jc w:val="left"/>
        <w:rPr>
          <w:rFonts w:hint="eastAsia" w:ascii="宋体" w:hAnsi="宋体" w:eastAsia="宋体" w:cs="宋体"/>
          <w:b/>
          <w:color w:val="auto"/>
          <w:sz w:val="28"/>
          <w:szCs w:val="28"/>
          <w:highlight w:val="none"/>
          <w:lang w:bidi="ar"/>
        </w:rPr>
      </w:pPr>
    </w:p>
    <w:p>
      <w:pPr>
        <w:spacing w:line="360" w:lineRule="auto"/>
        <w:ind w:left="0" w:leftChars="0" w:firstLine="0" w:firstLineChars="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bidi="ar"/>
        </w:rPr>
        <w:t>采购项目编号：</w:t>
      </w:r>
      <w:r>
        <w:rPr>
          <w:rFonts w:hint="eastAsia" w:ascii="宋体" w:hAnsi="宋体" w:eastAsia="宋体" w:cs="宋体"/>
          <w:b/>
          <w:color w:val="auto"/>
          <w:sz w:val="28"/>
          <w:szCs w:val="28"/>
          <w:highlight w:val="none"/>
          <w:lang w:val="en-US" w:eastAsia="zh-CN" w:bidi="ar"/>
        </w:rPr>
        <w:t xml:space="preserve"> </w:t>
      </w:r>
    </w:p>
    <w:p>
      <w:pPr>
        <w:pStyle w:val="1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12"/>
        <w:spacing w:line="360" w:lineRule="auto"/>
        <w:ind w:firstLine="120" w:firstLineChars="50"/>
        <w:jc w:val="right"/>
        <w:rPr>
          <w:rFonts w:hint="eastAsia" w:ascii="宋体" w:hAnsi="宋体" w:eastAsia="宋体" w:cs="宋体"/>
          <w:bCs/>
          <w:color w:val="auto"/>
          <w:sz w:val="32"/>
          <w:szCs w:val="44"/>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b/>
          <w:bCs/>
          <w:color w:val="auto"/>
          <w:sz w:val="50"/>
          <w:szCs w:val="44"/>
          <w:highlight w:val="none"/>
        </w:rPr>
        <w:t xml:space="preserve"> </w:t>
      </w:r>
      <w:r>
        <w:rPr>
          <w:rFonts w:hint="eastAsia" w:ascii="宋体" w:hAnsi="宋体" w:eastAsia="宋体" w:cs="宋体"/>
          <w:bCs/>
          <w:color w:val="auto"/>
          <w:sz w:val="32"/>
          <w:szCs w:val="44"/>
          <w:highlight w:val="none"/>
        </w:rPr>
        <w:t>（正本或副本）</w:t>
      </w:r>
    </w:p>
    <w:p>
      <w:pPr>
        <w:spacing w:line="360" w:lineRule="auto"/>
        <w:rPr>
          <w:rFonts w:hint="eastAsia" w:ascii="宋体" w:hAnsi="宋体" w:eastAsia="宋体" w:cs="宋体"/>
          <w:color w:val="auto"/>
          <w:highlight w:val="none"/>
        </w:rPr>
      </w:pPr>
    </w:p>
    <w:p>
      <w:pPr>
        <w:pStyle w:val="8"/>
        <w:spacing w:line="360" w:lineRule="auto"/>
        <w:ind w:left="0" w:leftChars="0" w:firstLine="0" w:firstLineChars="0"/>
        <w:rPr>
          <w:rFonts w:hint="eastAsia" w:ascii="宋体" w:hAnsi="宋体" w:eastAsia="宋体" w:cs="宋体"/>
          <w:color w:val="auto"/>
          <w:highlight w:val="none"/>
        </w:rPr>
      </w:pPr>
    </w:p>
    <w:p>
      <w:pPr>
        <w:pStyle w:val="36"/>
        <w:spacing w:line="360" w:lineRule="auto"/>
        <w:jc w:val="center"/>
        <w:rPr>
          <w:rFonts w:hint="eastAsia" w:ascii="宋体" w:hAnsi="宋体" w:eastAsia="宋体" w:cs="宋体"/>
          <w:b/>
          <w:bCs/>
          <w:color w:val="auto"/>
          <w:sz w:val="56"/>
          <w:szCs w:val="56"/>
          <w:highlight w:val="none"/>
          <w:lang w:eastAsia="zh-CN"/>
        </w:rPr>
      </w:pPr>
      <w:r>
        <w:rPr>
          <w:rFonts w:hint="eastAsia" w:ascii="宋体" w:hAnsi="宋体" w:eastAsia="宋体" w:cs="宋体"/>
          <w:b/>
          <w:bCs/>
          <w:color w:val="auto"/>
          <w:sz w:val="56"/>
          <w:szCs w:val="56"/>
          <w:highlight w:val="none"/>
          <w:lang w:val="en-US" w:eastAsia="zh-CN"/>
        </w:rPr>
        <w:t>高新区信发北侧道路路面工程勘察设计费采购项目</w:t>
      </w:r>
    </w:p>
    <w:p>
      <w:pPr>
        <w:pStyle w:val="36"/>
        <w:spacing w:line="360" w:lineRule="auto"/>
        <w:rPr>
          <w:rFonts w:hint="eastAsia" w:ascii="宋体" w:hAnsi="宋体" w:eastAsia="宋体" w:cs="宋体"/>
          <w:b/>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w:t>
      </w:r>
      <w:r>
        <w:rPr>
          <w:rFonts w:hint="eastAsia" w:ascii="宋体" w:hAnsi="宋体" w:eastAsia="宋体" w:cs="宋体"/>
          <w:b/>
          <w:color w:val="auto"/>
          <w:sz w:val="72"/>
          <w:szCs w:val="72"/>
          <w:highlight w:val="none"/>
          <w:lang w:eastAsia="zh-CN"/>
        </w:rPr>
        <w:t>磋商</w:t>
      </w:r>
      <w:r>
        <w:rPr>
          <w:rFonts w:hint="eastAsia" w:ascii="宋体" w:hAnsi="宋体" w:eastAsia="宋体" w:cs="宋体"/>
          <w:b/>
          <w:color w:val="auto"/>
          <w:sz w:val="72"/>
          <w:szCs w:val="72"/>
          <w:highlight w:val="none"/>
        </w:rPr>
        <w:t>响应文件</w:t>
      </w:r>
    </w:p>
    <w:p>
      <w:pPr>
        <w:tabs>
          <w:tab w:val="center" w:pos="5346"/>
        </w:tabs>
        <w:spacing w:line="360" w:lineRule="auto"/>
        <w:ind w:left="0" w:leftChars="0" w:firstLine="0" w:firstLineChars="0"/>
        <w:jc w:val="both"/>
        <w:rPr>
          <w:rFonts w:hint="eastAsia" w:ascii="宋体" w:hAnsi="宋体" w:eastAsia="宋体" w:cs="宋体"/>
          <w:b/>
          <w:color w:val="auto"/>
          <w:sz w:val="32"/>
          <w:szCs w:val="32"/>
          <w:highlight w:val="none"/>
        </w:rPr>
      </w:pPr>
    </w:p>
    <w:p>
      <w:pPr>
        <w:pStyle w:val="8"/>
        <w:spacing w:line="360" w:lineRule="auto"/>
        <w:rPr>
          <w:rFonts w:hint="eastAsia" w:ascii="宋体" w:hAnsi="宋体" w:eastAsia="宋体" w:cs="宋体"/>
          <w:color w:val="auto"/>
          <w:highlight w:val="none"/>
        </w:rPr>
      </w:pPr>
    </w:p>
    <w:p>
      <w:pPr>
        <w:pStyle w:val="8"/>
        <w:spacing w:line="360" w:lineRule="auto"/>
        <w:rPr>
          <w:rFonts w:hint="eastAsia" w:ascii="宋体" w:hAnsi="宋体" w:eastAsia="宋体" w:cs="宋体"/>
          <w:color w:val="auto"/>
          <w:highlight w:val="none"/>
        </w:rPr>
      </w:pPr>
    </w:p>
    <w:p>
      <w:pPr>
        <w:tabs>
          <w:tab w:val="center" w:pos="5346"/>
        </w:tabs>
        <w:spacing w:line="360" w:lineRule="auto"/>
        <w:ind w:firstLine="1205" w:firstLineChars="400"/>
        <w:jc w:val="both"/>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磋商</w:t>
      </w:r>
      <w:r>
        <w:rPr>
          <w:rFonts w:hint="eastAsia" w:ascii="宋体" w:hAnsi="宋体" w:eastAsia="宋体" w:cs="宋体"/>
          <w:b/>
          <w:color w:val="auto"/>
          <w:sz w:val="30"/>
          <w:szCs w:val="30"/>
          <w:highlight w:val="none"/>
        </w:rPr>
        <w:t>人名称：</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eastAsia="zh-CN"/>
        </w:rPr>
        <w:t>盖</w:t>
      </w:r>
      <w:r>
        <w:rPr>
          <w:rFonts w:hint="eastAsia" w:ascii="宋体" w:hAnsi="宋体" w:eastAsia="宋体" w:cs="宋体"/>
          <w:b/>
          <w:color w:val="auto"/>
          <w:sz w:val="30"/>
          <w:szCs w:val="30"/>
          <w:highlight w:val="none"/>
        </w:rPr>
        <w:t>章）</w:t>
      </w:r>
    </w:p>
    <w:p>
      <w:pPr>
        <w:pStyle w:val="8"/>
        <w:spacing w:line="360" w:lineRule="auto"/>
        <w:ind w:left="0" w:leftChars="0"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法定代表人或</w:t>
      </w:r>
      <w:r>
        <w:rPr>
          <w:rFonts w:hint="eastAsia" w:ascii="宋体" w:hAnsi="宋体" w:eastAsia="宋体" w:cs="宋体"/>
          <w:b/>
          <w:color w:val="auto"/>
          <w:sz w:val="30"/>
          <w:szCs w:val="30"/>
          <w:highlight w:val="none"/>
          <w:lang w:eastAsia="zh-CN"/>
        </w:rPr>
        <w:t>被授权人</w:t>
      </w:r>
      <w:r>
        <w:rPr>
          <w:rFonts w:hint="eastAsia" w:ascii="宋体" w:hAnsi="宋体" w:eastAsia="宋体" w:cs="宋体"/>
          <w:color w:val="auto"/>
          <w:sz w:val="30"/>
          <w:szCs w:val="30"/>
          <w:highlight w:val="none"/>
        </w:rPr>
        <w:t>：</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eastAsia="zh-CN"/>
        </w:rPr>
        <w:t>签字或盖章</w:t>
      </w:r>
      <w:r>
        <w:rPr>
          <w:rFonts w:hint="eastAsia" w:ascii="宋体" w:hAnsi="宋体" w:eastAsia="宋体" w:cs="宋体"/>
          <w:b/>
          <w:color w:val="auto"/>
          <w:sz w:val="30"/>
          <w:szCs w:val="30"/>
          <w:highlight w:val="none"/>
        </w:rPr>
        <w:t>）</w:t>
      </w:r>
    </w:p>
    <w:p>
      <w:pPr>
        <w:pStyle w:val="8"/>
        <w:spacing w:line="360" w:lineRule="auto"/>
        <w:ind w:firstLine="960" w:firstLineChars="400"/>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年  </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 xml:space="preserve"> 月    日</w:t>
      </w:r>
      <w:bookmarkStart w:id="50" w:name="_Toc363474026"/>
      <w:bookmarkStart w:id="51" w:name="_Toc403077647"/>
    </w:p>
    <w:bookmarkEnd w:id="50"/>
    <w:bookmarkEnd w:id="51"/>
    <w:p>
      <w:pPr>
        <w:tabs>
          <w:tab w:val="left" w:pos="3329"/>
        </w:tabs>
        <w:spacing w:line="360" w:lineRule="auto"/>
        <w:jc w:val="center"/>
        <w:rPr>
          <w:rFonts w:hint="eastAsia" w:ascii="宋体" w:hAnsi="宋体" w:eastAsia="宋体" w:cs="宋体"/>
          <w:b/>
          <w:color w:val="auto"/>
          <w:sz w:val="44"/>
        </w:rPr>
      </w:pPr>
    </w:p>
    <w:p>
      <w:pPr>
        <w:tabs>
          <w:tab w:val="left" w:pos="3329"/>
        </w:tabs>
        <w:spacing w:line="360" w:lineRule="auto"/>
        <w:jc w:val="center"/>
        <w:rPr>
          <w:rFonts w:hint="eastAsia" w:ascii="宋体" w:hAnsi="宋体" w:eastAsia="宋体" w:cs="宋体"/>
          <w:b/>
          <w:color w:val="auto"/>
          <w:sz w:val="44"/>
        </w:rPr>
      </w:pPr>
      <w:r>
        <w:rPr>
          <w:rFonts w:hint="eastAsia" w:ascii="宋体" w:hAnsi="宋体" w:eastAsia="宋体" w:cs="宋体"/>
          <w:b/>
          <w:color w:val="auto"/>
          <w:sz w:val="44"/>
        </w:rPr>
        <w:t>目  录</w:t>
      </w:r>
    </w:p>
    <w:p>
      <w:pPr>
        <w:spacing w:line="360" w:lineRule="auto"/>
        <w:jc w:val="center"/>
        <w:rPr>
          <w:rFonts w:hint="eastAsia" w:ascii="宋体" w:hAnsi="宋体" w:eastAsia="宋体" w:cs="宋体"/>
          <w:b/>
          <w:bCs/>
          <w:color w:val="auto"/>
          <w:szCs w:val="24"/>
        </w:rPr>
      </w:pPr>
      <w:r>
        <w:rPr>
          <w:rFonts w:hint="eastAsia" w:ascii="宋体" w:hAnsi="宋体" w:eastAsia="宋体" w:cs="宋体"/>
          <w:b/>
          <w:bCs/>
          <w:color w:val="auto"/>
          <w:kern w:val="0"/>
          <w:sz w:val="24"/>
          <w:szCs w:val="24"/>
        </w:rPr>
        <w:t>(引用三级目录）</w:t>
      </w: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line="360" w:lineRule="auto"/>
        <w:jc w:val="center"/>
        <w:rPr>
          <w:rFonts w:hint="eastAsia" w:ascii="宋体" w:hAnsi="宋体" w:eastAsia="宋体" w:cs="宋体"/>
          <w:b/>
          <w:bCs/>
          <w:color w:val="auto"/>
          <w:sz w:val="44"/>
        </w:rPr>
      </w:pPr>
    </w:p>
    <w:p>
      <w:pPr>
        <w:spacing w:before="86" w:line="360" w:lineRule="auto"/>
        <w:ind w:left="2048"/>
        <w:outlineLvl w:val="1"/>
        <w:rPr>
          <w:rFonts w:hint="eastAsia" w:ascii="宋体" w:hAnsi="宋体" w:eastAsia="宋体" w:cs="宋体"/>
          <w:color w:val="auto"/>
          <w:sz w:val="43"/>
          <w:szCs w:val="43"/>
        </w:rPr>
      </w:pPr>
      <w:r>
        <w:rPr>
          <w:rFonts w:hint="eastAsia" w:ascii="宋体" w:hAnsi="宋体" w:eastAsia="宋体" w:cs="宋体"/>
          <w:bCs/>
          <w:color w:val="auto"/>
          <w:sz w:val="44"/>
        </w:rPr>
        <w:br w:type="page"/>
      </w:r>
      <w:bookmarkStart w:id="52" w:name="_Toc29065"/>
      <w:r>
        <w:rPr>
          <w:rFonts w:hint="eastAsia" w:ascii="宋体" w:hAnsi="宋体" w:eastAsia="宋体" w:cs="宋体"/>
          <w:color w:val="auto"/>
          <w:spacing w:val="12"/>
          <w:sz w:val="43"/>
          <w:szCs w:val="43"/>
          <w14:textOutline w14:w="7972" w14:cap="sq" w14:cmpd="sng">
            <w14:solidFill>
              <w14:srgbClr w14:val="000000"/>
            </w14:solidFill>
            <w14:prstDash w14:val="solid"/>
            <w14:bevel/>
          </w14:textOutline>
        </w:rPr>
        <w:t>第</w:t>
      </w:r>
      <w:r>
        <w:rPr>
          <w:rFonts w:hint="eastAsia" w:ascii="宋体" w:hAnsi="宋体" w:eastAsia="宋体" w:cs="宋体"/>
          <w:color w:val="auto"/>
          <w:spacing w:val="9"/>
          <w:sz w:val="43"/>
          <w:szCs w:val="43"/>
          <w14:textOutline w14:w="7972" w14:cap="sq" w14:cmpd="sng">
            <w14:solidFill>
              <w14:srgbClr w14:val="000000"/>
            </w14:solidFill>
            <w14:prstDash w14:val="solid"/>
            <w14:bevel/>
          </w14:textOutline>
        </w:rPr>
        <w:t>一部分</w:t>
      </w:r>
      <w:r>
        <w:rPr>
          <w:rFonts w:hint="eastAsia" w:ascii="宋体" w:hAnsi="宋体" w:eastAsia="宋体" w:cs="宋体"/>
          <w:color w:val="auto"/>
          <w:spacing w:val="9"/>
          <w:sz w:val="43"/>
          <w:szCs w:val="43"/>
        </w:rPr>
        <w:t xml:space="preserve"> </w:t>
      </w:r>
      <w:r>
        <w:rPr>
          <w:rFonts w:hint="eastAsia" w:ascii="宋体" w:hAnsi="宋体" w:eastAsia="宋体" w:cs="宋体"/>
          <w:color w:val="auto"/>
          <w:spacing w:val="9"/>
          <w:sz w:val="43"/>
          <w:szCs w:val="43"/>
          <w14:textOutline w14:w="7972" w14:cap="sq" w14:cmpd="sng">
            <w14:solidFill>
              <w14:srgbClr w14:val="000000"/>
            </w14:solidFill>
            <w14:prstDash w14:val="solid"/>
            <w14:bevel/>
          </w14:textOutline>
        </w:rPr>
        <w:t>资格证明文件</w:t>
      </w:r>
      <w:bookmarkEnd w:id="52"/>
    </w:p>
    <w:p>
      <w:pPr>
        <w:spacing w:line="360" w:lineRule="auto"/>
        <w:rPr>
          <w:rFonts w:hint="eastAsia" w:ascii="宋体" w:hAnsi="宋体" w:eastAsia="宋体" w:cs="宋体"/>
          <w:color w:val="auto"/>
          <w:sz w:val="21"/>
        </w:rPr>
      </w:pPr>
    </w:p>
    <w:p>
      <w:pPr>
        <w:spacing w:before="91" w:line="360" w:lineRule="auto"/>
        <w:ind w:right="61" w:firstLine="556"/>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供应商应按照竞争性</w:t>
      </w:r>
      <w:r>
        <w:rPr>
          <w:rFonts w:hint="eastAsia" w:ascii="宋体" w:hAnsi="宋体" w:eastAsia="宋体" w:cs="宋体"/>
          <w:color w:val="auto"/>
          <w:spacing w:val="-1"/>
          <w:sz w:val="28"/>
          <w:szCs w:val="28"/>
          <w:lang w:eastAsia="zh-CN"/>
          <w14:textOutline w14:w="5103" w14:cap="sq" w14:cmpd="sng">
            <w14:solidFill>
              <w14:srgbClr w14:val="000000"/>
            </w14:solidFill>
            <w14:prstDash w14:val="solid"/>
            <w14:bevel/>
          </w14:textOutline>
        </w:rPr>
        <w:t>磋商文件</w:t>
      </w: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的要求准备编制至</w:t>
      </w:r>
      <w:r>
        <w:rPr>
          <w:rFonts w:hint="eastAsia" w:ascii="宋体" w:hAnsi="宋体" w:eastAsia="宋体" w:cs="宋体"/>
          <w:color w:val="auto"/>
          <w:sz w:val="28"/>
          <w:szCs w:val="28"/>
          <w:lang w:eastAsia="zh-CN"/>
          <w14:textOutline w14:w="5103" w14:cap="sq" w14:cmpd="sng">
            <w14:solidFill>
              <w14:srgbClr w14:val="000000"/>
            </w14:solidFill>
            <w14:prstDash w14:val="solid"/>
            <w14:bevel/>
          </w14:textOutline>
        </w:rPr>
        <w:t>磋商</w:t>
      </w:r>
      <w:r>
        <w:rPr>
          <w:rFonts w:hint="eastAsia" w:ascii="宋体" w:hAnsi="宋体" w:eastAsia="宋体" w:cs="宋体"/>
          <w:color w:val="auto"/>
          <w:sz w:val="28"/>
          <w:szCs w:val="28"/>
          <w14:textOutline w14:w="5103" w14:cap="sq" w14:cmpd="sng">
            <w14:solidFill>
              <w14:srgbClr w14:val="000000"/>
            </w14:solidFill>
            <w14:prstDash w14:val="solid"/>
            <w14:bevel/>
          </w14:textOutline>
        </w:rPr>
        <w:t>响应文件中。</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至少应包</w:t>
      </w:r>
      <w:r>
        <w:rPr>
          <w:rFonts w:hint="eastAsia" w:ascii="宋体" w:hAnsi="宋体" w:eastAsia="宋体" w:cs="宋体"/>
          <w:color w:val="auto"/>
          <w:sz w:val="28"/>
          <w:szCs w:val="28"/>
          <w14:textOutline w14:w="5103" w14:cap="sq" w14:cmpd="sng">
            <w14:solidFill>
              <w14:srgbClr w14:val="000000"/>
            </w14:solidFill>
            <w14:prstDash w14:val="solid"/>
            <w14:bevel/>
          </w14:textOutline>
        </w:rPr>
        <w:t>括以下内容：</w:t>
      </w:r>
    </w:p>
    <w:p>
      <w:pPr>
        <w:spacing w:before="2" w:line="360" w:lineRule="auto"/>
        <w:ind w:left="4" w:right="50" w:firstLine="556"/>
        <w:rPr>
          <w:rFonts w:hint="eastAsia" w:ascii="宋体" w:hAnsi="宋体" w:eastAsia="宋体" w:cs="宋体"/>
          <w:color w:val="auto"/>
          <w:sz w:val="28"/>
          <w:szCs w:val="28"/>
        </w:rPr>
      </w:pPr>
      <w:r>
        <w:rPr>
          <w:rFonts w:hint="eastAsia" w:ascii="宋体" w:hAnsi="宋体" w:eastAsia="宋体" w:cs="宋体"/>
          <w:color w:val="auto"/>
          <w:spacing w:val="-1"/>
          <w:sz w:val="28"/>
          <w:szCs w:val="28"/>
        </w:rPr>
        <w:t>一、公司简介 (包括成立时间</w:t>
      </w:r>
      <w:r>
        <w:rPr>
          <w:rFonts w:hint="eastAsia" w:ascii="宋体" w:hAnsi="宋体" w:eastAsia="宋体" w:cs="宋体"/>
          <w:color w:val="auto"/>
          <w:sz w:val="28"/>
          <w:szCs w:val="28"/>
        </w:rPr>
        <w:t xml:space="preserve">、职工人员、技术人员数、业务领域 </w:t>
      </w:r>
      <w:r>
        <w:rPr>
          <w:rFonts w:hint="eastAsia" w:ascii="宋体" w:hAnsi="宋体" w:eastAsia="宋体" w:cs="宋体"/>
          <w:color w:val="auto"/>
          <w:spacing w:val="-2"/>
          <w:sz w:val="28"/>
          <w:szCs w:val="28"/>
        </w:rPr>
        <w:t>范围、经营状况</w:t>
      </w:r>
      <w:r>
        <w:rPr>
          <w:rFonts w:hint="eastAsia" w:ascii="宋体" w:hAnsi="宋体" w:eastAsia="宋体" w:cs="宋体"/>
          <w:color w:val="auto"/>
          <w:spacing w:val="-1"/>
          <w:sz w:val="28"/>
          <w:szCs w:val="28"/>
        </w:rPr>
        <w:t>等) ；</w:t>
      </w:r>
    </w:p>
    <w:p>
      <w:pPr>
        <w:spacing w:line="360" w:lineRule="auto"/>
        <w:ind w:left="561"/>
        <w:outlineLvl w:val="2"/>
        <w:rPr>
          <w:rFonts w:hint="eastAsia" w:ascii="宋体" w:hAnsi="宋体" w:eastAsia="宋体" w:cs="宋体"/>
          <w:color w:val="auto"/>
          <w:sz w:val="28"/>
          <w:szCs w:val="28"/>
        </w:rPr>
      </w:pPr>
      <w:bookmarkStart w:id="53" w:name="_Toc28784"/>
      <w:r>
        <w:rPr>
          <w:rFonts w:hint="eastAsia" w:ascii="宋体" w:hAnsi="宋体" w:eastAsia="宋体" w:cs="宋体"/>
          <w:color w:val="auto"/>
          <w:spacing w:val="2"/>
          <w:sz w:val="28"/>
          <w:szCs w:val="28"/>
        </w:rPr>
        <w:t>二、供应商资</w:t>
      </w:r>
      <w:r>
        <w:rPr>
          <w:rFonts w:hint="eastAsia" w:ascii="宋体" w:hAnsi="宋体" w:eastAsia="宋体" w:cs="宋体"/>
          <w:color w:val="auto"/>
          <w:spacing w:val="1"/>
          <w:sz w:val="28"/>
          <w:szCs w:val="28"/>
        </w:rPr>
        <w:t>格证明文件 (竞争性</w:t>
      </w:r>
      <w:r>
        <w:rPr>
          <w:rFonts w:hint="eastAsia" w:ascii="宋体" w:hAnsi="宋体" w:eastAsia="宋体" w:cs="宋体"/>
          <w:color w:val="auto"/>
          <w:spacing w:val="1"/>
          <w:sz w:val="28"/>
          <w:szCs w:val="28"/>
          <w:lang w:eastAsia="zh-CN"/>
        </w:rPr>
        <w:t>磋商文件</w:t>
      </w:r>
      <w:r>
        <w:rPr>
          <w:rFonts w:hint="eastAsia" w:ascii="宋体" w:hAnsi="宋体" w:eastAsia="宋体" w:cs="宋体"/>
          <w:color w:val="auto"/>
          <w:spacing w:val="1"/>
          <w:sz w:val="28"/>
          <w:szCs w:val="28"/>
        </w:rPr>
        <w:t>规定的资格证明文件复</w:t>
      </w:r>
      <w:bookmarkEnd w:id="53"/>
    </w:p>
    <w:p>
      <w:pPr>
        <w:spacing w:before="305" w:line="360" w:lineRule="auto"/>
        <w:ind w:left="19"/>
        <w:rPr>
          <w:rFonts w:hint="eastAsia" w:ascii="宋体" w:hAnsi="宋体" w:eastAsia="宋体" w:cs="宋体"/>
          <w:color w:val="auto"/>
          <w:sz w:val="28"/>
          <w:szCs w:val="28"/>
        </w:rPr>
      </w:pPr>
      <w:r>
        <w:rPr>
          <w:rFonts w:hint="eastAsia" w:ascii="宋体" w:hAnsi="宋体" w:eastAsia="宋体" w:cs="宋体"/>
          <w:color w:val="auto"/>
          <w:spacing w:val="-6"/>
          <w:sz w:val="28"/>
          <w:szCs w:val="28"/>
        </w:rPr>
        <w:t>印</w:t>
      </w:r>
      <w:r>
        <w:rPr>
          <w:rFonts w:hint="eastAsia" w:ascii="宋体" w:hAnsi="宋体" w:eastAsia="宋体" w:cs="宋体"/>
          <w:color w:val="auto"/>
          <w:spacing w:val="-5"/>
          <w:sz w:val="28"/>
          <w:szCs w:val="28"/>
        </w:rPr>
        <w:t>件</w:t>
      </w:r>
      <w:r>
        <w:rPr>
          <w:rFonts w:hint="eastAsia" w:ascii="宋体" w:hAnsi="宋体" w:eastAsia="宋体" w:cs="宋体"/>
          <w:color w:val="auto"/>
          <w:spacing w:val="-3"/>
          <w:sz w:val="28"/>
          <w:szCs w:val="28"/>
        </w:rPr>
        <w:t>或扫描件) 。</w:t>
      </w:r>
    </w:p>
    <w:p>
      <w:pPr>
        <w:spacing w:before="167" w:line="360" w:lineRule="auto"/>
        <w:ind w:left="556"/>
        <w:rPr>
          <w:rFonts w:hint="eastAsia" w:ascii="宋体" w:hAnsi="宋体" w:eastAsia="宋体" w:cs="宋体"/>
          <w:color w:val="auto"/>
          <w:sz w:val="28"/>
          <w:szCs w:val="28"/>
        </w:rPr>
      </w:pPr>
      <w:r>
        <w:rPr>
          <w:rFonts w:hint="eastAsia" w:ascii="宋体" w:hAnsi="宋体" w:eastAsia="宋体" w:cs="宋体"/>
          <w:color w:val="auto"/>
          <w:spacing w:val="-1"/>
          <w:sz w:val="28"/>
          <w:szCs w:val="28"/>
        </w:rPr>
        <w:t>三、竞争性</w:t>
      </w:r>
      <w:r>
        <w:rPr>
          <w:rFonts w:hint="eastAsia" w:ascii="宋体" w:hAnsi="宋体" w:eastAsia="宋体" w:cs="宋体"/>
          <w:color w:val="auto"/>
          <w:spacing w:val="-1"/>
          <w:sz w:val="28"/>
          <w:szCs w:val="28"/>
          <w:lang w:eastAsia="zh-CN"/>
        </w:rPr>
        <w:t>磋商文件</w:t>
      </w:r>
      <w:r>
        <w:rPr>
          <w:rFonts w:hint="eastAsia" w:ascii="宋体" w:hAnsi="宋体" w:eastAsia="宋体" w:cs="宋体"/>
          <w:color w:val="auto"/>
          <w:spacing w:val="-1"/>
          <w:sz w:val="28"/>
          <w:szCs w:val="28"/>
        </w:rPr>
        <w:t>要</w:t>
      </w:r>
      <w:r>
        <w:rPr>
          <w:rFonts w:hint="eastAsia" w:ascii="宋体" w:hAnsi="宋体" w:eastAsia="宋体" w:cs="宋体"/>
          <w:color w:val="auto"/>
          <w:sz w:val="28"/>
          <w:szCs w:val="28"/>
        </w:rPr>
        <w:t>求的其他资格证明资料。</w:t>
      </w:r>
    </w:p>
    <w:p>
      <w:pPr>
        <w:spacing w:line="360" w:lineRule="auto"/>
        <w:rPr>
          <w:rFonts w:hint="eastAsia" w:ascii="宋体" w:hAnsi="宋体" w:eastAsia="宋体" w:cs="宋体"/>
          <w:color w:val="auto"/>
        </w:rPr>
      </w:pPr>
    </w:p>
    <w:p>
      <w:pPr>
        <w:spacing w:before="167" w:line="360" w:lineRule="auto"/>
        <w:ind w:left="556"/>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lang w:val="en-US" w:eastAsia="zh-CN"/>
        </w:rPr>
        <w:t>四、</w:t>
      </w:r>
      <w:r>
        <w:rPr>
          <w:rFonts w:hint="eastAsia" w:ascii="宋体" w:hAnsi="宋体" w:eastAsia="宋体" w:cs="宋体"/>
          <w:color w:val="auto"/>
          <w:spacing w:val="-1"/>
          <w:sz w:val="28"/>
          <w:szCs w:val="28"/>
        </w:rPr>
        <w:t>法定代表人证明书及授权书</w:t>
      </w: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spacing w:before="274" w:line="360" w:lineRule="auto"/>
        <w:ind w:left="2845"/>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pPr>
    </w:p>
    <w:p>
      <w:pPr>
        <w:spacing w:before="274" w:line="360" w:lineRule="auto"/>
        <w:ind w:left="2845"/>
        <w:rPr>
          <w:rFonts w:hint="eastAsia" w:ascii="宋体" w:hAnsi="宋体" w:eastAsia="宋体" w:cs="宋体"/>
          <w:color w:val="auto"/>
          <w:sz w:val="28"/>
          <w:szCs w:val="28"/>
        </w:rPr>
      </w:pPr>
      <w:r>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t>(一)</w:t>
      </w:r>
      <w:r>
        <w:rPr>
          <w:rFonts w:hint="eastAsia" w:ascii="宋体" w:hAnsi="宋体" w:eastAsia="宋体" w:cs="宋体"/>
          <w:color w:val="auto"/>
          <w:spacing w:val="11"/>
          <w:sz w:val="28"/>
          <w:szCs w:val="28"/>
        </w:rPr>
        <w:t xml:space="preserve"> </w:t>
      </w:r>
      <w:r>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t>法定代表人证明书</w:t>
      </w:r>
    </w:p>
    <w:p>
      <w:pPr>
        <w:spacing w:line="360" w:lineRule="auto"/>
        <w:rPr>
          <w:rFonts w:hint="eastAsia" w:ascii="宋体" w:hAnsi="宋体" w:eastAsia="宋体" w:cs="宋体"/>
          <w:color w:val="auto"/>
        </w:rPr>
      </w:pPr>
    </w:p>
    <w:tbl>
      <w:tblPr>
        <w:tblStyle w:val="40"/>
        <w:tblW w:w="8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2219"/>
        <w:gridCol w:w="1725"/>
        <w:gridCol w:w="1334"/>
        <w:gridCol w:w="2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740" w:type="dxa"/>
            <w:gridSpan w:val="5"/>
            <w:vAlign w:val="top"/>
          </w:tcPr>
          <w:p>
            <w:pPr>
              <w:spacing w:before="200" w:line="360" w:lineRule="auto"/>
              <w:rPr>
                <w:rFonts w:hint="eastAsia" w:ascii="宋体" w:hAnsi="宋体" w:eastAsia="宋体" w:cs="宋体"/>
                <w:color w:val="auto"/>
                <w:sz w:val="23"/>
                <w:szCs w:val="23"/>
              </w:rPr>
            </w:pPr>
            <w:r>
              <w:rPr>
                <w:rFonts w:hint="eastAsia" w:ascii="宋体" w:hAnsi="宋体" w:eastAsia="宋体" w:cs="宋体"/>
                <w:color w:val="auto"/>
                <w:spacing w:val="17"/>
                <w:sz w:val="23"/>
                <w:szCs w:val="23"/>
              </w:rPr>
              <w:t>致</w:t>
            </w:r>
            <w:r>
              <w:rPr>
                <w:rFonts w:hint="eastAsia" w:ascii="宋体" w:hAnsi="宋体" w:eastAsia="宋体" w:cs="宋体"/>
                <w:color w:val="auto"/>
                <w:spacing w:val="9"/>
                <w:sz w:val="23"/>
                <w:szCs w:val="23"/>
              </w:rPr>
              <w:t>：华春建设工程项目管理有限责任公司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084" w:type="dxa"/>
            <w:vMerge w:val="restart"/>
            <w:tcBorders>
              <w:bottom w:val="nil"/>
            </w:tcBorders>
            <w:textDirection w:val="tbRlV"/>
            <w:vAlign w:val="top"/>
          </w:tcPr>
          <w:p>
            <w:pPr>
              <w:spacing w:line="360" w:lineRule="auto"/>
              <w:rPr>
                <w:rFonts w:hint="eastAsia" w:ascii="宋体" w:hAnsi="宋体" w:eastAsia="宋体" w:cs="宋体"/>
                <w:color w:val="auto"/>
                <w:sz w:val="21"/>
              </w:rPr>
            </w:pPr>
          </w:p>
          <w:p>
            <w:pPr>
              <w:spacing w:before="77" w:line="360" w:lineRule="auto"/>
              <w:ind w:left="696"/>
              <w:rPr>
                <w:rFonts w:hint="eastAsia" w:ascii="宋体" w:hAnsi="宋体" w:eastAsia="宋体" w:cs="宋体"/>
                <w:color w:val="auto"/>
                <w:sz w:val="23"/>
                <w:szCs w:val="23"/>
              </w:rPr>
            </w:pPr>
            <w:r>
              <w:rPr>
                <w:rFonts w:hint="eastAsia" w:ascii="宋体" w:hAnsi="宋体" w:eastAsia="宋体" w:cs="宋体"/>
                <w:color w:val="auto"/>
                <w:spacing w:val="13"/>
                <w:sz w:val="23"/>
                <w:szCs w:val="23"/>
              </w:rPr>
              <w:t>企  业  法  人</w:t>
            </w:r>
          </w:p>
        </w:tc>
        <w:tc>
          <w:tcPr>
            <w:tcW w:w="2219" w:type="dxa"/>
            <w:vAlign w:val="top"/>
          </w:tcPr>
          <w:p>
            <w:pPr>
              <w:spacing w:before="195" w:line="360" w:lineRule="auto"/>
              <w:rPr>
                <w:rFonts w:hint="eastAsia" w:ascii="宋体" w:hAnsi="宋体" w:eastAsia="宋体" w:cs="宋体"/>
                <w:color w:val="auto"/>
                <w:sz w:val="23"/>
                <w:szCs w:val="23"/>
              </w:rPr>
            </w:pPr>
            <w:r>
              <w:rPr>
                <w:rFonts w:hint="eastAsia" w:ascii="宋体" w:hAnsi="宋体" w:eastAsia="宋体" w:cs="宋体"/>
                <w:color w:val="auto"/>
                <w:spacing w:val="8"/>
                <w:sz w:val="23"/>
                <w:szCs w:val="23"/>
              </w:rPr>
              <w:t>供应商名称</w:t>
            </w:r>
          </w:p>
        </w:tc>
        <w:tc>
          <w:tcPr>
            <w:tcW w:w="5437"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84" w:type="dxa"/>
            <w:vMerge w:val="continue"/>
            <w:tcBorders>
              <w:top w:val="nil"/>
              <w:bottom w:val="nil"/>
            </w:tcBorders>
            <w:textDirection w:val="tbRlV"/>
            <w:vAlign w:val="top"/>
          </w:tcPr>
          <w:p>
            <w:pPr>
              <w:spacing w:line="360" w:lineRule="auto"/>
              <w:rPr>
                <w:rFonts w:hint="eastAsia" w:ascii="宋体" w:hAnsi="宋体" w:eastAsia="宋体" w:cs="宋体"/>
                <w:color w:val="auto"/>
                <w:sz w:val="21"/>
              </w:rPr>
            </w:pPr>
          </w:p>
        </w:tc>
        <w:tc>
          <w:tcPr>
            <w:tcW w:w="2219" w:type="dxa"/>
            <w:vAlign w:val="top"/>
          </w:tcPr>
          <w:p>
            <w:pPr>
              <w:spacing w:before="197" w:line="360" w:lineRule="auto"/>
              <w:rPr>
                <w:rFonts w:hint="eastAsia" w:ascii="宋体" w:hAnsi="宋体" w:eastAsia="宋体" w:cs="宋体"/>
                <w:color w:val="auto"/>
                <w:sz w:val="23"/>
                <w:szCs w:val="23"/>
              </w:rPr>
            </w:pPr>
            <w:r>
              <w:rPr>
                <w:rFonts w:hint="eastAsia" w:ascii="宋体" w:hAnsi="宋体" w:eastAsia="宋体" w:cs="宋体"/>
                <w:color w:val="auto"/>
                <w:spacing w:val="9"/>
                <w:sz w:val="23"/>
                <w:szCs w:val="23"/>
              </w:rPr>
              <w:t>法</w:t>
            </w:r>
            <w:r>
              <w:rPr>
                <w:rFonts w:hint="eastAsia" w:ascii="宋体" w:hAnsi="宋体" w:eastAsia="宋体" w:cs="宋体"/>
                <w:color w:val="auto"/>
                <w:spacing w:val="6"/>
                <w:sz w:val="23"/>
                <w:szCs w:val="23"/>
              </w:rPr>
              <w:t xml:space="preserve"> 定 地 址</w:t>
            </w:r>
          </w:p>
        </w:tc>
        <w:tc>
          <w:tcPr>
            <w:tcW w:w="5437"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bottom w:val="nil"/>
            </w:tcBorders>
            <w:textDirection w:val="tbRlV"/>
            <w:vAlign w:val="top"/>
          </w:tcPr>
          <w:p>
            <w:pPr>
              <w:spacing w:line="360" w:lineRule="auto"/>
              <w:rPr>
                <w:rFonts w:hint="eastAsia" w:ascii="宋体" w:hAnsi="宋体" w:eastAsia="宋体" w:cs="宋体"/>
                <w:color w:val="auto"/>
                <w:sz w:val="21"/>
              </w:rPr>
            </w:pPr>
          </w:p>
        </w:tc>
        <w:tc>
          <w:tcPr>
            <w:tcW w:w="2219" w:type="dxa"/>
            <w:vAlign w:val="top"/>
          </w:tcPr>
          <w:p>
            <w:pPr>
              <w:spacing w:before="197" w:line="360" w:lineRule="auto"/>
              <w:rPr>
                <w:rFonts w:hint="eastAsia" w:ascii="宋体" w:hAnsi="宋体" w:eastAsia="宋体" w:cs="宋体"/>
                <w:color w:val="auto"/>
                <w:sz w:val="23"/>
                <w:szCs w:val="23"/>
              </w:rPr>
            </w:pPr>
            <w:r>
              <w:rPr>
                <w:rFonts w:hint="eastAsia" w:ascii="宋体" w:hAnsi="宋体" w:eastAsia="宋体" w:cs="宋体"/>
                <w:color w:val="auto"/>
                <w:spacing w:val="4"/>
                <w:sz w:val="23"/>
                <w:szCs w:val="23"/>
              </w:rPr>
              <w:t xml:space="preserve">邮 政 编 </w:t>
            </w:r>
            <w:r>
              <w:rPr>
                <w:rFonts w:hint="eastAsia" w:ascii="宋体" w:hAnsi="宋体" w:eastAsia="宋体" w:cs="宋体"/>
                <w:color w:val="auto"/>
                <w:spacing w:val="3"/>
                <w:sz w:val="23"/>
                <w:szCs w:val="23"/>
              </w:rPr>
              <w:t>码</w:t>
            </w:r>
          </w:p>
        </w:tc>
        <w:tc>
          <w:tcPr>
            <w:tcW w:w="5437"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bottom w:val="nil"/>
            </w:tcBorders>
            <w:textDirection w:val="tbRlV"/>
            <w:vAlign w:val="top"/>
          </w:tcPr>
          <w:p>
            <w:pPr>
              <w:spacing w:line="360" w:lineRule="auto"/>
              <w:rPr>
                <w:rFonts w:hint="eastAsia" w:ascii="宋体" w:hAnsi="宋体" w:eastAsia="宋体" w:cs="宋体"/>
                <w:color w:val="auto"/>
                <w:sz w:val="21"/>
              </w:rPr>
            </w:pPr>
          </w:p>
        </w:tc>
        <w:tc>
          <w:tcPr>
            <w:tcW w:w="2219" w:type="dxa"/>
            <w:vAlign w:val="top"/>
          </w:tcPr>
          <w:p>
            <w:pPr>
              <w:spacing w:before="198" w:line="360" w:lineRule="auto"/>
              <w:rPr>
                <w:rFonts w:hint="eastAsia" w:ascii="宋体" w:hAnsi="宋体" w:eastAsia="宋体" w:cs="宋体"/>
                <w:color w:val="auto"/>
                <w:sz w:val="23"/>
                <w:szCs w:val="23"/>
              </w:rPr>
            </w:pPr>
            <w:r>
              <w:rPr>
                <w:rFonts w:hint="eastAsia" w:ascii="宋体" w:hAnsi="宋体" w:eastAsia="宋体" w:cs="宋体"/>
                <w:color w:val="auto"/>
                <w:spacing w:val="3"/>
                <w:sz w:val="23"/>
                <w:szCs w:val="23"/>
              </w:rPr>
              <w:t>网       址</w:t>
            </w:r>
          </w:p>
        </w:tc>
        <w:tc>
          <w:tcPr>
            <w:tcW w:w="5437"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bottom w:val="nil"/>
            </w:tcBorders>
            <w:textDirection w:val="tbRlV"/>
            <w:vAlign w:val="top"/>
          </w:tcPr>
          <w:p>
            <w:pPr>
              <w:spacing w:line="360" w:lineRule="auto"/>
              <w:rPr>
                <w:rFonts w:hint="eastAsia" w:ascii="宋体" w:hAnsi="宋体" w:eastAsia="宋体" w:cs="宋体"/>
                <w:color w:val="auto"/>
                <w:sz w:val="21"/>
              </w:rPr>
            </w:pPr>
          </w:p>
        </w:tc>
        <w:tc>
          <w:tcPr>
            <w:tcW w:w="2219" w:type="dxa"/>
            <w:vAlign w:val="top"/>
          </w:tcPr>
          <w:p>
            <w:pPr>
              <w:spacing w:before="197" w:line="360" w:lineRule="auto"/>
              <w:rPr>
                <w:rFonts w:hint="eastAsia" w:ascii="宋体" w:hAnsi="宋体" w:eastAsia="宋体" w:cs="宋体"/>
                <w:color w:val="auto"/>
                <w:sz w:val="23"/>
                <w:szCs w:val="23"/>
              </w:rPr>
            </w:pPr>
            <w:r>
              <w:rPr>
                <w:rFonts w:hint="eastAsia" w:ascii="宋体" w:hAnsi="宋体" w:eastAsia="宋体" w:cs="宋体"/>
                <w:color w:val="auto"/>
                <w:spacing w:val="8"/>
                <w:sz w:val="23"/>
                <w:szCs w:val="23"/>
              </w:rPr>
              <w:t>工商登记机</w:t>
            </w:r>
            <w:r>
              <w:rPr>
                <w:rFonts w:hint="eastAsia" w:ascii="宋体" w:hAnsi="宋体" w:eastAsia="宋体" w:cs="宋体"/>
                <w:color w:val="auto"/>
                <w:spacing w:val="7"/>
                <w:sz w:val="23"/>
                <w:szCs w:val="23"/>
              </w:rPr>
              <w:t>关</w:t>
            </w:r>
          </w:p>
        </w:tc>
        <w:tc>
          <w:tcPr>
            <w:tcW w:w="5437"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tcBorders>
            <w:textDirection w:val="tbRlV"/>
            <w:vAlign w:val="top"/>
          </w:tcPr>
          <w:p>
            <w:pPr>
              <w:spacing w:line="360" w:lineRule="auto"/>
              <w:rPr>
                <w:rFonts w:hint="eastAsia" w:ascii="宋体" w:hAnsi="宋体" w:eastAsia="宋体" w:cs="宋体"/>
                <w:color w:val="auto"/>
                <w:sz w:val="21"/>
              </w:rPr>
            </w:pPr>
          </w:p>
        </w:tc>
        <w:tc>
          <w:tcPr>
            <w:tcW w:w="2219" w:type="dxa"/>
            <w:vAlign w:val="top"/>
          </w:tcPr>
          <w:p>
            <w:pPr>
              <w:spacing w:before="197" w:line="360" w:lineRule="auto"/>
              <w:rPr>
                <w:rFonts w:hint="eastAsia" w:ascii="宋体" w:hAnsi="宋体" w:eastAsia="宋体" w:cs="宋体"/>
                <w:color w:val="auto"/>
                <w:sz w:val="23"/>
                <w:szCs w:val="23"/>
              </w:rPr>
            </w:pPr>
            <w:r>
              <w:rPr>
                <w:rFonts w:hint="eastAsia" w:ascii="宋体" w:hAnsi="宋体" w:eastAsia="宋体" w:cs="宋体"/>
                <w:color w:val="auto"/>
                <w:spacing w:val="11"/>
                <w:sz w:val="23"/>
                <w:szCs w:val="23"/>
              </w:rPr>
              <w:t>机</w:t>
            </w:r>
            <w:r>
              <w:rPr>
                <w:rFonts w:hint="eastAsia" w:ascii="宋体" w:hAnsi="宋体" w:eastAsia="宋体" w:cs="宋体"/>
                <w:color w:val="auto"/>
                <w:spacing w:val="8"/>
                <w:sz w:val="23"/>
                <w:szCs w:val="23"/>
              </w:rPr>
              <w:t>构代码证号</w:t>
            </w:r>
          </w:p>
        </w:tc>
        <w:tc>
          <w:tcPr>
            <w:tcW w:w="5437"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303" w:type="dxa"/>
            <w:gridSpan w:val="2"/>
            <w:vAlign w:val="top"/>
          </w:tcPr>
          <w:p>
            <w:pPr>
              <w:spacing w:before="197" w:line="360" w:lineRule="auto"/>
              <w:ind w:left="938"/>
              <w:rPr>
                <w:rFonts w:hint="eastAsia" w:ascii="宋体" w:hAnsi="宋体" w:eastAsia="宋体" w:cs="宋体"/>
                <w:color w:val="auto"/>
                <w:sz w:val="23"/>
                <w:szCs w:val="23"/>
              </w:rPr>
            </w:pPr>
            <w:r>
              <w:rPr>
                <w:rFonts w:hint="eastAsia" w:ascii="宋体" w:hAnsi="宋体" w:eastAsia="宋体" w:cs="宋体"/>
                <w:color w:val="auto"/>
                <w:spacing w:val="11"/>
                <w:sz w:val="23"/>
                <w:szCs w:val="23"/>
              </w:rPr>
              <w:t>采</w:t>
            </w:r>
            <w:r>
              <w:rPr>
                <w:rFonts w:hint="eastAsia" w:ascii="宋体" w:hAnsi="宋体" w:eastAsia="宋体" w:cs="宋体"/>
                <w:color w:val="auto"/>
                <w:spacing w:val="8"/>
                <w:sz w:val="23"/>
                <w:szCs w:val="23"/>
              </w:rPr>
              <w:t>购项目名称</w:t>
            </w:r>
          </w:p>
        </w:tc>
        <w:tc>
          <w:tcPr>
            <w:tcW w:w="5437"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303" w:type="dxa"/>
            <w:gridSpan w:val="2"/>
            <w:vAlign w:val="top"/>
          </w:tcPr>
          <w:p>
            <w:pPr>
              <w:spacing w:before="198" w:line="360" w:lineRule="auto"/>
              <w:ind w:left="938"/>
              <w:rPr>
                <w:rFonts w:hint="eastAsia" w:ascii="宋体" w:hAnsi="宋体" w:eastAsia="宋体" w:cs="宋体"/>
                <w:color w:val="auto"/>
                <w:sz w:val="23"/>
                <w:szCs w:val="23"/>
              </w:rPr>
            </w:pPr>
            <w:r>
              <w:rPr>
                <w:rFonts w:hint="eastAsia" w:ascii="宋体" w:hAnsi="宋体" w:eastAsia="宋体" w:cs="宋体"/>
                <w:color w:val="auto"/>
                <w:spacing w:val="11"/>
                <w:sz w:val="23"/>
                <w:szCs w:val="23"/>
              </w:rPr>
              <w:t>采</w:t>
            </w:r>
            <w:r>
              <w:rPr>
                <w:rFonts w:hint="eastAsia" w:ascii="宋体" w:hAnsi="宋体" w:eastAsia="宋体" w:cs="宋体"/>
                <w:color w:val="auto"/>
                <w:spacing w:val="8"/>
                <w:sz w:val="23"/>
                <w:szCs w:val="23"/>
              </w:rPr>
              <w:t>购项目编号</w:t>
            </w:r>
          </w:p>
        </w:tc>
        <w:tc>
          <w:tcPr>
            <w:tcW w:w="5437"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restart"/>
            <w:tcBorders>
              <w:bottom w:val="nil"/>
            </w:tcBorders>
            <w:vAlign w:val="top"/>
          </w:tcPr>
          <w:p>
            <w:pPr>
              <w:spacing w:before="206" w:line="360" w:lineRule="auto"/>
              <w:ind w:left="0" w:leftChars="0" w:firstLine="0" w:firstLineChars="0"/>
              <w:rPr>
                <w:rFonts w:hint="eastAsia" w:ascii="宋体" w:hAnsi="宋体" w:eastAsia="宋体" w:cs="宋体"/>
                <w:color w:val="auto"/>
                <w:sz w:val="23"/>
                <w:szCs w:val="23"/>
              </w:rPr>
            </w:pPr>
            <w:r>
              <w:rPr>
                <w:rFonts w:hint="eastAsia" w:ascii="宋体" w:hAnsi="宋体" w:eastAsia="宋体" w:cs="宋体"/>
                <w:color w:val="auto"/>
                <w:spacing w:val="7"/>
                <w:position w:val="20"/>
                <w:sz w:val="23"/>
                <w:szCs w:val="23"/>
              </w:rPr>
              <w:t>法</w:t>
            </w:r>
            <w:r>
              <w:rPr>
                <w:rFonts w:hint="eastAsia" w:ascii="宋体" w:hAnsi="宋体" w:eastAsia="宋体" w:cs="宋体"/>
                <w:color w:val="auto"/>
                <w:spacing w:val="6"/>
                <w:position w:val="20"/>
                <w:sz w:val="23"/>
                <w:szCs w:val="23"/>
              </w:rPr>
              <w:t xml:space="preserve"> 定</w:t>
            </w:r>
          </w:p>
          <w:p>
            <w:pPr>
              <w:spacing w:line="360" w:lineRule="auto"/>
              <w:ind w:left="0" w:leftChars="0" w:firstLine="0" w:firstLineChars="0"/>
              <w:rPr>
                <w:rFonts w:hint="eastAsia" w:ascii="宋体" w:hAnsi="宋体" w:eastAsia="宋体" w:cs="宋体"/>
                <w:color w:val="auto"/>
                <w:sz w:val="23"/>
                <w:szCs w:val="23"/>
              </w:rPr>
            </w:pPr>
            <w:r>
              <w:rPr>
                <w:rFonts w:hint="eastAsia" w:ascii="宋体" w:hAnsi="宋体" w:eastAsia="宋体" w:cs="宋体"/>
                <w:color w:val="auto"/>
                <w:spacing w:val="6"/>
                <w:sz w:val="23"/>
                <w:szCs w:val="23"/>
              </w:rPr>
              <w:t>代</w:t>
            </w:r>
            <w:r>
              <w:rPr>
                <w:rFonts w:hint="eastAsia" w:ascii="宋体" w:hAnsi="宋体" w:eastAsia="宋体" w:cs="宋体"/>
                <w:color w:val="auto"/>
                <w:spacing w:val="5"/>
                <w:sz w:val="23"/>
                <w:szCs w:val="23"/>
              </w:rPr>
              <w:t xml:space="preserve"> 表</w:t>
            </w:r>
          </w:p>
          <w:p>
            <w:pPr>
              <w:spacing w:before="216" w:line="360" w:lineRule="auto"/>
              <w:ind w:left="0" w:leftChars="0" w:firstLine="0" w:firstLineChars="0"/>
              <w:rPr>
                <w:rFonts w:hint="eastAsia" w:ascii="宋体" w:hAnsi="宋体" w:eastAsia="宋体" w:cs="宋体"/>
                <w:color w:val="auto"/>
                <w:sz w:val="23"/>
                <w:szCs w:val="23"/>
              </w:rPr>
            </w:pPr>
            <w:r>
              <w:rPr>
                <w:rFonts w:hint="eastAsia" w:ascii="宋体" w:hAnsi="宋体" w:eastAsia="宋体" w:cs="宋体"/>
                <w:color w:val="auto"/>
                <w:sz w:val="23"/>
                <w:szCs w:val="23"/>
              </w:rPr>
              <w:t>人</w:t>
            </w:r>
          </w:p>
        </w:tc>
        <w:tc>
          <w:tcPr>
            <w:tcW w:w="2219" w:type="dxa"/>
            <w:vAlign w:val="top"/>
          </w:tcPr>
          <w:p>
            <w:pPr>
              <w:spacing w:before="197" w:line="360" w:lineRule="auto"/>
              <w:rPr>
                <w:rFonts w:hint="eastAsia" w:ascii="宋体" w:hAnsi="宋体" w:eastAsia="宋体" w:cs="宋体"/>
                <w:color w:val="auto"/>
                <w:sz w:val="23"/>
                <w:szCs w:val="23"/>
              </w:rPr>
            </w:pPr>
            <w:r>
              <w:rPr>
                <w:rFonts w:hint="eastAsia" w:ascii="宋体" w:hAnsi="宋体" w:eastAsia="宋体" w:cs="宋体"/>
                <w:color w:val="auto"/>
                <w:spacing w:val="7"/>
                <w:sz w:val="23"/>
                <w:szCs w:val="23"/>
              </w:rPr>
              <w:t>姓</w:t>
            </w:r>
            <w:r>
              <w:rPr>
                <w:rFonts w:hint="eastAsia" w:ascii="宋体" w:hAnsi="宋体" w:eastAsia="宋体" w:cs="宋体"/>
                <w:color w:val="auto"/>
                <w:spacing w:val="5"/>
                <w:sz w:val="23"/>
                <w:szCs w:val="23"/>
              </w:rPr>
              <w:t xml:space="preserve">    名</w:t>
            </w:r>
          </w:p>
        </w:tc>
        <w:tc>
          <w:tcPr>
            <w:tcW w:w="1725" w:type="dxa"/>
            <w:vAlign w:val="top"/>
          </w:tcPr>
          <w:p>
            <w:pPr>
              <w:spacing w:before="197" w:line="360" w:lineRule="auto"/>
              <w:rPr>
                <w:rFonts w:hint="eastAsia" w:ascii="宋体" w:hAnsi="宋体" w:eastAsia="宋体" w:cs="宋体"/>
                <w:color w:val="auto"/>
                <w:sz w:val="23"/>
                <w:szCs w:val="23"/>
              </w:rPr>
            </w:pPr>
          </w:p>
        </w:tc>
        <w:tc>
          <w:tcPr>
            <w:tcW w:w="1334" w:type="dxa"/>
            <w:vAlign w:val="top"/>
          </w:tcPr>
          <w:p>
            <w:pPr>
              <w:spacing w:before="196" w:line="360" w:lineRule="auto"/>
              <w:ind w:left="0" w:leftChars="0" w:firstLine="0" w:firstLineChars="0"/>
              <w:rPr>
                <w:rFonts w:hint="eastAsia" w:ascii="宋体" w:hAnsi="宋体" w:eastAsia="宋体" w:cs="宋体"/>
                <w:color w:val="auto"/>
                <w:sz w:val="23"/>
                <w:szCs w:val="23"/>
              </w:rPr>
            </w:pPr>
            <w:r>
              <w:rPr>
                <w:rFonts w:hint="eastAsia" w:ascii="宋体" w:hAnsi="宋体" w:eastAsia="宋体" w:cs="宋体"/>
                <w:color w:val="auto"/>
                <w:spacing w:val="7"/>
                <w:sz w:val="23"/>
                <w:szCs w:val="23"/>
              </w:rPr>
              <w:t>性</w:t>
            </w:r>
            <w:r>
              <w:rPr>
                <w:rFonts w:hint="eastAsia" w:ascii="宋体" w:hAnsi="宋体" w:eastAsia="宋体" w:cs="宋体"/>
                <w:color w:val="auto"/>
                <w:spacing w:val="5"/>
                <w:sz w:val="23"/>
                <w:szCs w:val="23"/>
              </w:rPr>
              <w:t xml:space="preserve">    别</w:t>
            </w:r>
          </w:p>
        </w:tc>
        <w:tc>
          <w:tcPr>
            <w:tcW w:w="2378" w:type="dxa"/>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bottom w:val="nil"/>
            </w:tcBorders>
            <w:vAlign w:val="top"/>
          </w:tcPr>
          <w:p>
            <w:pPr>
              <w:spacing w:line="360" w:lineRule="auto"/>
              <w:rPr>
                <w:rFonts w:hint="eastAsia" w:ascii="宋体" w:hAnsi="宋体" w:eastAsia="宋体" w:cs="宋体"/>
                <w:color w:val="auto"/>
                <w:sz w:val="21"/>
              </w:rPr>
            </w:pPr>
          </w:p>
        </w:tc>
        <w:tc>
          <w:tcPr>
            <w:tcW w:w="2219" w:type="dxa"/>
            <w:vAlign w:val="top"/>
          </w:tcPr>
          <w:p>
            <w:pPr>
              <w:spacing w:before="198" w:line="360" w:lineRule="auto"/>
              <w:rPr>
                <w:rFonts w:hint="eastAsia" w:ascii="宋体" w:hAnsi="宋体" w:eastAsia="宋体" w:cs="宋体"/>
                <w:color w:val="auto"/>
                <w:sz w:val="23"/>
                <w:szCs w:val="23"/>
              </w:rPr>
            </w:pPr>
            <w:r>
              <w:rPr>
                <w:rFonts w:hint="eastAsia" w:ascii="宋体" w:hAnsi="宋体" w:eastAsia="宋体" w:cs="宋体"/>
                <w:color w:val="auto"/>
                <w:spacing w:val="5"/>
                <w:sz w:val="23"/>
                <w:szCs w:val="23"/>
              </w:rPr>
              <w:t>职    务</w:t>
            </w:r>
          </w:p>
        </w:tc>
        <w:tc>
          <w:tcPr>
            <w:tcW w:w="1725" w:type="dxa"/>
            <w:vAlign w:val="top"/>
          </w:tcPr>
          <w:p>
            <w:pPr>
              <w:spacing w:line="360" w:lineRule="auto"/>
              <w:rPr>
                <w:rFonts w:hint="eastAsia" w:ascii="宋体" w:hAnsi="宋体" w:eastAsia="宋体" w:cs="宋体"/>
                <w:color w:val="auto"/>
                <w:sz w:val="21"/>
              </w:rPr>
            </w:pPr>
          </w:p>
        </w:tc>
        <w:tc>
          <w:tcPr>
            <w:tcW w:w="1334" w:type="dxa"/>
            <w:vAlign w:val="top"/>
          </w:tcPr>
          <w:p>
            <w:pPr>
              <w:spacing w:before="198" w:line="360" w:lineRule="auto"/>
              <w:ind w:left="0" w:leftChars="0" w:firstLine="0" w:firstLineChars="0"/>
              <w:rPr>
                <w:rFonts w:hint="eastAsia" w:ascii="宋体" w:hAnsi="宋体" w:eastAsia="宋体" w:cs="宋体"/>
                <w:color w:val="auto"/>
                <w:sz w:val="23"/>
                <w:szCs w:val="23"/>
              </w:rPr>
            </w:pPr>
            <w:r>
              <w:rPr>
                <w:rFonts w:hint="eastAsia" w:ascii="宋体" w:hAnsi="宋体" w:eastAsia="宋体" w:cs="宋体"/>
                <w:color w:val="auto"/>
                <w:spacing w:val="8"/>
                <w:sz w:val="23"/>
                <w:szCs w:val="23"/>
              </w:rPr>
              <w:t>联</w:t>
            </w:r>
            <w:r>
              <w:rPr>
                <w:rFonts w:hint="eastAsia" w:ascii="宋体" w:hAnsi="宋体" w:eastAsia="宋体" w:cs="宋体"/>
                <w:color w:val="auto"/>
                <w:spacing w:val="7"/>
                <w:sz w:val="23"/>
                <w:szCs w:val="23"/>
              </w:rPr>
              <w:t>系电话</w:t>
            </w:r>
          </w:p>
        </w:tc>
        <w:tc>
          <w:tcPr>
            <w:tcW w:w="2378" w:type="dxa"/>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continue"/>
            <w:tcBorders>
              <w:top w:val="nil"/>
            </w:tcBorders>
            <w:vAlign w:val="top"/>
          </w:tcPr>
          <w:p>
            <w:pPr>
              <w:spacing w:line="360" w:lineRule="auto"/>
              <w:rPr>
                <w:rFonts w:hint="eastAsia" w:ascii="宋体" w:hAnsi="宋体" w:eastAsia="宋体" w:cs="宋体"/>
                <w:color w:val="auto"/>
                <w:sz w:val="21"/>
              </w:rPr>
            </w:pPr>
          </w:p>
        </w:tc>
        <w:tc>
          <w:tcPr>
            <w:tcW w:w="2219" w:type="dxa"/>
            <w:vAlign w:val="top"/>
          </w:tcPr>
          <w:p>
            <w:pPr>
              <w:spacing w:before="196" w:line="360" w:lineRule="auto"/>
              <w:rPr>
                <w:rFonts w:hint="eastAsia" w:ascii="宋体" w:hAnsi="宋体" w:eastAsia="宋体" w:cs="宋体"/>
                <w:color w:val="auto"/>
                <w:sz w:val="23"/>
                <w:szCs w:val="23"/>
              </w:rPr>
            </w:pPr>
            <w:r>
              <w:rPr>
                <w:rFonts w:hint="eastAsia" w:ascii="宋体" w:hAnsi="宋体" w:eastAsia="宋体" w:cs="宋体"/>
                <w:color w:val="auto"/>
                <w:spacing w:val="6"/>
                <w:sz w:val="23"/>
                <w:szCs w:val="23"/>
              </w:rPr>
              <w:t xml:space="preserve">传    </w:t>
            </w:r>
            <w:r>
              <w:rPr>
                <w:rFonts w:hint="eastAsia" w:ascii="宋体" w:hAnsi="宋体" w:eastAsia="宋体" w:cs="宋体"/>
                <w:color w:val="auto"/>
                <w:spacing w:val="4"/>
                <w:sz w:val="23"/>
                <w:szCs w:val="23"/>
              </w:rPr>
              <w:t>真</w:t>
            </w:r>
          </w:p>
        </w:tc>
        <w:tc>
          <w:tcPr>
            <w:tcW w:w="5437" w:type="dxa"/>
            <w:gridSpan w:val="3"/>
            <w:vAlign w:val="top"/>
          </w:tcPr>
          <w:p>
            <w:pPr>
              <w:spacing w:line="360" w:lineRule="auto"/>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9" w:hRule="atLeast"/>
        </w:trPr>
        <w:tc>
          <w:tcPr>
            <w:tcW w:w="1084" w:type="dxa"/>
            <w:vMerge w:val="restart"/>
            <w:tcBorders>
              <w:bottom w:val="nil"/>
            </w:tcBorders>
            <w:vAlign w:val="top"/>
          </w:tcPr>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197" w:line="360" w:lineRule="auto"/>
              <w:ind w:left="0" w:leftChars="0" w:firstLine="0" w:firstLineChars="0"/>
              <w:rPr>
                <w:rFonts w:hint="eastAsia" w:ascii="宋体" w:hAnsi="宋体" w:eastAsia="宋体" w:cs="宋体"/>
                <w:color w:val="auto"/>
                <w:spacing w:val="4"/>
                <w:sz w:val="23"/>
                <w:szCs w:val="23"/>
              </w:rPr>
            </w:pPr>
            <w:r>
              <w:rPr>
                <w:rFonts w:hint="eastAsia" w:ascii="宋体" w:hAnsi="宋体" w:eastAsia="宋体" w:cs="宋体"/>
                <w:color w:val="auto"/>
                <w:spacing w:val="4"/>
                <w:sz w:val="23"/>
                <w:szCs w:val="23"/>
              </w:rPr>
              <w:t>法定代</w:t>
            </w:r>
          </w:p>
          <w:p>
            <w:pPr>
              <w:spacing w:before="197" w:line="360" w:lineRule="auto"/>
              <w:ind w:left="0" w:leftChars="0" w:firstLine="0" w:firstLineChars="0"/>
              <w:rPr>
                <w:rFonts w:hint="eastAsia" w:ascii="宋体" w:hAnsi="宋体" w:eastAsia="宋体" w:cs="宋体"/>
                <w:color w:val="auto"/>
                <w:spacing w:val="4"/>
                <w:sz w:val="23"/>
                <w:szCs w:val="23"/>
              </w:rPr>
            </w:pPr>
            <w:r>
              <w:rPr>
                <w:rFonts w:hint="eastAsia" w:ascii="宋体" w:hAnsi="宋体" w:eastAsia="宋体" w:cs="宋体"/>
                <w:color w:val="auto"/>
                <w:spacing w:val="4"/>
                <w:sz w:val="23"/>
                <w:szCs w:val="23"/>
              </w:rPr>
              <w:t>表人身</w:t>
            </w:r>
          </w:p>
          <w:p>
            <w:pPr>
              <w:spacing w:before="197" w:line="360" w:lineRule="auto"/>
              <w:ind w:left="0" w:leftChars="0" w:firstLine="0" w:firstLineChars="0"/>
              <w:rPr>
                <w:rFonts w:hint="eastAsia" w:ascii="宋体" w:hAnsi="宋体" w:eastAsia="宋体" w:cs="宋体"/>
                <w:color w:val="auto"/>
                <w:spacing w:val="4"/>
                <w:sz w:val="23"/>
                <w:szCs w:val="23"/>
              </w:rPr>
            </w:pPr>
            <w:r>
              <w:rPr>
                <w:rFonts w:hint="eastAsia" w:ascii="宋体" w:hAnsi="宋体" w:eastAsia="宋体" w:cs="宋体"/>
                <w:color w:val="auto"/>
                <w:spacing w:val="4"/>
                <w:sz w:val="23"/>
                <w:szCs w:val="23"/>
              </w:rPr>
              <w:t>份证复</w:t>
            </w:r>
          </w:p>
          <w:p>
            <w:pPr>
              <w:spacing w:before="197" w:line="360" w:lineRule="auto"/>
              <w:ind w:left="0" w:leftChars="0" w:firstLine="0" w:firstLineChars="0"/>
              <w:rPr>
                <w:rFonts w:hint="eastAsia" w:ascii="宋体" w:hAnsi="宋体" w:eastAsia="宋体" w:cs="宋体"/>
                <w:color w:val="auto"/>
                <w:sz w:val="23"/>
                <w:szCs w:val="23"/>
              </w:rPr>
            </w:pPr>
            <w:r>
              <w:rPr>
                <w:rFonts w:hint="eastAsia" w:ascii="宋体" w:hAnsi="宋体" w:eastAsia="宋体" w:cs="宋体"/>
                <w:color w:val="auto"/>
                <w:spacing w:val="4"/>
                <w:sz w:val="23"/>
                <w:szCs w:val="23"/>
              </w:rPr>
              <w:t>印件</w:t>
            </w:r>
          </w:p>
        </w:tc>
        <w:tc>
          <w:tcPr>
            <w:tcW w:w="3944" w:type="dxa"/>
            <w:gridSpan w:val="2"/>
            <w:vAlign w:val="top"/>
          </w:tcPr>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74" w:line="360" w:lineRule="auto"/>
              <w:ind w:left="116"/>
              <w:rPr>
                <w:rFonts w:hint="eastAsia" w:ascii="宋体" w:hAnsi="宋体" w:eastAsia="宋体" w:cs="宋体"/>
                <w:color w:val="auto"/>
                <w:sz w:val="23"/>
                <w:szCs w:val="23"/>
              </w:rPr>
            </w:pPr>
            <w:r>
              <w:rPr>
                <w:rFonts w:hint="eastAsia" w:ascii="宋体" w:hAnsi="宋体" w:eastAsia="宋体" w:cs="宋体"/>
                <w:color w:val="auto"/>
                <w:spacing w:val="2"/>
                <w:sz w:val="23"/>
                <w:szCs w:val="23"/>
              </w:rPr>
              <w:t>二代身份证正</w:t>
            </w:r>
            <w:r>
              <w:rPr>
                <w:rFonts w:hint="eastAsia" w:ascii="宋体" w:hAnsi="宋体" w:eastAsia="宋体" w:cs="宋体"/>
                <w:color w:val="auto"/>
                <w:spacing w:val="1"/>
                <w:sz w:val="23"/>
                <w:szCs w:val="23"/>
              </w:rPr>
              <w:t>面都需复印</w:t>
            </w: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75" w:line="360" w:lineRule="auto"/>
              <w:ind w:left="123"/>
              <w:rPr>
                <w:rFonts w:hint="eastAsia" w:ascii="宋体" w:hAnsi="宋体" w:eastAsia="宋体" w:cs="宋体"/>
                <w:color w:val="auto"/>
                <w:sz w:val="23"/>
                <w:szCs w:val="23"/>
              </w:rPr>
            </w:pPr>
            <w:r>
              <w:rPr>
                <w:rFonts w:hint="eastAsia" w:ascii="宋体" w:hAnsi="宋体" w:eastAsia="宋体" w:cs="宋体"/>
                <w:color w:val="auto"/>
                <w:spacing w:val="27"/>
                <w:sz w:val="23"/>
                <w:szCs w:val="23"/>
              </w:rPr>
              <w:t>(粘贴处</w:t>
            </w:r>
            <w:r>
              <w:rPr>
                <w:rFonts w:hint="eastAsia" w:ascii="宋体" w:hAnsi="宋体" w:eastAsia="宋体" w:cs="宋体"/>
                <w:color w:val="auto"/>
                <w:spacing w:val="26"/>
                <w:sz w:val="23"/>
                <w:szCs w:val="23"/>
              </w:rPr>
              <w:t>)</w:t>
            </w:r>
          </w:p>
        </w:tc>
        <w:tc>
          <w:tcPr>
            <w:tcW w:w="3712" w:type="dxa"/>
            <w:gridSpan w:val="2"/>
            <w:vAlign w:val="top"/>
          </w:tcPr>
          <w:p>
            <w:pPr>
              <w:spacing w:before="197" w:line="360" w:lineRule="auto"/>
              <w:ind w:left="130"/>
              <w:rPr>
                <w:rFonts w:hint="eastAsia" w:ascii="宋体" w:hAnsi="宋体" w:eastAsia="宋体" w:cs="宋体"/>
                <w:color w:val="auto"/>
                <w:sz w:val="23"/>
                <w:szCs w:val="23"/>
              </w:rPr>
            </w:pPr>
            <w:r>
              <w:rPr>
                <w:rFonts w:hint="eastAsia" w:ascii="宋体" w:hAnsi="宋体" w:eastAsia="宋体" w:cs="宋体"/>
                <w:color w:val="auto"/>
                <w:spacing w:val="22"/>
                <w:sz w:val="23"/>
                <w:szCs w:val="23"/>
              </w:rPr>
              <w:t>(</w:t>
            </w:r>
            <w:r>
              <w:rPr>
                <w:rFonts w:hint="eastAsia" w:ascii="宋体" w:hAnsi="宋体" w:eastAsia="宋体" w:cs="宋体"/>
                <w:color w:val="auto"/>
                <w:spacing w:val="19"/>
                <w:sz w:val="23"/>
                <w:szCs w:val="23"/>
              </w:rPr>
              <w:t>法定代表人签章)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3" w:hRule="atLeast"/>
        </w:trPr>
        <w:tc>
          <w:tcPr>
            <w:tcW w:w="1084" w:type="dxa"/>
            <w:vMerge w:val="continue"/>
            <w:tcBorders>
              <w:top w:val="nil"/>
            </w:tcBorders>
            <w:vAlign w:val="top"/>
          </w:tcPr>
          <w:p>
            <w:pPr>
              <w:spacing w:line="360" w:lineRule="auto"/>
              <w:rPr>
                <w:rFonts w:hint="eastAsia" w:ascii="宋体" w:hAnsi="宋体" w:eastAsia="宋体" w:cs="宋体"/>
                <w:color w:val="auto"/>
                <w:sz w:val="21"/>
              </w:rPr>
            </w:pPr>
          </w:p>
        </w:tc>
        <w:tc>
          <w:tcPr>
            <w:tcW w:w="3944" w:type="dxa"/>
            <w:gridSpan w:val="2"/>
            <w:vAlign w:val="top"/>
          </w:tcPr>
          <w:p>
            <w:pPr>
              <w:spacing w:before="199" w:line="360" w:lineRule="auto"/>
              <w:ind w:left="116"/>
              <w:rPr>
                <w:rFonts w:hint="eastAsia" w:ascii="宋体" w:hAnsi="宋体" w:eastAsia="宋体" w:cs="宋体"/>
                <w:color w:val="auto"/>
                <w:sz w:val="23"/>
                <w:szCs w:val="23"/>
              </w:rPr>
            </w:pPr>
            <w:r>
              <w:rPr>
                <w:rFonts w:hint="eastAsia" w:ascii="宋体" w:hAnsi="宋体" w:eastAsia="宋体" w:cs="宋体"/>
                <w:color w:val="auto"/>
                <w:spacing w:val="2"/>
                <w:sz w:val="23"/>
                <w:szCs w:val="23"/>
              </w:rPr>
              <w:t>二代身份证背</w:t>
            </w:r>
            <w:r>
              <w:rPr>
                <w:rFonts w:hint="eastAsia" w:ascii="宋体" w:hAnsi="宋体" w:eastAsia="宋体" w:cs="宋体"/>
                <w:color w:val="auto"/>
                <w:spacing w:val="1"/>
                <w:sz w:val="23"/>
                <w:szCs w:val="23"/>
              </w:rPr>
              <w:t>面都需复印</w:t>
            </w: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75" w:line="360" w:lineRule="auto"/>
              <w:ind w:left="123"/>
              <w:rPr>
                <w:rFonts w:hint="eastAsia" w:ascii="宋体" w:hAnsi="宋体" w:eastAsia="宋体" w:cs="宋体"/>
                <w:color w:val="auto"/>
                <w:sz w:val="23"/>
                <w:szCs w:val="23"/>
              </w:rPr>
            </w:pPr>
            <w:r>
              <w:rPr>
                <w:rFonts w:hint="eastAsia" w:ascii="宋体" w:hAnsi="宋体" w:eastAsia="宋体" w:cs="宋体"/>
                <w:color w:val="auto"/>
                <w:spacing w:val="27"/>
                <w:sz w:val="23"/>
                <w:szCs w:val="23"/>
              </w:rPr>
              <w:t>(粘贴处</w:t>
            </w:r>
            <w:r>
              <w:rPr>
                <w:rFonts w:hint="eastAsia" w:ascii="宋体" w:hAnsi="宋体" w:eastAsia="宋体" w:cs="宋体"/>
                <w:color w:val="auto"/>
                <w:spacing w:val="26"/>
                <w:sz w:val="23"/>
                <w:szCs w:val="23"/>
              </w:rPr>
              <w:t>)</w:t>
            </w:r>
          </w:p>
        </w:tc>
        <w:tc>
          <w:tcPr>
            <w:tcW w:w="3712" w:type="dxa"/>
            <w:gridSpan w:val="2"/>
            <w:vAlign w:val="top"/>
          </w:tcPr>
          <w:p>
            <w:pPr>
              <w:spacing w:before="199" w:line="360" w:lineRule="auto"/>
              <w:ind w:left="245"/>
              <w:rPr>
                <w:rFonts w:hint="eastAsia" w:ascii="宋体" w:hAnsi="宋体" w:eastAsia="宋体" w:cs="宋体"/>
                <w:color w:val="auto"/>
                <w:sz w:val="23"/>
                <w:szCs w:val="23"/>
              </w:rPr>
            </w:pPr>
            <w:r>
              <w:rPr>
                <w:rFonts w:hint="eastAsia" w:ascii="宋体" w:hAnsi="宋体" w:eastAsia="宋体" w:cs="宋体"/>
                <w:color w:val="auto"/>
                <w:spacing w:val="24"/>
                <w:sz w:val="23"/>
                <w:szCs w:val="23"/>
              </w:rPr>
              <w:t>(企业公章)</w:t>
            </w: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74" w:line="360" w:lineRule="auto"/>
              <w:ind w:left="1554"/>
              <w:rPr>
                <w:rFonts w:hint="eastAsia" w:ascii="宋体" w:hAnsi="宋体" w:eastAsia="宋体" w:cs="宋体"/>
                <w:color w:val="auto"/>
                <w:sz w:val="23"/>
                <w:szCs w:val="23"/>
              </w:rPr>
            </w:pPr>
            <w:r>
              <w:rPr>
                <w:rFonts w:hint="eastAsia" w:ascii="宋体" w:hAnsi="宋体" w:eastAsia="宋体" w:cs="宋体"/>
                <w:color w:val="auto"/>
                <w:spacing w:val="14"/>
                <w:sz w:val="23"/>
                <w:szCs w:val="23"/>
              </w:rPr>
              <w:t>年</w:t>
            </w:r>
            <w:r>
              <w:rPr>
                <w:rFonts w:hint="eastAsia" w:ascii="宋体" w:hAnsi="宋体" w:eastAsia="宋体" w:cs="宋体"/>
                <w:color w:val="auto"/>
                <w:spacing w:val="11"/>
                <w:sz w:val="23"/>
                <w:szCs w:val="23"/>
              </w:rPr>
              <w:t xml:space="preserve">  月  日</w:t>
            </w:r>
          </w:p>
        </w:tc>
      </w:tr>
    </w:tbl>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rPr>
        <w:sectPr>
          <w:footerReference r:id="rId12" w:type="default"/>
          <w:pgSz w:w="11906" w:h="16839"/>
          <w:pgMar w:top="1431" w:right="1580" w:bottom="1166" w:left="1580" w:header="850" w:footer="992" w:gutter="0"/>
          <w:cols w:space="720" w:num="1"/>
        </w:sectPr>
      </w:pPr>
    </w:p>
    <w:p>
      <w:pPr>
        <w:spacing w:before="181" w:line="360" w:lineRule="auto"/>
        <w:ind w:left="2947"/>
        <w:rPr>
          <w:rFonts w:hint="eastAsia" w:ascii="宋体" w:hAnsi="宋体" w:eastAsia="宋体" w:cs="宋体"/>
          <w:color w:val="auto"/>
          <w:sz w:val="28"/>
          <w:szCs w:val="28"/>
        </w:rPr>
      </w:pPr>
      <w:r>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t>(二)</w:t>
      </w:r>
      <w:r>
        <w:rPr>
          <w:rFonts w:hint="eastAsia" w:ascii="宋体" w:hAnsi="宋体" w:eastAsia="宋体" w:cs="宋体"/>
          <w:color w:val="auto"/>
          <w:spacing w:val="11"/>
          <w:sz w:val="28"/>
          <w:szCs w:val="28"/>
        </w:rPr>
        <w:t xml:space="preserve"> </w:t>
      </w:r>
      <w:r>
        <w:rPr>
          <w:rFonts w:hint="eastAsia" w:ascii="宋体" w:hAnsi="宋体" w:eastAsia="宋体" w:cs="宋体"/>
          <w:color w:val="auto"/>
          <w:spacing w:val="11"/>
          <w:sz w:val="28"/>
          <w:szCs w:val="28"/>
          <w14:textOutline w14:w="5103" w14:cap="sq" w14:cmpd="sng">
            <w14:solidFill>
              <w14:srgbClr w14:val="000000"/>
            </w14:solidFill>
            <w14:prstDash w14:val="solid"/>
            <w14:bevel/>
          </w14:textOutline>
        </w:rPr>
        <w:t>法定代表人授权书</w:t>
      </w:r>
    </w:p>
    <w:p>
      <w:pPr>
        <w:spacing w:line="360" w:lineRule="auto"/>
        <w:rPr>
          <w:rFonts w:hint="eastAsia" w:ascii="宋体" w:hAnsi="宋体" w:eastAsia="宋体" w:cs="宋体"/>
          <w:color w:val="auto"/>
        </w:rPr>
      </w:pPr>
    </w:p>
    <w:tbl>
      <w:tblPr>
        <w:tblStyle w:val="40"/>
        <w:tblW w:w="8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9"/>
        <w:gridCol w:w="2159"/>
        <w:gridCol w:w="1437"/>
        <w:gridCol w:w="1080"/>
        <w:gridCol w:w="1403"/>
        <w:gridCol w:w="23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944" w:type="dxa"/>
            <w:gridSpan w:val="6"/>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致：华春建设工程项目管理有限责任公司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9" w:type="dxa"/>
            <w:vMerge w:val="restart"/>
            <w:tcBorders>
              <w:bottom w:val="nil"/>
            </w:tcBorders>
            <w:textDirection w:val="tbRlV"/>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被  授  权  人</w:t>
            </w: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姓    名</w:t>
            </w:r>
          </w:p>
        </w:tc>
        <w:tc>
          <w:tcPr>
            <w:tcW w:w="2517" w:type="dxa"/>
            <w:gridSpan w:val="2"/>
            <w:vAlign w:val="top"/>
          </w:tcPr>
          <w:p>
            <w:pPr>
              <w:spacing w:line="360" w:lineRule="auto"/>
              <w:ind w:firstLine="540" w:firstLineChars="225"/>
              <w:rPr>
                <w:rFonts w:hint="eastAsia" w:ascii="宋体" w:hAnsi="宋体" w:eastAsia="宋体" w:cs="宋体"/>
                <w:color w:val="auto"/>
                <w:sz w:val="24"/>
              </w:rPr>
            </w:pPr>
          </w:p>
        </w:tc>
        <w:tc>
          <w:tcPr>
            <w:tcW w:w="1403"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性    别</w:t>
            </w:r>
          </w:p>
        </w:tc>
        <w:tc>
          <w:tcPr>
            <w:tcW w:w="2346" w:type="dxa"/>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职    务</w:t>
            </w:r>
          </w:p>
        </w:tc>
        <w:tc>
          <w:tcPr>
            <w:tcW w:w="2517" w:type="dxa"/>
            <w:gridSpan w:val="2"/>
            <w:vAlign w:val="top"/>
          </w:tcPr>
          <w:p>
            <w:pPr>
              <w:spacing w:line="360" w:lineRule="auto"/>
              <w:ind w:firstLine="540" w:firstLineChars="225"/>
              <w:rPr>
                <w:rFonts w:hint="eastAsia" w:ascii="宋体" w:hAnsi="宋体" w:eastAsia="宋体" w:cs="宋体"/>
                <w:color w:val="auto"/>
                <w:sz w:val="24"/>
              </w:rPr>
            </w:pPr>
          </w:p>
        </w:tc>
        <w:tc>
          <w:tcPr>
            <w:tcW w:w="1403"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手机号码</w:t>
            </w:r>
          </w:p>
        </w:tc>
        <w:tc>
          <w:tcPr>
            <w:tcW w:w="2346" w:type="dxa"/>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联系电话</w:t>
            </w:r>
          </w:p>
        </w:tc>
        <w:tc>
          <w:tcPr>
            <w:tcW w:w="2517" w:type="dxa"/>
            <w:gridSpan w:val="2"/>
            <w:vAlign w:val="top"/>
          </w:tcPr>
          <w:p>
            <w:pPr>
              <w:spacing w:line="360" w:lineRule="auto"/>
              <w:ind w:firstLine="540" w:firstLineChars="225"/>
              <w:rPr>
                <w:rFonts w:hint="eastAsia" w:ascii="宋体" w:hAnsi="宋体" w:eastAsia="宋体" w:cs="宋体"/>
                <w:color w:val="auto"/>
                <w:sz w:val="24"/>
              </w:rPr>
            </w:pPr>
          </w:p>
        </w:tc>
        <w:tc>
          <w:tcPr>
            <w:tcW w:w="1403"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传真</w:t>
            </w:r>
          </w:p>
        </w:tc>
        <w:tc>
          <w:tcPr>
            <w:tcW w:w="2346" w:type="dxa"/>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通讯地址</w:t>
            </w:r>
          </w:p>
        </w:tc>
        <w:tc>
          <w:tcPr>
            <w:tcW w:w="6266" w:type="dxa"/>
            <w:gridSpan w:val="4"/>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9" w:type="dxa"/>
            <w:vMerge w:val="continue"/>
            <w:tcBorders>
              <w:top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网    址</w:t>
            </w:r>
          </w:p>
        </w:tc>
        <w:tc>
          <w:tcPr>
            <w:tcW w:w="6266" w:type="dxa"/>
            <w:gridSpan w:val="4"/>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19" w:type="dxa"/>
            <w:vMerge w:val="restart"/>
            <w:tcBorders>
              <w:bottom w:val="nil"/>
            </w:tcBorders>
            <w:textDirection w:val="tbRlV"/>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被 授 权 项 目 与 内 容</w:t>
            </w: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供应商名称</w:t>
            </w:r>
          </w:p>
        </w:tc>
        <w:tc>
          <w:tcPr>
            <w:tcW w:w="6266" w:type="dxa"/>
            <w:gridSpan w:val="4"/>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采购项目名称</w:t>
            </w:r>
          </w:p>
        </w:tc>
        <w:tc>
          <w:tcPr>
            <w:tcW w:w="6266" w:type="dxa"/>
            <w:gridSpan w:val="4"/>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采购项目编号</w:t>
            </w:r>
          </w:p>
        </w:tc>
        <w:tc>
          <w:tcPr>
            <w:tcW w:w="6266" w:type="dxa"/>
            <w:gridSpan w:val="4"/>
            <w:vAlign w:val="top"/>
          </w:tcPr>
          <w:p>
            <w:pPr>
              <w:spacing w:line="360" w:lineRule="auto"/>
              <w:ind w:firstLine="540" w:firstLineChars="225"/>
              <w:rPr>
                <w:rFonts w:hint="eastAsia" w:ascii="宋体" w:hAnsi="宋体" w:eastAsia="宋体" w:cs="宋体"/>
                <w:color w:val="auto"/>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p>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授权范围</w:t>
            </w:r>
          </w:p>
        </w:tc>
        <w:tc>
          <w:tcPr>
            <w:tcW w:w="6266" w:type="dxa"/>
            <w:gridSpan w:val="4"/>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全权办理本次招标采购项目的投标、联系、洽谈、签约、 执行等具体事务，签署全部有关文件、文书、协议及合同。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19" w:type="dxa"/>
            <w:vMerge w:val="continue"/>
            <w:tcBorders>
              <w:top w:val="nil"/>
              <w:bottom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法律责任</w:t>
            </w:r>
          </w:p>
        </w:tc>
        <w:tc>
          <w:tcPr>
            <w:tcW w:w="6266" w:type="dxa"/>
            <w:gridSpan w:val="4"/>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本公司对被授权人在本项目中的签名承担全部法律责任。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519" w:type="dxa"/>
            <w:vMerge w:val="continue"/>
            <w:tcBorders>
              <w:top w:val="nil"/>
            </w:tcBorders>
            <w:textDirection w:val="tbRlV"/>
            <w:vAlign w:val="top"/>
          </w:tcPr>
          <w:p>
            <w:pPr>
              <w:spacing w:line="360" w:lineRule="auto"/>
              <w:ind w:firstLine="540" w:firstLineChars="225"/>
              <w:rPr>
                <w:rFonts w:hint="eastAsia" w:ascii="宋体" w:hAnsi="宋体" w:eastAsia="宋体" w:cs="宋体"/>
                <w:color w:val="auto"/>
                <w:sz w:val="24"/>
              </w:rPr>
            </w:pPr>
          </w:p>
        </w:tc>
        <w:tc>
          <w:tcPr>
            <w:tcW w:w="2159" w:type="dxa"/>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授权期限</w:t>
            </w:r>
          </w:p>
        </w:tc>
        <w:tc>
          <w:tcPr>
            <w:tcW w:w="6266" w:type="dxa"/>
            <w:gridSpan w:val="4"/>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本授权书自开标会议之日计算有效期为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4115" w:type="dxa"/>
            <w:gridSpan w:val="3"/>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c>
          <w:tcPr>
            <w:tcW w:w="4829" w:type="dxa"/>
            <w:gridSpan w:val="3"/>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法定代表人签署栏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4115" w:type="dxa"/>
            <w:gridSpan w:val="3"/>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二代身份证正面都需复印</w:t>
            </w:r>
          </w:p>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(粘贴处)</w:t>
            </w:r>
          </w:p>
        </w:tc>
        <w:tc>
          <w:tcPr>
            <w:tcW w:w="4829" w:type="dxa"/>
            <w:gridSpan w:val="3"/>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4115" w:type="dxa"/>
            <w:gridSpan w:val="3"/>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二代身份证背面都需复印</w:t>
            </w:r>
          </w:p>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(粘贴处)</w:t>
            </w:r>
          </w:p>
        </w:tc>
        <w:tc>
          <w:tcPr>
            <w:tcW w:w="4829" w:type="dxa"/>
            <w:gridSpan w:val="3"/>
            <w:vAlign w:val="top"/>
          </w:tcPr>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(单位公章)</w:t>
            </w:r>
          </w:p>
          <w:p>
            <w:pPr>
              <w:spacing w:line="360" w:lineRule="auto"/>
              <w:ind w:firstLine="540" w:firstLineChars="225"/>
              <w:rPr>
                <w:rFonts w:hint="eastAsia" w:ascii="宋体" w:hAnsi="宋体" w:eastAsia="宋体" w:cs="宋体"/>
                <w:color w:val="auto"/>
                <w:sz w:val="24"/>
              </w:rPr>
            </w:pPr>
          </w:p>
          <w:p>
            <w:pPr>
              <w:spacing w:line="360" w:lineRule="auto"/>
              <w:ind w:firstLine="540" w:firstLineChars="225"/>
              <w:rPr>
                <w:rFonts w:hint="eastAsia" w:ascii="宋体" w:hAnsi="宋体" w:eastAsia="宋体" w:cs="宋体"/>
                <w:color w:val="auto"/>
                <w:sz w:val="24"/>
              </w:rPr>
            </w:pPr>
          </w:p>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7" w:hRule="atLeast"/>
        </w:trPr>
        <w:tc>
          <w:tcPr>
            <w:tcW w:w="4115" w:type="dxa"/>
            <w:gridSpan w:val="3"/>
            <w:vAlign w:val="top"/>
          </w:tcPr>
          <w:p>
            <w:pPr>
              <w:spacing w:before="118" w:line="360" w:lineRule="auto"/>
              <w:ind w:left="117"/>
              <w:rPr>
                <w:rFonts w:hint="eastAsia" w:ascii="宋体" w:hAnsi="宋体" w:eastAsia="宋体" w:cs="宋体"/>
                <w:color w:val="auto"/>
                <w:sz w:val="23"/>
                <w:szCs w:val="23"/>
              </w:rPr>
            </w:pPr>
            <w:r>
              <w:rPr>
                <w:rFonts w:hint="eastAsia" w:ascii="宋体" w:hAnsi="宋体" w:eastAsia="宋体" w:cs="宋体"/>
                <w:color w:val="auto"/>
                <w:spacing w:val="9"/>
                <w:sz w:val="23"/>
                <w:szCs w:val="23"/>
              </w:rPr>
              <w:t>被授权人身份证复印件</w:t>
            </w: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74" w:line="360" w:lineRule="auto"/>
              <w:ind w:left="122"/>
              <w:rPr>
                <w:rFonts w:hint="eastAsia" w:ascii="宋体" w:hAnsi="宋体" w:eastAsia="宋体" w:cs="宋体"/>
                <w:color w:val="auto"/>
                <w:sz w:val="23"/>
                <w:szCs w:val="23"/>
              </w:rPr>
            </w:pPr>
            <w:r>
              <w:rPr>
                <w:rFonts w:hint="eastAsia" w:ascii="宋体" w:hAnsi="宋体" w:eastAsia="宋体" w:cs="宋体"/>
                <w:color w:val="auto"/>
                <w:spacing w:val="3"/>
                <w:sz w:val="23"/>
                <w:szCs w:val="23"/>
              </w:rPr>
              <w:t>正</w:t>
            </w:r>
            <w:r>
              <w:rPr>
                <w:rFonts w:hint="eastAsia" w:ascii="宋体" w:hAnsi="宋体" w:eastAsia="宋体" w:cs="宋体"/>
                <w:color w:val="auto"/>
                <w:spacing w:val="2"/>
                <w:sz w:val="23"/>
                <w:szCs w:val="23"/>
              </w:rPr>
              <w:t>面</w:t>
            </w:r>
          </w:p>
        </w:tc>
        <w:tc>
          <w:tcPr>
            <w:tcW w:w="4829" w:type="dxa"/>
            <w:gridSpan w:val="3"/>
            <w:vAlign w:val="top"/>
          </w:tcPr>
          <w:p>
            <w:pPr>
              <w:spacing w:before="118" w:line="360" w:lineRule="auto"/>
              <w:ind w:left="113"/>
              <w:rPr>
                <w:rFonts w:hint="eastAsia" w:ascii="宋体" w:hAnsi="宋体" w:eastAsia="宋体" w:cs="宋体"/>
                <w:color w:val="auto"/>
                <w:sz w:val="23"/>
                <w:szCs w:val="23"/>
              </w:rPr>
            </w:pPr>
            <w:r>
              <w:rPr>
                <w:rFonts w:hint="eastAsia" w:ascii="宋体" w:hAnsi="宋体" w:eastAsia="宋体" w:cs="宋体"/>
                <w:color w:val="auto"/>
                <w:spacing w:val="9"/>
                <w:sz w:val="23"/>
                <w:szCs w:val="23"/>
              </w:rPr>
              <w:t>被授权人身份证复印件</w:t>
            </w: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74" w:line="360" w:lineRule="auto"/>
              <w:ind w:left="114"/>
              <w:rPr>
                <w:rFonts w:hint="eastAsia" w:ascii="宋体" w:hAnsi="宋体" w:eastAsia="宋体" w:cs="宋体"/>
                <w:color w:val="auto"/>
                <w:sz w:val="23"/>
                <w:szCs w:val="23"/>
              </w:rPr>
            </w:pPr>
            <w:r>
              <w:rPr>
                <w:rFonts w:hint="eastAsia" w:ascii="宋体" w:hAnsi="宋体" w:eastAsia="宋体" w:cs="宋体"/>
                <w:color w:val="auto"/>
                <w:spacing w:val="5"/>
                <w:sz w:val="23"/>
                <w:szCs w:val="23"/>
              </w:rPr>
              <w:t>反</w:t>
            </w:r>
            <w:r>
              <w:rPr>
                <w:rFonts w:hint="eastAsia" w:ascii="宋体" w:hAnsi="宋体" w:eastAsia="宋体" w:cs="宋体"/>
                <w:color w:val="auto"/>
                <w:spacing w:val="4"/>
                <w:sz w:val="23"/>
                <w:szCs w:val="23"/>
              </w:rPr>
              <w:t>面</w:t>
            </w:r>
          </w:p>
        </w:tc>
      </w:tr>
    </w:tbl>
    <w:p>
      <w:pPr>
        <w:spacing w:line="360" w:lineRule="auto"/>
        <w:rPr>
          <w:rFonts w:hint="eastAsia" w:ascii="宋体" w:hAnsi="宋体" w:eastAsia="宋体" w:cs="宋体"/>
          <w:color w:val="auto"/>
          <w:sz w:val="21"/>
        </w:rPr>
      </w:pPr>
    </w:p>
    <w:p>
      <w:pPr>
        <w:spacing w:before="75" w:line="360" w:lineRule="auto"/>
        <w:ind w:left="331"/>
        <w:rPr>
          <w:rFonts w:hint="eastAsia" w:ascii="宋体" w:hAnsi="宋体" w:eastAsia="宋体" w:cs="宋体"/>
          <w:color w:val="auto"/>
          <w:sz w:val="23"/>
          <w:szCs w:val="23"/>
        </w:rPr>
      </w:pPr>
      <w:r>
        <w:rPr>
          <w:rFonts w:hint="eastAsia" w:ascii="宋体" w:hAnsi="宋体" w:eastAsia="宋体" w:cs="宋体"/>
          <w:color w:val="auto"/>
          <w:spacing w:val="7"/>
          <w:sz w:val="23"/>
          <w:szCs w:val="23"/>
        </w:rPr>
        <w:t xml:space="preserve">供应商名称 (公章) </w:t>
      </w:r>
      <w:r>
        <w:rPr>
          <w:rFonts w:hint="eastAsia" w:ascii="宋体" w:hAnsi="宋体" w:eastAsia="宋体" w:cs="宋体"/>
          <w:color w:val="auto"/>
          <w:spacing w:val="6"/>
          <w:sz w:val="23"/>
          <w:szCs w:val="23"/>
        </w:rPr>
        <w:t>：</w:t>
      </w:r>
      <w:r>
        <w:rPr>
          <w:rFonts w:hint="eastAsia" w:ascii="宋体" w:hAnsi="宋体" w:eastAsia="宋体" w:cs="宋体"/>
          <w:color w:val="auto"/>
          <w:sz w:val="23"/>
          <w:szCs w:val="23"/>
          <w:u w:val="single" w:color="auto"/>
        </w:rPr>
        <w:t xml:space="preserve">                     </w:t>
      </w:r>
    </w:p>
    <w:p>
      <w:pPr>
        <w:spacing w:line="360" w:lineRule="auto"/>
        <w:rPr>
          <w:rFonts w:hint="eastAsia" w:ascii="宋体" w:hAnsi="宋体" w:eastAsia="宋体" w:cs="宋体"/>
          <w:color w:val="auto"/>
          <w:sz w:val="21"/>
        </w:rPr>
      </w:pPr>
    </w:p>
    <w:p>
      <w:pPr>
        <w:spacing w:before="75" w:line="360" w:lineRule="auto"/>
        <w:ind w:left="332"/>
        <w:rPr>
          <w:rFonts w:hint="eastAsia" w:ascii="宋体" w:hAnsi="宋体" w:eastAsia="宋体" w:cs="宋体"/>
          <w:color w:val="auto"/>
          <w:sz w:val="23"/>
          <w:szCs w:val="23"/>
        </w:rPr>
      </w:pPr>
      <w:r>
        <w:rPr>
          <w:rFonts w:hint="eastAsia" w:ascii="宋体" w:hAnsi="宋体" w:eastAsia="宋体" w:cs="宋体"/>
          <w:color w:val="auto"/>
          <w:spacing w:val="14"/>
          <w:sz w:val="23"/>
          <w:szCs w:val="23"/>
        </w:rPr>
        <w:t>法</w:t>
      </w:r>
      <w:r>
        <w:rPr>
          <w:rFonts w:hint="eastAsia" w:ascii="宋体" w:hAnsi="宋体" w:eastAsia="宋体" w:cs="宋体"/>
          <w:color w:val="auto"/>
          <w:spacing w:val="7"/>
          <w:sz w:val="23"/>
          <w:szCs w:val="23"/>
        </w:rPr>
        <w:t>定代表人 (签字并盖章) ：</w:t>
      </w:r>
      <w:r>
        <w:rPr>
          <w:rFonts w:hint="eastAsia" w:ascii="宋体" w:hAnsi="宋体" w:eastAsia="宋体" w:cs="宋体"/>
          <w:color w:val="auto"/>
          <w:sz w:val="23"/>
          <w:szCs w:val="23"/>
          <w:u w:val="single" w:color="auto"/>
        </w:rPr>
        <w:t xml:space="preserve">               </w:t>
      </w:r>
    </w:p>
    <w:p>
      <w:pPr>
        <w:tabs>
          <w:tab w:val="left" w:pos="6717"/>
        </w:tabs>
        <w:spacing w:before="30" w:line="360" w:lineRule="auto"/>
        <w:ind w:left="5867"/>
        <w:rPr>
          <w:rFonts w:hint="eastAsia" w:ascii="宋体" w:hAnsi="宋体" w:eastAsia="宋体" w:cs="宋体"/>
          <w:color w:val="auto"/>
          <w:sz w:val="23"/>
          <w:szCs w:val="23"/>
        </w:rPr>
      </w:pPr>
      <w:r>
        <w:rPr>
          <w:rFonts w:hint="eastAsia" w:ascii="宋体" w:hAnsi="宋体" w:eastAsia="宋体" w:cs="宋体"/>
          <w:color w:val="auto"/>
          <w:sz w:val="23"/>
          <w:szCs w:val="23"/>
          <w:u w:val="single" w:color="auto"/>
        </w:rPr>
        <w:tab/>
      </w:r>
      <w:r>
        <w:rPr>
          <w:rFonts w:hint="eastAsia" w:ascii="宋体" w:hAnsi="宋体" w:eastAsia="宋体" w:cs="宋体"/>
          <w:color w:val="auto"/>
          <w:spacing w:val="-8"/>
          <w:sz w:val="23"/>
          <w:szCs w:val="23"/>
        </w:rPr>
        <w:t>年</w:t>
      </w:r>
      <w:r>
        <w:rPr>
          <w:rFonts w:hint="eastAsia"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rPr>
        <w:t xml:space="preserve"> 月</w:t>
      </w:r>
      <w:r>
        <w:rPr>
          <w:rFonts w:hint="eastAsia"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rPr>
        <w:t xml:space="preserve"> 日</w:t>
      </w:r>
    </w:p>
    <w:p>
      <w:pPr>
        <w:pStyle w:val="2"/>
        <w:adjustRightInd w:val="0"/>
        <w:snapToGrid w:val="0"/>
        <w:spacing w:line="360" w:lineRule="auto"/>
        <w:jc w:val="center"/>
        <w:rPr>
          <w:rFonts w:hint="eastAsia" w:ascii="宋体" w:hAnsi="宋体" w:eastAsia="宋体" w:cs="宋体"/>
          <w:color w:val="auto"/>
          <w:sz w:val="32"/>
          <w:szCs w:val="22"/>
        </w:rPr>
      </w:pPr>
    </w:p>
    <w:p>
      <w:pPr>
        <w:pStyle w:val="2"/>
        <w:adjustRightInd w:val="0"/>
        <w:snapToGrid w:val="0"/>
        <w:spacing w:line="360" w:lineRule="auto"/>
        <w:jc w:val="center"/>
        <w:rPr>
          <w:rFonts w:hint="eastAsia" w:ascii="宋体" w:hAnsi="宋体" w:eastAsia="宋体" w:cs="宋体"/>
          <w:color w:val="auto"/>
          <w:sz w:val="32"/>
          <w:szCs w:val="22"/>
        </w:rPr>
      </w:pPr>
    </w:p>
    <w:p>
      <w:pPr>
        <w:pStyle w:val="2"/>
        <w:adjustRightInd w:val="0"/>
        <w:snapToGrid w:val="0"/>
        <w:spacing w:line="360" w:lineRule="auto"/>
        <w:jc w:val="center"/>
        <w:rPr>
          <w:rFonts w:hint="eastAsia" w:ascii="宋体" w:hAnsi="宋体" w:eastAsia="宋体" w:cs="宋体"/>
          <w:color w:val="auto"/>
          <w:sz w:val="32"/>
          <w:szCs w:val="22"/>
        </w:rPr>
      </w:pPr>
    </w:p>
    <w:p>
      <w:pPr>
        <w:pStyle w:val="2"/>
        <w:adjustRightInd w:val="0"/>
        <w:snapToGrid w:val="0"/>
        <w:spacing w:line="360" w:lineRule="auto"/>
        <w:jc w:val="center"/>
        <w:rPr>
          <w:rFonts w:hint="eastAsia" w:ascii="宋体" w:hAnsi="宋体" w:eastAsia="宋体" w:cs="宋体"/>
          <w:color w:val="auto"/>
          <w:sz w:val="32"/>
          <w:szCs w:val="22"/>
        </w:rPr>
      </w:pPr>
    </w:p>
    <w:p>
      <w:pPr>
        <w:pStyle w:val="2"/>
        <w:adjustRightInd w:val="0"/>
        <w:snapToGrid w:val="0"/>
        <w:spacing w:line="360" w:lineRule="auto"/>
        <w:jc w:val="center"/>
        <w:rPr>
          <w:rFonts w:hint="eastAsia" w:ascii="宋体" w:hAnsi="宋体" w:eastAsia="宋体" w:cs="宋体"/>
          <w:color w:val="auto"/>
          <w:sz w:val="32"/>
          <w:szCs w:val="22"/>
        </w:rPr>
      </w:pPr>
    </w:p>
    <w:p>
      <w:pPr>
        <w:pStyle w:val="2"/>
        <w:adjustRightInd w:val="0"/>
        <w:snapToGrid w:val="0"/>
        <w:spacing w:line="360" w:lineRule="auto"/>
        <w:jc w:val="center"/>
        <w:rPr>
          <w:rFonts w:hint="eastAsia" w:ascii="宋体" w:hAnsi="宋体" w:eastAsia="宋体" w:cs="宋体"/>
          <w:color w:val="auto"/>
          <w:sz w:val="32"/>
          <w:szCs w:val="22"/>
        </w:rPr>
      </w:pPr>
    </w:p>
    <w:p>
      <w:pPr>
        <w:pStyle w:val="2"/>
        <w:adjustRightInd w:val="0"/>
        <w:snapToGrid w:val="0"/>
        <w:spacing w:line="360" w:lineRule="auto"/>
        <w:jc w:val="center"/>
        <w:rPr>
          <w:rFonts w:hint="eastAsia" w:ascii="宋体" w:hAnsi="宋体" w:eastAsia="宋体" w:cs="宋体"/>
          <w:color w:val="auto"/>
          <w:sz w:val="32"/>
          <w:szCs w:val="22"/>
        </w:rPr>
      </w:pPr>
    </w:p>
    <w:p>
      <w:pPr>
        <w:pStyle w:val="2"/>
        <w:adjustRightInd w:val="0"/>
        <w:snapToGrid w:val="0"/>
        <w:spacing w:line="360" w:lineRule="auto"/>
        <w:jc w:val="center"/>
        <w:rPr>
          <w:rFonts w:hint="eastAsia" w:ascii="宋体" w:hAnsi="宋体" w:eastAsia="宋体" w:cs="宋体"/>
          <w:color w:val="auto"/>
          <w:sz w:val="32"/>
          <w:szCs w:val="22"/>
        </w:rPr>
      </w:pPr>
    </w:p>
    <w:p>
      <w:pPr>
        <w:pStyle w:val="2"/>
        <w:adjustRightInd w:val="0"/>
        <w:snapToGrid w:val="0"/>
        <w:spacing w:line="360" w:lineRule="auto"/>
        <w:jc w:val="center"/>
        <w:rPr>
          <w:rFonts w:hint="eastAsia" w:ascii="宋体" w:hAnsi="宋体" w:eastAsia="宋体" w:cs="宋体"/>
          <w:color w:val="auto"/>
          <w:sz w:val="32"/>
          <w:szCs w:val="22"/>
        </w:rPr>
      </w:pPr>
    </w:p>
    <w:p>
      <w:pPr>
        <w:pStyle w:val="2"/>
        <w:adjustRightInd w:val="0"/>
        <w:snapToGrid w:val="0"/>
        <w:spacing w:line="360" w:lineRule="auto"/>
        <w:jc w:val="center"/>
        <w:rPr>
          <w:rFonts w:hint="eastAsia" w:ascii="宋体" w:hAnsi="宋体" w:eastAsia="宋体" w:cs="宋体"/>
          <w:color w:val="auto"/>
          <w:sz w:val="32"/>
          <w:szCs w:val="22"/>
        </w:rPr>
      </w:pPr>
    </w:p>
    <w:p>
      <w:pPr>
        <w:pStyle w:val="2"/>
        <w:adjustRightInd w:val="0"/>
        <w:snapToGrid w:val="0"/>
        <w:spacing w:line="360" w:lineRule="auto"/>
        <w:jc w:val="center"/>
        <w:rPr>
          <w:rFonts w:hint="eastAsia" w:ascii="宋体" w:hAnsi="宋体" w:eastAsia="宋体" w:cs="宋体"/>
          <w:color w:val="auto"/>
          <w:sz w:val="32"/>
          <w:szCs w:val="22"/>
        </w:rPr>
      </w:pPr>
    </w:p>
    <w:p>
      <w:pPr>
        <w:pStyle w:val="2"/>
        <w:adjustRightInd w:val="0"/>
        <w:snapToGrid w:val="0"/>
        <w:spacing w:line="360" w:lineRule="auto"/>
        <w:jc w:val="center"/>
        <w:rPr>
          <w:rFonts w:hint="eastAsia" w:ascii="宋体" w:hAnsi="宋体" w:eastAsia="宋体" w:cs="宋体"/>
          <w:color w:val="auto"/>
          <w:sz w:val="32"/>
          <w:szCs w:val="22"/>
        </w:rPr>
      </w:pPr>
    </w:p>
    <w:p>
      <w:pPr>
        <w:pStyle w:val="2"/>
        <w:adjustRightInd w:val="0"/>
        <w:snapToGrid w:val="0"/>
        <w:spacing w:line="360" w:lineRule="auto"/>
        <w:jc w:val="center"/>
        <w:rPr>
          <w:rFonts w:hint="eastAsia" w:ascii="宋体" w:hAnsi="宋体" w:eastAsia="宋体" w:cs="宋体"/>
          <w:color w:val="auto"/>
          <w:sz w:val="32"/>
          <w:szCs w:val="22"/>
        </w:rPr>
      </w:pPr>
    </w:p>
    <w:p>
      <w:pPr>
        <w:spacing w:before="100" w:line="360" w:lineRule="auto"/>
        <w:ind w:left="1644"/>
        <w:outlineLvl w:val="1"/>
        <w:rPr>
          <w:rFonts w:hint="eastAsia" w:ascii="宋体" w:hAnsi="宋体" w:eastAsia="宋体" w:cs="宋体"/>
          <w:color w:val="auto"/>
          <w:sz w:val="43"/>
          <w:szCs w:val="43"/>
        </w:rPr>
      </w:pPr>
      <w:bookmarkStart w:id="54" w:name="_Toc12484"/>
      <w:r>
        <w:rPr>
          <w:rFonts w:hint="eastAsia" w:ascii="宋体" w:hAnsi="宋体" w:eastAsia="宋体" w:cs="宋体"/>
          <w:color w:val="auto"/>
          <w:spacing w:val="14"/>
          <w:position w:val="19"/>
          <w:sz w:val="43"/>
          <w:szCs w:val="43"/>
          <w14:textOutline w14:w="7972" w14:cap="sq" w14:cmpd="sng">
            <w14:solidFill>
              <w14:srgbClr w14:val="000000"/>
            </w14:solidFill>
            <w14:prstDash w14:val="solid"/>
            <w14:bevel/>
          </w14:textOutline>
        </w:rPr>
        <w:t>第</w:t>
      </w:r>
      <w:r>
        <w:rPr>
          <w:rFonts w:hint="eastAsia" w:ascii="宋体" w:hAnsi="宋体" w:eastAsia="宋体" w:cs="宋体"/>
          <w:color w:val="auto"/>
          <w:spacing w:val="9"/>
          <w:position w:val="19"/>
          <w:sz w:val="43"/>
          <w:szCs w:val="43"/>
          <w14:textOutline w14:w="7972" w14:cap="sq" w14:cmpd="sng">
            <w14:solidFill>
              <w14:srgbClr w14:val="000000"/>
            </w14:solidFill>
            <w14:prstDash w14:val="solid"/>
            <w14:bevel/>
          </w14:textOutline>
        </w:rPr>
        <w:t>二部分</w:t>
      </w:r>
      <w:r>
        <w:rPr>
          <w:rFonts w:hint="eastAsia" w:ascii="宋体" w:hAnsi="宋体" w:eastAsia="宋体" w:cs="宋体"/>
          <w:color w:val="auto"/>
          <w:spacing w:val="9"/>
          <w:position w:val="19"/>
          <w:sz w:val="43"/>
          <w:szCs w:val="43"/>
        </w:rPr>
        <w:t xml:space="preserve"> </w:t>
      </w:r>
      <w:r>
        <w:rPr>
          <w:rFonts w:hint="eastAsia" w:ascii="宋体" w:hAnsi="宋体" w:eastAsia="宋体" w:cs="宋体"/>
          <w:color w:val="auto"/>
          <w:spacing w:val="9"/>
          <w:position w:val="19"/>
          <w:sz w:val="43"/>
          <w:szCs w:val="43"/>
          <w14:textOutline w14:w="7972" w14:cap="sq" w14:cmpd="sng">
            <w14:solidFill>
              <w14:srgbClr w14:val="000000"/>
            </w14:solidFill>
            <w14:prstDash w14:val="solid"/>
            <w14:bevel/>
          </w14:textOutline>
        </w:rPr>
        <w:t>符合性证明文件</w:t>
      </w:r>
      <w:bookmarkEnd w:id="54"/>
    </w:p>
    <w:p>
      <w:pPr>
        <w:spacing w:line="360" w:lineRule="auto"/>
        <w:ind w:left="3478"/>
        <w:outlineLvl w:val="2"/>
        <w:rPr>
          <w:rFonts w:hint="eastAsia" w:ascii="宋体" w:hAnsi="宋体" w:eastAsia="宋体" w:cs="宋体"/>
          <w:color w:val="auto"/>
          <w:sz w:val="28"/>
          <w:szCs w:val="28"/>
        </w:rPr>
      </w:pPr>
      <w:bookmarkStart w:id="55" w:name="_Toc6683"/>
      <w:r>
        <w:rPr>
          <w:rFonts w:hint="eastAsia" w:ascii="宋体" w:hAnsi="宋体" w:eastAsia="宋体" w:cs="宋体"/>
          <w:color w:val="auto"/>
          <w:spacing w:val="-2"/>
          <w:position w:val="2"/>
          <w:sz w:val="28"/>
          <w:szCs w:val="28"/>
          <w14:textOutline w14:w="5103" w14:cap="sq" w14:cmpd="sng">
            <w14:solidFill>
              <w14:srgbClr w14:val="000000"/>
            </w14:solidFill>
            <w14:prstDash w14:val="solid"/>
            <w14:bevel/>
          </w14:textOutline>
        </w:rPr>
        <w:t>一、响应</w:t>
      </w:r>
      <w:r>
        <w:rPr>
          <w:rFonts w:hint="eastAsia" w:ascii="宋体" w:hAnsi="宋体" w:eastAsia="宋体" w:cs="宋体"/>
          <w:color w:val="auto"/>
          <w:spacing w:val="-1"/>
          <w:position w:val="2"/>
          <w:sz w:val="28"/>
          <w:szCs w:val="28"/>
          <w14:textOutline w14:w="5103" w14:cap="sq" w14:cmpd="sng">
            <w14:solidFill>
              <w14:srgbClr w14:val="000000"/>
            </w14:solidFill>
            <w14:prstDash w14:val="solid"/>
            <w14:bevel/>
          </w14:textOutline>
        </w:rPr>
        <w:t>函</w:t>
      </w:r>
      <w:bookmarkEnd w:id="55"/>
    </w:p>
    <w:p>
      <w:pPr>
        <w:spacing w:line="360" w:lineRule="auto"/>
        <w:rPr>
          <w:rFonts w:hint="eastAsia" w:ascii="宋体" w:hAnsi="宋体" w:eastAsia="宋体" w:cs="宋体"/>
          <w:color w:val="auto"/>
          <w:sz w:val="24"/>
        </w:rPr>
      </w:pPr>
      <w:bookmarkStart w:id="56" w:name="_Toc312789403"/>
      <w:bookmarkStart w:id="57" w:name="_Toc347478746"/>
      <w:bookmarkStart w:id="58" w:name="_Toc9587"/>
      <w:bookmarkStart w:id="59" w:name="_Toc283626511"/>
      <w:bookmarkStart w:id="60" w:name="_Toc334522291"/>
      <w:bookmarkStart w:id="61" w:name="_Toc311415657"/>
      <w:bookmarkStart w:id="62" w:name="_Toc283240496"/>
      <w:r>
        <w:rPr>
          <w:rFonts w:hint="eastAsia" w:ascii="宋体" w:hAnsi="宋体" w:eastAsia="宋体" w:cs="宋体"/>
          <w:color w:val="auto"/>
          <w:kern w:val="0"/>
          <w:sz w:val="24"/>
          <w:szCs w:val="24"/>
          <w:lang w:eastAsia="zh-CN"/>
        </w:rPr>
        <w:t>华春建设工程项目管理有限责任公司</w:t>
      </w:r>
      <w:r>
        <w:rPr>
          <w:rFonts w:hint="eastAsia" w:ascii="宋体" w:hAnsi="宋体" w:eastAsia="宋体" w:cs="宋体"/>
          <w:color w:val="auto"/>
          <w:kern w:val="0"/>
          <w:sz w:val="24"/>
          <w:szCs w:val="24"/>
        </w:rPr>
        <w:t>：</w:t>
      </w:r>
    </w:p>
    <w:p>
      <w:pPr>
        <w:spacing w:line="360" w:lineRule="auto"/>
        <w:ind w:firstLine="540" w:firstLineChars="225"/>
        <w:rPr>
          <w:rFonts w:hint="eastAsia" w:ascii="宋体" w:hAnsi="宋体" w:eastAsia="宋体" w:cs="宋体"/>
          <w:color w:val="auto"/>
          <w:sz w:val="24"/>
        </w:rPr>
      </w:pPr>
      <w:bookmarkStart w:id="63" w:name="_Hlt491573407"/>
      <w:bookmarkEnd w:id="63"/>
      <w:r>
        <w:rPr>
          <w:rFonts w:hint="eastAsia" w:ascii="宋体" w:hAnsi="宋体" w:eastAsia="宋体" w:cs="宋体"/>
          <w:color w:val="auto"/>
          <w:sz w:val="24"/>
        </w:rPr>
        <w:t>我单位收到贵公司</w:t>
      </w:r>
      <w:r>
        <w:rPr>
          <w:rFonts w:hint="eastAsia" w:ascii="宋体" w:hAnsi="宋体" w:eastAsia="宋体" w:cs="宋体"/>
          <w:color w:val="auto"/>
          <w:sz w:val="24"/>
          <w:u w:val="single"/>
        </w:rPr>
        <w:t xml:space="preserve">   （采购项目名称、采购项目编号）  </w:t>
      </w:r>
      <w:r>
        <w:rPr>
          <w:rFonts w:hint="eastAsia" w:ascii="宋体" w:hAnsi="宋体" w:eastAsia="宋体" w:cs="宋体"/>
          <w:color w:val="auto"/>
          <w:sz w:val="24"/>
          <w:lang w:eastAsia="zh-CN"/>
        </w:rPr>
        <w:t>磋商</w:t>
      </w:r>
      <w:r>
        <w:rPr>
          <w:rFonts w:hint="eastAsia" w:ascii="宋体" w:hAnsi="宋体" w:eastAsia="宋体" w:cs="宋体"/>
          <w:color w:val="auto"/>
          <w:sz w:val="24"/>
        </w:rPr>
        <w:t>文件，经详细研究，决定参加本次投标活动，签字代表</w:t>
      </w:r>
      <w:r>
        <w:rPr>
          <w:rFonts w:hint="eastAsia" w:ascii="宋体" w:hAnsi="宋体" w:eastAsia="宋体" w:cs="宋体"/>
          <w:color w:val="auto"/>
          <w:sz w:val="24"/>
          <w:u w:val="single"/>
        </w:rPr>
        <w:t xml:space="preserve"> (全名、职务)</w:t>
      </w:r>
      <w:r>
        <w:rPr>
          <w:rFonts w:hint="eastAsia" w:ascii="宋体" w:hAnsi="宋体" w:eastAsia="宋体" w:cs="宋体"/>
          <w:color w:val="auto"/>
          <w:sz w:val="24"/>
        </w:rPr>
        <w:t>经正式授权并代表</w:t>
      </w:r>
      <w:r>
        <w:rPr>
          <w:rFonts w:hint="eastAsia" w:ascii="宋体" w:hAnsi="宋体" w:eastAsia="宋体" w:cs="宋体"/>
          <w:color w:val="auto"/>
          <w:sz w:val="24"/>
          <w:u w:val="single"/>
        </w:rPr>
        <w:t>（投标单位名称、地址。</w:t>
      </w:r>
      <w:r>
        <w:rPr>
          <w:rFonts w:hint="eastAsia" w:ascii="宋体" w:hAnsi="宋体" w:eastAsia="宋体" w:cs="宋体"/>
          <w:color w:val="auto"/>
          <w:sz w:val="24"/>
        </w:rPr>
        <w:t>为此，我方郑重声明以下几点，并愿负法律责任。</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1、按照</w:t>
      </w:r>
      <w:r>
        <w:rPr>
          <w:rFonts w:hint="eastAsia" w:ascii="宋体" w:hAnsi="宋体" w:eastAsia="宋体" w:cs="宋体"/>
          <w:color w:val="auto"/>
          <w:sz w:val="24"/>
          <w:lang w:eastAsia="zh-CN"/>
        </w:rPr>
        <w:t>磋商文件</w:t>
      </w:r>
      <w:r>
        <w:rPr>
          <w:rFonts w:hint="eastAsia" w:ascii="宋体" w:hAnsi="宋体" w:eastAsia="宋体" w:cs="宋体"/>
          <w:color w:val="auto"/>
          <w:sz w:val="24"/>
        </w:rPr>
        <w:t>中的一切要求，提供完全满足采购需求的合格产品、全面技术和售后服务保障。</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2、如若中标，将根据</w:t>
      </w:r>
      <w:r>
        <w:rPr>
          <w:rFonts w:hint="eastAsia" w:ascii="宋体" w:hAnsi="宋体" w:eastAsia="宋体" w:cs="宋体"/>
          <w:color w:val="auto"/>
          <w:sz w:val="24"/>
          <w:lang w:eastAsia="zh-CN"/>
        </w:rPr>
        <w:t>磋商文件</w:t>
      </w:r>
      <w:r>
        <w:rPr>
          <w:rFonts w:hint="eastAsia" w:ascii="宋体" w:hAnsi="宋体" w:eastAsia="宋体" w:cs="宋体"/>
          <w:color w:val="auto"/>
          <w:sz w:val="24"/>
        </w:rPr>
        <w:t>的要求、</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及承诺条件，全面签约并履行合同规定的责任和义务。</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3、我方提交的</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包括：正本壹份、副本壹份、电子版（word或PDF文件U盘）壹份。</w:t>
      </w:r>
    </w:p>
    <w:p>
      <w:pPr>
        <w:kinsoku w:val="0"/>
        <w:spacing w:line="360" w:lineRule="auto"/>
        <w:ind w:left="547" w:leftChars="228"/>
        <w:rPr>
          <w:rFonts w:hint="eastAsia" w:ascii="宋体" w:hAnsi="宋体" w:eastAsia="宋体" w:cs="宋体"/>
          <w:color w:val="auto"/>
          <w:sz w:val="24"/>
        </w:rPr>
      </w:pPr>
      <w:r>
        <w:rPr>
          <w:rFonts w:hint="eastAsia" w:ascii="宋体" w:hAnsi="宋体" w:eastAsia="宋体" w:cs="宋体"/>
          <w:color w:val="auto"/>
          <w:sz w:val="24"/>
        </w:rPr>
        <w:t>4、我方所附开标一览表中的</w:t>
      </w:r>
      <w:r>
        <w:rPr>
          <w:rFonts w:hint="eastAsia" w:ascii="宋体" w:hAnsi="宋体" w:eastAsia="宋体" w:cs="宋体"/>
          <w:color w:val="auto"/>
          <w:sz w:val="24"/>
          <w:lang w:eastAsia="zh-CN"/>
        </w:rPr>
        <w:t>磋商</w:t>
      </w:r>
      <w:r>
        <w:rPr>
          <w:rFonts w:hint="eastAsia" w:ascii="宋体" w:hAnsi="宋体" w:eastAsia="宋体" w:cs="宋体"/>
          <w:color w:val="auto"/>
          <w:sz w:val="24"/>
        </w:rPr>
        <w:t>总价为：</w:t>
      </w:r>
      <w:r>
        <w:rPr>
          <w:rFonts w:hint="eastAsia" w:ascii="宋体" w:hAnsi="宋体" w:eastAsia="宋体" w:cs="宋体"/>
          <w:color w:val="auto"/>
          <w:sz w:val="24"/>
          <w:u w:val="single"/>
        </w:rPr>
        <w:t>（小写金额）</w:t>
      </w:r>
      <w:r>
        <w:rPr>
          <w:rFonts w:hint="eastAsia" w:ascii="宋体" w:hAnsi="宋体" w:eastAsia="宋体" w:cs="宋体"/>
          <w:color w:val="auto"/>
          <w:sz w:val="24"/>
        </w:rPr>
        <w:t>（即：</w:t>
      </w:r>
      <w:r>
        <w:rPr>
          <w:rFonts w:hint="eastAsia" w:ascii="宋体" w:hAnsi="宋体" w:eastAsia="宋体" w:cs="宋体"/>
          <w:color w:val="auto"/>
          <w:sz w:val="24"/>
          <w:u w:val="single"/>
        </w:rPr>
        <w:t>大写金额</w:t>
      </w:r>
      <w:r>
        <w:rPr>
          <w:rFonts w:hint="eastAsia" w:ascii="宋体" w:hAnsi="宋体" w:eastAsia="宋体" w:cs="宋体"/>
          <w:color w:val="auto"/>
          <w:sz w:val="24"/>
        </w:rPr>
        <w:t>）</w:t>
      </w:r>
      <w:r>
        <w:rPr>
          <w:rFonts w:hint="eastAsia" w:ascii="宋体" w:hAnsi="宋体" w:eastAsia="宋体" w:cs="宋体"/>
          <w:color w:val="auto"/>
          <w:sz w:val="24"/>
          <w:lang w:eastAsia="zh-CN"/>
        </w:rPr>
        <w:t>，</w:t>
      </w:r>
      <w:r>
        <w:rPr>
          <w:rFonts w:hint="eastAsia" w:ascii="宋体" w:hAnsi="宋体" w:eastAsia="宋体" w:cs="宋体"/>
          <w:b/>
          <w:color w:val="auto"/>
          <w:sz w:val="24"/>
          <w:szCs w:val="24"/>
          <w:lang w:eastAsia="zh-CN"/>
        </w:rPr>
        <w:t>服务</w:t>
      </w:r>
      <w:r>
        <w:rPr>
          <w:rFonts w:hint="eastAsia" w:ascii="宋体" w:hAnsi="宋体" w:eastAsia="宋体" w:cs="宋体"/>
          <w:b/>
          <w:color w:val="auto"/>
          <w:sz w:val="24"/>
          <w:szCs w:val="24"/>
        </w:rPr>
        <w:t>期</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color w:val="auto"/>
          <w:sz w:val="24"/>
        </w:rPr>
        <w:t>；</w:t>
      </w:r>
    </w:p>
    <w:p>
      <w:pPr>
        <w:kinsoku w:val="0"/>
        <w:spacing w:line="360" w:lineRule="auto"/>
        <w:ind w:left="547" w:leftChars="228"/>
        <w:rPr>
          <w:rFonts w:hint="eastAsia" w:ascii="宋体" w:hAnsi="宋体" w:eastAsia="宋体" w:cs="宋体"/>
          <w:color w:val="auto"/>
          <w:sz w:val="24"/>
        </w:rPr>
      </w:pPr>
      <w:r>
        <w:rPr>
          <w:rFonts w:hint="eastAsia" w:ascii="宋体" w:hAnsi="宋体" w:eastAsia="宋体" w:cs="宋体"/>
          <w:color w:val="auto"/>
          <w:sz w:val="24"/>
        </w:rPr>
        <w:t>5、我方按</w:t>
      </w:r>
      <w:r>
        <w:rPr>
          <w:rFonts w:hint="eastAsia" w:ascii="宋体" w:hAnsi="宋体" w:eastAsia="宋体" w:cs="宋体"/>
          <w:color w:val="auto"/>
          <w:sz w:val="24"/>
          <w:lang w:eastAsia="zh-CN"/>
        </w:rPr>
        <w:t>磋商</w:t>
      </w:r>
      <w:r>
        <w:rPr>
          <w:rFonts w:hint="eastAsia" w:ascii="宋体" w:hAnsi="宋体" w:eastAsia="宋体" w:cs="宋体"/>
          <w:color w:val="auto"/>
          <w:sz w:val="24"/>
        </w:rPr>
        <w:t>文件要求交纳投标保证金为：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6、我方已详细阅读并完全理解</w:t>
      </w:r>
      <w:r>
        <w:rPr>
          <w:rFonts w:hint="eastAsia" w:ascii="宋体" w:hAnsi="宋体" w:eastAsia="宋体" w:cs="宋体"/>
          <w:color w:val="auto"/>
          <w:sz w:val="24"/>
          <w:lang w:eastAsia="zh-CN"/>
        </w:rPr>
        <w:t>磋商文件</w:t>
      </w:r>
      <w:r>
        <w:rPr>
          <w:rFonts w:hint="eastAsia" w:ascii="宋体" w:hAnsi="宋体" w:eastAsia="宋体" w:cs="宋体"/>
          <w:color w:val="auto"/>
          <w:sz w:val="24"/>
        </w:rPr>
        <w:t>内容，同意放弃有不明及误解的权利。</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7、我方同意提供与本次招标有关的任何证明资料，并为资料的真实性承担法律责任。</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8、我方的</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在开标之日起有效期为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天。</w:t>
      </w:r>
    </w:p>
    <w:p>
      <w:pPr>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9、所有关于本次投标的函电，请按下列地址、方式联系：</w:t>
      </w:r>
    </w:p>
    <w:p>
      <w:pPr>
        <w:kinsoku w:val="0"/>
        <w:spacing w:line="360" w:lineRule="auto"/>
        <w:ind w:firstLine="84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pPr>
        <w:kinsoku w:val="0"/>
        <w:spacing w:line="360" w:lineRule="auto"/>
        <w:ind w:firstLine="840"/>
        <w:rPr>
          <w:rFonts w:hint="eastAsia"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p>
    <w:p>
      <w:pPr>
        <w:kinsoku w:val="0"/>
        <w:spacing w:line="360" w:lineRule="auto"/>
        <w:ind w:firstLine="840"/>
        <w:rPr>
          <w:rFonts w:hint="eastAsia" w:ascii="宋体" w:hAnsi="宋体" w:eastAsia="宋体" w:cs="宋体"/>
          <w:color w:val="auto"/>
          <w:sz w:val="24"/>
          <w:u w:val="single"/>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p>
    <w:p>
      <w:pPr>
        <w:kinsoku w:val="0"/>
        <w:spacing w:line="360" w:lineRule="auto"/>
        <w:ind w:firstLine="840"/>
        <w:rPr>
          <w:rFonts w:hint="eastAsia" w:ascii="宋体" w:hAnsi="宋体" w:eastAsia="宋体" w:cs="宋体"/>
          <w:color w:val="auto"/>
          <w:sz w:val="24"/>
        </w:rPr>
      </w:pPr>
      <w:r>
        <w:rPr>
          <w:rFonts w:hint="eastAsia" w:ascii="宋体" w:hAnsi="宋体" w:eastAsia="宋体" w:cs="宋体"/>
          <w:color w:val="auto"/>
          <w:sz w:val="24"/>
        </w:rPr>
        <w:t>邮    编：</w:t>
      </w:r>
      <w:r>
        <w:rPr>
          <w:rFonts w:hint="eastAsia" w:ascii="宋体" w:hAnsi="宋体" w:eastAsia="宋体" w:cs="宋体"/>
          <w:color w:val="auto"/>
          <w:sz w:val="24"/>
          <w:u w:val="single"/>
        </w:rPr>
        <w:t xml:space="preserve">                                                     </w:t>
      </w:r>
    </w:p>
    <w:p>
      <w:pPr>
        <w:kinsoku w:val="0"/>
        <w:spacing w:line="360" w:lineRule="auto"/>
        <w:rPr>
          <w:rFonts w:hint="eastAsia" w:ascii="宋体" w:hAnsi="宋体" w:eastAsia="宋体" w:cs="宋体"/>
          <w:color w:val="auto"/>
          <w:sz w:val="24"/>
        </w:rPr>
      </w:pPr>
      <w:r>
        <w:rPr>
          <w:rFonts w:hint="eastAsia" w:ascii="宋体" w:hAnsi="宋体" w:eastAsia="宋体" w:cs="宋体"/>
          <w:color w:val="auto"/>
          <w:sz w:val="24"/>
        </w:rPr>
        <w:t>投标单位：全称（公章）</w:t>
      </w:r>
      <w:r>
        <w:rPr>
          <w:rFonts w:hint="eastAsia" w:ascii="宋体" w:hAnsi="宋体" w:eastAsia="宋体" w:cs="宋体"/>
          <w:color w:val="auto"/>
          <w:sz w:val="24"/>
          <w:u w:val="single"/>
        </w:rPr>
        <w:t xml:space="preserve">                                         </w:t>
      </w:r>
    </w:p>
    <w:p>
      <w:pPr>
        <w:kinsoku w:val="0"/>
        <w:spacing w:line="360" w:lineRule="auto"/>
        <w:rPr>
          <w:rFonts w:hint="eastAsia" w:ascii="宋体" w:hAnsi="宋体" w:eastAsia="宋体" w:cs="宋体"/>
          <w:color w:val="auto"/>
          <w:sz w:val="24"/>
          <w:u w:val="single"/>
        </w:rPr>
      </w:pPr>
      <w:r>
        <w:rPr>
          <w:rFonts w:hint="eastAsia" w:ascii="宋体" w:hAnsi="宋体" w:eastAsia="宋体" w:cs="宋体"/>
          <w:color w:val="auto"/>
          <w:sz w:val="24"/>
          <w:szCs w:val="24"/>
        </w:rPr>
        <w:t>法人代表或被授权代表</w:t>
      </w:r>
      <w:r>
        <w:rPr>
          <w:rFonts w:hint="eastAsia" w:ascii="宋体" w:hAnsi="宋体" w:eastAsia="宋体" w:cs="宋体"/>
          <w:color w:val="auto"/>
          <w:sz w:val="24"/>
        </w:rPr>
        <w:t>（</w:t>
      </w:r>
      <w:r>
        <w:rPr>
          <w:rFonts w:hint="eastAsia" w:ascii="宋体" w:hAnsi="宋体" w:eastAsia="宋体" w:cs="宋体"/>
          <w:color w:val="auto"/>
          <w:kern w:val="0"/>
          <w:sz w:val="24"/>
          <w:szCs w:val="24"/>
          <w:lang w:bidi="ar"/>
        </w:rPr>
        <w:t>盖章或签字</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pPr>
        <w:kinsoku w:val="0"/>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 xml:space="preserve">                                                年   月   日</w:t>
      </w:r>
    </w:p>
    <w:p>
      <w:pPr>
        <w:spacing w:line="360" w:lineRule="auto"/>
        <w:jc w:val="center"/>
        <w:outlineLvl w:val="0"/>
        <w:rPr>
          <w:rFonts w:hint="eastAsia" w:ascii="宋体" w:hAnsi="宋体" w:eastAsia="宋体" w:cs="宋体"/>
          <w:b/>
          <w:color w:val="auto"/>
          <w:sz w:val="32"/>
          <w:szCs w:val="22"/>
          <w:lang w:eastAsia="zh-CN"/>
        </w:rPr>
      </w:pPr>
      <w:r>
        <w:rPr>
          <w:rFonts w:hint="eastAsia" w:ascii="宋体" w:hAnsi="宋体" w:eastAsia="宋体" w:cs="宋体"/>
          <w:color w:val="auto"/>
          <w:sz w:val="24"/>
          <w:szCs w:val="24"/>
        </w:rPr>
        <w:br w:type="page"/>
      </w:r>
      <w:bookmarkStart w:id="64" w:name="_Toc31273"/>
      <w:bookmarkStart w:id="65" w:name="_Toc27905"/>
      <w:bookmarkStart w:id="66" w:name="_Toc16042"/>
      <w:bookmarkStart w:id="67" w:name="_Toc462325842"/>
      <w:bookmarkStart w:id="68" w:name="_Toc5066"/>
      <w:bookmarkStart w:id="69" w:name="_Toc20560"/>
      <w:bookmarkStart w:id="70" w:name="_Toc708"/>
      <w:bookmarkStart w:id="71" w:name="_Toc15060"/>
      <w:r>
        <w:rPr>
          <w:rFonts w:hint="eastAsia" w:ascii="宋体" w:hAnsi="宋体" w:eastAsia="宋体" w:cs="宋体"/>
          <w:b/>
          <w:color w:val="auto"/>
          <w:sz w:val="32"/>
          <w:szCs w:val="22"/>
        </w:rPr>
        <w:t>二、</w:t>
      </w:r>
      <w:r>
        <w:rPr>
          <w:rFonts w:hint="eastAsia" w:ascii="宋体" w:hAnsi="宋体" w:eastAsia="宋体" w:cs="宋体"/>
          <w:b/>
          <w:color w:val="auto"/>
          <w:sz w:val="32"/>
          <w:szCs w:val="22"/>
          <w:lang w:eastAsia="zh-CN"/>
        </w:rPr>
        <w:t>磋商报价表</w:t>
      </w:r>
      <w:bookmarkEnd w:id="64"/>
    </w:p>
    <w:p>
      <w:pPr>
        <w:spacing w:line="360" w:lineRule="auto"/>
        <w:jc w:val="center"/>
        <w:outlineLvl w:val="0"/>
        <w:rPr>
          <w:rFonts w:hint="eastAsia" w:ascii="宋体" w:hAnsi="宋体" w:eastAsia="宋体" w:cs="宋体"/>
          <w:b/>
          <w:color w:val="auto"/>
          <w:sz w:val="32"/>
          <w:szCs w:val="32"/>
        </w:rPr>
      </w:pPr>
      <w:bookmarkStart w:id="72" w:name="_Toc18127"/>
      <w:r>
        <w:rPr>
          <w:rFonts w:hint="eastAsia" w:ascii="宋体" w:hAnsi="宋体" w:eastAsia="宋体" w:cs="宋体"/>
          <w:b/>
          <w:color w:val="auto"/>
          <w:sz w:val="32"/>
          <w:szCs w:val="32"/>
          <w:lang w:val="en-US" w:eastAsia="zh-CN"/>
        </w:rPr>
        <w:t>2.1</w:t>
      </w:r>
      <w:r>
        <w:rPr>
          <w:rFonts w:hint="eastAsia" w:ascii="宋体" w:hAnsi="宋体" w:eastAsia="宋体" w:cs="宋体"/>
          <w:b/>
          <w:color w:val="auto"/>
          <w:sz w:val="32"/>
          <w:szCs w:val="32"/>
          <w:lang w:eastAsia="zh-CN"/>
        </w:rPr>
        <w:t>磋商</w:t>
      </w:r>
      <w:r>
        <w:rPr>
          <w:rFonts w:hint="eastAsia" w:ascii="宋体" w:hAnsi="宋体" w:eastAsia="宋体" w:cs="宋体"/>
          <w:b/>
          <w:color w:val="auto"/>
          <w:sz w:val="32"/>
          <w:szCs w:val="32"/>
        </w:rPr>
        <w:t>一览表</w:t>
      </w:r>
      <w:bookmarkEnd w:id="56"/>
      <w:bookmarkEnd w:id="57"/>
      <w:bookmarkEnd w:id="58"/>
      <w:bookmarkEnd w:id="59"/>
      <w:bookmarkEnd w:id="60"/>
      <w:bookmarkEnd w:id="61"/>
      <w:bookmarkEnd w:id="62"/>
      <w:bookmarkEnd w:id="65"/>
      <w:bookmarkEnd w:id="66"/>
      <w:bookmarkEnd w:id="67"/>
      <w:bookmarkEnd w:id="68"/>
      <w:bookmarkEnd w:id="69"/>
      <w:bookmarkEnd w:id="70"/>
      <w:bookmarkEnd w:id="71"/>
      <w:bookmarkEnd w:id="72"/>
    </w:p>
    <w:p>
      <w:pPr>
        <w:spacing w:line="360" w:lineRule="auto"/>
        <w:rPr>
          <w:rFonts w:hint="eastAsia" w:ascii="宋体" w:hAnsi="宋体" w:eastAsia="宋体" w:cs="宋体"/>
          <w:color w:val="auto"/>
        </w:rPr>
      </w:pPr>
    </w:p>
    <w:tbl>
      <w:tblPr>
        <w:tblStyle w:val="22"/>
        <w:tblW w:w="96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6"/>
        <w:gridCol w:w="79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21" w:hRule="atLeast"/>
          <w:jc w:val="center"/>
        </w:trPr>
        <w:tc>
          <w:tcPr>
            <w:tcW w:w="1756" w:type="dxa"/>
            <w:noWrap w:val="0"/>
            <w:vAlign w:val="center"/>
          </w:tcPr>
          <w:p>
            <w:pPr>
              <w:spacing w:line="360" w:lineRule="auto"/>
              <w:ind w:left="0" w:leftChars="0"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总价</w:t>
            </w:r>
          </w:p>
          <w:p>
            <w:pPr>
              <w:spacing w:line="360" w:lineRule="auto"/>
              <w:ind w:left="0" w:leftChars="0"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（人民币）</w:t>
            </w:r>
          </w:p>
        </w:tc>
        <w:tc>
          <w:tcPr>
            <w:tcW w:w="7903" w:type="dxa"/>
            <w:noWrap w:val="0"/>
            <w:vAlign w:val="center"/>
          </w:tcPr>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小写金额：</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 xml:space="preserve">元 </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大写金额：</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元</w:t>
            </w:r>
            <w:r>
              <w:rPr>
                <w:rFonts w:hint="eastAsia" w:ascii="宋体" w:hAnsi="宋体" w:eastAsia="宋体" w:cs="宋体"/>
                <w:color w:val="auto"/>
                <w:sz w:val="24"/>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8" w:hRule="atLeast"/>
          <w:jc w:val="center"/>
        </w:trPr>
        <w:tc>
          <w:tcPr>
            <w:tcW w:w="1756" w:type="dxa"/>
            <w:noWrap w:val="0"/>
            <w:vAlign w:val="center"/>
          </w:tcPr>
          <w:p>
            <w:pPr>
              <w:spacing w:line="360" w:lineRule="auto"/>
              <w:ind w:left="0" w:leftChars="0"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采购项目名称</w:t>
            </w:r>
          </w:p>
        </w:tc>
        <w:tc>
          <w:tcPr>
            <w:tcW w:w="7903" w:type="dxa"/>
            <w:noWrap w:val="0"/>
            <w:vAlign w:val="center"/>
          </w:tcPr>
          <w:p>
            <w:pPr>
              <w:widowControl/>
              <w:spacing w:line="360" w:lineRule="auto"/>
              <w:jc w:val="left"/>
              <w:rPr>
                <w:rFonts w:hint="eastAsia" w:ascii="宋体" w:hAnsi="宋体" w:eastAsia="宋体" w:cs="宋体"/>
                <w:b/>
                <w:bCs/>
                <w:color w:val="auto"/>
                <w:kern w:val="0"/>
                <w:sz w:val="24"/>
                <w:szCs w:val="24"/>
              </w:rPr>
            </w:pPr>
          </w:p>
          <w:p>
            <w:pPr>
              <w:widowControl/>
              <w:spacing w:line="360" w:lineRule="auto"/>
              <w:jc w:val="center"/>
              <w:rPr>
                <w:rFonts w:hint="eastAsia" w:ascii="宋体" w:hAnsi="宋体" w:eastAsia="宋体" w:cs="宋体"/>
                <w:b/>
                <w:bCs/>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73" w:hRule="atLeast"/>
          <w:jc w:val="center"/>
        </w:trPr>
        <w:tc>
          <w:tcPr>
            <w:tcW w:w="1756" w:type="dxa"/>
            <w:noWrap w:val="0"/>
            <w:vAlign w:val="center"/>
          </w:tcPr>
          <w:p>
            <w:pPr>
              <w:spacing w:line="360" w:lineRule="auto"/>
              <w:ind w:left="0" w:leftChars="0"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采购项目编号</w:t>
            </w:r>
          </w:p>
        </w:tc>
        <w:tc>
          <w:tcPr>
            <w:tcW w:w="7903" w:type="dxa"/>
            <w:noWrap w:val="0"/>
            <w:vAlign w:val="center"/>
          </w:tcPr>
          <w:p>
            <w:pPr>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81" w:hRule="atLeast"/>
          <w:jc w:val="center"/>
        </w:trPr>
        <w:tc>
          <w:tcPr>
            <w:tcW w:w="1756" w:type="dxa"/>
            <w:noWrap w:val="0"/>
            <w:vAlign w:val="center"/>
          </w:tcPr>
          <w:p>
            <w:pPr>
              <w:spacing w:line="360" w:lineRule="auto"/>
              <w:ind w:left="0" w:leftChars="0" w:firstLine="0" w:firstLine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w:t>
            </w:r>
          </w:p>
        </w:tc>
        <w:tc>
          <w:tcPr>
            <w:tcW w:w="7903" w:type="dxa"/>
            <w:noWrap w:val="0"/>
            <w:vAlign w:val="center"/>
          </w:tcPr>
          <w:p>
            <w:pPr>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14" w:hRule="atLeast"/>
          <w:jc w:val="center"/>
        </w:trPr>
        <w:tc>
          <w:tcPr>
            <w:tcW w:w="1756" w:type="dxa"/>
            <w:noWrap w:val="0"/>
            <w:vAlign w:val="center"/>
          </w:tcPr>
          <w:p>
            <w:pPr>
              <w:spacing w:line="360" w:lineRule="auto"/>
              <w:ind w:left="0" w:leftChars="0" w:firstLine="0" w:firstLineChars="0"/>
              <w:jc w:val="both"/>
              <w:rPr>
                <w:rFonts w:hint="eastAsia" w:ascii="宋体" w:hAnsi="宋体" w:eastAsia="宋体" w:cs="宋体"/>
                <w:b/>
                <w:bCs/>
                <w:color w:val="auto"/>
                <w:sz w:val="24"/>
                <w:szCs w:val="24"/>
              </w:rPr>
            </w:pPr>
            <w:r>
              <w:rPr>
                <w:rFonts w:hint="eastAsia" w:ascii="宋体" w:hAnsi="宋体" w:eastAsia="宋体" w:cs="宋体"/>
                <w:b/>
                <w:color w:val="auto"/>
                <w:sz w:val="24"/>
                <w:szCs w:val="24"/>
                <w:lang w:eastAsia="zh-CN"/>
              </w:rPr>
              <w:t>服务</w:t>
            </w:r>
            <w:r>
              <w:rPr>
                <w:rFonts w:hint="eastAsia" w:ascii="宋体" w:hAnsi="宋体" w:eastAsia="宋体" w:cs="宋体"/>
                <w:b/>
                <w:color w:val="auto"/>
                <w:sz w:val="24"/>
                <w:szCs w:val="24"/>
              </w:rPr>
              <w:t>期</w:t>
            </w:r>
          </w:p>
        </w:tc>
        <w:tc>
          <w:tcPr>
            <w:tcW w:w="7903" w:type="dxa"/>
            <w:noWrap w:val="0"/>
            <w:vAlign w:val="center"/>
          </w:tcPr>
          <w:p>
            <w:pPr>
              <w:spacing w:line="360" w:lineRule="auto"/>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rPr>
      </w:pPr>
    </w:p>
    <w:p>
      <w:pPr>
        <w:spacing w:line="360" w:lineRule="auto"/>
        <w:ind w:left="0" w:leftChars="0" w:firstLine="0" w:firstLineChars="0"/>
        <w:rPr>
          <w:rFonts w:hint="eastAsia" w:ascii="宋体" w:hAnsi="宋体" w:eastAsia="宋体" w:cs="宋体"/>
          <w:color w:val="auto"/>
          <w:sz w:val="24"/>
        </w:rPr>
      </w:pPr>
    </w:p>
    <w:p>
      <w:pPr>
        <w:spacing w:line="360" w:lineRule="auto"/>
        <w:ind w:firstLine="360" w:firstLineChars="150"/>
        <w:rPr>
          <w:rFonts w:hint="eastAsia" w:ascii="宋体" w:hAnsi="宋体" w:eastAsia="宋体" w:cs="宋体"/>
          <w:color w:val="auto"/>
          <w:sz w:val="24"/>
        </w:rPr>
      </w:pPr>
    </w:p>
    <w:p>
      <w:pPr>
        <w:widowControl/>
        <w:spacing w:line="360" w:lineRule="auto"/>
        <w:jc w:val="center"/>
        <w:rPr>
          <w:rFonts w:hint="eastAsia" w:ascii="宋体" w:hAnsi="宋体" w:eastAsia="宋体" w:cs="宋体"/>
          <w:color w:val="auto"/>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法人代表或被授权代表：</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（盖章或签字） </w:t>
      </w:r>
    </w:p>
    <w:p>
      <w:pPr>
        <w:spacing w:line="360" w:lineRule="auto"/>
        <w:ind w:right="-161"/>
        <w:rPr>
          <w:rFonts w:hint="eastAsia" w:ascii="宋体" w:hAnsi="宋体" w:eastAsia="宋体" w:cs="宋体"/>
          <w:color w:val="auto"/>
          <w:sz w:val="24"/>
          <w:szCs w:val="24"/>
          <w:u w:val="single"/>
        </w:rPr>
      </w:pPr>
    </w:p>
    <w:p>
      <w:pPr>
        <w:widowControl/>
        <w:spacing w:line="360" w:lineRule="auto"/>
        <w:jc w:val="center"/>
        <w:rPr>
          <w:rFonts w:hint="eastAsia" w:ascii="宋体" w:hAnsi="宋体" w:eastAsia="宋体" w:cs="宋体"/>
          <w:color w:val="auto"/>
        </w:rPr>
      </w:pPr>
      <w:r>
        <w:rPr>
          <w:rFonts w:hint="eastAsia" w:ascii="宋体" w:hAnsi="宋体" w:eastAsia="宋体" w:cs="宋体"/>
          <w:color w:val="auto"/>
          <w:sz w:val="24"/>
          <w:szCs w:val="24"/>
        </w:rPr>
        <w:t xml:space="preserve">              投   标   人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（盖单位章） </w:t>
      </w:r>
    </w:p>
    <w:p>
      <w:pPr>
        <w:spacing w:line="360" w:lineRule="auto"/>
        <w:ind w:right="-161" w:firstLine="2640" w:firstLineChars="1100"/>
        <w:rPr>
          <w:rFonts w:hint="eastAsia" w:ascii="宋体" w:hAnsi="宋体" w:eastAsia="宋体" w:cs="宋体"/>
          <w:color w:val="auto"/>
          <w:sz w:val="24"/>
          <w:szCs w:val="24"/>
          <w:u w:val="single"/>
        </w:rPr>
      </w:pPr>
    </w:p>
    <w:p>
      <w:pPr>
        <w:pStyle w:val="2"/>
        <w:spacing w:line="360" w:lineRule="auto"/>
        <w:ind w:firstLine="2160" w:firstLineChars="900"/>
        <w:jc w:val="both"/>
        <w:rPr>
          <w:rFonts w:hint="eastAsia" w:ascii="宋体" w:hAnsi="宋体" w:eastAsia="宋体" w:cs="宋体"/>
          <w:b w:val="0"/>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bookmarkStart w:id="73" w:name="_Toc347478747"/>
      <w:bookmarkStart w:id="74" w:name="_Toc311415658"/>
      <w:bookmarkStart w:id="75" w:name="_Toc283240497"/>
      <w:bookmarkStart w:id="76" w:name="_Toc312789404"/>
      <w:bookmarkStart w:id="77" w:name="_Toc334522292"/>
      <w:bookmarkStart w:id="78" w:name="_Toc16000"/>
      <w:r>
        <w:rPr>
          <w:rFonts w:hint="eastAsia" w:ascii="宋体" w:hAnsi="宋体" w:eastAsia="宋体" w:cs="宋体"/>
          <w:b w:val="0"/>
          <w:color w:val="auto"/>
          <w:sz w:val="24"/>
          <w:szCs w:val="24"/>
          <w:u w:val="single"/>
        </w:rPr>
        <w:br w:type="page"/>
      </w:r>
      <w:bookmarkStart w:id="79" w:name="_Toc29346"/>
      <w:bookmarkStart w:id="80" w:name="_Toc30603"/>
      <w:bookmarkStart w:id="81" w:name="_Toc9067"/>
      <w:bookmarkStart w:id="82" w:name="_Toc20819"/>
      <w:bookmarkStart w:id="83" w:name="_Toc12397"/>
      <w:bookmarkStart w:id="84" w:name="_Toc8483"/>
      <w:bookmarkStart w:id="85" w:name="_Toc27665"/>
      <w:bookmarkStart w:id="86" w:name="_Toc20392"/>
      <w:r>
        <w:rPr>
          <w:rFonts w:hint="eastAsia" w:ascii="宋体" w:hAnsi="宋体" w:eastAsia="宋体" w:cs="宋体"/>
          <w:color w:val="auto"/>
          <w:sz w:val="32"/>
          <w:lang w:val="en-US" w:eastAsia="zh-CN"/>
        </w:rPr>
        <w:t>2.2</w:t>
      </w:r>
      <w:r>
        <w:rPr>
          <w:rFonts w:hint="eastAsia" w:ascii="宋体" w:hAnsi="宋体" w:eastAsia="宋体" w:cs="宋体"/>
          <w:color w:val="auto"/>
          <w:sz w:val="32"/>
        </w:rPr>
        <w:t>分项报价表</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b/>
          <w:color w:val="auto"/>
          <w:sz w:val="32"/>
          <w:szCs w:val="32"/>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采购项目编号：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u w:val="single"/>
        </w:rPr>
        <w:t xml:space="preserve">  </w:t>
      </w:r>
    </w:p>
    <w:tbl>
      <w:tblPr>
        <w:tblStyle w:val="22"/>
        <w:tblpPr w:leftFromText="180" w:rightFromText="180" w:vertAnchor="text" w:horzAnchor="page" w:tblpX="1424" w:tblpY="432"/>
        <w:tblOverlap w:val="never"/>
        <w:tblW w:w="96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57"/>
        <w:gridCol w:w="697"/>
        <w:gridCol w:w="1960"/>
        <w:gridCol w:w="1565"/>
        <w:gridCol w:w="1565"/>
        <w:gridCol w:w="1565"/>
        <w:gridCol w:w="156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77" w:hRule="exact"/>
        </w:trPr>
        <w:tc>
          <w:tcPr>
            <w:tcW w:w="75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类别</w:t>
            </w:r>
          </w:p>
        </w:tc>
        <w:tc>
          <w:tcPr>
            <w:tcW w:w="697"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color w:val="auto"/>
                <w:szCs w:val="24"/>
              </w:rPr>
            </w:pPr>
            <w:r>
              <w:rPr>
                <w:rFonts w:hint="eastAsia" w:ascii="宋体" w:hAnsi="宋体" w:eastAsia="宋体" w:cs="宋体"/>
                <w:b/>
                <w:color w:val="auto"/>
                <w:sz w:val="24"/>
                <w:szCs w:val="24"/>
              </w:rPr>
              <w:t>序号</w:t>
            </w:r>
          </w:p>
        </w:tc>
        <w:tc>
          <w:tcPr>
            <w:tcW w:w="1960" w:type="dxa"/>
            <w:tcBorders>
              <w:top w:val="single" w:color="auto" w:sz="6" w:space="0"/>
              <w:left w:val="single" w:color="auto" w:sz="4" w:space="0"/>
              <w:bottom w:val="single" w:color="auto" w:sz="6" w:space="0"/>
              <w:right w:val="single" w:color="auto" w:sz="6" w:space="0"/>
            </w:tcBorders>
            <w:noWrap w:val="0"/>
            <w:vAlign w:val="center"/>
          </w:tcPr>
          <w:p>
            <w:pPr>
              <w:pStyle w:val="37"/>
              <w:widowControl w:val="0"/>
              <w:spacing w:before="0" w:after="0" w:line="360" w:lineRule="auto"/>
              <w:ind w:left="0" w:leftChars="0" w:firstLine="482" w:firstLineChars="200"/>
              <w:jc w:val="both"/>
              <w:rPr>
                <w:rFonts w:hint="eastAsia" w:ascii="宋体" w:hAnsi="宋体" w:eastAsia="宋体" w:cs="宋体"/>
                <w:b/>
                <w:color w:val="auto"/>
                <w:kern w:val="2"/>
                <w:szCs w:val="24"/>
              </w:rPr>
            </w:pPr>
            <w:r>
              <w:rPr>
                <w:rFonts w:hint="eastAsia" w:ascii="宋体" w:hAnsi="宋体" w:eastAsia="宋体" w:cs="宋体"/>
                <w:b/>
                <w:color w:val="auto"/>
                <w:kern w:val="2"/>
                <w:szCs w:val="24"/>
              </w:rPr>
              <w:t>名称</w:t>
            </w: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单价</w:t>
            </w: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总价</w:t>
            </w:r>
          </w:p>
        </w:tc>
        <w:tc>
          <w:tcPr>
            <w:tcW w:w="15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0" w:lef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8" w:hRule="exact"/>
        </w:trPr>
        <w:tc>
          <w:tcPr>
            <w:tcW w:w="757" w:type="dxa"/>
            <w:vMerge w:val="restart"/>
            <w:tcBorders>
              <w:top w:val="single" w:color="auto" w:sz="6" w:space="0"/>
              <w:left w:val="single" w:color="auto" w:sz="6" w:space="0"/>
              <w:right w:val="single" w:color="auto" w:sz="6" w:space="0"/>
            </w:tcBorders>
            <w:noWrap w:val="0"/>
            <w:vAlign w:val="center"/>
          </w:tcPr>
          <w:p>
            <w:pPr>
              <w:spacing w:line="360" w:lineRule="auto"/>
              <w:ind w:left="0" w:leftChars="0" w:firstLine="0" w:firstLineChars="0"/>
              <w:jc w:val="center"/>
              <w:rPr>
                <w:rFonts w:hint="eastAsia" w:ascii="宋体" w:hAnsi="宋体" w:eastAsia="宋体" w:cs="宋体"/>
                <w:bCs/>
                <w:color w:val="auto"/>
                <w:sz w:val="24"/>
                <w:szCs w:val="24"/>
              </w:rPr>
            </w:pPr>
          </w:p>
        </w:tc>
        <w:tc>
          <w:tcPr>
            <w:tcW w:w="697"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rPr>
            </w:pPr>
          </w:p>
        </w:tc>
        <w:tc>
          <w:tcPr>
            <w:tcW w:w="1960"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8" w:hRule="exact"/>
        </w:trPr>
        <w:tc>
          <w:tcPr>
            <w:tcW w:w="757" w:type="dxa"/>
            <w:vMerge w:val="continue"/>
            <w:tcBorders>
              <w:left w:val="single" w:color="auto" w:sz="6" w:space="0"/>
              <w:right w:val="single" w:color="auto" w:sz="6" w:space="0"/>
            </w:tcBorders>
            <w:noWrap w:val="0"/>
            <w:vAlign w:val="center"/>
          </w:tcPr>
          <w:p>
            <w:pPr>
              <w:spacing w:line="360" w:lineRule="auto"/>
              <w:jc w:val="center"/>
              <w:rPr>
                <w:rFonts w:hint="eastAsia" w:ascii="宋体" w:hAnsi="宋体" w:eastAsia="宋体" w:cs="宋体"/>
                <w:bCs/>
                <w:color w:val="auto"/>
                <w:sz w:val="24"/>
                <w:szCs w:val="24"/>
              </w:rPr>
            </w:pPr>
          </w:p>
        </w:tc>
        <w:tc>
          <w:tcPr>
            <w:tcW w:w="697"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rPr>
            </w:pPr>
          </w:p>
        </w:tc>
        <w:tc>
          <w:tcPr>
            <w:tcW w:w="1960"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8" w:hRule="exact"/>
        </w:trPr>
        <w:tc>
          <w:tcPr>
            <w:tcW w:w="757" w:type="dxa"/>
            <w:vMerge w:val="continue"/>
            <w:tcBorders>
              <w:left w:val="single" w:color="auto" w:sz="6" w:space="0"/>
              <w:right w:val="single" w:color="auto" w:sz="6" w:space="0"/>
            </w:tcBorders>
            <w:noWrap w:val="0"/>
            <w:vAlign w:val="center"/>
          </w:tcPr>
          <w:p>
            <w:pPr>
              <w:spacing w:line="360" w:lineRule="auto"/>
              <w:jc w:val="center"/>
              <w:rPr>
                <w:rFonts w:hint="eastAsia" w:ascii="宋体" w:hAnsi="宋体" w:eastAsia="宋体" w:cs="宋体"/>
                <w:bCs/>
                <w:color w:val="auto"/>
                <w:sz w:val="24"/>
                <w:szCs w:val="24"/>
              </w:rPr>
            </w:pPr>
          </w:p>
        </w:tc>
        <w:tc>
          <w:tcPr>
            <w:tcW w:w="697"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rPr>
            </w:pPr>
          </w:p>
        </w:tc>
        <w:tc>
          <w:tcPr>
            <w:tcW w:w="1960"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8" w:hRule="exact"/>
        </w:trPr>
        <w:tc>
          <w:tcPr>
            <w:tcW w:w="757" w:type="dxa"/>
            <w:vMerge w:val="continue"/>
            <w:tcBorders>
              <w:left w:val="single" w:color="auto" w:sz="6" w:space="0"/>
              <w:right w:val="single" w:color="auto" w:sz="6" w:space="0"/>
            </w:tcBorders>
            <w:noWrap w:val="0"/>
            <w:vAlign w:val="center"/>
          </w:tcPr>
          <w:p>
            <w:pPr>
              <w:spacing w:line="360" w:lineRule="auto"/>
              <w:jc w:val="center"/>
              <w:rPr>
                <w:rFonts w:hint="eastAsia" w:ascii="宋体" w:hAnsi="宋体" w:eastAsia="宋体" w:cs="宋体"/>
                <w:bCs/>
                <w:color w:val="auto"/>
                <w:sz w:val="24"/>
                <w:szCs w:val="24"/>
              </w:rPr>
            </w:pPr>
          </w:p>
        </w:tc>
        <w:tc>
          <w:tcPr>
            <w:tcW w:w="697"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rPr>
            </w:pPr>
          </w:p>
        </w:tc>
        <w:tc>
          <w:tcPr>
            <w:tcW w:w="1960"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8" w:hRule="exact"/>
        </w:trPr>
        <w:tc>
          <w:tcPr>
            <w:tcW w:w="757" w:type="dxa"/>
            <w:vMerge w:val="continue"/>
            <w:tcBorders>
              <w:left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rPr>
            </w:pPr>
          </w:p>
        </w:tc>
        <w:tc>
          <w:tcPr>
            <w:tcW w:w="697"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960"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8" w:hRule="exact"/>
        </w:trPr>
        <w:tc>
          <w:tcPr>
            <w:tcW w:w="757" w:type="dxa"/>
            <w:vMerge w:val="continue"/>
            <w:tcBorders>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rPr>
            </w:pPr>
          </w:p>
        </w:tc>
        <w:tc>
          <w:tcPr>
            <w:tcW w:w="697"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宋体" w:hAnsi="宋体" w:eastAsia="宋体" w:cs="宋体"/>
                <w:color w:val="auto"/>
                <w:sz w:val="24"/>
                <w:szCs w:val="24"/>
              </w:rPr>
            </w:pPr>
          </w:p>
        </w:tc>
        <w:tc>
          <w:tcPr>
            <w:tcW w:w="1960"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c>
          <w:tcPr>
            <w:tcW w:w="156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8" w:hRule="exact"/>
        </w:trPr>
        <w:tc>
          <w:tcPr>
            <w:tcW w:w="3414" w:type="dxa"/>
            <w:gridSpan w:val="3"/>
            <w:tcBorders>
              <w:top w:val="single" w:color="auto" w:sz="6" w:space="0"/>
              <w:left w:val="single" w:color="auto" w:sz="6" w:space="0"/>
              <w:bottom w:val="single" w:color="auto" w:sz="6" w:space="0"/>
              <w:right w:val="single" w:color="auto" w:sz="6" w:space="0"/>
            </w:tcBorders>
            <w:noWrap w:val="0"/>
            <w:vAlign w:val="bottom"/>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其他费用</w:t>
            </w:r>
          </w:p>
        </w:tc>
        <w:tc>
          <w:tcPr>
            <w:tcW w:w="6262"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8" w:hRule="exact"/>
        </w:trPr>
        <w:tc>
          <w:tcPr>
            <w:tcW w:w="3414" w:type="dxa"/>
            <w:gridSpan w:val="3"/>
            <w:tcBorders>
              <w:top w:val="single" w:color="auto" w:sz="6" w:space="0"/>
              <w:left w:val="single" w:color="auto" w:sz="6" w:space="0"/>
              <w:bottom w:val="single" w:color="auto" w:sz="6" w:space="0"/>
              <w:right w:val="single" w:color="auto" w:sz="6" w:space="0"/>
            </w:tcBorders>
            <w:noWrap w:val="0"/>
            <w:vAlign w:val="bottom"/>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投标总报价</w:t>
            </w:r>
          </w:p>
        </w:tc>
        <w:tc>
          <w:tcPr>
            <w:tcW w:w="6262"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（大写）：       （小写：¥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93" w:hRule="exact"/>
        </w:trPr>
        <w:tc>
          <w:tcPr>
            <w:tcW w:w="3414" w:type="dxa"/>
            <w:gridSpan w:val="3"/>
            <w:tcBorders>
              <w:top w:val="single" w:color="auto" w:sz="6" w:space="0"/>
              <w:left w:val="single" w:color="auto" w:sz="6" w:space="0"/>
              <w:bottom w:val="single" w:color="auto" w:sz="6" w:space="0"/>
              <w:right w:val="single" w:color="auto" w:sz="6" w:space="0"/>
            </w:tcBorders>
            <w:noWrap w:val="0"/>
            <w:vAlign w:val="bottom"/>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262"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保留小数点后两位。</w:t>
            </w:r>
          </w:p>
        </w:tc>
      </w:tr>
    </w:tbl>
    <w:p>
      <w:pPr>
        <w:adjustRightInd w:val="0"/>
        <w:snapToGrid w:val="0"/>
        <w:spacing w:line="360" w:lineRule="auto"/>
        <w:ind w:left="859" w:leftChars="225" w:hanging="319" w:hangingChars="133"/>
        <w:rPr>
          <w:rFonts w:hint="eastAsia" w:ascii="宋体" w:hAnsi="宋体" w:eastAsia="宋体" w:cs="宋体"/>
          <w:color w:val="auto"/>
          <w:sz w:val="24"/>
          <w:szCs w:val="24"/>
        </w:rPr>
      </w:pPr>
      <w:r>
        <w:rPr>
          <w:rFonts w:hint="eastAsia" w:ascii="宋体" w:hAnsi="宋体" w:eastAsia="宋体" w:cs="宋体"/>
          <w:color w:val="auto"/>
          <w:sz w:val="24"/>
          <w:szCs w:val="24"/>
        </w:rPr>
        <w:t>注：1.上述投标总报价包含了供应商为此项目所支付的的一切费用，在整个合同期内</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不做调整。</w:t>
      </w:r>
    </w:p>
    <w:p>
      <w:pPr>
        <w:widowControl/>
        <w:spacing w:line="360" w:lineRule="auto"/>
        <w:jc w:val="right"/>
        <w:rPr>
          <w:rFonts w:hint="eastAsia" w:ascii="宋体" w:hAnsi="宋体" w:eastAsia="宋体" w:cs="宋体"/>
          <w:color w:val="auto"/>
          <w:sz w:val="24"/>
          <w:szCs w:val="24"/>
        </w:rPr>
      </w:pPr>
    </w:p>
    <w:p>
      <w:pPr>
        <w:widowControl/>
        <w:spacing w:line="360" w:lineRule="auto"/>
        <w:jc w:val="right"/>
        <w:rPr>
          <w:rFonts w:hint="eastAsia" w:ascii="宋体" w:hAnsi="宋体" w:eastAsia="宋体" w:cs="宋体"/>
          <w:color w:val="auto"/>
        </w:rPr>
      </w:pPr>
      <w:r>
        <w:rPr>
          <w:rFonts w:hint="eastAsia" w:ascii="宋体" w:hAnsi="宋体" w:eastAsia="宋体" w:cs="宋体"/>
          <w:color w:val="auto"/>
          <w:sz w:val="24"/>
          <w:szCs w:val="24"/>
        </w:rPr>
        <w:t>法人代表或被授权代表：</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（盖章或签字） </w:t>
      </w:r>
    </w:p>
    <w:p>
      <w:pPr>
        <w:spacing w:line="360" w:lineRule="auto"/>
        <w:ind w:right="-161"/>
        <w:rPr>
          <w:rFonts w:hint="eastAsia" w:ascii="宋体" w:hAnsi="宋体" w:eastAsia="宋体" w:cs="宋体"/>
          <w:color w:val="auto"/>
          <w:sz w:val="24"/>
          <w:szCs w:val="24"/>
          <w:u w:val="single"/>
        </w:rPr>
      </w:pPr>
    </w:p>
    <w:p>
      <w:pPr>
        <w:widowControl/>
        <w:spacing w:line="360" w:lineRule="auto"/>
        <w:jc w:val="center"/>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（盖单位章） </w:t>
      </w:r>
    </w:p>
    <w:p>
      <w:pPr>
        <w:spacing w:line="360" w:lineRule="auto"/>
        <w:ind w:right="-161" w:firstLine="2640" w:firstLineChars="1100"/>
        <w:rPr>
          <w:rFonts w:hint="eastAsia" w:ascii="宋体" w:hAnsi="宋体" w:eastAsia="宋体" w:cs="宋体"/>
          <w:color w:val="auto"/>
          <w:sz w:val="24"/>
          <w:szCs w:val="24"/>
          <w:u w:val="single"/>
        </w:rPr>
      </w:pPr>
    </w:p>
    <w:p>
      <w:pPr>
        <w:pStyle w:val="2"/>
        <w:spacing w:line="360" w:lineRule="auto"/>
        <w:ind w:firstLine="2640" w:firstLineChars="1100"/>
        <w:rPr>
          <w:rFonts w:hint="eastAsia" w:ascii="宋体" w:hAnsi="宋体" w:eastAsia="宋体" w:cs="宋体"/>
          <w:b/>
          <w:color w:val="auto"/>
          <w:sz w:val="32"/>
          <w:szCs w:val="22"/>
        </w:rPr>
      </w:pPr>
      <w:r>
        <w:rPr>
          <w:rFonts w:hint="eastAsia" w:ascii="宋体" w:hAnsi="宋体" w:eastAsia="宋体" w:cs="宋体"/>
          <w:b w:val="0"/>
          <w:color w:val="auto"/>
          <w:sz w:val="24"/>
          <w:szCs w:val="24"/>
        </w:rPr>
        <w:t xml:space="preserve">日       </w:t>
      </w:r>
      <w:r>
        <w:rPr>
          <w:rFonts w:hint="eastAsia" w:ascii="宋体" w:hAnsi="宋体" w:eastAsia="宋体" w:cs="宋体"/>
          <w:b w:val="0"/>
          <w:color w:val="auto"/>
          <w:sz w:val="24"/>
          <w:szCs w:val="24"/>
          <w:lang w:val="en-US" w:eastAsia="zh-CN"/>
        </w:rPr>
        <w:t xml:space="preserve"> </w:t>
      </w:r>
      <w:r>
        <w:rPr>
          <w:rFonts w:hint="eastAsia" w:ascii="宋体" w:hAnsi="宋体" w:eastAsia="宋体" w:cs="宋体"/>
          <w:b w:val="0"/>
          <w:color w:val="auto"/>
          <w:sz w:val="24"/>
          <w:szCs w:val="24"/>
        </w:rPr>
        <w:t>期：</w:t>
      </w:r>
      <w:r>
        <w:rPr>
          <w:rFonts w:hint="eastAsia" w:ascii="宋体" w:hAnsi="宋体" w:eastAsia="宋体" w:cs="宋体"/>
          <w:color w:val="auto"/>
          <w:sz w:val="24"/>
          <w:szCs w:val="24"/>
          <w:u w:val="single"/>
        </w:rPr>
        <w:t xml:space="preserve">                     </w:t>
      </w:r>
    </w:p>
    <w:p>
      <w:pPr>
        <w:spacing w:line="360" w:lineRule="auto"/>
        <w:ind w:right="-161"/>
        <w:jc w:val="center"/>
        <w:outlineLvl w:val="0"/>
        <w:rPr>
          <w:rFonts w:hint="eastAsia" w:ascii="宋体" w:hAnsi="宋体" w:eastAsia="宋体" w:cs="宋体"/>
          <w:b/>
          <w:bCs/>
          <w:color w:val="auto"/>
          <w:sz w:val="36"/>
          <w:szCs w:val="16"/>
        </w:rPr>
      </w:pPr>
    </w:p>
    <w:p>
      <w:pPr>
        <w:spacing w:line="360" w:lineRule="auto"/>
        <w:ind w:right="-161"/>
        <w:jc w:val="center"/>
        <w:outlineLvl w:val="0"/>
        <w:rPr>
          <w:rFonts w:hint="eastAsia" w:ascii="宋体" w:hAnsi="宋体" w:eastAsia="宋体" w:cs="宋体"/>
          <w:b/>
          <w:bCs/>
          <w:color w:val="auto"/>
          <w:sz w:val="36"/>
          <w:szCs w:val="16"/>
        </w:rPr>
      </w:pPr>
    </w:p>
    <w:p>
      <w:pPr>
        <w:spacing w:before="181" w:line="360" w:lineRule="auto"/>
        <w:ind w:left="2833"/>
        <w:outlineLvl w:val="2"/>
        <w:rPr>
          <w:rFonts w:hint="eastAsia" w:ascii="宋体" w:hAnsi="宋体" w:eastAsia="宋体" w:cs="宋体"/>
          <w:color w:val="auto"/>
          <w:sz w:val="28"/>
          <w:szCs w:val="28"/>
        </w:rPr>
      </w:pPr>
      <w:r>
        <w:rPr>
          <w:rFonts w:hint="eastAsia" w:ascii="宋体" w:hAnsi="宋体" w:eastAsia="宋体" w:cs="宋体"/>
          <w:b/>
          <w:bCs/>
          <w:color w:val="auto"/>
          <w:sz w:val="36"/>
          <w:szCs w:val="16"/>
        </w:rPr>
        <w:t>三、</w:t>
      </w:r>
      <w:bookmarkEnd w:id="79"/>
      <w:bookmarkEnd w:id="80"/>
      <w:bookmarkEnd w:id="81"/>
      <w:bookmarkEnd w:id="82"/>
      <w:bookmarkEnd w:id="83"/>
      <w:bookmarkEnd w:id="84"/>
      <w:bookmarkEnd w:id="85"/>
      <w:r>
        <w:rPr>
          <w:rFonts w:hint="eastAsia" w:ascii="宋体" w:hAnsi="宋体" w:eastAsia="宋体" w:cs="宋体"/>
          <w:color w:val="auto"/>
          <w:sz w:val="28"/>
          <w:szCs w:val="28"/>
          <w14:textOutline w14:w="5103" w14:cap="sq" w14:cmpd="sng">
            <w14:solidFill>
              <w14:srgbClr w14:val="000000"/>
            </w14:solidFill>
            <w14:prstDash w14:val="solid"/>
            <w14:bevel/>
          </w14:textOutline>
        </w:rPr>
        <w:t>保证金交纳凭证</w:t>
      </w:r>
    </w:p>
    <w:p>
      <w:pPr>
        <w:spacing w:before="202" w:line="360" w:lineRule="auto"/>
        <w:ind w:left="24" w:right="13" w:firstLine="480"/>
        <w:rPr>
          <w:rFonts w:hint="eastAsia" w:ascii="宋体" w:hAnsi="宋体" w:eastAsia="宋体" w:cs="宋体"/>
          <w:color w:val="auto"/>
          <w:sz w:val="23"/>
          <w:szCs w:val="23"/>
        </w:rPr>
      </w:pPr>
      <w:r>
        <w:rPr>
          <w:rFonts w:hint="eastAsia" w:ascii="宋体" w:hAnsi="宋体" w:eastAsia="宋体" w:cs="宋体"/>
          <w:color w:val="auto"/>
          <w:spacing w:val="7"/>
          <w:sz w:val="23"/>
          <w:szCs w:val="23"/>
        </w:rPr>
        <w:t>保证金以转账、网上银行支付等方式交纳的，提供基本存款账户开户许可</w:t>
      </w:r>
      <w:r>
        <w:rPr>
          <w:rFonts w:hint="eastAsia" w:ascii="宋体" w:hAnsi="宋体" w:eastAsia="宋体" w:cs="宋体"/>
          <w:color w:val="auto"/>
          <w:spacing w:val="2"/>
          <w:sz w:val="23"/>
          <w:szCs w:val="23"/>
        </w:rPr>
        <w:t>证</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或开户行</w:t>
      </w:r>
      <w:r>
        <w:rPr>
          <w:rFonts w:hint="eastAsia" w:ascii="宋体" w:hAnsi="宋体" w:eastAsia="宋体" w:cs="宋体"/>
          <w:color w:val="auto"/>
          <w:spacing w:val="6"/>
          <w:sz w:val="23"/>
          <w:szCs w:val="23"/>
        </w:rPr>
        <w:t>基本信息资料和付款凭证复印件 (加盖供应商公章)；保证金以银行保</w:t>
      </w:r>
      <w:r>
        <w:rPr>
          <w:rFonts w:hint="eastAsia" w:ascii="宋体" w:hAnsi="宋体" w:eastAsia="宋体" w:cs="宋体"/>
          <w:color w:val="auto"/>
          <w:sz w:val="23"/>
          <w:szCs w:val="23"/>
        </w:rPr>
        <w:t xml:space="preserve"> </w:t>
      </w:r>
      <w:r>
        <w:rPr>
          <w:rFonts w:hint="eastAsia" w:ascii="宋体" w:hAnsi="宋体" w:eastAsia="宋体" w:cs="宋体"/>
          <w:color w:val="auto"/>
          <w:spacing w:val="7"/>
          <w:sz w:val="23"/>
          <w:szCs w:val="23"/>
        </w:rPr>
        <w:t>函方式交纳的，提供华春建设工程项目管理有限责任公司开具的收据复印件 (</w:t>
      </w:r>
      <w:r>
        <w:rPr>
          <w:rFonts w:hint="eastAsia" w:ascii="宋体" w:hAnsi="宋体" w:eastAsia="宋体" w:cs="宋体"/>
          <w:color w:val="auto"/>
          <w:spacing w:val="1"/>
          <w:sz w:val="23"/>
          <w:szCs w:val="23"/>
        </w:rPr>
        <w:t>加</w:t>
      </w:r>
      <w:r>
        <w:rPr>
          <w:rFonts w:hint="eastAsia" w:ascii="宋体" w:hAnsi="宋体" w:eastAsia="宋体" w:cs="宋体"/>
          <w:color w:val="auto"/>
          <w:sz w:val="23"/>
          <w:szCs w:val="23"/>
        </w:rPr>
        <w:t xml:space="preserve"> </w:t>
      </w:r>
      <w:r>
        <w:rPr>
          <w:rFonts w:hint="eastAsia" w:ascii="宋体" w:hAnsi="宋体" w:eastAsia="宋体" w:cs="宋体"/>
          <w:color w:val="auto"/>
          <w:spacing w:val="7"/>
          <w:sz w:val="23"/>
          <w:szCs w:val="23"/>
        </w:rPr>
        <w:t>盖供应商公章)</w:t>
      </w:r>
    </w:p>
    <w:p>
      <w:pPr>
        <w:spacing w:line="360" w:lineRule="auto"/>
        <w:ind w:firstLine="720" w:firstLineChars="300"/>
        <w:rPr>
          <w:rFonts w:hint="eastAsia" w:ascii="宋体" w:hAnsi="宋体" w:eastAsia="宋体" w:cs="宋体"/>
          <w:color w:val="auto"/>
        </w:rPr>
      </w:pPr>
    </w:p>
    <w:p>
      <w:pPr>
        <w:spacing w:line="360" w:lineRule="auto"/>
        <w:ind w:right="-161"/>
        <w:jc w:val="center"/>
        <w:rPr>
          <w:rFonts w:hint="eastAsia" w:ascii="宋体" w:hAnsi="宋体" w:eastAsia="宋体" w:cs="宋体"/>
          <w:b/>
          <w:color w:val="auto"/>
          <w:sz w:val="24"/>
          <w:szCs w:val="24"/>
          <w:u w:val="single"/>
        </w:rPr>
      </w:pPr>
    </w:p>
    <w:p>
      <w:pPr>
        <w:spacing w:line="360" w:lineRule="auto"/>
        <w:ind w:right="-161"/>
        <w:jc w:val="center"/>
        <w:rPr>
          <w:rFonts w:hint="eastAsia" w:ascii="宋体" w:hAnsi="宋体" w:eastAsia="宋体" w:cs="宋体"/>
          <w:b/>
          <w:color w:val="auto"/>
          <w:sz w:val="24"/>
          <w:szCs w:val="24"/>
          <w:u w:val="single"/>
        </w:rPr>
      </w:pPr>
    </w:p>
    <w:p>
      <w:pPr>
        <w:spacing w:line="360" w:lineRule="auto"/>
        <w:ind w:right="-161"/>
        <w:jc w:val="center"/>
        <w:rPr>
          <w:rFonts w:hint="eastAsia" w:ascii="宋体" w:hAnsi="宋体" w:eastAsia="宋体" w:cs="宋体"/>
          <w:b/>
          <w:color w:val="auto"/>
          <w:sz w:val="24"/>
          <w:szCs w:val="24"/>
          <w:u w:val="single"/>
        </w:rPr>
      </w:pPr>
    </w:p>
    <w:p>
      <w:pPr>
        <w:pStyle w:val="2"/>
        <w:spacing w:line="360" w:lineRule="auto"/>
        <w:rPr>
          <w:rFonts w:hint="eastAsia" w:ascii="宋体" w:hAnsi="宋体" w:eastAsia="宋体" w:cs="宋体"/>
          <w:b w:val="0"/>
          <w:color w:val="auto"/>
          <w:sz w:val="24"/>
          <w:szCs w:val="24"/>
          <w:u w:val="single"/>
        </w:rPr>
      </w:pPr>
    </w:p>
    <w:p>
      <w:pPr>
        <w:spacing w:line="360" w:lineRule="auto"/>
        <w:rPr>
          <w:rFonts w:hint="eastAsia" w:ascii="宋体" w:hAnsi="宋体" w:eastAsia="宋体" w:cs="宋体"/>
          <w:b/>
          <w:color w:val="auto"/>
          <w:sz w:val="24"/>
          <w:szCs w:val="24"/>
          <w:u w:val="single"/>
        </w:rPr>
      </w:pPr>
    </w:p>
    <w:p>
      <w:pPr>
        <w:pStyle w:val="2"/>
        <w:spacing w:line="360" w:lineRule="auto"/>
        <w:rPr>
          <w:rFonts w:hint="eastAsia" w:ascii="宋体" w:hAnsi="宋体" w:eastAsia="宋体" w:cs="宋体"/>
          <w:b w:val="0"/>
          <w:color w:val="auto"/>
          <w:sz w:val="24"/>
          <w:szCs w:val="24"/>
          <w:u w:val="single"/>
        </w:rPr>
      </w:pPr>
    </w:p>
    <w:p>
      <w:pPr>
        <w:spacing w:line="360" w:lineRule="auto"/>
        <w:rPr>
          <w:rFonts w:hint="eastAsia" w:ascii="宋体" w:hAnsi="宋体" w:eastAsia="宋体" w:cs="宋体"/>
          <w:b/>
          <w:color w:val="auto"/>
          <w:sz w:val="24"/>
          <w:szCs w:val="24"/>
          <w:u w:val="single"/>
        </w:rPr>
      </w:pPr>
    </w:p>
    <w:p>
      <w:pPr>
        <w:pStyle w:val="2"/>
        <w:spacing w:line="360" w:lineRule="auto"/>
        <w:rPr>
          <w:rFonts w:hint="eastAsia" w:ascii="宋体" w:hAnsi="宋体" w:eastAsia="宋体" w:cs="宋体"/>
          <w:b w:val="0"/>
          <w:color w:val="auto"/>
          <w:sz w:val="24"/>
          <w:szCs w:val="24"/>
          <w:u w:val="single"/>
        </w:rPr>
      </w:pPr>
    </w:p>
    <w:p>
      <w:pPr>
        <w:spacing w:line="360" w:lineRule="auto"/>
        <w:rPr>
          <w:rFonts w:hint="eastAsia" w:ascii="宋体" w:hAnsi="宋体" w:eastAsia="宋体" w:cs="宋体"/>
          <w:b/>
          <w:color w:val="auto"/>
          <w:sz w:val="24"/>
          <w:szCs w:val="24"/>
          <w:u w:val="single"/>
        </w:rPr>
      </w:pPr>
    </w:p>
    <w:p>
      <w:pPr>
        <w:pStyle w:val="2"/>
        <w:spacing w:line="360" w:lineRule="auto"/>
        <w:rPr>
          <w:rFonts w:hint="eastAsia" w:ascii="宋体" w:hAnsi="宋体" w:eastAsia="宋体" w:cs="宋体"/>
          <w:b w:val="0"/>
          <w:color w:val="auto"/>
          <w:sz w:val="24"/>
          <w:szCs w:val="24"/>
          <w:u w:val="single"/>
        </w:rPr>
      </w:pPr>
    </w:p>
    <w:p>
      <w:pPr>
        <w:spacing w:line="360" w:lineRule="auto"/>
        <w:rPr>
          <w:rFonts w:hint="eastAsia" w:ascii="宋体" w:hAnsi="宋体" w:eastAsia="宋体" w:cs="宋体"/>
          <w:b/>
          <w:color w:val="auto"/>
          <w:sz w:val="24"/>
          <w:szCs w:val="24"/>
          <w:u w:val="single"/>
        </w:rPr>
      </w:pPr>
    </w:p>
    <w:p>
      <w:pPr>
        <w:pStyle w:val="2"/>
        <w:spacing w:line="360" w:lineRule="auto"/>
        <w:rPr>
          <w:rFonts w:hint="eastAsia" w:ascii="宋体" w:hAnsi="宋体" w:eastAsia="宋体" w:cs="宋体"/>
          <w:b w:val="0"/>
          <w:color w:val="auto"/>
          <w:sz w:val="24"/>
          <w:szCs w:val="24"/>
          <w:u w:val="single"/>
        </w:rPr>
      </w:pPr>
    </w:p>
    <w:p>
      <w:pPr>
        <w:spacing w:line="360" w:lineRule="auto"/>
        <w:rPr>
          <w:rFonts w:hint="eastAsia" w:ascii="宋体" w:hAnsi="宋体" w:eastAsia="宋体" w:cs="宋体"/>
          <w:b w:val="0"/>
          <w:color w:val="auto"/>
          <w:sz w:val="24"/>
          <w:szCs w:val="24"/>
          <w:u w:val="single"/>
        </w:rPr>
      </w:pPr>
    </w:p>
    <w:p>
      <w:pPr>
        <w:pStyle w:val="4"/>
        <w:spacing w:line="360" w:lineRule="auto"/>
        <w:rPr>
          <w:rFonts w:hint="eastAsia" w:ascii="宋体" w:hAnsi="宋体" w:eastAsia="宋体" w:cs="宋体"/>
          <w:color w:val="auto"/>
        </w:rPr>
      </w:pPr>
    </w:p>
    <w:p>
      <w:pPr>
        <w:spacing w:line="360" w:lineRule="auto"/>
        <w:rPr>
          <w:rFonts w:hint="eastAsia" w:ascii="宋体" w:hAnsi="宋体" w:eastAsia="宋体" w:cs="宋体"/>
          <w:b/>
          <w:color w:val="auto"/>
          <w:sz w:val="24"/>
          <w:szCs w:val="24"/>
          <w:u w:val="single"/>
        </w:rPr>
      </w:pPr>
    </w:p>
    <w:p>
      <w:pPr>
        <w:pStyle w:val="2"/>
        <w:spacing w:line="360" w:lineRule="auto"/>
        <w:rPr>
          <w:rFonts w:hint="eastAsia" w:ascii="宋体" w:hAnsi="宋体" w:eastAsia="宋体" w:cs="宋体"/>
          <w:b w:val="0"/>
          <w:color w:val="auto"/>
          <w:sz w:val="24"/>
          <w:szCs w:val="24"/>
          <w:u w:val="single"/>
        </w:rPr>
      </w:pPr>
    </w:p>
    <w:p>
      <w:pPr>
        <w:spacing w:line="360" w:lineRule="auto"/>
        <w:rPr>
          <w:rFonts w:hint="eastAsia" w:ascii="宋体" w:hAnsi="宋体" w:eastAsia="宋体" w:cs="宋体"/>
          <w:b w:val="0"/>
          <w:color w:val="auto"/>
          <w:sz w:val="24"/>
          <w:szCs w:val="24"/>
          <w:u w:val="single"/>
        </w:rPr>
      </w:pPr>
    </w:p>
    <w:p>
      <w:pPr>
        <w:pStyle w:val="2"/>
        <w:spacing w:line="360" w:lineRule="auto"/>
        <w:rPr>
          <w:rFonts w:hint="eastAsia" w:ascii="宋体" w:hAnsi="宋体" w:eastAsia="宋体" w:cs="宋体"/>
          <w:color w:val="auto"/>
        </w:rPr>
      </w:pPr>
    </w:p>
    <w:p>
      <w:pPr>
        <w:spacing w:line="360" w:lineRule="auto"/>
        <w:rPr>
          <w:rFonts w:hint="eastAsia" w:ascii="宋体" w:hAnsi="宋体" w:eastAsia="宋体" w:cs="宋体"/>
          <w:b/>
          <w:color w:val="auto"/>
          <w:sz w:val="24"/>
          <w:szCs w:val="24"/>
          <w:u w:val="single"/>
        </w:rPr>
      </w:pPr>
    </w:p>
    <w:p>
      <w:pPr>
        <w:pStyle w:val="2"/>
        <w:spacing w:line="360" w:lineRule="auto"/>
        <w:rPr>
          <w:rFonts w:hint="eastAsia" w:ascii="宋体" w:hAnsi="宋体" w:eastAsia="宋体" w:cs="宋体"/>
          <w:b w:val="0"/>
          <w:color w:val="auto"/>
          <w:sz w:val="24"/>
          <w:szCs w:val="24"/>
          <w:u w:val="single"/>
        </w:rPr>
      </w:pPr>
    </w:p>
    <w:p>
      <w:pPr>
        <w:spacing w:before="181" w:line="360" w:lineRule="auto"/>
        <w:ind w:left="2475"/>
        <w:outlineLvl w:val="2"/>
        <w:rPr>
          <w:rFonts w:hint="eastAsia" w:ascii="宋体" w:hAnsi="宋体" w:eastAsia="宋体" w:cs="宋体"/>
          <w:color w:val="auto"/>
          <w:sz w:val="28"/>
          <w:szCs w:val="28"/>
          <w:lang w:eastAsia="zh-CN"/>
        </w:rPr>
      </w:pPr>
      <w:bookmarkStart w:id="87" w:name="_Toc17971"/>
      <w:r>
        <w:rPr>
          <w:rFonts w:hint="eastAsia" w:ascii="宋体" w:hAnsi="宋体" w:eastAsia="宋体" w:cs="宋体"/>
          <w:color w:val="auto"/>
          <w:spacing w:val="-2"/>
          <w:position w:val="38"/>
          <w:sz w:val="28"/>
          <w:szCs w:val="28"/>
          <w14:textOutline w14:w="5103" w14:cap="sq" w14:cmpd="sng">
            <w14:solidFill>
              <w14:srgbClr w14:val="333333"/>
            </w14:solidFill>
            <w14:prstDash w14:val="solid"/>
            <w14:bevel/>
          </w14:textOutline>
        </w:rPr>
        <w:t>四、</w:t>
      </w:r>
      <w:bookmarkEnd w:id="87"/>
      <w:r>
        <w:rPr>
          <w:rFonts w:hint="eastAsia" w:ascii="宋体" w:hAnsi="宋体" w:eastAsia="宋体" w:cs="宋体"/>
          <w:color w:val="auto"/>
          <w:spacing w:val="-2"/>
          <w:position w:val="38"/>
          <w:sz w:val="28"/>
          <w:szCs w:val="28"/>
          <w:lang w:eastAsia="zh-CN"/>
          <w14:textOutline w14:w="5103" w14:cap="sq" w14:cmpd="sng">
            <w14:solidFill>
              <w14:srgbClr w14:val="333333"/>
            </w14:solidFill>
            <w14:prstDash w14:val="solid"/>
            <w14:bevel/>
          </w14:textOutline>
        </w:rPr>
        <w:t>承诺书</w:t>
      </w:r>
    </w:p>
    <w:p>
      <w:pPr>
        <w:pStyle w:val="19"/>
        <w:shd w:val="clear" w:color="060000" w:fill="FFFFFF"/>
        <w:adjustRightInd w:val="0"/>
        <w:snapToGrid w:val="0"/>
        <w:spacing w:before="0" w:beforeAutospacing="0" w:after="150" w:afterAutospacing="0" w:line="360" w:lineRule="auto"/>
        <w:ind w:firstLine="480"/>
        <w:jc w:val="cente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榆林市政府采购服务类项目供应商信用承诺书</w:t>
      </w:r>
    </w:p>
    <w:p>
      <w:pPr>
        <w:pStyle w:val="19"/>
        <w:shd w:val="clear" w:color="auto" w:fill="FFFFFF"/>
        <w:adjustRightInd w:val="0"/>
        <w:snapToGrid w:val="0"/>
        <w:spacing w:before="0" w:beforeAutospacing="0" w:after="150" w:afterAutospacing="0"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市场主体名称：</w:t>
      </w:r>
    </w:p>
    <w:p>
      <w:pPr>
        <w:pStyle w:val="19"/>
        <w:shd w:val="clear" w:color="auto" w:fill="FFFFFF"/>
        <w:adjustRightInd w:val="0"/>
        <w:snapToGrid w:val="0"/>
        <w:spacing w:before="0" w:beforeAutospacing="0" w:after="150" w:afterAutospacing="0"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证件类型：统一社会信用代码</w:t>
      </w:r>
    </w:p>
    <w:p>
      <w:pPr>
        <w:pStyle w:val="19"/>
        <w:shd w:val="clear" w:color="auto" w:fill="FFFFFF"/>
        <w:adjustRightInd w:val="0"/>
        <w:snapToGrid w:val="0"/>
        <w:spacing w:before="0" w:beforeAutospacing="0" w:after="150" w:afterAutospacing="0" w:line="360" w:lineRule="auto"/>
        <w:ind w:firstLine="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证件号码：</w:t>
      </w:r>
    </w:p>
    <w:p>
      <w:pPr>
        <w:pStyle w:val="19"/>
        <w:shd w:val="clear" w:color="auto" w:fill="FFFFFF"/>
        <w:adjustRightInd w:val="0"/>
        <w:snapToGrid w:val="0"/>
        <w:spacing w:before="0" w:beforeAutospacing="0" w:after="150" w:afterAutospacing="0" w:line="360" w:lineRule="auto"/>
        <w:ind w:firstLine="48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法人代表：</w:t>
      </w:r>
    </w:p>
    <w:p>
      <w:pPr>
        <w:pStyle w:val="19"/>
        <w:shd w:val="clear" w:color="auto" w:fill="FFFFFF"/>
        <w:adjustRightInd w:val="0"/>
        <w:snapToGrid w:val="0"/>
        <w:spacing w:before="0" w:beforeAutospacing="0" w:after="150" w:afterAutospacing="0" w:line="360" w:lineRule="auto"/>
        <w:ind w:firstLine="480"/>
        <w:jc w:val="both"/>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rPr>
        <w:t>承诺有效期限：   年    月    日—    年    月     日</w:t>
      </w:r>
      <w:r>
        <w:rPr>
          <w:rFonts w:hint="eastAsia" w:ascii="宋体" w:hAnsi="宋体" w:eastAsia="宋体" w:cs="宋体"/>
          <w:color w:val="auto"/>
          <w:sz w:val="24"/>
          <w:szCs w:val="24"/>
          <w:shd w:val="clear" w:color="auto" w:fill="FFFFFF"/>
          <w:lang w:eastAsia="zh-CN"/>
        </w:rPr>
        <w:t>（有效期一年）</w:t>
      </w:r>
    </w:p>
    <w:p>
      <w:pPr>
        <w:pStyle w:val="19"/>
        <w:shd w:val="clear" w:color="auto" w:fill="FFFFFF"/>
        <w:adjustRightInd w:val="0"/>
        <w:snapToGrid w:val="0"/>
        <w:spacing w:before="0" w:beforeAutospacing="0" w:after="150" w:afterAutospacing="0"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承诺内容：</w:t>
      </w:r>
    </w:p>
    <w:p>
      <w:pPr>
        <w:pStyle w:val="19"/>
        <w:shd w:val="clear" w:color="auto" w:fill="FFFFFF"/>
        <w:adjustRightInd w:val="0"/>
        <w:snapToGrid w:val="0"/>
        <w:spacing w:before="0" w:beforeAutospacing="0" w:after="150" w:afterAutospacing="0" w:line="360" w:lineRule="auto"/>
        <w:ind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为维护公开、公平、公正的政府采购市场秩序，树立诚实守信的政府采购供应商形象，本单位自愿做出以下承诺：</w:t>
      </w:r>
    </w:p>
    <w:p>
      <w:pPr>
        <w:pStyle w:val="19"/>
        <w:shd w:val="clear" w:color="auto" w:fill="FFFFFF"/>
        <w:adjustRightInd w:val="0"/>
        <w:snapToGrid w:val="0"/>
        <w:spacing w:before="0" w:beforeAutospacing="0" w:after="150" w:afterAutospacing="0" w:line="360" w:lineRule="auto"/>
        <w:ind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一、承诺本单位严格遵守国家法律、法规和规章，全面履行应尽的责任和义务，全面做到履约守信，具备《政府采购法》第二十二条第一款规定的条件;</w:t>
      </w:r>
    </w:p>
    <w:p>
      <w:pPr>
        <w:pStyle w:val="19"/>
        <w:shd w:val="clear" w:color="auto" w:fill="FFFFFF"/>
        <w:adjustRightInd w:val="0"/>
        <w:snapToGrid w:val="0"/>
        <w:spacing w:before="0" w:beforeAutospacing="0" w:after="150" w:afterAutospacing="0" w:line="360" w:lineRule="auto"/>
        <w:ind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19"/>
        <w:shd w:val="clear" w:color="auto" w:fill="FFFFFF"/>
        <w:adjustRightInd w:val="0"/>
        <w:snapToGrid w:val="0"/>
        <w:spacing w:before="0" w:beforeAutospacing="0" w:after="150" w:afterAutospacing="0" w:line="360" w:lineRule="auto"/>
        <w:ind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三、承诺本单位严格依法开展生产经营活动，主动接受行业监管，自愿接受依法开展的日常检查；违法失信经营后将自愿接受约束和惩戒，并依法承担相应责任；</w:t>
      </w:r>
    </w:p>
    <w:p>
      <w:pPr>
        <w:pStyle w:val="19"/>
        <w:shd w:val="clear" w:color="auto" w:fill="FFFFFF"/>
        <w:adjustRightInd w:val="0"/>
        <w:snapToGrid w:val="0"/>
        <w:spacing w:before="0" w:beforeAutospacing="0" w:after="150" w:afterAutospacing="0" w:line="360" w:lineRule="auto"/>
        <w:ind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四、承诺本单位自觉接受行政管理部门、行业组织、社会公众、新闻舆论的监督；</w:t>
      </w:r>
    </w:p>
    <w:p>
      <w:pPr>
        <w:pStyle w:val="19"/>
        <w:shd w:val="clear" w:color="auto" w:fill="FFFFFF"/>
        <w:adjustRightInd w:val="0"/>
        <w:snapToGrid w:val="0"/>
        <w:spacing w:before="0" w:beforeAutospacing="0" w:after="150" w:afterAutospacing="0" w:line="360" w:lineRule="auto"/>
        <w:ind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19"/>
        <w:shd w:val="clear" w:color="auto" w:fill="FFFFFF"/>
        <w:adjustRightInd w:val="0"/>
        <w:snapToGrid w:val="0"/>
        <w:spacing w:before="0" w:beforeAutospacing="0" w:after="150" w:afterAutospacing="0" w:line="360" w:lineRule="auto"/>
        <w:ind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六、承诺本单位提出政府采购质疑和投诉坚持依法依规、诚实信用原则，在全国范围12个月内没有三次以上查无实据的政府采购投诉；</w:t>
      </w:r>
    </w:p>
    <w:p>
      <w:pPr>
        <w:pStyle w:val="19"/>
        <w:shd w:val="clear" w:color="auto" w:fill="FFFFFF"/>
        <w:adjustRightInd w:val="0"/>
        <w:snapToGrid w:val="0"/>
        <w:spacing w:before="0" w:beforeAutospacing="0" w:after="150" w:afterAutospacing="0" w:line="360" w:lineRule="auto"/>
        <w:ind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七、根据政府采购相关法律法规的规定需要作出的其他承诺：</w:t>
      </w:r>
      <w:r>
        <w:rPr>
          <w:rFonts w:hint="eastAsia" w:ascii="宋体" w:hAnsi="宋体" w:eastAsia="宋体" w:cs="宋体"/>
          <w:color w:val="auto"/>
          <w:sz w:val="24"/>
          <w:szCs w:val="24"/>
          <w:u w:val="single"/>
          <w:shd w:val="clear" w:color="auto" w:fill="FFFFFF"/>
        </w:rPr>
        <w:t>                                                              </w:t>
      </w:r>
    </w:p>
    <w:p>
      <w:pPr>
        <w:pStyle w:val="19"/>
        <w:shd w:val="clear" w:color="auto" w:fill="FFFFFF"/>
        <w:adjustRightInd w:val="0"/>
        <w:snapToGrid w:val="0"/>
        <w:spacing w:before="0" w:beforeAutospacing="0" w:after="150" w:afterAutospacing="0" w:line="360" w:lineRule="auto"/>
        <w:ind w:firstLine="64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19"/>
        <w:shd w:val="clear" w:color="auto" w:fill="FFFFFF"/>
        <w:adjustRightInd w:val="0"/>
        <w:snapToGrid w:val="0"/>
        <w:spacing w:before="0" w:beforeAutospacing="0" w:after="150" w:afterAutospacing="0" w:line="360" w:lineRule="auto"/>
        <w:ind w:firstLine="64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w:t>
      </w:r>
    </w:p>
    <w:p>
      <w:pPr>
        <w:pStyle w:val="19"/>
        <w:shd w:val="clear" w:color="auto" w:fill="FFFFFF"/>
        <w:adjustRightInd w:val="0"/>
        <w:snapToGrid w:val="0"/>
        <w:spacing w:before="0" w:beforeAutospacing="0" w:after="150" w:afterAutospacing="0" w:line="360" w:lineRule="auto"/>
        <w:ind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xml:space="preserve">              承诺单位（盖章）：</w:t>
      </w:r>
    </w:p>
    <w:p>
      <w:pPr>
        <w:pStyle w:val="19"/>
        <w:shd w:val="clear" w:color="auto" w:fill="FFFFFF"/>
        <w:adjustRightInd w:val="0"/>
        <w:snapToGrid w:val="0"/>
        <w:spacing w:before="0" w:beforeAutospacing="0" w:after="150" w:afterAutospacing="0" w:line="360" w:lineRule="auto"/>
        <w:ind w:firstLine="64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法定代表人（负责人）：</w:t>
      </w:r>
    </w:p>
    <w:p>
      <w:pPr>
        <w:pStyle w:val="19"/>
        <w:shd w:val="clear" w:color="auto" w:fill="FFFFFF"/>
        <w:adjustRightInd w:val="0"/>
        <w:snapToGrid w:val="0"/>
        <w:spacing w:before="0" w:beforeAutospacing="0" w:after="150" w:afterAutospacing="0" w:line="360" w:lineRule="auto"/>
        <w:ind w:firstLine="2160" w:firstLineChars="90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法定代表人（负责人）身份证号：</w:t>
      </w:r>
    </w:p>
    <w:p>
      <w:pPr>
        <w:pStyle w:val="19"/>
        <w:shd w:val="clear" w:color="auto" w:fill="FFFFFF"/>
        <w:adjustRightInd w:val="0"/>
        <w:snapToGrid w:val="0"/>
        <w:spacing w:before="0" w:beforeAutospacing="0" w:after="150" w:afterAutospacing="0" w:line="360" w:lineRule="auto"/>
        <w:ind w:firstLine="640"/>
        <w:jc w:val="both"/>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承诺日期：</w:t>
      </w:r>
    </w:p>
    <w:p>
      <w:pPr>
        <w:pStyle w:val="19"/>
        <w:shd w:val="clear" w:color="auto" w:fill="FFFFFF"/>
        <w:adjustRightInd w:val="0"/>
        <w:snapToGrid w:val="0"/>
        <w:spacing w:before="0" w:beforeAutospacing="0" w:after="150" w:afterAutospacing="0" w:line="360" w:lineRule="auto"/>
        <w:ind w:firstLine="480" w:firstLineChars="20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注：法定代表人或负责人、主体名称发生变更的应当重新做出承诺；承诺书标题按照工程类、货物类、服务类确定。</w:t>
      </w:r>
    </w:p>
    <w:p>
      <w:pPr>
        <w:pStyle w:val="2"/>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p>
    <w:p>
      <w:pPr>
        <w:pStyle w:val="2"/>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pStyle w:val="2"/>
        <w:spacing w:line="360" w:lineRule="auto"/>
        <w:rPr>
          <w:rFonts w:hint="eastAsia" w:ascii="宋体" w:hAnsi="宋体" w:eastAsia="宋体" w:cs="宋体"/>
          <w:color w:val="auto"/>
          <w:sz w:val="24"/>
          <w:szCs w:val="24"/>
        </w:rPr>
      </w:pPr>
    </w:p>
    <w:p>
      <w:pPr>
        <w:pStyle w:val="2"/>
        <w:spacing w:line="360" w:lineRule="auto"/>
        <w:ind w:left="0" w:leftChars="0" w:firstLine="0" w:firstLineChars="0"/>
        <w:rPr>
          <w:rFonts w:hint="eastAsia" w:ascii="宋体" w:hAnsi="宋体" w:eastAsia="宋体" w:cs="宋体"/>
          <w:color w:val="auto"/>
          <w:sz w:val="24"/>
          <w:szCs w:val="24"/>
        </w:rPr>
      </w:pPr>
    </w:p>
    <w:p>
      <w:pPr>
        <w:spacing w:line="360" w:lineRule="auto"/>
        <w:jc w:val="center"/>
        <w:rPr>
          <w:rFonts w:hint="eastAsia" w:ascii="宋体" w:hAnsi="宋体" w:eastAsia="宋体" w:cs="宋体"/>
          <w:b/>
          <w:color w:val="auto"/>
          <w:sz w:val="24"/>
        </w:rPr>
      </w:pPr>
      <w:bookmarkStart w:id="88" w:name="_Toc6447"/>
      <w:bookmarkStart w:id="89" w:name="_Toc30095"/>
      <w:bookmarkStart w:id="90" w:name="_Toc403077657"/>
      <w:bookmarkStart w:id="91" w:name="_Toc363474034"/>
      <w:bookmarkStart w:id="92" w:name="_Toc11449"/>
      <w:r>
        <w:rPr>
          <w:rFonts w:hint="eastAsia" w:ascii="宋体" w:hAnsi="宋体" w:eastAsia="宋体" w:cs="宋体"/>
          <w:b/>
          <w:color w:val="auto"/>
          <w:sz w:val="24"/>
        </w:rPr>
        <w:t>投标人信用承诺书</w:t>
      </w:r>
    </w:p>
    <w:p>
      <w:pPr>
        <w:widowControl/>
        <w:spacing w:line="360" w:lineRule="auto"/>
        <w:jc w:val="left"/>
        <w:rPr>
          <w:rFonts w:hint="eastAsia" w:ascii="宋体" w:hAnsi="宋体" w:eastAsia="宋体" w:cs="宋体"/>
          <w:color w:val="auto"/>
          <w:u w:val="single"/>
        </w:rPr>
      </w:pPr>
      <w:r>
        <w:rPr>
          <w:rFonts w:hint="eastAsia" w:ascii="宋体" w:hAnsi="宋体" w:eastAsia="宋体" w:cs="宋体"/>
          <w:color w:val="auto"/>
        </w:rPr>
        <w:t>投标人：</w:t>
      </w:r>
      <w:r>
        <w:rPr>
          <w:rFonts w:hint="eastAsia" w:ascii="宋体" w:hAnsi="宋体" w:eastAsia="宋体" w:cs="宋体"/>
          <w:color w:val="auto"/>
          <w:u w:val="single"/>
        </w:rPr>
        <w:t xml:space="preserve">                                           </w:t>
      </w:r>
    </w:p>
    <w:p>
      <w:pPr>
        <w:widowControl/>
        <w:spacing w:line="360" w:lineRule="auto"/>
        <w:jc w:val="left"/>
        <w:rPr>
          <w:rFonts w:hint="eastAsia" w:ascii="宋体" w:hAnsi="宋体" w:eastAsia="宋体" w:cs="宋体"/>
          <w:color w:val="auto"/>
          <w:u w:val="single"/>
        </w:rPr>
      </w:pPr>
      <w:r>
        <w:rPr>
          <w:rFonts w:hint="eastAsia" w:ascii="宋体" w:hAnsi="宋体" w:eastAsia="宋体" w:cs="宋体"/>
          <w:color w:val="auto"/>
        </w:rPr>
        <w:t>统一社会信用代码：</w:t>
      </w:r>
      <w:r>
        <w:rPr>
          <w:rFonts w:hint="eastAsia" w:ascii="宋体" w:hAnsi="宋体" w:eastAsia="宋体" w:cs="宋体"/>
          <w:color w:val="auto"/>
          <w:u w:val="single"/>
        </w:rPr>
        <w:t xml:space="preserve">                             </w:t>
      </w:r>
      <w:r>
        <w:rPr>
          <w:rFonts w:hint="eastAsia" w:ascii="宋体" w:hAnsi="宋体" w:eastAsia="宋体" w:cs="宋体"/>
          <w:color w:val="auto"/>
        </w:rPr>
        <w:t>法人代表：</w:t>
      </w:r>
      <w:r>
        <w:rPr>
          <w:rFonts w:hint="eastAsia" w:ascii="宋体" w:hAnsi="宋体" w:eastAsia="宋体" w:cs="宋体"/>
          <w:color w:val="auto"/>
          <w:u w:val="single"/>
        </w:rPr>
        <w:t xml:space="preserve">                  </w:t>
      </w:r>
    </w:p>
    <w:p>
      <w:pPr>
        <w:widowControl/>
        <w:spacing w:line="360" w:lineRule="auto"/>
        <w:jc w:val="left"/>
        <w:rPr>
          <w:rFonts w:hint="eastAsia" w:ascii="宋体" w:hAnsi="宋体" w:eastAsia="宋体" w:cs="宋体"/>
          <w:color w:val="auto"/>
          <w:u w:val="single"/>
        </w:rPr>
      </w:pPr>
      <w:r>
        <w:rPr>
          <w:rFonts w:hint="eastAsia" w:ascii="宋体" w:hAnsi="宋体" w:eastAsia="宋体" w:cs="宋体"/>
          <w:color w:val="auto"/>
        </w:rPr>
        <w:t>承诺有效期限：</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widowControl/>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在</w:t>
      </w:r>
      <w:r>
        <w:rPr>
          <w:rFonts w:hint="eastAsia" w:ascii="宋体" w:hAnsi="宋体" w:eastAsia="宋体" w:cs="宋体"/>
          <w:color w:val="auto"/>
          <w:u w:val="single"/>
        </w:rPr>
        <w:t xml:space="preserve">                                   </w:t>
      </w:r>
      <w:r>
        <w:rPr>
          <w:rFonts w:hint="eastAsia" w:ascii="宋体" w:hAnsi="宋体" w:eastAsia="宋体" w:cs="宋体"/>
          <w:color w:val="auto"/>
        </w:rPr>
        <w:t>项目招投标活动中，我公司</w:t>
      </w:r>
      <w:r>
        <w:rPr>
          <w:rFonts w:hint="eastAsia" w:ascii="宋体" w:hAnsi="宋体" w:eastAsia="宋体" w:cs="宋体"/>
          <w:color w:val="auto"/>
          <w:u w:val="single"/>
        </w:rPr>
        <w:t xml:space="preserve">      </w:t>
      </w:r>
      <w:r>
        <w:rPr>
          <w:rFonts w:hint="eastAsia" w:ascii="宋体" w:hAnsi="宋体" w:eastAsia="宋体" w:cs="宋体"/>
          <w:color w:val="auto"/>
        </w:rPr>
        <w:t>（单位名称）郑重作出以下信用承诺：</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（三）自愿接受招投标监督部门和有关行政监督部门的依法检查。</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（四）同意将此信用承诺纳入陕西省公共信用信息平台和榆林市公共信用信息共享平台，并上网公示，接受社会监督。</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widowControl/>
        <w:tabs>
          <w:tab w:val="left" w:pos="4395"/>
        </w:tabs>
        <w:adjustRightInd w:val="0"/>
        <w:snapToGrid w:val="0"/>
        <w:spacing w:line="360" w:lineRule="auto"/>
        <w:jc w:val="left"/>
        <w:rPr>
          <w:rFonts w:hint="eastAsia" w:ascii="宋体" w:hAnsi="宋体" w:eastAsia="宋体" w:cs="宋体"/>
          <w:color w:val="auto"/>
        </w:rPr>
      </w:pPr>
      <w:r>
        <w:rPr>
          <w:rFonts w:hint="eastAsia" w:ascii="宋体" w:hAnsi="宋体" w:eastAsia="宋体" w:cs="宋体"/>
          <w:color w:val="auto"/>
        </w:rPr>
        <w:t>投标人（盖章）：</w:t>
      </w:r>
      <w:r>
        <w:rPr>
          <w:rFonts w:hint="eastAsia" w:ascii="宋体" w:hAnsi="宋体" w:eastAsia="宋体" w:cs="宋体"/>
          <w:color w:val="auto"/>
          <w:u w:val="single"/>
        </w:rPr>
        <w:t xml:space="preserve">                    </w:t>
      </w:r>
    </w:p>
    <w:p>
      <w:pPr>
        <w:widowControl/>
        <w:tabs>
          <w:tab w:val="left" w:pos="4395"/>
        </w:tabs>
        <w:adjustRightInd w:val="0"/>
        <w:snapToGrid w:val="0"/>
        <w:spacing w:line="360" w:lineRule="auto"/>
        <w:jc w:val="left"/>
        <w:rPr>
          <w:rFonts w:hint="eastAsia" w:ascii="宋体" w:hAnsi="宋体" w:eastAsia="宋体" w:cs="宋体"/>
          <w:color w:val="auto"/>
        </w:rPr>
      </w:pPr>
      <w:r>
        <w:rPr>
          <w:rFonts w:hint="eastAsia" w:ascii="宋体" w:hAnsi="宋体" w:eastAsia="宋体" w:cs="宋体"/>
          <w:color w:val="auto"/>
        </w:rPr>
        <w:t>法定代表人（签章）：</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pPr>
        <w:pStyle w:val="38"/>
        <w:spacing w:line="360" w:lineRule="auto"/>
        <w:ind w:firstLine="0" w:firstLineChars="0"/>
        <w:rPr>
          <w:rFonts w:hint="eastAsia" w:ascii="宋体" w:hAnsi="宋体" w:eastAsia="宋体" w:cs="宋体"/>
          <w:color w:val="auto"/>
          <w:sz w:val="21"/>
          <w:szCs w:val="20"/>
          <w:lang w:val="en-US"/>
        </w:rPr>
      </w:pPr>
      <w:r>
        <w:rPr>
          <w:rFonts w:hint="eastAsia" w:ascii="宋体" w:hAnsi="宋体" w:eastAsia="宋体" w:cs="宋体"/>
          <w:color w:val="auto"/>
          <w:sz w:val="21"/>
          <w:szCs w:val="20"/>
          <w:lang w:val="en-US"/>
        </w:rPr>
        <w:t>承诺时间：       年     月     日</w:t>
      </w:r>
    </w:p>
    <w:p>
      <w:pPr>
        <w:spacing w:line="360" w:lineRule="auto"/>
        <w:jc w:val="left"/>
        <w:rPr>
          <w:rFonts w:hint="eastAsia" w:ascii="宋体" w:hAnsi="宋体" w:eastAsia="宋体" w:cs="宋体"/>
          <w:b/>
          <w:bCs/>
          <w:color w:val="auto"/>
          <w:sz w:val="28"/>
          <w:szCs w:val="28"/>
        </w:rPr>
      </w:pPr>
    </w:p>
    <w:p>
      <w:pPr>
        <w:spacing w:line="360" w:lineRule="auto"/>
        <w:jc w:val="left"/>
        <w:rPr>
          <w:rFonts w:hint="eastAsia" w:ascii="宋体" w:hAnsi="宋体" w:eastAsia="宋体" w:cs="宋体"/>
          <w:b/>
          <w:bCs/>
          <w:color w:val="auto"/>
          <w:sz w:val="28"/>
          <w:szCs w:val="28"/>
        </w:rPr>
      </w:pPr>
    </w:p>
    <w:p>
      <w:pPr>
        <w:spacing w:line="360" w:lineRule="auto"/>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备注：1.投标有效期为一年。2.需在信用中国(陕西榆林)”网站申报。</w:t>
      </w:r>
      <w:r>
        <w:rPr>
          <w:rFonts w:hint="eastAsia" w:ascii="宋体" w:hAnsi="宋体" w:eastAsia="宋体" w:cs="宋体"/>
          <w:b/>
          <w:bCs/>
          <w:color w:val="auto"/>
          <w:sz w:val="28"/>
          <w:szCs w:val="28"/>
          <w:lang w:val="en-US" w:eastAsia="zh-CN"/>
        </w:rPr>
        <w:t>(详见后附政府政策扫描件）</w:t>
      </w:r>
    </w:p>
    <w:p>
      <w:pPr>
        <w:pStyle w:val="2"/>
        <w:spacing w:line="360" w:lineRule="auto"/>
        <w:rPr>
          <w:rFonts w:hint="eastAsia" w:ascii="宋体" w:hAnsi="宋体" w:eastAsia="宋体" w:cs="宋体"/>
          <w:b/>
          <w:bCs/>
          <w:color w:val="auto"/>
          <w:sz w:val="18"/>
          <w:szCs w:val="18"/>
          <w:lang w:val="en-US" w:eastAsia="zh-CN"/>
        </w:rPr>
      </w:pPr>
    </w:p>
    <w:p>
      <w:pPr>
        <w:spacing w:line="360" w:lineRule="auto"/>
        <w:rPr>
          <w:rFonts w:hint="eastAsia" w:ascii="宋体" w:hAnsi="宋体" w:eastAsia="宋体" w:cs="宋体"/>
          <w:b/>
          <w:bCs/>
          <w:color w:val="auto"/>
          <w:sz w:val="18"/>
          <w:szCs w:val="18"/>
          <w:lang w:val="en-US" w:eastAsia="zh-CN"/>
        </w:rPr>
      </w:pPr>
    </w:p>
    <w:p>
      <w:pPr>
        <w:pStyle w:val="2"/>
        <w:spacing w:line="360" w:lineRule="auto"/>
        <w:rPr>
          <w:rFonts w:hint="eastAsia" w:ascii="宋体" w:hAnsi="宋体" w:eastAsia="宋体" w:cs="宋体"/>
          <w:b/>
          <w:bCs/>
          <w:color w:val="auto"/>
          <w:sz w:val="18"/>
          <w:szCs w:val="18"/>
          <w:lang w:val="en-US" w:eastAsia="zh-CN"/>
        </w:rPr>
      </w:pPr>
    </w:p>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投标人委托代理人员信用承诺书</w:t>
      </w:r>
    </w:p>
    <w:p>
      <w:pPr>
        <w:widowControl/>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rPr>
        <w:t>在</w:t>
      </w:r>
      <w:r>
        <w:rPr>
          <w:rFonts w:hint="eastAsia" w:ascii="宋体" w:hAnsi="宋体" w:eastAsia="宋体" w:cs="宋体"/>
          <w:color w:val="auto"/>
          <w:u w:val="single"/>
        </w:rPr>
        <w:t xml:space="preserve">                                   </w:t>
      </w:r>
      <w:r>
        <w:rPr>
          <w:rFonts w:hint="eastAsia" w:ascii="宋体" w:hAnsi="宋体" w:eastAsia="宋体" w:cs="宋体"/>
          <w:color w:val="auto"/>
        </w:rPr>
        <w:t>项目招投标活动中，我个人郑重作出以下信用承诺：</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（一）能严格遵守法律法规、职业道德和行业规范，具有独立承担民事责任的能力；无法律法规规定禁止开展从业活动情形。我所递交的文件资料合法、真实、准确、完整、有效，无弄虚作假等情形。</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（三）自愿接受招投标监督部门和有关行政监督部门的依法检查。</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（四）同意将此信用承诺纳入陕西省公共信用信息平台和榆林市公共信用信息共享平台，并接受社会监督。</w:t>
      </w:r>
    </w:p>
    <w:p>
      <w:pPr>
        <w:widowControl/>
        <w:adjustRightInd w:val="0"/>
        <w:snapToGrid w:val="0"/>
        <w:spacing w:line="360" w:lineRule="auto"/>
        <w:ind w:firstLine="480"/>
        <w:jc w:val="left"/>
        <w:rPr>
          <w:rFonts w:hint="eastAsia" w:ascii="宋体" w:hAnsi="宋体" w:eastAsia="宋体" w:cs="宋体"/>
          <w:color w:val="auto"/>
        </w:rPr>
      </w:pPr>
      <w:r>
        <w:rPr>
          <w:rFonts w:hint="eastAsia" w:ascii="宋体" w:hAnsi="宋体" w:eastAsia="宋体" w:cs="宋体"/>
          <w:color w:val="auto"/>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widowControl/>
        <w:spacing w:line="360" w:lineRule="auto"/>
        <w:ind w:firstLine="482"/>
        <w:jc w:val="left"/>
        <w:rPr>
          <w:rFonts w:hint="eastAsia" w:ascii="宋体" w:hAnsi="宋体" w:eastAsia="宋体" w:cs="宋体"/>
          <w:color w:val="auto"/>
        </w:rPr>
      </w:pPr>
      <w:r>
        <w:rPr>
          <w:rFonts w:hint="eastAsia" w:ascii="宋体" w:hAnsi="宋体" w:eastAsia="宋体" w:cs="宋体"/>
          <w:color w:val="auto"/>
        </w:rPr>
        <w:t>承诺有效期限：</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widowControl/>
        <w:spacing w:line="360" w:lineRule="auto"/>
        <w:ind w:firstLine="482"/>
        <w:jc w:val="lef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 xml:space="preserve">                                                        </w:t>
      </w:r>
    </w:p>
    <w:p>
      <w:pPr>
        <w:widowControl/>
        <w:spacing w:line="360" w:lineRule="auto"/>
        <w:ind w:firstLine="482"/>
        <w:jc w:val="left"/>
        <w:rPr>
          <w:rFonts w:hint="eastAsia" w:ascii="宋体" w:hAnsi="宋体" w:eastAsia="宋体" w:cs="宋体"/>
          <w:color w:val="auto"/>
          <w:u w:val="single"/>
        </w:rPr>
      </w:pPr>
      <w:r>
        <w:rPr>
          <w:rFonts w:hint="eastAsia" w:ascii="宋体" w:hAnsi="宋体" w:eastAsia="宋体" w:cs="宋体"/>
          <w:color w:val="auto"/>
        </w:rPr>
        <w:t>承诺人（签字）：</w:t>
      </w:r>
      <w:r>
        <w:rPr>
          <w:rFonts w:hint="eastAsia" w:ascii="宋体" w:hAnsi="宋体" w:eastAsia="宋体" w:cs="宋体"/>
          <w:color w:val="auto"/>
          <w:u w:val="single"/>
        </w:rPr>
        <w:t xml:space="preserve">                 </w:t>
      </w:r>
    </w:p>
    <w:p>
      <w:pPr>
        <w:widowControl/>
        <w:spacing w:line="360" w:lineRule="auto"/>
        <w:ind w:firstLine="482"/>
        <w:jc w:val="left"/>
        <w:rPr>
          <w:rFonts w:hint="eastAsia" w:ascii="宋体" w:hAnsi="宋体" w:eastAsia="宋体" w:cs="宋体"/>
          <w:color w:val="auto"/>
          <w:szCs w:val="22"/>
        </w:rPr>
      </w:pPr>
      <w:r>
        <w:rPr>
          <w:rFonts w:hint="eastAsia" w:ascii="宋体" w:hAnsi="宋体" w:eastAsia="宋体" w:cs="宋体"/>
          <w:color w:val="auto"/>
          <w:szCs w:val="22"/>
        </w:rPr>
        <w:t xml:space="preserve">承诺时间： </w:t>
      </w:r>
      <w:r>
        <w:rPr>
          <w:rFonts w:hint="eastAsia" w:ascii="宋体" w:hAnsi="宋体" w:eastAsia="宋体" w:cs="宋体"/>
          <w:color w:val="auto"/>
          <w:szCs w:val="22"/>
          <w:u w:val="single"/>
        </w:rPr>
        <w:t xml:space="preserve">     </w:t>
      </w:r>
      <w:r>
        <w:rPr>
          <w:rFonts w:hint="eastAsia" w:ascii="宋体" w:hAnsi="宋体" w:eastAsia="宋体" w:cs="宋体"/>
          <w:color w:val="auto"/>
          <w:szCs w:val="22"/>
        </w:rPr>
        <w:t xml:space="preserve"> 年 </w:t>
      </w:r>
      <w:r>
        <w:rPr>
          <w:rFonts w:hint="eastAsia" w:ascii="宋体" w:hAnsi="宋体" w:eastAsia="宋体" w:cs="宋体"/>
          <w:color w:val="auto"/>
          <w:szCs w:val="22"/>
          <w:u w:val="single"/>
        </w:rPr>
        <w:t xml:space="preserve">   </w:t>
      </w:r>
      <w:r>
        <w:rPr>
          <w:rFonts w:hint="eastAsia" w:ascii="宋体" w:hAnsi="宋体" w:eastAsia="宋体" w:cs="宋体"/>
          <w:color w:val="auto"/>
          <w:szCs w:val="22"/>
        </w:rPr>
        <w:t xml:space="preserve"> 月 </w:t>
      </w:r>
      <w:r>
        <w:rPr>
          <w:rFonts w:hint="eastAsia" w:ascii="宋体" w:hAnsi="宋体" w:eastAsia="宋体" w:cs="宋体"/>
          <w:color w:val="auto"/>
          <w:szCs w:val="22"/>
          <w:u w:val="single"/>
        </w:rPr>
        <w:t xml:space="preserve">   </w:t>
      </w:r>
      <w:r>
        <w:rPr>
          <w:rFonts w:hint="eastAsia" w:ascii="宋体" w:hAnsi="宋体" w:eastAsia="宋体" w:cs="宋体"/>
          <w:color w:val="auto"/>
          <w:szCs w:val="22"/>
        </w:rPr>
        <w:t xml:space="preserve"> 日</w:t>
      </w:r>
      <w:bookmarkEnd w:id="88"/>
      <w:bookmarkEnd w:id="89"/>
      <w:bookmarkEnd w:id="90"/>
      <w:bookmarkEnd w:id="91"/>
      <w:bookmarkEnd w:id="92"/>
    </w:p>
    <w:p>
      <w:pPr>
        <w:pStyle w:val="20"/>
        <w:spacing w:line="360" w:lineRule="auto"/>
        <w:ind w:firstLine="183"/>
        <w:rPr>
          <w:rFonts w:hint="eastAsia" w:ascii="宋体" w:hAnsi="宋体" w:eastAsia="宋体" w:cs="宋体"/>
          <w:color w:val="auto"/>
        </w:rPr>
      </w:pPr>
    </w:p>
    <w:p>
      <w:pPr>
        <w:pStyle w:val="20"/>
        <w:spacing w:line="360" w:lineRule="auto"/>
        <w:ind w:firstLine="184"/>
        <w:rPr>
          <w:rFonts w:hint="eastAsia" w:ascii="宋体" w:hAnsi="宋体" w:eastAsia="宋体" w:cs="宋体"/>
          <w:b/>
          <w:bCs/>
          <w:color w:val="auto"/>
        </w:rPr>
      </w:pPr>
      <w:r>
        <w:rPr>
          <w:rFonts w:hint="eastAsia" w:ascii="宋体" w:hAnsi="宋体" w:eastAsia="宋体" w:cs="宋体"/>
          <w:b/>
          <w:bCs/>
          <w:color w:val="auto"/>
        </w:rPr>
        <w:t>备注：1.投标有效期为一年。2.需在信用中国(陕西榆林)”网站申报。(详见后附政府政策扫描件）</w:t>
      </w:r>
    </w:p>
    <w:p>
      <w:pPr>
        <w:spacing w:line="360" w:lineRule="auto"/>
        <w:jc w:val="center"/>
        <w:outlineLvl w:val="0"/>
        <w:rPr>
          <w:rFonts w:hint="eastAsia" w:ascii="宋体" w:hAnsi="宋体" w:eastAsia="宋体" w:cs="宋体"/>
          <w:b/>
          <w:color w:val="auto"/>
          <w:sz w:val="32"/>
          <w:szCs w:val="22"/>
        </w:rPr>
      </w:pPr>
      <w:r>
        <w:rPr>
          <w:rFonts w:hint="eastAsia" w:ascii="宋体" w:hAnsi="宋体" w:eastAsia="宋体" w:cs="宋体"/>
          <w:b/>
          <w:bCs/>
          <w:color w:val="auto"/>
        </w:rPr>
        <w:br w:type="page"/>
      </w:r>
      <w:bookmarkStart w:id="93" w:name="_Toc31105"/>
      <w:bookmarkStart w:id="94" w:name="_Toc21069"/>
      <w:r>
        <w:rPr>
          <w:rFonts w:hint="eastAsia" w:ascii="宋体" w:hAnsi="宋体" w:eastAsia="宋体" w:cs="宋体"/>
          <w:color w:val="auto"/>
          <w:spacing w:val="-1"/>
          <w:sz w:val="28"/>
          <w:szCs w:val="28"/>
          <w:lang w:eastAsia="zh-CN"/>
          <w14:textOutline w14:w="5103" w14:cap="sq" w14:cmpd="sng">
            <w14:solidFill>
              <w14:srgbClr w14:val="000000"/>
            </w14:solidFill>
            <w14:prstDash w14:val="solid"/>
            <w14:bevel/>
          </w14:textOutline>
        </w:rPr>
        <w:t>六</w:t>
      </w: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w:t>
      </w:r>
      <w:bookmarkEnd w:id="93"/>
      <w:r>
        <w:rPr>
          <w:rFonts w:hint="eastAsia" w:ascii="宋体" w:hAnsi="宋体" w:eastAsia="宋体" w:cs="宋体"/>
          <w:b/>
          <w:color w:val="auto"/>
          <w:sz w:val="32"/>
          <w:szCs w:val="22"/>
        </w:rPr>
        <w:t>技术参数偏</w:t>
      </w:r>
      <w:r>
        <w:rPr>
          <w:rFonts w:hint="eastAsia" w:ascii="宋体" w:hAnsi="宋体" w:eastAsia="宋体" w:cs="宋体"/>
          <w:b/>
          <w:color w:val="auto"/>
          <w:sz w:val="32"/>
          <w:szCs w:val="22"/>
          <w:lang w:val="en-US" w:eastAsia="zh-CN"/>
        </w:rPr>
        <w:t>差</w:t>
      </w:r>
      <w:r>
        <w:rPr>
          <w:rFonts w:hint="eastAsia" w:ascii="宋体" w:hAnsi="宋体" w:eastAsia="宋体" w:cs="宋体"/>
          <w:b/>
          <w:color w:val="auto"/>
          <w:sz w:val="32"/>
          <w:szCs w:val="22"/>
        </w:rPr>
        <w:t>表</w:t>
      </w:r>
      <w:bookmarkEnd w:id="94"/>
    </w:p>
    <w:p>
      <w:pPr>
        <w:spacing w:line="360" w:lineRule="auto"/>
        <w:rPr>
          <w:rFonts w:hint="eastAsia" w:ascii="宋体" w:hAnsi="宋体" w:eastAsia="宋体" w:cs="宋体"/>
          <w:color w:val="auto"/>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采购项目编号：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bl>
      <w:tblPr>
        <w:tblStyle w:val="22"/>
        <w:tblW w:w="96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325"/>
        <w:gridCol w:w="1969"/>
        <w:gridCol w:w="2404"/>
        <w:gridCol w:w="1559"/>
        <w:gridCol w:w="1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内容</w:t>
            </w:r>
          </w:p>
        </w:tc>
        <w:tc>
          <w:tcPr>
            <w:tcW w:w="1969" w:type="dxa"/>
            <w:noWrap w:val="0"/>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采购需求</w:t>
            </w:r>
          </w:p>
        </w:tc>
        <w:tc>
          <w:tcPr>
            <w:tcW w:w="2404" w:type="dxa"/>
            <w:noWrap w:val="0"/>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1559" w:type="dxa"/>
            <w:noWrap w:val="0"/>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偏离情况</w:t>
            </w:r>
          </w:p>
        </w:tc>
        <w:tc>
          <w:tcPr>
            <w:tcW w:w="1417" w:type="dxa"/>
            <w:noWrap w:val="0"/>
            <w:vAlign w:val="center"/>
          </w:tcPr>
          <w:p>
            <w:pPr>
              <w:spacing w:line="360" w:lineRule="auto"/>
              <w:ind w:left="0" w:leftChars="0" w:firstLine="241" w:firstLineChars="1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偏离说明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eastAsia="宋体" w:cs="宋体"/>
                <w:color w:val="auto"/>
                <w:sz w:val="24"/>
                <w:szCs w:val="24"/>
              </w:rPr>
            </w:pPr>
          </w:p>
        </w:tc>
        <w:tc>
          <w:tcPr>
            <w:tcW w:w="1969" w:type="dxa"/>
            <w:noWrap w:val="0"/>
            <w:vAlign w:val="center"/>
          </w:tcPr>
          <w:p>
            <w:pPr>
              <w:spacing w:line="360" w:lineRule="auto"/>
              <w:jc w:val="center"/>
              <w:rPr>
                <w:rFonts w:hint="eastAsia" w:ascii="宋体" w:hAnsi="宋体" w:eastAsia="宋体" w:cs="宋体"/>
                <w:color w:val="auto"/>
                <w:sz w:val="24"/>
                <w:szCs w:val="24"/>
              </w:rPr>
            </w:pPr>
          </w:p>
        </w:tc>
        <w:tc>
          <w:tcPr>
            <w:tcW w:w="2404"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center"/>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eastAsia="宋体" w:cs="宋体"/>
                <w:color w:val="auto"/>
                <w:sz w:val="24"/>
                <w:szCs w:val="24"/>
              </w:rPr>
            </w:pPr>
          </w:p>
        </w:tc>
        <w:tc>
          <w:tcPr>
            <w:tcW w:w="1969" w:type="dxa"/>
            <w:noWrap w:val="0"/>
            <w:vAlign w:val="center"/>
          </w:tcPr>
          <w:p>
            <w:pPr>
              <w:spacing w:line="360" w:lineRule="auto"/>
              <w:jc w:val="center"/>
              <w:rPr>
                <w:rFonts w:hint="eastAsia" w:ascii="宋体" w:hAnsi="宋体" w:eastAsia="宋体" w:cs="宋体"/>
                <w:color w:val="auto"/>
                <w:sz w:val="24"/>
                <w:szCs w:val="24"/>
              </w:rPr>
            </w:pPr>
          </w:p>
        </w:tc>
        <w:tc>
          <w:tcPr>
            <w:tcW w:w="2404"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eastAsia="宋体" w:cs="宋体"/>
                <w:color w:val="auto"/>
                <w:sz w:val="24"/>
                <w:szCs w:val="24"/>
              </w:rPr>
            </w:pPr>
          </w:p>
        </w:tc>
        <w:tc>
          <w:tcPr>
            <w:tcW w:w="1969" w:type="dxa"/>
            <w:noWrap w:val="0"/>
            <w:vAlign w:val="center"/>
          </w:tcPr>
          <w:p>
            <w:pPr>
              <w:spacing w:line="360" w:lineRule="auto"/>
              <w:jc w:val="center"/>
              <w:rPr>
                <w:rFonts w:hint="eastAsia" w:ascii="宋体" w:hAnsi="宋体" w:eastAsia="宋体" w:cs="宋体"/>
                <w:color w:val="auto"/>
                <w:sz w:val="24"/>
                <w:szCs w:val="24"/>
              </w:rPr>
            </w:pPr>
          </w:p>
        </w:tc>
        <w:tc>
          <w:tcPr>
            <w:tcW w:w="2404"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eastAsia="宋体" w:cs="宋体"/>
                <w:color w:val="auto"/>
                <w:sz w:val="24"/>
                <w:szCs w:val="24"/>
              </w:rPr>
            </w:pPr>
          </w:p>
        </w:tc>
        <w:tc>
          <w:tcPr>
            <w:tcW w:w="1969" w:type="dxa"/>
            <w:noWrap w:val="0"/>
            <w:vAlign w:val="center"/>
          </w:tcPr>
          <w:p>
            <w:pPr>
              <w:spacing w:line="360" w:lineRule="auto"/>
              <w:jc w:val="center"/>
              <w:rPr>
                <w:rFonts w:hint="eastAsia" w:ascii="宋体" w:hAnsi="宋体" w:eastAsia="宋体" w:cs="宋体"/>
                <w:color w:val="auto"/>
                <w:sz w:val="24"/>
                <w:szCs w:val="24"/>
              </w:rPr>
            </w:pPr>
          </w:p>
        </w:tc>
        <w:tc>
          <w:tcPr>
            <w:tcW w:w="2404"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eastAsia="宋体" w:cs="宋体"/>
                <w:color w:val="auto"/>
                <w:sz w:val="24"/>
                <w:szCs w:val="24"/>
              </w:rPr>
            </w:pPr>
          </w:p>
        </w:tc>
        <w:tc>
          <w:tcPr>
            <w:tcW w:w="1969" w:type="dxa"/>
            <w:noWrap w:val="0"/>
            <w:vAlign w:val="center"/>
          </w:tcPr>
          <w:p>
            <w:pPr>
              <w:spacing w:line="360" w:lineRule="auto"/>
              <w:jc w:val="center"/>
              <w:rPr>
                <w:rFonts w:hint="eastAsia" w:ascii="宋体" w:hAnsi="宋体" w:eastAsia="宋体" w:cs="宋体"/>
                <w:color w:val="auto"/>
                <w:sz w:val="24"/>
                <w:szCs w:val="24"/>
              </w:rPr>
            </w:pPr>
          </w:p>
        </w:tc>
        <w:tc>
          <w:tcPr>
            <w:tcW w:w="2404"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eastAsia="宋体" w:cs="宋体"/>
                <w:color w:val="auto"/>
                <w:sz w:val="24"/>
                <w:szCs w:val="24"/>
              </w:rPr>
            </w:pPr>
          </w:p>
        </w:tc>
        <w:tc>
          <w:tcPr>
            <w:tcW w:w="1969" w:type="dxa"/>
            <w:noWrap w:val="0"/>
            <w:vAlign w:val="center"/>
          </w:tcPr>
          <w:p>
            <w:pPr>
              <w:spacing w:line="360" w:lineRule="auto"/>
              <w:jc w:val="center"/>
              <w:rPr>
                <w:rFonts w:hint="eastAsia" w:ascii="宋体" w:hAnsi="宋体" w:eastAsia="宋体" w:cs="宋体"/>
                <w:color w:val="auto"/>
                <w:sz w:val="24"/>
                <w:szCs w:val="24"/>
              </w:rPr>
            </w:pPr>
          </w:p>
        </w:tc>
        <w:tc>
          <w:tcPr>
            <w:tcW w:w="2404"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eastAsia="宋体" w:cs="宋体"/>
                <w:color w:val="auto"/>
                <w:sz w:val="24"/>
                <w:szCs w:val="24"/>
              </w:rPr>
            </w:pPr>
          </w:p>
        </w:tc>
        <w:tc>
          <w:tcPr>
            <w:tcW w:w="1969" w:type="dxa"/>
            <w:noWrap w:val="0"/>
            <w:vAlign w:val="center"/>
          </w:tcPr>
          <w:p>
            <w:pPr>
              <w:spacing w:line="360" w:lineRule="auto"/>
              <w:jc w:val="center"/>
              <w:rPr>
                <w:rFonts w:hint="eastAsia" w:ascii="宋体" w:hAnsi="宋体" w:eastAsia="宋体" w:cs="宋体"/>
                <w:color w:val="auto"/>
                <w:sz w:val="24"/>
                <w:szCs w:val="24"/>
              </w:rPr>
            </w:pPr>
          </w:p>
        </w:tc>
        <w:tc>
          <w:tcPr>
            <w:tcW w:w="2404"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eastAsia="宋体" w:cs="宋体"/>
                <w:color w:val="auto"/>
                <w:sz w:val="24"/>
                <w:szCs w:val="24"/>
              </w:rPr>
            </w:pPr>
          </w:p>
        </w:tc>
        <w:tc>
          <w:tcPr>
            <w:tcW w:w="1969" w:type="dxa"/>
            <w:noWrap w:val="0"/>
            <w:vAlign w:val="center"/>
          </w:tcPr>
          <w:p>
            <w:pPr>
              <w:spacing w:line="360" w:lineRule="auto"/>
              <w:jc w:val="center"/>
              <w:rPr>
                <w:rFonts w:hint="eastAsia" w:ascii="宋体" w:hAnsi="宋体" w:eastAsia="宋体" w:cs="宋体"/>
                <w:color w:val="auto"/>
                <w:sz w:val="24"/>
                <w:szCs w:val="24"/>
              </w:rPr>
            </w:pPr>
          </w:p>
        </w:tc>
        <w:tc>
          <w:tcPr>
            <w:tcW w:w="2404"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eastAsia="宋体" w:cs="宋体"/>
                <w:color w:val="auto"/>
                <w:sz w:val="24"/>
                <w:szCs w:val="24"/>
              </w:rPr>
            </w:pPr>
          </w:p>
        </w:tc>
        <w:tc>
          <w:tcPr>
            <w:tcW w:w="1969" w:type="dxa"/>
            <w:noWrap w:val="0"/>
            <w:vAlign w:val="center"/>
          </w:tcPr>
          <w:p>
            <w:pPr>
              <w:spacing w:line="360" w:lineRule="auto"/>
              <w:jc w:val="center"/>
              <w:rPr>
                <w:rFonts w:hint="eastAsia" w:ascii="宋体" w:hAnsi="宋体" w:eastAsia="宋体" w:cs="宋体"/>
                <w:color w:val="auto"/>
                <w:sz w:val="24"/>
                <w:szCs w:val="24"/>
              </w:rPr>
            </w:pPr>
          </w:p>
        </w:tc>
        <w:tc>
          <w:tcPr>
            <w:tcW w:w="2404"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eastAsia="宋体" w:cs="宋体"/>
                <w:color w:val="auto"/>
                <w:sz w:val="24"/>
                <w:szCs w:val="24"/>
              </w:rPr>
            </w:pPr>
          </w:p>
        </w:tc>
        <w:tc>
          <w:tcPr>
            <w:tcW w:w="1969" w:type="dxa"/>
            <w:noWrap w:val="0"/>
            <w:vAlign w:val="center"/>
          </w:tcPr>
          <w:p>
            <w:pPr>
              <w:spacing w:line="360" w:lineRule="auto"/>
              <w:jc w:val="center"/>
              <w:rPr>
                <w:rFonts w:hint="eastAsia" w:ascii="宋体" w:hAnsi="宋体" w:eastAsia="宋体" w:cs="宋体"/>
                <w:color w:val="auto"/>
                <w:sz w:val="24"/>
                <w:szCs w:val="24"/>
              </w:rPr>
            </w:pPr>
          </w:p>
        </w:tc>
        <w:tc>
          <w:tcPr>
            <w:tcW w:w="2404"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exact"/>
          <w:jc w:val="center"/>
        </w:trPr>
        <w:tc>
          <w:tcPr>
            <w:tcW w:w="2325" w:type="dxa"/>
            <w:noWrap w:val="0"/>
            <w:vAlign w:val="center"/>
          </w:tcPr>
          <w:p>
            <w:pPr>
              <w:spacing w:line="360" w:lineRule="auto"/>
              <w:jc w:val="center"/>
              <w:rPr>
                <w:rFonts w:hint="eastAsia" w:ascii="宋体" w:hAnsi="宋体" w:eastAsia="宋体" w:cs="宋体"/>
                <w:color w:val="auto"/>
                <w:sz w:val="24"/>
                <w:szCs w:val="24"/>
              </w:rPr>
            </w:pPr>
          </w:p>
        </w:tc>
        <w:tc>
          <w:tcPr>
            <w:tcW w:w="1969" w:type="dxa"/>
            <w:noWrap w:val="0"/>
            <w:vAlign w:val="center"/>
          </w:tcPr>
          <w:p>
            <w:pPr>
              <w:spacing w:line="360" w:lineRule="auto"/>
              <w:jc w:val="center"/>
              <w:rPr>
                <w:rFonts w:hint="eastAsia" w:ascii="宋体" w:hAnsi="宋体" w:eastAsia="宋体" w:cs="宋体"/>
                <w:color w:val="auto"/>
                <w:sz w:val="24"/>
                <w:szCs w:val="24"/>
              </w:rPr>
            </w:pPr>
          </w:p>
        </w:tc>
        <w:tc>
          <w:tcPr>
            <w:tcW w:w="2404" w:type="dxa"/>
            <w:noWrap w:val="0"/>
            <w:vAlign w:val="center"/>
          </w:tcPr>
          <w:p>
            <w:pPr>
              <w:spacing w:line="360" w:lineRule="auto"/>
              <w:jc w:val="center"/>
              <w:rPr>
                <w:rFonts w:hint="eastAsia" w:ascii="宋体" w:hAnsi="宋体" w:eastAsia="宋体" w:cs="宋体"/>
                <w:color w:val="auto"/>
                <w:sz w:val="24"/>
                <w:szCs w:val="24"/>
              </w:rPr>
            </w:pPr>
          </w:p>
        </w:tc>
        <w:tc>
          <w:tcPr>
            <w:tcW w:w="1559" w:type="dxa"/>
            <w:noWrap w:val="0"/>
            <w:vAlign w:val="center"/>
          </w:tcPr>
          <w:p>
            <w:pPr>
              <w:spacing w:line="360" w:lineRule="auto"/>
              <w:jc w:val="center"/>
              <w:rPr>
                <w:rFonts w:hint="eastAsia" w:ascii="宋体" w:hAnsi="宋体" w:eastAsia="宋体" w:cs="宋体"/>
                <w:color w:val="auto"/>
                <w:sz w:val="24"/>
                <w:szCs w:val="24"/>
              </w:rPr>
            </w:pPr>
          </w:p>
        </w:tc>
        <w:tc>
          <w:tcPr>
            <w:tcW w:w="1417" w:type="dxa"/>
            <w:noWrap w:val="0"/>
            <w:vAlign w:val="top"/>
          </w:tcPr>
          <w:p>
            <w:pPr>
              <w:spacing w:line="360" w:lineRule="auto"/>
              <w:jc w:val="center"/>
              <w:rPr>
                <w:rFonts w:hint="eastAsia" w:ascii="宋体" w:hAnsi="宋体" w:eastAsia="宋体" w:cs="宋体"/>
                <w:color w:val="auto"/>
                <w:sz w:val="24"/>
                <w:szCs w:val="24"/>
              </w:rPr>
            </w:pPr>
          </w:p>
        </w:tc>
      </w:tr>
    </w:tbl>
    <w:p>
      <w:pPr>
        <w:pStyle w:val="12"/>
        <w:spacing w:line="360" w:lineRule="auto"/>
        <w:rPr>
          <w:rFonts w:hint="eastAsia" w:ascii="宋体" w:hAnsi="宋体" w:eastAsia="宋体" w:cs="宋体"/>
          <w:color w:val="auto"/>
        </w:rPr>
      </w:pPr>
      <w:r>
        <w:rPr>
          <w:rFonts w:hint="eastAsia" w:ascii="宋体" w:hAnsi="宋体" w:eastAsia="宋体" w:cs="宋体"/>
          <w:color w:val="auto"/>
        </w:rPr>
        <w:t>说明：</w:t>
      </w:r>
    </w:p>
    <w:p>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1、请按项目的实际技术参数，逐条对应</w:t>
      </w:r>
      <w:r>
        <w:rPr>
          <w:rFonts w:hint="eastAsia" w:ascii="宋体" w:hAnsi="宋体" w:eastAsia="宋体" w:cs="宋体"/>
          <w:color w:val="auto"/>
          <w:sz w:val="24"/>
          <w:lang w:eastAsia="zh-CN"/>
        </w:rPr>
        <w:t>磋商文件</w:t>
      </w:r>
      <w:r>
        <w:rPr>
          <w:rFonts w:hint="eastAsia" w:ascii="宋体" w:hAnsi="宋体" w:eastAsia="宋体" w:cs="宋体"/>
          <w:color w:val="auto"/>
          <w:sz w:val="24"/>
        </w:rPr>
        <w:t>的“采购内容及要求”，认真填写本表。偏离情况填写：优于、等于或低于，偏离说明对偏离情况做出详细说明。</w:t>
      </w:r>
    </w:p>
    <w:p>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2、投标人应按实际情况填写。</w:t>
      </w:r>
    </w:p>
    <w:p>
      <w:pPr>
        <w:spacing w:line="360" w:lineRule="auto"/>
        <w:ind w:right="-161" w:firstLine="2640" w:firstLineChars="1100"/>
        <w:rPr>
          <w:rFonts w:hint="eastAsia" w:ascii="宋体" w:hAnsi="宋体" w:eastAsia="宋体" w:cs="宋体"/>
          <w:color w:val="auto"/>
          <w:sz w:val="24"/>
        </w:rPr>
      </w:pPr>
    </w:p>
    <w:p>
      <w:pPr>
        <w:spacing w:line="360" w:lineRule="auto"/>
        <w:ind w:right="-161"/>
        <w:jc w:val="right"/>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法人代表或被授权代表：</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（盖章或签字）</w:t>
      </w:r>
    </w:p>
    <w:p>
      <w:pPr>
        <w:widowControl/>
        <w:spacing w:line="36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投   标   人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（盖单位章） </w:t>
      </w:r>
    </w:p>
    <w:p>
      <w:pPr>
        <w:spacing w:line="360" w:lineRule="auto"/>
        <w:ind w:firstLine="2640" w:firstLineChars="1100"/>
        <w:rPr>
          <w:rFonts w:hint="eastAsia" w:ascii="宋体" w:hAnsi="宋体" w:eastAsia="宋体" w:cs="宋体"/>
          <w:b/>
          <w:color w:val="auto"/>
          <w:sz w:val="32"/>
          <w:szCs w:val="22"/>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spacing w:before="185" w:line="360" w:lineRule="auto"/>
        <w:ind w:left="520"/>
        <w:outlineLvl w:val="1"/>
        <w:rPr>
          <w:rFonts w:hint="eastAsia" w:ascii="宋体" w:hAnsi="宋体" w:eastAsia="宋体" w:cs="宋体"/>
          <w:color w:val="auto"/>
          <w:sz w:val="23"/>
          <w:szCs w:val="23"/>
          <w:u w:val="single" w:color="auto"/>
        </w:rPr>
      </w:pPr>
    </w:p>
    <w:p>
      <w:pPr>
        <w:pStyle w:val="2"/>
        <w:spacing w:line="360" w:lineRule="auto"/>
        <w:rPr>
          <w:rFonts w:hint="eastAsia" w:ascii="宋体" w:hAnsi="宋体" w:eastAsia="宋体" w:cs="宋体"/>
          <w:color w:val="auto"/>
          <w:sz w:val="23"/>
          <w:szCs w:val="23"/>
          <w:u w:val="single" w:color="auto"/>
        </w:rPr>
      </w:pPr>
    </w:p>
    <w:p>
      <w:pPr>
        <w:pStyle w:val="4"/>
        <w:spacing w:line="360" w:lineRule="auto"/>
        <w:jc w:val="center"/>
        <w:rPr>
          <w:rFonts w:hint="eastAsia" w:ascii="宋体" w:hAnsi="宋体" w:eastAsia="宋体" w:cs="宋体"/>
          <w:color w:val="auto"/>
        </w:rPr>
      </w:pPr>
      <w:r>
        <w:rPr>
          <w:rFonts w:hint="eastAsia" w:ascii="宋体" w:hAnsi="宋体" w:eastAsia="宋体" w:cs="宋体"/>
          <w:color w:val="auto"/>
          <w:spacing w:val="-1"/>
          <w:sz w:val="28"/>
          <w:szCs w:val="28"/>
          <w:lang w:eastAsia="zh-CN"/>
          <w14:textOutline w14:w="5103" w14:cap="sq" w14:cmpd="sng">
            <w14:solidFill>
              <w14:srgbClr w14:val="000000"/>
            </w14:solidFill>
            <w14:prstDash w14:val="solid"/>
            <w14:bevel/>
          </w14:textOutline>
        </w:rPr>
        <w:t>七</w:t>
      </w: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w:t>
      </w:r>
      <w:r>
        <w:rPr>
          <w:rFonts w:hint="eastAsia" w:ascii="宋体" w:hAnsi="宋体" w:eastAsia="宋体" w:cs="宋体"/>
          <w:color w:val="auto"/>
        </w:rPr>
        <w:t>商务响应说明书</w:t>
      </w:r>
    </w:p>
    <w:p>
      <w:pPr>
        <w:spacing w:line="360" w:lineRule="auto"/>
        <w:rPr>
          <w:rFonts w:hint="eastAsia" w:ascii="宋体" w:hAnsi="宋体" w:eastAsia="宋体" w:cs="宋体"/>
          <w:color w:val="auto"/>
        </w:rPr>
      </w:pPr>
      <w:r>
        <w:rPr>
          <w:rFonts w:hint="eastAsia" w:ascii="宋体" w:hAnsi="宋体" w:eastAsia="宋体" w:cs="宋体"/>
          <w:color w:val="auto"/>
          <w:sz w:val="24"/>
          <w:szCs w:val="22"/>
        </w:rPr>
        <w:t>采购项目</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采购项目编号：</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3"/>
        </w:rPr>
      </w:pPr>
    </w:p>
    <w:tbl>
      <w:tblPr>
        <w:tblStyle w:val="22"/>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21"/>
        <w:gridCol w:w="2264"/>
        <w:gridCol w:w="2214"/>
        <w:gridCol w:w="1253"/>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621" w:type="dxa"/>
            <w:noWrap w:val="0"/>
            <w:vAlign w:val="top"/>
          </w:tcPr>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2264" w:type="dxa"/>
            <w:noWrap w:val="0"/>
            <w:vAlign w:val="top"/>
          </w:tcPr>
          <w:p>
            <w:pPr>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磋商文件</w:t>
            </w:r>
          </w:p>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商务要求</w:t>
            </w:r>
          </w:p>
        </w:tc>
        <w:tc>
          <w:tcPr>
            <w:tcW w:w="2214" w:type="dxa"/>
            <w:noWrap w:val="0"/>
            <w:vAlign w:val="top"/>
          </w:tcPr>
          <w:p>
            <w:pPr>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磋商响应文件</w:t>
            </w:r>
          </w:p>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商务响应</w:t>
            </w:r>
          </w:p>
        </w:tc>
        <w:tc>
          <w:tcPr>
            <w:tcW w:w="1253" w:type="dxa"/>
            <w:noWrap w:val="0"/>
            <w:vAlign w:val="top"/>
          </w:tcPr>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偏离</w:t>
            </w:r>
          </w:p>
        </w:tc>
        <w:tc>
          <w:tcPr>
            <w:tcW w:w="1440" w:type="dxa"/>
            <w:noWrap w:val="0"/>
            <w:vAlign w:val="top"/>
          </w:tcPr>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214" w:type="dxa"/>
            <w:noWrap w:val="0"/>
            <w:vAlign w:val="top"/>
          </w:tcPr>
          <w:p>
            <w:pPr>
              <w:spacing w:line="360" w:lineRule="auto"/>
              <w:jc w:val="center"/>
              <w:rPr>
                <w:rFonts w:hint="eastAsia" w:ascii="宋体" w:hAnsi="宋体" w:eastAsia="宋体" w:cs="宋体"/>
                <w:color w:val="auto"/>
                <w:sz w:val="24"/>
              </w:rPr>
            </w:pPr>
          </w:p>
        </w:tc>
        <w:tc>
          <w:tcPr>
            <w:tcW w:w="1253"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1"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214" w:type="dxa"/>
            <w:noWrap w:val="0"/>
            <w:vAlign w:val="top"/>
          </w:tcPr>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tc>
        <w:tc>
          <w:tcPr>
            <w:tcW w:w="1253"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214" w:type="dxa"/>
            <w:noWrap w:val="0"/>
            <w:vAlign w:val="top"/>
          </w:tcPr>
          <w:p>
            <w:pPr>
              <w:spacing w:line="360" w:lineRule="auto"/>
              <w:jc w:val="center"/>
              <w:rPr>
                <w:rFonts w:hint="eastAsia" w:ascii="宋体" w:hAnsi="宋体" w:eastAsia="宋体" w:cs="宋体"/>
                <w:color w:val="auto"/>
                <w:sz w:val="24"/>
              </w:rPr>
            </w:pPr>
          </w:p>
        </w:tc>
        <w:tc>
          <w:tcPr>
            <w:tcW w:w="1253"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214" w:type="dxa"/>
            <w:noWrap w:val="0"/>
            <w:vAlign w:val="top"/>
          </w:tcPr>
          <w:p>
            <w:pPr>
              <w:spacing w:line="360" w:lineRule="auto"/>
              <w:jc w:val="center"/>
              <w:rPr>
                <w:rFonts w:hint="eastAsia" w:ascii="宋体" w:hAnsi="宋体" w:eastAsia="宋体" w:cs="宋体"/>
                <w:color w:val="auto"/>
                <w:sz w:val="24"/>
              </w:rPr>
            </w:pPr>
          </w:p>
        </w:tc>
        <w:tc>
          <w:tcPr>
            <w:tcW w:w="1253"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214" w:type="dxa"/>
            <w:noWrap w:val="0"/>
            <w:vAlign w:val="top"/>
          </w:tcPr>
          <w:p>
            <w:pPr>
              <w:spacing w:line="360" w:lineRule="auto"/>
              <w:jc w:val="center"/>
              <w:rPr>
                <w:rFonts w:hint="eastAsia" w:ascii="宋体" w:hAnsi="宋体" w:eastAsia="宋体" w:cs="宋体"/>
                <w:color w:val="auto"/>
                <w:sz w:val="24"/>
              </w:rPr>
            </w:pPr>
          </w:p>
        </w:tc>
        <w:tc>
          <w:tcPr>
            <w:tcW w:w="1253"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1"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214" w:type="dxa"/>
            <w:noWrap w:val="0"/>
            <w:vAlign w:val="top"/>
          </w:tcPr>
          <w:p>
            <w:pPr>
              <w:spacing w:line="360" w:lineRule="auto"/>
              <w:jc w:val="center"/>
              <w:rPr>
                <w:rFonts w:hint="eastAsia" w:ascii="宋体" w:hAnsi="宋体" w:eastAsia="宋体" w:cs="宋体"/>
                <w:color w:val="auto"/>
                <w:sz w:val="24"/>
              </w:rPr>
            </w:pPr>
          </w:p>
        </w:tc>
        <w:tc>
          <w:tcPr>
            <w:tcW w:w="1253"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214" w:type="dxa"/>
            <w:noWrap w:val="0"/>
            <w:vAlign w:val="top"/>
          </w:tcPr>
          <w:p>
            <w:pPr>
              <w:spacing w:line="360" w:lineRule="auto"/>
              <w:jc w:val="center"/>
              <w:rPr>
                <w:rFonts w:hint="eastAsia" w:ascii="宋体" w:hAnsi="宋体" w:eastAsia="宋体" w:cs="宋体"/>
                <w:color w:val="auto"/>
                <w:sz w:val="24"/>
              </w:rPr>
            </w:pPr>
          </w:p>
        </w:tc>
        <w:tc>
          <w:tcPr>
            <w:tcW w:w="1253"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214" w:type="dxa"/>
            <w:noWrap w:val="0"/>
            <w:vAlign w:val="top"/>
          </w:tcPr>
          <w:p>
            <w:pPr>
              <w:spacing w:line="360" w:lineRule="auto"/>
              <w:jc w:val="center"/>
              <w:rPr>
                <w:rFonts w:hint="eastAsia" w:ascii="宋体" w:hAnsi="宋体" w:eastAsia="宋体" w:cs="宋体"/>
                <w:color w:val="auto"/>
                <w:sz w:val="24"/>
              </w:rPr>
            </w:pPr>
          </w:p>
        </w:tc>
        <w:tc>
          <w:tcPr>
            <w:tcW w:w="1253"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621" w:type="dxa"/>
            <w:noWrap w:val="0"/>
            <w:vAlign w:val="top"/>
          </w:tcPr>
          <w:p>
            <w:pPr>
              <w:spacing w:line="360" w:lineRule="auto"/>
              <w:jc w:val="center"/>
              <w:rPr>
                <w:rFonts w:hint="eastAsia" w:ascii="宋体" w:hAnsi="宋体" w:eastAsia="宋体" w:cs="宋体"/>
                <w:color w:val="auto"/>
                <w:sz w:val="24"/>
              </w:rPr>
            </w:pPr>
          </w:p>
        </w:tc>
        <w:tc>
          <w:tcPr>
            <w:tcW w:w="2264" w:type="dxa"/>
            <w:noWrap w:val="0"/>
            <w:vAlign w:val="top"/>
          </w:tcPr>
          <w:p>
            <w:pPr>
              <w:spacing w:line="360" w:lineRule="auto"/>
              <w:jc w:val="center"/>
              <w:rPr>
                <w:rFonts w:hint="eastAsia" w:ascii="宋体" w:hAnsi="宋体" w:eastAsia="宋体" w:cs="宋体"/>
                <w:color w:val="auto"/>
                <w:sz w:val="24"/>
              </w:rPr>
            </w:pPr>
          </w:p>
        </w:tc>
        <w:tc>
          <w:tcPr>
            <w:tcW w:w="2214" w:type="dxa"/>
            <w:noWrap w:val="0"/>
            <w:vAlign w:val="top"/>
          </w:tcPr>
          <w:p>
            <w:pPr>
              <w:spacing w:line="360" w:lineRule="auto"/>
              <w:jc w:val="center"/>
              <w:rPr>
                <w:rFonts w:hint="eastAsia" w:ascii="宋体" w:hAnsi="宋体" w:eastAsia="宋体" w:cs="宋体"/>
                <w:color w:val="auto"/>
                <w:sz w:val="24"/>
              </w:rPr>
            </w:pPr>
          </w:p>
        </w:tc>
        <w:tc>
          <w:tcPr>
            <w:tcW w:w="1253" w:type="dxa"/>
            <w:noWrap w:val="0"/>
            <w:vAlign w:val="top"/>
          </w:tcPr>
          <w:p>
            <w:pPr>
              <w:spacing w:line="360" w:lineRule="auto"/>
              <w:jc w:val="center"/>
              <w:rPr>
                <w:rFonts w:hint="eastAsia" w:ascii="宋体" w:hAnsi="宋体" w:eastAsia="宋体" w:cs="宋体"/>
                <w:color w:val="auto"/>
                <w:sz w:val="24"/>
              </w:rPr>
            </w:pPr>
          </w:p>
        </w:tc>
        <w:tc>
          <w:tcPr>
            <w:tcW w:w="1440" w:type="dxa"/>
            <w:noWrap w:val="0"/>
            <w:vAlign w:val="top"/>
          </w:tcPr>
          <w:p>
            <w:pPr>
              <w:spacing w:line="360" w:lineRule="auto"/>
              <w:jc w:val="center"/>
              <w:rPr>
                <w:rFonts w:hint="eastAsia" w:ascii="宋体" w:hAnsi="宋体" w:eastAsia="宋体" w:cs="宋体"/>
                <w:color w:val="auto"/>
                <w:sz w:val="24"/>
              </w:rPr>
            </w:pPr>
          </w:p>
        </w:tc>
      </w:tr>
    </w:tbl>
    <w:p>
      <w:pPr>
        <w:spacing w:line="360" w:lineRule="auto"/>
        <w:rPr>
          <w:rFonts w:hint="eastAsia" w:ascii="宋体" w:hAnsi="宋体" w:eastAsia="宋体" w:cs="宋体"/>
          <w:color w:val="auto"/>
          <w:sz w:val="23"/>
        </w:rPr>
      </w:pP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声明：1、供应商如有商务偏离，在表中逐项列明。除本商务偏离表中所列的偏离项目外，其它所有商务均完全响应</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中的要求。</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2、如供应商全部</w:t>
      </w:r>
      <w:r>
        <w:rPr>
          <w:rFonts w:hint="eastAsia" w:ascii="宋体" w:hAnsi="宋体" w:eastAsia="宋体" w:cs="宋体"/>
          <w:color w:val="auto"/>
          <w:sz w:val="24"/>
          <w:szCs w:val="24"/>
          <w:lang w:eastAsia="zh-CN"/>
        </w:rPr>
        <w:t>响应磋商文件</w:t>
      </w:r>
      <w:r>
        <w:rPr>
          <w:rFonts w:hint="eastAsia" w:ascii="宋体" w:hAnsi="宋体" w:eastAsia="宋体" w:cs="宋体"/>
          <w:color w:val="auto"/>
          <w:sz w:val="24"/>
          <w:szCs w:val="24"/>
        </w:rPr>
        <w:t>商务要求，在“</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商务要求”及“</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商务要求”栏中填写“全部”字样，在“偏离”栏填入“无偏离”字样。</w:t>
      </w:r>
    </w:p>
    <w:p>
      <w:pPr>
        <w:spacing w:line="360" w:lineRule="auto"/>
        <w:rPr>
          <w:rFonts w:hint="eastAsia" w:ascii="宋体" w:hAnsi="宋体" w:eastAsia="宋体" w:cs="宋体"/>
          <w:color w:val="auto"/>
          <w:sz w:val="23"/>
        </w:rPr>
      </w:pPr>
    </w:p>
    <w:p>
      <w:pPr>
        <w:spacing w:line="360" w:lineRule="auto"/>
        <w:rPr>
          <w:rFonts w:hint="eastAsia" w:ascii="宋体" w:hAnsi="宋体" w:eastAsia="宋体" w:cs="宋体"/>
          <w:color w:val="auto"/>
          <w:sz w:val="23"/>
        </w:rPr>
      </w:pPr>
    </w:p>
    <w:p>
      <w:pPr>
        <w:spacing w:line="360" w:lineRule="auto"/>
        <w:ind w:right="-161"/>
        <w:jc w:val="right"/>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法人代表或被授权代表：</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（盖章或签字）</w:t>
      </w:r>
    </w:p>
    <w:p>
      <w:pPr>
        <w:widowControl/>
        <w:spacing w:line="36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投   标   人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lang w:bidi="ar"/>
        </w:rPr>
        <w:t xml:space="preserve">（盖单位章） </w:t>
      </w:r>
    </w:p>
    <w:p>
      <w:pPr>
        <w:spacing w:line="360" w:lineRule="auto"/>
        <w:ind w:firstLine="2640" w:firstLineChars="1100"/>
        <w:rPr>
          <w:rFonts w:hint="eastAsia" w:ascii="宋体" w:hAnsi="宋体" w:eastAsia="宋体" w:cs="宋体"/>
          <w:b/>
          <w:color w:val="auto"/>
          <w:sz w:val="32"/>
          <w:szCs w:val="22"/>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pStyle w:val="2"/>
        <w:spacing w:line="360" w:lineRule="auto"/>
        <w:rPr>
          <w:rFonts w:hint="eastAsia" w:ascii="宋体" w:hAnsi="宋体" w:eastAsia="宋体" w:cs="宋体"/>
          <w:color w:val="auto"/>
          <w:sz w:val="23"/>
          <w:szCs w:val="23"/>
          <w:u w:val="single" w:color="auto"/>
        </w:rPr>
      </w:pPr>
    </w:p>
    <w:p>
      <w:pPr>
        <w:spacing w:line="360" w:lineRule="auto"/>
        <w:rPr>
          <w:rFonts w:hint="eastAsia" w:ascii="宋体" w:hAnsi="宋体" w:eastAsia="宋体" w:cs="宋体"/>
          <w:color w:val="auto"/>
          <w:sz w:val="23"/>
          <w:szCs w:val="23"/>
          <w:u w:val="single" w:color="auto"/>
        </w:rPr>
      </w:pPr>
    </w:p>
    <w:p>
      <w:pPr>
        <w:pStyle w:val="2"/>
        <w:spacing w:line="360" w:lineRule="auto"/>
        <w:rPr>
          <w:rFonts w:hint="eastAsia" w:ascii="宋体" w:hAnsi="宋体" w:eastAsia="宋体" w:cs="宋体"/>
          <w:color w:val="auto"/>
          <w:sz w:val="23"/>
          <w:szCs w:val="23"/>
          <w:u w:val="single" w:color="auto"/>
        </w:rPr>
      </w:pPr>
    </w:p>
    <w:p>
      <w:pPr>
        <w:spacing w:line="360" w:lineRule="auto"/>
        <w:rPr>
          <w:rFonts w:hint="eastAsia" w:ascii="宋体" w:hAnsi="宋体" w:eastAsia="宋体" w:cs="宋体"/>
          <w:color w:val="auto"/>
          <w:sz w:val="23"/>
          <w:szCs w:val="23"/>
          <w:u w:val="single" w:color="auto"/>
        </w:rPr>
      </w:pPr>
    </w:p>
    <w:bookmarkEnd w:id="73"/>
    <w:bookmarkEnd w:id="74"/>
    <w:bookmarkEnd w:id="75"/>
    <w:bookmarkEnd w:id="76"/>
    <w:bookmarkEnd w:id="77"/>
    <w:bookmarkEnd w:id="78"/>
    <w:bookmarkEnd w:id="86"/>
    <w:p>
      <w:pPr>
        <w:spacing w:before="187" w:line="360" w:lineRule="auto"/>
        <w:ind w:left="2306"/>
        <w:outlineLvl w:val="1"/>
        <w:rPr>
          <w:rFonts w:hint="eastAsia" w:ascii="宋体" w:hAnsi="宋体" w:eastAsia="宋体" w:cs="宋体"/>
          <w:color w:val="auto"/>
          <w:sz w:val="43"/>
          <w:szCs w:val="43"/>
        </w:rPr>
      </w:pPr>
      <w:bookmarkStart w:id="95" w:name="_Toc4511"/>
      <w:r>
        <w:rPr>
          <w:rFonts w:hint="eastAsia" w:ascii="宋体" w:hAnsi="宋体" w:eastAsia="宋体" w:cs="宋体"/>
          <w:color w:val="auto"/>
          <w:spacing w:val="14"/>
          <w:position w:val="26"/>
          <w:sz w:val="43"/>
          <w:szCs w:val="43"/>
          <w14:textOutline w14:w="7972" w14:cap="sq" w14:cmpd="sng">
            <w14:solidFill>
              <w14:srgbClr w14:val="000000"/>
            </w14:solidFill>
            <w14:prstDash w14:val="solid"/>
            <w14:bevel/>
          </w14:textOutline>
        </w:rPr>
        <w:t>第</w:t>
      </w:r>
      <w:r>
        <w:rPr>
          <w:rFonts w:hint="eastAsia" w:ascii="宋体" w:hAnsi="宋体" w:eastAsia="宋体" w:cs="宋体"/>
          <w:color w:val="auto"/>
          <w:spacing w:val="8"/>
          <w:position w:val="26"/>
          <w:sz w:val="43"/>
          <w:szCs w:val="43"/>
          <w14:textOutline w14:w="7972" w14:cap="sq" w14:cmpd="sng">
            <w14:solidFill>
              <w14:srgbClr w14:val="000000"/>
            </w14:solidFill>
            <w14:prstDash w14:val="solid"/>
            <w14:bevel/>
          </w14:textOutline>
        </w:rPr>
        <w:t>三部分</w:t>
      </w:r>
      <w:r>
        <w:rPr>
          <w:rFonts w:hint="eastAsia" w:ascii="宋体" w:hAnsi="宋体" w:eastAsia="宋体" w:cs="宋体"/>
          <w:color w:val="auto"/>
          <w:spacing w:val="8"/>
          <w:position w:val="26"/>
          <w:sz w:val="43"/>
          <w:szCs w:val="43"/>
        </w:rPr>
        <w:t xml:space="preserve"> </w:t>
      </w:r>
      <w:r>
        <w:rPr>
          <w:rFonts w:hint="eastAsia" w:ascii="宋体" w:hAnsi="宋体" w:eastAsia="宋体" w:cs="宋体"/>
          <w:color w:val="auto"/>
          <w:spacing w:val="8"/>
          <w:position w:val="26"/>
          <w:sz w:val="43"/>
          <w:szCs w:val="43"/>
          <w14:textOutline w14:w="7972" w14:cap="sq" w14:cmpd="sng">
            <w14:solidFill>
              <w14:srgbClr w14:val="000000"/>
            </w14:solidFill>
            <w14:prstDash w14:val="solid"/>
            <w14:bevel/>
          </w14:textOutline>
        </w:rPr>
        <w:t>响应方案</w:t>
      </w:r>
      <w:bookmarkEnd w:id="95"/>
    </w:p>
    <w:p>
      <w:pPr>
        <w:spacing w:line="360" w:lineRule="auto"/>
        <w:ind w:left="3197"/>
        <w:outlineLvl w:val="2"/>
        <w:rPr>
          <w:rFonts w:hint="eastAsia" w:ascii="宋体" w:hAnsi="宋体" w:eastAsia="宋体" w:cs="宋体"/>
          <w:color w:val="auto"/>
          <w:sz w:val="28"/>
          <w:szCs w:val="28"/>
        </w:rPr>
      </w:pPr>
      <w:bookmarkStart w:id="96" w:name="_Toc2336"/>
      <w:r>
        <w:rPr>
          <w:rFonts w:hint="eastAsia" w:ascii="宋体" w:hAnsi="宋体" w:eastAsia="宋体" w:cs="宋体"/>
          <w:color w:val="auto"/>
          <w:spacing w:val="-2"/>
          <w:sz w:val="28"/>
          <w:szCs w:val="28"/>
          <w:lang w:eastAsia="zh-CN"/>
          <w14:textOutline w14:w="5103" w14:cap="sq" w14:cmpd="sng">
            <w14:solidFill>
              <w14:srgbClr w14:val="000000"/>
            </w14:solidFill>
            <w14:prstDash w14:val="solid"/>
            <w14:bevel/>
          </w14:textOutline>
        </w:rPr>
        <w:t>七</w:t>
      </w: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、供应商性质</w:t>
      </w:r>
      <w:bookmarkEnd w:id="96"/>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75" w:line="360" w:lineRule="auto"/>
        <w:ind w:left="22" w:right="128" w:firstLine="487"/>
        <w:rPr>
          <w:rFonts w:hint="eastAsia" w:ascii="宋体" w:hAnsi="宋体" w:eastAsia="宋体" w:cs="宋体"/>
          <w:color w:val="auto"/>
          <w:sz w:val="23"/>
          <w:szCs w:val="23"/>
        </w:rPr>
      </w:pPr>
      <w:r>
        <w:rPr>
          <w:rFonts w:hint="eastAsia" w:ascii="宋体" w:hAnsi="宋体" w:eastAsia="宋体" w:cs="宋体"/>
          <w:color w:val="auto"/>
          <w:spacing w:val="8"/>
          <w:sz w:val="23"/>
          <w:szCs w:val="23"/>
        </w:rPr>
        <w:t xml:space="preserve">小微企业、残疾人福利性单位投标时，应提供声明函 (按下文给定格式) </w:t>
      </w:r>
      <w:r>
        <w:rPr>
          <w:rFonts w:hint="eastAsia" w:ascii="宋体" w:hAnsi="宋体" w:eastAsia="宋体" w:cs="宋体"/>
          <w:color w:val="auto"/>
          <w:spacing w:val="3"/>
          <w:sz w:val="23"/>
          <w:szCs w:val="23"/>
        </w:rPr>
        <w:t>。</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未</w:t>
      </w:r>
      <w:r>
        <w:rPr>
          <w:rFonts w:hint="eastAsia" w:ascii="宋体" w:hAnsi="宋体" w:eastAsia="宋体" w:cs="宋体"/>
          <w:color w:val="auto"/>
          <w:spacing w:val="7"/>
          <w:sz w:val="23"/>
          <w:szCs w:val="23"/>
        </w:rPr>
        <w:t>提供或未按给定格式提供</w:t>
      </w:r>
      <w:r>
        <w:rPr>
          <w:rFonts w:hint="eastAsia" w:ascii="宋体" w:hAnsi="宋体" w:eastAsia="宋体" w:cs="宋体"/>
          <w:color w:val="auto"/>
          <w:spacing w:val="7"/>
          <w:sz w:val="23"/>
          <w:szCs w:val="23"/>
          <w14:textOutline w14:w="4358" w14:cap="sq" w14:cmpd="sng">
            <w14:solidFill>
              <w14:srgbClr w14:val="000000"/>
            </w14:solidFill>
            <w14:prstDash w14:val="solid"/>
            <w14:bevel/>
          </w14:textOutline>
        </w:rPr>
        <w:t>声明函</w:t>
      </w:r>
      <w:r>
        <w:rPr>
          <w:rFonts w:hint="eastAsia" w:ascii="宋体" w:hAnsi="宋体" w:eastAsia="宋体" w:cs="宋体"/>
          <w:color w:val="auto"/>
          <w:spacing w:val="7"/>
          <w:sz w:val="23"/>
          <w:szCs w:val="23"/>
        </w:rPr>
        <w:t>的，其投标产品中的小型、微型企业产品、残</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疾</w:t>
      </w:r>
      <w:r>
        <w:rPr>
          <w:rFonts w:hint="eastAsia" w:ascii="宋体" w:hAnsi="宋体" w:eastAsia="宋体" w:cs="宋体"/>
          <w:color w:val="auto"/>
          <w:spacing w:val="7"/>
          <w:sz w:val="23"/>
          <w:szCs w:val="23"/>
        </w:rPr>
        <w:t>人福利性单位生产的产品将不能享受</w:t>
      </w:r>
      <w:r>
        <w:rPr>
          <w:rFonts w:hint="eastAsia" w:ascii="宋体" w:hAnsi="宋体" w:eastAsia="宋体" w:cs="宋体"/>
          <w:color w:val="auto"/>
          <w:spacing w:val="7"/>
          <w:sz w:val="23"/>
          <w:szCs w:val="23"/>
          <w:lang w:eastAsia="zh-CN"/>
        </w:rPr>
        <w:t>磋商文件</w:t>
      </w:r>
      <w:r>
        <w:rPr>
          <w:rFonts w:hint="eastAsia" w:ascii="宋体" w:hAnsi="宋体" w:eastAsia="宋体" w:cs="宋体"/>
          <w:color w:val="auto"/>
          <w:spacing w:val="7"/>
          <w:sz w:val="23"/>
          <w:szCs w:val="23"/>
        </w:rPr>
        <w:t>规定的价格扣除，但不影响响应</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文</w:t>
      </w:r>
      <w:r>
        <w:rPr>
          <w:rFonts w:hint="eastAsia" w:ascii="宋体" w:hAnsi="宋体" w:eastAsia="宋体" w:cs="宋体"/>
          <w:color w:val="auto"/>
          <w:spacing w:val="7"/>
          <w:sz w:val="23"/>
          <w:szCs w:val="23"/>
        </w:rPr>
        <w:t>件的有效性。</w:t>
      </w:r>
    </w:p>
    <w:p>
      <w:pPr>
        <w:spacing w:before="2" w:line="360" w:lineRule="auto"/>
        <w:ind w:left="22" w:right="183" w:firstLine="481"/>
        <w:rPr>
          <w:rFonts w:hint="eastAsia" w:ascii="宋体" w:hAnsi="宋体" w:eastAsia="宋体" w:cs="宋体"/>
          <w:color w:val="auto"/>
          <w:sz w:val="23"/>
          <w:szCs w:val="23"/>
        </w:rPr>
      </w:pPr>
      <w:r>
        <w:rPr>
          <w:rFonts w:hint="eastAsia" w:ascii="宋体" w:hAnsi="宋体" w:eastAsia="宋体" w:cs="宋体"/>
          <w:color w:val="auto"/>
          <w:spacing w:val="12"/>
          <w:sz w:val="23"/>
          <w:szCs w:val="23"/>
        </w:rPr>
        <w:t>监狱企</w:t>
      </w:r>
      <w:r>
        <w:rPr>
          <w:rFonts w:hint="eastAsia" w:ascii="宋体" w:hAnsi="宋体" w:eastAsia="宋体" w:cs="宋体"/>
          <w:color w:val="auto"/>
          <w:spacing w:val="10"/>
          <w:sz w:val="23"/>
          <w:szCs w:val="23"/>
        </w:rPr>
        <w:t>业</w:t>
      </w:r>
      <w:r>
        <w:rPr>
          <w:rFonts w:hint="eastAsia" w:ascii="宋体" w:hAnsi="宋体" w:eastAsia="宋体" w:cs="宋体"/>
          <w:color w:val="auto"/>
          <w:spacing w:val="6"/>
          <w:sz w:val="23"/>
          <w:szCs w:val="23"/>
        </w:rPr>
        <w:t>投标时，应当提供由省级以上监狱管理局、戒毒管理局 (含新疆生</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产建设</w:t>
      </w:r>
      <w:r>
        <w:rPr>
          <w:rFonts w:hint="eastAsia" w:ascii="宋体" w:hAnsi="宋体" w:eastAsia="宋体" w:cs="宋体"/>
          <w:color w:val="auto"/>
          <w:spacing w:val="7"/>
          <w:sz w:val="23"/>
          <w:szCs w:val="23"/>
        </w:rPr>
        <w:t>兵</w:t>
      </w:r>
      <w:r>
        <w:rPr>
          <w:rFonts w:hint="eastAsia" w:ascii="宋体" w:hAnsi="宋体" w:eastAsia="宋体" w:cs="宋体"/>
          <w:color w:val="auto"/>
          <w:spacing w:val="6"/>
          <w:sz w:val="23"/>
          <w:szCs w:val="23"/>
        </w:rPr>
        <w:t>团) 出具的属于监狱企业的</w:t>
      </w:r>
      <w:r>
        <w:rPr>
          <w:rFonts w:hint="eastAsia" w:ascii="宋体" w:hAnsi="宋体" w:eastAsia="宋体" w:cs="宋体"/>
          <w:color w:val="auto"/>
          <w:spacing w:val="6"/>
          <w:sz w:val="23"/>
          <w:szCs w:val="23"/>
          <w14:textOutline w14:w="4358" w14:cap="sq" w14:cmpd="sng">
            <w14:solidFill>
              <w14:srgbClr w14:val="000000"/>
            </w14:solidFill>
            <w14:prstDash w14:val="solid"/>
            <w14:bevel/>
          </w14:textOutline>
        </w:rPr>
        <w:t>证明文件</w:t>
      </w:r>
      <w:r>
        <w:rPr>
          <w:rFonts w:hint="eastAsia" w:ascii="宋体" w:hAnsi="宋体" w:eastAsia="宋体" w:cs="宋体"/>
          <w:color w:val="auto"/>
          <w:spacing w:val="6"/>
          <w:sz w:val="23"/>
          <w:szCs w:val="23"/>
        </w:rPr>
        <w:t xml:space="preserve"> (格式不做要求) 。未提供证明文</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rPr>
        <w:t>件</w:t>
      </w:r>
      <w:r>
        <w:rPr>
          <w:rFonts w:hint="eastAsia" w:ascii="宋体" w:hAnsi="宋体" w:eastAsia="宋体" w:cs="宋体"/>
          <w:color w:val="auto"/>
          <w:spacing w:val="12"/>
          <w:sz w:val="23"/>
          <w:szCs w:val="23"/>
        </w:rPr>
        <w:t>的</w:t>
      </w:r>
      <w:r>
        <w:rPr>
          <w:rFonts w:hint="eastAsia" w:ascii="宋体" w:hAnsi="宋体" w:eastAsia="宋体" w:cs="宋体"/>
          <w:color w:val="auto"/>
          <w:spacing w:val="9"/>
          <w:sz w:val="23"/>
          <w:szCs w:val="23"/>
        </w:rPr>
        <w:t>不能享受</w:t>
      </w:r>
      <w:r>
        <w:rPr>
          <w:rFonts w:hint="eastAsia" w:ascii="宋体" w:hAnsi="宋体" w:eastAsia="宋体" w:cs="宋体"/>
          <w:color w:val="auto"/>
          <w:spacing w:val="9"/>
          <w:sz w:val="23"/>
          <w:szCs w:val="23"/>
          <w:lang w:eastAsia="zh-CN"/>
        </w:rPr>
        <w:t>磋商文件</w:t>
      </w:r>
      <w:r>
        <w:rPr>
          <w:rFonts w:hint="eastAsia" w:ascii="宋体" w:hAnsi="宋体" w:eastAsia="宋体" w:cs="宋体"/>
          <w:color w:val="auto"/>
          <w:spacing w:val="9"/>
          <w:sz w:val="23"/>
          <w:szCs w:val="23"/>
        </w:rPr>
        <w:t>规定的价格扣除，但不影响响应文件的有效性。</w:t>
      </w:r>
    </w:p>
    <w:p>
      <w:pPr>
        <w:spacing w:before="2" w:line="360" w:lineRule="auto"/>
        <w:ind w:left="24" w:firstLine="478"/>
        <w:rPr>
          <w:rFonts w:hint="eastAsia" w:ascii="宋体" w:hAnsi="宋体" w:eastAsia="宋体" w:cs="宋体"/>
          <w:color w:val="auto"/>
          <w:sz w:val="23"/>
          <w:szCs w:val="23"/>
        </w:rPr>
      </w:pPr>
      <w:r>
        <w:rPr>
          <w:rFonts w:hint="eastAsia" w:ascii="宋体" w:hAnsi="宋体" w:eastAsia="宋体" w:cs="宋体"/>
          <w:color w:val="auto"/>
          <w:spacing w:val="10"/>
          <w:sz w:val="23"/>
          <w:szCs w:val="23"/>
          <w:lang w:eastAsia="zh-CN"/>
        </w:rPr>
        <w:t>磋商文件</w:t>
      </w:r>
      <w:r>
        <w:rPr>
          <w:rFonts w:hint="eastAsia" w:ascii="宋体" w:hAnsi="宋体" w:eastAsia="宋体" w:cs="宋体"/>
          <w:color w:val="auto"/>
          <w:spacing w:val="5"/>
          <w:sz w:val="23"/>
          <w:szCs w:val="23"/>
        </w:rPr>
        <w:t>允许联合体投标的，联合体成员应分别提供上述声明函或证明文件，</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此</w:t>
      </w:r>
      <w:r>
        <w:rPr>
          <w:rFonts w:hint="eastAsia" w:ascii="宋体" w:hAnsi="宋体" w:eastAsia="宋体" w:cs="宋体"/>
          <w:color w:val="auto"/>
          <w:spacing w:val="7"/>
          <w:sz w:val="23"/>
          <w:szCs w:val="23"/>
        </w:rPr>
        <w:t>外，还须按下文给定格式提供联合体协议书。投标联合体未提供联合体协议书</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的，其响应文件无效</w:t>
      </w:r>
      <w:r>
        <w:rPr>
          <w:rFonts w:hint="eastAsia" w:ascii="宋体" w:hAnsi="宋体" w:eastAsia="宋体" w:cs="宋体"/>
          <w:color w:val="auto"/>
          <w:spacing w:val="7"/>
          <w:sz w:val="23"/>
          <w:szCs w:val="23"/>
        </w:rPr>
        <w:t>。</w:t>
      </w:r>
    </w:p>
    <w:p>
      <w:pPr>
        <w:spacing w:before="2" w:line="360" w:lineRule="auto"/>
        <w:ind w:left="24" w:right="183" w:firstLine="482"/>
        <w:rPr>
          <w:rFonts w:hint="eastAsia" w:ascii="宋体" w:hAnsi="宋体" w:eastAsia="宋体" w:cs="宋体"/>
          <w:color w:val="auto"/>
          <w:sz w:val="23"/>
          <w:szCs w:val="23"/>
        </w:rPr>
      </w:pPr>
      <w:r>
        <w:rPr>
          <w:rFonts w:hint="eastAsia" w:ascii="宋体" w:hAnsi="宋体" w:eastAsia="宋体" w:cs="宋体"/>
          <w:color w:val="auto"/>
          <w:spacing w:val="12"/>
          <w:sz w:val="23"/>
          <w:szCs w:val="23"/>
        </w:rPr>
        <w:t>非小微企</w:t>
      </w:r>
      <w:r>
        <w:rPr>
          <w:rFonts w:hint="eastAsia" w:ascii="宋体" w:hAnsi="宋体" w:eastAsia="宋体" w:cs="宋体"/>
          <w:color w:val="auto"/>
          <w:spacing w:val="7"/>
          <w:sz w:val="23"/>
          <w:szCs w:val="23"/>
        </w:rPr>
        <w:t>业</w:t>
      </w:r>
      <w:r>
        <w:rPr>
          <w:rFonts w:hint="eastAsia" w:ascii="宋体" w:hAnsi="宋体" w:eastAsia="宋体" w:cs="宋体"/>
          <w:color w:val="auto"/>
          <w:spacing w:val="6"/>
          <w:sz w:val="23"/>
          <w:szCs w:val="23"/>
        </w:rPr>
        <w:t>、残疾人福利性单位、监狱企业，也无联合体情况的，可不提供</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rPr>
        <w:t>此项内容</w:t>
      </w:r>
      <w:r>
        <w:rPr>
          <w:rFonts w:hint="eastAsia" w:ascii="宋体" w:hAnsi="宋体" w:eastAsia="宋体" w:cs="宋体"/>
          <w:color w:val="auto"/>
          <w:spacing w:val="5"/>
          <w:sz w:val="23"/>
          <w:szCs w:val="23"/>
        </w:rPr>
        <w:t>。</w:t>
      </w:r>
    </w:p>
    <w:p>
      <w:pPr>
        <w:spacing w:line="360" w:lineRule="auto"/>
        <w:rPr>
          <w:rFonts w:hint="eastAsia" w:ascii="宋体" w:hAnsi="宋体" w:eastAsia="宋体" w:cs="宋体"/>
          <w:color w:val="auto"/>
        </w:rPr>
        <w:sectPr>
          <w:footerReference r:id="rId13" w:type="default"/>
          <w:pgSz w:w="11906" w:h="16839"/>
          <w:pgMar w:top="1431" w:right="1616" w:bottom="1166" w:left="1785" w:header="850" w:footer="992" w:gutter="0"/>
          <w:cols w:space="720" w:num="1"/>
        </w:sectPr>
      </w:pPr>
    </w:p>
    <w:p>
      <w:pPr>
        <w:spacing w:before="324" w:line="360" w:lineRule="auto"/>
        <w:ind w:left="3411"/>
        <w:rPr>
          <w:rFonts w:hint="eastAsia" w:ascii="宋体" w:hAnsi="宋体" w:eastAsia="宋体" w:cs="宋体"/>
          <w:color w:val="auto"/>
          <w:sz w:val="28"/>
          <w:szCs w:val="28"/>
        </w:rPr>
      </w:pPr>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小微企业</w:t>
      </w: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声明函</w:t>
      </w:r>
    </w:p>
    <w:p>
      <w:pPr>
        <w:tabs>
          <w:tab w:val="left" w:pos="148"/>
        </w:tabs>
        <w:spacing w:before="200" w:line="360" w:lineRule="auto"/>
        <w:ind w:left="24" w:firstLine="480"/>
        <w:rPr>
          <w:rFonts w:hint="eastAsia" w:ascii="宋体" w:hAnsi="宋体" w:eastAsia="宋体" w:cs="宋体"/>
          <w:color w:val="auto"/>
          <w:sz w:val="23"/>
          <w:szCs w:val="23"/>
        </w:rPr>
      </w:pPr>
      <w:r>
        <w:rPr>
          <w:rFonts w:hint="eastAsia" w:ascii="宋体" w:hAnsi="宋体" w:eastAsia="宋体" w:cs="宋体"/>
          <w:color w:val="auto"/>
          <w:spacing w:val="16"/>
          <w:sz w:val="23"/>
          <w:szCs w:val="23"/>
        </w:rPr>
        <w:t>本公司</w:t>
      </w:r>
      <w:r>
        <w:rPr>
          <w:rFonts w:hint="eastAsia" w:ascii="宋体" w:hAnsi="宋体" w:eastAsia="宋体" w:cs="宋体"/>
          <w:color w:val="auto"/>
          <w:spacing w:val="9"/>
          <w:sz w:val="23"/>
          <w:szCs w:val="23"/>
        </w:rPr>
        <w:t xml:space="preserve"> </w:t>
      </w:r>
      <w:r>
        <w:rPr>
          <w:rFonts w:hint="eastAsia" w:ascii="宋体" w:hAnsi="宋体" w:eastAsia="宋体" w:cs="宋体"/>
          <w:color w:val="auto"/>
          <w:spacing w:val="8"/>
          <w:sz w:val="23"/>
          <w:szCs w:val="23"/>
        </w:rPr>
        <w:t>(联合体) 郑重声明，根据《政府采购促进中小企业发展管理办法》</w:t>
      </w:r>
      <w:r>
        <w:rPr>
          <w:rFonts w:hint="eastAsia" w:ascii="宋体" w:hAnsi="宋体" w:eastAsia="宋体" w:cs="宋体"/>
          <w:color w:val="auto"/>
          <w:sz w:val="23"/>
          <w:szCs w:val="23"/>
        </w:rPr>
        <w:t xml:space="preserve"> </w:t>
      </w:r>
      <w:r>
        <w:rPr>
          <w:rFonts w:hint="eastAsia" w:ascii="宋体" w:hAnsi="宋体" w:eastAsia="宋体" w:cs="宋体"/>
          <w:color w:val="auto"/>
          <w:sz w:val="23"/>
          <w:szCs w:val="23"/>
        </w:rPr>
        <w:tab/>
      </w:r>
      <w:r>
        <w:rPr>
          <w:rFonts w:hint="eastAsia" w:ascii="宋体" w:hAnsi="宋体" w:eastAsia="宋体" w:cs="宋体"/>
          <w:color w:val="auto"/>
          <w:spacing w:val="-4"/>
          <w:sz w:val="23"/>
          <w:szCs w:val="23"/>
        </w:rPr>
        <w:t>(财库 ﹝ 2</w:t>
      </w:r>
      <w:r>
        <w:rPr>
          <w:rFonts w:hint="eastAsia" w:ascii="宋体" w:hAnsi="宋体" w:eastAsia="宋体" w:cs="宋体"/>
          <w:color w:val="auto"/>
          <w:spacing w:val="-3"/>
          <w:sz w:val="23"/>
          <w:szCs w:val="23"/>
        </w:rPr>
        <w:t>0</w:t>
      </w:r>
      <w:r>
        <w:rPr>
          <w:rFonts w:hint="eastAsia" w:ascii="宋体" w:hAnsi="宋体" w:eastAsia="宋体" w:cs="宋体"/>
          <w:color w:val="auto"/>
          <w:spacing w:val="-2"/>
          <w:sz w:val="23"/>
          <w:szCs w:val="23"/>
        </w:rPr>
        <w:t>20 ﹞ 46 号) 的规定，本公司 (联合体) 参加</w:t>
      </w:r>
      <w:r>
        <w:rPr>
          <w:rFonts w:hint="eastAsia" w:ascii="宋体" w:hAnsi="宋体" w:eastAsia="宋体" w:cs="宋体"/>
          <w:color w:val="auto"/>
          <w:spacing w:val="-2"/>
          <w:sz w:val="23"/>
          <w:szCs w:val="23"/>
          <w:u w:val="single" w:color="auto"/>
        </w:rPr>
        <w:t xml:space="preserve"> (单位名称) </w:t>
      </w:r>
      <w:r>
        <w:rPr>
          <w:rFonts w:hint="eastAsia" w:ascii="宋体" w:hAnsi="宋体" w:eastAsia="宋体" w:cs="宋体"/>
          <w:color w:val="auto"/>
          <w:spacing w:val="-2"/>
          <w:sz w:val="23"/>
          <w:szCs w:val="23"/>
        </w:rPr>
        <w:t>的</w:t>
      </w:r>
      <w:r>
        <w:rPr>
          <w:rFonts w:hint="eastAsia" w:ascii="宋体" w:hAnsi="宋体" w:eastAsia="宋体" w:cs="宋体"/>
          <w:color w:val="auto"/>
          <w:spacing w:val="-2"/>
          <w:sz w:val="23"/>
          <w:szCs w:val="23"/>
          <w:u w:val="single" w:color="auto"/>
        </w:rPr>
        <w:t xml:space="preserve"> (项目</w:t>
      </w:r>
      <w:r>
        <w:rPr>
          <w:rFonts w:hint="eastAsia" w:ascii="宋体" w:hAnsi="宋体" w:eastAsia="宋体" w:cs="宋体"/>
          <w:color w:val="auto"/>
          <w:sz w:val="23"/>
          <w:szCs w:val="23"/>
        </w:rPr>
        <w:t xml:space="preserve"> </w:t>
      </w:r>
      <w:r>
        <w:rPr>
          <w:rFonts w:hint="eastAsia" w:ascii="宋体" w:hAnsi="宋体" w:eastAsia="宋体" w:cs="宋体"/>
          <w:color w:val="auto"/>
          <w:spacing w:val="7"/>
          <w:sz w:val="23"/>
          <w:szCs w:val="23"/>
          <w:u w:val="single" w:color="auto"/>
        </w:rPr>
        <w:t>名称)</w:t>
      </w:r>
      <w:r>
        <w:rPr>
          <w:rFonts w:hint="eastAsia" w:ascii="宋体" w:hAnsi="宋体" w:eastAsia="宋体" w:cs="宋体"/>
          <w:color w:val="auto"/>
          <w:spacing w:val="7"/>
          <w:sz w:val="23"/>
          <w:szCs w:val="23"/>
        </w:rPr>
        <w:t>采购活动，提供的货物全部由符合政策要求的小微企业制造。相关企业(</w:t>
      </w:r>
      <w:r>
        <w:rPr>
          <w:rFonts w:hint="eastAsia" w:ascii="宋体" w:hAnsi="宋体" w:eastAsia="宋体" w:cs="宋体"/>
          <w:color w:val="auto"/>
          <w:spacing w:val="1"/>
          <w:sz w:val="23"/>
          <w:szCs w:val="23"/>
        </w:rPr>
        <w:t>含</w:t>
      </w:r>
      <w:r>
        <w:rPr>
          <w:rFonts w:hint="eastAsia" w:ascii="宋体" w:hAnsi="宋体" w:eastAsia="宋体" w:cs="宋体"/>
          <w:color w:val="auto"/>
          <w:sz w:val="23"/>
          <w:szCs w:val="23"/>
        </w:rPr>
        <w:t xml:space="preserve"> </w:t>
      </w:r>
      <w:r>
        <w:rPr>
          <w:rFonts w:hint="eastAsia" w:ascii="宋体" w:hAnsi="宋体" w:eastAsia="宋体" w:cs="宋体"/>
          <w:color w:val="auto"/>
          <w:spacing w:val="11"/>
          <w:sz w:val="23"/>
          <w:szCs w:val="23"/>
        </w:rPr>
        <w:t>联</w:t>
      </w:r>
      <w:r>
        <w:rPr>
          <w:rFonts w:hint="eastAsia" w:ascii="宋体" w:hAnsi="宋体" w:eastAsia="宋体" w:cs="宋体"/>
          <w:color w:val="auto"/>
          <w:spacing w:val="9"/>
          <w:sz w:val="23"/>
          <w:szCs w:val="23"/>
        </w:rPr>
        <w:t>合体中的小微企业、签订分包意向协议的小微企业) 的具体情况如下：</w:t>
      </w:r>
    </w:p>
    <w:p>
      <w:pPr>
        <w:tabs>
          <w:tab w:val="left" w:pos="148"/>
        </w:tabs>
        <w:spacing w:before="1" w:line="360" w:lineRule="auto"/>
        <w:ind w:left="14" w:right="79" w:firstLine="507"/>
        <w:rPr>
          <w:rFonts w:hint="eastAsia" w:ascii="宋体" w:hAnsi="宋体" w:eastAsia="宋体" w:cs="宋体"/>
          <w:color w:val="auto"/>
          <w:sz w:val="23"/>
          <w:szCs w:val="23"/>
        </w:rPr>
      </w:pPr>
      <w:r>
        <w:rPr>
          <w:rFonts w:hint="eastAsia" w:ascii="宋体" w:hAnsi="宋体" w:eastAsia="宋体" w:cs="宋体"/>
          <w:color w:val="auto"/>
          <w:spacing w:val="-6"/>
          <w:sz w:val="23"/>
          <w:szCs w:val="23"/>
        </w:rPr>
        <w:t xml:space="preserve">1. </w:t>
      </w:r>
      <w:r>
        <w:rPr>
          <w:rFonts w:hint="eastAsia" w:ascii="宋体" w:hAnsi="宋体" w:eastAsia="宋体" w:cs="宋体"/>
          <w:color w:val="auto"/>
          <w:spacing w:val="-4"/>
          <w:sz w:val="23"/>
          <w:szCs w:val="23"/>
          <w:u w:val="single" w:color="auto"/>
        </w:rPr>
        <w:t xml:space="preserve"> </w:t>
      </w:r>
      <w:r>
        <w:rPr>
          <w:rFonts w:hint="eastAsia" w:ascii="宋体" w:hAnsi="宋体" w:eastAsia="宋体" w:cs="宋体"/>
          <w:color w:val="auto"/>
          <w:spacing w:val="-3"/>
          <w:sz w:val="23"/>
          <w:szCs w:val="23"/>
          <w:u w:val="single" w:color="auto"/>
        </w:rPr>
        <w:t xml:space="preserve">(标的名称) </w:t>
      </w:r>
      <w:r>
        <w:rPr>
          <w:rFonts w:hint="eastAsia" w:ascii="宋体" w:hAnsi="宋体" w:eastAsia="宋体" w:cs="宋体"/>
          <w:color w:val="auto"/>
          <w:spacing w:val="-3"/>
          <w:sz w:val="23"/>
          <w:szCs w:val="23"/>
        </w:rPr>
        <w:t xml:space="preserve"> ，属于</w:t>
      </w:r>
      <w:r>
        <w:rPr>
          <w:rFonts w:hint="eastAsia" w:ascii="宋体" w:hAnsi="宋体" w:eastAsia="宋体" w:cs="宋体"/>
          <w:color w:val="auto"/>
          <w:spacing w:val="-3"/>
          <w:sz w:val="23"/>
          <w:szCs w:val="23"/>
          <w:u w:val="single" w:color="auto"/>
        </w:rPr>
        <w:t xml:space="preserve"> (采购文件中明确的所属行业) </w:t>
      </w:r>
      <w:r>
        <w:rPr>
          <w:rFonts w:hint="eastAsia" w:ascii="宋体" w:hAnsi="宋体" w:eastAsia="宋体" w:cs="宋体"/>
          <w:color w:val="auto"/>
          <w:spacing w:val="-3"/>
          <w:sz w:val="23"/>
          <w:szCs w:val="23"/>
        </w:rPr>
        <w:t>行业；制造商为</w:t>
      </w:r>
      <w:r>
        <w:rPr>
          <w:rFonts w:hint="eastAsia" w:ascii="宋体" w:hAnsi="宋体" w:eastAsia="宋体" w:cs="宋体"/>
          <w:color w:val="auto"/>
          <w:spacing w:val="-3"/>
          <w:sz w:val="23"/>
          <w:szCs w:val="23"/>
          <w:u w:val="single" w:color="auto"/>
        </w:rPr>
        <w:t xml:space="preserve"> ( 企</w:t>
      </w:r>
      <w:r>
        <w:rPr>
          <w:rFonts w:hint="eastAsia" w:ascii="宋体" w:hAnsi="宋体" w:eastAsia="宋体" w:cs="宋体"/>
          <w:color w:val="auto"/>
          <w:sz w:val="23"/>
          <w:szCs w:val="23"/>
        </w:rPr>
        <w:t xml:space="preserve"> </w:t>
      </w:r>
      <w:r>
        <w:rPr>
          <w:rFonts w:hint="eastAsia" w:ascii="宋体" w:hAnsi="宋体" w:eastAsia="宋体" w:cs="宋体"/>
          <w:color w:val="auto"/>
          <w:spacing w:val="10"/>
          <w:sz w:val="23"/>
          <w:szCs w:val="23"/>
          <w:u w:val="single" w:color="auto"/>
        </w:rPr>
        <w:t>业</w:t>
      </w:r>
      <w:r>
        <w:rPr>
          <w:rFonts w:hint="eastAsia" w:ascii="宋体" w:hAnsi="宋体" w:eastAsia="宋体" w:cs="宋体"/>
          <w:color w:val="auto"/>
          <w:spacing w:val="6"/>
          <w:sz w:val="23"/>
          <w:szCs w:val="23"/>
          <w:u w:val="single" w:color="auto"/>
        </w:rPr>
        <w:t xml:space="preserve">名称) </w:t>
      </w:r>
      <w:r>
        <w:rPr>
          <w:rFonts w:hint="eastAsia" w:ascii="宋体" w:hAnsi="宋体" w:eastAsia="宋体" w:cs="宋体"/>
          <w:color w:val="auto"/>
          <w:spacing w:val="6"/>
          <w:sz w:val="23"/>
          <w:szCs w:val="23"/>
        </w:rPr>
        <w:t>，从业人员</w:t>
      </w:r>
      <w:r>
        <w:rPr>
          <w:rFonts w:hint="eastAsia" w:ascii="宋体" w:hAnsi="宋体" w:eastAsia="宋体" w:cs="宋体"/>
          <w:color w:val="auto"/>
          <w:spacing w:val="6"/>
          <w:sz w:val="23"/>
          <w:szCs w:val="23"/>
          <w:u w:val="single" w:color="auto"/>
        </w:rPr>
        <w:t xml:space="preserve">    </w:t>
      </w:r>
      <w:r>
        <w:rPr>
          <w:rFonts w:hint="eastAsia" w:ascii="宋体" w:hAnsi="宋体" w:eastAsia="宋体" w:cs="宋体"/>
          <w:color w:val="auto"/>
          <w:spacing w:val="6"/>
          <w:sz w:val="23"/>
          <w:szCs w:val="23"/>
        </w:rPr>
        <w:t xml:space="preserve"> 人，营业收入为</w:t>
      </w:r>
      <w:r>
        <w:rPr>
          <w:rFonts w:hint="eastAsia" w:ascii="宋体" w:hAnsi="宋体" w:eastAsia="宋体" w:cs="宋体"/>
          <w:color w:val="auto"/>
          <w:spacing w:val="6"/>
          <w:sz w:val="23"/>
          <w:szCs w:val="23"/>
          <w:u w:val="single" w:color="auto"/>
        </w:rPr>
        <w:t xml:space="preserve">    </w:t>
      </w:r>
      <w:r>
        <w:rPr>
          <w:rFonts w:hint="eastAsia" w:ascii="宋体" w:hAnsi="宋体" w:eastAsia="宋体" w:cs="宋体"/>
          <w:color w:val="auto"/>
          <w:spacing w:val="6"/>
          <w:sz w:val="23"/>
          <w:szCs w:val="23"/>
        </w:rPr>
        <w:t>万元，资产总额为</w:t>
      </w:r>
      <w:r>
        <w:rPr>
          <w:rFonts w:hint="eastAsia" w:ascii="宋体" w:hAnsi="宋体" w:eastAsia="宋体" w:cs="宋体"/>
          <w:color w:val="auto"/>
          <w:spacing w:val="6"/>
          <w:sz w:val="23"/>
          <w:szCs w:val="23"/>
          <w:u w:val="single" w:color="auto"/>
        </w:rPr>
        <w:t xml:space="preserve">   </w:t>
      </w:r>
      <w:r>
        <w:rPr>
          <w:rFonts w:hint="eastAsia" w:ascii="宋体" w:hAnsi="宋体" w:eastAsia="宋体" w:cs="宋体"/>
          <w:color w:val="auto"/>
          <w:spacing w:val="6"/>
          <w:sz w:val="23"/>
          <w:szCs w:val="23"/>
        </w:rPr>
        <w:t>万元，属于</w:t>
      </w:r>
      <w:r>
        <w:rPr>
          <w:rFonts w:hint="eastAsia" w:ascii="宋体" w:hAnsi="宋体" w:eastAsia="宋体" w:cs="宋体"/>
          <w:color w:val="auto"/>
          <w:sz w:val="23"/>
          <w:szCs w:val="23"/>
        </w:rPr>
        <w:t xml:space="preserve"> </w:t>
      </w:r>
      <w:r>
        <w:rPr>
          <w:rFonts w:hint="eastAsia" w:ascii="宋体" w:hAnsi="宋体" w:eastAsia="宋体" w:cs="宋体"/>
          <w:color w:val="auto"/>
          <w:sz w:val="23"/>
          <w:szCs w:val="23"/>
          <w:u w:val="single" w:color="auto"/>
        </w:rPr>
        <w:tab/>
      </w:r>
      <w:r>
        <w:rPr>
          <w:rFonts w:hint="eastAsia" w:ascii="宋体" w:hAnsi="宋体" w:eastAsia="宋体" w:cs="宋体"/>
          <w:color w:val="auto"/>
          <w:spacing w:val="7"/>
          <w:sz w:val="23"/>
          <w:szCs w:val="23"/>
          <w:u w:val="single" w:color="auto"/>
        </w:rPr>
        <w:t xml:space="preserve">(小型企业、微型企业) </w:t>
      </w:r>
      <w:r>
        <w:rPr>
          <w:rFonts w:hint="eastAsia" w:ascii="宋体" w:hAnsi="宋体" w:eastAsia="宋体" w:cs="宋体"/>
          <w:color w:val="auto"/>
          <w:spacing w:val="7"/>
          <w:sz w:val="23"/>
          <w:szCs w:val="23"/>
        </w:rPr>
        <w:t>；</w:t>
      </w:r>
    </w:p>
    <w:p>
      <w:pPr>
        <w:spacing w:before="1" w:line="360" w:lineRule="auto"/>
        <w:ind w:left="22" w:right="79" w:firstLine="483"/>
        <w:rPr>
          <w:rFonts w:hint="eastAsia" w:ascii="宋体" w:hAnsi="宋体" w:eastAsia="宋体" w:cs="宋体"/>
          <w:color w:val="auto"/>
          <w:sz w:val="23"/>
          <w:szCs w:val="23"/>
        </w:rPr>
      </w:pPr>
      <w:r>
        <w:rPr>
          <w:rFonts w:hint="eastAsia" w:ascii="宋体" w:hAnsi="宋体" w:eastAsia="宋体" w:cs="宋体"/>
          <w:color w:val="auto"/>
          <w:spacing w:val="-1"/>
          <w:sz w:val="23"/>
          <w:szCs w:val="23"/>
        </w:rPr>
        <w:t xml:space="preserve">2. </w:t>
      </w:r>
      <w:r>
        <w:rPr>
          <w:rFonts w:hint="eastAsia" w:ascii="宋体" w:hAnsi="宋体" w:eastAsia="宋体" w:cs="宋体"/>
          <w:color w:val="auto"/>
          <w:spacing w:val="-1"/>
          <w:sz w:val="23"/>
          <w:szCs w:val="23"/>
          <w:u w:val="single" w:color="auto"/>
        </w:rPr>
        <w:t xml:space="preserve"> (标</w:t>
      </w:r>
      <w:r>
        <w:rPr>
          <w:rFonts w:hint="eastAsia" w:ascii="宋体" w:hAnsi="宋体" w:eastAsia="宋体" w:cs="宋体"/>
          <w:color w:val="auto"/>
          <w:sz w:val="23"/>
          <w:szCs w:val="23"/>
          <w:u w:val="single" w:color="auto"/>
        </w:rPr>
        <w:t xml:space="preserve">的名称) </w:t>
      </w:r>
      <w:r>
        <w:rPr>
          <w:rFonts w:hint="eastAsia" w:ascii="宋体" w:hAnsi="宋体" w:eastAsia="宋体" w:cs="宋体"/>
          <w:color w:val="auto"/>
          <w:sz w:val="23"/>
          <w:szCs w:val="23"/>
        </w:rPr>
        <w:t>，属于</w:t>
      </w:r>
      <w:r>
        <w:rPr>
          <w:rFonts w:hint="eastAsia" w:ascii="宋体" w:hAnsi="宋体" w:eastAsia="宋体" w:cs="宋体"/>
          <w:color w:val="auto"/>
          <w:sz w:val="23"/>
          <w:szCs w:val="23"/>
          <w:u w:val="single" w:color="auto"/>
        </w:rPr>
        <w:t xml:space="preserve"> (采购文件中明确的所属行业) </w:t>
      </w:r>
      <w:r>
        <w:rPr>
          <w:rFonts w:hint="eastAsia" w:ascii="宋体" w:hAnsi="宋体" w:eastAsia="宋体" w:cs="宋体"/>
          <w:color w:val="auto"/>
          <w:sz w:val="23"/>
          <w:szCs w:val="23"/>
        </w:rPr>
        <w:t>行业；制造商为</w:t>
      </w:r>
      <w:r>
        <w:rPr>
          <w:rFonts w:hint="eastAsia" w:ascii="宋体" w:hAnsi="宋体" w:eastAsia="宋体" w:cs="宋体"/>
          <w:color w:val="auto"/>
          <w:sz w:val="23"/>
          <w:szCs w:val="23"/>
          <w:u w:val="single" w:color="auto"/>
        </w:rPr>
        <w:t xml:space="preserve"> ( 企</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u w:val="single" w:color="auto"/>
        </w:rPr>
        <w:t>业名</w:t>
      </w:r>
      <w:r>
        <w:rPr>
          <w:rFonts w:hint="eastAsia" w:ascii="宋体" w:hAnsi="宋体" w:eastAsia="宋体" w:cs="宋体"/>
          <w:color w:val="auto"/>
          <w:spacing w:val="3"/>
          <w:sz w:val="23"/>
          <w:szCs w:val="23"/>
          <w:u w:val="single" w:color="auto"/>
        </w:rPr>
        <w:t xml:space="preserve">称) </w:t>
      </w:r>
      <w:r>
        <w:rPr>
          <w:rFonts w:hint="eastAsia" w:ascii="宋体" w:hAnsi="宋体" w:eastAsia="宋体" w:cs="宋体"/>
          <w:color w:val="auto"/>
          <w:spacing w:val="3"/>
          <w:sz w:val="23"/>
          <w:szCs w:val="23"/>
        </w:rPr>
        <w:t>，从业人员</w:t>
      </w:r>
      <w:r>
        <w:rPr>
          <w:rFonts w:hint="eastAsia" w:ascii="宋体" w:hAnsi="宋体" w:eastAsia="宋体" w:cs="宋体"/>
          <w:color w:val="auto"/>
          <w:spacing w:val="3"/>
          <w:sz w:val="23"/>
          <w:szCs w:val="23"/>
          <w:u w:val="single" w:color="auto"/>
        </w:rPr>
        <w:t xml:space="preserve">   </w:t>
      </w:r>
      <w:r>
        <w:rPr>
          <w:rFonts w:hint="eastAsia" w:ascii="宋体" w:hAnsi="宋体" w:eastAsia="宋体" w:cs="宋体"/>
          <w:color w:val="auto"/>
          <w:spacing w:val="3"/>
          <w:sz w:val="23"/>
          <w:szCs w:val="23"/>
        </w:rPr>
        <w:t>人，营业收入为</w:t>
      </w:r>
      <w:r>
        <w:rPr>
          <w:rFonts w:hint="eastAsia" w:ascii="宋体" w:hAnsi="宋体" w:eastAsia="宋体" w:cs="宋体"/>
          <w:color w:val="auto"/>
          <w:spacing w:val="3"/>
          <w:sz w:val="23"/>
          <w:szCs w:val="23"/>
          <w:u w:val="single" w:color="auto"/>
        </w:rPr>
        <w:t xml:space="preserve">   </w:t>
      </w:r>
      <w:r>
        <w:rPr>
          <w:rFonts w:hint="eastAsia" w:ascii="宋体" w:hAnsi="宋体" w:eastAsia="宋体" w:cs="宋体"/>
          <w:color w:val="auto"/>
          <w:spacing w:val="3"/>
          <w:sz w:val="23"/>
          <w:szCs w:val="23"/>
        </w:rPr>
        <w:t>万元，资产总额为</w:t>
      </w:r>
      <w:r>
        <w:rPr>
          <w:rFonts w:hint="eastAsia" w:ascii="宋体" w:hAnsi="宋体" w:eastAsia="宋体" w:cs="宋体"/>
          <w:color w:val="auto"/>
          <w:spacing w:val="3"/>
          <w:sz w:val="23"/>
          <w:szCs w:val="23"/>
          <w:u w:val="single" w:color="auto"/>
        </w:rPr>
        <w:t xml:space="preserve">   </w:t>
      </w:r>
      <w:r>
        <w:rPr>
          <w:rFonts w:hint="eastAsia" w:ascii="宋体" w:hAnsi="宋体" w:eastAsia="宋体" w:cs="宋体"/>
          <w:color w:val="auto"/>
          <w:spacing w:val="3"/>
          <w:sz w:val="23"/>
          <w:szCs w:val="23"/>
        </w:rPr>
        <w:t>万元，属于</w:t>
      </w:r>
      <w:r>
        <w:rPr>
          <w:rFonts w:hint="eastAsia" w:ascii="宋体" w:hAnsi="宋体" w:eastAsia="宋体" w:cs="宋体"/>
          <w:color w:val="auto"/>
          <w:spacing w:val="3"/>
          <w:sz w:val="23"/>
          <w:szCs w:val="23"/>
          <w:u w:val="single" w:color="auto"/>
        </w:rPr>
        <w:t xml:space="preserve"> (小</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u w:val="single" w:color="auto"/>
        </w:rPr>
        <w:t>型</w:t>
      </w:r>
      <w:r>
        <w:rPr>
          <w:rFonts w:hint="eastAsia" w:ascii="宋体" w:hAnsi="宋体" w:eastAsia="宋体" w:cs="宋体"/>
          <w:color w:val="auto"/>
          <w:spacing w:val="7"/>
          <w:sz w:val="23"/>
          <w:szCs w:val="23"/>
          <w:u w:val="single" w:color="auto"/>
        </w:rPr>
        <w:t xml:space="preserve">企业、微型企业) </w:t>
      </w:r>
      <w:r>
        <w:rPr>
          <w:rFonts w:hint="eastAsia" w:ascii="宋体" w:hAnsi="宋体" w:eastAsia="宋体" w:cs="宋体"/>
          <w:color w:val="auto"/>
          <w:spacing w:val="7"/>
          <w:sz w:val="23"/>
          <w:szCs w:val="23"/>
        </w:rPr>
        <w:t>；</w:t>
      </w:r>
    </w:p>
    <w:p>
      <w:pPr>
        <w:spacing w:line="360" w:lineRule="auto"/>
        <w:ind w:left="518"/>
        <w:rPr>
          <w:rFonts w:hint="eastAsia" w:ascii="宋体" w:hAnsi="宋体" w:eastAsia="宋体" w:cs="宋体"/>
          <w:color w:val="auto"/>
          <w:sz w:val="23"/>
          <w:szCs w:val="23"/>
        </w:rPr>
      </w:pPr>
      <w:r>
        <w:rPr>
          <w:rFonts w:hint="eastAsia" w:ascii="宋体" w:hAnsi="宋体" w:eastAsia="宋体" w:cs="宋体"/>
          <w:color w:val="auto"/>
          <w:spacing w:val="5"/>
          <w:position w:val="3"/>
          <w:sz w:val="23"/>
          <w:szCs w:val="23"/>
        </w:rPr>
        <w:t>……</w:t>
      </w:r>
    </w:p>
    <w:p>
      <w:pPr>
        <w:spacing w:before="129" w:line="360" w:lineRule="auto"/>
        <w:ind w:left="27" w:right="79" w:firstLine="503"/>
        <w:rPr>
          <w:rFonts w:hint="eastAsia" w:ascii="宋体" w:hAnsi="宋体" w:eastAsia="宋体" w:cs="宋体"/>
          <w:color w:val="auto"/>
          <w:sz w:val="23"/>
          <w:szCs w:val="23"/>
        </w:rPr>
      </w:pPr>
      <w:r>
        <w:rPr>
          <w:rFonts w:hint="eastAsia" w:ascii="宋体" w:hAnsi="宋体" w:eastAsia="宋体" w:cs="宋体"/>
          <w:color w:val="auto"/>
          <w:spacing w:val="7"/>
          <w:sz w:val="23"/>
          <w:szCs w:val="23"/>
        </w:rPr>
        <w:t>以</w:t>
      </w:r>
      <w:r>
        <w:rPr>
          <w:rFonts w:hint="eastAsia" w:ascii="宋体" w:hAnsi="宋体" w:eastAsia="宋体" w:cs="宋体"/>
          <w:color w:val="auto"/>
          <w:spacing w:val="6"/>
          <w:sz w:val="23"/>
          <w:szCs w:val="23"/>
        </w:rPr>
        <w:t>上企业，不属于大企业的分支机构，不存在控股股东为大企业的情形，也</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不</w:t>
      </w:r>
      <w:r>
        <w:rPr>
          <w:rFonts w:hint="eastAsia" w:ascii="宋体" w:hAnsi="宋体" w:eastAsia="宋体" w:cs="宋体"/>
          <w:color w:val="auto"/>
          <w:spacing w:val="14"/>
          <w:sz w:val="23"/>
          <w:szCs w:val="23"/>
        </w:rPr>
        <w:t>存</w:t>
      </w:r>
      <w:r>
        <w:rPr>
          <w:rFonts w:hint="eastAsia" w:ascii="宋体" w:hAnsi="宋体" w:eastAsia="宋体" w:cs="宋体"/>
          <w:color w:val="auto"/>
          <w:spacing w:val="8"/>
          <w:sz w:val="23"/>
          <w:szCs w:val="23"/>
        </w:rPr>
        <w:t>在与大企业的负责人为同一人的情形。</w:t>
      </w:r>
    </w:p>
    <w:p>
      <w:pPr>
        <w:spacing w:before="1" w:line="360" w:lineRule="auto"/>
        <w:ind w:left="504"/>
        <w:rPr>
          <w:rFonts w:hint="eastAsia" w:ascii="宋体" w:hAnsi="宋体" w:eastAsia="宋体" w:cs="宋体"/>
          <w:color w:val="auto"/>
          <w:sz w:val="23"/>
          <w:szCs w:val="23"/>
        </w:rPr>
      </w:pPr>
      <w:r>
        <w:rPr>
          <w:rFonts w:hint="eastAsia" w:ascii="宋体" w:hAnsi="宋体" w:eastAsia="宋体" w:cs="宋体"/>
          <w:color w:val="auto"/>
          <w:spacing w:val="18"/>
          <w:sz w:val="23"/>
          <w:szCs w:val="23"/>
        </w:rPr>
        <w:t>本</w:t>
      </w:r>
      <w:r>
        <w:rPr>
          <w:rFonts w:hint="eastAsia" w:ascii="宋体" w:hAnsi="宋体" w:eastAsia="宋体" w:cs="宋体"/>
          <w:color w:val="auto"/>
          <w:spacing w:val="11"/>
          <w:sz w:val="23"/>
          <w:szCs w:val="23"/>
        </w:rPr>
        <w:t>企</w:t>
      </w:r>
      <w:r>
        <w:rPr>
          <w:rFonts w:hint="eastAsia" w:ascii="宋体" w:hAnsi="宋体" w:eastAsia="宋体" w:cs="宋体"/>
          <w:color w:val="auto"/>
          <w:spacing w:val="9"/>
          <w:sz w:val="23"/>
          <w:szCs w:val="23"/>
        </w:rPr>
        <w:t>业对上述声明内容的真实性负责。如有虚假，将依法承担相应责任。</w:t>
      </w:r>
    </w:p>
    <w:p>
      <w:pPr>
        <w:spacing w:before="222" w:line="360" w:lineRule="auto"/>
        <w:ind w:left="3987"/>
        <w:rPr>
          <w:rFonts w:hint="eastAsia" w:ascii="宋体" w:hAnsi="宋体" w:eastAsia="宋体" w:cs="宋体"/>
          <w:color w:val="auto"/>
          <w:sz w:val="23"/>
          <w:szCs w:val="23"/>
        </w:rPr>
      </w:pPr>
      <w:r>
        <w:rPr>
          <w:rFonts w:hint="eastAsia" w:ascii="宋体" w:hAnsi="宋体" w:eastAsia="宋体" w:cs="宋体"/>
          <w:color w:val="auto"/>
          <w:spacing w:val="8"/>
          <w:position w:val="20"/>
          <w:sz w:val="23"/>
          <w:szCs w:val="23"/>
        </w:rPr>
        <w:t>企</w:t>
      </w:r>
      <w:r>
        <w:rPr>
          <w:rFonts w:hint="eastAsia" w:ascii="宋体" w:hAnsi="宋体" w:eastAsia="宋体" w:cs="宋体"/>
          <w:color w:val="auto"/>
          <w:spacing w:val="6"/>
          <w:position w:val="20"/>
          <w:sz w:val="23"/>
          <w:szCs w:val="23"/>
        </w:rPr>
        <w:t>业名称 (盖章) ：</w:t>
      </w:r>
    </w:p>
    <w:p>
      <w:pPr>
        <w:spacing w:before="1" w:line="360" w:lineRule="auto"/>
        <w:ind w:left="4024"/>
        <w:rPr>
          <w:rFonts w:hint="eastAsia" w:ascii="宋体" w:hAnsi="宋体" w:eastAsia="宋体" w:cs="宋体"/>
          <w:color w:val="auto"/>
          <w:sz w:val="23"/>
          <w:szCs w:val="23"/>
        </w:rPr>
      </w:pPr>
      <w:r>
        <w:rPr>
          <w:rFonts w:hint="eastAsia" w:ascii="宋体" w:hAnsi="宋体" w:eastAsia="宋体" w:cs="宋体"/>
          <w:color w:val="auto"/>
          <w:spacing w:val="-11"/>
          <w:sz w:val="23"/>
          <w:szCs w:val="23"/>
        </w:rPr>
        <w:t>日</w:t>
      </w:r>
      <w:r>
        <w:rPr>
          <w:rFonts w:hint="eastAsia" w:ascii="宋体" w:hAnsi="宋体" w:eastAsia="宋体" w:cs="宋体"/>
          <w:color w:val="auto"/>
          <w:spacing w:val="-10"/>
          <w:sz w:val="23"/>
          <w:szCs w:val="23"/>
        </w:rPr>
        <w:t>期：</w:t>
      </w:r>
    </w:p>
    <w:p>
      <w:pPr>
        <w:spacing w:before="213" w:line="360" w:lineRule="auto"/>
        <w:ind w:left="25" w:right="81" w:firstLine="480"/>
        <w:rPr>
          <w:rFonts w:hint="eastAsia" w:ascii="宋体" w:hAnsi="宋体" w:eastAsia="宋体" w:cs="宋体"/>
          <w:color w:val="auto"/>
          <w:sz w:val="23"/>
          <w:szCs w:val="23"/>
        </w:rPr>
      </w:pPr>
      <w:r>
        <w:rPr>
          <w:rFonts w:hint="eastAsia" w:ascii="宋体" w:hAnsi="宋体" w:eastAsia="宋体" w:cs="宋体"/>
          <w:color w:val="auto"/>
          <w:spacing w:val="16"/>
          <w:sz w:val="23"/>
          <w:szCs w:val="23"/>
        </w:rPr>
        <w:t>备</w:t>
      </w:r>
      <w:r>
        <w:rPr>
          <w:rFonts w:hint="eastAsia" w:ascii="宋体" w:hAnsi="宋体" w:eastAsia="宋体" w:cs="宋体"/>
          <w:color w:val="auto"/>
          <w:spacing w:val="10"/>
          <w:sz w:val="23"/>
          <w:szCs w:val="23"/>
        </w:rPr>
        <w:t>注：1、从业人员、营业收入、资产总额填报上一年度数据，无上一年度</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数</w:t>
      </w:r>
      <w:r>
        <w:rPr>
          <w:rFonts w:hint="eastAsia" w:ascii="宋体" w:hAnsi="宋体" w:eastAsia="宋体" w:cs="宋体"/>
          <w:color w:val="auto"/>
          <w:spacing w:val="8"/>
          <w:sz w:val="23"/>
          <w:szCs w:val="23"/>
        </w:rPr>
        <w:t>据的新成立企业可不填报。</w:t>
      </w:r>
    </w:p>
    <w:p>
      <w:pPr>
        <w:spacing w:line="360" w:lineRule="auto"/>
        <w:ind w:left="1094"/>
        <w:rPr>
          <w:rFonts w:hint="eastAsia" w:ascii="宋体" w:hAnsi="宋体" w:eastAsia="宋体" w:cs="宋体"/>
          <w:color w:val="auto"/>
          <w:sz w:val="23"/>
          <w:szCs w:val="23"/>
        </w:rPr>
      </w:pPr>
      <w:r>
        <w:rPr>
          <w:rFonts w:hint="eastAsia" w:ascii="宋体" w:hAnsi="宋体" w:eastAsia="宋体" w:cs="宋体"/>
          <w:color w:val="auto"/>
          <w:spacing w:val="10"/>
          <w:position w:val="1"/>
          <w:sz w:val="23"/>
          <w:szCs w:val="23"/>
        </w:rPr>
        <w:t>2</w:t>
      </w:r>
      <w:r>
        <w:rPr>
          <w:rFonts w:hint="eastAsia" w:ascii="宋体" w:hAnsi="宋体" w:eastAsia="宋体" w:cs="宋体"/>
          <w:color w:val="auto"/>
          <w:spacing w:val="8"/>
          <w:position w:val="1"/>
          <w:sz w:val="23"/>
          <w:szCs w:val="23"/>
        </w:rPr>
        <w:t>、项目不分标段的，第___标段空白处填写“/”。</w:t>
      </w:r>
    </w:p>
    <w:p>
      <w:pPr>
        <w:spacing w:line="360" w:lineRule="auto"/>
        <w:rPr>
          <w:rFonts w:hint="eastAsia" w:ascii="宋体" w:hAnsi="宋体" w:eastAsia="宋体" w:cs="宋体"/>
          <w:color w:val="auto"/>
        </w:rPr>
        <w:sectPr>
          <w:footerReference r:id="rId14" w:type="default"/>
          <w:pgSz w:w="11906" w:h="16839"/>
          <w:pgMar w:top="1431" w:right="1720" w:bottom="1166" w:left="1785" w:header="850" w:footer="992" w:gutter="0"/>
          <w:cols w:space="720" w:num="1"/>
        </w:sectPr>
      </w:pPr>
    </w:p>
    <w:p>
      <w:pPr>
        <w:spacing w:before="168" w:line="360" w:lineRule="auto"/>
        <w:ind w:left="2842"/>
        <w:outlineLvl w:val="2"/>
        <w:rPr>
          <w:rFonts w:hint="eastAsia" w:ascii="宋体" w:hAnsi="宋体" w:eastAsia="宋体" w:cs="宋体"/>
          <w:color w:val="auto"/>
          <w:sz w:val="28"/>
          <w:szCs w:val="28"/>
        </w:rPr>
      </w:pPr>
      <w:bookmarkStart w:id="97" w:name="_Toc2670"/>
      <w:r>
        <w:rPr>
          <w:rFonts w:hint="eastAsia" w:ascii="宋体" w:hAnsi="宋体" w:eastAsia="宋体" w:cs="宋体"/>
          <w:color w:val="auto"/>
          <w:sz w:val="28"/>
          <w:szCs w:val="28"/>
          <w14:textOutline w14:w="5103" w14:cap="sq" w14:cmpd="sng">
            <w14:solidFill>
              <w14:srgbClr w14:val="000000"/>
            </w14:solidFill>
            <w14:prstDash w14:val="solid"/>
            <w14:bevel/>
          </w14:textOutline>
        </w:rPr>
        <w:t>残疾人福利性单位声明函</w:t>
      </w:r>
      <w:bookmarkEnd w:id="97"/>
    </w:p>
    <w:p>
      <w:pPr>
        <w:spacing w:before="200" w:line="360" w:lineRule="auto"/>
        <w:ind w:left="21" w:right="80" w:firstLine="482"/>
        <w:rPr>
          <w:rFonts w:hint="eastAsia" w:ascii="宋体" w:hAnsi="宋体" w:eastAsia="宋体" w:cs="宋体"/>
          <w:color w:val="auto"/>
          <w:sz w:val="23"/>
          <w:szCs w:val="23"/>
        </w:rPr>
      </w:pPr>
      <w:r>
        <w:rPr>
          <w:rFonts w:hint="eastAsia" w:ascii="宋体" w:hAnsi="宋体" w:eastAsia="宋体" w:cs="宋体"/>
          <w:color w:val="auto"/>
          <w:spacing w:val="12"/>
          <w:sz w:val="23"/>
          <w:szCs w:val="23"/>
        </w:rPr>
        <w:t>本单位</w:t>
      </w:r>
      <w:r>
        <w:rPr>
          <w:rFonts w:hint="eastAsia" w:ascii="宋体" w:hAnsi="宋体" w:eastAsia="宋体" w:cs="宋体"/>
          <w:color w:val="auto"/>
          <w:spacing w:val="10"/>
          <w:sz w:val="23"/>
          <w:szCs w:val="23"/>
        </w:rPr>
        <w:t>郑</w:t>
      </w:r>
      <w:r>
        <w:rPr>
          <w:rFonts w:hint="eastAsia" w:ascii="宋体" w:hAnsi="宋体" w:eastAsia="宋体" w:cs="宋体"/>
          <w:color w:val="auto"/>
          <w:spacing w:val="6"/>
          <w:sz w:val="23"/>
          <w:szCs w:val="23"/>
        </w:rPr>
        <w:t>重声明，根据《财政部 民政部 中国残疾人联合会关于促进残疾人</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rPr>
        <w:t>就业</w:t>
      </w:r>
      <w:r>
        <w:rPr>
          <w:rFonts w:hint="eastAsia" w:ascii="宋体" w:hAnsi="宋体" w:eastAsia="宋体" w:cs="宋体"/>
          <w:color w:val="auto"/>
          <w:spacing w:val="4"/>
          <w:sz w:val="23"/>
          <w:szCs w:val="23"/>
        </w:rPr>
        <w:t>政</w:t>
      </w:r>
      <w:r>
        <w:rPr>
          <w:rFonts w:hint="eastAsia" w:ascii="宋体" w:hAnsi="宋体" w:eastAsia="宋体" w:cs="宋体"/>
          <w:color w:val="auto"/>
          <w:spacing w:val="3"/>
          <w:sz w:val="23"/>
          <w:szCs w:val="23"/>
        </w:rPr>
        <w:t>府采购政策的通知》  (财库〔2017〕141 号) 的规定，本单位为符合条件</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的</w:t>
      </w:r>
      <w:r>
        <w:rPr>
          <w:rFonts w:hint="eastAsia" w:ascii="宋体" w:hAnsi="宋体" w:eastAsia="宋体" w:cs="宋体"/>
          <w:color w:val="auto"/>
          <w:spacing w:val="6"/>
          <w:sz w:val="23"/>
          <w:szCs w:val="23"/>
        </w:rPr>
        <w:t>残疾人福利性单位，且本单位参加</w:t>
      </w:r>
      <w:r>
        <w:rPr>
          <w:rFonts w:hint="eastAsia" w:ascii="宋体" w:hAnsi="宋体" w:eastAsia="宋体" w:cs="宋体"/>
          <w:color w:val="auto"/>
          <w:spacing w:val="6"/>
          <w:sz w:val="23"/>
          <w:szCs w:val="23"/>
          <w:u w:val="single" w:color="auto"/>
        </w:rPr>
        <w:t xml:space="preserve">   项目名称  </w:t>
      </w:r>
      <w:r>
        <w:rPr>
          <w:rFonts w:hint="eastAsia" w:ascii="宋体" w:hAnsi="宋体" w:eastAsia="宋体" w:cs="宋体"/>
          <w:color w:val="auto"/>
          <w:spacing w:val="6"/>
          <w:sz w:val="23"/>
          <w:szCs w:val="23"/>
        </w:rPr>
        <w:t xml:space="preserve"> (项目编号：) 第___标段采</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rPr>
        <w:t>购</w:t>
      </w:r>
      <w:r>
        <w:rPr>
          <w:rFonts w:hint="eastAsia" w:ascii="宋体" w:hAnsi="宋体" w:eastAsia="宋体" w:cs="宋体"/>
          <w:color w:val="auto"/>
          <w:spacing w:val="14"/>
          <w:sz w:val="23"/>
          <w:szCs w:val="23"/>
        </w:rPr>
        <w:t>活</w:t>
      </w:r>
      <w:r>
        <w:rPr>
          <w:rFonts w:hint="eastAsia" w:ascii="宋体" w:hAnsi="宋体" w:eastAsia="宋体" w:cs="宋体"/>
          <w:color w:val="auto"/>
          <w:spacing w:val="9"/>
          <w:sz w:val="23"/>
          <w:szCs w:val="23"/>
        </w:rPr>
        <w:t>动由本单位提供服务，或者提供其他残疾人福利性单位提供的服务。</w:t>
      </w:r>
    </w:p>
    <w:p>
      <w:pPr>
        <w:spacing w:line="360" w:lineRule="auto"/>
        <w:ind w:left="504"/>
        <w:rPr>
          <w:rFonts w:hint="eastAsia" w:ascii="宋体" w:hAnsi="宋体" w:eastAsia="宋体" w:cs="宋体"/>
          <w:color w:val="auto"/>
          <w:sz w:val="23"/>
          <w:szCs w:val="23"/>
        </w:rPr>
      </w:pPr>
      <w:r>
        <w:rPr>
          <w:rFonts w:hint="eastAsia" w:ascii="宋体" w:hAnsi="宋体" w:eastAsia="宋体" w:cs="宋体"/>
          <w:color w:val="auto"/>
          <w:spacing w:val="18"/>
          <w:sz w:val="23"/>
          <w:szCs w:val="23"/>
        </w:rPr>
        <w:t>本</w:t>
      </w:r>
      <w:r>
        <w:rPr>
          <w:rFonts w:hint="eastAsia" w:ascii="宋体" w:hAnsi="宋体" w:eastAsia="宋体" w:cs="宋体"/>
          <w:color w:val="auto"/>
          <w:spacing w:val="9"/>
          <w:sz w:val="23"/>
          <w:szCs w:val="23"/>
        </w:rPr>
        <w:t>单位对上述声明的真实性负责。如有虚假，将依法承担相应责任。</w:t>
      </w: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75" w:line="360" w:lineRule="auto"/>
        <w:ind w:left="4823" w:right="1447" w:hanging="480"/>
        <w:rPr>
          <w:rFonts w:hint="eastAsia" w:ascii="宋体" w:hAnsi="宋体" w:eastAsia="宋体" w:cs="宋体"/>
          <w:color w:val="auto"/>
          <w:sz w:val="23"/>
          <w:szCs w:val="23"/>
        </w:rPr>
      </w:pPr>
      <w:r>
        <w:rPr>
          <w:rFonts w:hint="eastAsia" w:ascii="宋体" w:hAnsi="宋体" w:eastAsia="宋体" w:cs="宋体"/>
          <w:color w:val="auto"/>
          <w:spacing w:val="12"/>
          <w:sz w:val="23"/>
          <w:szCs w:val="23"/>
          <w:u w:val="single" w:color="auto"/>
        </w:rPr>
        <w:t>供</w:t>
      </w:r>
      <w:r>
        <w:rPr>
          <w:rFonts w:hint="eastAsia" w:ascii="宋体" w:hAnsi="宋体" w:eastAsia="宋体" w:cs="宋体"/>
          <w:color w:val="auto"/>
          <w:spacing w:val="7"/>
          <w:sz w:val="23"/>
          <w:szCs w:val="23"/>
          <w:u w:val="single" w:color="auto"/>
        </w:rPr>
        <w:t>应</w:t>
      </w:r>
      <w:r>
        <w:rPr>
          <w:rFonts w:hint="eastAsia" w:ascii="宋体" w:hAnsi="宋体" w:eastAsia="宋体" w:cs="宋体"/>
          <w:color w:val="auto"/>
          <w:spacing w:val="6"/>
          <w:sz w:val="23"/>
          <w:szCs w:val="23"/>
          <w:u w:val="single" w:color="auto"/>
        </w:rPr>
        <w:t>商名称</w:t>
      </w:r>
      <w:r>
        <w:rPr>
          <w:rFonts w:hint="eastAsia" w:ascii="宋体" w:hAnsi="宋体" w:eastAsia="宋体" w:cs="宋体"/>
          <w:color w:val="auto"/>
          <w:spacing w:val="6"/>
          <w:sz w:val="23"/>
          <w:szCs w:val="23"/>
        </w:rPr>
        <w:t xml:space="preserve"> (加盖公章)</w:t>
      </w:r>
      <w:r>
        <w:rPr>
          <w:rFonts w:hint="eastAsia" w:ascii="宋体" w:hAnsi="宋体" w:eastAsia="宋体" w:cs="宋体"/>
          <w:color w:val="auto"/>
          <w:sz w:val="23"/>
          <w:szCs w:val="23"/>
        </w:rPr>
        <w:t xml:space="preserve"> </w:t>
      </w:r>
      <w:r>
        <w:rPr>
          <w:rFonts w:hint="eastAsia" w:ascii="宋体" w:hAnsi="宋体" w:eastAsia="宋体" w:cs="宋体"/>
          <w:color w:val="auto"/>
          <w:spacing w:val="14"/>
          <w:sz w:val="23"/>
          <w:szCs w:val="23"/>
        </w:rPr>
        <w:t>年</w:t>
      </w:r>
      <w:r>
        <w:rPr>
          <w:rFonts w:hint="eastAsia" w:ascii="宋体" w:hAnsi="宋体" w:eastAsia="宋体" w:cs="宋体"/>
          <w:color w:val="auto"/>
          <w:spacing w:val="11"/>
          <w:sz w:val="23"/>
          <w:szCs w:val="23"/>
        </w:rPr>
        <w:t xml:space="preserve">  月  日</w:t>
      </w:r>
    </w:p>
    <w:p>
      <w:pPr>
        <w:spacing w:line="360" w:lineRule="auto"/>
        <w:rPr>
          <w:rFonts w:hint="eastAsia" w:ascii="宋体" w:hAnsi="宋体" w:eastAsia="宋体" w:cs="宋体"/>
          <w:color w:val="auto"/>
          <w:sz w:val="21"/>
        </w:rPr>
      </w:pPr>
    </w:p>
    <w:p>
      <w:pPr>
        <w:spacing w:before="75" w:line="360" w:lineRule="auto"/>
        <w:ind w:left="592"/>
        <w:rPr>
          <w:rFonts w:hint="eastAsia" w:ascii="宋体" w:hAnsi="宋体" w:eastAsia="宋体" w:cs="宋体"/>
          <w:color w:val="auto"/>
          <w:sz w:val="23"/>
          <w:szCs w:val="23"/>
        </w:rPr>
      </w:pPr>
      <w:r>
        <w:rPr>
          <w:rFonts w:hint="eastAsia" w:ascii="宋体" w:hAnsi="宋体" w:eastAsia="宋体" w:cs="宋体"/>
          <w:color w:val="auto"/>
          <w:spacing w:val="16"/>
          <w:sz w:val="23"/>
          <w:szCs w:val="23"/>
          <w14:textOutline w14:w="4358" w14:cap="sq" w14:cmpd="sng">
            <w14:solidFill>
              <w14:srgbClr w14:val="000000"/>
            </w14:solidFill>
            <w14:prstDash w14:val="solid"/>
            <w14:bevel/>
          </w14:textOutline>
        </w:rPr>
        <w:t>备</w:t>
      </w:r>
      <w:r>
        <w:rPr>
          <w:rFonts w:hint="eastAsia" w:ascii="宋体" w:hAnsi="宋体" w:eastAsia="宋体" w:cs="宋体"/>
          <w:color w:val="auto"/>
          <w:spacing w:val="12"/>
          <w:sz w:val="23"/>
          <w:szCs w:val="23"/>
          <w14:textOutline w14:w="4358" w14:cap="sq" w14:cmpd="sng">
            <w14:solidFill>
              <w14:srgbClr w14:val="000000"/>
            </w14:solidFill>
            <w14:prstDash w14:val="solid"/>
            <w14:bevel/>
          </w14:textOutline>
        </w:rPr>
        <w:t>注</w:t>
      </w:r>
      <w:r>
        <w:rPr>
          <w:rFonts w:hint="eastAsia" w:ascii="宋体" w:hAnsi="宋体" w:eastAsia="宋体" w:cs="宋体"/>
          <w:color w:val="auto"/>
          <w:spacing w:val="8"/>
          <w:sz w:val="23"/>
          <w:szCs w:val="23"/>
          <w14:textOutline w14:w="4358" w14:cap="sq" w14:cmpd="sng">
            <w14:solidFill>
              <w14:srgbClr w14:val="000000"/>
            </w14:solidFill>
            <w14:prstDash w14:val="solid"/>
            <w14:bevel/>
          </w14:textOutline>
        </w:rPr>
        <w:t>：</w:t>
      </w:r>
      <w:r>
        <w:rPr>
          <w:rFonts w:hint="eastAsia" w:ascii="宋体" w:hAnsi="宋体" w:eastAsia="宋体" w:cs="宋体"/>
          <w:color w:val="auto"/>
          <w:spacing w:val="8"/>
          <w:sz w:val="23"/>
          <w:szCs w:val="23"/>
        </w:rPr>
        <w:t>项目不分标段的，第___标段空白处填写“/”。</w:t>
      </w:r>
    </w:p>
    <w:p>
      <w:pPr>
        <w:spacing w:before="29" w:line="360" w:lineRule="auto"/>
        <w:ind w:left="25" w:right="82" w:firstLine="564"/>
        <w:rPr>
          <w:rFonts w:hint="eastAsia" w:ascii="宋体" w:hAnsi="宋体" w:eastAsia="宋体" w:cs="宋体"/>
          <w:color w:val="auto"/>
          <w:sz w:val="23"/>
          <w:szCs w:val="23"/>
        </w:rPr>
      </w:pPr>
      <w:r>
        <w:rPr>
          <w:rFonts w:hint="eastAsia" w:ascii="宋体" w:hAnsi="宋体" w:eastAsia="宋体" w:cs="宋体"/>
          <w:color w:val="auto"/>
          <w:spacing w:val="16"/>
          <w:sz w:val="23"/>
          <w:szCs w:val="23"/>
        </w:rPr>
        <w:t>根</w:t>
      </w:r>
      <w:r>
        <w:rPr>
          <w:rFonts w:hint="eastAsia" w:ascii="宋体" w:hAnsi="宋体" w:eastAsia="宋体" w:cs="宋体"/>
          <w:color w:val="auto"/>
          <w:spacing w:val="11"/>
          <w:sz w:val="23"/>
          <w:szCs w:val="23"/>
        </w:rPr>
        <w:t>据《财政部 民政部 中国残疾人联合会关于促进残疾人就业政府采购政</w:t>
      </w:r>
      <w:r>
        <w:rPr>
          <w:rFonts w:hint="eastAsia" w:ascii="宋体" w:hAnsi="宋体" w:eastAsia="宋体" w:cs="宋体"/>
          <w:color w:val="auto"/>
          <w:sz w:val="23"/>
          <w:szCs w:val="23"/>
        </w:rPr>
        <w:t xml:space="preserve"> </w:t>
      </w:r>
      <w:r>
        <w:rPr>
          <w:rFonts w:hint="eastAsia" w:ascii="宋体" w:hAnsi="宋体" w:eastAsia="宋体" w:cs="宋体"/>
          <w:color w:val="auto"/>
          <w:spacing w:val="1"/>
          <w:sz w:val="23"/>
          <w:szCs w:val="23"/>
        </w:rPr>
        <w:t>策的通</w:t>
      </w:r>
      <w:r>
        <w:rPr>
          <w:rFonts w:hint="eastAsia" w:ascii="宋体" w:hAnsi="宋体" w:eastAsia="宋体" w:cs="宋体"/>
          <w:color w:val="auto"/>
          <w:sz w:val="23"/>
          <w:szCs w:val="23"/>
        </w:rPr>
        <w:t>知》  (财库〔2017〕141 号) 的规定：</w:t>
      </w:r>
    </w:p>
    <w:p>
      <w:pPr>
        <w:spacing w:line="360" w:lineRule="auto"/>
        <w:ind w:left="507"/>
        <w:rPr>
          <w:rFonts w:hint="eastAsia" w:ascii="宋体" w:hAnsi="宋体" w:eastAsia="宋体" w:cs="宋体"/>
          <w:color w:val="auto"/>
          <w:sz w:val="23"/>
          <w:szCs w:val="23"/>
        </w:rPr>
      </w:pPr>
      <w:r>
        <w:rPr>
          <w:rFonts w:hint="eastAsia" w:ascii="宋体" w:hAnsi="宋体" w:eastAsia="宋体" w:cs="宋体"/>
          <w:color w:val="auto"/>
          <w:spacing w:val="17"/>
          <w:sz w:val="23"/>
          <w:szCs w:val="23"/>
        </w:rPr>
        <w:t>一</w:t>
      </w:r>
      <w:r>
        <w:rPr>
          <w:rFonts w:hint="eastAsia" w:ascii="宋体" w:hAnsi="宋体" w:eastAsia="宋体" w:cs="宋体"/>
          <w:color w:val="auto"/>
          <w:spacing w:val="9"/>
          <w:sz w:val="23"/>
          <w:szCs w:val="23"/>
        </w:rPr>
        <w:t>、享受政府采购支持政策的残疾人福利性单位应当同时满足以下条件：</w:t>
      </w:r>
    </w:p>
    <w:p>
      <w:pPr>
        <w:spacing w:before="1" w:line="360" w:lineRule="auto"/>
        <w:ind w:left="29" w:right="76" w:firstLine="572"/>
        <w:rPr>
          <w:rFonts w:hint="eastAsia" w:ascii="宋体" w:hAnsi="宋体" w:eastAsia="宋体" w:cs="宋体"/>
          <w:color w:val="auto"/>
          <w:sz w:val="23"/>
          <w:szCs w:val="23"/>
        </w:rPr>
      </w:pPr>
      <w:r>
        <w:rPr>
          <w:rFonts w:hint="eastAsia" w:ascii="宋体" w:hAnsi="宋体" w:eastAsia="宋体" w:cs="宋体"/>
          <w:color w:val="auto"/>
          <w:spacing w:val="6"/>
          <w:sz w:val="23"/>
          <w:szCs w:val="23"/>
        </w:rPr>
        <w:t>( 一</w:t>
      </w:r>
      <w:r>
        <w:rPr>
          <w:rFonts w:hint="eastAsia" w:ascii="宋体" w:hAnsi="宋体" w:eastAsia="宋体" w:cs="宋体"/>
          <w:color w:val="auto"/>
          <w:spacing w:val="3"/>
          <w:sz w:val="23"/>
          <w:szCs w:val="23"/>
        </w:rPr>
        <w:t>) 安置的残疾人占本单位在职职工人数的比例不低于 25% (含 25%) ，</w:t>
      </w:r>
      <w:r>
        <w:rPr>
          <w:rFonts w:hint="eastAsia" w:ascii="宋体" w:hAnsi="宋体" w:eastAsia="宋体" w:cs="宋体"/>
          <w:color w:val="auto"/>
          <w:sz w:val="23"/>
          <w:szCs w:val="23"/>
        </w:rPr>
        <w:t xml:space="preserve"> </w:t>
      </w:r>
      <w:r>
        <w:rPr>
          <w:rFonts w:hint="eastAsia" w:ascii="宋体" w:hAnsi="宋体" w:eastAsia="宋体" w:cs="宋体"/>
          <w:color w:val="auto"/>
          <w:spacing w:val="-2"/>
          <w:sz w:val="23"/>
          <w:szCs w:val="23"/>
        </w:rPr>
        <w:t>并且安置的</w:t>
      </w:r>
      <w:r>
        <w:rPr>
          <w:rFonts w:hint="eastAsia" w:ascii="宋体" w:hAnsi="宋体" w:eastAsia="宋体" w:cs="宋体"/>
          <w:color w:val="auto"/>
          <w:spacing w:val="-1"/>
          <w:sz w:val="23"/>
          <w:szCs w:val="23"/>
        </w:rPr>
        <w:t>残疾人人数不少于 10 人 (含 10 人) ；</w:t>
      </w:r>
    </w:p>
    <w:p>
      <w:pPr>
        <w:spacing w:before="1" w:line="360" w:lineRule="auto"/>
        <w:ind w:left="23" w:right="80" w:firstLine="577"/>
        <w:rPr>
          <w:rFonts w:hint="eastAsia" w:ascii="宋体" w:hAnsi="宋体" w:eastAsia="宋体" w:cs="宋体"/>
          <w:color w:val="auto"/>
          <w:sz w:val="23"/>
          <w:szCs w:val="23"/>
        </w:rPr>
      </w:pPr>
      <w:r>
        <w:rPr>
          <w:rFonts w:hint="eastAsia" w:ascii="宋体" w:hAnsi="宋体" w:eastAsia="宋体" w:cs="宋体"/>
          <w:color w:val="auto"/>
          <w:spacing w:val="26"/>
          <w:sz w:val="23"/>
          <w:szCs w:val="23"/>
        </w:rPr>
        <w:t>(</w:t>
      </w:r>
      <w:r>
        <w:rPr>
          <w:rFonts w:hint="eastAsia" w:ascii="宋体" w:hAnsi="宋体" w:eastAsia="宋体" w:cs="宋体"/>
          <w:color w:val="auto"/>
          <w:spacing w:val="18"/>
          <w:sz w:val="23"/>
          <w:szCs w:val="23"/>
        </w:rPr>
        <w:t>二</w:t>
      </w:r>
      <w:r>
        <w:rPr>
          <w:rFonts w:hint="eastAsia" w:ascii="宋体" w:hAnsi="宋体" w:eastAsia="宋体" w:cs="宋体"/>
          <w:color w:val="auto"/>
          <w:spacing w:val="13"/>
          <w:sz w:val="23"/>
          <w:szCs w:val="23"/>
        </w:rPr>
        <w:t>) 依法与安置的每位残疾人签订了一年以上 (含一年) 的劳动合同或</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rPr>
        <w:t>服务协议；</w:t>
      </w:r>
    </w:p>
    <w:p>
      <w:pPr>
        <w:spacing w:before="1" w:line="360" w:lineRule="auto"/>
        <w:ind w:left="29" w:firstLine="572"/>
        <w:rPr>
          <w:rFonts w:hint="eastAsia" w:ascii="宋体" w:hAnsi="宋体" w:eastAsia="宋体" w:cs="宋体"/>
          <w:color w:val="auto"/>
          <w:sz w:val="23"/>
          <w:szCs w:val="23"/>
        </w:rPr>
      </w:pPr>
      <w:r>
        <w:rPr>
          <w:rFonts w:hint="eastAsia" w:ascii="宋体" w:hAnsi="宋体" w:eastAsia="宋体" w:cs="宋体"/>
          <w:color w:val="auto"/>
          <w:spacing w:val="18"/>
          <w:sz w:val="23"/>
          <w:szCs w:val="23"/>
        </w:rPr>
        <w:t>(三</w:t>
      </w:r>
      <w:r>
        <w:rPr>
          <w:rFonts w:hint="eastAsia" w:ascii="宋体" w:hAnsi="宋体" w:eastAsia="宋体" w:cs="宋体"/>
          <w:color w:val="auto"/>
          <w:spacing w:val="9"/>
          <w:sz w:val="23"/>
          <w:szCs w:val="23"/>
        </w:rPr>
        <w:t>) 为安置的每位残疾人按月足额缴纳了基本养老保险、基本医疗保险、</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失业保险、工伤保险和生育保险等社会保险费</w:t>
      </w:r>
      <w:r>
        <w:rPr>
          <w:rFonts w:hint="eastAsia" w:ascii="宋体" w:hAnsi="宋体" w:eastAsia="宋体" w:cs="宋体"/>
          <w:color w:val="auto"/>
          <w:spacing w:val="4"/>
          <w:sz w:val="23"/>
          <w:szCs w:val="23"/>
        </w:rPr>
        <w:t>；</w:t>
      </w:r>
    </w:p>
    <w:p>
      <w:pPr>
        <w:spacing w:before="1" w:line="360" w:lineRule="auto"/>
        <w:ind w:left="23" w:right="80" w:firstLine="577"/>
        <w:rPr>
          <w:rFonts w:hint="eastAsia" w:ascii="宋体" w:hAnsi="宋体" w:eastAsia="宋体" w:cs="宋体"/>
          <w:color w:val="auto"/>
          <w:sz w:val="23"/>
          <w:szCs w:val="23"/>
        </w:rPr>
      </w:pPr>
      <w:r>
        <w:rPr>
          <w:rFonts w:hint="eastAsia" w:ascii="宋体" w:hAnsi="宋体" w:eastAsia="宋体" w:cs="宋体"/>
          <w:color w:val="auto"/>
          <w:spacing w:val="25"/>
          <w:sz w:val="23"/>
          <w:szCs w:val="23"/>
        </w:rPr>
        <w:t>(</w:t>
      </w:r>
      <w:r>
        <w:rPr>
          <w:rFonts w:hint="eastAsia" w:ascii="宋体" w:hAnsi="宋体" w:eastAsia="宋体" w:cs="宋体"/>
          <w:color w:val="auto"/>
          <w:spacing w:val="14"/>
          <w:sz w:val="23"/>
          <w:szCs w:val="23"/>
        </w:rPr>
        <w:t>四) 通过银行等金融机构向安置的每位残疾人，按月支付了不低于单位</w:t>
      </w:r>
      <w:r>
        <w:rPr>
          <w:rFonts w:hint="eastAsia" w:ascii="宋体" w:hAnsi="宋体" w:eastAsia="宋体" w:cs="宋体"/>
          <w:color w:val="auto"/>
          <w:sz w:val="23"/>
          <w:szCs w:val="23"/>
        </w:rPr>
        <w:t xml:space="preserve"> </w:t>
      </w:r>
      <w:r>
        <w:rPr>
          <w:rFonts w:hint="eastAsia" w:ascii="宋体" w:hAnsi="宋体" w:eastAsia="宋体" w:cs="宋体"/>
          <w:color w:val="auto"/>
          <w:spacing w:val="17"/>
          <w:sz w:val="23"/>
          <w:szCs w:val="23"/>
        </w:rPr>
        <w:t>所</w:t>
      </w:r>
      <w:r>
        <w:rPr>
          <w:rFonts w:hint="eastAsia" w:ascii="宋体" w:hAnsi="宋体" w:eastAsia="宋体" w:cs="宋体"/>
          <w:color w:val="auto"/>
          <w:spacing w:val="9"/>
          <w:sz w:val="23"/>
          <w:szCs w:val="23"/>
        </w:rPr>
        <w:t>在区县适用的经省级人民政府批准的月最低工资标准的工资；</w:t>
      </w:r>
    </w:p>
    <w:p>
      <w:pPr>
        <w:spacing w:before="2" w:line="360" w:lineRule="auto"/>
        <w:ind w:left="24" w:right="80" w:firstLine="576"/>
        <w:rPr>
          <w:rFonts w:hint="eastAsia" w:ascii="宋体" w:hAnsi="宋体" w:eastAsia="宋体" w:cs="宋体"/>
          <w:color w:val="auto"/>
          <w:sz w:val="23"/>
          <w:szCs w:val="23"/>
        </w:rPr>
      </w:pPr>
      <w:r>
        <w:rPr>
          <w:rFonts w:hint="eastAsia" w:ascii="宋体" w:hAnsi="宋体" w:eastAsia="宋体" w:cs="宋体"/>
          <w:color w:val="auto"/>
          <w:spacing w:val="26"/>
          <w:sz w:val="23"/>
          <w:szCs w:val="23"/>
        </w:rPr>
        <w:t>(</w:t>
      </w:r>
      <w:r>
        <w:rPr>
          <w:rFonts w:hint="eastAsia" w:ascii="宋体" w:hAnsi="宋体" w:eastAsia="宋体" w:cs="宋体"/>
          <w:color w:val="auto"/>
          <w:spacing w:val="18"/>
          <w:sz w:val="23"/>
          <w:szCs w:val="23"/>
        </w:rPr>
        <w:t>五</w:t>
      </w:r>
      <w:r>
        <w:rPr>
          <w:rFonts w:hint="eastAsia" w:ascii="宋体" w:hAnsi="宋体" w:eastAsia="宋体" w:cs="宋体"/>
          <w:color w:val="auto"/>
          <w:spacing w:val="13"/>
          <w:sz w:val="23"/>
          <w:szCs w:val="23"/>
        </w:rPr>
        <w:t>) 提供本单位承担的服务 (以下简称产品) ，或者提供其他残疾人福</w:t>
      </w:r>
      <w:r>
        <w:rPr>
          <w:rFonts w:hint="eastAsia" w:ascii="宋体" w:hAnsi="宋体" w:eastAsia="宋体" w:cs="宋体"/>
          <w:color w:val="auto"/>
          <w:sz w:val="23"/>
          <w:szCs w:val="23"/>
        </w:rPr>
        <w:t xml:space="preserve"> </w:t>
      </w:r>
      <w:r>
        <w:rPr>
          <w:rFonts w:hint="eastAsia" w:ascii="宋体" w:hAnsi="宋体" w:eastAsia="宋体" w:cs="宋体"/>
          <w:color w:val="auto"/>
          <w:spacing w:val="13"/>
          <w:sz w:val="23"/>
          <w:szCs w:val="23"/>
        </w:rPr>
        <w:t>利</w:t>
      </w:r>
      <w:r>
        <w:rPr>
          <w:rFonts w:hint="eastAsia" w:ascii="宋体" w:hAnsi="宋体" w:eastAsia="宋体" w:cs="宋体"/>
          <w:color w:val="auto"/>
          <w:spacing w:val="7"/>
          <w:sz w:val="23"/>
          <w:szCs w:val="23"/>
        </w:rPr>
        <w:t>性单位提供的服。</w:t>
      </w:r>
    </w:p>
    <w:p>
      <w:pPr>
        <w:spacing w:before="2" w:line="360" w:lineRule="auto"/>
        <w:ind w:left="24" w:right="80" w:firstLine="569"/>
        <w:rPr>
          <w:rFonts w:hint="eastAsia" w:ascii="宋体" w:hAnsi="宋体" w:eastAsia="宋体" w:cs="宋体"/>
          <w:color w:val="auto"/>
          <w:sz w:val="23"/>
          <w:szCs w:val="23"/>
        </w:rPr>
      </w:pPr>
      <w:r>
        <w:rPr>
          <w:rFonts w:hint="eastAsia" w:ascii="宋体" w:hAnsi="宋体" w:eastAsia="宋体" w:cs="宋体"/>
          <w:color w:val="auto"/>
          <w:spacing w:val="11"/>
          <w:sz w:val="23"/>
          <w:szCs w:val="23"/>
        </w:rPr>
        <w:t>前款所称残疾人是指法定劳动年龄内，持有《中华人民共和国残疾人证》</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或者</w:t>
      </w:r>
      <w:r>
        <w:rPr>
          <w:rFonts w:hint="eastAsia" w:ascii="宋体" w:hAnsi="宋体" w:eastAsia="宋体" w:cs="宋体"/>
          <w:color w:val="auto"/>
          <w:spacing w:val="6"/>
          <w:sz w:val="23"/>
          <w:szCs w:val="23"/>
        </w:rPr>
        <w:t>《中华人民共和国残疾军人证 (1至 8 级) 》的自然人，包括具有劳动条件</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和</w:t>
      </w:r>
      <w:r>
        <w:rPr>
          <w:rFonts w:hint="eastAsia" w:ascii="宋体" w:hAnsi="宋体" w:eastAsia="宋体" w:cs="宋体"/>
          <w:color w:val="auto"/>
          <w:spacing w:val="7"/>
          <w:sz w:val="23"/>
          <w:szCs w:val="23"/>
        </w:rPr>
        <w:t>劳动意愿的精神残疾人。在职职工人数是指与残疾人福利性单位建立劳动关系</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并依法签订劳动合同或者服务协议的雇员人数。</w:t>
      </w:r>
    </w:p>
    <w:p>
      <w:pPr>
        <w:spacing w:before="3" w:line="360" w:lineRule="auto"/>
        <w:ind w:left="22" w:right="80" w:firstLine="484"/>
        <w:rPr>
          <w:rFonts w:hint="eastAsia" w:ascii="宋体" w:hAnsi="宋体" w:eastAsia="宋体" w:cs="宋体"/>
          <w:color w:val="auto"/>
          <w:sz w:val="23"/>
          <w:szCs w:val="23"/>
        </w:rPr>
      </w:pPr>
      <w:r>
        <w:rPr>
          <w:rFonts w:hint="eastAsia" w:ascii="宋体" w:hAnsi="宋体" w:eastAsia="宋体" w:cs="宋体"/>
          <w:color w:val="auto"/>
          <w:spacing w:val="12"/>
          <w:sz w:val="23"/>
          <w:szCs w:val="23"/>
        </w:rPr>
        <w:t>二、中标</w:t>
      </w:r>
      <w:r>
        <w:rPr>
          <w:rFonts w:hint="eastAsia" w:ascii="宋体" w:hAnsi="宋体" w:eastAsia="宋体" w:cs="宋体"/>
          <w:color w:val="auto"/>
          <w:spacing w:val="7"/>
          <w:sz w:val="23"/>
          <w:szCs w:val="23"/>
        </w:rPr>
        <w:t>、</w:t>
      </w:r>
      <w:r>
        <w:rPr>
          <w:rFonts w:hint="eastAsia" w:ascii="宋体" w:hAnsi="宋体" w:eastAsia="宋体" w:cs="宋体"/>
          <w:color w:val="auto"/>
          <w:spacing w:val="6"/>
          <w:sz w:val="23"/>
          <w:szCs w:val="23"/>
        </w:rPr>
        <w:t>成交供应商为残疾人福利性单位的，采购人或者其委托的采购代</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理</w:t>
      </w:r>
      <w:r>
        <w:rPr>
          <w:rFonts w:hint="eastAsia" w:ascii="宋体" w:hAnsi="宋体" w:eastAsia="宋体" w:cs="宋体"/>
          <w:color w:val="auto"/>
          <w:spacing w:val="7"/>
          <w:sz w:val="23"/>
          <w:szCs w:val="23"/>
        </w:rPr>
        <w:t>机构应当随中标、成交结果同时公告其《残疾人福利性单位声明函》，接受社</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rPr>
        <w:t>会</w:t>
      </w:r>
      <w:r>
        <w:rPr>
          <w:rFonts w:hint="eastAsia" w:ascii="宋体" w:hAnsi="宋体" w:eastAsia="宋体" w:cs="宋体"/>
          <w:color w:val="auto"/>
          <w:spacing w:val="5"/>
          <w:sz w:val="23"/>
          <w:szCs w:val="23"/>
        </w:rPr>
        <w:t>监督。</w:t>
      </w:r>
    </w:p>
    <w:p>
      <w:pPr>
        <w:spacing w:line="360" w:lineRule="auto"/>
        <w:rPr>
          <w:rFonts w:hint="eastAsia" w:ascii="宋体" w:hAnsi="宋体" w:eastAsia="宋体" w:cs="宋体"/>
          <w:color w:val="auto"/>
        </w:rPr>
        <w:sectPr>
          <w:footerReference r:id="rId15" w:type="default"/>
          <w:pgSz w:w="11906" w:h="16839"/>
          <w:pgMar w:top="1431" w:right="1719" w:bottom="1166" w:left="1785" w:header="850" w:footer="992" w:gutter="0"/>
          <w:cols w:space="720" w:num="1"/>
        </w:sectPr>
      </w:pPr>
    </w:p>
    <w:p>
      <w:pPr>
        <w:spacing w:before="180" w:line="360" w:lineRule="auto"/>
        <w:ind w:left="3474"/>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监狱企业</w:t>
      </w:r>
      <w:r>
        <w:rPr>
          <w:rFonts w:hint="eastAsia" w:ascii="宋体" w:hAnsi="宋体" w:eastAsia="宋体" w:cs="宋体"/>
          <w:color w:val="auto"/>
          <w:sz w:val="28"/>
          <w:szCs w:val="28"/>
          <w14:textOutline w14:w="5103" w14:cap="sq" w14:cmpd="sng">
            <w14:solidFill>
              <w14:srgbClr w14:val="000000"/>
            </w14:solidFill>
            <w14:prstDash w14:val="solid"/>
            <w14:bevel/>
          </w14:textOutline>
        </w:rPr>
        <w:t>证明函</w:t>
      </w:r>
    </w:p>
    <w:p>
      <w:pPr>
        <w:spacing w:before="229" w:line="360" w:lineRule="auto"/>
        <w:ind w:left="25" w:right="53" w:firstLine="479"/>
        <w:rPr>
          <w:rFonts w:hint="eastAsia" w:ascii="宋体" w:hAnsi="宋体" w:eastAsia="宋体" w:cs="宋体"/>
          <w:color w:val="auto"/>
          <w:sz w:val="23"/>
          <w:szCs w:val="23"/>
        </w:rPr>
      </w:pPr>
      <w:r>
        <w:rPr>
          <w:rFonts w:hint="eastAsia" w:ascii="宋体" w:hAnsi="宋体" w:eastAsia="宋体" w:cs="宋体"/>
          <w:color w:val="auto"/>
          <w:spacing w:val="7"/>
          <w:sz w:val="23"/>
          <w:szCs w:val="23"/>
        </w:rPr>
        <w:t>监狱企业参加政府采购活动，要求享受相关优惠政策的，应当提供由省级</w:t>
      </w:r>
      <w:r>
        <w:rPr>
          <w:rFonts w:hint="eastAsia" w:ascii="宋体" w:hAnsi="宋体" w:eastAsia="宋体" w:cs="宋体"/>
          <w:color w:val="auto"/>
          <w:spacing w:val="2"/>
          <w:sz w:val="23"/>
          <w:szCs w:val="23"/>
        </w:rPr>
        <w:t>以</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上监狱</w:t>
      </w:r>
      <w:r>
        <w:rPr>
          <w:rFonts w:hint="eastAsia" w:ascii="宋体" w:hAnsi="宋体" w:eastAsia="宋体" w:cs="宋体"/>
          <w:color w:val="auto"/>
          <w:spacing w:val="11"/>
          <w:sz w:val="23"/>
          <w:szCs w:val="23"/>
        </w:rPr>
        <w:t>管</w:t>
      </w:r>
      <w:r>
        <w:rPr>
          <w:rFonts w:hint="eastAsia" w:ascii="宋体" w:hAnsi="宋体" w:eastAsia="宋体" w:cs="宋体"/>
          <w:color w:val="auto"/>
          <w:spacing w:val="6"/>
          <w:sz w:val="23"/>
          <w:szCs w:val="23"/>
        </w:rPr>
        <w:t>理局、戒毒管理局 (含新疆生产建设兵团) 出具的属于监狱企业的证明</w:t>
      </w:r>
      <w:r>
        <w:rPr>
          <w:rFonts w:hint="eastAsia" w:ascii="宋体" w:hAnsi="宋体" w:eastAsia="宋体" w:cs="宋体"/>
          <w:color w:val="auto"/>
          <w:sz w:val="23"/>
          <w:szCs w:val="23"/>
        </w:rPr>
        <w:t xml:space="preserve"> </w:t>
      </w:r>
      <w:r>
        <w:rPr>
          <w:rFonts w:hint="eastAsia" w:ascii="宋体" w:hAnsi="宋体" w:eastAsia="宋体" w:cs="宋体"/>
          <w:color w:val="auto"/>
          <w:spacing w:val="3"/>
          <w:sz w:val="23"/>
          <w:szCs w:val="23"/>
        </w:rPr>
        <w:t>文件</w:t>
      </w:r>
      <w:r>
        <w:rPr>
          <w:rFonts w:hint="eastAsia" w:ascii="宋体" w:hAnsi="宋体" w:eastAsia="宋体" w:cs="宋体"/>
          <w:color w:val="auto"/>
          <w:spacing w:val="2"/>
          <w:sz w:val="23"/>
          <w:szCs w:val="23"/>
        </w:rPr>
        <w:t>。</w:t>
      </w:r>
    </w:p>
    <w:p>
      <w:pPr>
        <w:tabs>
          <w:tab w:val="left" w:pos="148"/>
        </w:tabs>
        <w:spacing w:before="3" w:line="360" w:lineRule="auto"/>
        <w:ind w:left="24" w:firstLine="481"/>
        <w:rPr>
          <w:rFonts w:hint="eastAsia" w:ascii="宋体" w:hAnsi="宋体" w:eastAsia="宋体" w:cs="宋体"/>
          <w:color w:val="auto"/>
          <w:spacing w:val="7"/>
          <w:sz w:val="23"/>
          <w:szCs w:val="23"/>
        </w:rPr>
      </w:pPr>
      <w:r>
        <w:rPr>
          <w:rFonts w:hint="eastAsia" w:ascii="宋体" w:hAnsi="宋体" w:eastAsia="宋体" w:cs="宋体"/>
          <w:color w:val="auto"/>
          <w:spacing w:val="18"/>
          <w:sz w:val="23"/>
          <w:szCs w:val="23"/>
        </w:rPr>
        <w:t>备注</w:t>
      </w:r>
      <w:r>
        <w:rPr>
          <w:rFonts w:hint="eastAsia" w:ascii="宋体" w:hAnsi="宋体" w:eastAsia="宋体" w:cs="宋体"/>
          <w:color w:val="auto"/>
          <w:spacing w:val="16"/>
          <w:sz w:val="23"/>
          <w:szCs w:val="23"/>
        </w:rPr>
        <w:t>：</w:t>
      </w:r>
      <w:r>
        <w:rPr>
          <w:rFonts w:hint="eastAsia" w:ascii="宋体" w:hAnsi="宋体" w:eastAsia="宋体" w:cs="宋体"/>
          <w:color w:val="auto"/>
          <w:spacing w:val="9"/>
          <w:sz w:val="23"/>
          <w:szCs w:val="23"/>
        </w:rPr>
        <w:t>财政部 司法部《关于政府采购支持监狱企业发展有关问题的通知》</w:t>
      </w:r>
      <w:r>
        <w:rPr>
          <w:rFonts w:hint="eastAsia" w:ascii="宋体" w:hAnsi="宋体" w:eastAsia="宋体" w:cs="宋体"/>
          <w:color w:val="auto"/>
          <w:sz w:val="23"/>
          <w:szCs w:val="23"/>
        </w:rPr>
        <w:t xml:space="preserve"> </w:t>
      </w:r>
      <w:r>
        <w:rPr>
          <w:rFonts w:hint="eastAsia" w:ascii="宋体" w:hAnsi="宋体" w:eastAsia="宋体" w:cs="宋体"/>
          <w:color w:val="auto"/>
          <w:sz w:val="23"/>
          <w:szCs w:val="23"/>
        </w:rPr>
        <w:tab/>
      </w:r>
      <w:r>
        <w:rPr>
          <w:rFonts w:hint="eastAsia" w:ascii="宋体" w:hAnsi="宋体" w:eastAsia="宋体" w:cs="宋体"/>
          <w:color w:val="auto"/>
          <w:spacing w:val="9"/>
          <w:sz w:val="23"/>
          <w:szCs w:val="23"/>
        </w:rPr>
        <w:t>(财库〔2014〕68 号) 规定，监狱企业是指由司法部认定的为罪犯、戒毒人</w:t>
      </w:r>
      <w:r>
        <w:rPr>
          <w:rFonts w:hint="eastAsia" w:ascii="宋体" w:hAnsi="宋体" w:eastAsia="宋体" w:cs="宋体"/>
          <w:color w:val="auto"/>
          <w:spacing w:val="6"/>
          <w:sz w:val="23"/>
          <w:szCs w:val="23"/>
        </w:rPr>
        <w:t>员</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提</w:t>
      </w:r>
      <w:r>
        <w:rPr>
          <w:rFonts w:hint="eastAsia" w:ascii="宋体" w:hAnsi="宋体" w:eastAsia="宋体" w:cs="宋体"/>
          <w:color w:val="auto"/>
          <w:spacing w:val="7"/>
          <w:sz w:val="23"/>
          <w:szCs w:val="23"/>
        </w:rPr>
        <w:t>供生产项目和劳动对象，且全部产权属于司法部监狱管理局、戒毒管理局、直</w:t>
      </w:r>
      <w:r>
        <w:rPr>
          <w:rFonts w:hint="eastAsia" w:ascii="宋体" w:hAnsi="宋体" w:eastAsia="宋体" w:cs="宋体"/>
          <w:color w:val="auto"/>
          <w:sz w:val="23"/>
          <w:szCs w:val="23"/>
        </w:rPr>
        <w:t xml:space="preserve"> </w:t>
      </w:r>
      <w:r>
        <w:rPr>
          <w:rFonts w:hint="eastAsia" w:ascii="宋体" w:hAnsi="宋体" w:eastAsia="宋体" w:cs="宋体"/>
          <w:color w:val="auto"/>
          <w:spacing w:val="7"/>
          <w:sz w:val="23"/>
          <w:szCs w:val="23"/>
        </w:rPr>
        <w:t>属煤矿管理局，各省、自治区、直辖市监狱管理局、戒毒管理局，各地 (设区</w:t>
      </w:r>
      <w:r>
        <w:rPr>
          <w:rFonts w:hint="eastAsia" w:ascii="宋体" w:hAnsi="宋体" w:eastAsia="宋体" w:cs="宋体"/>
          <w:color w:val="auto"/>
          <w:spacing w:val="1"/>
          <w:sz w:val="23"/>
          <w:szCs w:val="23"/>
        </w:rPr>
        <w:t>的</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市</w:t>
      </w:r>
      <w:r>
        <w:rPr>
          <w:rFonts w:hint="eastAsia" w:ascii="宋体" w:hAnsi="宋体" w:eastAsia="宋体" w:cs="宋体"/>
          <w:color w:val="auto"/>
          <w:spacing w:val="11"/>
          <w:sz w:val="23"/>
          <w:szCs w:val="23"/>
        </w:rPr>
        <w:t>)</w:t>
      </w:r>
      <w:r>
        <w:rPr>
          <w:rFonts w:hint="eastAsia" w:ascii="宋体" w:hAnsi="宋体" w:eastAsia="宋体" w:cs="宋体"/>
          <w:color w:val="auto"/>
          <w:spacing w:val="8"/>
          <w:sz w:val="23"/>
          <w:szCs w:val="23"/>
        </w:rPr>
        <w:t xml:space="preserve"> 监狱、强制隔离戒毒所、戒毒康复所，以及新疆生产建设兵团监狱管理局、</w:t>
      </w:r>
      <w:r>
        <w:rPr>
          <w:rFonts w:hint="eastAsia" w:ascii="宋体" w:hAnsi="宋体" w:eastAsia="宋体" w:cs="宋体"/>
          <w:color w:val="auto"/>
          <w:sz w:val="23"/>
          <w:szCs w:val="23"/>
        </w:rPr>
        <w:t xml:space="preserve"> </w:t>
      </w:r>
      <w:r>
        <w:rPr>
          <w:rFonts w:hint="eastAsia" w:ascii="宋体" w:hAnsi="宋体" w:eastAsia="宋体" w:cs="宋体"/>
          <w:color w:val="auto"/>
          <w:spacing w:val="13"/>
          <w:sz w:val="23"/>
          <w:szCs w:val="23"/>
        </w:rPr>
        <w:t>戒</w:t>
      </w:r>
      <w:r>
        <w:rPr>
          <w:rFonts w:hint="eastAsia" w:ascii="宋体" w:hAnsi="宋体" w:eastAsia="宋体" w:cs="宋体"/>
          <w:color w:val="auto"/>
          <w:spacing w:val="7"/>
          <w:sz w:val="23"/>
          <w:szCs w:val="23"/>
        </w:rPr>
        <w:t>毒管理局的企业。</w:t>
      </w:r>
    </w:p>
    <w:p>
      <w:pPr>
        <w:pStyle w:val="2"/>
        <w:spacing w:line="360" w:lineRule="auto"/>
        <w:rPr>
          <w:rFonts w:hint="eastAsia" w:ascii="宋体" w:hAnsi="宋体" w:eastAsia="宋体" w:cs="宋体"/>
          <w:color w:val="auto"/>
        </w:rPr>
      </w:pPr>
    </w:p>
    <w:p>
      <w:pPr>
        <w:spacing w:line="360" w:lineRule="auto"/>
        <w:rPr>
          <w:rFonts w:hint="eastAsia" w:ascii="宋体" w:hAnsi="宋体" w:eastAsia="宋体" w:cs="宋体"/>
          <w:color w:val="auto"/>
        </w:rPr>
        <w:sectPr>
          <w:footerReference r:id="rId16" w:type="default"/>
          <w:pgSz w:w="11906" w:h="16839"/>
          <w:pgMar w:top="1431" w:right="1745" w:bottom="1166" w:left="1785" w:header="850" w:footer="992" w:gutter="0"/>
          <w:cols w:space="720" w:num="1"/>
        </w:sectPr>
      </w:pPr>
    </w:p>
    <w:p>
      <w:pPr>
        <w:spacing w:before="180" w:line="360" w:lineRule="auto"/>
        <w:ind w:left="3910"/>
        <w:outlineLvl w:val="2"/>
        <w:rPr>
          <w:rFonts w:hint="eastAsia" w:ascii="宋体" w:hAnsi="宋体" w:eastAsia="宋体" w:cs="宋体"/>
          <w:color w:val="auto"/>
          <w:sz w:val="28"/>
          <w:szCs w:val="28"/>
        </w:rPr>
      </w:pPr>
      <w:bookmarkStart w:id="98" w:name="_Toc13892"/>
      <w:r>
        <w:rPr>
          <w:rFonts w:hint="eastAsia" w:ascii="宋体" w:hAnsi="宋体" w:eastAsia="宋体" w:cs="宋体"/>
          <w:color w:val="auto"/>
          <w:spacing w:val="-3"/>
          <w:sz w:val="28"/>
          <w:szCs w:val="28"/>
          <w:lang w:eastAsia="zh-CN"/>
          <w14:textOutline w14:w="5103" w14:cap="sq" w14:cmpd="sng">
            <w14:solidFill>
              <w14:srgbClr w14:val="000000"/>
            </w14:solidFill>
            <w14:prstDash w14:val="solid"/>
            <w14:bevel/>
          </w14:textOutline>
        </w:rPr>
        <w:t>八</w:t>
      </w:r>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、服务方案</w:t>
      </w:r>
      <w:bookmarkEnd w:id="98"/>
    </w:p>
    <w:p>
      <w:pPr>
        <w:kinsoku w:val="0"/>
        <w:spacing w:line="360" w:lineRule="auto"/>
        <w:ind w:firstLine="482" w:firstLineChars="200"/>
        <w:jc w:val="center"/>
        <w:rPr>
          <w:rFonts w:hint="eastAsia" w:ascii="宋体" w:hAnsi="宋体" w:eastAsia="宋体" w:cs="宋体"/>
          <w:b/>
          <w:color w:val="auto"/>
          <w:sz w:val="24"/>
        </w:rPr>
      </w:pPr>
      <w:r>
        <w:rPr>
          <w:rFonts w:hint="eastAsia" w:ascii="宋体" w:hAnsi="宋体" w:eastAsia="宋体" w:cs="宋体"/>
          <w:b/>
          <w:color w:val="auto"/>
          <w:sz w:val="24"/>
        </w:rPr>
        <w:t>供应商自主编写方案说明（包括但不限于采购内容及要求，磋商文件评分办法）</w:t>
      </w: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55" w:line="360" w:lineRule="auto"/>
        <w:ind w:left="3409"/>
        <w:rPr>
          <w:rFonts w:hint="eastAsia" w:ascii="宋体" w:hAnsi="宋体" w:eastAsia="宋体" w:cs="宋体"/>
          <w:color w:val="auto"/>
          <w:sz w:val="17"/>
          <w:szCs w:val="17"/>
        </w:rPr>
      </w:pPr>
    </w:p>
    <w:p>
      <w:pPr>
        <w:spacing w:line="360" w:lineRule="auto"/>
        <w:rPr>
          <w:rFonts w:hint="eastAsia" w:ascii="宋体" w:hAnsi="宋体" w:eastAsia="宋体" w:cs="宋体"/>
          <w:color w:val="auto"/>
        </w:rPr>
        <w:sectPr>
          <w:footerReference r:id="rId17" w:type="default"/>
          <w:pgSz w:w="11906" w:h="16839"/>
          <w:pgMar w:top="1431" w:right="1785" w:bottom="400" w:left="1785" w:header="850" w:footer="992" w:gutter="0"/>
          <w:cols w:space="720" w:num="1"/>
        </w:sectPr>
      </w:pPr>
    </w:p>
    <w:p>
      <w:pPr>
        <w:spacing w:before="10" w:line="360" w:lineRule="auto"/>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465445" cy="7658735"/>
            <wp:effectExtent l="0" t="0" r="1905" b="18415"/>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31"/>
                    <a:stretch>
                      <a:fillRect/>
                    </a:stretch>
                  </pic:blipFill>
                  <pic:spPr>
                    <a:xfrm>
                      <a:off x="0" y="0"/>
                      <a:ext cx="5465774" cy="7658748"/>
                    </a:xfrm>
                    <a:prstGeom prst="rect">
                      <a:avLst/>
                    </a:prstGeom>
                  </pic:spPr>
                </pic:pic>
              </a:graphicData>
            </a:graphic>
          </wp:inline>
        </w:drawing>
      </w:r>
    </w:p>
    <w:p>
      <w:pPr>
        <w:spacing w:line="360" w:lineRule="auto"/>
        <w:rPr>
          <w:rFonts w:hint="eastAsia" w:ascii="宋体" w:hAnsi="宋体" w:eastAsia="宋体" w:cs="宋体"/>
          <w:color w:val="auto"/>
        </w:rPr>
        <w:sectPr>
          <w:footerReference r:id="rId18" w:type="default"/>
          <w:pgSz w:w="11906" w:h="16839"/>
          <w:pgMar w:top="1431" w:right="1581" w:bottom="1158" w:left="1717" w:header="850" w:footer="992" w:gutter="0"/>
          <w:cols w:space="720" w:num="1"/>
        </w:sectPr>
      </w:pPr>
    </w:p>
    <w:p>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2"/>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19" w:type="default"/>
          <w:pgSz w:w="11906" w:h="16839"/>
          <w:pgMar w:top="1431" w:right="1581" w:bottom="1293" w:left="1785" w:header="850" w:footer="992" w:gutter="0"/>
          <w:cols w:space="720" w:num="1"/>
        </w:sect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33"/>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0" w:type="default"/>
          <w:pgSz w:w="11906" w:h="16839"/>
          <w:pgMar w:top="1431" w:right="1581" w:bottom="1293" w:left="1785" w:header="850" w:footer="992" w:gutter="0"/>
          <w:cols w:space="720" w:num="1"/>
        </w:sect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4"/>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1" w:type="default"/>
          <w:pgSz w:w="11906" w:h="16839"/>
          <w:pgMar w:top="1431" w:right="1581" w:bottom="1293" w:left="1785" w:header="850" w:footer="992" w:gutter="0"/>
          <w:cols w:space="720" w:num="1"/>
        </w:sectPr>
      </w:pPr>
    </w:p>
    <w:p>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35"/>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2" w:type="default"/>
          <w:pgSz w:w="11906" w:h="16839"/>
          <w:pgMar w:top="1431" w:right="1581" w:bottom="1293" w:left="1785" w:header="850" w:footer="992" w:gutter="0"/>
          <w:cols w:space="720" w:num="1"/>
        </w:sectPr>
      </w:pPr>
    </w:p>
    <w:p>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6"/>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3" w:type="default"/>
          <w:pgSz w:w="11906" w:h="16839"/>
          <w:pgMar w:top="1431" w:right="1581" w:bottom="1293" w:left="1785" w:header="850" w:footer="992" w:gutter="0"/>
          <w:cols w:space="720" w:num="1"/>
        </w:sectPr>
      </w:pPr>
    </w:p>
    <w:p>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37"/>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4" w:type="default"/>
          <w:pgSz w:w="11906" w:h="16839"/>
          <w:pgMar w:top="1431" w:right="1581" w:bottom="1293" w:left="1785" w:header="850" w:footer="992" w:gutter="0"/>
          <w:cols w:space="720" w:num="1"/>
        </w:sectPr>
      </w:pPr>
    </w:p>
    <w:p>
      <w:pPr>
        <w:spacing w:before="66"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152390" cy="7381875"/>
            <wp:effectExtent l="0" t="0" r="10160" b="952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8"/>
                    <a:stretch>
                      <a:fillRect/>
                    </a:stretch>
                  </pic:blipFill>
                  <pic:spPr>
                    <a:xfrm>
                      <a:off x="0" y="0"/>
                      <a:ext cx="5152644" cy="7382256"/>
                    </a:xfrm>
                    <a:prstGeom prst="rect">
                      <a:avLst/>
                    </a:prstGeom>
                  </pic:spPr>
                </pic:pic>
              </a:graphicData>
            </a:graphic>
          </wp:inline>
        </w:drawing>
      </w:r>
    </w:p>
    <w:p>
      <w:pPr>
        <w:spacing w:line="360" w:lineRule="auto"/>
        <w:rPr>
          <w:rFonts w:hint="eastAsia" w:ascii="宋体" w:hAnsi="宋体" w:eastAsia="宋体" w:cs="宋体"/>
          <w:color w:val="auto"/>
        </w:rPr>
        <w:sectPr>
          <w:footerReference r:id="rId25" w:type="default"/>
          <w:pgSz w:w="11906" w:h="16839"/>
          <w:pgMar w:top="1431" w:right="1686" w:bottom="1293" w:left="1785" w:header="850" w:footer="992" w:gutter="0"/>
          <w:cols w:space="720" w:num="1"/>
        </w:sectPr>
      </w:pPr>
    </w:p>
    <w:p>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39"/>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6" w:type="default"/>
          <w:pgSz w:w="11906" w:h="16839"/>
          <w:pgMar w:top="1431" w:right="1581" w:bottom="1293" w:left="1785" w:header="850" w:footer="992" w:gutter="0"/>
          <w:cols w:space="720" w:num="1"/>
        </w:sectPr>
      </w:pP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0"/>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7" w:type="default"/>
          <w:pgSz w:w="11906" w:h="16839"/>
          <w:pgMar w:top="1431" w:right="1581" w:bottom="1293" w:left="1785" w:header="850" w:footer="992" w:gutter="0"/>
          <w:cols w:space="720" w:num="1"/>
        </w:sectPr>
      </w:pPr>
    </w:p>
    <w:p>
      <w:pPr>
        <w:spacing w:before="20" w:line="360" w:lineRule="auto"/>
        <w:ind w:firstLine="318"/>
        <w:textAlignment w:val="center"/>
        <w:rPr>
          <w:rFonts w:hint="eastAsia" w:ascii="宋体" w:hAnsi="宋体" w:eastAsia="宋体" w:cs="宋体"/>
          <w:color w:val="auto"/>
        </w:rPr>
      </w:pPr>
      <w:r>
        <w:rPr>
          <w:rFonts w:hint="eastAsia" w:ascii="宋体" w:hAnsi="宋体" w:eastAsia="宋体" w:cs="宋体"/>
          <w:color w:val="auto"/>
        </w:rPr>
        <w:drawing>
          <wp:inline distT="0" distB="0" distL="0" distR="0">
            <wp:extent cx="5219700" cy="7449185"/>
            <wp:effectExtent l="0" t="0" r="0" b="18415"/>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41"/>
                    <a:stretch>
                      <a:fillRect/>
                    </a:stretch>
                  </pic:blipFill>
                  <pic:spPr>
                    <a:xfrm>
                      <a:off x="0" y="0"/>
                      <a:ext cx="5219700" cy="7449311"/>
                    </a:xfrm>
                    <a:prstGeom prst="rect">
                      <a:avLst/>
                    </a:prstGeom>
                  </pic:spPr>
                </pic:pic>
              </a:graphicData>
            </a:graphic>
          </wp:inline>
        </w:drawing>
      </w:r>
    </w:p>
    <w:p>
      <w:pPr>
        <w:spacing w:line="360" w:lineRule="auto"/>
        <w:rPr>
          <w:rFonts w:hint="eastAsia" w:ascii="宋体" w:hAnsi="宋体" w:eastAsia="宋体" w:cs="宋体"/>
          <w:color w:val="auto"/>
        </w:rPr>
        <w:sectPr>
          <w:footerReference r:id="rId28" w:type="default"/>
          <w:pgSz w:w="11906" w:h="16839"/>
          <w:pgMar w:top="1431" w:right="1581" w:bottom="1293" w:left="1785" w:header="850" w:footer="992" w:gutter="0"/>
          <w:cols w:space="720" w:num="1"/>
        </w:sectPr>
      </w:pPr>
    </w:p>
    <w:p>
      <w:pPr>
        <w:spacing w:line="360" w:lineRule="auto"/>
        <w:ind w:left="0" w:leftChars="0" w:firstLine="0" w:firstLineChars="0"/>
        <w:rPr>
          <w:rFonts w:hint="eastAsia" w:ascii="宋体" w:hAnsi="宋体" w:eastAsia="宋体" w:cs="宋体"/>
          <w:color w:val="auto"/>
        </w:rPr>
      </w:pPr>
      <w:r>
        <w:rPr>
          <w:rFonts w:hint="eastAsia" w:ascii="宋体" w:hAnsi="宋体" w:eastAsia="宋体" w:cs="宋体"/>
          <w:color w:val="auto"/>
        </w:rPr>
        <w:drawing>
          <wp:inline distT="0" distB="0" distL="0" distR="0">
            <wp:extent cx="5152390" cy="7381875"/>
            <wp:effectExtent l="0" t="0" r="10160" b="952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8"/>
                    <a:stretch>
                      <a:fillRect/>
                    </a:stretch>
                  </pic:blipFill>
                  <pic:spPr>
                    <a:xfrm>
                      <a:off x="0" y="0"/>
                      <a:ext cx="5152644" cy="7382256"/>
                    </a:xfrm>
                    <a:prstGeom prst="rect">
                      <a:avLst/>
                    </a:prstGeom>
                  </pic:spPr>
                </pic:pic>
              </a:graphicData>
            </a:graphic>
          </wp:inline>
        </w:drawing>
      </w:r>
    </w:p>
    <w:sectPr>
      <w:footerReference r:id="rId29" w:type="default"/>
      <w:pgSz w:w="11906" w:h="16838"/>
      <w:pgMar w:top="1344" w:right="1344" w:bottom="1344" w:left="1344" w:header="850" w:footer="994" w:gutter="0"/>
      <w:pgBorders>
        <w:top w:val="none" w:sz="0" w:space="0"/>
        <w:left w:val="none" w:sz="0" w:space="0"/>
        <w:bottom w:val="none" w:sz="0" w:space="0"/>
        <w:right w:val="none" w:sz="0" w:space="0"/>
      </w:pgBorders>
      <w:pgNumType w:fmt="decimal"/>
      <w:cols w:space="72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eastAsia="宋体"/>
        <w:lang w:eastAsia="zh-CN"/>
      </w:rPr>
    </w:pPr>
    <w:r>
      <w:rPr>
        <w:rFonts w:hint="eastAsia"/>
        <w:lang w:eastAsia="zh-CN"/>
      </w:rPr>
      <w:t>榆林市恒易达工程项目管理有限公司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91"/>
      <w:rPr>
        <w:rFonts w:ascii="宋体" w:hAnsi="宋体" w:eastAsia="宋体" w:cs="宋体"/>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77"/>
      <w:rPr>
        <w:rFonts w:ascii="宋体" w:hAnsi="宋体" w:eastAsia="宋体" w:cs="宋体"/>
        <w:sz w:val="17"/>
        <w:szCs w:val="17"/>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rPr>
        <w:rFonts w:hint="eastAsia"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15"/>
      <w:rPr>
        <w:rFonts w:ascii="宋体" w:hAnsi="宋体" w:eastAsia="宋体" w:cs="宋体"/>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9"/>
      <w:rPr>
        <w:rFonts w:ascii="宋体" w:hAnsi="宋体" w:eastAsia="宋体" w:cs="宋体"/>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9"/>
      <w:rPr>
        <w:rFonts w:ascii="宋体" w:hAnsi="宋体" w:eastAsia="宋体" w:cs="宋体"/>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9"/>
      <w:rPr>
        <w:rFonts w:ascii="宋体" w:hAnsi="宋体" w:eastAsia="宋体" w:cs="宋体"/>
        <w:sz w:val="17"/>
        <w:szCs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9"/>
      <w:rPr>
        <w:rFonts w:ascii="宋体" w:hAnsi="宋体" w:eastAsia="宋体" w:cs="宋体"/>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left="0" w:leftChars="0" w:firstLine="0" w:firstLineChars="0"/>
      <w:jc w:val="both"/>
      <w:rPr>
        <w:sz w:val="20"/>
        <w:u w:val="double"/>
      </w:rPr>
    </w:pPr>
    <w:r>
      <w:rPr>
        <w:rFonts w:hint="eastAsia"/>
        <w:u w:val="double"/>
        <w:lang w:val="en-US" w:eastAsia="zh-CN"/>
      </w:rPr>
      <w:t>高新区信发北侧道路路面工程勘察设计费采购项目</w:t>
    </w:r>
    <w:r>
      <w:rPr>
        <w:rFonts w:hint="eastAsia"/>
        <w:sz w:val="20"/>
        <w:u w:val="double"/>
        <w:lang w:val="en-US" w:eastAsia="zh-CN"/>
      </w:rPr>
      <w:t xml:space="preserve">                    </w:t>
    </w:r>
    <w:r>
      <w:rPr>
        <w:rFonts w:hint="eastAsia"/>
        <w:sz w:val="20"/>
        <w:u w:val="double"/>
        <w:lang w:eastAsia="zh-CN"/>
      </w:rPr>
      <w:t>竞争性</w:t>
    </w:r>
    <w:r>
      <w:rPr>
        <w:rFonts w:hint="eastAsia"/>
        <w:sz w:val="20"/>
        <w:u w:val="double"/>
        <w:lang w:val="en-US" w:eastAsia="zh-CN"/>
      </w:rPr>
      <w:t>磋商</w:t>
    </w:r>
    <w:r>
      <w:rPr>
        <w:rFonts w:hint="eastAsia"/>
        <w:sz w:val="20"/>
        <w:u w:val="doub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kinsoku/>
      <w:wordWrap/>
      <w:overflowPunct/>
      <w:topLinePunct w:val="0"/>
      <w:autoSpaceDE/>
      <w:autoSpaceDN/>
      <w:bidi w:val="0"/>
      <w:adjustRightInd w:val="0"/>
      <w:snapToGrid w:val="0"/>
      <w:ind w:firstLine="0" w:firstLineChars="0"/>
      <w:jc w:val="left"/>
      <w:textAlignment w:val="auto"/>
      <w:rPr>
        <w:sz w:val="20"/>
        <w:u w:val="double"/>
      </w:rPr>
    </w:pPr>
    <w:r>
      <w:rPr>
        <w:rFonts w:hint="eastAsia"/>
        <w:sz w:val="18"/>
        <w:szCs w:val="16"/>
        <w:u w:val="double"/>
        <w:lang w:val="en-US" w:eastAsia="zh-CN"/>
      </w:rPr>
      <w:t xml:space="preserve">高新区信发北侧道路路面工程勘察设计费采购项目服务               </w:t>
    </w:r>
    <w:r>
      <w:rPr>
        <w:rFonts w:hint="eastAsia"/>
        <w:sz w:val="18"/>
        <w:szCs w:val="16"/>
        <w:u w:val="double"/>
      </w:rPr>
      <w:t xml:space="preserve"> </w:t>
    </w:r>
    <w:r>
      <w:rPr>
        <w:rFonts w:hint="eastAsia"/>
        <w:sz w:val="18"/>
        <w:szCs w:val="16"/>
        <w:u w:val="double"/>
        <w:lang w:val="en-US" w:eastAsia="zh-CN"/>
      </w:rPr>
      <w:t xml:space="preserve">       </w:t>
    </w:r>
    <w:r>
      <w:rPr>
        <w:rFonts w:hint="eastAsia"/>
        <w:sz w:val="18"/>
        <w:szCs w:val="16"/>
        <w:u w:val="double"/>
      </w:rPr>
      <w:t xml:space="preserve">   </w:t>
    </w:r>
    <w:r>
      <w:rPr>
        <w:rFonts w:hint="eastAsia"/>
        <w:sz w:val="18"/>
        <w:szCs w:val="16"/>
        <w:u w:val="double"/>
        <w:lang w:eastAsia="zh-CN"/>
      </w:rPr>
      <w:t>竞争性磋商</w:t>
    </w:r>
    <w:r>
      <w:rPr>
        <w:rFonts w:hint="eastAsia"/>
        <w:sz w:val="18"/>
        <w:szCs w:val="16"/>
        <w:u w:val="double"/>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360" w:lineRule="auto"/>
      <w:ind w:firstLine="0" w:firstLineChars="0"/>
      <w:jc w:val="left"/>
      <w:textAlignment w:val="auto"/>
      <w:outlineLvl w:val="9"/>
      <w:rPr>
        <w:rFonts w:hint="eastAsia" w:eastAsia="宋体"/>
        <w:u w:val="double"/>
        <w:lang w:eastAsia="zh-CN"/>
      </w:rPr>
    </w:pPr>
    <w:r>
      <w:rPr>
        <w:rFonts w:hint="eastAsia"/>
        <w:u w:val="double"/>
        <w:lang w:val="en-US" w:eastAsia="zh-CN"/>
      </w:rPr>
      <w:t>高新区信发北侧道路路面工程勘察设计费采购项目</w:t>
    </w:r>
    <w:r>
      <w:rPr>
        <w:rFonts w:hint="eastAsia"/>
        <w:sz w:val="20"/>
        <w:u w:val="double"/>
        <w:lang w:val="en-US" w:eastAsia="zh-CN"/>
      </w:rPr>
      <w:t xml:space="preserve"> </w:t>
    </w:r>
    <w:r>
      <w:rPr>
        <w:rFonts w:hint="eastAsia"/>
        <w:sz w:val="20"/>
        <w:u w:val="double"/>
      </w:rPr>
      <w:t xml:space="preserve"> </w:t>
    </w:r>
    <w:r>
      <w:rPr>
        <w:rFonts w:hint="eastAsia"/>
        <w:sz w:val="20"/>
        <w:u w:val="double"/>
        <w:lang w:val="en-US" w:eastAsia="zh-CN"/>
      </w:rPr>
      <w:t xml:space="preserve">                         </w:t>
    </w:r>
    <w:r>
      <w:rPr>
        <w:rFonts w:hint="eastAsia"/>
        <w:sz w:val="20"/>
        <w:u w:val="double"/>
      </w:rPr>
      <w:t xml:space="preserve"> </w:t>
    </w:r>
    <w:r>
      <w:rPr>
        <w:rFonts w:hint="eastAsia"/>
        <w:sz w:val="20"/>
        <w:u w:val="double"/>
        <w:lang w:val="en-US" w:eastAsia="zh-CN"/>
      </w:rPr>
      <w:t xml:space="preserve">  </w:t>
    </w:r>
    <w:r>
      <w:rPr>
        <w:rFonts w:hint="eastAsia"/>
        <w:sz w:val="20"/>
        <w:u w:val="double"/>
      </w:rPr>
      <w:t xml:space="preserve"> </w:t>
    </w:r>
    <w:r>
      <w:rPr>
        <w:rFonts w:hint="eastAsia"/>
        <w:sz w:val="20"/>
        <w:u w:val="double"/>
        <w:lang w:val="en-US" w:eastAsia="zh-CN"/>
      </w:rPr>
      <w:t xml:space="preserve">   </w:t>
    </w:r>
    <w:r>
      <w:rPr>
        <w:rFonts w:hint="eastAsia"/>
        <w:sz w:val="18"/>
        <w:szCs w:val="16"/>
        <w:u w:val="double"/>
        <w:lang w:eastAsia="zh-CN"/>
      </w:rPr>
      <w:t>竞争性磋商</w:t>
    </w:r>
    <w:r>
      <w:rPr>
        <w:rFonts w:hint="eastAsia"/>
        <w:sz w:val="18"/>
        <w:szCs w:val="16"/>
        <w:u w:val="doub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F4456"/>
    <w:multiLevelType w:val="singleLevel"/>
    <w:tmpl w:val="54BF4456"/>
    <w:lvl w:ilvl="0" w:tentative="0">
      <w:start w:val="3"/>
      <w:numFmt w:val="decimal"/>
      <w:suff w:val="nothing"/>
      <w:lvlText w:val="%1．"/>
      <w:lvlJc w:val="left"/>
    </w:lvl>
  </w:abstractNum>
  <w:abstractNum w:abstractNumId="1">
    <w:nsid w:val="54F65929"/>
    <w:multiLevelType w:val="singleLevel"/>
    <w:tmpl w:val="54F6592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YzBlM2FjZGFhYTEwNjljZjcyYzQ4Y2NlYzg1M2YifQ=="/>
  </w:docVars>
  <w:rsids>
    <w:rsidRoot w:val="181E6F6A"/>
    <w:rsid w:val="03F969CF"/>
    <w:rsid w:val="181E6F6A"/>
    <w:rsid w:val="1A34517A"/>
    <w:rsid w:val="3D8F03D9"/>
    <w:rsid w:val="455176CB"/>
    <w:rsid w:val="4C4C2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618" w:firstLineChars="200"/>
      <w:jc w:val="left"/>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jc w:val="center"/>
      <w:outlineLvl w:val="0"/>
    </w:pPr>
    <w:rPr>
      <w:rFonts w:ascii="仿宋_GB2312" w:hAnsi="宋体"/>
      <w:b/>
      <w:sz w:val="32"/>
    </w:rPr>
  </w:style>
  <w:style w:type="paragraph" w:styleId="4">
    <w:name w:val="heading 2"/>
    <w:basedOn w:val="1"/>
    <w:next w:val="1"/>
    <w:qFormat/>
    <w:uiPriority w:val="0"/>
    <w:pPr>
      <w:keepNext/>
      <w:keepLines/>
      <w:widowControl/>
      <w:spacing w:before="40" w:after="40" w:line="360" w:lineRule="auto"/>
      <w:ind w:left="283" w:firstLine="0" w:firstLineChars="0"/>
      <w:jc w:val="center"/>
      <w:outlineLvl w:val="1"/>
    </w:pPr>
    <w:rPr>
      <w:rFonts w:ascii="Arial" w:hAnsi="Arial"/>
      <w:b/>
      <w:bCs/>
      <w:kern w:val="0"/>
      <w:sz w:val="32"/>
      <w:szCs w:val="32"/>
    </w:rPr>
  </w:style>
  <w:style w:type="paragraph" w:styleId="5">
    <w:name w:val="heading 3"/>
    <w:basedOn w:val="1"/>
    <w:next w:val="1"/>
    <w:qFormat/>
    <w:uiPriority w:val="0"/>
    <w:pPr>
      <w:keepNext/>
      <w:spacing w:beforeLines="200" w:line="400" w:lineRule="exact"/>
      <w:jc w:val="center"/>
      <w:outlineLvl w:val="2"/>
    </w:pPr>
    <w:rPr>
      <w:b/>
      <w:bCs/>
      <w:sz w:val="24"/>
      <w:szCs w:val="24"/>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8">
    <w:name w:val="Normal Indent"/>
    <w:basedOn w:val="1"/>
    <w:qFormat/>
    <w:uiPriority w:val="0"/>
    <w:pPr>
      <w:spacing w:line="300" w:lineRule="auto"/>
      <w:ind w:firstLine="420" w:firstLineChars="200"/>
    </w:pPr>
    <w:rPr>
      <w:szCs w:val="24"/>
    </w:rPr>
  </w:style>
  <w:style w:type="paragraph" w:styleId="9">
    <w:name w:val="toa heading"/>
    <w:basedOn w:val="1"/>
    <w:next w:val="1"/>
    <w:semiHidden/>
    <w:qFormat/>
    <w:uiPriority w:val="0"/>
    <w:pPr>
      <w:spacing w:before="120"/>
    </w:pPr>
    <w:rPr>
      <w:rFonts w:ascii="Arial" w:hAnsi="Arial" w:cs="Arial"/>
      <w:szCs w:val="24"/>
    </w:rPr>
  </w:style>
  <w:style w:type="paragraph" w:styleId="10">
    <w:name w:val="Body Text Indent"/>
    <w:basedOn w:val="1"/>
    <w:next w:val="1"/>
    <w:qFormat/>
    <w:uiPriority w:val="0"/>
    <w:pPr>
      <w:widowControl/>
      <w:ind w:firstLine="652" w:firstLineChars="233"/>
    </w:pPr>
    <w:rPr>
      <w:kern w:val="0"/>
      <w:sz w:val="28"/>
    </w:rPr>
  </w:style>
  <w:style w:type="paragraph" w:styleId="11">
    <w:name w:val="Block Text"/>
    <w:basedOn w:val="1"/>
    <w:next w:val="12"/>
    <w:qFormat/>
    <w:uiPriority w:val="0"/>
    <w:pPr>
      <w:spacing w:after="120"/>
      <w:ind w:left="1440" w:leftChars="700" w:rightChars="700"/>
    </w:pPr>
  </w:style>
  <w:style w:type="paragraph" w:styleId="12">
    <w:name w:val="Plain Text"/>
    <w:basedOn w:val="1"/>
    <w:next w:val="1"/>
    <w:qFormat/>
    <w:uiPriority w:val="0"/>
    <w:rPr>
      <w:rFonts w:ascii="宋体" w:hAnsi="Courier New"/>
    </w:rPr>
  </w:style>
  <w:style w:type="paragraph" w:styleId="13">
    <w:name w:val="Balloon Text"/>
    <w:basedOn w:val="1"/>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Body Text 2"/>
    <w:basedOn w:val="1"/>
    <w:qFormat/>
    <w:uiPriority w:val="0"/>
    <w:rPr>
      <w:rFonts w:ascii="楷体_GB2312" w:hAnsi="Copperplate Gothic Bold" w:eastAsia="楷体_GB2312"/>
      <w:sz w:val="28"/>
    </w:rPr>
  </w:style>
  <w:style w:type="paragraph" w:styleId="19">
    <w:name w:val="Normal (Web)"/>
    <w:basedOn w:val="1"/>
    <w:next w:val="15"/>
    <w:qFormat/>
    <w:uiPriority w:val="0"/>
    <w:pPr>
      <w:widowControl/>
      <w:spacing w:before="100" w:beforeAutospacing="1" w:after="100" w:afterAutospacing="1"/>
      <w:jc w:val="left"/>
    </w:pPr>
    <w:rPr>
      <w:rFonts w:ascii="宋体" w:hAnsi="宋体"/>
      <w:kern w:val="0"/>
      <w:sz w:val="24"/>
      <w:szCs w:val="24"/>
    </w:rPr>
  </w:style>
  <w:style w:type="paragraph" w:styleId="20">
    <w:name w:val="Body Text First Indent"/>
    <w:basedOn w:val="2"/>
    <w:qFormat/>
    <w:uiPriority w:val="0"/>
    <w:pPr>
      <w:adjustRightInd w:val="0"/>
      <w:ind w:firstLine="567"/>
    </w:pPr>
  </w:style>
  <w:style w:type="paragraph" w:styleId="21">
    <w:name w:val="Body Text First Indent 2"/>
    <w:basedOn w:val="10"/>
    <w:qFormat/>
    <w:uiPriority w:val="0"/>
    <w:pPr>
      <w:ind w:firstLine="420"/>
    </w:pPr>
  </w:style>
  <w:style w:type="character" w:styleId="24">
    <w:name w:val="Strong"/>
    <w:basedOn w:val="23"/>
    <w:qFormat/>
    <w:uiPriority w:val="0"/>
    <w:rPr>
      <w:b/>
    </w:rPr>
  </w:style>
  <w:style w:type="character" w:styleId="25">
    <w:name w:val="FollowedHyperlink"/>
    <w:basedOn w:val="23"/>
    <w:uiPriority w:val="0"/>
    <w:rPr>
      <w:color w:val="800080"/>
      <w:u w:val="none"/>
    </w:rPr>
  </w:style>
  <w:style w:type="character" w:styleId="26">
    <w:name w:val="HTML Definition"/>
    <w:basedOn w:val="23"/>
    <w:uiPriority w:val="0"/>
  </w:style>
  <w:style w:type="character" w:styleId="27">
    <w:name w:val="HTML Typewriter"/>
    <w:basedOn w:val="23"/>
    <w:uiPriority w:val="0"/>
    <w:rPr>
      <w:rFonts w:hint="default" w:ascii="monospace" w:hAnsi="monospace" w:eastAsia="monospace" w:cs="monospace"/>
      <w:sz w:val="20"/>
    </w:rPr>
  </w:style>
  <w:style w:type="character" w:styleId="28">
    <w:name w:val="HTML Acronym"/>
    <w:basedOn w:val="23"/>
    <w:uiPriority w:val="0"/>
  </w:style>
  <w:style w:type="character" w:styleId="29">
    <w:name w:val="HTML Variable"/>
    <w:basedOn w:val="23"/>
    <w:uiPriority w:val="0"/>
  </w:style>
  <w:style w:type="character" w:styleId="30">
    <w:name w:val="Hyperlink"/>
    <w:basedOn w:val="23"/>
    <w:uiPriority w:val="0"/>
    <w:rPr>
      <w:color w:val="0000FF"/>
      <w:u w:val="none"/>
    </w:rPr>
  </w:style>
  <w:style w:type="character" w:styleId="31">
    <w:name w:val="HTML Code"/>
    <w:basedOn w:val="23"/>
    <w:uiPriority w:val="0"/>
    <w:rPr>
      <w:rFonts w:hint="default" w:ascii="monospace" w:hAnsi="monospace" w:eastAsia="monospace" w:cs="monospace"/>
      <w:sz w:val="20"/>
    </w:rPr>
  </w:style>
  <w:style w:type="character" w:styleId="32">
    <w:name w:val="HTML Cite"/>
    <w:basedOn w:val="23"/>
    <w:uiPriority w:val="0"/>
  </w:style>
  <w:style w:type="character" w:styleId="33">
    <w:name w:val="HTML Keyboard"/>
    <w:basedOn w:val="23"/>
    <w:uiPriority w:val="0"/>
    <w:rPr>
      <w:rFonts w:ascii="monospace" w:hAnsi="monospace" w:eastAsia="monospace" w:cs="monospace"/>
      <w:sz w:val="20"/>
    </w:rPr>
  </w:style>
  <w:style w:type="character" w:styleId="34">
    <w:name w:val="HTML Sample"/>
    <w:basedOn w:val="23"/>
    <w:uiPriority w:val="0"/>
    <w:rPr>
      <w:rFonts w:hint="default" w:ascii="monospace" w:hAnsi="monospace" w:eastAsia="monospace" w:cs="monospace"/>
    </w:rPr>
  </w:style>
  <w:style w:type="paragraph" w:customStyle="1" w:styleId="35">
    <w:name w:val="Table Paragraph"/>
    <w:basedOn w:val="1"/>
    <w:qFormat/>
    <w:uiPriority w:val="1"/>
    <w:rPr>
      <w:rFonts w:ascii="仿宋" w:hAnsi="仿宋" w:eastAsia="仿宋" w:cs="仿宋"/>
      <w:lang w:val="zh-CN" w:eastAsia="zh-CN" w:bidi="zh-CN"/>
    </w:rPr>
  </w:style>
  <w:style w:type="paragraph" w:customStyle="1" w:styleId="36">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7">
    <w:name w:val="xl36"/>
    <w:basedOn w:val="1"/>
    <w:qFormat/>
    <w:uiPriority w:val="0"/>
    <w:pPr>
      <w:widowControl/>
      <w:spacing w:before="100" w:after="100"/>
      <w:jc w:val="center"/>
    </w:pPr>
    <w:rPr>
      <w:rFonts w:hint="eastAsia" w:ascii="宋体" w:hAnsi="宋体"/>
      <w:kern w:val="0"/>
      <w:sz w:val="24"/>
    </w:rPr>
  </w:style>
  <w:style w:type="paragraph" w:customStyle="1" w:styleId="38">
    <w:name w:val="首行缩进"/>
    <w:basedOn w:val="1"/>
    <w:qFormat/>
    <w:uiPriority w:val="0"/>
    <w:pPr>
      <w:spacing w:line="360" w:lineRule="auto"/>
      <w:ind w:firstLine="480" w:firstLineChars="200"/>
    </w:pPr>
    <w:rPr>
      <w:sz w:val="24"/>
      <w:szCs w:val="22"/>
      <w:lang w:val="zh-CN"/>
    </w:rPr>
  </w:style>
  <w:style w:type="paragraph" w:customStyle="1" w:styleId="39">
    <w:name w:val="目录"/>
    <w:basedOn w:val="1"/>
    <w:qFormat/>
    <w:uiPriority w:val="0"/>
    <w:pPr>
      <w:widowControl/>
      <w:spacing w:line="240" w:lineRule="auto"/>
      <w:jc w:val="center"/>
    </w:pPr>
    <w:rPr>
      <w:rFonts w:ascii="宋体"/>
      <w:b/>
      <w:kern w:val="0"/>
      <w:sz w:val="36"/>
      <w:szCs w:val="20"/>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layui-layer-tabnow"/>
    <w:basedOn w:val="23"/>
    <w:uiPriority w:val="0"/>
    <w:rPr>
      <w:bdr w:val="single" w:color="CCCCCC" w:sz="6" w:space="0"/>
      <w:shd w:val="clear" w:fill="FFFFFF"/>
    </w:rPr>
  </w:style>
  <w:style w:type="character" w:customStyle="1" w:styleId="42">
    <w:name w:val="first-child"/>
    <w:basedOn w:val="23"/>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1.jpeg"/><Relationship Id="rId40" Type="http://schemas.openxmlformats.org/officeDocument/2006/relationships/image" Target="media/image10.jpeg"/><Relationship Id="rId4" Type="http://schemas.openxmlformats.org/officeDocument/2006/relationships/endnotes" Target="endnotes.xml"/><Relationship Id="rId39" Type="http://schemas.openxmlformats.org/officeDocument/2006/relationships/image" Target="media/image9.jpeg"/><Relationship Id="rId38" Type="http://schemas.openxmlformats.org/officeDocument/2006/relationships/image" Target="media/image8.jpeg"/><Relationship Id="rId37" Type="http://schemas.openxmlformats.org/officeDocument/2006/relationships/image" Target="media/image7.jpeg"/><Relationship Id="rId36" Type="http://schemas.openxmlformats.org/officeDocument/2006/relationships/image" Target="media/image6.jpeg"/><Relationship Id="rId35" Type="http://schemas.openxmlformats.org/officeDocument/2006/relationships/image" Target="media/image5.jpeg"/><Relationship Id="rId34" Type="http://schemas.openxmlformats.org/officeDocument/2006/relationships/image" Target="media/image4.jpeg"/><Relationship Id="rId33" Type="http://schemas.openxmlformats.org/officeDocument/2006/relationships/image" Target="media/image3.jpeg"/><Relationship Id="rId32" Type="http://schemas.openxmlformats.org/officeDocument/2006/relationships/image" Target="media/image2.jpe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2022-12-21T02:10:00Z</dcterms:created>
  <dc:creator>马涛</dc:creator>
  <cp:lastModifiedBy>马涛</cp:lastModifiedBy>
  <dcterms:modified xsi:type="dcterms:W3CDTF">2022-12-21T09:29:38Z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732FA47B16B34BFA83A89B4670E724E9</vt:lpwstr>
  </property>
</Properties>
</file>