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采购项目编号：SCZK2023-CS-1216/004</w:t>
      </w:r>
    </w:p>
    <w:p>
      <w:pPr>
        <w:autoSpaceDE w:val="0"/>
        <w:autoSpaceDN w:val="0"/>
        <w:adjustRightInd w:val="0"/>
        <w:snapToGrid w:val="0"/>
        <w:spacing w:line="360" w:lineRule="auto"/>
        <w:jc w:val="left"/>
        <w:rPr>
          <w:rFonts w:hint="eastAsia" w:ascii="仿宋" w:hAnsi="仿宋" w:eastAsia="仿宋" w:cs="仿宋"/>
          <w:b/>
          <w:bCs/>
          <w:sz w:val="30"/>
          <w:szCs w:val="30"/>
          <w:lang w:val="zh-CN"/>
        </w:rPr>
      </w:pPr>
    </w:p>
    <w:p>
      <w:pPr>
        <w:tabs>
          <w:tab w:val="left" w:pos="5670"/>
        </w:tabs>
        <w:autoSpaceDE w:val="0"/>
        <w:autoSpaceDN w:val="0"/>
        <w:adjustRightInd w:val="0"/>
        <w:snapToGrid w:val="0"/>
        <w:spacing w:line="360" w:lineRule="auto"/>
        <w:jc w:val="center"/>
        <w:rPr>
          <w:rFonts w:hint="eastAsia" w:ascii="仿宋" w:hAnsi="仿宋" w:eastAsia="仿宋" w:cs="仿宋"/>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autoSpaceDE w:val="0"/>
        <w:autoSpaceDN w:val="0"/>
        <w:adjustRightInd w:val="0"/>
        <w:snapToGrid w:val="0"/>
        <w:spacing w:line="360" w:lineRule="auto"/>
        <w:jc w:val="center"/>
        <w:rPr>
          <w:rFonts w:hint="eastAsia" w:ascii="仿宋" w:hAnsi="仿宋" w:eastAsia="仿宋" w:cs="仿宋"/>
          <w:b/>
          <w:bCs/>
          <w:sz w:val="40"/>
          <w:szCs w:val="40"/>
        </w:rPr>
      </w:pPr>
      <w:r>
        <w:rPr>
          <w:rFonts w:hint="eastAsia" w:ascii="仿宋" w:hAnsi="仿宋" w:eastAsia="仿宋" w:cs="仿宋"/>
          <w:b/>
          <w:bCs/>
          <w:sz w:val="40"/>
          <w:szCs w:val="40"/>
        </w:rPr>
        <w:tab/>
      </w:r>
    </w:p>
    <w:p>
      <w:pPr>
        <w:autoSpaceDE w:val="0"/>
        <w:autoSpaceDN w:val="0"/>
        <w:adjustRightInd w:val="0"/>
        <w:snapToGrid w:val="0"/>
        <w:spacing w:line="360" w:lineRule="auto"/>
        <w:jc w:val="center"/>
        <w:rPr>
          <w:rFonts w:hint="eastAsia" w:ascii="仿宋" w:hAnsi="仿宋" w:eastAsia="仿宋" w:cs="仿宋"/>
          <w:b/>
          <w:bCs/>
          <w:sz w:val="40"/>
          <w:szCs w:val="40"/>
          <w:lang w:eastAsia="zh-CN"/>
        </w:rPr>
      </w:pPr>
      <w:r>
        <w:rPr>
          <w:rFonts w:hint="eastAsia" w:ascii="仿宋" w:hAnsi="仿宋" w:eastAsia="仿宋" w:cs="仿宋"/>
          <w:b/>
          <w:bCs/>
          <w:sz w:val="40"/>
          <w:szCs w:val="40"/>
          <w:lang w:eastAsia="zh-CN"/>
        </w:rPr>
        <w:t>神木市能源局煤矿采空区大面积悬顶治理地质勘察设计服务项目</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竞争性磋商文件</w:t>
      </w: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both"/>
        <w:rPr>
          <w:rFonts w:hint="eastAsia" w:ascii="仿宋" w:hAnsi="仿宋" w:eastAsia="仿宋" w:cs="仿宋"/>
          <w:b/>
          <w:bCs/>
          <w:sz w:val="30"/>
          <w:szCs w:val="30"/>
        </w:rPr>
      </w:pPr>
    </w:p>
    <w:p>
      <w:pPr>
        <w:pStyle w:val="22"/>
        <w:rPr>
          <w:rFonts w:hint="eastAsia" w:ascii="仿宋" w:hAnsi="仿宋" w:eastAsia="仿宋" w:cs="仿宋"/>
          <w:b/>
          <w:bCs/>
          <w:sz w:val="30"/>
          <w:szCs w:val="30"/>
        </w:rPr>
      </w:pPr>
    </w:p>
    <w:p>
      <w:pPr>
        <w:pStyle w:val="22"/>
        <w:rPr>
          <w:rFonts w:hint="eastAsia" w:ascii="仿宋" w:hAnsi="仿宋" w:eastAsia="仿宋" w:cs="仿宋"/>
          <w:b/>
          <w:bCs/>
          <w:sz w:val="30"/>
          <w:szCs w:val="30"/>
        </w:rPr>
      </w:pPr>
    </w:p>
    <w:p>
      <w:pPr>
        <w:pStyle w:val="22"/>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zh-CN"/>
        </w:rPr>
        <w:t xml:space="preserve"> 陕西省采购招标有限责任公司</w:t>
      </w:r>
      <w:r>
        <w:rPr>
          <w:rFonts w:hint="eastAsia" w:ascii="仿宋" w:hAnsi="仿宋" w:eastAsia="仿宋" w:cs="仿宋"/>
          <w:b/>
          <w:bCs/>
          <w:sz w:val="30"/>
          <w:szCs w:val="30"/>
        </w:rPr>
        <w:t xml:space="preserve"> </w:t>
      </w:r>
    </w:p>
    <w:p>
      <w:pPr>
        <w:tabs>
          <w:tab w:val="left" w:pos="5460"/>
        </w:tabs>
        <w:autoSpaceDE w:val="0"/>
        <w:autoSpaceDN w:val="0"/>
        <w:adjustRightInd w:val="0"/>
        <w:snapToGrid w:val="0"/>
        <w:spacing w:line="360" w:lineRule="auto"/>
        <w:jc w:val="center"/>
        <w:rPr>
          <w:rFonts w:hint="eastAsia" w:ascii="仿宋" w:hAnsi="仿宋" w:eastAsia="仿宋" w:cs="仿宋"/>
          <w:b/>
          <w:bCs/>
          <w:sz w:val="30"/>
          <w:szCs w:val="30"/>
          <w:lang w:val="zh-CN"/>
        </w:rPr>
      </w:pPr>
      <w:r>
        <w:rPr>
          <w:rFonts w:hint="eastAsia" w:ascii="仿宋" w:hAnsi="仿宋" w:eastAsia="仿宋" w:cs="仿宋"/>
          <w:b/>
          <w:bCs/>
          <w:sz w:val="30"/>
          <w:szCs w:val="30"/>
          <w:lang w:val="zh-CN"/>
        </w:rPr>
        <w:t>二〇</w:t>
      </w:r>
      <w:r>
        <w:rPr>
          <w:rFonts w:hint="eastAsia" w:ascii="仿宋" w:hAnsi="仿宋" w:eastAsia="仿宋" w:cs="仿宋"/>
          <w:b/>
          <w:bCs/>
          <w:sz w:val="30"/>
          <w:szCs w:val="30"/>
          <w:lang w:eastAsia="zh-CN"/>
        </w:rPr>
        <w:t>二三</w:t>
      </w:r>
      <w:r>
        <w:rPr>
          <w:rFonts w:hint="eastAsia" w:ascii="仿宋" w:hAnsi="仿宋" w:eastAsia="仿宋" w:cs="仿宋"/>
          <w:b/>
          <w:bCs/>
          <w:sz w:val="30"/>
          <w:szCs w:val="30"/>
          <w:lang w:val="zh-CN"/>
        </w:rPr>
        <w:t>年八月</w:t>
      </w:r>
    </w:p>
    <w:p>
      <w:pPr>
        <w:pStyle w:val="14"/>
        <w:ind w:firstLine="0" w:firstLineChars="0"/>
        <w:jc w:val="center"/>
        <w:rPr>
          <w:rFonts w:hint="eastAsia" w:ascii="仿宋" w:hAnsi="仿宋" w:eastAsia="仿宋" w:cs="仿宋"/>
          <w:b/>
          <w:sz w:val="32"/>
          <w:szCs w:val="32"/>
        </w:rPr>
      </w:pPr>
    </w:p>
    <w:p>
      <w:pPr>
        <w:pStyle w:val="14"/>
        <w:ind w:firstLine="0" w:firstLineChars="0"/>
        <w:jc w:val="center"/>
        <w:rPr>
          <w:rFonts w:hint="eastAsia" w:ascii="仿宋" w:hAnsi="仿宋" w:eastAsia="仿宋" w:cs="仿宋"/>
          <w:b/>
          <w:sz w:val="32"/>
          <w:szCs w:val="32"/>
        </w:rPr>
      </w:pPr>
    </w:p>
    <w:p>
      <w:pPr>
        <w:pStyle w:val="14"/>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目  录</w:t>
      </w:r>
    </w:p>
    <w:p>
      <w:pPr>
        <w:pStyle w:val="35"/>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TOC \o "1-2" \h \z \u </w:instrText>
      </w:r>
      <w:r>
        <w:rPr>
          <w:rFonts w:hint="eastAsia" w:ascii="仿宋" w:hAnsi="仿宋" w:eastAsia="仿宋" w:cs="仿宋"/>
          <w:b w:val="0"/>
          <w:bCs w:val="0"/>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"_Toc68590965" </w:instrText>
      </w:r>
      <w:r>
        <w:rPr>
          <w:rFonts w:hint="eastAsia" w:ascii="仿宋" w:hAnsi="仿宋" w:eastAsia="仿宋" w:cs="仿宋"/>
        </w:rPr>
        <w:fldChar w:fldCharType="separate"/>
      </w:r>
      <w:r>
        <w:rPr>
          <w:rStyle w:val="59"/>
          <w:rFonts w:hint="eastAsia" w:ascii="仿宋" w:hAnsi="仿宋" w:eastAsia="仿宋" w:cs="仿宋"/>
          <w:color w:val="auto"/>
          <w:sz w:val="28"/>
          <w:szCs w:val="28"/>
        </w:rPr>
        <w:t>第一章  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0"/>
          <w:tab w:val="clear" w:pos="9344"/>
        </w:tabs>
        <w:rPr>
          <w:rFonts w:hint="eastAsia" w:ascii="仿宋" w:hAnsi="仿宋" w:eastAsia="仿宋" w:cs="仿宋"/>
          <w:smallCaps w:val="0"/>
          <w:kern w:val="2"/>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"_Toc68590966" </w:instrText>
      </w:r>
      <w:r>
        <w:rPr>
          <w:rFonts w:hint="eastAsia" w:ascii="仿宋" w:hAnsi="仿宋" w:eastAsia="仿宋" w:cs="仿宋"/>
        </w:rPr>
        <w:fldChar w:fldCharType="separate"/>
      </w:r>
      <w:r>
        <w:rPr>
          <w:rStyle w:val="59"/>
          <w:rFonts w:hint="eastAsia" w:ascii="仿宋" w:hAnsi="仿宋" w:eastAsia="仿宋" w:cs="仿宋"/>
          <w:color w:val="auto"/>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"_Toc68590975" </w:instrText>
      </w:r>
      <w:r>
        <w:rPr>
          <w:rFonts w:hint="eastAsia" w:ascii="仿宋" w:hAnsi="仿宋" w:eastAsia="仿宋" w:cs="仿宋"/>
        </w:rPr>
        <w:fldChar w:fldCharType="separate"/>
      </w:r>
      <w:r>
        <w:rPr>
          <w:rStyle w:val="59"/>
          <w:rFonts w:hint="eastAsia" w:ascii="仿宋" w:hAnsi="仿宋" w:eastAsia="仿宋" w:cs="仿宋"/>
          <w:color w:val="auto"/>
          <w:sz w:val="28"/>
          <w:szCs w:val="28"/>
        </w:rPr>
        <w:t>第三章  评审办法和标准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_Toc68590975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"_Toc68590979" </w:instrText>
      </w:r>
      <w:r>
        <w:rPr>
          <w:rFonts w:hint="eastAsia" w:ascii="仿宋" w:hAnsi="仿宋" w:eastAsia="仿宋" w:cs="仿宋"/>
        </w:rPr>
        <w:fldChar w:fldCharType="separate"/>
      </w:r>
      <w:r>
        <w:rPr>
          <w:rStyle w:val="59"/>
          <w:rFonts w:hint="eastAsia" w:ascii="仿宋" w:hAnsi="仿宋" w:eastAsia="仿宋" w:cs="仿宋"/>
          <w:color w:val="auto"/>
          <w:sz w:val="28"/>
          <w:szCs w:val="28"/>
        </w:rPr>
        <w:t>第四章  拟签订的合同文本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_Toc68590979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"_Toc68590980" </w:instrText>
      </w:r>
      <w:r>
        <w:rPr>
          <w:rFonts w:hint="eastAsia" w:ascii="仿宋" w:hAnsi="仿宋" w:eastAsia="仿宋" w:cs="仿宋"/>
        </w:rPr>
        <w:fldChar w:fldCharType="separate"/>
      </w:r>
      <w:r>
        <w:rPr>
          <w:rStyle w:val="59"/>
          <w:rFonts w:hint="eastAsia" w:ascii="仿宋" w:hAnsi="仿宋" w:eastAsia="仿宋" w:cs="仿宋"/>
          <w:color w:val="auto"/>
          <w:sz w:val="28"/>
          <w:szCs w:val="28"/>
        </w:rPr>
        <w:t>第五章  采购内容及要求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_Toc68590980 \h </w:instrText>
      </w:r>
      <w:r>
        <w:rPr>
          <w:rFonts w:hint="eastAsia" w:ascii="仿宋" w:hAnsi="仿宋" w:eastAsia="仿宋" w:cs="仿宋"/>
          <w:sz w:val="28"/>
          <w:szCs w:val="28"/>
        </w:rPr>
        <w:fldChar w:fldCharType="separate"/>
      </w:r>
      <w:r>
        <w:rPr>
          <w:rFonts w:hint="eastAsia" w:ascii="仿宋" w:hAnsi="仿宋" w:eastAsia="仿宋" w:cs="仿宋"/>
          <w:sz w:val="28"/>
          <w:szCs w:val="28"/>
        </w:rPr>
        <w:t>37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"_Toc68590981" </w:instrText>
      </w:r>
      <w:r>
        <w:rPr>
          <w:rFonts w:hint="eastAsia" w:ascii="仿宋" w:hAnsi="仿宋" w:eastAsia="仿宋" w:cs="仿宋"/>
        </w:rPr>
        <w:fldChar w:fldCharType="separate"/>
      </w:r>
      <w:r>
        <w:rPr>
          <w:rStyle w:val="59"/>
          <w:rFonts w:hint="eastAsia" w:ascii="仿宋" w:hAnsi="仿宋" w:eastAsia="仿宋" w:cs="仿宋"/>
          <w:color w:val="auto"/>
          <w:sz w:val="28"/>
          <w:szCs w:val="28"/>
        </w:rPr>
        <w:t>第六章  磋商响应文件格式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_Toc68590981 \h </w:instrText>
      </w:r>
      <w:r>
        <w:rPr>
          <w:rFonts w:hint="eastAsia" w:ascii="仿宋" w:hAnsi="仿宋" w:eastAsia="仿宋" w:cs="仿宋"/>
          <w:sz w:val="28"/>
          <w:szCs w:val="28"/>
        </w:rPr>
        <w:fldChar w:fldCharType="separate"/>
      </w:r>
      <w:r>
        <w:rPr>
          <w:rFonts w:hint="eastAsia" w:ascii="仿宋" w:hAnsi="仿宋" w:eastAsia="仿宋" w:cs="仿宋"/>
          <w:sz w:val="28"/>
          <w:szCs w:val="28"/>
        </w:rPr>
        <w:t>38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tabs>
          <w:tab w:val="center" w:pos="4677"/>
          <w:tab w:val="left" w:pos="5040"/>
        </w:tabs>
        <w:adjustRightInd w:val="0"/>
        <w:snapToGrid w:val="0"/>
        <w:spacing w:line="360" w:lineRule="auto"/>
        <w:jc w:val="left"/>
        <w:rPr>
          <w:rFonts w:hint="eastAsia" w:ascii="仿宋" w:hAnsi="仿宋" w:eastAsia="仿宋" w:cs="仿宋"/>
          <w:szCs w:val="20"/>
        </w:rPr>
      </w:pPr>
      <w:r>
        <w:rPr>
          <w:rFonts w:hint="eastAsia" w:ascii="仿宋" w:hAnsi="仿宋" w:eastAsia="仿宋" w:cs="仿宋"/>
          <w:sz w:val="28"/>
          <w:szCs w:val="28"/>
        </w:rPr>
        <w:fldChar w:fldCharType="end"/>
      </w:r>
    </w:p>
    <w:p>
      <w:pPr>
        <w:rPr>
          <w:rFonts w:hint="eastAsia" w:ascii="仿宋" w:hAnsi="仿宋" w:eastAsia="仿宋" w:cs="仿宋"/>
          <w:szCs w:val="20"/>
        </w:rPr>
      </w:pPr>
      <w:r>
        <w:rPr>
          <w:rFonts w:hint="eastAsia" w:ascii="仿宋" w:hAnsi="仿宋" w:eastAsia="仿宋" w:cs="仿宋"/>
          <w:szCs w:val="20"/>
        </w:rPr>
        <w:br w:type="page"/>
      </w:r>
    </w:p>
    <w:p>
      <w:pPr>
        <w:pStyle w:val="22"/>
        <w:rPr>
          <w:rFonts w:hint="eastAsia" w:ascii="仿宋" w:hAnsi="仿宋" w:eastAsia="仿宋" w:cs="仿宋"/>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12" w:charSpace="0"/>
        </w:sectPr>
      </w:pPr>
    </w:p>
    <w:p>
      <w:pPr>
        <w:pStyle w:val="46"/>
        <w:spacing w:line="360" w:lineRule="auto"/>
        <w:rPr>
          <w:rStyle w:val="205"/>
          <w:rFonts w:hint="eastAsia" w:ascii="仿宋" w:hAnsi="仿宋" w:eastAsia="仿宋" w:cs="仿宋"/>
          <w:sz w:val="36"/>
          <w:szCs w:val="36"/>
        </w:rPr>
      </w:pPr>
      <w:bookmarkStart w:id="0" w:name="_Toc21755"/>
      <w:bookmarkStart w:id="1" w:name="_Toc58504445"/>
      <w:bookmarkStart w:id="2" w:name="_Toc68590965"/>
      <w:bookmarkStart w:id="3" w:name="_Toc415499894"/>
      <w:bookmarkStart w:id="4" w:name="_Toc499711041"/>
      <w:bookmarkStart w:id="5" w:name="_Toc177189234"/>
      <w:bookmarkStart w:id="6" w:name="_Toc500746964"/>
      <w:bookmarkStart w:id="7" w:name="_Toc70687138"/>
      <w:bookmarkStart w:id="8" w:name="_Toc500747060"/>
      <w:bookmarkStart w:id="9" w:name="_Toc500747187"/>
      <w:bookmarkStart w:id="10" w:name="_Toc499711882"/>
      <w:bookmarkStart w:id="11" w:name="_Toc176882541"/>
      <w:bookmarkStart w:id="12" w:name="_Toc503063420"/>
      <w:bookmarkStart w:id="13" w:name="_Toc496324577"/>
      <w:bookmarkStart w:id="14" w:name="_Toc177995472"/>
      <w:bookmarkStart w:id="15" w:name="_Toc53722839"/>
      <w:bookmarkStart w:id="16" w:name="_Toc177817333"/>
      <w:bookmarkStart w:id="17" w:name="_Toc492955413"/>
      <w:bookmarkStart w:id="18" w:name="_Toc385992325"/>
      <w:bookmarkStart w:id="19" w:name="_Toc385992324"/>
      <w:r>
        <w:rPr>
          <w:rStyle w:val="205"/>
          <w:rFonts w:hint="eastAsia" w:ascii="仿宋" w:hAnsi="仿宋" w:eastAsia="仿宋" w:cs="仿宋"/>
          <w:sz w:val="36"/>
          <w:szCs w:val="36"/>
        </w:rPr>
        <w:t>第一章  磋商公告</w:t>
      </w:r>
      <w:bookmarkEnd w:id="0"/>
      <w:bookmarkEnd w:id="1"/>
      <w:bookmarkEnd w:id="2"/>
      <w:bookmarkEnd w:id="3"/>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ab/>
      </w:r>
    </w:p>
    <w:p>
      <w:pPr>
        <w:spacing w:line="50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神木市能源局煤矿采空区大面积悬顶治理地质勘察设计服务项目</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竞争性磋商公告</w:t>
      </w:r>
    </w:p>
    <w:p>
      <w:pPr>
        <w:pStyle w:val="22"/>
        <w:tabs>
          <w:tab w:val="left" w:pos="567"/>
        </w:tabs>
        <w:rPr>
          <w:rFonts w:hint="eastAsia" w:ascii="仿宋" w:hAnsi="仿宋" w:eastAsia="仿宋" w:cs="仿宋"/>
          <w:sz w:val="24"/>
          <w:szCs w:val="24"/>
        </w:rPr>
      </w:pPr>
    </w:p>
    <w:p>
      <w:pPr>
        <w:pStyle w:val="7"/>
        <w:keepNext w:val="0"/>
        <w:keepLines w:val="0"/>
        <w:widowControl/>
        <w:suppressLineNumbers w:val="0"/>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3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val="0"/>
          <w:bCs w:val="0"/>
          <w:i w:val="0"/>
          <w:iCs w:val="0"/>
          <w:caps w:val="0"/>
          <w:color w:val="auto"/>
          <w:spacing w:val="0"/>
          <w:sz w:val="24"/>
          <w:szCs w:val="24"/>
          <w:shd w:val="clear" w:color="auto" w:fill="FFFFFF"/>
        </w:rPr>
        <w:t>项目概况</w:t>
      </w:r>
    </w:p>
    <w:p>
      <w:pPr>
        <w:pStyle w:val="44"/>
        <w:keepNext w:val="0"/>
        <w:keepLines w:val="0"/>
        <w:widowControl/>
        <w:suppressLineNumbers w:val="0"/>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val="en-US" w:eastAsia="zh-CN"/>
        </w:rPr>
        <w:t>神木市能源局煤矿采空区大面积悬顶治理地质勘察设计服务项目</w:t>
      </w:r>
      <w:r>
        <w:rPr>
          <w:rFonts w:hint="eastAsia" w:ascii="仿宋" w:hAnsi="仿宋" w:eastAsia="仿宋" w:cs="仿宋"/>
          <w:i w:val="0"/>
          <w:iCs w:val="0"/>
          <w:caps w:val="0"/>
          <w:color w:val="auto"/>
          <w:spacing w:val="0"/>
          <w:sz w:val="24"/>
          <w:szCs w:val="24"/>
          <w:shd w:val="clear" w:color="auto" w:fill="FFFFFF"/>
        </w:rPr>
        <w:t>的潜在</w:t>
      </w:r>
      <w:r>
        <w:rPr>
          <w:rFonts w:hint="eastAsia" w:ascii="仿宋" w:hAnsi="仿宋" w:eastAsia="仿宋" w:cs="仿宋"/>
          <w:i w:val="0"/>
          <w:iCs w:val="0"/>
          <w:caps w:val="0"/>
          <w:color w:val="auto"/>
          <w:spacing w:val="0"/>
          <w:sz w:val="24"/>
          <w:szCs w:val="24"/>
          <w:shd w:val="clear" w:color="auto" w:fill="FFFFFF"/>
          <w:lang w:eastAsia="zh-CN"/>
        </w:rPr>
        <w:t>供应商</w:t>
      </w:r>
      <w:r>
        <w:rPr>
          <w:rFonts w:hint="eastAsia" w:ascii="仿宋" w:hAnsi="仿宋" w:eastAsia="仿宋" w:cs="仿宋"/>
          <w:i w:val="0"/>
          <w:iCs w:val="0"/>
          <w:caps w:val="0"/>
          <w:color w:val="auto"/>
          <w:spacing w:val="0"/>
          <w:sz w:val="24"/>
          <w:szCs w:val="24"/>
          <w:shd w:val="clear" w:color="auto" w:fill="FFFFFF"/>
        </w:rPr>
        <w:t>应在</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榆林市金沙路泰和时代A座9楼901 </w:t>
      </w:r>
      <w:r>
        <w:rPr>
          <w:rFonts w:hint="eastAsia" w:ascii="仿宋" w:hAnsi="仿宋" w:eastAsia="仿宋" w:cs="仿宋"/>
          <w:i w:val="0"/>
          <w:iCs w:val="0"/>
          <w:caps w:val="0"/>
          <w:color w:val="auto"/>
          <w:spacing w:val="0"/>
          <w:sz w:val="24"/>
          <w:szCs w:val="24"/>
          <w:shd w:val="clear" w:color="auto" w:fill="FFFFFF"/>
        </w:rPr>
        <w:t>获取</w:t>
      </w:r>
      <w:r>
        <w:rPr>
          <w:rFonts w:hint="eastAsia" w:ascii="仿宋" w:hAnsi="仿宋" w:eastAsia="仿宋" w:cs="仿宋"/>
          <w:i w:val="0"/>
          <w:iCs w:val="0"/>
          <w:caps w:val="0"/>
          <w:color w:val="auto"/>
          <w:spacing w:val="0"/>
          <w:sz w:val="24"/>
          <w:szCs w:val="24"/>
          <w:shd w:val="clear" w:color="auto" w:fill="FFFFFF"/>
          <w:lang w:eastAsia="zh-CN"/>
        </w:rPr>
        <w:t>采购</w:t>
      </w:r>
      <w:r>
        <w:rPr>
          <w:rFonts w:hint="eastAsia" w:ascii="仿宋" w:hAnsi="仿宋" w:eastAsia="仿宋" w:cs="仿宋"/>
          <w:i w:val="0"/>
          <w:iCs w:val="0"/>
          <w:caps w:val="0"/>
          <w:color w:val="auto"/>
          <w:spacing w:val="0"/>
          <w:sz w:val="24"/>
          <w:szCs w:val="24"/>
          <w:shd w:val="clear" w:color="auto" w:fill="FFFFFF"/>
        </w:rPr>
        <w:t>文件，并于 </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2023年08月22日13时30分</w:t>
      </w:r>
      <w:r>
        <w:rPr>
          <w:rFonts w:hint="eastAsia" w:ascii="仿宋" w:hAnsi="仿宋" w:eastAsia="仿宋" w:cs="仿宋"/>
          <w:i w:val="0"/>
          <w:iCs w:val="0"/>
          <w:caps w:val="0"/>
          <w:color w:val="auto"/>
          <w:spacing w:val="0"/>
          <w:sz w:val="24"/>
          <w:szCs w:val="24"/>
          <w:shd w:val="clear" w:color="auto" w:fill="FFFFFF"/>
        </w:rPr>
        <w:t>（北京时间）前递交</w:t>
      </w:r>
      <w:r>
        <w:rPr>
          <w:rFonts w:hint="eastAsia" w:ascii="仿宋" w:hAnsi="仿宋" w:eastAsia="仿宋" w:cs="仿宋"/>
          <w:i w:val="0"/>
          <w:iCs w:val="0"/>
          <w:caps w:val="0"/>
          <w:color w:val="auto"/>
          <w:spacing w:val="0"/>
          <w:sz w:val="24"/>
          <w:szCs w:val="24"/>
          <w:shd w:val="clear" w:color="auto" w:fill="FFFFFF"/>
          <w:lang w:val="en-US" w:eastAsia="zh-CN"/>
        </w:rPr>
        <w:t>响应</w:t>
      </w:r>
      <w:r>
        <w:rPr>
          <w:rFonts w:hint="eastAsia" w:ascii="仿宋" w:hAnsi="仿宋" w:eastAsia="仿宋" w:cs="仿宋"/>
          <w:i w:val="0"/>
          <w:iCs w:val="0"/>
          <w:caps w:val="0"/>
          <w:color w:val="auto"/>
          <w:spacing w:val="0"/>
          <w:sz w:val="24"/>
          <w:szCs w:val="24"/>
          <w:shd w:val="clear" w:color="auto" w:fill="FFFFFF"/>
        </w:rPr>
        <w:t>文件。</w:t>
      </w:r>
    </w:p>
    <w:p>
      <w:pPr>
        <w:pStyle w:val="22"/>
        <w:tabs>
          <w:tab w:val="left" w:pos="567"/>
        </w:tabs>
        <w:rPr>
          <w:rFonts w:hint="eastAsia" w:ascii="仿宋" w:hAnsi="仿宋" w:eastAsia="仿宋" w:cs="仿宋"/>
          <w:sz w:val="24"/>
          <w:szCs w:val="24"/>
        </w:rPr>
      </w:pP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一、项目基本情况</w:t>
      </w:r>
    </w:p>
    <w:p>
      <w:pPr>
        <w:spacing w:line="520" w:lineRule="exact"/>
        <w:ind w:firstLine="480" w:firstLineChars="200"/>
        <w:outlineLvl w:val="1"/>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SCZK2023-CS-1216/004</w:t>
      </w:r>
    </w:p>
    <w:p>
      <w:pPr>
        <w:spacing w:line="520" w:lineRule="exact"/>
        <w:ind w:firstLine="480" w:firstLineChars="200"/>
        <w:outlineLvl w:val="1"/>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神木市能源局煤矿采空区大面积悬顶治理地质勘察设计服务项目</w:t>
      </w:r>
    </w:p>
    <w:p>
      <w:pPr>
        <w:spacing w:line="520" w:lineRule="exact"/>
        <w:ind w:firstLine="480" w:firstLineChars="200"/>
        <w:outlineLvl w:val="1"/>
        <w:rPr>
          <w:rFonts w:hint="eastAsia" w:ascii="仿宋" w:hAnsi="仿宋" w:eastAsia="仿宋" w:cs="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竞争性磋商</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473600</w:t>
      </w:r>
      <w:r>
        <w:rPr>
          <w:rFonts w:hint="eastAsia" w:ascii="仿宋" w:hAnsi="仿宋" w:eastAsia="仿宋" w:cs="仿宋"/>
          <w:sz w:val="24"/>
          <w:szCs w:val="24"/>
          <w:lang w:eastAsia="zh-CN"/>
        </w:rPr>
        <w:t>.00</w:t>
      </w:r>
      <w:r>
        <w:rPr>
          <w:rFonts w:hint="eastAsia" w:ascii="仿宋" w:hAnsi="仿宋" w:eastAsia="仿宋" w:cs="仿宋"/>
          <w:sz w:val="24"/>
          <w:szCs w:val="24"/>
        </w:rPr>
        <w:t>元</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采购需求：</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lang w:val="en-US" w:eastAsia="zh-CN"/>
        </w:rPr>
        <w:t>合同包1（</w:t>
      </w:r>
      <w:r>
        <w:rPr>
          <w:rFonts w:hint="eastAsia" w:ascii="仿宋" w:hAnsi="仿宋" w:eastAsia="仿宋" w:cs="仿宋"/>
          <w:sz w:val="24"/>
          <w:szCs w:val="24"/>
          <w:u w:val="single"/>
          <w:lang w:val="en-US" w:eastAsia="zh-CN"/>
        </w:rPr>
        <w:t xml:space="preserve"> 神木市能源局煤矿采空区大面积悬顶治理地质勘察设计服务项目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合同包预算金额：</w:t>
      </w:r>
      <w:r>
        <w:rPr>
          <w:rFonts w:hint="eastAsia" w:ascii="仿宋" w:hAnsi="仿宋" w:eastAsia="仿宋" w:cs="仿宋"/>
          <w:sz w:val="24"/>
          <w:szCs w:val="24"/>
          <w:lang w:val="en-US" w:eastAsia="zh-CN"/>
        </w:rPr>
        <w:t>473600</w:t>
      </w:r>
      <w:r>
        <w:rPr>
          <w:rFonts w:hint="eastAsia" w:ascii="仿宋" w:hAnsi="仿宋" w:eastAsia="仿宋" w:cs="仿宋"/>
          <w:sz w:val="24"/>
          <w:szCs w:val="24"/>
          <w:lang w:eastAsia="zh-CN"/>
        </w:rPr>
        <w:t>.00</w:t>
      </w:r>
      <w:r>
        <w:rPr>
          <w:rFonts w:hint="eastAsia" w:ascii="仿宋" w:hAnsi="仿宋" w:eastAsia="仿宋" w:cs="仿宋"/>
          <w:sz w:val="24"/>
          <w:szCs w:val="24"/>
        </w:rPr>
        <w:t>元</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合同包最高限价：</w:t>
      </w:r>
      <w:r>
        <w:rPr>
          <w:rFonts w:hint="eastAsia" w:ascii="仿宋" w:hAnsi="仿宋" w:eastAsia="仿宋" w:cs="仿宋"/>
          <w:sz w:val="24"/>
          <w:szCs w:val="24"/>
          <w:lang w:val="en-US" w:eastAsia="zh-CN"/>
        </w:rPr>
        <w:t>473600</w:t>
      </w:r>
      <w:r>
        <w:rPr>
          <w:rFonts w:hint="eastAsia" w:ascii="仿宋" w:hAnsi="仿宋" w:eastAsia="仿宋" w:cs="仿宋"/>
          <w:sz w:val="24"/>
          <w:szCs w:val="24"/>
          <w:lang w:eastAsia="zh-CN"/>
        </w:rPr>
        <w:t>.00</w:t>
      </w:r>
      <w:r>
        <w:rPr>
          <w:rFonts w:hint="eastAsia" w:ascii="仿宋" w:hAnsi="仿宋" w:eastAsia="仿宋" w:cs="仿宋"/>
          <w:sz w:val="24"/>
          <w:szCs w:val="24"/>
        </w:rPr>
        <w:t>元</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726"/>
        <w:gridCol w:w="2062"/>
        <w:gridCol w:w="1047"/>
        <w:gridCol w:w="1666"/>
        <w:gridCol w:w="145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1" w:type="dxa"/>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品目号</w:t>
            </w:r>
          </w:p>
        </w:tc>
        <w:tc>
          <w:tcPr>
            <w:tcW w:w="726" w:type="dxa"/>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品目名称</w:t>
            </w:r>
          </w:p>
        </w:tc>
        <w:tc>
          <w:tcPr>
            <w:tcW w:w="2062" w:type="dxa"/>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采购标的</w:t>
            </w:r>
          </w:p>
        </w:tc>
        <w:tc>
          <w:tcPr>
            <w:tcW w:w="1047" w:type="dxa"/>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数量</w:t>
            </w:r>
          </w:p>
          <w:p>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66" w:type="dxa"/>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技术规格、参数及要求</w:t>
            </w:r>
          </w:p>
        </w:tc>
        <w:tc>
          <w:tcPr>
            <w:tcW w:w="1452" w:type="dxa"/>
            <w:noWrap w:val="0"/>
            <w:vAlign w:val="center"/>
          </w:tcPr>
          <w:p>
            <w:pPr>
              <w:jc w:val="center"/>
              <w:rPr>
                <w:rFonts w:hint="eastAsia" w:ascii="仿宋" w:hAnsi="仿宋" w:eastAsia="仿宋" w:cs="仿宋"/>
                <w:b/>
                <w:sz w:val="24"/>
                <w:szCs w:val="24"/>
                <w:lang w:eastAsia="zh-CN"/>
              </w:rPr>
            </w:pPr>
            <w:r>
              <w:rPr>
                <w:rFonts w:hint="eastAsia" w:ascii="仿宋" w:hAnsi="仿宋" w:eastAsia="仿宋" w:cs="仿宋"/>
                <w:b/>
                <w:sz w:val="24"/>
                <w:szCs w:val="24"/>
              </w:rPr>
              <w:t>品目预算</w:t>
            </w:r>
            <w:r>
              <w:rPr>
                <w:rFonts w:hint="eastAsia" w:ascii="仿宋" w:hAnsi="仿宋" w:eastAsia="仿宋" w:cs="仿宋"/>
                <w:b/>
                <w:sz w:val="24"/>
                <w:szCs w:val="24"/>
                <w:lang w:eastAsia="zh-CN"/>
              </w:rPr>
              <w:t>（</w:t>
            </w:r>
            <w:r>
              <w:rPr>
                <w:rFonts w:hint="eastAsia" w:ascii="仿宋" w:hAnsi="仿宋" w:eastAsia="仿宋" w:cs="仿宋"/>
                <w:b/>
                <w:sz w:val="24"/>
                <w:szCs w:val="24"/>
              </w:rPr>
              <w:t>元</w:t>
            </w:r>
            <w:r>
              <w:rPr>
                <w:rFonts w:hint="eastAsia" w:ascii="仿宋" w:hAnsi="仿宋" w:eastAsia="仿宋" w:cs="仿宋"/>
                <w:b/>
                <w:sz w:val="24"/>
                <w:szCs w:val="24"/>
                <w:lang w:eastAsia="zh-CN"/>
              </w:rPr>
              <w:t>）</w:t>
            </w:r>
          </w:p>
        </w:tc>
        <w:tc>
          <w:tcPr>
            <w:tcW w:w="1472" w:type="dxa"/>
            <w:noWrap w:val="0"/>
            <w:vAlign w:val="center"/>
          </w:tcPr>
          <w:p>
            <w:pPr>
              <w:jc w:val="center"/>
              <w:rPr>
                <w:rFonts w:hint="eastAsia" w:ascii="仿宋" w:hAnsi="仿宋" w:eastAsia="仿宋" w:cs="仿宋"/>
                <w:b/>
                <w:sz w:val="24"/>
                <w:szCs w:val="24"/>
                <w:lang w:eastAsia="zh-CN"/>
              </w:rPr>
            </w:pPr>
            <w:r>
              <w:rPr>
                <w:rFonts w:hint="eastAsia" w:ascii="仿宋" w:hAnsi="仿宋" w:eastAsia="仿宋" w:cs="仿宋"/>
                <w:b/>
                <w:sz w:val="24"/>
                <w:szCs w:val="24"/>
              </w:rPr>
              <w:t>最高限价</w:t>
            </w:r>
            <w:r>
              <w:rPr>
                <w:rFonts w:hint="eastAsia" w:ascii="仿宋" w:hAnsi="仿宋" w:eastAsia="仿宋" w:cs="仿宋"/>
                <w:b/>
                <w:sz w:val="24"/>
                <w:szCs w:val="24"/>
                <w:lang w:eastAsia="zh-CN"/>
              </w:rPr>
              <w:t>（</w:t>
            </w:r>
            <w:r>
              <w:rPr>
                <w:rFonts w:hint="eastAsia" w:ascii="仿宋" w:hAnsi="仿宋" w:eastAsia="仿宋" w:cs="仿宋"/>
                <w:b/>
                <w:sz w:val="24"/>
                <w:szCs w:val="24"/>
              </w:rPr>
              <w:t>元</w:t>
            </w:r>
            <w:r>
              <w:rPr>
                <w:rFonts w:hint="eastAsia" w:ascii="仿宋" w:hAnsi="仿宋" w:eastAsia="仿宋" w:cs="仿宋"/>
                <w:b/>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831"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72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地质勘测服务</w:t>
            </w:r>
          </w:p>
        </w:tc>
        <w:tc>
          <w:tcPr>
            <w:tcW w:w="206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煤矿采空区大面积悬顶治理地质勘察设计服务项目</w:t>
            </w:r>
          </w:p>
        </w:tc>
        <w:tc>
          <w:tcPr>
            <w:tcW w:w="1047"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1(项)</w:t>
            </w:r>
          </w:p>
        </w:tc>
        <w:tc>
          <w:tcPr>
            <w:tcW w:w="166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452"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473600.00</w:t>
            </w:r>
          </w:p>
        </w:tc>
        <w:tc>
          <w:tcPr>
            <w:tcW w:w="1472"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473600.00</w:t>
            </w:r>
          </w:p>
        </w:tc>
      </w:tr>
    </w:tbl>
    <w:p>
      <w:pPr>
        <w:spacing w:line="520" w:lineRule="exact"/>
        <w:ind w:firstLine="480" w:firstLineChars="200"/>
        <w:outlineLvl w:val="1"/>
        <w:rPr>
          <w:rFonts w:hint="eastAsia" w:ascii="仿宋" w:hAnsi="仿宋" w:eastAsia="仿宋" w:cs="仿宋"/>
          <w:sz w:val="24"/>
          <w:szCs w:val="24"/>
          <w:lang w:eastAsia="zh-CN"/>
        </w:rPr>
      </w:pPr>
      <w:r>
        <w:rPr>
          <w:rFonts w:hint="eastAsia" w:ascii="仿宋" w:hAnsi="仿宋" w:eastAsia="仿宋" w:cs="仿宋"/>
          <w:sz w:val="24"/>
          <w:szCs w:val="24"/>
        </w:rPr>
        <w:t>本合同包</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不接受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联合体投标</w:t>
      </w:r>
      <w:r>
        <w:rPr>
          <w:rFonts w:hint="eastAsia" w:ascii="仿宋" w:hAnsi="仿宋" w:eastAsia="仿宋" w:cs="仿宋"/>
          <w:sz w:val="24"/>
          <w:szCs w:val="24"/>
          <w:lang w:eastAsia="zh-CN"/>
        </w:rPr>
        <w:t>。</w:t>
      </w:r>
    </w:p>
    <w:p>
      <w:pPr>
        <w:spacing w:line="520" w:lineRule="exact"/>
        <w:ind w:firstLine="480" w:firstLineChars="200"/>
        <w:outlineLvl w:val="1"/>
        <w:rPr>
          <w:rFonts w:hint="default" w:ascii="仿宋" w:hAnsi="仿宋" w:eastAsia="仿宋" w:cs="仿宋"/>
          <w:sz w:val="24"/>
          <w:szCs w:val="24"/>
          <w:lang w:val="en-US" w:eastAsia="zh-CN"/>
        </w:rPr>
      </w:pPr>
      <w:r>
        <w:rPr>
          <w:rFonts w:hint="eastAsia" w:ascii="仿宋" w:hAnsi="仿宋" w:eastAsia="仿宋" w:cs="仿宋"/>
          <w:sz w:val="24"/>
          <w:szCs w:val="24"/>
        </w:rPr>
        <w:t>合同履行期限：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30日历天</w:t>
      </w:r>
      <w:r>
        <w:rPr>
          <w:rFonts w:hint="eastAsia" w:ascii="仿宋" w:hAnsi="仿宋" w:eastAsia="仿宋" w:cs="仿宋"/>
          <w:sz w:val="24"/>
          <w:szCs w:val="24"/>
          <w:lang w:val="en-US" w:eastAsia="zh-CN"/>
        </w:rPr>
        <w:t>；</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二、申请人的资格要求</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2、落实政府采购政策需满足的资格要求： </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神木市能源局煤矿采空区大面积悬顶治理地质勘察设计服务项目</w:t>
      </w:r>
      <w:r>
        <w:rPr>
          <w:rFonts w:hint="eastAsia" w:ascii="仿宋" w:hAnsi="仿宋" w:eastAsia="仿宋" w:cs="仿宋"/>
          <w:sz w:val="24"/>
          <w:szCs w:val="24"/>
        </w:rPr>
        <w:t>)落实政府采购政策需满足的资格要求如下:</w:t>
      </w:r>
    </w:p>
    <w:p>
      <w:pPr>
        <w:spacing w:line="5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无，</w:t>
      </w:r>
      <w:r>
        <w:rPr>
          <w:rFonts w:hint="eastAsia" w:ascii="仿宋" w:hAnsi="仿宋" w:eastAsia="仿宋" w:cs="仿宋"/>
          <w:sz w:val="24"/>
          <w:szCs w:val="24"/>
        </w:rPr>
        <w:t>本项目为</w:t>
      </w:r>
      <w:r>
        <w:rPr>
          <w:rFonts w:hint="eastAsia" w:ascii="仿宋" w:hAnsi="仿宋" w:eastAsia="仿宋" w:cs="仿宋"/>
          <w:sz w:val="24"/>
          <w:szCs w:val="24"/>
          <w:lang w:eastAsia="zh-CN"/>
        </w:rPr>
        <w:t>非</w:t>
      </w:r>
      <w:r>
        <w:rPr>
          <w:rFonts w:hint="eastAsia" w:ascii="仿宋" w:hAnsi="仿宋" w:eastAsia="仿宋" w:cs="仿宋"/>
          <w:sz w:val="24"/>
          <w:szCs w:val="24"/>
        </w:rPr>
        <w:t>专门面向中小企业的项目</w:t>
      </w:r>
      <w:r>
        <w:rPr>
          <w:rFonts w:hint="eastAsia" w:ascii="仿宋" w:hAnsi="仿宋" w:eastAsia="仿宋" w:cs="仿宋"/>
          <w:sz w:val="24"/>
          <w:szCs w:val="24"/>
          <w:lang w:eastAsia="zh-CN"/>
        </w:rPr>
        <w:t>。</w:t>
      </w:r>
    </w:p>
    <w:p>
      <w:pPr>
        <w:spacing w:line="520" w:lineRule="exact"/>
        <w:rPr>
          <w:rFonts w:hint="eastAsia" w:ascii="仿宋" w:hAnsi="仿宋" w:eastAsia="仿宋" w:cs="仿宋"/>
          <w:sz w:val="24"/>
          <w:szCs w:val="24"/>
        </w:rPr>
      </w:pPr>
      <w:r>
        <w:rPr>
          <w:rFonts w:hint="eastAsia" w:ascii="仿宋" w:hAnsi="仿宋" w:eastAsia="仿宋" w:cs="仿宋"/>
          <w:sz w:val="24"/>
          <w:szCs w:val="24"/>
        </w:rPr>
        <w:t>3、本项目的特定资格要求：</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3.1具有独立承担民事责任的能力（提供有效的营业执照或自然人的身份证明）；</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3.3具有履行合同所必需的设备和专业技术能力（提供承诺书）；</w:t>
      </w:r>
    </w:p>
    <w:p>
      <w:pPr>
        <w:spacing w:line="5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3.4有依法缴纳税收和社会保障资金的良好记录；</w:t>
      </w:r>
    </w:p>
    <w:p>
      <w:pPr>
        <w:spacing w:line="5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投标供应商应提供近六个月中任何一个月的依法缴纳税收凭证，时间以税款所属时期为准（银行出具的缴税凭证或税务机关出具的证明的复印件，并加盖本单位公章），依法免税的供应商，应提供相应文件证明其依法免税；</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（2）供应商应提供近六个月中至少</w:t>
      </w:r>
      <w:r>
        <w:rPr>
          <w:rFonts w:hint="eastAsia" w:ascii="仿宋" w:hAnsi="仿宋" w:eastAsia="仿宋" w:cs="仿宋"/>
          <w:sz w:val="24"/>
          <w:szCs w:val="24"/>
          <w:lang w:eastAsia="zh-CN"/>
        </w:rPr>
        <w:t>三</w:t>
      </w:r>
      <w:r>
        <w:rPr>
          <w:rFonts w:hint="eastAsia" w:ascii="仿宋" w:hAnsi="仿宋" w:eastAsia="仿宋" w:cs="仿宋"/>
          <w:sz w:val="24"/>
          <w:szCs w:val="24"/>
        </w:rPr>
        <w:t>个月的社会缴纳社会保险的凭据（专用收据或社会保险缴纳清单），并加盖本单位公章，不需要缴纳社会保障资金的供应商，应提供相应文件证明其不需要缴纳社会保障资金；</w:t>
      </w:r>
    </w:p>
    <w:p>
      <w:pPr>
        <w:spacing w:line="5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3.5参加政府采购活动前三年内，在经营活动中没有重大违法记录（提供书面申明）；</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3.6</w:t>
      </w:r>
      <w:r>
        <w:rPr>
          <w:rFonts w:hint="eastAsia" w:ascii="仿宋" w:hAnsi="仿宋" w:eastAsia="仿宋" w:cs="仿宋"/>
          <w:sz w:val="24"/>
          <w:szCs w:val="24"/>
        </w:rPr>
        <w:t>投标供应商在“信用中国”网站（www.creditchina.gov.cn）和中国政府采购网（www.ccgp.gov.cn）上未被列入失信被执行人、</w:t>
      </w:r>
      <w:r>
        <w:rPr>
          <w:rFonts w:hint="eastAsia" w:ascii="仿宋" w:hAnsi="仿宋" w:eastAsia="仿宋" w:cs="仿宋"/>
          <w:sz w:val="24"/>
          <w:szCs w:val="24"/>
          <w:lang w:eastAsia="zh-CN"/>
        </w:rPr>
        <w:t>重大税收违法失信主体</w:t>
      </w:r>
      <w:r>
        <w:rPr>
          <w:rFonts w:hint="eastAsia" w:ascii="仿宋" w:hAnsi="仿宋" w:eastAsia="仿宋" w:cs="仿宋"/>
          <w:sz w:val="24"/>
          <w:szCs w:val="24"/>
        </w:rPr>
        <w:t>、政府采购严重违法失信行为记录名单（提供网站截图）；</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7</w:t>
      </w:r>
      <w:r>
        <w:rPr>
          <w:rFonts w:hint="eastAsia" w:ascii="仿宋" w:hAnsi="仿宋" w:eastAsia="仿宋" w:cs="仿宋"/>
          <w:sz w:val="24"/>
          <w:szCs w:val="24"/>
        </w:rPr>
        <w:t>供应商不得存在下列情形之一：</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单位负责人为同一人或者存在直接控股、管理关系的不同供应商，不得参加本次采购活动；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为本项目提供整体设计、规范编制或者项目管理、监理、检测等服务的供应商，不得再参加本项目的采购活动；</w:t>
      </w:r>
    </w:p>
    <w:p>
      <w:pPr>
        <w:spacing w:line="5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3.8 </w:t>
      </w:r>
      <w:r>
        <w:rPr>
          <w:rFonts w:hint="eastAsia" w:ascii="仿宋" w:hAnsi="仿宋" w:eastAsia="仿宋" w:cs="仿宋"/>
          <w:sz w:val="24"/>
          <w:szCs w:val="24"/>
          <w:lang w:eastAsia="zh-CN"/>
        </w:rPr>
        <w:t>供应商</w:t>
      </w:r>
      <w:r>
        <w:rPr>
          <w:rFonts w:hint="eastAsia" w:ascii="仿宋" w:hAnsi="仿宋" w:eastAsia="仿宋" w:cs="仿宋"/>
          <w:sz w:val="24"/>
          <w:szCs w:val="24"/>
        </w:rPr>
        <w:t>须提供有效的中华人民共和国自然资源部颁发的地质灾害防治危险性</w:t>
      </w:r>
      <w:r>
        <w:rPr>
          <w:rFonts w:hint="eastAsia" w:ascii="仿宋" w:hAnsi="仿宋" w:eastAsia="仿宋" w:cs="仿宋"/>
          <w:sz w:val="24"/>
          <w:szCs w:val="24"/>
          <w:lang w:eastAsia="zh-CN"/>
        </w:rPr>
        <w:t>单位</w:t>
      </w:r>
      <w:r>
        <w:rPr>
          <w:rFonts w:hint="eastAsia" w:ascii="仿宋" w:hAnsi="仿宋" w:eastAsia="仿宋" w:cs="仿宋"/>
          <w:sz w:val="24"/>
          <w:szCs w:val="24"/>
        </w:rPr>
        <w:t>（甲级）资质</w:t>
      </w:r>
      <w:r>
        <w:rPr>
          <w:rFonts w:hint="eastAsia" w:ascii="仿宋" w:hAnsi="仿宋" w:eastAsia="仿宋" w:cs="仿宋"/>
          <w:sz w:val="24"/>
          <w:szCs w:val="24"/>
          <w:lang w:eastAsia="zh-CN"/>
        </w:rPr>
        <w:t>或省级人民政府自然资源主管部门颁发的地质灾害防治单位甲级资质；且</w:t>
      </w:r>
      <w:r>
        <w:rPr>
          <w:rFonts w:hint="eastAsia" w:ascii="仿宋" w:hAnsi="仿宋" w:eastAsia="仿宋" w:cs="仿宋"/>
          <w:sz w:val="24"/>
          <w:szCs w:val="24"/>
        </w:rPr>
        <w:t>具备有效的安全生产许可证</w:t>
      </w:r>
      <w:r>
        <w:rPr>
          <w:rFonts w:hint="eastAsia" w:ascii="仿宋" w:hAnsi="仿宋" w:eastAsia="仿宋" w:cs="仿宋"/>
          <w:sz w:val="24"/>
          <w:szCs w:val="24"/>
          <w:lang w:eastAsia="zh-CN"/>
        </w:rPr>
        <w:t>。</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三、获取</w:t>
      </w:r>
      <w:r>
        <w:rPr>
          <w:rFonts w:hint="eastAsia" w:ascii="仿宋" w:hAnsi="仿宋" w:eastAsia="仿宋" w:cs="仿宋"/>
          <w:sz w:val="24"/>
          <w:szCs w:val="24"/>
          <w:lang w:eastAsia="zh-CN"/>
        </w:rPr>
        <w:t>采购</w:t>
      </w:r>
      <w:r>
        <w:rPr>
          <w:rFonts w:hint="eastAsia" w:ascii="仿宋" w:hAnsi="仿宋" w:eastAsia="仿宋" w:cs="仿宋"/>
          <w:sz w:val="24"/>
          <w:szCs w:val="24"/>
        </w:rPr>
        <w:t>文件</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08</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12</w:t>
      </w:r>
      <w:r>
        <w:rPr>
          <w:rFonts w:hint="eastAsia" w:ascii="仿宋" w:hAnsi="仿宋" w:eastAsia="仿宋" w:cs="仿宋"/>
          <w:color w:val="auto"/>
          <w:kern w:val="0"/>
          <w:sz w:val="24"/>
          <w:highlight w:val="none"/>
        </w:rPr>
        <w:t>日至20</w:t>
      </w:r>
      <w:r>
        <w:rPr>
          <w:rFonts w:hint="eastAsia" w:ascii="仿宋" w:hAnsi="仿宋" w:eastAsia="仿宋" w:cs="仿宋"/>
          <w:color w:val="auto"/>
          <w:kern w:val="0"/>
          <w:sz w:val="24"/>
          <w:highlight w:val="none"/>
          <w:lang w:val="en-US" w:eastAsia="zh-CN"/>
        </w:rPr>
        <w:t>23</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08</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18</w:t>
      </w:r>
      <w:r>
        <w:rPr>
          <w:rFonts w:hint="eastAsia" w:ascii="仿宋" w:hAnsi="仿宋" w:eastAsia="仿宋" w:cs="仿宋"/>
          <w:color w:val="auto"/>
          <w:kern w:val="0"/>
          <w:sz w:val="24"/>
          <w:highlight w:val="none"/>
        </w:rPr>
        <w:t>日 ，每天上午 00:00:00 至 12:00:00 ，下午 12:00:00 至 23:59:59 （北京时间,法定节假日除外）</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地点：榆林市金沙路泰和时代A座9楼901</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方式：</w:t>
      </w:r>
      <w:r>
        <w:rPr>
          <w:rFonts w:hint="eastAsia" w:ascii="仿宋" w:hAnsi="仿宋" w:eastAsia="仿宋" w:cs="仿宋"/>
          <w:color w:val="auto"/>
          <w:kern w:val="0"/>
          <w:sz w:val="24"/>
          <w:highlight w:val="none"/>
          <w:lang w:eastAsia="zh-CN"/>
        </w:rPr>
        <w:t>现场获取</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售价：0元</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四、</w:t>
      </w:r>
      <w:r>
        <w:rPr>
          <w:rFonts w:hint="eastAsia" w:ascii="仿宋" w:hAnsi="仿宋" w:eastAsia="仿宋" w:cs="仿宋"/>
          <w:sz w:val="24"/>
          <w:szCs w:val="24"/>
          <w:lang w:val="en-US" w:eastAsia="zh-CN"/>
        </w:rPr>
        <w:t>响应文件</w:t>
      </w:r>
      <w:r>
        <w:rPr>
          <w:rFonts w:hint="eastAsia" w:ascii="仿宋" w:hAnsi="仿宋" w:eastAsia="仿宋" w:cs="仿宋"/>
          <w:sz w:val="24"/>
          <w:szCs w:val="24"/>
        </w:rPr>
        <w:t>提交</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截止时间：2023年0</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r>
        <w:rPr>
          <w:rFonts w:hint="eastAsia" w:ascii="仿宋" w:hAnsi="仿宋" w:eastAsia="仿宋" w:cs="仿宋"/>
          <w:sz w:val="24"/>
          <w:szCs w:val="24"/>
          <w:lang w:val="en-US" w:eastAsia="zh-CN"/>
        </w:rPr>
        <w:t>13</w:t>
      </w:r>
      <w:r>
        <w:rPr>
          <w:rFonts w:hint="eastAsia" w:ascii="仿宋" w:hAnsi="仿宋" w:eastAsia="仿宋" w:cs="仿宋"/>
          <w:sz w:val="24"/>
          <w:szCs w:val="24"/>
        </w:rPr>
        <w:t>时</w:t>
      </w:r>
      <w:r>
        <w:rPr>
          <w:rFonts w:hint="eastAsia" w:ascii="仿宋" w:hAnsi="仿宋" w:eastAsia="仿宋" w:cs="仿宋"/>
          <w:sz w:val="24"/>
          <w:szCs w:val="24"/>
          <w:lang w:val="en-US" w:eastAsia="zh-CN"/>
        </w:rPr>
        <w:t>30</w:t>
      </w:r>
      <w:r>
        <w:rPr>
          <w:rFonts w:hint="eastAsia" w:ascii="仿宋" w:hAnsi="仿宋" w:eastAsia="仿宋" w:cs="仿宋"/>
          <w:sz w:val="24"/>
          <w:szCs w:val="24"/>
        </w:rPr>
        <w:t>分00秒 （北京时间）</w:t>
      </w:r>
    </w:p>
    <w:p>
      <w:pPr>
        <w:spacing w:line="520" w:lineRule="exact"/>
        <w:ind w:firstLine="480" w:firstLineChars="200"/>
        <w:rPr>
          <w:rFonts w:hint="default" w:ascii="仿宋" w:hAnsi="仿宋" w:eastAsia="仿宋" w:cs="仿宋"/>
          <w:sz w:val="24"/>
          <w:szCs w:val="24"/>
          <w:lang w:val="en-US"/>
        </w:rPr>
      </w:pPr>
      <w:r>
        <w:rPr>
          <w:rFonts w:hint="eastAsia" w:ascii="仿宋" w:hAnsi="仿宋" w:eastAsia="仿宋" w:cs="仿宋"/>
          <w:sz w:val="24"/>
          <w:szCs w:val="24"/>
        </w:rPr>
        <w:t>地点：榆林市金沙路泰和时代A座9楼901</w:t>
      </w:r>
    </w:p>
    <w:p>
      <w:pPr>
        <w:spacing w:line="520" w:lineRule="exact"/>
        <w:ind w:firstLine="480" w:firstLineChars="20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五、开启</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lang w:eastAsia="zh-CN"/>
        </w:rPr>
        <w:t>2023年08月2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13</w:t>
      </w:r>
      <w:r>
        <w:rPr>
          <w:rFonts w:hint="eastAsia" w:ascii="仿宋" w:hAnsi="仿宋" w:eastAsia="仿宋" w:cs="仿宋"/>
          <w:sz w:val="24"/>
          <w:szCs w:val="24"/>
          <w:lang w:eastAsia="zh-CN"/>
        </w:rPr>
        <w:t>时30分00秒</w:t>
      </w:r>
      <w:r>
        <w:rPr>
          <w:rFonts w:hint="eastAsia" w:ascii="仿宋" w:hAnsi="仿宋" w:eastAsia="仿宋" w:cs="仿宋"/>
          <w:sz w:val="24"/>
          <w:szCs w:val="24"/>
        </w:rPr>
        <w:t xml:space="preserve"> （北京时间）</w:t>
      </w:r>
    </w:p>
    <w:p>
      <w:pPr>
        <w:spacing w:line="5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地点：榆林市金沙路泰和时代A座9楼901</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、公告期限</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、其他补充事宜</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 xml:space="preserve"> 1、落实政府采购政策：</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1.2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1.4《财政部 国家发展改革委 信息产业部 关于印发无线局域网产品政府采购实施意见的通知》（财库〔2005〕366号）、《国家互联网信息办公室 工业和信息化部 公安部 财政部 国家认证认可监督管理委员会关于调整网络安全专用产品安全管理有关事项的公告》（2023年第1号）。</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1.5《陕西省财政厅关于加快推进我省中小企业政府采购信用融资工作的通知》（陕财办采〔2020〕15 号）、陕西省财政厅关于印发《陕西省中小企业政府采购信用融资办法》（陕财办采〔2018〕23 号）。</w:t>
      </w:r>
    </w:p>
    <w:p>
      <w:pPr>
        <w:spacing w:line="52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1.6《榆林市财政局关于进一步加大政府采购支持中小企业力度的通知》（榆政财采发〔2022〕10号）。</w:t>
      </w:r>
    </w:p>
    <w:p>
      <w:pPr>
        <w:spacing w:line="520" w:lineRule="exact"/>
        <w:ind w:firstLine="480" w:firstLineChars="200"/>
        <w:outlineLvl w:val="1"/>
        <w:rPr>
          <w:rFonts w:hint="eastAsia" w:ascii="仿宋" w:hAnsi="仿宋" w:eastAsia="仿宋" w:cs="仿宋"/>
          <w:kern w:val="2"/>
          <w:sz w:val="24"/>
          <w:szCs w:val="24"/>
          <w:lang w:val="en-US" w:eastAsia="zh-CN" w:bidi="ar-SA"/>
        </w:rPr>
      </w:pPr>
      <w:r>
        <w:rPr>
          <w:rFonts w:hint="eastAsia" w:ascii="仿宋" w:hAnsi="仿宋" w:eastAsia="仿宋" w:cs="仿宋"/>
          <w:sz w:val="24"/>
          <w:szCs w:val="24"/>
        </w:rPr>
        <w:t>若享受以上政策优惠的企业，提供相应声明函或品目清单范围内产品的有效认证证书</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2、文件获取方式：获取磋商文件时请提供供应商单位介绍信原件、经办人身份证原件及加盖供应商鲜章的身份证复印件一份，现场</w:t>
      </w:r>
      <w:r>
        <w:rPr>
          <w:rFonts w:hint="eastAsia" w:ascii="仿宋" w:hAnsi="仿宋" w:eastAsia="仿宋" w:cs="仿宋"/>
          <w:sz w:val="24"/>
          <w:szCs w:val="24"/>
          <w:lang w:eastAsia="zh-CN"/>
        </w:rPr>
        <w:t>领取</w:t>
      </w:r>
      <w:r>
        <w:rPr>
          <w:rFonts w:hint="eastAsia" w:ascii="仿宋" w:hAnsi="仿宋" w:eastAsia="仿宋" w:cs="仿宋"/>
          <w:sz w:val="24"/>
          <w:szCs w:val="24"/>
        </w:rPr>
        <w:t>，谢绝邮寄。请各供应商</w:t>
      </w:r>
      <w:r>
        <w:rPr>
          <w:rFonts w:hint="eastAsia" w:ascii="仿宋" w:hAnsi="仿宋" w:eastAsia="仿宋" w:cs="仿宋"/>
          <w:sz w:val="24"/>
          <w:szCs w:val="24"/>
          <w:lang w:eastAsia="zh-CN"/>
        </w:rPr>
        <w:t>领取</w:t>
      </w:r>
      <w:r>
        <w:rPr>
          <w:rFonts w:hint="eastAsia" w:ascii="仿宋" w:hAnsi="仿宋" w:eastAsia="仿宋" w:cs="仿宋"/>
          <w:sz w:val="24"/>
          <w:szCs w:val="24"/>
        </w:rPr>
        <w:t>磋商文件后，按照陕西省财政厅《关于政府采购供应商注册登记有关事项的通知》要求，通过陕西省政府采购（http://www.ccgp-shaanxi.gov.cn/）注册登记加入陕西省政府采购供应商库。</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八、对本次招标提出询问，请按以下方式联系。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1、采购人信息</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名称：神木市能源局 </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地址：神木市滨河新区街道广场南路煤炭大楼9楼</w:t>
      </w:r>
    </w:p>
    <w:p>
      <w:pPr>
        <w:spacing w:line="52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名称：陕西省采购招标有限责任公司</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地址：西安市高新二路2号山西证券大厦21楼</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联系方式：0912-3683703</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3、项目联系方式</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项目联系人：乔俊衡      </w:t>
      </w:r>
    </w:p>
    <w:p>
      <w:pPr>
        <w:spacing w:line="520" w:lineRule="exact"/>
        <w:ind w:firstLine="480" w:firstLineChars="200"/>
        <w:rPr>
          <w:rFonts w:hint="eastAsia" w:ascii="仿宋" w:hAnsi="仿宋" w:eastAsia="仿宋" w:cs="仿宋"/>
        </w:rPr>
      </w:pPr>
      <w:r>
        <w:rPr>
          <w:rFonts w:hint="eastAsia" w:ascii="仿宋" w:hAnsi="仿宋" w:eastAsia="仿宋" w:cs="仿宋"/>
          <w:sz w:val="24"/>
          <w:szCs w:val="24"/>
        </w:rPr>
        <w:t xml:space="preserve">电 话：15771610687    </w:t>
      </w:r>
      <w:r>
        <w:rPr>
          <w:rFonts w:hint="eastAsia" w:ascii="仿宋" w:hAnsi="仿宋" w:eastAsia="仿宋" w:cs="仿宋"/>
          <w:sz w:val="24"/>
          <w:szCs w:val="24"/>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spacing w:line="360" w:lineRule="auto"/>
        <w:rPr>
          <w:rStyle w:val="205"/>
          <w:rFonts w:hint="eastAsia" w:ascii="仿宋" w:hAnsi="仿宋" w:eastAsia="仿宋" w:cs="仿宋"/>
          <w:sz w:val="36"/>
          <w:szCs w:val="36"/>
        </w:rPr>
      </w:pPr>
      <w:bookmarkStart w:id="20" w:name="_Toc249515277"/>
      <w:bookmarkStart w:id="21" w:name="_Toc232176271"/>
      <w:bookmarkStart w:id="22" w:name="_Toc415499895"/>
      <w:bookmarkStart w:id="23" w:name="_Toc184043011"/>
      <w:bookmarkStart w:id="24" w:name="_Toc249515389"/>
      <w:bookmarkStart w:id="25" w:name="_Toc232395211"/>
      <w:bookmarkStart w:id="26" w:name="_Toc256342142"/>
      <w:bookmarkStart w:id="27" w:name="_Toc21126"/>
      <w:bookmarkStart w:id="28" w:name="_Toc249525158"/>
      <w:bookmarkStart w:id="29" w:name="_Toc230099796"/>
      <w:bookmarkStart w:id="30" w:name="_Toc68590966"/>
      <w:bookmarkStart w:id="31" w:name="_Toc230583540"/>
      <w:bookmarkStart w:id="32" w:name="_Toc58504446"/>
      <w:bookmarkStart w:id="33" w:name="_Toc230013631"/>
      <w:bookmarkStart w:id="34" w:name="_Toc496324578"/>
      <w:bookmarkStart w:id="35" w:name="_Toc256342143"/>
      <w:bookmarkStart w:id="36" w:name="_Toc176882542"/>
      <w:bookmarkStart w:id="37" w:name="_Toc499711042"/>
      <w:bookmarkStart w:id="38" w:name="_Toc230583541"/>
      <w:bookmarkStart w:id="39" w:name="_Toc230013632"/>
      <w:bookmarkStart w:id="40" w:name="_Toc249515390"/>
      <w:bookmarkStart w:id="41" w:name="_Toc177189235"/>
      <w:bookmarkStart w:id="42" w:name="_Toc184043012"/>
      <w:bookmarkStart w:id="43" w:name="_Toc177995473"/>
      <w:bookmarkStart w:id="44" w:name="_Toc177817334"/>
      <w:bookmarkStart w:id="45" w:name="_Toc249515278"/>
      <w:bookmarkStart w:id="46" w:name="_Toc232395212"/>
      <w:bookmarkStart w:id="47" w:name="_Toc500747061"/>
      <w:bookmarkStart w:id="48" w:name="_Toc53722840"/>
      <w:bookmarkStart w:id="49" w:name="_Toc500746965"/>
      <w:bookmarkStart w:id="50" w:name="_Toc249525159"/>
      <w:bookmarkStart w:id="51" w:name="_Toc492955414"/>
      <w:bookmarkStart w:id="52" w:name="_Toc500747188"/>
      <w:bookmarkStart w:id="53" w:name="_Toc70687139"/>
      <w:bookmarkStart w:id="54" w:name="_Toc503063421"/>
      <w:bookmarkStart w:id="55" w:name="_Toc499711883"/>
      <w:bookmarkStart w:id="56" w:name="_Toc230099797"/>
      <w:bookmarkStart w:id="57" w:name="_Toc232176272"/>
      <w:r>
        <w:rPr>
          <w:rStyle w:val="205"/>
          <w:rFonts w:hint="eastAsia" w:ascii="仿宋" w:hAnsi="仿宋" w:eastAsia="仿宋" w:cs="仿宋"/>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9"/>
        <w:spacing w:before="240" w:beforeLines="100" w:after="24"/>
        <w:jc w:val="center"/>
        <w:rPr>
          <w:rFonts w:hint="eastAsia" w:ascii="仿宋" w:hAnsi="仿宋" w:eastAsia="仿宋" w:cs="仿宋"/>
          <w:sz w:val="28"/>
          <w:szCs w:val="28"/>
        </w:rPr>
      </w:pPr>
      <w:bookmarkStart w:id="58" w:name="_Toc68590967"/>
      <w:r>
        <w:rPr>
          <w:rFonts w:hint="eastAsia" w:ascii="仿宋" w:hAnsi="仿宋" w:eastAsia="仿宋" w:cs="仿宋"/>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 w:hAnsi="仿宋" w:eastAsia="仿宋" w:cs="仿宋"/>
        </w:rPr>
      </w:pPr>
    </w:p>
    <w:p>
      <w:pPr>
        <w:rPr>
          <w:rFonts w:hint="eastAsia" w:ascii="仿宋" w:hAnsi="仿宋" w:eastAsia="仿宋" w:cs="仿宋"/>
          <w:sz w:val="24"/>
        </w:rPr>
      </w:pPr>
      <w:r>
        <w:rPr>
          <w:rFonts w:hint="eastAsia" w:ascii="仿宋" w:hAnsi="仿宋" w:eastAsia="仿宋" w:cs="仿宋"/>
          <w:sz w:val="24"/>
        </w:rPr>
        <w:t>本表是对供应商须知的具体补充和修改，如有矛盾，均以本表为准。</w:t>
      </w:r>
    </w:p>
    <w:p>
      <w:pPr>
        <w:ind w:left="720" w:hanging="720" w:hangingChars="343"/>
        <w:rPr>
          <w:rFonts w:hint="eastAsia" w:ascii="仿宋" w:hAnsi="仿宋" w:eastAsia="仿宋" w:cs="仿宋"/>
          <w:b/>
          <w:sz w:val="20"/>
          <w:szCs w:val="20"/>
        </w:rPr>
      </w:pPr>
      <w:r>
        <w:rPr>
          <w:rFonts w:hint="eastAsia" w:ascii="仿宋" w:hAnsi="仿宋" w:eastAsia="仿宋" w:cs="仿宋"/>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hint="eastAsia" w:ascii="仿宋" w:hAnsi="仿宋" w:eastAsia="仿宋" w:cs="仿宋"/>
                <w:b/>
                <w:sz w:val="24"/>
                <w:szCs w:val="24"/>
              </w:rPr>
            </w:pPr>
            <w:bookmarkStart w:id="59" w:name="_Hlt14560610"/>
            <w:bookmarkEnd w:id="59"/>
            <w:bookmarkStart w:id="60" w:name="_Toc503063423"/>
            <w:bookmarkStart w:id="61" w:name="_Toc389620165"/>
            <w:bookmarkStart w:id="62" w:name="_Toc500747063"/>
            <w:bookmarkStart w:id="63" w:name="_Toc499711885"/>
            <w:bookmarkStart w:id="64" w:name="_Toc500746967"/>
            <w:bookmarkStart w:id="65" w:name="_Toc385992326"/>
            <w:bookmarkStart w:id="66" w:name="_Toc499711044"/>
            <w:bookmarkStart w:id="67" w:name="_Toc496324580"/>
            <w:bookmarkStart w:id="68" w:name="_Toc500747190"/>
            <w:bookmarkStart w:id="69" w:name="_Toc492955416"/>
            <w:r>
              <w:rPr>
                <w:rFonts w:hint="eastAsia" w:ascii="仿宋" w:hAnsi="仿宋" w:eastAsia="仿宋" w:cs="仿宋"/>
                <w:b/>
                <w:sz w:val="24"/>
                <w:szCs w:val="24"/>
              </w:rPr>
              <w:t>条款号</w:t>
            </w:r>
          </w:p>
        </w:tc>
        <w:tc>
          <w:tcPr>
            <w:tcW w:w="7650" w:type="dxa"/>
            <w:vAlign w:val="center"/>
          </w:tcPr>
          <w:p>
            <w:pPr>
              <w:pStyle w:val="28"/>
              <w:adjustRightInd w:val="0"/>
              <w:snapToGrid w:val="0"/>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7650" w:type="dxa"/>
            <w:vAlign w:val="center"/>
          </w:tcPr>
          <w:p>
            <w:pPr>
              <w:pStyle w:val="28"/>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神木市能源局煤矿采空区大面积悬顶治理地质勘察设计服务项目</w:t>
            </w:r>
          </w:p>
          <w:p>
            <w:pPr>
              <w:pStyle w:val="28"/>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SCZK2023-CS-1216/004</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资金来源：财政资金</w:t>
            </w:r>
          </w:p>
          <w:p>
            <w:pPr>
              <w:pStyle w:val="28"/>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预算金额：</w:t>
            </w:r>
            <w:r>
              <w:rPr>
                <w:rFonts w:hint="eastAsia" w:ascii="仿宋" w:hAnsi="仿宋" w:eastAsia="仿宋" w:cs="仿宋"/>
                <w:sz w:val="24"/>
                <w:szCs w:val="24"/>
                <w:lang w:eastAsia="zh-CN"/>
              </w:rPr>
              <w:t>473600.00元</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采购内容：详见本磋商文件第五章</w:t>
            </w:r>
          </w:p>
          <w:p>
            <w:pPr>
              <w:pStyle w:val="28"/>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项目所属行业：</w:t>
            </w:r>
            <w:r>
              <w:rPr>
                <w:rFonts w:hint="eastAsia" w:ascii="仿宋" w:hAnsi="仿宋" w:eastAsia="仿宋" w:cs="仿宋"/>
                <w:sz w:val="24"/>
                <w:szCs w:val="24"/>
                <w:u w:val="single"/>
                <w:lang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7650" w:type="dxa"/>
            <w:vAlign w:val="center"/>
          </w:tcPr>
          <w:p>
            <w:pPr>
              <w:pStyle w:val="28"/>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采购人：</w:t>
            </w:r>
            <w:r>
              <w:rPr>
                <w:rFonts w:hint="eastAsia" w:ascii="仿宋" w:hAnsi="仿宋" w:eastAsia="仿宋" w:cs="仿宋"/>
                <w:sz w:val="24"/>
                <w:szCs w:val="24"/>
                <w:lang w:eastAsia="zh-CN"/>
              </w:rPr>
              <w:t>神木市能源局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邀请供应商的方式：</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（1）发布磋商公告</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（2）采购人和评审专家分别书面推荐的方式邀请不少于3 家</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符合相应资格条件的供应商</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7650" w:type="dxa"/>
            <w:vAlign w:val="center"/>
          </w:tcPr>
          <w:p>
            <w:pPr>
              <w:pStyle w:val="13"/>
              <w:spacing w:line="360" w:lineRule="auto"/>
              <w:rPr>
                <w:rFonts w:hint="eastAsia" w:ascii="仿宋" w:hAnsi="仿宋" w:eastAsia="仿宋" w:cs="仿宋"/>
                <w:color w:val="auto"/>
              </w:rPr>
            </w:pPr>
            <w:r>
              <w:rPr>
                <w:rFonts w:hint="eastAsia" w:ascii="仿宋" w:hAnsi="仿宋" w:eastAsia="仿宋" w:cs="仿宋"/>
                <w:color w:val="auto"/>
                <w:kern w:val="2"/>
              </w:rPr>
              <w:t xml:space="preserve">对供应商的资格要求：见磋商公告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3.5</w:t>
            </w:r>
          </w:p>
        </w:tc>
        <w:tc>
          <w:tcPr>
            <w:tcW w:w="7650" w:type="dxa"/>
            <w:vAlign w:val="center"/>
          </w:tcPr>
          <w:p>
            <w:pPr>
              <w:pStyle w:val="13"/>
              <w:spacing w:line="360" w:lineRule="auto"/>
              <w:rPr>
                <w:rFonts w:hint="eastAsia" w:ascii="仿宋" w:hAnsi="仿宋" w:eastAsia="仿宋" w:cs="仿宋"/>
                <w:color w:val="auto"/>
                <w:kern w:val="2"/>
                <w:lang w:val="en-US" w:eastAsia="zh-CN"/>
              </w:rPr>
            </w:pPr>
            <w:r>
              <w:rPr>
                <w:rFonts w:hint="eastAsia" w:ascii="仿宋" w:hAnsi="仿宋" w:eastAsia="仿宋" w:cs="仿宋"/>
                <w:color w:val="auto"/>
                <w:kern w:val="2"/>
              </w:rPr>
              <w:t>是否允许采购进口产品：</w:t>
            </w:r>
            <w:r>
              <w:rPr>
                <w:rFonts w:hint="eastAsia" w:ascii="仿宋" w:hAnsi="仿宋" w:eastAsia="仿宋" w:cs="仿宋"/>
                <w:color w:val="auto"/>
                <w:kern w:val="2"/>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3.6</w:t>
            </w:r>
          </w:p>
        </w:tc>
        <w:tc>
          <w:tcPr>
            <w:tcW w:w="7650" w:type="dxa"/>
            <w:vAlign w:val="center"/>
          </w:tcPr>
          <w:p>
            <w:pPr>
              <w:pStyle w:val="13"/>
              <w:spacing w:line="360" w:lineRule="auto"/>
              <w:rPr>
                <w:rFonts w:hint="eastAsia" w:ascii="仿宋" w:hAnsi="仿宋" w:eastAsia="仿宋" w:cs="仿宋"/>
                <w:color w:val="auto"/>
                <w:kern w:val="2"/>
                <w:lang w:val="en-US" w:eastAsia="zh-CN"/>
              </w:rPr>
            </w:pPr>
            <w:r>
              <w:rPr>
                <w:rFonts w:hint="eastAsia" w:ascii="仿宋" w:hAnsi="仿宋" w:eastAsia="仿宋" w:cs="仿宋"/>
                <w:color w:val="auto"/>
                <w:kern w:val="2"/>
              </w:rPr>
              <w:t>是否允许联合体磋商：</w:t>
            </w:r>
            <w:r>
              <w:rPr>
                <w:rFonts w:hint="eastAsia" w:ascii="仿宋" w:hAnsi="仿宋" w:eastAsia="仿宋" w:cs="仿宋"/>
                <w:color w:val="auto"/>
                <w:kern w:val="2"/>
                <w:u w:val="single"/>
              </w:rPr>
              <w:t>否</w:t>
            </w:r>
            <w:r>
              <w:rPr>
                <w:rFonts w:hint="eastAsia" w:ascii="仿宋" w:hAnsi="仿宋" w:eastAsia="仿宋" w:cs="仿宋"/>
                <w:color w:val="auto"/>
                <w:kern w:val="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3.7</w:t>
            </w:r>
          </w:p>
        </w:tc>
        <w:tc>
          <w:tcPr>
            <w:tcW w:w="7650" w:type="dxa"/>
            <w:vAlign w:val="center"/>
          </w:tcPr>
          <w:p>
            <w:pPr>
              <w:pStyle w:val="13"/>
              <w:spacing w:line="360" w:lineRule="auto"/>
              <w:rPr>
                <w:rFonts w:hint="eastAsia" w:ascii="仿宋" w:hAnsi="仿宋" w:eastAsia="仿宋" w:cs="仿宋"/>
                <w:color w:val="auto"/>
                <w:kern w:val="2"/>
                <w:lang w:val="en-US" w:eastAsia="zh-CN"/>
              </w:rPr>
            </w:pPr>
            <w:r>
              <w:rPr>
                <w:rFonts w:hint="eastAsia" w:ascii="仿宋" w:hAnsi="仿宋" w:eastAsia="仿宋" w:cs="仿宋"/>
                <w:color w:val="auto"/>
              </w:rPr>
              <w:t>是否为专门面向中小企业采购：</w:t>
            </w:r>
            <w:r>
              <w:rPr>
                <w:rFonts w:hint="eastAsia" w:ascii="仿宋" w:hAnsi="仿宋" w:eastAsia="仿宋" w:cs="仿宋"/>
                <w:color w:val="auto"/>
                <w:kern w:val="2"/>
                <w:u w:val="singl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12.1</w:t>
            </w:r>
          </w:p>
        </w:tc>
        <w:tc>
          <w:tcPr>
            <w:tcW w:w="7650" w:type="dxa"/>
            <w:vAlign w:val="center"/>
          </w:tcPr>
          <w:p>
            <w:pPr>
              <w:spacing w:line="312" w:lineRule="auto"/>
              <w:rPr>
                <w:rFonts w:hint="eastAsia" w:ascii="仿宋" w:hAnsi="仿宋" w:eastAsia="仿宋" w:cs="仿宋"/>
                <w:sz w:val="24"/>
              </w:rPr>
            </w:pPr>
            <w:r>
              <w:rPr>
                <w:rFonts w:hint="eastAsia" w:ascii="仿宋" w:hAnsi="仿宋" w:eastAsia="仿宋" w:cs="仿宋"/>
                <w:sz w:val="24"/>
              </w:rPr>
              <w:t>成交响应报价为完成本项目并达到磋商文件要求所需要的全部费用，包括但不限于提供项目实施费、自行测试费、人工费、材料费、管理费、</w:t>
            </w:r>
            <w:r>
              <w:rPr>
                <w:rFonts w:hint="eastAsia" w:ascii="仿宋" w:hAnsi="仿宋" w:eastAsia="仿宋" w:cs="仿宋"/>
                <w:sz w:val="24"/>
                <w:lang w:eastAsia="zh-CN"/>
              </w:rPr>
              <w:t>测绘费、评审费等</w:t>
            </w:r>
            <w:r>
              <w:rPr>
                <w:rFonts w:hint="eastAsia" w:ascii="仿宋" w:hAnsi="仿宋" w:eastAsia="仿宋" w:cs="仿宋"/>
                <w:sz w:val="24"/>
              </w:rPr>
              <w:t>供应商应缴纳的所有税费、规费、保险费（如果有）等全部费用。</w:t>
            </w:r>
          </w:p>
          <w:p>
            <w:pPr>
              <w:pStyle w:val="28"/>
              <w:adjustRightInd w:val="0"/>
              <w:snapToGrid w:val="0"/>
              <w:spacing w:line="240" w:lineRule="auto"/>
              <w:rPr>
                <w:rFonts w:hint="eastAsia" w:ascii="仿宋" w:hAnsi="仿宋" w:eastAsia="仿宋" w:cs="仿宋"/>
                <w:sz w:val="24"/>
              </w:rPr>
            </w:pPr>
            <w:r>
              <w:rPr>
                <w:rFonts w:hint="eastAsia" w:ascii="仿宋" w:hAnsi="仿宋" w:eastAsia="仿宋" w:cs="仿宋"/>
                <w:sz w:val="24"/>
              </w:rPr>
              <w:t>（1）报价货币：人民币；</w:t>
            </w:r>
          </w:p>
          <w:p>
            <w:pPr>
              <w:pStyle w:val="28"/>
              <w:adjustRightInd w:val="0"/>
              <w:snapToGrid w:val="0"/>
              <w:spacing w:line="240" w:lineRule="auto"/>
              <w:rPr>
                <w:rFonts w:hint="eastAsia" w:ascii="仿宋" w:hAnsi="仿宋" w:eastAsia="仿宋" w:cs="仿宋"/>
                <w:sz w:val="24"/>
              </w:rPr>
            </w:pPr>
            <w:r>
              <w:rPr>
                <w:rFonts w:hint="eastAsia" w:ascii="仿宋" w:hAnsi="仿宋" w:eastAsia="仿宋" w:cs="仿宋"/>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p>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14.1</w:t>
            </w:r>
          </w:p>
          <w:p>
            <w:pPr>
              <w:pStyle w:val="28"/>
              <w:adjustRightInd w:val="0"/>
              <w:snapToGrid w:val="0"/>
              <w:spacing w:line="240" w:lineRule="auto"/>
              <w:rPr>
                <w:rFonts w:hint="eastAsia" w:ascii="仿宋" w:hAnsi="仿宋" w:eastAsia="仿宋" w:cs="仿宋"/>
                <w:sz w:val="24"/>
                <w:szCs w:val="24"/>
              </w:rPr>
            </w:pPr>
          </w:p>
        </w:tc>
        <w:tc>
          <w:tcPr>
            <w:tcW w:w="7650" w:type="dxa"/>
            <w:vAlign w:val="center"/>
          </w:tcPr>
          <w:p>
            <w:pPr>
              <w:pStyle w:val="28"/>
              <w:adjustRightInd w:val="0"/>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本项目采用“投标信用承诺书”代替投标保证金，投标人须在投标截止时间前在“信用中国（陕西榆林）”网站进行注册、登录、自主上报投标信用承诺书（网址：https://credit.yl.gov.cn/）。</w:t>
            </w:r>
          </w:p>
          <w:p>
            <w:pPr>
              <w:pStyle w:val="28"/>
              <w:adjustRightInd w:val="0"/>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各投标人注册、登录后根据承诺事项选择相应的模板填写对应的投标信用(保证金）承诺书，并载明承诺事由，投标人、投标人委托代理人员、投标信用的承诺事由为“项目名称及标段+投标保证金”（例：×××××项目-××标段+投标保证金）。如信用承诺公示迟报、漏报所产生的负面影响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15.1</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磋商有效期：自响应文件递交之日起</w:t>
            </w:r>
            <w:r>
              <w:rPr>
                <w:rFonts w:hint="eastAsia" w:ascii="仿宋" w:hAnsi="仿宋" w:eastAsia="仿宋" w:cs="仿宋"/>
                <w:sz w:val="24"/>
                <w:szCs w:val="24"/>
                <w:u w:val="single"/>
              </w:rPr>
              <w:t xml:space="preserve">  60  </w:t>
            </w:r>
            <w:r>
              <w:rPr>
                <w:rFonts w:hint="eastAsia" w:ascii="仿宋" w:hAnsi="仿宋" w:eastAsia="仿宋" w:cs="仿宋"/>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16.1</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响应文件的份数：</w:t>
            </w:r>
            <w:r>
              <w:rPr>
                <w:rFonts w:hint="eastAsia" w:ascii="仿宋" w:hAnsi="仿宋" w:eastAsia="仿宋" w:cs="仿宋"/>
                <w:sz w:val="24"/>
                <w:szCs w:val="24"/>
                <w:lang w:eastAsia="zh-CN"/>
              </w:rPr>
              <w:t>资格证明文件、商务及技术文件各为</w:t>
            </w:r>
            <w:r>
              <w:rPr>
                <w:rFonts w:hint="eastAsia" w:ascii="仿宋" w:hAnsi="仿宋" w:eastAsia="仿宋" w:cs="仿宋"/>
                <w:sz w:val="24"/>
                <w:szCs w:val="24"/>
              </w:rPr>
              <w:t>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17.2</w:t>
            </w:r>
          </w:p>
        </w:tc>
        <w:tc>
          <w:tcPr>
            <w:tcW w:w="7650" w:type="dxa"/>
            <w:vAlign w:val="center"/>
          </w:tcPr>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密封袋（箱）上须标注：</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（l）采购项目编号：</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（2）项目名称：</w:t>
            </w:r>
          </w:p>
          <w:p>
            <w:pPr>
              <w:pStyle w:val="28"/>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（3）供应商的名称、地址、联系人、电话和传真。</w:t>
            </w:r>
          </w:p>
          <w:p>
            <w:pPr>
              <w:pStyle w:val="28"/>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17.3</w:t>
            </w:r>
          </w:p>
        </w:tc>
        <w:tc>
          <w:tcPr>
            <w:tcW w:w="7650" w:type="dxa"/>
            <w:vAlign w:val="center"/>
          </w:tcPr>
          <w:p>
            <w:pPr>
              <w:pStyle w:val="28"/>
              <w:adjustRightInd w:val="0"/>
              <w:snapToGrid w:val="0"/>
              <w:ind w:firstLine="120" w:firstLineChars="50"/>
              <w:rPr>
                <w:rFonts w:hint="eastAsia" w:ascii="仿宋" w:hAnsi="仿宋" w:eastAsia="仿宋" w:cs="仿宋"/>
                <w:sz w:val="24"/>
                <w:szCs w:val="24"/>
              </w:rPr>
            </w:pPr>
            <w:r>
              <w:rPr>
                <w:rFonts w:hint="eastAsia" w:ascii="仿宋" w:hAnsi="仿宋" w:eastAsia="仿宋" w:cs="仿宋"/>
                <w:sz w:val="24"/>
                <w:szCs w:val="24"/>
              </w:rPr>
              <w:t>■ 本项目不要求提交样品。</w:t>
            </w:r>
          </w:p>
          <w:p>
            <w:pPr>
              <w:pStyle w:val="28"/>
              <w:adjustRightInd w:val="0"/>
              <w:snapToGrid w:val="0"/>
              <w:ind w:firstLine="120" w:firstLineChars="50"/>
              <w:rPr>
                <w:rFonts w:hint="eastAsia" w:ascii="仿宋" w:hAnsi="仿宋" w:eastAsia="仿宋" w:cs="仿宋"/>
                <w:sz w:val="24"/>
                <w:szCs w:val="24"/>
              </w:rPr>
            </w:pPr>
            <w:r>
              <w:rPr>
                <w:rFonts w:hint="eastAsia" w:ascii="仿宋" w:hAnsi="仿宋" w:eastAsia="仿宋" w:cs="仿宋"/>
                <w:sz w:val="24"/>
                <w:szCs w:val="24"/>
              </w:rPr>
              <w:t>□本项目要求提交样品。样品为响应文件的一部分，随响应文件同时递交。</w:t>
            </w:r>
          </w:p>
          <w:p>
            <w:pPr>
              <w:pStyle w:val="28"/>
              <w:adjustRightInd w:val="0"/>
              <w:snapToGrid w:val="0"/>
              <w:ind w:firstLine="360" w:firstLineChars="150"/>
              <w:rPr>
                <w:rFonts w:hint="eastAsia" w:ascii="仿宋" w:hAnsi="仿宋" w:eastAsia="仿宋" w:cs="仿宋"/>
                <w:sz w:val="24"/>
                <w:szCs w:val="24"/>
              </w:rPr>
            </w:pPr>
            <w:r>
              <w:rPr>
                <w:rFonts w:hint="eastAsia" w:ascii="仿宋" w:hAnsi="仿宋" w:eastAsia="仿宋" w:cs="仿宋"/>
                <w:sz w:val="24"/>
                <w:szCs w:val="24"/>
              </w:rPr>
              <w:t>（1）样品需标明：项目名称、供应商名称、样品名称等内容。</w:t>
            </w:r>
          </w:p>
          <w:p>
            <w:pPr>
              <w:pStyle w:val="28"/>
              <w:adjustRightInd w:val="0"/>
              <w:snapToGrid w:val="0"/>
              <w:ind w:firstLine="360" w:firstLineChars="150"/>
              <w:rPr>
                <w:rFonts w:hint="eastAsia" w:ascii="仿宋" w:hAnsi="仿宋" w:eastAsia="仿宋" w:cs="仿宋"/>
                <w:sz w:val="24"/>
                <w:szCs w:val="24"/>
              </w:rPr>
            </w:pPr>
            <w:r>
              <w:rPr>
                <w:rFonts w:hint="eastAsia" w:ascii="仿宋" w:hAnsi="仿宋" w:eastAsia="仿宋" w:cs="仿宋"/>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18.1</w:t>
            </w:r>
          </w:p>
        </w:tc>
        <w:tc>
          <w:tcPr>
            <w:tcW w:w="7650" w:type="dxa"/>
            <w:vAlign w:val="center"/>
          </w:tcPr>
          <w:p>
            <w:pPr>
              <w:pStyle w:val="28"/>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4"/>
                <w:szCs w:val="24"/>
              </w:rPr>
            </w:pPr>
            <w:r>
              <w:rPr>
                <w:rFonts w:hint="eastAsia" w:ascii="仿宋" w:hAnsi="仿宋" w:eastAsia="仿宋" w:cs="仿宋"/>
                <w:sz w:val="24"/>
                <w:szCs w:val="24"/>
              </w:rPr>
              <w:t>响应文件递交截止时间：20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lang w:val="en-US" w:eastAsia="zh-CN"/>
              </w:rPr>
              <w:t>08</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w:t>
            </w:r>
            <w:r>
              <w:rPr>
                <w:rFonts w:hint="eastAsia" w:ascii="仿宋" w:hAnsi="仿宋" w:eastAsia="仿宋" w:cs="仿宋"/>
                <w:sz w:val="24"/>
                <w:szCs w:val="24"/>
                <w:lang w:val="en-US" w:eastAsia="zh-CN"/>
              </w:rPr>
              <w:t>09:30</w:t>
            </w:r>
            <w:r>
              <w:rPr>
                <w:rFonts w:hint="eastAsia" w:ascii="仿宋" w:hAnsi="仿宋" w:eastAsia="仿宋" w:cs="仿宋"/>
                <w:sz w:val="24"/>
                <w:szCs w:val="24"/>
              </w:rPr>
              <w:t>（北京时间）</w:t>
            </w:r>
          </w:p>
          <w:p>
            <w:pPr>
              <w:pStyle w:val="28"/>
              <w:keepNext w:val="0"/>
              <w:keepLines w:val="0"/>
              <w:pageBreakBefore w:val="0"/>
              <w:widowControl w:val="0"/>
              <w:kinsoku/>
              <w:wordWrap/>
              <w:overflowPunct/>
              <w:topLinePunct w:val="0"/>
              <w:autoSpaceDE/>
              <w:autoSpaceDN/>
              <w:bidi w:val="0"/>
              <w:adjustRightInd w:val="0"/>
              <w:snapToGrid w:val="0"/>
              <w:textAlignment w:val="auto"/>
              <w:rPr>
                <w:rFonts w:hint="eastAsia" w:eastAsia="仿宋"/>
                <w:lang w:eastAsia="zh-CN"/>
              </w:rPr>
            </w:pPr>
            <w:r>
              <w:rPr>
                <w:rFonts w:hint="eastAsia" w:ascii="仿宋" w:hAnsi="仿宋" w:eastAsia="仿宋" w:cs="仿宋"/>
                <w:sz w:val="24"/>
                <w:szCs w:val="24"/>
              </w:rPr>
              <w:t>响应文件递交地点：榆林市金沙路泰和时代A座9楼901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21.1</w:t>
            </w:r>
          </w:p>
        </w:tc>
        <w:tc>
          <w:tcPr>
            <w:tcW w:w="7650" w:type="dxa"/>
            <w:vAlign w:val="center"/>
          </w:tcPr>
          <w:p>
            <w:pPr>
              <w:spacing w:line="360" w:lineRule="exact"/>
              <w:rPr>
                <w:rFonts w:hint="eastAsia" w:ascii="仿宋" w:hAnsi="仿宋" w:eastAsia="仿宋" w:cs="仿宋"/>
                <w:sz w:val="24"/>
              </w:rPr>
            </w:pPr>
            <w:r>
              <w:rPr>
                <w:rFonts w:hint="eastAsia" w:ascii="仿宋" w:hAnsi="仿宋" w:eastAsia="仿宋" w:cs="仿宋"/>
                <w:sz w:val="24"/>
              </w:rPr>
              <w:t>磋商小组由</w:t>
            </w:r>
            <w:r>
              <w:rPr>
                <w:rFonts w:hint="eastAsia" w:ascii="仿宋" w:hAnsi="仿宋" w:eastAsia="仿宋" w:cs="仿宋"/>
                <w:b/>
                <w:bCs/>
                <w:sz w:val="24"/>
                <w:u w:val="single"/>
              </w:rPr>
              <w:t xml:space="preserve"> 3 </w:t>
            </w:r>
            <w:r>
              <w:rPr>
                <w:rFonts w:hint="eastAsia" w:ascii="仿宋" w:hAnsi="仿宋" w:eastAsia="仿宋" w:cs="仿宋"/>
                <w:sz w:val="24"/>
              </w:rPr>
              <w:t>人组成，其中评审专家</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w:t>
            </w:r>
            <w:r>
              <w:rPr>
                <w:rFonts w:hint="eastAsia" w:ascii="仿宋" w:hAnsi="仿宋" w:eastAsia="仿宋" w:cs="仿宋"/>
                <w:sz w:val="24"/>
                <w:u w:val="single"/>
              </w:rPr>
              <w:t xml:space="preserve"> </w:t>
            </w:r>
            <w:r>
              <w:rPr>
                <w:rFonts w:hint="eastAsia" w:ascii="仿宋" w:hAnsi="仿宋" w:eastAsia="仿宋" w:cs="仿宋"/>
                <w:sz w:val="24"/>
              </w:rPr>
              <w:t>人，采购人代表</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w:t>
            </w:r>
            <w:r>
              <w:rPr>
                <w:rFonts w:hint="eastAsia" w:ascii="仿宋" w:hAnsi="仿宋" w:eastAsia="仿宋" w:cs="仿宋"/>
                <w:sz w:val="24"/>
                <w:u w:val="single"/>
              </w:rPr>
              <w:t xml:space="preserve"> </w:t>
            </w:r>
            <w:r>
              <w:rPr>
                <w:rFonts w:hint="eastAsia" w:ascii="仿宋" w:hAnsi="仿宋" w:eastAsia="仿宋" w:cs="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hint="eastAsia" w:ascii="仿宋" w:hAnsi="仿宋" w:eastAsia="仿宋" w:cs="仿宋"/>
                <w:sz w:val="24"/>
              </w:rPr>
            </w:pPr>
            <w:r>
              <w:rPr>
                <w:rFonts w:hint="eastAsia" w:ascii="仿宋" w:hAnsi="仿宋" w:eastAsia="仿宋" w:cs="仿宋"/>
                <w:sz w:val="24"/>
              </w:rPr>
              <w:t>28.1</w:t>
            </w:r>
          </w:p>
        </w:tc>
        <w:tc>
          <w:tcPr>
            <w:tcW w:w="7650" w:type="dxa"/>
            <w:vAlign w:val="center"/>
          </w:tcPr>
          <w:p>
            <w:pPr>
              <w:jc w:val="left"/>
              <w:rPr>
                <w:rFonts w:hint="eastAsia" w:ascii="仿宋" w:hAnsi="仿宋" w:eastAsia="仿宋" w:cs="仿宋"/>
                <w:sz w:val="24"/>
              </w:rPr>
            </w:pPr>
            <w:r>
              <w:rPr>
                <w:rFonts w:hint="eastAsia" w:ascii="仿宋" w:hAnsi="仿宋" w:eastAsia="仿宋" w:cs="仿宋"/>
                <w:sz w:val="24"/>
              </w:rPr>
              <w:t>□ 本项目要求履约保证金，金额为成交合同金额的</w:t>
            </w:r>
            <w:r>
              <w:rPr>
                <w:rFonts w:hint="eastAsia" w:ascii="仿宋" w:hAnsi="仿宋" w:eastAsia="仿宋" w:cs="仿宋"/>
                <w:b/>
                <w:sz w:val="24"/>
                <w:u w:val="single"/>
              </w:rPr>
              <w:t xml:space="preserve">5% </w:t>
            </w:r>
          </w:p>
          <w:p>
            <w:pPr>
              <w:pStyle w:val="22"/>
              <w:rPr>
                <w:rFonts w:hint="eastAsia" w:ascii="仿宋" w:hAnsi="仿宋" w:eastAsia="仿宋" w:cs="仿宋"/>
              </w:rPr>
            </w:pPr>
          </w:p>
          <w:p>
            <w:pPr>
              <w:jc w:val="left"/>
              <w:rPr>
                <w:rFonts w:hint="eastAsia" w:ascii="仿宋" w:hAnsi="仿宋" w:eastAsia="仿宋" w:cs="仿宋"/>
              </w:rPr>
            </w:pPr>
            <w:r>
              <w:rPr>
                <w:rFonts w:hint="eastAsia" w:ascii="仿宋" w:hAnsi="仿宋" w:eastAsia="仿宋" w:cs="仿宋"/>
                <w:sz w:val="24"/>
                <w:lang w:eastAsia="zh-CN"/>
              </w:rPr>
              <w:t>☑</w:t>
            </w:r>
            <w:r>
              <w:rPr>
                <w:rFonts w:hint="eastAsia" w:ascii="仿宋" w:hAnsi="仿宋" w:eastAsia="仿宋" w:cs="仿宋"/>
                <w:sz w:val="24"/>
              </w:rPr>
              <w:t>本项目不要求履约保证金。</w:t>
            </w:r>
          </w:p>
        </w:tc>
      </w:tr>
    </w:tbl>
    <w:p>
      <w:pPr>
        <w:rPr>
          <w:rFonts w:hint="eastAsia" w:ascii="仿宋" w:hAnsi="仿宋" w:eastAsia="仿宋" w:cs="仿宋"/>
          <w:sz w:val="30"/>
          <w:szCs w:val="30"/>
        </w:rPr>
      </w:pPr>
      <w:bookmarkStart w:id="70" w:name="_Toc177817335"/>
      <w:bookmarkStart w:id="71" w:name="_Toc177995474"/>
      <w:bookmarkStart w:id="72" w:name="_Toc70687140"/>
      <w:bookmarkStart w:id="73" w:name="_Toc232395213"/>
      <w:bookmarkStart w:id="74" w:name="_Toc232176273"/>
      <w:bookmarkStart w:id="75" w:name="_Toc230099798"/>
      <w:bookmarkStart w:id="76" w:name="_Toc53722841"/>
      <w:bookmarkStart w:id="77" w:name="_Toc230583542"/>
      <w:bookmarkStart w:id="78" w:name="_Toc249515391"/>
      <w:bookmarkStart w:id="79" w:name="_Toc256342144"/>
      <w:bookmarkStart w:id="80" w:name="_Toc249525160"/>
      <w:bookmarkStart w:id="81" w:name="_Toc177189236"/>
      <w:bookmarkStart w:id="82" w:name="_Toc230013633"/>
      <w:bookmarkStart w:id="83" w:name="_Toc184043013"/>
      <w:bookmarkStart w:id="84" w:name="_Toc249515279"/>
      <w:bookmarkStart w:id="85" w:name="_Toc176882543"/>
      <w:r>
        <w:rPr>
          <w:rFonts w:hint="eastAsia" w:ascii="仿宋" w:hAnsi="仿宋" w:eastAsia="仿宋" w:cs="仿宋"/>
          <w:sz w:val="30"/>
          <w:szCs w:val="30"/>
        </w:rPr>
        <w:br w:type="page"/>
      </w:r>
    </w:p>
    <w:p>
      <w:pPr>
        <w:pStyle w:val="79"/>
        <w:spacing w:before="24" w:after="24"/>
        <w:jc w:val="center"/>
        <w:rPr>
          <w:rFonts w:hint="eastAsia" w:ascii="仿宋" w:hAnsi="仿宋" w:eastAsia="仿宋" w:cs="仿宋"/>
          <w:szCs w:val="32"/>
        </w:rPr>
      </w:pPr>
      <w:bookmarkStart w:id="86" w:name="_Toc68590968"/>
      <w:r>
        <w:rPr>
          <w:rFonts w:hint="eastAsia" w:ascii="仿宋" w:hAnsi="仿宋" w:eastAsia="仿宋" w:cs="仿宋"/>
          <w:szCs w:val="32"/>
        </w:rPr>
        <w:t>（二）供应商须知</w:t>
      </w:r>
      <w:bookmarkEnd w:id="86"/>
    </w:p>
    <w:p>
      <w:pPr>
        <w:pStyle w:val="79"/>
        <w:spacing w:before="24" w:after="24"/>
        <w:jc w:val="center"/>
        <w:rPr>
          <w:rFonts w:hint="eastAsia" w:ascii="仿宋" w:hAnsi="仿宋" w:eastAsia="仿宋" w:cs="仿宋"/>
          <w:sz w:val="30"/>
          <w:szCs w:val="30"/>
        </w:rPr>
      </w:pPr>
      <w:bookmarkStart w:id="87" w:name="_Toc68590969"/>
      <w:r>
        <w:rPr>
          <w:rFonts w:hint="eastAsia" w:ascii="仿宋" w:hAnsi="仿宋" w:eastAsia="仿宋" w:cs="仿宋"/>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hint="eastAsia" w:ascii="仿宋" w:hAnsi="仿宋" w:eastAsia="仿宋" w:cs="仿宋"/>
        </w:rPr>
      </w:pPr>
    </w:p>
    <w:p>
      <w:pPr>
        <w:pStyle w:val="4"/>
        <w:rPr>
          <w:rFonts w:hint="eastAsia" w:ascii="仿宋" w:hAnsi="仿宋" w:eastAsia="仿宋" w:cs="仿宋"/>
          <w:b/>
          <w:sz w:val="24"/>
          <w:szCs w:val="21"/>
        </w:rPr>
      </w:pPr>
      <w:bookmarkStart w:id="88" w:name="_Hlt14560612"/>
      <w:bookmarkEnd w:id="88"/>
      <w:bookmarkStart w:id="89" w:name="_Toc184043014"/>
      <w:bookmarkStart w:id="90" w:name="_Toc249525161"/>
      <w:bookmarkStart w:id="91" w:name="_Toc249515392"/>
      <w:bookmarkStart w:id="92" w:name="_Toc25504"/>
      <w:bookmarkStart w:id="93" w:name="_Toc249515280"/>
      <w:r>
        <w:rPr>
          <w:rFonts w:hint="eastAsia" w:ascii="仿宋" w:hAnsi="仿宋" w:eastAsia="仿宋" w:cs="仿宋"/>
          <w:b/>
          <w:sz w:val="24"/>
          <w:szCs w:val="21"/>
        </w:rPr>
        <w:t>1.     项目说明</w:t>
      </w:r>
      <w:bookmarkEnd w:id="89"/>
      <w:bookmarkEnd w:id="90"/>
      <w:bookmarkEnd w:id="91"/>
      <w:bookmarkEnd w:id="92"/>
      <w:bookmarkEnd w:id="93"/>
    </w:p>
    <w:p>
      <w:pPr>
        <w:pStyle w:val="65"/>
        <w:widowControl w:val="0"/>
        <w:tabs>
          <w:tab w:val="left" w:pos="588"/>
        </w:tabs>
        <w:spacing w:before="0" w:beforeAutospacing="0" w:after="0" w:afterAutospacing="0"/>
        <w:textAlignment w:val="auto"/>
        <w:rPr>
          <w:rFonts w:hint="eastAsia" w:ascii="仿宋" w:hAnsi="仿宋" w:eastAsia="仿宋" w:cs="仿宋"/>
          <w:kern w:val="24"/>
          <w:szCs w:val="21"/>
        </w:rPr>
      </w:pPr>
      <w:r>
        <w:rPr>
          <w:rFonts w:hint="eastAsia" w:ascii="仿宋" w:hAnsi="仿宋" w:eastAsia="仿宋" w:cs="仿宋"/>
          <w:kern w:val="24"/>
          <w:szCs w:val="21"/>
        </w:rPr>
        <w:t>1.1    项目说明：</w:t>
      </w:r>
      <w:r>
        <w:rPr>
          <w:rFonts w:hint="eastAsia" w:ascii="仿宋" w:hAnsi="仿宋" w:eastAsia="仿宋" w:cs="仿宋"/>
          <w:b/>
          <w:kern w:val="24"/>
          <w:szCs w:val="21"/>
        </w:rPr>
        <w:t>见供应商须知前附表</w:t>
      </w:r>
      <w:r>
        <w:rPr>
          <w:rFonts w:hint="eastAsia" w:ascii="仿宋" w:hAnsi="仿宋" w:eastAsia="仿宋" w:cs="仿宋"/>
          <w:kern w:val="24"/>
          <w:szCs w:val="21"/>
        </w:rPr>
        <w:t>。</w:t>
      </w:r>
    </w:p>
    <w:p>
      <w:pPr>
        <w:pStyle w:val="4"/>
        <w:rPr>
          <w:rFonts w:hint="eastAsia" w:ascii="仿宋" w:hAnsi="仿宋" w:eastAsia="仿宋" w:cs="仿宋"/>
          <w:b/>
          <w:sz w:val="24"/>
          <w:szCs w:val="21"/>
        </w:rPr>
      </w:pPr>
      <w:bookmarkStart w:id="94" w:name="_Toc249525162"/>
      <w:bookmarkStart w:id="95" w:name="_Toc70687142"/>
      <w:bookmarkStart w:id="96" w:name="_Toc249515281"/>
      <w:bookmarkStart w:id="97" w:name="_Toc184043015"/>
      <w:bookmarkStart w:id="98" w:name="_Toc31509"/>
      <w:bookmarkStart w:id="99" w:name="_Toc249515393"/>
      <w:r>
        <w:rPr>
          <w:rFonts w:hint="eastAsia" w:ascii="仿宋" w:hAnsi="仿宋" w:eastAsia="仿宋" w:cs="仿宋"/>
          <w:b/>
          <w:sz w:val="24"/>
          <w:szCs w:val="21"/>
        </w:rPr>
        <w:t>2.     定义</w:t>
      </w:r>
      <w:bookmarkEnd w:id="94"/>
      <w:bookmarkEnd w:id="95"/>
      <w:bookmarkEnd w:id="96"/>
      <w:bookmarkEnd w:id="97"/>
      <w:bookmarkEnd w:id="98"/>
      <w:bookmarkEnd w:id="99"/>
    </w:p>
    <w:p>
      <w:pPr>
        <w:tabs>
          <w:tab w:val="left" w:pos="588"/>
        </w:tabs>
        <w:spacing w:line="360" w:lineRule="auto"/>
        <w:rPr>
          <w:rFonts w:hint="eastAsia" w:ascii="仿宋" w:hAnsi="仿宋" w:eastAsia="仿宋" w:cs="仿宋"/>
          <w:sz w:val="24"/>
        </w:rPr>
      </w:pPr>
      <w:r>
        <w:rPr>
          <w:rFonts w:hint="eastAsia" w:ascii="仿宋" w:hAnsi="仿宋" w:eastAsia="仿宋" w:cs="仿宋"/>
          <w:sz w:val="24"/>
        </w:rPr>
        <w:t>2.1    采购人：</w:t>
      </w:r>
      <w:r>
        <w:rPr>
          <w:rFonts w:hint="eastAsia" w:ascii="仿宋" w:hAnsi="仿宋" w:eastAsia="仿宋" w:cs="仿宋"/>
          <w:b/>
          <w:sz w:val="24"/>
        </w:rPr>
        <w:t>见供应商须知前附表</w:t>
      </w:r>
      <w:r>
        <w:rPr>
          <w:rFonts w:hint="eastAsia" w:ascii="仿宋" w:hAnsi="仿宋" w:eastAsia="仿宋" w:cs="仿宋"/>
          <w:sz w:val="24"/>
        </w:rPr>
        <w:t>。</w:t>
      </w:r>
    </w:p>
    <w:p>
      <w:pPr>
        <w:pStyle w:val="22"/>
        <w:rPr>
          <w:rFonts w:hint="eastAsia" w:ascii="仿宋" w:hAnsi="仿宋" w:eastAsia="仿宋" w:cs="仿宋"/>
          <w:kern w:val="24"/>
          <w:sz w:val="24"/>
          <w:szCs w:val="21"/>
        </w:rPr>
      </w:pPr>
      <w:r>
        <w:rPr>
          <w:rFonts w:hint="eastAsia" w:ascii="仿宋" w:hAnsi="仿宋" w:eastAsia="仿宋" w:cs="仿宋"/>
          <w:kern w:val="24"/>
          <w:sz w:val="24"/>
          <w:szCs w:val="21"/>
        </w:rPr>
        <w:t>2.2    采购代理机构：</w:t>
      </w:r>
      <w:r>
        <w:rPr>
          <w:rFonts w:hint="eastAsia" w:ascii="仿宋" w:hAnsi="仿宋" w:eastAsia="仿宋" w:cs="仿宋"/>
          <w:b/>
          <w:kern w:val="24"/>
          <w:sz w:val="24"/>
          <w:szCs w:val="21"/>
        </w:rPr>
        <w:t>见供应商须知前附表</w:t>
      </w:r>
      <w:r>
        <w:rPr>
          <w:rFonts w:hint="eastAsia" w:ascii="仿宋" w:hAnsi="仿宋" w:eastAsia="仿宋" w:cs="仿宋"/>
          <w:kern w:val="24"/>
          <w:sz w:val="24"/>
          <w:szCs w:val="21"/>
        </w:rPr>
        <w:t>。</w:t>
      </w:r>
    </w:p>
    <w:p>
      <w:pPr>
        <w:pStyle w:val="22"/>
        <w:ind w:left="840" w:hanging="840" w:hangingChars="350"/>
        <w:rPr>
          <w:rFonts w:hint="eastAsia" w:ascii="仿宋" w:hAnsi="仿宋" w:eastAsia="仿宋" w:cs="仿宋"/>
          <w:sz w:val="24"/>
        </w:rPr>
      </w:pPr>
      <w:r>
        <w:rPr>
          <w:rFonts w:hint="eastAsia" w:ascii="仿宋" w:hAnsi="仿宋" w:eastAsia="仿宋" w:cs="仿宋"/>
          <w:sz w:val="24"/>
        </w:rPr>
        <w:t>2.3    供应商：指响应磋商文件要求、参加竞争性磋商采购的法人、其他组织或者自然人。本次政府采购项目邀请供应商方式见</w:t>
      </w:r>
      <w:r>
        <w:rPr>
          <w:rFonts w:hint="eastAsia" w:ascii="仿宋" w:hAnsi="仿宋" w:eastAsia="仿宋" w:cs="仿宋"/>
          <w:b/>
          <w:sz w:val="24"/>
        </w:rPr>
        <w:t>供应商须知前附表。</w:t>
      </w:r>
    </w:p>
    <w:p>
      <w:pPr>
        <w:pStyle w:val="22"/>
        <w:tabs>
          <w:tab w:val="left" w:pos="360"/>
        </w:tabs>
        <w:ind w:left="840" w:hanging="840" w:hangingChars="350"/>
        <w:rPr>
          <w:rFonts w:hint="eastAsia" w:ascii="仿宋" w:hAnsi="仿宋" w:eastAsia="仿宋" w:cs="仿宋"/>
          <w:sz w:val="24"/>
        </w:rPr>
      </w:pPr>
      <w:r>
        <w:rPr>
          <w:rFonts w:hint="eastAsia" w:ascii="仿宋" w:hAnsi="仿宋" w:eastAsia="仿宋" w:cs="仿宋"/>
          <w:sz w:val="24"/>
        </w:rPr>
        <w:t>2.4    磋商小组：指依据《中华人民共和国政府采购法》和财政部《政府采购竞争性磋商采购方式管理暂行办法》有关规定组建，依法依规履行其职责和义务的机构。</w:t>
      </w:r>
    </w:p>
    <w:p>
      <w:pPr>
        <w:pStyle w:val="4"/>
        <w:rPr>
          <w:rFonts w:hint="eastAsia" w:ascii="仿宋" w:hAnsi="仿宋" w:eastAsia="仿宋" w:cs="仿宋"/>
          <w:b/>
          <w:sz w:val="24"/>
          <w:szCs w:val="21"/>
        </w:rPr>
      </w:pPr>
      <w:bookmarkStart w:id="100" w:name="_Toc249515394"/>
      <w:bookmarkStart w:id="101" w:name="_Toc23705"/>
      <w:bookmarkStart w:id="102" w:name="_Toc249515282"/>
      <w:bookmarkStart w:id="103" w:name="_Toc389620168"/>
      <w:bookmarkStart w:id="104" w:name="_Toc184043016"/>
      <w:bookmarkStart w:id="105" w:name="_Toc249525163"/>
      <w:bookmarkStart w:id="106" w:name="_Toc70687143"/>
      <w:bookmarkStart w:id="107" w:name="_Toc385992329"/>
      <w:r>
        <w:rPr>
          <w:rFonts w:hint="eastAsia" w:ascii="仿宋" w:hAnsi="仿宋" w:eastAsia="仿宋" w:cs="仿宋"/>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3.1    供应商基本资质要求详见</w:t>
      </w:r>
      <w:r>
        <w:rPr>
          <w:rFonts w:hint="eastAsia" w:ascii="仿宋" w:hAnsi="仿宋" w:eastAsia="仿宋" w:cs="仿宋"/>
          <w:b/>
          <w:kern w:val="24"/>
          <w:sz w:val="24"/>
          <w:szCs w:val="21"/>
        </w:rPr>
        <w:t>供应商须知前附表</w:t>
      </w:r>
      <w:r>
        <w:rPr>
          <w:rFonts w:hint="eastAsia" w:ascii="仿宋" w:hAnsi="仿宋" w:eastAsia="仿宋" w:cs="仿宋"/>
          <w:kern w:val="24"/>
          <w:sz w:val="24"/>
          <w:szCs w:val="21"/>
        </w:rPr>
        <w:t>。</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3.2.1  供应商应当未被列入失信被执行人、重大</w:t>
      </w:r>
      <w:r>
        <w:rPr>
          <w:rFonts w:hint="eastAsia" w:ascii="仿宋" w:hAnsi="仿宋" w:eastAsia="仿宋" w:cs="仿宋"/>
          <w:sz w:val="24"/>
        </w:rPr>
        <w:t>税收违法失信主体</w:t>
      </w:r>
      <w:r>
        <w:rPr>
          <w:rFonts w:hint="eastAsia" w:ascii="仿宋" w:hAnsi="仿宋" w:eastAsia="仿宋" w:cs="仿宋"/>
          <w:kern w:val="24"/>
          <w:sz w:val="24"/>
          <w:szCs w:val="21"/>
        </w:rPr>
        <w:t>、政府采购严重违法失信行为记录名单，否则不得参与政府采购活动。</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3.2.2  信用信息查询的时间：自</w:t>
      </w:r>
      <w:r>
        <w:rPr>
          <w:rFonts w:hint="eastAsia" w:ascii="仿宋" w:hAnsi="仿宋" w:eastAsia="仿宋" w:cs="仿宋"/>
          <w:kern w:val="24"/>
          <w:sz w:val="24"/>
          <w:szCs w:val="21"/>
          <w:lang w:val="en-US" w:eastAsia="zh-CN"/>
        </w:rPr>
        <w:t>采购</w:t>
      </w:r>
      <w:r>
        <w:rPr>
          <w:rFonts w:hint="eastAsia" w:ascii="仿宋" w:hAnsi="仿宋" w:eastAsia="仿宋" w:cs="仿宋"/>
          <w:kern w:val="24"/>
          <w:sz w:val="24"/>
          <w:szCs w:val="21"/>
        </w:rPr>
        <w:t xml:space="preserve">文件发售之日起至资格审查结束之前。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3.3    供应商必须向采购人或采购代理机构获取磋商文件，未向采购人或采购代理机构获取磋商文件的潜在供应商均无资格参加本次采购。</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3.4    供应商应遵守《中华人民共和国政府采购法》及其它有关的中国法律和法规。</w:t>
      </w:r>
    </w:p>
    <w:p>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3.5    若前附表中写明允许采购进口产品，供应商应保证所投产品可履行合法报通关手续进入中国关境内。</w:t>
      </w:r>
    </w:p>
    <w:p>
      <w:pPr>
        <w:pStyle w:val="22"/>
        <w:ind w:left="838" w:leftChars="399"/>
        <w:rPr>
          <w:rFonts w:hint="eastAsia" w:ascii="仿宋" w:hAnsi="仿宋" w:eastAsia="仿宋" w:cs="仿宋"/>
          <w:kern w:val="24"/>
          <w:sz w:val="24"/>
          <w:szCs w:val="21"/>
        </w:rPr>
      </w:pPr>
      <w:r>
        <w:rPr>
          <w:rFonts w:hint="eastAsia" w:ascii="仿宋" w:hAnsi="仿宋" w:eastAsia="仿宋" w:cs="仿宋"/>
          <w:kern w:val="24"/>
          <w:sz w:val="24"/>
          <w:szCs w:val="21"/>
        </w:rPr>
        <w:t>若前附表中不允许采购进口产品，如供应商所投产品为进口产品，其响应文件将被认定为无效。</w:t>
      </w:r>
    </w:p>
    <w:p>
      <w:pPr>
        <w:pStyle w:val="22"/>
        <w:rPr>
          <w:rFonts w:hint="eastAsia" w:ascii="仿宋" w:hAnsi="仿宋" w:eastAsia="仿宋" w:cs="仿宋"/>
          <w:kern w:val="24"/>
          <w:sz w:val="24"/>
          <w:szCs w:val="21"/>
        </w:rPr>
      </w:pPr>
      <w:r>
        <w:rPr>
          <w:rFonts w:hint="eastAsia" w:ascii="仿宋" w:hAnsi="仿宋" w:eastAsia="仿宋" w:cs="仿宋"/>
          <w:kern w:val="24"/>
          <w:sz w:val="24"/>
          <w:szCs w:val="21"/>
        </w:rPr>
        <w:t>3.6    如须知前附表中允许联合体投标，对联合体规定如下：</w:t>
      </w:r>
    </w:p>
    <w:p>
      <w:pPr>
        <w:pStyle w:val="22"/>
        <w:rPr>
          <w:rFonts w:hint="eastAsia" w:ascii="仿宋" w:hAnsi="仿宋" w:eastAsia="仿宋" w:cs="仿宋"/>
          <w:kern w:val="24"/>
          <w:sz w:val="24"/>
          <w:szCs w:val="21"/>
        </w:rPr>
      </w:pPr>
      <w:r>
        <w:rPr>
          <w:rFonts w:hint="eastAsia" w:ascii="仿宋" w:hAnsi="仿宋" w:eastAsia="仿宋" w:cs="仿宋"/>
          <w:kern w:val="24"/>
          <w:sz w:val="24"/>
          <w:szCs w:val="21"/>
        </w:rPr>
        <w:t>3.6.1  两个及以上供应商可以组成一个投标联合体，以一个供应商的身份投标。</w:t>
      </w:r>
    </w:p>
    <w:p>
      <w:pPr>
        <w:pStyle w:val="22"/>
        <w:rPr>
          <w:rFonts w:hint="eastAsia" w:ascii="仿宋" w:hAnsi="仿宋" w:eastAsia="仿宋" w:cs="仿宋"/>
          <w:kern w:val="24"/>
          <w:sz w:val="24"/>
          <w:szCs w:val="21"/>
        </w:rPr>
      </w:pPr>
      <w:r>
        <w:rPr>
          <w:rFonts w:hint="eastAsia" w:ascii="仿宋" w:hAnsi="仿宋" w:eastAsia="仿宋" w:cs="仿宋"/>
          <w:kern w:val="24"/>
          <w:sz w:val="24"/>
          <w:szCs w:val="21"/>
        </w:rPr>
        <w:t>3.6.2  联合体各方均应符合本须知规定。</w:t>
      </w:r>
    </w:p>
    <w:p>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3.6.3  采购人根据采购项目对供应商的特殊要求，联合体中至少应当有一方符合相关规定。</w:t>
      </w:r>
    </w:p>
    <w:p>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3.6.4  联合体各方应签订共同磋商响应协议，明确约定联合体各方承担的工作和相应的责任，并将共同响应协议作为响应文件的内容提交。</w:t>
      </w:r>
    </w:p>
    <w:p>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3.6.5  大中型企业、其他自然人、法人或者其他组织与小型、微型企业组成联合体共同参加磋商，共同响应协议中应写明小型、微型企业的协议合同金额占到共同响应协议报价总金额的比例。</w:t>
      </w:r>
    </w:p>
    <w:p>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3.6.6  以联合体形式参加政府采购活动的，联合体各方不得再单独参加或者与其他供应商另外组成联合体参加本项目同一合同项下的磋商，否则相关响应文件将被认定为无效。</w:t>
      </w:r>
    </w:p>
    <w:p>
      <w:pPr>
        <w:pStyle w:val="22"/>
        <w:rPr>
          <w:rFonts w:hint="eastAsia" w:ascii="仿宋" w:hAnsi="仿宋" w:eastAsia="仿宋" w:cs="仿宋"/>
          <w:kern w:val="24"/>
          <w:sz w:val="24"/>
          <w:szCs w:val="21"/>
        </w:rPr>
      </w:pPr>
      <w:r>
        <w:rPr>
          <w:rFonts w:hint="eastAsia" w:ascii="仿宋" w:hAnsi="仿宋" w:eastAsia="仿宋" w:cs="仿宋"/>
          <w:kern w:val="24"/>
          <w:sz w:val="24"/>
          <w:szCs w:val="21"/>
        </w:rPr>
        <w:t>3.6.7  对联合体磋商的其他资格要求见须知前附表。</w:t>
      </w:r>
    </w:p>
    <w:p>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3.7    </w:t>
      </w:r>
      <w:r>
        <w:rPr>
          <w:rFonts w:hint="eastAsia" w:ascii="仿宋" w:hAnsi="仿宋" w:eastAsia="仿宋" w:cs="仿宋"/>
          <w:sz w:val="24"/>
        </w:rPr>
        <w:t>若前附表中写明专门面向中小企业采购的，如供应商为非中小企业或所投产品为非中小企业产品，其响应文件将被认定为无效。</w:t>
      </w:r>
    </w:p>
    <w:p>
      <w:pPr>
        <w:pStyle w:val="4"/>
        <w:rPr>
          <w:rFonts w:hint="eastAsia" w:ascii="仿宋" w:hAnsi="仿宋" w:eastAsia="仿宋" w:cs="仿宋"/>
          <w:b/>
          <w:sz w:val="24"/>
          <w:szCs w:val="21"/>
        </w:rPr>
      </w:pPr>
      <w:bookmarkStart w:id="108" w:name="_Toc249515395"/>
      <w:bookmarkStart w:id="109" w:name="_Toc184043017"/>
      <w:bookmarkStart w:id="110" w:name="_Toc389620169"/>
      <w:bookmarkStart w:id="111" w:name="_Toc385992330"/>
      <w:bookmarkStart w:id="112" w:name="_Toc249515283"/>
      <w:bookmarkStart w:id="113" w:name="_Toc70687144"/>
      <w:bookmarkStart w:id="114" w:name="_Toc249525164"/>
      <w:bookmarkStart w:id="115" w:name="_Toc26580"/>
      <w:r>
        <w:rPr>
          <w:rFonts w:hint="eastAsia" w:ascii="仿宋" w:hAnsi="仿宋" w:eastAsia="仿宋" w:cs="仿宋"/>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4.1    供应商应承担所有与编写和提交响应文件有关的费用，无论磋商过程和结果如何，采购人在任何情况下均无义务和责任承担这些费用。</w:t>
      </w:r>
    </w:p>
    <w:p>
      <w:pPr>
        <w:pStyle w:val="22"/>
        <w:rPr>
          <w:rFonts w:hint="eastAsia" w:ascii="仿宋" w:hAnsi="仿宋" w:eastAsia="仿宋" w:cs="仿宋"/>
        </w:rPr>
      </w:pPr>
    </w:p>
    <w:p>
      <w:pPr>
        <w:pStyle w:val="79"/>
        <w:spacing w:before="24" w:after="24"/>
        <w:ind w:left="3313"/>
        <w:rPr>
          <w:rFonts w:hint="eastAsia" w:ascii="仿宋" w:hAnsi="仿宋" w:eastAsia="仿宋" w:cs="仿宋"/>
          <w:sz w:val="30"/>
          <w:szCs w:val="30"/>
        </w:rPr>
      </w:pPr>
      <w:bookmarkStart w:id="116" w:name="_Toc68590970"/>
      <w:r>
        <w:rPr>
          <w:rFonts w:hint="eastAsia" w:ascii="仿宋" w:hAnsi="仿宋" w:eastAsia="仿宋" w:cs="仿宋"/>
          <w:sz w:val="30"/>
          <w:szCs w:val="30"/>
        </w:rPr>
        <w:t>二、磋商文件说明</w:t>
      </w:r>
      <w:bookmarkEnd w:id="116"/>
    </w:p>
    <w:p>
      <w:pPr>
        <w:rPr>
          <w:rFonts w:hint="eastAsia" w:ascii="仿宋" w:hAnsi="仿宋" w:eastAsia="仿宋" w:cs="仿宋"/>
        </w:rPr>
      </w:pPr>
    </w:p>
    <w:p>
      <w:pPr>
        <w:pStyle w:val="4"/>
        <w:numPr>
          <w:ilvl w:val="0"/>
          <w:numId w:val="5"/>
        </w:numPr>
        <w:rPr>
          <w:rFonts w:hint="eastAsia" w:ascii="仿宋" w:hAnsi="仿宋" w:eastAsia="仿宋" w:cs="仿宋"/>
          <w:b/>
          <w:sz w:val="24"/>
          <w:szCs w:val="21"/>
        </w:rPr>
      </w:pPr>
      <w:bookmarkStart w:id="117" w:name="_Toc128"/>
      <w:bookmarkStart w:id="118" w:name="_Toc249525166"/>
      <w:bookmarkStart w:id="119" w:name="_Toc385992332"/>
      <w:bookmarkStart w:id="120" w:name="_Toc389620171"/>
      <w:bookmarkStart w:id="121" w:name="_Toc70687146"/>
      <w:bookmarkStart w:id="122" w:name="_Toc249515285"/>
      <w:bookmarkStart w:id="123" w:name="_Toc249515397"/>
      <w:bookmarkStart w:id="124" w:name="_Toc184043019"/>
      <w:r>
        <w:rPr>
          <w:rFonts w:hint="eastAsia" w:ascii="仿宋" w:hAnsi="仿宋" w:eastAsia="仿宋" w:cs="仿宋"/>
          <w:b/>
          <w:sz w:val="24"/>
          <w:szCs w:val="21"/>
        </w:rPr>
        <w:t xml:space="preserve">    通知</w:t>
      </w:r>
      <w:bookmarkEnd w:id="117"/>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5.1    对与本项目有关的通知，采购人或采购代理机构将以书面（包括书面材料、信函、传真、电子邮件等，下同）的形式，送达所有与通知有关的已获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4"/>
        <w:rPr>
          <w:rFonts w:hint="eastAsia" w:ascii="仿宋" w:hAnsi="仿宋" w:eastAsia="仿宋" w:cs="仿宋"/>
          <w:b/>
          <w:sz w:val="24"/>
          <w:szCs w:val="21"/>
        </w:rPr>
      </w:pPr>
      <w:bookmarkStart w:id="125" w:name="_Toc27223"/>
      <w:r>
        <w:rPr>
          <w:rFonts w:hint="eastAsia" w:ascii="仿宋" w:hAnsi="仿宋" w:eastAsia="仿宋" w:cs="仿宋"/>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6.1    磋商文件用以阐明供应商所需提供的服务、工程或货物以及其它类似的义务、采购响应程序和合同条款。磋商文件包括如下五章内容：</w:t>
      </w:r>
    </w:p>
    <w:p>
      <w:pPr>
        <w:pStyle w:val="22"/>
        <w:ind w:left="838" w:leftChars="399"/>
        <w:rPr>
          <w:rFonts w:hint="eastAsia" w:ascii="仿宋" w:hAnsi="仿宋" w:eastAsia="仿宋" w:cs="仿宋"/>
          <w:sz w:val="24"/>
        </w:rPr>
      </w:pPr>
      <w:r>
        <w:rPr>
          <w:rFonts w:hint="eastAsia" w:ascii="仿宋" w:hAnsi="仿宋" w:eastAsia="仿宋" w:cs="仿宋"/>
          <w:sz w:val="24"/>
        </w:rPr>
        <w:t>第一章</w:t>
      </w:r>
      <w:r>
        <w:rPr>
          <w:rFonts w:hint="eastAsia" w:ascii="仿宋" w:hAnsi="仿宋" w:eastAsia="仿宋" w:cs="仿宋"/>
          <w:sz w:val="24"/>
        </w:rPr>
        <w:tab/>
      </w:r>
      <w:r>
        <w:rPr>
          <w:rFonts w:hint="eastAsia" w:ascii="仿宋" w:hAnsi="仿宋" w:eastAsia="仿宋" w:cs="仿宋"/>
          <w:sz w:val="24"/>
        </w:rPr>
        <w:t>磋商公告</w:t>
      </w:r>
    </w:p>
    <w:p>
      <w:pPr>
        <w:pStyle w:val="22"/>
        <w:ind w:left="838" w:leftChars="399"/>
        <w:rPr>
          <w:rFonts w:hint="eastAsia" w:ascii="仿宋" w:hAnsi="仿宋" w:eastAsia="仿宋" w:cs="仿宋"/>
          <w:sz w:val="24"/>
        </w:rPr>
      </w:pPr>
      <w:r>
        <w:rPr>
          <w:rFonts w:hint="eastAsia" w:ascii="仿宋" w:hAnsi="仿宋" w:eastAsia="仿宋" w:cs="仿宋"/>
          <w:sz w:val="24"/>
        </w:rPr>
        <w:t>第二章</w:t>
      </w:r>
      <w:r>
        <w:rPr>
          <w:rFonts w:hint="eastAsia" w:ascii="仿宋" w:hAnsi="仿宋" w:eastAsia="仿宋" w:cs="仿宋"/>
          <w:sz w:val="24"/>
        </w:rPr>
        <w:tab/>
      </w:r>
      <w:r>
        <w:rPr>
          <w:rFonts w:hint="eastAsia" w:ascii="仿宋" w:hAnsi="仿宋" w:eastAsia="仿宋" w:cs="仿宋"/>
          <w:sz w:val="24"/>
        </w:rPr>
        <w:t>供应商须知</w:t>
      </w:r>
    </w:p>
    <w:p>
      <w:pPr>
        <w:pStyle w:val="22"/>
        <w:ind w:left="838" w:leftChars="399"/>
        <w:rPr>
          <w:rFonts w:hint="eastAsia" w:ascii="仿宋" w:hAnsi="仿宋" w:eastAsia="仿宋" w:cs="仿宋"/>
          <w:sz w:val="24"/>
        </w:rPr>
      </w:pPr>
      <w:r>
        <w:rPr>
          <w:rFonts w:hint="eastAsia" w:ascii="仿宋" w:hAnsi="仿宋" w:eastAsia="仿宋" w:cs="仿宋"/>
          <w:sz w:val="24"/>
        </w:rPr>
        <w:t>第三章</w:t>
      </w:r>
      <w:r>
        <w:rPr>
          <w:rFonts w:hint="eastAsia" w:ascii="仿宋" w:hAnsi="仿宋" w:eastAsia="仿宋" w:cs="仿宋"/>
          <w:sz w:val="24"/>
        </w:rPr>
        <w:tab/>
      </w:r>
      <w:r>
        <w:rPr>
          <w:rFonts w:hint="eastAsia" w:ascii="仿宋" w:hAnsi="仿宋" w:eastAsia="仿宋" w:cs="仿宋"/>
          <w:sz w:val="24"/>
        </w:rPr>
        <w:t>评审办法和标准</w:t>
      </w:r>
    </w:p>
    <w:p>
      <w:pPr>
        <w:pStyle w:val="22"/>
        <w:ind w:left="838" w:leftChars="399"/>
        <w:rPr>
          <w:rFonts w:hint="eastAsia" w:ascii="仿宋" w:hAnsi="仿宋" w:eastAsia="仿宋" w:cs="仿宋"/>
          <w:sz w:val="24"/>
        </w:rPr>
      </w:pPr>
      <w:r>
        <w:rPr>
          <w:rFonts w:hint="eastAsia" w:ascii="仿宋" w:hAnsi="仿宋" w:eastAsia="仿宋" w:cs="仿宋"/>
          <w:sz w:val="24"/>
        </w:rPr>
        <w:t>第四章</w:t>
      </w:r>
      <w:r>
        <w:rPr>
          <w:rFonts w:hint="eastAsia" w:ascii="仿宋" w:hAnsi="仿宋" w:eastAsia="仿宋" w:cs="仿宋"/>
          <w:sz w:val="24"/>
        </w:rPr>
        <w:tab/>
      </w:r>
      <w:r>
        <w:rPr>
          <w:rFonts w:hint="eastAsia" w:ascii="仿宋" w:hAnsi="仿宋" w:eastAsia="仿宋" w:cs="仿宋"/>
          <w:sz w:val="24"/>
        </w:rPr>
        <w:t>合同草案条款</w:t>
      </w:r>
    </w:p>
    <w:p>
      <w:pPr>
        <w:pStyle w:val="22"/>
        <w:ind w:left="838" w:leftChars="399"/>
        <w:rPr>
          <w:rFonts w:hint="eastAsia" w:ascii="仿宋" w:hAnsi="仿宋" w:eastAsia="仿宋" w:cs="仿宋"/>
          <w:sz w:val="24"/>
        </w:rPr>
      </w:pPr>
      <w:r>
        <w:rPr>
          <w:rFonts w:hint="eastAsia" w:ascii="仿宋" w:hAnsi="仿宋" w:eastAsia="仿宋" w:cs="仿宋"/>
          <w:sz w:val="24"/>
        </w:rPr>
        <w:t>第五章</w:t>
      </w:r>
      <w:r>
        <w:rPr>
          <w:rFonts w:hint="eastAsia" w:ascii="仿宋" w:hAnsi="仿宋" w:eastAsia="仿宋" w:cs="仿宋"/>
          <w:sz w:val="24"/>
        </w:rPr>
        <w:tab/>
      </w:r>
      <w:r>
        <w:rPr>
          <w:rFonts w:hint="eastAsia" w:ascii="仿宋" w:hAnsi="仿宋" w:eastAsia="仿宋" w:cs="仿宋"/>
          <w:sz w:val="24"/>
        </w:rPr>
        <w:t>采购内容及要求</w:t>
      </w:r>
    </w:p>
    <w:p>
      <w:pPr>
        <w:pStyle w:val="22"/>
        <w:ind w:left="838" w:leftChars="399"/>
        <w:rPr>
          <w:rFonts w:hint="eastAsia" w:ascii="仿宋" w:hAnsi="仿宋" w:eastAsia="仿宋" w:cs="仿宋"/>
          <w:sz w:val="24"/>
        </w:rPr>
      </w:pPr>
      <w:r>
        <w:rPr>
          <w:rFonts w:hint="eastAsia" w:ascii="仿宋" w:hAnsi="仿宋" w:eastAsia="仿宋" w:cs="仿宋"/>
          <w:sz w:val="24"/>
        </w:rPr>
        <w:t>第六章</w:t>
      </w:r>
      <w:r>
        <w:rPr>
          <w:rFonts w:hint="eastAsia" w:ascii="仿宋" w:hAnsi="仿宋" w:eastAsia="仿宋" w:cs="仿宋"/>
          <w:sz w:val="24"/>
        </w:rPr>
        <w:tab/>
      </w:r>
      <w:r>
        <w:rPr>
          <w:rFonts w:hint="eastAsia" w:ascii="仿宋" w:hAnsi="仿宋" w:eastAsia="仿宋" w:cs="仿宋"/>
          <w:sz w:val="24"/>
        </w:rPr>
        <w:t>磋商响应文件格式</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4"/>
        <w:rPr>
          <w:rFonts w:hint="eastAsia" w:ascii="仿宋" w:hAnsi="仿宋" w:eastAsia="仿宋" w:cs="仿宋"/>
          <w:b/>
          <w:sz w:val="24"/>
          <w:szCs w:val="21"/>
        </w:rPr>
      </w:pPr>
      <w:bookmarkStart w:id="126" w:name="_Toc385992333"/>
      <w:bookmarkStart w:id="127" w:name="_Toc249525167"/>
      <w:bookmarkStart w:id="128" w:name="_Toc184043020"/>
      <w:bookmarkStart w:id="129" w:name="_Toc249515398"/>
      <w:bookmarkStart w:id="130" w:name="_Toc389620172"/>
      <w:bookmarkStart w:id="131" w:name="_Toc70687147"/>
      <w:bookmarkStart w:id="132" w:name="_Toc249515286"/>
      <w:bookmarkStart w:id="133" w:name="_Toc10350"/>
      <w:r>
        <w:rPr>
          <w:rFonts w:hint="eastAsia" w:ascii="仿宋" w:hAnsi="仿宋" w:eastAsia="仿宋" w:cs="仿宋"/>
          <w:b/>
          <w:sz w:val="24"/>
          <w:szCs w:val="21"/>
        </w:rPr>
        <w:t>7.     磋商文件的澄清</w:t>
      </w:r>
      <w:bookmarkEnd w:id="126"/>
      <w:bookmarkEnd w:id="127"/>
      <w:bookmarkEnd w:id="128"/>
      <w:bookmarkEnd w:id="129"/>
      <w:bookmarkEnd w:id="130"/>
      <w:bookmarkEnd w:id="131"/>
      <w:bookmarkEnd w:id="132"/>
      <w:r>
        <w:rPr>
          <w:rFonts w:hint="eastAsia" w:ascii="仿宋" w:hAnsi="仿宋" w:eastAsia="仿宋" w:cs="仿宋"/>
          <w:b/>
          <w:sz w:val="24"/>
          <w:szCs w:val="21"/>
        </w:rPr>
        <w:t>和修改</w:t>
      </w:r>
      <w:bookmarkEnd w:id="133"/>
    </w:p>
    <w:p>
      <w:pPr>
        <w:tabs>
          <w:tab w:val="left" w:pos="588"/>
        </w:tabs>
        <w:spacing w:line="360" w:lineRule="auto"/>
        <w:ind w:left="840" w:hanging="840" w:hangingChars="350"/>
        <w:rPr>
          <w:rFonts w:hint="eastAsia" w:ascii="仿宋" w:hAnsi="仿宋" w:eastAsia="仿宋" w:cs="仿宋"/>
          <w:sz w:val="24"/>
        </w:rPr>
      </w:pPr>
      <w:bookmarkStart w:id="134" w:name="_Toc70687148"/>
      <w:bookmarkStart w:id="135" w:name="_Toc389620173"/>
      <w:bookmarkStart w:id="136" w:name="_Toc385992334"/>
      <w:r>
        <w:rPr>
          <w:rFonts w:hint="eastAsia" w:ascii="仿宋" w:hAnsi="仿宋" w:eastAsia="仿宋" w:cs="仿宋"/>
          <w:sz w:val="24"/>
        </w:rPr>
        <w:t xml:space="preserve">7.1    </w:t>
      </w:r>
      <w:bookmarkEnd w:id="134"/>
      <w:bookmarkEnd w:id="135"/>
      <w:bookmarkEnd w:id="136"/>
      <w:bookmarkStart w:id="137" w:name="_Toc492955418"/>
      <w:bookmarkStart w:id="138" w:name="_Toc500747065"/>
      <w:bookmarkStart w:id="139" w:name="_Toc389620174"/>
      <w:bookmarkStart w:id="140" w:name="_Toc500746969"/>
      <w:bookmarkStart w:id="141" w:name="_Toc496324582"/>
      <w:bookmarkStart w:id="142" w:name="_Toc385992335"/>
      <w:bookmarkStart w:id="143" w:name="_Toc53722843"/>
      <w:bookmarkStart w:id="144" w:name="_Toc70687149"/>
      <w:bookmarkStart w:id="145" w:name="_Toc503063425"/>
      <w:bookmarkStart w:id="146" w:name="_Toc499711887"/>
      <w:bookmarkStart w:id="147" w:name="_Toc499711046"/>
      <w:bookmarkStart w:id="148" w:name="_Toc500747192"/>
      <w:r>
        <w:rPr>
          <w:rFonts w:hint="eastAsia" w:ascii="仿宋" w:hAnsi="仿宋" w:eastAsia="仿宋" w:cs="仿宋"/>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7.2    磋商文件的修改将以书面形式通知所有获取磋商文件的供应商，并对其具有约束力。供应商在收到上述通知后，应立即向采购人回函确认。</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7.3    澄清或修改的内容可能影响响应文件编制的，采购人或采购代理机构可适当延长首次响应文件递交截止时间，并以书面形式通知所有获取磋商文件的供应商。</w:t>
      </w:r>
    </w:p>
    <w:p>
      <w:pPr>
        <w:pStyle w:val="22"/>
        <w:rPr>
          <w:rFonts w:hint="eastAsia" w:ascii="仿宋" w:hAnsi="仿宋" w:eastAsia="仿宋" w:cs="仿宋"/>
        </w:rPr>
      </w:pPr>
    </w:p>
    <w:p>
      <w:pPr>
        <w:pStyle w:val="79"/>
        <w:spacing w:before="24" w:after="24"/>
        <w:ind w:left="3313"/>
        <w:rPr>
          <w:rFonts w:hint="eastAsia" w:ascii="仿宋" w:hAnsi="仿宋" w:eastAsia="仿宋" w:cs="仿宋"/>
          <w:sz w:val="30"/>
          <w:szCs w:val="30"/>
        </w:rPr>
      </w:pPr>
      <w:bookmarkStart w:id="149" w:name="_Toc230013635"/>
      <w:bookmarkStart w:id="150" w:name="_Toc230583544"/>
      <w:bookmarkStart w:id="151" w:name="_Toc177817337"/>
      <w:bookmarkStart w:id="152" w:name="_Toc256342146"/>
      <w:bookmarkStart w:id="153" w:name="_Toc184043022"/>
      <w:bookmarkStart w:id="154" w:name="_Toc176882545"/>
      <w:bookmarkStart w:id="155" w:name="_Toc249515288"/>
      <w:bookmarkStart w:id="156" w:name="_Toc232395215"/>
      <w:bookmarkStart w:id="157" w:name="_Toc177995476"/>
      <w:bookmarkStart w:id="158" w:name="_Toc68590971"/>
      <w:bookmarkStart w:id="159" w:name="_Toc230099800"/>
      <w:bookmarkStart w:id="160" w:name="_Toc177189238"/>
      <w:bookmarkStart w:id="161" w:name="_Toc249515400"/>
      <w:bookmarkStart w:id="162" w:name="_Toc249525169"/>
      <w:bookmarkStart w:id="163" w:name="_Toc232176275"/>
      <w:r>
        <w:rPr>
          <w:rFonts w:hint="eastAsia" w:ascii="仿宋" w:hAnsi="仿宋" w:eastAsia="仿宋" w:cs="仿宋"/>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4"/>
        <w:rPr>
          <w:rFonts w:hint="eastAsia" w:ascii="仿宋" w:hAnsi="仿宋" w:eastAsia="仿宋" w:cs="仿宋"/>
          <w:b/>
          <w:sz w:val="24"/>
          <w:szCs w:val="21"/>
        </w:rPr>
      </w:pPr>
      <w:bookmarkStart w:id="164" w:name="_Toc184043023"/>
      <w:bookmarkStart w:id="165" w:name="_Toc249525170"/>
      <w:bookmarkStart w:id="166" w:name="_Toc30150"/>
      <w:bookmarkStart w:id="167" w:name="_Toc249515289"/>
      <w:bookmarkStart w:id="168" w:name="_Toc249515401"/>
      <w:bookmarkStart w:id="169" w:name="_Toc70687150"/>
      <w:bookmarkStart w:id="170" w:name="_Toc385992337"/>
      <w:bookmarkStart w:id="171" w:name="_Toc389620176"/>
      <w:r>
        <w:rPr>
          <w:rFonts w:hint="eastAsia" w:ascii="仿宋" w:hAnsi="仿宋" w:eastAsia="仿宋" w:cs="仿宋"/>
          <w:b/>
          <w:sz w:val="24"/>
          <w:szCs w:val="21"/>
        </w:rPr>
        <w:t>8.     响应文件语言</w:t>
      </w:r>
      <w:bookmarkEnd w:id="164"/>
      <w:bookmarkEnd w:id="165"/>
      <w:bookmarkEnd w:id="166"/>
      <w:bookmarkEnd w:id="167"/>
      <w:bookmarkEnd w:id="168"/>
      <w:bookmarkEnd w:id="169"/>
    </w:p>
    <w:p>
      <w:pPr>
        <w:tabs>
          <w:tab w:val="left" w:pos="588"/>
        </w:tabs>
        <w:spacing w:line="360" w:lineRule="auto"/>
        <w:rPr>
          <w:rFonts w:hint="eastAsia" w:ascii="仿宋" w:hAnsi="仿宋" w:eastAsia="仿宋" w:cs="仿宋"/>
          <w:sz w:val="24"/>
        </w:rPr>
      </w:pPr>
      <w:r>
        <w:rPr>
          <w:rFonts w:hint="eastAsia" w:ascii="仿宋" w:hAnsi="仿宋" w:eastAsia="仿宋" w:cs="仿宋"/>
          <w:sz w:val="24"/>
        </w:rPr>
        <w:t>8.1    响应文件及与响应相关的所有文件均应以中文书写。</w:t>
      </w:r>
    </w:p>
    <w:p>
      <w:pPr>
        <w:pStyle w:val="4"/>
        <w:rPr>
          <w:rFonts w:hint="eastAsia" w:ascii="仿宋" w:hAnsi="仿宋" w:eastAsia="仿宋" w:cs="仿宋"/>
          <w:b/>
          <w:sz w:val="24"/>
          <w:szCs w:val="21"/>
        </w:rPr>
      </w:pPr>
      <w:bookmarkStart w:id="172" w:name="_Toc70687151"/>
      <w:bookmarkStart w:id="173" w:name="_Toc18327"/>
      <w:bookmarkStart w:id="174" w:name="_Toc249515402"/>
      <w:bookmarkStart w:id="175" w:name="_Toc184043024"/>
      <w:bookmarkStart w:id="176" w:name="_Toc249525171"/>
      <w:bookmarkStart w:id="177" w:name="_Toc249515290"/>
      <w:r>
        <w:rPr>
          <w:rFonts w:hint="eastAsia" w:ascii="仿宋" w:hAnsi="仿宋" w:eastAsia="仿宋" w:cs="仿宋"/>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9.1    除在磋商文件的技术规格中另有规定外，计量单位应使用中华人民共和国法定计量单位。</w:t>
      </w:r>
    </w:p>
    <w:p>
      <w:pPr>
        <w:pStyle w:val="4"/>
        <w:rPr>
          <w:rFonts w:hint="eastAsia" w:ascii="仿宋" w:hAnsi="仿宋" w:eastAsia="仿宋" w:cs="仿宋"/>
          <w:b/>
          <w:sz w:val="24"/>
          <w:szCs w:val="21"/>
        </w:rPr>
      </w:pPr>
      <w:bookmarkStart w:id="178" w:name="_Toc29318"/>
      <w:bookmarkStart w:id="179" w:name="_Toc70687152"/>
      <w:bookmarkStart w:id="180" w:name="_Toc249525172"/>
      <w:bookmarkStart w:id="181" w:name="_Toc249515291"/>
      <w:bookmarkStart w:id="182" w:name="_Toc389620177"/>
      <w:bookmarkStart w:id="183" w:name="_Toc249515403"/>
      <w:bookmarkStart w:id="184" w:name="_Toc385992338"/>
      <w:bookmarkStart w:id="185" w:name="_Toc184043025"/>
      <w:r>
        <w:rPr>
          <w:rFonts w:hint="eastAsia" w:ascii="仿宋" w:hAnsi="仿宋" w:eastAsia="仿宋" w:cs="仿宋"/>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10.1   供应商编写的响应文件</w:t>
      </w:r>
      <w:r>
        <w:rPr>
          <w:rFonts w:hint="eastAsia" w:ascii="仿宋" w:hAnsi="仿宋" w:eastAsia="仿宋" w:cs="仿宋"/>
          <w:b/>
          <w:sz w:val="24"/>
        </w:rPr>
        <w:t>由《资格证明文件》、《商务及技术文件》两部分</w:t>
      </w:r>
      <w:r>
        <w:rPr>
          <w:rFonts w:hint="eastAsia" w:ascii="仿宋" w:hAnsi="仿宋" w:eastAsia="仿宋" w:cs="仿宋"/>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10.2   供应商提供的以上材料必须真实有效，任何一项的虚假将导致其响应被拒绝。</w:t>
      </w:r>
    </w:p>
    <w:p>
      <w:pPr>
        <w:pStyle w:val="4"/>
        <w:rPr>
          <w:rFonts w:hint="eastAsia" w:ascii="仿宋" w:hAnsi="仿宋" w:eastAsia="仿宋" w:cs="仿宋"/>
          <w:b/>
          <w:sz w:val="24"/>
          <w:szCs w:val="21"/>
        </w:rPr>
      </w:pPr>
      <w:bookmarkStart w:id="186" w:name="_Toc249515404"/>
      <w:bookmarkStart w:id="187" w:name="_Toc26312"/>
      <w:bookmarkStart w:id="188" w:name="_Toc184043026"/>
      <w:bookmarkStart w:id="189" w:name="_Toc249515292"/>
      <w:bookmarkStart w:id="190" w:name="_Toc249525173"/>
      <w:bookmarkStart w:id="191" w:name="_Toc70687153"/>
      <w:bookmarkStart w:id="192" w:name="_Toc389620178"/>
      <w:bookmarkStart w:id="193" w:name="_Toc385992339"/>
      <w:r>
        <w:rPr>
          <w:rFonts w:hint="eastAsia" w:ascii="仿宋" w:hAnsi="仿宋" w:eastAsia="仿宋" w:cs="仿宋"/>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11.1   对于磋商文件第六章中已经提供了格式的响应文件内容，供应商必须按提供的响应文件格式进行填写和编制，没有提供格式的可自行设计。</w:t>
      </w:r>
    </w:p>
    <w:p>
      <w:pPr>
        <w:pStyle w:val="4"/>
        <w:rPr>
          <w:rFonts w:hint="eastAsia" w:ascii="仿宋" w:hAnsi="仿宋" w:eastAsia="仿宋" w:cs="仿宋"/>
          <w:b/>
          <w:sz w:val="24"/>
          <w:szCs w:val="21"/>
        </w:rPr>
      </w:pPr>
      <w:bookmarkStart w:id="194" w:name="_Toc26688"/>
      <w:r>
        <w:rPr>
          <w:rFonts w:hint="eastAsia" w:ascii="仿宋" w:hAnsi="仿宋" w:eastAsia="仿宋" w:cs="仿宋"/>
          <w:b/>
          <w:sz w:val="24"/>
          <w:szCs w:val="21"/>
        </w:rPr>
        <w:t>12.    响应报价</w:t>
      </w:r>
      <w:bookmarkEnd w:id="194"/>
    </w:p>
    <w:p>
      <w:pPr>
        <w:tabs>
          <w:tab w:val="left" w:pos="0"/>
          <w:tab w:val="left" w:pos="540"/>
          <w:tab w:val="left" w:pos="720"/>
        </w:tabs>
        <w:spacing w:line="360" w:lineRule="auto"/>
        <w:ind w:left="840" w:hanging="840" w:hangingChars="350"/>
        <w:rPr>
          <w:rFonts w:hint="eastAsia" w:ascii="仿宋" w:hAnsi="仿宋" w:eastAsia="仿宋" w:cs="仿宋"/>
        </w:rPr>
      </w:pPr>
      <w:r>
        <w:rPr>
          <w:rFonts w:hint="eastAsia" w:ascii="仿宋" w:hAnsi="仿宋" w:eastAsia="仿宋" w:cs="仿宋"/>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kern w:val="24"/>
          <w:sz w:val="24"/>
          <w:szCs w:val="21"/>
        </w:rPr>
        <w:t>供应商须知前附表。</w:t>
      </w:r>
    </w:p>
    <w:p>
      <w:pPr>
        <w:tabs>
          <w:tab w:val="left" w:pos="540"/>
          <w:tab w:val="left" w:pos="8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12.2   供应商应在响应分项报价表中详细列出所报货物和</w:t>
      </w:r>
      <w:r>
        <w:rPr>
          <w:rFonts w:hint="eastAsia" w:ascii="仿宋" w:hAnsi="仿宋" w:eastAsia="仿宋" w:cs="仿宋"/>
          <w:sz w:val="24"/>
        </w:rPr>
        <w:t>服务</w:t>
      </w:r>
      <w:r>
        <w:rPr>
          <w:rFonts w:hint="eastAsia" w:ascii="仿宋" w:hAnsi="仿宋" w:eastAsia="仿宋" w:cs="仿宋"/>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12.5   供应商每次对每种</w:t>
      </w:r>
      <w:r>
        <w:rPr>
          <w:rFonts w:hint="eastAsia" w:ascii="仿宋" w:hAnsi="仿宋" w:eastAsia="仿宋" w:cs="仿宋"/>
          <w:kern w:val="24"/>
          <w:sz w:val="24"/>
          <w:szCs w:val="21"/>
          <w:u w:val="single"/>
        </w:rPr>
        <w:t xml:space="preserve"> 服务</w:t>
      </w:r>
      <w:r>
        <w:rPr>
          <w:rFonts w:hint="eastAsia" w:ascii="仿宋" w:hAnsi="仿宋" w:eastAsia="仿宋" w:cs="仿宋"/>
          <w:kern w:val="24"/>
          <w:sz w:val="24"/>
          <w:szCs w:val="21"/>
        </w:rPr>
        <w:t>只允许有一个报价，采购人不接受有任何选择的报价。</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rPr>
        <w:t>12.6   供应商根据本须知12.2条规定将响应报价分成几部分并按</w:t>
      </w:r>
      <w:r>
        <w:rPr>
          <w:rFonts w:hint="eastAsia" w:ascii="仿宋" w:hAnsi="仿宋" w:eastAsia="仿宋" w:cs="仿宋"/>
          <w:kern w:val="24"/>
          <w:sz w:val="24"/>
          <w:szCs w:val="21"/>
        </w:rPr>
        <w:t>磋商文件第六章提供的格式填写“响应分项报价表”，只是为了方便采购人对响应文件进行比较，并不限制采购人以其它方式签订合同的权力。</w:t>
      </w:r>
    </w:p>
    <w:p>
      <w:pPr>
        <w:pStyle w:val="4"/>
        <w:rPr>
          <w:rFonts w:hint="eastAsia" w:ascii="仿宋" w:hAnsi="仿宋" w:eastAsia="仿宋" w:cs="仿宋"/>
          <w:b/>
          <w:sz w:val="24"/>
          <w:szCs w:val="21"/>
        </w:rPr>
      </w:pPr>
      <w:bookmarkStart w:id="195" w:name="_Toc70687155"/>
      <w:bookmarkStart w:id="196" w:name="_Toc389620180"/>
      <w:bookmarkStart w:id="197" w:name="_Toc20687"/>
      <w:bookmarkStart w:id="198" w:name="_Toc249515406"/>
      <w:bookmarkStart w:id="199" w:name="_Toc385992341"/>
      <w:bookmarkStart w:id="200" w:name="_Toc184043028"/>
      <w:bookmarkStart w:id="201" w:name="_Toc249515294"/>
      <w:bookmarkStart w:id="202" w:name="_Toc249525175"/>
      <w:r>
        <w:rPr>
          <w:rFonts w:hint="eastAsia" w:ascii="仿宋" w:hAnsi="仿宋" w:eastAsia="仿宋" w:cs="仿宋"/>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4"/>
        <w:rPr>
          <w:rFonts w:hint="eastAsia" w:ascii="仿宋" w:hAnsi="仿宋" w:eastAsia="仿宋" w:cs="仿宋"/>
          <w:b/>
          <w:kern w:val="24"/>
          <w:sz w:val="24"/>
          <w:szCs w:val="21"/>
          <w:highlight w:val="none"/>
        </w:rPr>
      </w:pPr>
      <w:bookmarkStart w:id="205" w:name="止观"/>
      <w:bookmarkEnd w:id="205"/>
      <w:r>
        <w:rPr>
          <w:rFonts w:hint="eastAsia" w:ascii="仿宋" w:hAnsi="仿宋" w:eastAsia="仿宋" w:cs="仿宋"/>
          <w:b/>
          <w:sz w:val="24"/>
          <w:szCs w:val="21"/>
          <w:highlight w:val="none"/>
        </w:rPr>
        <w:t>14.    磋商保证金</w:t>
      </w:r>
    </w:p>
    <w:p>
      <w:pPr>
        <w:numPr>
          <w:ilvl w:val="0"/>
          <w:numId w:val="0"/>
        </w:numPr>
        <w:tabs>
          <w:tab w:val="left" w:pos="588"/>
        </w:tabs>
        <w:spacing w:line="360" w:lineRule="auto"/>
        <w:rPr>
          <w:rFonts w:hint="eastAsia" w:ascii="仿宋" w:hAnsi="仿宋" w:eastAsia="仿宋" w:cs="仿宋"/>
          <w:kern w:val="24"/>
          <w:sz w:val="24"/>
          <w:szCs w:val="21"/>
        </w:rPr>
      </w:pPr>
      <w:r>
        <w:rPr>
          <w:rFonts w:hint="eastAsia" w:ascii="仿宋" w:hAnsi="仿宋" w:eastAsia="仿宋" w:cs="仿宋"/>
          <w:sz w:val="24"/>
          <w:szCs w:val="21"/>
          <w:highlight w:val="none"/>
        </w:rPr>
        <w:t xml:space="preserve">14.1   </w:t>
      </w:r>
      <w:r>
        <w:rPr>
          <w:rFonts w:hint="eastAsia" w:ascii="仿宋" w:hAnsi="仿宋" w:eastAsia="仿宋" w:cs="仿宋"/>
          <w:sz w:val="24"/>
        </w:rPr>
        <w:t>本项目须在磋商前向采购代理机构提供供应商须知前附表规定</w:t>
      </w:r>
      <w:r>
        <w:rPr>
          <w:rFonts w:hint="eastAsia" w:ascii="仿宋" w:hAnsi="仿宋" w:eastAsia="仿宋" w:cs="仿宋"/>
          <w:sz w:val="24"/>
          <w:lang w:eastAsia="zh-CN"/>
        </w:rPr>
        <w:t>的投标信用承诺</w:t>
      </w:r>
      <w:r>
        <w:rPr>
          <w:rFonts w:hint="eastAsia" w:ascii="仿宋" w:hAnsi="仿宋" w:eastAsia="仿宋" w:cs="仿宋"/>
          <w:sz w:val="24"/>
          <w:lang w:val="en-US" w:eastAsia="zh-CN"/>
        </w:rPr>
        <w:t xml:space="preserve">      </w:t>
      </w:r>
      <w:r>
        <w:rPr>
          <w:rFonts w:hint="eastAsia" w:ascii="仿宋" w:hAnsi="仿宋" w:eastAsia="仿宋" w:cs="仿宋"/>
          <w:sz w:val="24"/>
          <w:lang w:eastAsia="zh-CN"/>
        </w:rPr>
        <w:t>书</w:t>
      </w:r>
      <w:r>
        <w:rPr>
          <w:rFonts w:hint="eastAsia" w:ascii="仿宋" w:hAnsi="仿宋" w:eastAsia="仿宋" w:cs="仿宋"/>
          <w:sz w:val="24"/>
        </w:rPr>
        <w:t>，并作为其响应文件的一部分。</w:t>
      </w:r>
    </w:p>
    <w:p>
      <w:pPr>
        <w:pStyle w:val="4"/>
        <w:rPr>
          <w:rFonts w:hint="eastAsia" w:ascii="仿宋" w:hAnsi="仿宋" w:eastAsia="仿宋" w:cs="仿宋"/>
          <w:b/>
          <w:sz w:val="24"/>
          <w:szCs w:val="21"/>
        </w:rPr>
      </w:pPr>
      <w:bookmarkStart w:id="206" w:name="_Toc249525177"/>
      <w:bookmarkStart w:id="207" w:name="_Toc249515296"/>
      <w:bookmarkStart w:id="208" w:name="_Toc249515408"/>
      <w:bookmarkStart w:id="209" w:name="_Toc7949"/>
      <w:r>
        <w:rPr>
          <w:rFonts w:hint="eastAsia" w:ascii="仿宋" w:hAnsi="仿宋" w:eastAsia="仿宋" w:cs="仿宋"/>
          <w:b/>
          <w:sz w:val="24"/>
          <w:szCs w:val="21"/>
        </w:rPr>
        <w:t>15.    磋商有效期</w:t>
      </w:r>
      <w:bookmarkEnd w:id="206"/>
      <w:bookmarkEnd w:id="207"/>
      <w:bookmarkEnd w:id="208"/>
      <w:bookmarkEnd w:id="209"/>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15.1   磋商有效期见</w:t>
      </w:r>
      <w:r>
        <w:rPr>
          <w:rFonts w:hint="eastAsia" w:ascii="仿宋" w:hAnsi="仿宋" w:eastAsia="仿宋" w:cs="仿宋"/>
          <w:b/>
          <w:sz w:val="24"/>
        </w:rPr>
        <w:t>本须知前附表</w:t>
      </w:r>
      <w:r>
        <w:rPr>
          <w:rFonts w:hint="eastAsia" w:ascii="仿宋" w:hAnsi="仿宋" w:eastAsia="仿宋" w:cs="仿宋"/>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15.2   特殊情况下，采购人可于原磋商有效期满之前要求供应商同意延长有效期，要求与答复均应为书面形式。供应商可以拒绝上述要求，其</w:t>
      </w:r>
      <w:r>
        <w:rPr>
          <w:rFonts w:hint="eastAsia" w:ascii="仿宋" w:hAnsi="仿宋" w:eastAsia="仿宋" w:cs="仿宋"/>
          <w:sz w:val="24"/>
          <w:szCs w:val="24"/>
        </w:rPr>
        <w:t>磋商</w:t>
      </w:r>
      <w:r>
        <w:rPr>
          <w:rFonts w:hint="eastAsia" w:ascii="仿宋" w:hAnsi="仿宋" w:eastAsia="仿宋" w:cs="仿宋"/>
          <w:sz w:val="24"/>
        </w:rPr>
        <w:t>保证金不被没收。对于同意该要求的供应商，既不要求也不允许其修改响应文件，但将要求其相应延长磋商保证金的有效期，有关退还和保证金不予退还的规定在磋商有效期的延长期内继续有效。</w:t>
      </w:r>
    </w:p>
    <w:p>
      <w:pPr>
        <w:pStyle w:val="4"/>
        <w:rPr>
          <w:rFonts w:hint="eastAsia" w:ascii="仿宋" w:hAnsi="仿宋" w:eastAsia="仿宋" w:cs="仿宋"/>
          <w:b/>
          <w:sz w:val="24"/>
          <w:szCs w:val="21"/>
        </w:rPr>
      </w:pPr>
      <w:bookmarkStart w:id="210" w:name="_Toc70687160"/>
      <w:bookmarkStart w:id="211" w:name="_Toc249515409"/>
      <w:bookmarkStart w:id="212" w:name="_Toc385992346"/>
      <w:bookmarkStart w:id="213" w:name="_Toc184043033"/>
      <w:bookmarkStart w:id="214" w:name="_Toc249525178"/>
      <w:bookmarkStart w:id="215" w:name="_Toc16612"/>
      <w:bookmarkStart w:id="216" w:name="_Toc249515297"/>
      <w:bookmarkStart w:id="217" w:name="_Toc389620185"/>
      <w:r>
        <w:rPr>
          <w:rFonts w:hint="eastAsia" w:ascii="仿宋" w:hAnsi="仿宋" w:eastAsia="仿宋" w:cs="仿宋"/>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16.1   供应商应准备一份响应文件正本和“</w:t>
      </w:r>
      <w:r>
        <w:rPr>
          <w:rFonts w:hint="eastAsia" w:ascii="仿宋" w:hAnsi="仿宋" w:eastAsia="仿宋" w:cs="仿宋"/>
          <w:b/>
          <w:sz w:val="24"/>
        </w:rPr>
        <w:t>供应商须知前附表</w:t>
      </w:r>
      <w:r>
        <w:rPr>
          <w:rFonts w:hint="eastAsia" w:ascii="仿宋" w:hAnsi="仿宋" w:eastAsia="仿宋" w:cs="仿宋"/>
          <w:sz w:val="24"/>
        </w:rPr>
        <w:t>”中规定数目的副本，每套响应文件须清楚地标明“正本”、“副本”。若正本和副本不符，以正本为准。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16.4   任何行间插字、涂改或增删，必须由响应文件签字人将姓或首字母在旁边签字才有效。</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16.5   采购人不接受以电报、电话、传真、电子邮件形式递交的响应文件。</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eastAsia" w:ascii="仿宋" w:hAnsi="仿宋" w:eastAsia="仿宋" w:cs="仿宋"/>
          <w:sz w:val="24"/>
        </w:rPr>
      </w:pPr>
      <w:bookmarkStart w:id="218" w:name="_Hlt491765640"/>
      <w:bookmarkEnd w:id="218"/>
      <w:bookmarkStart w:id="219" w:name="_Toc249515410"/>
      <w:bookmarkStart w:id="220" w:name="_Toc503063426"/>
      <w:bookmarkStart w:id="221" w:name="_Toc230583545"/>
      <w:bookmarkStart w:id="222" w:name="_Toc176882546"/>
      <w:bookmarkStart w:id="223" w:name="_Toc499711047"/>
      <w:bookmarkStart w:id="224" w:name="_Toc500747066"/>
      <w:bookmarkStart w:id="225" w:name="_Toc53722844"/>
      <w:bookmarkStart w:id="226" w:name="_Toc232395216"/>
      <w:bookmarkStart w:id="227" w:name="_Toc496324583"/>
      <w:bookmarkStart w:id="228" w:name="_Toc184043034"/>
      <w:bookmarkStart w:id="229" w:name="_Toc230013636"/>
      <w:bookmarkStart w:id="230" w:name="_Toc230099801"/>
      <w:bookmarkStart w:id="231" w:name="_Toc232176276"/>
      <w:bookmarkStart w:id="232" w:name="_Toc177817338"/>
      <w:bookmarkStart w:id="233" w:name="_Toc499711888"/>
      <w:bookmarkStart w:id="234" w:name="_Toc256342147"/>
      <w:bookmarkStart w:id="235" w:name="_Toc177995477"/>
      <w:bookmarkStart w:id="236" w:name="_Toc389620186"/>
      <w:bookmarkStart w:id="237" w:name="_Toc500747193"/>
      <w:bookmarkStart w:id="238" w:name="_Toc385992347"/>
      <w:bookmarkStart w:id="239" w:name="_Toc249515298"/>
      <w:bookmarkStart w:id="240" w:name="_Toc492955419"/>
      <w:bookmarkStart w:id="241" w:name="_Toc500746970"/>
      <w:bookmarkStart w:id="242" w:name="_Toc70687161"/>
      <w:bookmarkStart w:id="243" w:name="_Toc177189239"/>
      <w:bookmarkStart w:id="244" w:name="_Toc249525179"/>
      <w:r>
        <w:rPr>
          <w:rFonts w:hint="eastAsia" w:ascii="仿宋" w:hAnsi="仿宋" w:eastAsia="仿宋" w:cs="仿宋"/>
          <w:sz w:val="24"/>
        </w:rPr>
        <w:t>16.7   响应文件应按照“资格证明文件”和“商务及技术文件”分成两部分，并用不可拆装的方式分别装订成册。</w:t>
      </w:r>
    </w:p>
    <w:p>
      <w:pPr>
        <w:pStyle w:val="22"/>
        <w:rPr>
          <w:rFonts w:hint="eastAsia" w:ascii="仿宋" w:hAnsi="仿宋" w:eastAsia="仿宋" w:cs="仿宋"/>
        </w:rPr>
      </w:pPr>
    </w:p>
    <w:p>
      <w:pPr>
        <w:pStyle w:val="79"/>
        <w:spacing w:before="24" w:after="24"/>
        <w:jc w:val="center"/>
        <w:rPr>
          <w:rFonts w:hint="eastAsia" w:ascii="仿宋" w:hAnsi="仿宋" w:eastAsia="仿宋" w:cs="仿宋"/>
          <w:sz w:val="30"/>
          <w:szCs w:val="30"/>
        </w:rPr>
      </w:pPr>
      <w:bookmarkStart w:id="245" w:name="_Toc68590972"/>
      <w:r>
        <w:rPr>
          <w:rFonts w:hint="eastAsia" w:ascii="仿宋" w:hAnsi="仿宋" w:eastAsia="仿宋" w:cs="仿宋"/>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eastAsia" w:ascii="仿宋" w:hAnsi="仿宋" w:eastAsia="仿宋" w:cs="仿宋"/>
        </w:rPr>
      </w:pPr>
    </w:p>
    <w:p>
      <w:pPr>
        <w:pStyle w:val="4"/>
        <w:rPr>
          <w:rFonts w:hint="eastAsia" w:ascii="仿宋" w:hAnsi="仿宋" w:eastAsia="仿宋" w:cs="仿宋"/>
          <w:b/>
          <w:sz w:val="24"/>
          <w:szCs w:val="21"/>
        </w:rPr>
      </w:pPr>
      <w:bookmarkStart w:id="246" w:name="_Toc184043035"/>
      <w:bookmarkStart w:id="247" w:name="_Toc4042"/>
      <w:bookmarkStart w:id="248" w:name="_Toc389620187"/>
      <w:bookmarkStart w:id="249" w:name="_Toc70687162"/>
      <w:bookmarkStart w:id="250" w:name="_Toc249525180"/>
      <w:bookmarkStart w:id="251" w:name="_Toc249515299"/>
      <w:bookmarkStart w:id="252" w:name="_Toc385992348"/>
      <w:bookmarkStart w:id="253" w:name="_Toc249515411"/>
      <w:r>
        <w:rPr>
          <w:rFonts w:hint="eastAsia" w:ascii="仿宋" w:hAnsi="仿宋" w:eastAsia="仿宋" w:cs="仿宋"/>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hint="eastAsia" w:ascii="仿宋" w:hAnsi="仿宋" w:eastAsia="仿宋" w:cs="仿宋"/>
          <w:sz w:val="24"/>
        </w:rPr>
      </w:pPr>
      <w:bookmarkStart w:id="254" w:name="_Toc385992349"/>
      <w:bookmarkStart w:id="255" w:name="_Toc389620188"/>
      <w:bookmarkStart w:id="256" w:name="_Toc184043036"/>
      <w:bookmarkStart w:id="257" w:name="_Toc70687163"/>
      <w:r>
        <w:rPr>
          <w:rFonts w:hint="eastAsia" w:ascii="仿宋" w:hAnsi="仿宋" w:eastAsia="仿宋" w:cs="仿宋"/>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hint="eastAsia" w:ascii="仿宋" w:hAnsi="仿宋" w:eastAsia="仿宋" w:cs="仿宋"/>
          <w:sz w:val="24"/>
          <w:szCs w:val="21"/>
        </w:rPr>
      </w:pPr>
      <w:r>
        <w:rPr>
          <w:rFonts w:hint="eastAsia" w:ascii="仿宋" w:hAnsi="仿宋" w:eastAsia="仿宋" w:cs="仿宋"/>
          <w:kern w:val="0"/>
          <w:sz w:val="24"/>
          <w:szCs w:val="21"/>
        </w:rPr>
        <w:t>17.2   密封袋（箱）上标识的内容见</w:t>
      </w:r>
      <w:r>
        <w:rPr>
          <w:rFonts w:hint="eastAsia" w:ascii="仿宋" w:hAnsi="仿宋" w:eastAsia="仿宋" w:cs="仿宋"/>
          <w:b/>
          <w:sz w:val="24"/>
        </w:rPr>
        <w:t>供应商须知前附表。</w:t>
      </w:r>
      <w:r>
        <w:rPr>
          <w:rFonts w:hint="eastAsia" w:ascii="仿宋" w:hAnsi="仿宋" w:eastAsia="仿宋" w:cs="仿宋"/>
          <w:sz w:val="24"/>
          <w:szCs w:val="21"/>
        </w:rPr>
        <w:t>响应文件</w:t>
      </w:r>
      <w:r>
        <w:rPr>
          <w:rFonts w:hint="eastAsia" w:ascii="仿宋" w:hAnsi="仿宋" w:eastAsia="仿宋" w:cs="仿宋"/>
          <w:kern w:val="0"/>
          <w:sz w:val="24"/>
          <w:szCs w:val="21"/>
        </w:rPr>
        <w:t>如果</w:t>
      </w:r>
      <w:r>
        <w:rPr>
          <w:rFonts w:hint="eastAsia" w:ascii="仿宋" w:hAnsi="仿宋" w:eastAsia="仿宋" w:cs="仿宋"/>
          <w:sz w:val="24"/>
          <w:szCs w:val="21"/>
        </w:rPr>
        <w:t>未按上述规定密封和标记，采购代理机构应当拒绝接收。</w:t>
      </w:r>
    </w:p>
    <w:p>
      <w:pPr>
        <w:pStyle w:val="22"/>
        <w:ind w:left="840" w:hanging="840" w:hangingChars="350"/>
        <w:rPr>
          <w:rFonts w:hint="eastAsia" w:ascii="仿宋" w:hAnsi="仿宋" w:eastAsia="仿宋" w:cs="仿宋"/>
          <w:sz w:val="24"/>
        </w:rPr>
      </w:pPr>
      <w:r>
        <w:rPr>
          <w:rFonts w:hint="eastAsia" w:ascii="仿宋" w:hAnsi="仿宋" w:eastAsia="仿宋" w:cs="仿宋"/>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rPr>
        <w:t>供应商须知前附表</w:t>
      </w:r>
      <w:r>
        <w:rPr>
          <w:rFonts w:hint="eastAsia" w:ascii="仿宋" w:hAnsi="仿宋" w:eastAsia="仿宋" w:cs="仿宋"/>
          <w:sz w:val="24"/>
        </w:rPr>
        <w:t>。</w:t>
      </w:r>
    </w:p>
    <w:bookmarkEnd w:id="254"/>
    <w:bookmarkEnd w:id="255"/>
    <w:p>
      <w:pPr>
        <w:pStyle w:val="4"/>
        <w:rPr>
          <w:rFonts w:hint="eastAsia" w:ascii="仿宋" w:hAnsi="仿宋" w:eastAsia="仿宋" w:cs="仿宋"/>
          <w:b/>
          <w:sz w:val="24"/>
          <w:szCs w:val="21"/>
        </w:rPr>
      </w:pPr>
      <w:bookmarkStart w:id="258" w:name="_Toc31171"/>
      <w:bookmarkStart w:id="259" w:name="_Toc249525181"/>
      <w:bookmarkStart w:id="260" w:name="_Toc249515300"/>
      <w:bookmarkStart w:id="261" w:name="_Toc249515412"/>
      <w:r>
        <w:rPr>
          <w:rFonts w:hint="eastAsia" w:ascii="仿宋" w:hAnsi="仿宋" w:eastAsia="仿宋" w:cs="仿宋"/>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hint="eastAsia" w:ascii="仿宋" w:hAnsi="仿宋" w:eastAsia="仿宋" w:cs="仿宋"/>
          <w:sz w:val="24"/>
        </w:rPr>
      </w:pPr>
      <w:bookmarkStart w:id="262" w:name="_Toc385992350"/>
      <w:bookmarkStart w:id="263" w:name="_Toc184043037"/>
      <w:bookmarkStart w:id="264" w:name="_Toc70687164"/>
      <w:bookmarkStart w:id="265" w:name="_Toc389620189"/>
      <w:r>
        <w:rPr>
          <w:rFonts w:hint="eastAsia" w:ascii="仿宋" w:hAnsi="仿宋" w:eastAsia="仿宋" w:cs="仿宋"/>
          <w:sz w:val="24"/>
        </w:rPr>
        <w:t>18.1   响应文件递交截止时间和地点见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4"/>
        <w:rPr>
          <w:rFonts w:hint="eastAsia" w:ascii="仿宋" w:hAnsi="仿宋" w:eastAsia="仿宋" w:cs="仿宋"/>
          <w:b/>
          <w:sz w:val="24"/>
          <w:szCs w:val="21"/>
        </w:rPr>
      </w:pPr>
      <w:bookmarkStart w:id="266" w:name="_Toc249515413"/>
      <w:bookmarkStart w:id="267" w:name="_Toc249515301"/>
      <w:bookmarkStart w:id="268" w:name="_Toc249525182"/>
      <w:bookmarkStart w:id="269" w:name="_Toc7175"/>
      <w:r>
        <w:rPr>
          <w:rFonts w:hint="eastAsia" w:ascii="仿宋" w:hAnsi="仿宋" w:eastAsia="仿宋" w:cs="仿宋"/>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19.1   采购人将拒绝接收第18条规定的响应文件递交截止时间后递交的任何响应文件。</w:t>
      </w:r>
    </w:p>
    <w:p>
      <w:pPr>
        <w:pStyle w:val="4"/>
        <w:rPr>
          <w:rFonts w:hint="eastAsia" w:ascii="仿宋" w:hAnsi="仿宋" w:eastAsia="仿宋" w:cs="仿宋"/>
          <w:b/>
          <w:sz w:val="24"/>
          <w:szCs w:val="21"/>
        </w:rPr>
      </w:pPr>
      <w:bookmarkStart w:id="270" w:name="_Toc70687165"/>
      <w:bookmarkStart w:id="271" w:name="_Toc249515302"/>
      <w:bookmarkStart w:id="272" w:name="_Toc249515414"/>
      <w:bookmarkStart w:id="273" w:name="_Toc385992351"/>
      <w:bookmarkStart w:id="274" w:name="_Toc249525183"/>
      <w:bookmarkStart w:id="275" w:name="_Toc10272"/>
      <w:bookmarkStart w:id="276" w:name="_Toc389620190"/>
      <w:bookmarkStart w:id="277" w:name="_Toc184043038"/>
      <w:r>
        <w:rPr>
          <w:rFonts w:hint="eastAsia" w:ascii="仿宋" w:hAnsi="仿宋" w:eastAsia="仿宋" w:cs="仿宋"/>
          <w:b/>
          <w:sz w:val="24"/>
          <w:szCs w:val="21"/>
        </w:rPr>
        <w:t>20.    响应文件的修改和撤</w:t>
      </w:r>
      <w:bookmarkEnd w:id="270"/>
      <w:bookmarkEnd w:id="271"/>
      <w:bookmarkEnd w:id="272"/>
      <w:bookmarkEnd w:id="273"/>
      <w:bookmarkEnd w:id="274"/>
      <w:bookmarkEnd w:id="275"/>
      <w:bookmarkEnd w:id="276"/>
      <w:bookmarkEnd w:id="277"/>
      <w:r>
        <w:rPr>
          <w:rFonts w:hint="eastAsia" w:ascii="仿宋" w:hAnsi="仿宋" w:eastAsia="仿宋" w:cs="仿宋"/>
          <w:b/>
          <w:sz w:val="24"/>
          <w:szCs w:val="21"/>
        </w:rPr>
        <w:t>回</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20.2   在响应文件递交截止时间之后，供应商不得对其响应文件做任何修改。</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20.3   供应商不得在响应文件递交截止时间起至响应文件有效期期满前撤销其响应文件。</w:t>
      </w:r>
    </w:p>
    <w:p>
      <w:pPr>
        <w:pStyle w:val="22"/>
        <w:rPr>
          <w:rFonts w:hint="eastAsia" w:ascii="仿宋" w:hAnsi="仿宋" w:eastAsia="仿宋" w:cs="仿宋"/>
        </w:rPr>
      </w:pPr>
    </w:p>
    <w:p>
      <w:pPr>
        <w:pStyle w:val="79"/>
        <w:spacing w:before="24" w:after="24"/>
        <w:ind w:left="3313"/>
        <w:rPr>
          <w:rFonts w:hint="eastAsia" w:ascii="仿宋" w:hAnsi="仿宋" w:eastAsia="仿宋" w:cs="仿宋"/>
          <w:sz w:val="30"/>
          <w:szCs w:val="30"/>
        </w:rPr>
      </w:pPr>
      <w:bookmarkStart w:id="278" w:name="_Hlt491765712"/>
      <w:bookmarkEnd w:id="278"/>
      <w:bookmarkStart w:id="279" w:name="_Hlt497729441"/>
      <w:bookmarkEnd w:id="279"/>
      <w:bookmarkStart w:id="280" w:name="_Toc256342148"/>
      <w:bookmarkStart w:id="281" w:name="_Toc249515303"/>
      <w:bookmarkStart w:id="282" w:name="_Toc249525184"/>
      <w:bookmarkStart w:id="283" w:name="_Toc249515415"/>
      <w:bookmarkStart w:id="284" w:name="_Toc68590973"/>
      <w:bookmarkStart w:id="285" w:name="_Toc176882547"/>
      <w:bookmarkStart w:id="286" w:name="_Toc177189240"/>
      <w:bookmarkStart w:id="287" w:name="_Toc496324584"/>
      <w:bookmarkStart w:id="288" w:name="_Toc492955420"/>
      <w:bookmarkStart w:id="289" w:name="_Toc389620191"/>
      <w:bookmarkStart w:id="290" w:name="_Toc385992352"/>
      <w:bookmarkStart w:id="291" w:name="_Toc184043039"/>
      <w:bookmarkStart w:id="292" w:name="_Toc500746971"/>
      <w:bookmarkStart w:id="293" w:name="_Toc177817339"/>
      <w:bookmarkStart w:id="294" w:name="_Toc53722845"/>
      <w:bookmarkStart w:id="295" w:name="_Toc503063427"/>
      <w:bookmarkStart w:id="296" w:name="_Toc500747194"/>
      <w:bookmarkStart w:id="297" w:name="_Toc499711889"/>
      <w:bookmarkStart w:id="298" w:name="_Toc70687166"/>
      <w:bookmarkStart w:id="299" w:name="_Toc177995478"/>
      <w:bookmarkStart w:id="300" w:name="_Toc500747067"/>
      <w:bookmarkStart w:id="301" w:name="_Toc499711048"/>
      <w:r>
        <w:rPr>
          <w:rFonts w:hint="eastAsia" w:ascii="仿宋" w:hAnsi="仿宋" w:eastAsia="仿宋" w:cs="仿宋"/>
          <w:sz w:val="30"/>
          <w:szCs w:val="30"/>
        </w:rPr>
        <w:t>五、评审与</w:t>
      </w:r>
      <w:bookmarkEnd w:id="280"/>
      <w:bookmarkEnd w:id="281"/>
      <w:bookmarkEnd w:id="282"/>
      <w:bookmarkEnd w:id="283"/>
      <w:r>
        <w:rPr>
          <w:rFonts w:hint="eastAsia" w:ascii="仿宋" w:hAnsi="仿宋" w:eastAsia="仿宋" w:cs="仿宋"/>
          <w:sz w:val="30"/>
          <w:szCs w:val="30"/>
        </w:rPr>
        <w:t>磋商</w:t>
      </w:r>
      <w:bookmarkEnd w:id="284"/>
    </w:p>
    <w:p>
      <w:pPr>
        <w:pStyle w:val="4"/>
        <w:numPr>
          <w:ilvl w:val="0"/>
          <w:numId w:val="6"/>
        </w:numPr>
        <w:rPr>
          <w:rFonts w:hint="eastAsia" w:ascii="仿宋" w:hAnsi="仿宋" w:eastAsia="仿宋" w:cs="仿宋"/>
          <w:b/>
          <w:sz w:val="24"/>
        </w:rPr>
      </w:pPr>
      <w:bookmarkStart w:id="302" w:name="_Toc249525186"/>
      <w:bookmarkStart w:id="303" w:name="_Toc16042"/>
      <w:bookmarkStart w:id="304" w:name="_Toc249515305"/>
      <w:bookmarkStart w:id="305" w:name="_Toc249515417"/>
      <w:r>
        <w:rPr>
          <w:rFonts w:hint="eastAsia" w:ascii="仿宋" w:hAnsi="仿宋" w:eastAsia="仿宋" w:cs="仿宋"/>
          <w:b/>
          <w:sz w:val="24"/>
        </w:rPr>
        <w:t xml:space="preserve">   磋商小组</w:t>
      </w:r>
      <w:bookmarkEnd w:id="302"/>
      <w:bookmarkEnd w:id="303"/>
      <w:bookmarkEnd w:id="304"/>
      <w:bookmarkEnd w:id="305"/>
    </w:p>
    <w:p>
      <w:pPr>
        <w:pStyle w:val="28"/>
        <w:adjustRightInd w:val="0"/>
        <w:snapToGrid w:val="0"/>
        <w:ind w:left="840" w:hanging="840" w:hangingChars="350"/>
        <w:rPr>
          <w:rFonts w:hint="eastAsia" w:ascii="仿宋" w:hAnsi="仿宋" w:eastAsia="仿宋" w:cs="仿宋"/>
          <w:b/>
          <w:sz w:val="24"/>
        </w:rPr>
      </w:pPr>
      <w:r>
        <w:rPr>
          <w:rFonts w:hint="eastAsia" w:ascii="仿宋" w:hAnsi="仿宋" w:eastAsia="仿宋" w:cs="仿宋"/>
          <w:sz w:val="24"/>
          <w:szCs w:val="24"/>
        </w:rPr>
        <w:t>21.1   在磋商开始前组建磋商小组，磋商小组由采购人代表和有关专家组成。专家从政府采购评审专家库相关专业中随机抽取。磋商小组组成见</w:t>
      </w:r>
      <w:r>
        <w:rPr>
          <w:rFonts w:hint="eastAsia" w:ascii="仿宋" w:hAnsi="仿宋" w:eastAsia="仿宋" w:cs="仿宋"/>
          <w:b/>
          <w:sz w:val="24"/>
        </w:rPr>
        <w:t>供应商须知前附表。</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21.2   磋商小组职责</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（1）确认竞争性磋商文件；</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（2）审查通过了资格审查的供应商响应文件并做出评价；</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（3）要求供应商解释或者澄清其响应文件；</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（4）编写评审报告；</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（5）告知采购人、采购代理机构在评审过程中发现的供应商的违法违规行为。</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21.3   磋商小组义务</w:t>
      </w:r>
    </w:p>
    <w:p>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（1）遵纪客观、公正、审慎的原则；</w:t>
      </w:r>
    </w:p>
    <w:p>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（2）根据磋商文件的规定评审程序、评审方法和评审标准独立进行评审，对个人的评审意见承担法律责任；</w:t>
      </w:r>
    </w:p>
    <w:p>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（3）参与评审报告的起草；</w:t>
      </w:r>
    </w:p>
    <w:p>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（4）配合采购人、采购代理机构答复供应商提出的质疑；</w:t>
      </w:r>
    </w:p>
    <w:p>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（5）配合财政部门的投诉处理和监督检查工作。</w:t>
      </w:r>
    </w:p>
    <w:p>
      <w:pPr>
        <w:pStyle w:val="28"/>
        <w:adjustRightInd w:val="0"/>
        <w:snapToGrid w:val="0"/>
        <w:ind w:left="840" w:hanging="840" w:hangingChars="350"/>
        <w:rPr>
          <w:rFonts w:hint="eastAsia" w:ascii="仿宋" w:hAnsi="仿宋" w:eastAsia="仿宋" w:cs="仿宋"/>
          <w:sz w:val="24"/>
          <w:szCs w:val="24"/>
        </w:rPr>
      </w:pPr>
      <w:r>
        <w:rPr>
          <w:rFonts w:hint="eastAsia" w:ascii="仿宋" w:hAnsi="仿宋" w:eastAsia="仿宋" w:cs="仿宋"/>
          <w:sz w:val="24"/>
          <w:szCs w:val="24"/>
        </w:rPr>
        <w:t>21.4   确认磋商文件：磋商小组对磋商文件进行审阅，无修改进行签字确认，有修改，修改内容经采购人确认后，磋商小组以书面形式通知所有供应商。</w:t>
      </w:r>
    </w:p>
    <w:p>
      <w:pPr>
        <w:pStyle w:val="4"/>
        <w:rPr>
          <w:rFonts w:hint="eastAsia" w:ascii="仿宋" w:hAnsi="仿宋" w:eastAsia="仿宋" w:cs="仿宋"/>
          <w:b/>
          <w:sz w:val="24"/>
          <w:szCs w:val="21"/>
        </w:rPr>
      </w:pPr>
      <w:r>
        <w:rPr>
          <w:rFonts w:hint="eastAsia" w:ascii="仿宋" w:hAnsi="仿宋" w:eastAsia="仿宋" w:cs="仿宋"/>
          <w:b/>
          <w:sz w:val="24"/>
          <w:szCs w:val="21"/>
        </w:rPr>
        <w:t>22.    磋商小组成员有下列情形之一的，应当回避：</w:t>
      </w:r>
    </w:p>
    <w:p>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22.1   参加采购活动前3年内与供应商存在劳动关系；</w:t>
      </w:r>
    </w:p>
    <w:p>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22.2   参加采购活动前3年内担任供应商的董事、监事；</w:t>
      </w:r>
    </w:p>
    <w:p>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22.3   参加采购活动前3年内是供应商的控股股东或者实际控制人；</w:t>
      </w:r>
    </w:p>
    <w:p>
      <w:pPr>
        <w:pStyle w:val="4"/>
        <w:tabs>
          <w:tab w:val="left" w:pos="360"/>
        </w:tabs>
        <w:ind w:left="840" w:hanging="840" w:hangingChars="350"/>
        <w:rPr>
          <w:rFonts w:hint="eastAsia" w:ascii="仿宋" w:hAnsi="仿宋" w:eastAsia="仿宋" w:cs="仿宋"/>
          <w:sz w:val="24"/>
          <w:szCs w:val="21"/>
        </w:rPr>
      </w:pPr>
      <w:r>
        <w:rPr>
          <w:rFonts w:hint="eastAsia" w:ascii="仿宋" w:hAnsi="仿宋" w:eastAsia="仿宋" w:cs="仿宋"/>
          <w:sz w:val="24"/>
          <w:szCs w:val="21"/>
        </w:rPr>
        <w:t>22.4   与供应商的法定代表人或者负责人有夫妻、直系血亲、三代以内旁系血亲或者近姻亲关系；</w:t>
      </w:r>
    </w:p>
    <w:p>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22.5   与供应商有其他可能影响政府采购活动公平、公正进行的关系。</w:t>
      </w:r>
    </w:p>
    <w:p>
      <w:pPr>
        <w:pStyle w:val="4"/>
        <w:rPr>
          <w:rFonts w:hint="eastAsia" w:ascii="仿宋" w:hAnsi="仿宋" w:eastAsia="仿宋" w:cs="仿宋"/>
          <w:b/>
          <w:sz w:val="24"/>
          <w:szCs w:val="21"/>
        </w:rPr>
      </w:pPr>
      <w:bookmarkStart w:id="306" w:name="_Toc83547667"/>
      <w:bookmarkStart w:id="307" w:name="_Toc249525187"/>
      <w:bookmarkStart w:id="308" w:name="_Toc249515306"/>
      <w:bookmarkStart w:id="309" w:name="_Toc20608"/>
      <w:bookmarkStart w:id="310" w:name="_Toc249515418"/>
      <w:r>
        <w:rPr>
          <w:rFonts w:hint="eastAsia" w:ascii="仿宋" w:hAnsi="仿宋" w:eastAsia="仿宋" w:cs="仿宋"/>
          <w:b/>
          <w:sz w:val="24"/>
          <w:szCs w:val="21"/>
        </w:rPr>
        <w:t>23.    磋商程序</w:t>
      </w:r>
    </w:p>
    <w:p>
      <w:pPr>
        <w:pStyle w:val="4"/>
        <w:tabs>
          <w:tab w:val="left" w:pos="360"/>
        </w:tabs>
        <w:rPr>
          <w:rFonts w:hint="eastAsia" w:ascii="仿宋" w:hAnsi="仿宋" w:eastAsia="仿宋" w:cs="仿宋"/>
          <w:b/>
          <w:sz w:val="24"/>
          <w:szCs w:val="21"/>
        </w:rPr>
      </w:pPr>
      <w:bookmarkStart w:id="311" w:name="_Toc58504507"/>
      <w:r>
        <w:rPr>
          <w:rFonts w:hint="eastAsia" w:ascii="仿宋" w:hAnsi="仿宋" w:eastAsia="仿宋" w:cs="仿宋"/>
          <w:b/>
          <w:sz w:val="24"/>
          <w:szCs w:val="21"/>
        </w:rPr>
        <w:t>23.1   磋商会议</w:t>
      </w:r>
      <w:bookmarkEnd w:id="311"/>
    </w:p>
    <w:p>
      <w:pPr>
        <w:pStyle w:val="22"/>
        <w:ind w:left="840" w:leftChars="400"/>
        <w:rPr>
          <w:rFonts w:hint="eastAsia" w:ascii="仿宋" w:hAnsi="仿宋" w:eastAsia="仿宋" w:cs="仿宋"/>
          <w:sz w:val="24"/>
          <w:szCs w:val="32"/>
        </w:rPr>
      </w:pPr>
      <w:bookmarkStart w:id="312" w:name="_Toc58504508"/>
      <w:r>
        <w:rPr>
          <w:rFonts w:hint="eastAsia" w:ascii="仿宋" w:hAnsi="仿宋" w:eastAsia="仿宋" w:cs="仿宋"/>
          <w:sz w:val="24"/>
          <w:szCs w:val="32"/>
        </w:rPr>
        <w:t>（1）在磋商文件规定的时间和地点，由采购代理机构组织磋商工作，供应商须委派代表参加，签名以证明其出席。</w:t>
      </w:r>
      <w:bookmarkEnd w:id="312"/>
    </w:p>
    <w:p>
      <w:pPr>
        <w:pStyle w:val="22"/>
        <w:ind w:left="840" w:leftChars="400"/>
        <w:rPr>
          <w:rFonts w:hint="eastAsia" w:ascii="仿宋" w:hAnsi="仿宋" w:eastAsia="仿宋" w:cs="仿宋"/>
          <w:sz w:val="24"/>
          <w:szCs w:val="32"/>
        </w:rPr>
      </w:pPr>
      <w:bookmarkStart w:id="313" w:name="_Toc58504509"/>
      <w:r>
        <w:rPr>
          <w:rFonts w:hint="eastAsia" w:ascii="仿宋" w:hAnsi="仿宋" w:eastAsia="仿宋" w:cs="仿宋"/>
          <w:sz w:val="24"/>
          <w:szCs w:val="32"/>
        </w:rPr>
        <w:t>（2）各供应商或其推荐的代表与采购监督人共同检查响应文件的密封情况，经检查无误后，签字确认。</w:t>
      </w:r>
      <w:bookmarkEnd w:id="313"/>
    </w:p>
    <w:p>
      <w:pPr>
        <w:pStyle w:val="22"/>
        <w:ind w:left="840" w:leftChars="400"/>
        <w:rPr>
          <w:rFonts w:hint="eastAsia" w:ascii="仿宋" w:hAnsi="仿宋" w:eastAsia="仿宋" w:cs="仿宋"/>
          <w:sz w:val="24"/>
          <w:szCs w:val="32"/>
        </w:rPr>
      </w:pPr>
      <w:bookmarkStart w:id="314" w:name="_Toc58504510"/>
      <w:r>
        <w:rPr>
          <w:rFonts w:hint="eastAsia" w:ascii="仿宋" w:hAnsi="仿宋" w:eastAsia="仿宋" w:cs="仿宋"/>
          <w:sz w:val="24"/>
          <w:szCs w:val="32"/>
        </w:rPr>
        <w:t>（3）采购代理机构工作人员按照顺序，将各供应商首次响应文件的份数等内容公布，无异议后，由供应商法定代表人（或授权代表人）和监督人签字确认。</w:t>
      </w:r>
      <w:bookmarkEnd w:id="314"/>
    </w:p>
    <w:p>
      <w:pPr>
        <w:pStyle w:val="4"/>
        <w:tabs>
          <w:tab w:val="left" w:pos="360"/>
        </w:tabs>
        <w:rPr>
          <w:rFonts w:hint="eastAsia" w:ascii="仿宋" w:hAnsi="仿宋" w:eastAsia="仿宋" w:cs="仿宋"/>
          <w:b/>
          <w:sz w:val="24"/>
          <w:szCs w:val="21"/>
        </w:rPr>
      </w:pPr>
      <w:bookmarkStart w:id="315" w:name="_Toc58504511"/>
      <w:r>
        <w:rPr>
          <w:rFonts w:hint="eastAsia" w:ascii="仿宋" w:hAnsi="仿宋" w:eastAsia="仿宋" w:cs="仿宋"/>
          <w:b/>
          <w:sz w:val="24"/>
          <w:szCs w:val="21"/>
        </w:rPr>
        <w:t>23.2   响应文件</w:t>
      </w:r>
      <w:bookmarkEnd w:id="306"/>
      <w:bookmarkEnd w:id="307"/>
      <w:bookmarkEnd w:id="308"/>
      <w:bookmarkEnd w:id="309"/>
      <w:bookmarkEnd w:id="310"/>
      <w:r>
        <w:rPr>
          <w:rFonts w:hint="eastAsia" w:ascii="仿宋" w:hAnsi="仿宋" w:eastAsia="仿宋" w:cs="仿宋"/>
          <w:b/>
          <w:sz w:val="24"/>
          <w:szCs w:val="21"/>
        </w:rPr>
        <w:t>评审</w:t>
      </w:r>
      <w:bookmarkEnd w:id="315"/>
    </w:p>
    <w:p>
      <w:pPr>
        <w:tabs>
          <w:tab w:val="left" w:pos="360"/>
          <w:tab w:val="left" w:pos="588"/>
        </w:tabs>
        <w:spacing w:line="360" w:lineRule="auto"/>
        <w:ind w:left="843" w:hanging="843" w:hangingChars="350"/>
        <w:rPr>
          <w:rFonts w:hint="eastAsia" w:ascii="仿宋" w:hAnsi="仿宋" w:eastAsia="仿宋" w:cs="仿宋"/>
          <w:sz w:val="24"/>
        </w:rPr>
      </w:pPr>
      <w:bookmarkStart w:id="316" w:name="_Toc83547671"/>
      <w:r>
        <w:rPr>
          <w:rFonts w:hint="eastAsia" w:ascii="仿宋" w:hAnsi="仿宋" w:eastAsia="仿宋" w:cs="仿宋"/>
          <w:b/>
          <w:sz w:val="24"/>
        </w:rPr>
        <w:t>23.2.1 响应文件的资格性审查</w:t>
      </w:r>
      <w:r>
        <w:rPr>
          <w:rFonts w:hint="eastAsia" w:ascii="仿宋" w:hAnsi="仿宋" w:eastAsia="仿宋" w:cs="仿宋"/>
          <w:sz w:val="24"/>
        </w:rPr>
        <w:t>。依据《政府采购法》第二十三条和磋商文件的规定，</w:t>
      </w:r>
      <w:r>
        <w:rPr>
          <w:rFonts w:hint="eastAsia" w:ascii="仿宋" w:hAnsi="仿宋" w:eastAsia="仿宋" w:cs="仿宋"/>
          <w:b/>
          <w:sz w:val="24"/>
        </w:rPr>
        <w:t>采购人或采购代理机构负责</w:t>
      </w:r>
      <w:r>
        <w:rPr>
          <w:rFonts w:hint="eastAsia" w:ascii="仿宋" w:hAnsi="仿宋" w:eastAsia="仿宋" w:cs="仿宋"/>
          <w:sz w:val="24"/>
        </w:rPr>
        <w:t>对响应文件中的资格证明文件、信用查询记录等进行审查，以确认供应商具备相应资格。资格性审查出现下列情况者（但不限于），按无效文件处理：</w:t>
      </w:r>
    </w:p>
    <w:p>
      <w:pPr>
        <w:pStyle w:val="22"/>
        <w:ind w:left="840" w:leftChars="400"/>
        <w:rPr>
          <w:rFonts w:hint="eastAsia" w:ascii="仿宋" w:hAnsi="仿宋" w:eastAsia="仿宋" w:cs="仿宋"/>
          <w:sz w:val="24"/>
        </w:rPr>
      </w:pPr>
      <w:r>
        <w:rPr>
          <w:rFonts w:hint="eastAsia" w:ascii="仿宋" w:hAnsi="仿宋" w:eastAsia="仿宋" w:cs="仿宋"/>
        </w:rPr>
        <w:t>（</w:t>
      </w:r>
      <w:r>
        <w:rPr>
          <w:rFonts w:hint="eastAsia" w:ascii="仿宋" w:hAnsi="仿宋" w:eastAsia="仿宋" w:cs="仿宋"/>
          <w:sz w:val="24"/>
        </w:rPr>
        <w:t>1）供应商不符合《中华人民共和国政府采购法》第二十二条的规定和特定资格条件要求的。</w:t>
      </w:r>
    </w:p>
    <w:p>
      <w:pPr>
        <w:pStyle w:val="22"/>
        <w:ind w:left="840" w:leftChars="400"/>
        <w:rPr>
          <w:rFonts w:hint="eastAsia" w:ascii="仿宋" w:hAnsi="仿宋" w:eastAsia="仿宋" w:cs="仿宋"/>
          <w:sz w:val="24"/>
        </w:rPr>
      </w:pPr>
      <w:r>
        <w:rPr>
          <w:rFonts w:hint="eastAsia" w:ascii="仿宋" w:hAnsi="仿宋" w:eastAsia="仿宋" w:cs="仿宋"/>
          <w:sz w:val="24"/>
        </w:rPr>
        <w:t>（2）供应商没有经过正常渠道购买或免费领取磋商文件或供应商的名称与获取磋商文件单位的名称不符。</w:t>
      </w:r>
    </w:p>
    <w:p>
      <w:pPr>
        <w:pStyle w:val="22"/>
        <w:ind w:left="840" w:leftChars="400"/>
        <w:rPr>
          <w:rFonts w:hint="eastAsia" w:ascii="仿宋" w:hAnsi="仿宋" w:eastAsia="仿宋" w:cs="仿宋"/>
          <w:sz w:val="24"/>
        </w:rPr>
      </w:pPr>
      <w:r>
        <w:rPr>
          <w:rFonts w:hint="eastAsia" w:ascii="仿宋" w:hAnsi="仿宋" w:eastAsia="仿宋" w:cs="仿宋"/>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2"/>
        <w:ind w:left="840" w:leftChars="400"/>
        <w:rPr>
          <w:rFonts w:hint="eastAsia" w:ascii="仿宋" w:hAnsi="仿宋" w:eastAsia="仿宋" w:cs="仿宋"/>
          <w:sz w:val="24"/>
        </w:rPr>
      </w:pPr>
      <w:r>
        <w:rPr>
          <w:rFonts w:hint="eastAsia" w:ascii="仿宋" w:hAnsi="仿宋" w:eastAsia="仿宋" w:cs="仿宋"/>
          <w:sz w:val="24"/>
        </w:rPr>
        <w:t>（4）信用查询中列入失信被执行人、重大税收违法失信主体、政府采购严重违法失信行为记录名单及其他不符合《中华人民共和国政府采购法》第二十二条规定条件的供应商。</w:t>
      </w:r>
    </w:p>
    <w:p>
      <w:pPr>
        <w:pStyle w:val="22"/>
        <w:ind w:left="840" w:leftChars="400"/>
        <w:rPr>
          <w:rFonts w:hint="eastAsia" w:ascii="仿宋" w:hAnsi="仿宋" w:eastAsia="仿宋" w:cs="仿宋"/>
          <w:sz w:val="24"/>
        </w:rPr>
      </w:pPr>
      <w:r>
        <w:rPr>
          <w:rFonts w:hint="eastAsia" w:ascii="仿宋" w:hAnsi="仿宋" w:eastAsia="仿宋" w:cs="仿宋"/>
          <w:sz w:val="24"/>
        </w:rPr>
        <w:t>（5）采购人或采购代理机构通过“信用中国”网站</w:t>
      </w:r>
      <w:r>
        <w:rPr>
          <w:rFonts w:hint="eastAsia" w:ascii="仿宋" w:hAnsi="仿宋" w:eastAsia="仿宋" w:cs="仿宋"/>
          <w:sz w:val="24"/>
          <w:lang w:eastAsia="zh-CN"/>
        </w:rPr>
        <w:t>（</w:t>
      </w:r>
      <w:r>
        <w:rPr>
          <w:rFonts w:hint="eastAsia" w:ascii="仿宋" w:hAnsi="仿宋" w:eastAsia="仿宋" w:cs="仿宋"/>
          <w:sz w:val="24"/>
        </w:rPr>
        <w:t>www.creditchina.gov.cn</w:t>
      </w:r>
      <w:r>
        <w:rPr>
          <w:rFonts w:hint="eastAsia" w:ascii="仿宋" w:hAnsi="仿宋" w:eastAsia="仿宋" w:cs="仿宋"/>
          <w:sz w:val="24"/>
          <w:lang w:eastAsia="zh-CN"/>
        </w:rPr>
        <w:t>）</w:t>
      </w:r>
      <w:r>
        <w:rPr>
          <w:rFonts w:hint="eastAsia" w:ascii="仿宋" w:hAnsi="仿宋" w:eastAsia="仿宋" w:cs="仿宋"/>
          <w:sz w:val="24"/>
        </w:rPr>
        <w:t>、中国政府采购网</w:t>
      </w:r>
      <w:r>
        <w:rPr>
          <w:rFonts w:hint="eastAsia" w:ascii="仿宋" w:hAnsi="仿宋" w:eastAsia="仿宋" w:cs="仿宋"/>
          <w:sz w:val="24"/>
          <w:lang w:eastAsia="zh-CN"/>
        </w:rPr>
        <w:t>（</w:t>
      </w:r>
      <w:r>
        <w:rPr>
          <w:rFonts w:hint="eastAsia" w:ascii="仿宋" w:hAnsi="仿宋" w:eastAsia="仿宋" w:cs="仿宋"/>
          <w:sz w:val="24"/>
        </w:rPr>
        <w:t>www.ccgp.gov.cn</w:t>
      </w:r>
      <w:r>
        <w:rPr>
          <w:rFonts w:hint="eastAsia" w:ascii="仿宋" w:hAnsi="仿宋" w:eastAsia="仿宋" w:cs="仿宋"/>
          <w:sz w:val="24"/>
          <w:lang w:eastAsia="zh-CN"/>
        </w:rPr>
        <w:t>）</w:t>
      </w:r>
      <w:r>
        <w:rPr>
          <w:rFonts w:hint="eastAsia" w:ascii="仿宋" w:hAnsi="仿宋" w:eastAsia="仿宋" w:cs="仿宋"/>
          <w:sz w:val="24"/>
        </w:rPr>
        <w:t xml:space="preserve"> 等查询相关主体信用记录，并将查询网页打印、存档备查。</w:t>
      </w:r>
    </w:p>
    <w:p>
      <w:pPr>
        <w:pStyle w:val="22"/>
        <w:ind w:left="840" w:leftChars="400"/>
        <w:rPr>
          <w:rFonts w:hint="eastAsia" w:ascii="仿宋" w:hAnsi="仿宋" w:eastAsia="仿宋" w:cs="仿宋"/>
          <w:sz w:val="24"/>
        </w:rPr>
      </w:pPr>
      <w:r>
        <w:rPr>
          <w:rFonts w:hint="eastAsia" w:ascii="仿宋" w:hAnsi="仿宋" w:eastAsia="仿宋" w:cs="仿宋"/>
          <w:sz w:val="24"/>
        </w:rPr>
        <w:t>（6）查询时间为自</w:t>
      </w:r>
      <w:r>
        <w:rPr>
          <w:rFonts w:hint="eastAsia" w:ascii="仿宋" w:hAnsi="仿宋" w:eastAsia="仿宋" w:cs="仿宋"/>
          <w:sz w:val="24"/>
          <w:lang w:val="en-US" w:eastAsia="zh-CN"/>
        </w:rPr>
        <w:t>采购</w:t>
      </w:r>
      <w:r>
        <w:rPr>
          <w:rFonts w:hint="eastAsia" w:ascii="仿宋" w:hAnsi="仿宋" w:eastAsia="仿宋" w:cs="仿宋"/>
          <w:sz w:val="24"/>
        </w:rPr>
        <w:t>文件发售之日起至资格性审查结束之前，此段时间段外，网站信息发生的任何变更均不作为资格审查依据。</w:t>
      </w:r>
    </w:p>
    <w:p>
      <w:pPr>
        <w:pStyle w:val="22"/>
        <w:ind w:left="840" w:leftChars="400"/>
        <w:rPr>
          <w:rFonts w:hint="eastAsia" w:ascii="仿宋" w:hAnsi="仿宋" w:eastAsia="仿宋" w:cs="仿宋"/>
          <w:sz w:val="24"/>
        </w:rPr>
      </w:pPr>
      <w:r>
        <w:rPr>
          <w:rFonts w:hint="eastAsia" w:ascii="仿宋" w:hAnsi="仿宋" w:eastAsia="仿宋" w:cs="仿宋"/>
          <w:sz w:val="24"/>
        </w:rPr>
        <w:t>供应商不良信用记录以采购人或采购代理机构查询结果为准。供应商自行提供的与网站信息不一致的其他证明材料亦不作为资格审查依据。</w:t>
      </w:r>
    </w:p>
    <w:p>
      <w:pPr>
        <w:pStyle w:val="22"/>
        <w:ind w:left="840" w:leftChars="400"/>
        <w:rPr>
          <w:rFonts w:hint="eastAsia" w:ascii="仿宋" w:hAnsi="仿宋" w:eastAsia="仿宋" w:cs="仿宋"/>
          <w:sz w:val="24"/>
          <w:lang w:eastAsia="zh-CN"/>
        </w:rPr>
      </w:pPr>
      <w:r>
        <w:rPr>
          <w:rFonts w:hint="eastAsia" w:ascii="仿宋" w:hAnsi="仿宋" w:eastAsia="仿宋" w:cs="仿宋"/>
          <w:sz w:val="24"/>
        </w:rPr>
        <w:t>（7）</w:t>
      </w:r>
      <w:r>
        <w:rPr>
          <w:rFonts w:hint="eastAsia" w:ascii="仿宋" w:hAnsi="仿宋" w:eastAsia="仿宋" w:cs="仿宋"/>
          <w:sz w:val="24"/>
          <w:lang w:eastAsia="zh-CN"/>
        </w:rPr>
        <w:t>（</w:t>
      </w:r>
      <w:r>
        <w:rPr>
          <w:rFonts w:hint="eastAsia" w:ascii="仿宋" w:hAnsi="仿宋" w:eastAsia="仿宋" w:cs="仿宋"/>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sz w:val="24"/>
          <w:lang w:eastAsia="zh-CN"/>
        </w:rPr>
        <w:t>）</w:t>
      </w:r>
    </w:p>
    <w:p>
      <w:pPr>
        <w:pStyle w:val="22"/>
        <w:ind w:left="843" w:hanging="843" w:hangingChars="350"/>
        <w:rPr>
          <w:rFonts w:hint="eastAsia" w:ascii="仿宋" w:hAnsi="仿宋" w:eastAsia="仿宋" w:cs="仿宋"/>
          <w:sz w:val="24"/>
        </w:rPr>
      </w:pPr>
      <w:r>
        <w:rPr>
          <w:rFonts w:hint="eastAsia" w:ascii="仿宋" w:hAnsi="仿宋" w:eastAsia="仿宋" w:cs="仿宋"/>
          <w:b/>
          <w:sz w:val="24"/>
        </w:rPr>
        <w:t>23.2.2 磋商响应文件有效性、完整性和响应程度审查：磋商小组</w:t>
      </w:r>
      <w:r>
        <w:rPr>
          <w:rFonts w:hint="eastAsia" w:ascii="仿宋" w:hAnsi="仿宋" w:eastAsia="仿宋" w:cs="仿宋"/>
          <w:sz w:val="24"/>
        </w:rPr>
        <w:t>负责对通过资格审查的响应文件的有效性、完整性和响应性进行审查，以确定是否满足磋商文件要求，出现下列情况者（但不限于），按无效文件处理。</w:t>
      </w:r>
    </w:p>
    <w:p>
      <w:pPr>
        <w:pStyle w:val="22"/>
        <w:ind w:left="840" w:leftChars="400"/>
        <w:rPr>
          <w:rFonts w:hint="eastAsia" w:ascii="仿宋" w:hAnsi="仿宋" w:eastAsia="仿宋" w:cs="仿宋"/>
          <w:sz w:val="24"/>
        </w:rPr>
      </w:pPr>
      <w:r>
        <w:rPr>
          <w:rFonts w:hint="eastAsia" w:ascii="仿宋" w:hAnsi="仿宋" w:eastAsia="仿宋" w:cs="仿宋"/>
          <w:sz w:val="24"/>
        </w:rPr>
        <w:t>（1）供应商未按磋商文件要求加盖单位公章。</w:t>
      </w:r>
    </w:p>
    <w:p>
      <w:pPr>
        <w:pStyle w:val="22"/>
        <w:ind w:left="840" w:leftChars="400"/>
        <w:rPr>
          <w:rFonts w:hint="eastAsia" w:ascii="仿宋" w:hAnsi="仿宋" w:eastAsia="仿宋" w:cs="仿宋"/>
          <w:sz w:val="24"/>
        </w:rPr>
      </w:pPr>
      <w:r>
        <w:rPr>
          <w:rFonts w:hint="eastAsia" w:ascii="仿宋" w:hAnsi="仿宋" w:eastAsia="仿宋" w:cs="仿宋"/>
          <w:sz w:val="24"/>
        </w:rPr>
        <w:t>（2）磋商响应文件未按磋商文件要求进行法定代表人或其授权代表签字。</w:t>
      </w:r>
    </w:p>
    <w:p>
      <w:pPr>
        <w:pStyle w:val="22"/>
        <w:ind w:left="840" w:leftChars="400"/>
        <w:rPr>
          <w:rFonts w:hint="eastAsia" w:ascii="仿宋" w:hAnsi="仿宋" w:eastAsia="仿宋" w:cs="仿宋"/>
          <w:sz w:val="24"/>
        </w:rPr>
      </w:pPr>
      <w:r>
        <w:rPr>
          <w:rFonts w:hint="eastAsia" w:ascii="仿宋" w:hAnsi="仿宋" w:eastAsia="仿宋" w:cs="仿宋"/>
          <w:sz w:val="24"/>
        </w:rPr>
        <w:t>（3）无有效期或有效期达不到磋商文件的要求。</w:t>
      </w:r>
    </w:p>
    <w:p>
      <w:pPr>
        <w:pStyle w:val="22"/>
        <w:ind w:left="840" w:leftChars="400"/>
        <w:rPr>
          <w:rFonts w:hint="eastAsia" w:ascii="仿宋" w:hAnsi="仿宋" w:eastAsia="仿宋" w:cs="仿宋"/>
          <w:sz w:val="24"/>
        </w:rPr>
      </w:pPr>
      <w:r>
        <w:rPr>
          <w:rFonts w:hint="eastAsia" w:ascii="仿宋" w:hAnsi="仿宋" w:eastAsia="仿宋" w:cs="仿宋"/>
          <w:sz w:val="24"/>
        </w:rPr>
        <w:t>（4）供应商首次磋商报价出现选择性报价。</w:t>
      </w:r>
    </w:p>
    <w:p>
      <w:pPr>
        <w:pStyle w:val="22"/>
        <w:ind w:left="840" w:leftChars="400"/>
        <w:rPr>
          <w:rFonts w:hint="eastAsia" w:ascii="仿宋" w:hAnsi="仿宋" w:eastAsia="仿宋" w:cs="仿宋"/>
          <w:sz w:val="24"/>
        </w:rPr>
      </w:pPr>
      <w:r>
        <w:rPr>
          <w:rFonts w:hint="eastAsia" w:ascii="仿宋" w:hAnsi="仿宋" w:eastAsia="仿宋" w:cs="仿宋"/>
          <w:sz w:val="24"/>
        </w:rPr>
        <w:t>（5）首次磋商报价超出采购预算。</w:t>
      </w:r>
    </w:p>
    <w:p>
      <w:pPr>
        <w:pStyle w:val="22"/>
        <w:ind w:left="840" w:leftChars="400"/>
        <w:rPr>
          <w:rFonts w:hint="eastAsia" w:ascii="仿宋" w:hAnsi="仿宋" w:eastAsia="仿宋" w:cs="仿宋"/>
          <w:sz w:val="24"/>
        </w:rPr>
      </w:pPr>
      <w:r>
        <w:rPr>
          <w:rFonts w:hint="eastAsia" w:ascii="仿宋" w:hAnsi="仿宋" w:eastAsia="仿宋" w:cs="仿宋"/>
          <w:sz w:val="24"/>
        </w:rPr>
        <w:t>（6）响应文件中对合同草案条款附加了采购人难以接受的条件。</w:t>
      </w:r>
    </w:p>
    <w:p>
      <w:pPr>
        <w:pStyle w:val="22"/>
        <w:ind w:left="840" w:leftChars="400"/>
        <w:rPr>
          <w:rFonts w:hint="eastAsia" w:ascii="仿宋" w:hAnsi="仿宋" w:eastAsia="仿宋" w:cs="仿宋"/>
          <w:sz w:val="24"/>
        </w:rPr>
      </w:pPr>
      <w:r>
        <w:rPr>
          <w:rFonts w:hint="eastAsia" w:ascii="仿宋" w:hAnsi="仿宋" w:eastAsia="仿宋" w:cs="仿宋"/>
          <w:sz w:val="24"/>
        </w:rPr>
        <w:t>（7）磋商内容出现漏项或数量与要求不符，出现重大负偏差。</w:t>
      </w:r>
    </w:p>
    <w:p>
      <w:pPr>
        <w:pStyle w:val="22"/>
        <w:ind w:left="840" w:leftChars="400"/>
        <w:rPr>
          <w:rFonts w:hint="eastAsia" w:ascii="仿宋" w:hAnsi="仿宋" w:eastAsia="仿宋" w:cs="仿宋"/>
          <w:sz w:val="24"/>
        </w:rPr>
      </w:pPr>
      <w:r>
        <w:rPr>
          <w:rFonts w:hint="eastAsia" w:ascii="仿宋" w:hAnsi="仿宋" w:eastAsia="仿宋" w:cs="仿宋"/>
          <w:sz w:val="24"/>
        </w:rPr>
        <w:t>（8）响应文件中</w:t>
      </w:r>
      <w:r>
        <w:rPr>
          <w:rFonts w:hint="eastAsia" w:ascii="仿宋" w:hAnsi="仿宋" w:eastAsia="仿宋" w:cs="仿宋"/>
          <w:sz w:val="24"/>
          <w:lang w:eastAsia="zh-CN"/>
        </w:rPr>
        <w:t>服务要求</w:t>
      </w:r>
      <w:r>
        <w:rPr>
          <w:rFonts w:hint="eastAsia" w:ascii="仿宋" w:hAnsi="仿宋" w:eastAsia="仿宋" w:cs="仿宋"/>
          <w:sz w:val="24"/>
          <w:lang w:val="en-US" w:eastAsia="zh-CN"/>
        </w:rPr>
        <w:t>/</w:t>
      </w:r>
      <w:r>
        <w:rPr>
          <w:rFonts w:hint="eastAsia" w:ascii="仿宋" w:hAnsi="仿宋" w:eastAsia="仿宋" w:cs="仿宋"/>
          <w:sz w:val="24"/>
        </w:rPr>
        <w:t>技术指标达不到采购要求，降低了产品档次或影响产品性能、功能。</w:t>
      </w:r>
    </w:p>
    <w:p>
      <w:pPr>
        <w:pStyle w:val="22"/>
        <w:ind w:left="840" w:leftChars="400"/>
        <w:rPr>
          <w:rFonts w:hint="eastAsia" w:ascii="仿宋" w:hAnsi="仿宋" w:eastAsia="仿宋" w:cs="仿宋"/>
          <w:sz w:val="24"/>
        </w:rPr>
      </w:pPr>
      <w:r>
        <w:rPr>
          <w:rFonts w:hint="eastAsia" w:ascii="仿宋" w:hAnsi="仿宋" w:eastAsia="仿宋" w:cs="仿宋"/>
          <w:sz w:val="24"/>
        </w:rPr>
        <w:t>（9）响应报价与市场价偏离较大，低于成本，形成不正当竞争。</w:t>
      </w:r>
    </w:p>
    <w:p>
      <w:pPr>
        <w:pStyle w:val="22"/>
        <w:ind w:left="840" w:leftChars="400"/>
        <w:rPr>
          <w:rFonts w:hint="eastAsia" w:ascii="仿宋" w:hAnsi="仿宋" w:eastAsia="仿宋" w:cs="仿宋"/>
          <w:sz w:val="24"/>
        </w:rPr>
      </w:pPr>
      <w:r>
        <w:rPr>
          <w:rFonts w:hint="eastAsia" w:ascii="仿宋" w:hAnsi="仿宋" w:eastAsia="仿宋" w:cs="仿宋"/>
          <w:sz w:val="24"/>
        </w:rPr>
        <w:t>（10）供应商提供虚假证明，开具虚假资质，出现虚假应答或故意隐瞒行为。</w:t>
      </w:r>
    </w:p>
    <w:p>
      <w:pPr>
        <w:pStyle w:val="22"/>
        <w:ind w:left="840" w:leftChars="400"/>
        <w:rPr>
          <w:rFonts w:hint="eastAsia" w:ascii="仿宋" w:hAnsi="仿宋" w:eastAsia="仿宋" w:cs="仿宋"/>
          <w:sz w:val="24"/>
        </w:rPr>
      </w:pPr>
      <w:r>
        <w:rPr>
          <w:rFonts w:hint="eastAsia" w:ascii="仿宋" w:hAnsi="仿宋" w:eastAsia="仿宋" w:cs="仿宋"/>
          <w:sz w:val="24"/>
        </w:rPr>
        <w:t>（11）未按照磋商文件给出格式填写投标保证金信用承诺书</w:t>
      </w:r>
      <w:r>
        <w:rPr>
          <w:rFonts w:hint="eastAsia" w:ascii="仿宋" w:hAnsi="仿宋" w:eastAsia="仿宋" w:cs="仿宋"/>
          <w:sz w:val="24"/>
          <w:lang w:eastAsia="zh-CN"/>
        </w:rPr>
        <w:t>。</w:t>
      </w:r>
      <w:r>
        <w:rPr>
          <w:rFonts w:hint="eastAsia" w:ascii="仿宋" w:hAnsi="仿宋" w:eastAsia="仿宋" w:cs="仿宋"/>
          <w:sz w:val="24"/>
        </w:rPr>
        <w:t xml:space="preserve"> </w:t>
      </w:r>
    </w:p>
    <w:p>
      <w:pPr>
        <w:pStyle w:val="4"/>
        <w:tabs>
          <w:tab w:val="left" w:pos="360"/>
        </w:tabs>
        <w:rPr>
          <w:rFonts w:hint="eastAsia" w:ascii="仿宋" w:hAnsi="仿宋" w:eastAsia="仿宋" w:cs="仿宋"/>
          <w:b/>
          <w:sz w:val="24"/>
          <w:szCs w:val="21"/>
        </w:rPr>
      </w:pPr>
      <w:bookmarkStart w:id="317" w:name="_Toc58504512"/>
      <w:r>
        <w:rPr>
          <w:rFonts w:hint="eastAsia" w:ascii="仿宋" w:hAnsi="仿宋" w:eastAsia="仿宋" w:cs="仿宋"/>
          <w:b/>
          <w:sz w:val="24"/>
          <w:szCs w:val="21"/>
        </w:rPr>
        <w:t>23.3   磋商</w:t>
      </w:r>
      <w:bookmarkEnd w:id="317"/>
    </w:p>
    <w:p>
      <w:pPr>
        <w:pStyle w:val="22"/>
        <w:ind w:left="840" w:hanging="840" w:hangingChars="350"/>
        <w:rPr>
          <w:rFonts w:hint="eastAsia" w:ascii="仿宋" w:hAnsi="仿宋" w:eastAsia="仿宋" w:cs="仿宋"/>
          <w:sz w:val="24"/>
        </w:rPr>
      </w:pPr>
      <w:bookmarkStart w:id="318" w:name="_Toc58504513"/>
      <w:r>
        <w:rPr>
          <w:rFonts w:hint="eastAsia" w:ascii="仿宋" w:hAnsi="仿宋" w:eastAsia="仿宋" w:cs="仿宋"/>
          <w:sz w:val="24"/>
        </w:rPr>
        <w:t>23.3.1 磋商小组集中与各供应商分别进行磋商，并给所有参加磋商供应商平等的磋商机会。</w:t>
      </w:r>
      <w:bookmarkEnd w:id="318"/>
    </w:p>
    <w:p>
      <w:pPr>
        <w:pStyle w:val="22"/>
        <w:ind w:left="840" w:hanging="840" w:hangingChars="350"/>
        <w:rPr>
          <w:rFonts w:hint="eastAsia" w:ascii="仿宋" w:hAnsi="仿宋" w:eastAsia="仿宋" w:cs="仿宋"/>
          <w:sz w:val="24"/>
        </w:rPr>
      </w:pPr>
      <w:r>
        <w:rPr>
          <w:rFonts w:hint="eastAsia" w:ascii="仿宋" w:hAnsi="仿宋" w:eastAsia="仿宋" w:cs="仿宋"/>
          <w:sz w:val="24"/>
        </w:rPr>
        <w:t>23.3.2 磋商小组在对响应文件的有效性、完整性和响应程度进行审核时，以</w:t>
      </w:r>
      <w:r>
        <w:rPr>
          <w:rFonts w:hint="eastAsia" w:ascii="仿宋" w:hAnsi="仿宋" w:eastAsia="仿宋" w:cs="仿宋"/>
          <w:b/>
          <w:sz w:val="24"/>
        </w:rPr>
        <w:t>书面形式</w:t>
      </w:r>
      <w:r>
        <w:rPr>
          <w:rFonts w:hint="eastAsia" w:ascii="仿宋" w:hAnsi="仿宋" w:eastAsia="仿宋" w:cs="仿宋"/>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2"/>
        <w:ind w:left="840" w:hanging="840" w:hangingChars="350"/>
        <w:rPr>
          <w:rFonts w:hint="eastAsia" w:ascii="仿宋" w:hAnsi="仿宋" w:eastAsia="仿宋" w:cs="仿宋"/>
          <w:sz w:val="24"/>
        </w:rPr>
      </w:pPr>
      <w:r>
        <w:rPr>
          <w:rFonts w:hint="eastAsia" w:ascii="仿宋" w:hAnsi="仿宋" w:eastAsia="仿宋" w:cs="仿宋"/>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2"/>
        <w:rPr>
          <w:rFonts w:hint="eastAsia" w:ascii="仿宋" w:hAnsi="仿宋" w:eastAsia="仿宋" w:cs="仿宋"/>
          <w:sz w:val="24"/>
        </w:rPr>
      </w:pPr>
      <w:r>
        <w:rPr>
          <w:rFonts w:hint="eastAsia" w:ascii="仿宋" w:hAnsi="仿宋" w:eastAsia="仿宋" w:cs="仿宋"/>
          <w:sz w:val="24"/>
        </w:rPr>
        <w:t>23.3.4 如出现下述情形之一的，视为供应商主动退出磋商，其响应将被拒绝：</w:t>
      </w:r>
    </w:p>
    <w:p>
      <w:pPr>
        <w:pStyle w:val="22"/>
        <w:ind w:left="840" w:leftChars="400"/>
        <w:rPr>
          <w:rFonts w:hint="eastAsia" w:ascii="仿宋" w:hAnsi="仿宋" w:eastAsia="仿宋" w:cs="仿宋"/>
          <w:sz w:val="24"/>
        </w:rPr>
      </w:pPr>
      <w:r>
        <w:rPr>
          <w:rFonts w:hint="eastAsia" w:ascii="仿宋" w:hAnsi="仿宋" w:eastAsia="仿宋" w:cs="仿宋"/>
          <w:sz w:val="24"/>
        </w:rPr>
        <w:t>（1）供应商未按要求确认磋商小组确定的本项目最终技术需求的；</w:t>
      </w:r>
    </w:p>
    <w:p>
      <w:pPr>
        <w:pStyle w:val="22"/>
        <w:ind w:left="840" w:leftChars="400"/>
        <w:rPr>
          <w:rFonts w:hint="eastAsia" w:ascii="仿宋" w:hAnsi="仿宋" w:eastAsia="仿宋" w:cs="仿宋"/>
          <w:sz w:val="24"/>
        </w:rPr>
      </w:pPr>
      <w:r>
        <w:rPr>
          <w:rFonts w:hint="eastAsia" w:ascii="仿宋" w:hAnsi="仿宋" w:eastAsia="仿宋" w:cs="仿宋"/>
          <w:sz w:val="24"/>
        </w:rPr>
        <w:t>（2）最后报价未实质性响应磋商小组确定的本项目最终技术需求的，或附有采购人无法接受的条件的。</w:t>
      </w:r>
    </w:p>
    <w:p>
      <w:pPr>
        <w:pStyle w:val="22"/>
        <w:rPr>
          <w:rFonts w:hint="eastAsia" w:ascii="仿宋" w:hAnsi="仿宋" w:eastAsia="仿宋" w:cs="仿宋"/>
          <w:b/>
          <w:sz w:val="24"/>
          <w:szCs w:val="21"/>
        </w:rPr>
      </w:pPr>
      <w:r>
        <w:rPr>
          <w:rFonts w:hint="eastAsia" w:ascii="仿宋" w:hAnsi="仿宋" w:eastAsia="仿宋" w:cs="仿宋"/>
          <w:b/>
          <w:sz w:val="24"/>
          <w:szCs w:val="21"/>
        </w:rPr>
        <w:t>23.4   最后报价</w:t>
      </w:r>
    </w:p>
    <w:p>
      <w:pPr>
        <w:pStyle w:val="22"/>
        <w:ind w:left="840" w:hanging="840" w:hangingChars="350"/>
        <w:rPr>
          <w:rFonts w:hint="eastAsia" w:ascii="仿宋" w:hAnsi="仿宋" w:eastAsia="仿宋" w:cs="仿宋"/>
          <w:sz w:val="24"/>
        </w:rPr>
      </w:pPr>
      <w:r>
        <w:rPr>
          <w:rFonts w:hint="eastAsia" w:ascii="仿宋" w:hAnsi="仿宋" w:eastAsia="仿宋" w:cs="仿宋"/>
          <w:sz w:val="24"/>
        </w:rPr>
        <w:t>23.4.1 磋商结束后，磋商小组要求所有实质性响应的供应商在规定时间内提交最后报价，提交最后报价的供应商不少于3家。最后报价是供应商响应文件的有效组成部分。</w:t>
      </w:r>
    </w:p>
    <w:p>
      <w:pPr>
        <w:pStyle w:val="22"/>
        <w:ind w:left="840" w:hanging="840" w:hangingChars="350"/>
        <w:rPr>
          <w:rFonts w:hint="eastAsia" w:ascii="仿宋" w:hAnsi="仿宋" w:eastAsia="仿宋" w:cs="仿宋"/>
          <w:sz w:val="24"/>
        </w:rPr>
      </w:pPr>
      <w:r>
        <w:rPr>
          <w:rFonts w:hint="eastAsia" w:ascii="仿宋" w:hAnsi="仿宋" w:eastAsia="仿宋" w:cs="仿宋"/>
          <w:sz w:val="24"/>
        </w:rPr>
        <w:t>23.4.2 最后报价应按报价的格式内容填写，并且同时提交最后响应报价表、最后报价明细表、最后节能、环境标志产品明细表</w:t>
      </w:r>
      <w:r>
        <w:rPr>
          <w:rFonts w:hint="eastAsia" w:ascii="仿宋" w:hAnsi="仿宋" w:eastAsia="仿宋" w:cs="仿宋"/>
          <w:sz w:val="24"/>
          <w:lang w:eastAsia="zh-CN"/>
        </w:rPr>
        <w:t>（如有）</w:t>
      </w:r>
      <w:r>
        <w:rPr>
          <w:rFonts w:hint="eastAsia" w:ascii="仿宋" w:hAnsi="仿宋" w:eastAsia="仿宋" w:cs="仿宋"/>
          <w:sz w:val="24"/>
        </w:rPr>
        <w:t>等内容。各供应商在提交响应文件时，应对最后报价加盖供应商红色公章，且由法定代表人（或授权代表人）签字。</w:t>
      </w:r>
    </w:p>
    <w:p>
      <w:pPr>
        <w:pStyle w:val="4"/>
        <w:rPr>
          <w:rFonts w:hint="eastAsia" w:ascii="仿宋" w:hAnsi="仿宋" w:eastAsia="仿宋" w:cs="仿宋"/>
          <w:b/>
          <w:bCs/>
          <w:sz w:val="24"/>
          <w:szCs w:val="21"/>
        </w:rPr>
      </w:pPr>
      <w:bookmarkStart w:id="319" w:name="_Toc151193644"/>
      <w:bookmarkStart w:id="320" w:name="_Toc127151747"/>
      <w:bookmarkStart w:id="321" w:name="_Toc150509297"/>
      <w:bookmarkStart w:id="322" w:name="_Toc127151546"/>
      <w:bookmarkStart w:id="323" w:name="_Toc151193716"/>
      <w:bookmarkStart w:id="324" w:name="_Toc151193860"/>
      <w:bookmarkStart w:id="325" w:name="_Toc195842911"/>
      <w:bookmarkStart w:id="326" w:name="_Toc127161460"/>
      <w:bookmarkStart w:id="327" w:name="_Toc150774751"/>
      <w:bookmarkStart w:id="328" w:name="_Toc249515422"/>
      <w:bookmarkStart w:id="329" w:name="_Toc164229241"/>
      <w:bookmarkStart w:id="330" w:name="_Toc151193788"/>
      <w:bookmarkStart w:id="331" w:name="_Toc142311048"/>
      <w:bookmarkStart w:id="332" w:name="_Toc249525191"/>
      <w:bookmarkStart w:id="333" w:name="_Toc149720839"/>
      <w:bookmarkStart w:id="334" w:name="_Toc13753"/>
      <w:bookmarkStart w:id="335" w:name="_Toc520356170"/>
      <w:bookmarkStart w:id="336" w:name="_Toc151193934"/>
      <w:bookmarkStart w:id="337" w:name="_Toc164608660"/>
      <w:bookmarkStart w:id="338" w:name="_Ref467307010"/>
      <w:bookmarkStart w:id="339" w:name="_Toc151190173"/>
      <w:bookmarkStart w:id="340" w:name="_Toc249515310"/>
      <w:bookmarkStart w:id="341" w:name="_Toc164351640"/>
      <w:bookmarkStart w:id="342" w:name="_Toc164608815"/>
      <w:bookmarkStart w:id="343" w:name="_Toc150774646"/>
      <w:bookmarkStart w:id="344" w:name="_Toc164229387"/>
      <w:bookmarkStart w:id="345" w:name="_Toc150480784"/>
      <w:r>
        <w:rPr>
          <w:rFonts w:hint="eastAsia" w:ascii="仿宋" w:hAnsi="仿宋" w:eastAsia="仿宋" w:cs="仿宋"/>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 w:hAnsi="仿宋" w:eastAsia="仿宋" w:cs="仿宋"/>
          <w:b/>
          <w:bCs/>
          <w:sz w:val="24"/>
          <w:szCs w:val="21"/>
        </w:rPr>
        <w:t>落实政府采购政策，详见第三章。</w:t>
      </w:r>
    </w:p>
    <w:p>
      <w:pPr>
        <w:rPr>
          <w:rFonts w:hint="eastAsia" w:ascii="仿宋" w:hAnsi="仿宋" w:eastAsia="仿宋" w:cs="仿宋"/>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9"/>
        <w:spacing w:before="24" w:after="24"/>
        <w:jc w:val="center"/>
        <w:rPr>
          <w:rFonts w:hint="eastAsia" w:ascii="仿宋" w:hAnsi="仿宋" w:eastAsia="仿宋" w:cs="仿宋"/>
          <w:sz w:val="30"/>
          <w:szCs w:val="30"/>
        </w:rPr>
      </w:pPr>
      <w:bookmarkStart w:id="346" w:name="_Hlt491765714"/>
      <w:bookmarkEnd w:id="346"/>
      <w:bookmarkStart w:id="347" w:name="_Hlt497729446"/>
      <w:bookmarkEnd w:id="347"/>
      <w:bookmarkStart w:id="348" w:name="_Toc249515311"/>
      <w:bookmarkStart w:id="349" w:name="_Toc249515423"/>
      <w:bookmarkStart w:id="350" w:name="_Toc68590974"/>
      <w:bookmarkStart w:id="351" w:name="_Toc249525192"/>
      <w:bookmarkStart w:id="352" w:name="_Toc232176278"/>
      <w:bookmarkStart w:id="353" w:name="_Toc232395218"/>
      <w:bookmarkStart w:id="354" w:name="_Toc256342149"/>
      <w:bookmarkStart w:id="355" w:name="_Toc184043047"/>
      <w:bookmarkStart w:id="356" w:name="_Toc70687174"/>
      <w:bookmarkStart w:id="357" w:name="_Toc499711890"/>
      <w:bookmarkStart w:id="358" w:name="_Toc177995479"/>
      <w:bookmarkStart w:id="359" w:name="_Toc177189241"/>
      <w:bookmarkStart w:id="360" w:name="_Toc496324585"/>
      <w:bookmarkStart w:id="361" w:name="_Toc177817340"/>
      <w:bookmarkStart w:id="362" w:name="_Toc499711049"/>
      <w:bookmarkStart w:id="363" w:name="_Toc53722846"/>
      <w:bookmarkStart w:id="364" w:name="_Toc389620199"/>
      <w:bookmarkStart w:id="365" w:name="_Toc503063428"/>
      <w:bookmarkStart w:id="366" w:name="_Toc500746972"/>
      <w:bookmarkStart w:id="367" w:name="_Toc176882548"/>
      <w:bookmarkStart w:id="368" w:name="_Toc500747195"/>
      <w:bookmarkStart w:id="369" w:name="_Toc492955421"/>
      <w:bookmarkStart w:id="370" w:name="_Toc385992360"/>
      <w:bookmarkStart w:id="371" w:name="_Toc500747068"/>
      <w:r>
        <w:rPr>
          <w:rFonts w:hint="eastAsia" w:ascii="仿宋" w:hAnsi="仿宋" w:eastAsia="仿宋" w:cs="仿宋"/>
          <w:sz w:val="30"/>
          <w:szCs w:val="30"/>
        </w:rPr>
        <w:t>六、确定成交单位、授予合同</w:t>
      </w:r>
      <w:bookmarkEnd w:id="348"/>
      <w:bookmarkEnd w:id="349"/>
      <w:bookmarkEnd w:id="350"/>
      <w:bookmarkEnd w:id="351"/>
      <w:bookmarkEnd w:id="352"/>
      <w:bookmarkEnd w:id="353"/>
      <w:bookmarkEnd w:id="354"/>
    </w:p>
    <w:p>
      <w:pPr>
        <w:rPr>
          <w:rFonts w:hint="eastAsia" w:ascii="仿宋" w:hAnsi="仿宋" w:eastAsia="仿宋" w:cs="仿宋"/>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4"/>
        <w:numPr>
          <w:ilvl w:val="0"/>
          <w:numId w:val="7"/>
        </w:numPr>
        <w:rPr>
          <w:rFonts w:hint="eastAsia" w:ascii="仿宋" w:hAnsi="仿宋" w:eastAsia="仿宋" w:cs="仿宋"/>
          <w:b/>
          <w:bCs/>
          <w:sz w:val="24"/>
          <w:szCs w:val="21"/>
        </w:rPr>
      </w:pPr>
      <w:bookmarkStart w:id="372" w:name="_Toc70687175"/>
      <w:bookmarkStart w:id="373" w:name="_Toc249525193"/>
      <w:bookmarkStart w:id="374" w:name="_Toc385992361"/>
      <w:bookmarkStart w:id="375" w:name="_Toc27151"/>
      <w:bookmarkStart w:id="376" w:name="_Toc184043048"/>
      <w:bookmarkStart w:id="377" w:name="_Toc249515312"/>
      <w:bookmarkStart w:id="378" w:name="_Toc249515424"/>
      <w:bookmarkStart w:id="379" w:name="_Toc389620200"/>
      <w:r>
        <w:rPr>
          <w:rFonts w:hint="eastAsia" w:ascii="仿宋" w:hAnsi="仿宋" w:eastAsia="仿宋" w:cs="仿宋"/>
          <w:b/>
          <w:bCs/>
          <w:sz w:val="24"/>
          <w:szCs w:val="21"/>
        </w:rPr>
        <w:t xml:space="preserve">   </w:t>
      </w:r>
      <w:r>
        <w:rPr>
          <w:rFonts w:hint="eastAsia" w:ascii="仿宋" w:hAnsi="仿宋" w:eastAsia="仿宋" w:cs="仿宋"/>
          <w:b/>
          <w:bCs/>
          <w:sz w:val="24"/>
          <w:szCs w:val="21"/>
          <w:lang w:val="en-US" w:eastAsia="zh-CN"/>
        </w:rPr>
        <w:t xml:space="preserve"> </w:t>
      </w:r>
      <w:r>
        <w:rPr>
          <w:rFonts w:hint="eastAsia" w:ascii="仿宋" w:hAnsi="仿宋" w:eastAsia="仿宋" w:cs="仿宋"/>
          <w:b/>
          <w:bCs/>
          <w:sz w:val="24"/>
          <w:szCs w:val="21"/>
        </w:rPr>
        <w:t>确定成交</w:t>
      </w:r>
      <w:bookmarkEnd w:id="372"/>
      <w:bookmarkEnd w:id="373"/>
      <w:bookmarkEnd w:id="374"/>
      <w:bookmarkEnd w:id="375"/>
      <w:bookmarkEnd w:id="376"/>
      <w:bookmarkEnd w:id="377"/>
      <w:bookmarkEnd w:id="378"/>
      <w:bookmarkEnd w:id="379"/>
      <w:r>
        <w:rPr>
          <w:rFonts w:hint="eastAsia" w:ascii="仿宋" w:hAnsi="仿宋" w:eastAsia="仿宋" w:cs="仿宋"/>
          <w:b/>
          <w:bCs/>
          <w:sz w:val="24"/>
          <w:szCs w:val="21"/>
        </w:rPr>
        <w:t>单位</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25.1   采购代理机构应在评审结束后两个工作日内，将评审报告送采购人。</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25.4   采购代理机构将评审过程及成交供应商情况书面报监督机构备案。</w:t>
      </w:r>
      <w:bookmarkStart w:id="380" w:name="_Toc385992364"/>
      <w:bookmarkStart w:id="381" w:name="_Toc389620203"/>
    </w:p>
    <w:bookmarkEnd w:id="380"/>
    <w:bookmarkEnd w:id="381"/>
    <w:p>
      <w:pPr>
        <w:pStyle w:val="4"/>
        <w:rPr>
          <w:rFonts w:hint="eastAsia" w:ascii="仿宋" w:hAnsi="仿宋" w:eastAsia="仿宋" w:cs="仿宋"/>
          <w:b/>
          <w:bCs/>
          <w:sz w:val="24"/>
          <w:szCs w:val="21"/>
        </w:rPr>
      </w:pPr>
      <w:bookmarkStart w:id="382" w:name="_Toc385992365"/>
      <w:bookmarkStart w:id="383" w:name="_Toc389620204"/>
      <w:r>
        <w:rPr>
          <w:rFonts w:hint="eastAsia" w:ascii="仿宋" w:hAnsi="仿宋" w:eastAsia="仿宋" w:cs="仿宋"/>
          <w:b/>
          <w:bCs/>
          <w:sz w:val="24"/>
          <w:szCs w:val="21"/>
        </w:rPr>
        <w:t>26.    合同</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26.3   成交供应商签订合同后，持合同原件到采购代理机构，或采购代理机构根据陕西省政府采购网合同备案结果办理保证金退还手续。</w:t>
      </w:r>
    </w:p>
    <w:p>
      <w:pPr>
        <w:pStyle w:val="4"/>
        <w:rPr>
          <w:rFonts w:hint="eastAsia" w:ascii="仿宋" w:hAnsi="仿宋" w:eastAsia="仿宋" w:cs="仿宋"/>
          <w:b/>
          <w:bCs/>
          <w:sz w:val="24"/>
          <w:szCs w:val="21"/>
        </w:rPr>
      </w:pPr>
      <w:r>
        <w:rPr>
          <w:rFonts w:hint="eastAsia" w:ascii="仿宋" w:hAnsi="仿宋" w:eastAsia="仿宋" w:cs="仿宋"/>
          <w:b/>
          <w:bCs/>
          <w:sz w:val="24"/>
          <w:szCs w:val="21"/>
        </w:rPr>
        <w:t>27.    询问与质疑 </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27.1   供应商对政府采购活动事项有疑问的，可以向采购人提出询问。</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27.3   质疑供应商在法定质疑期内须一次性提出针对同一采购程序环节的质疑。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27.4   供应商提出质疑应当提交质疑函和必要的证明材料。质疑函应当包括下列内容：</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质疑项目的名称、编号；</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具体、明确的质疑事项和与质疑事项相关的请求；</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事实依据；</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必要的法律依据；</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提出质疑的日期。</w:t>
      </w:r>
    </w:p>
    <w:p>
      <w:pPr>
        <w:pStyle w:val="69"/>
        <w:tabs>
          <w:tab w:val="left" w:pos="588"/>
        </w:tabs>
        <w:spacing w:line="360" w:lineRule="auto"/>
        <w:ind w:left="838" w:leftChars="399" w:firstLine="0" w:firstLineChars="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hint="eastAsia" w:ascii="仿宋" w:hAnsi="仿宋" w:eastAsia="仿宋" w:cs="仿宋"/>
          <w:sz w:val="24"/>
        </w:rPr>
      </w:pPr>
      <w:r>
        <w:rPr>
          <w:rFonts w:hint="eastAsia" w:ascii="仿宋" w:hAnsi="仿宋" w:eastAsia="仿宋" w:cs="仿宋"/>
          <w:sz w:val="24"/>
        </w:rPr>
        <w:t>27.5   符合要求的质疑，采购代理机构将予以受理并答复。</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lang w:val="en-US" w:eastAsia="zh-CN"/>
        </w:rPr>
        <w:t>综合办公室</w:t>
      </w:r>
      <w:r>
        <w:rPr>
          <w:rFonts w:hint="eastAsia" w:ascii="仿宋" w:hAnsi="仿宋" w:eastAsia="仿宋" w:cs="仿宋"/>
          <w:sz w:val="24"/>
        </w:rPr>
        <w:t>，联系电话：029-85235014</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27.6   供应商进行虚假和恶意质疑的，采购代理机构将提供相关资料报监督机构，按其情况进行相应处理。</w:t>
      </w:r>
    </w:p>
    <w:bookmarkEnd w:id="382"/>
    <w:bookmarkEnd w:id="383"/>
    <w:p>
      <w:pPr>
        <w:pStyle w:val="4"/>
        <w:rPr>
          <w:rFonts w:hint="eastAsia" w:ascii="仿宋" w:hAnsi="仿宋" w:eastAsia="仿宋" w:cs="仿宋"/>
          <w:b/>
          <w:bCs/>
          <w:sz w:val="24"/>
          <w:szCs w:val="21"/>
        </w:rPr>
      </w:pPr>
      <w:bookmarkStart w:id="384" w:name="_Toc25547"/>
      <w:r>
        <w:rPr>
          <w:rFonts w:hint="eastAsia" w:ascii="仿宋" w:hAnsi="仿宋" w:eastAsia="仿宋" w:cs="仿宋"/>
          <w:b/>
          <w:bCs/>
          <w:sz w:val="24"/>
          <w:szCs w:val="21"/>
        </w:rPr>
        <w:t>28.    履约保证金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28.1   履约保证金金额见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28.2   履约保证金缴纳时间：合同签订前必须交纳至（采购人）。</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28.3   履约保证金缴纳形式：成交供应商应当以支票、汇票、本票、保函（格式见附件2）等非现金形式缴纳。</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28.4   履约保证金收取单位名称：</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开户银行：</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账号：</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联系人：               联系电话：</w:t>
      </w:r>
    </w:p>
    <w:p>
      <w:pPr>
        <w:tabs>
          <w:tab w:val="left" w:pos="588"/>
        </w:tabs>
        <w:spacing w:line="360" w:lineRule="auto"/>
        <w:rPr>
          <w:rFonts w:hint="eastAsia" w:ascii="仿宋" w:hAnsi="仿宋" w:eastAsia="仿宋" w:cs="仿宋"/>
          <w:sz w:val="24"/>
          <w:lang w:eastAsia="zh-CN"/>
        </w:rPr>
      </w:pPr>
      <w:r>
        <w:rPr>
          <w:rFonts w:hint="eastAsia" w:ascii="仿宋" w:hAnsi="仿宋" w:eastAsia="仿宋" w:cs="仿宋"/>
          <w:sz w:val="24"/>
        </w:rPr>
        <w:t>28.5   履约保证金退还的方式、时间、条件：</w:t>
      </w:r>
      <w:r>
        <w:rPr>
          <w:rFonts w:hint="eastAsia" w:ascii="仿宋" w:hAnsi="仿宋" w:eastAsia="仿宋" w:cs="仿宋"/>
          <w:sz w:val="24"/>
          <w:lang w:val="en-US" w:eastAsia="zh-CN"/>
        </w:rPr>
        <w:t>/</w:t>
      </w:r>
    </w:p>
    <w:p>
      <w:pPr>
        <w:tabs>
          <w:tab w:val="left" w:pos="588"/>
        </w:tabs>
        <w:spacing w:line="360" w:lineRule="auto"/>
        <w:rPr>
          <w:rFonts w:hint="eastAsia" w:ascii="仿宋" w:hAnsi="仿宋" w:eastAsia="仿宋" w:cs="仿宋"/>
          <w:sz w:val="24"/>
          <w:lang w:eastAsia="zh-CN"/>
        </w:rPr>
      </w:pPr>
      <w:r>
        <w:rPr>
          <w:rFonts w:hint="eastAsia" w:ascii="仿宋" w:hAnsi="仿宋" w:eastAsia="仿宋" w:cs="仿宋"/>
          <w:sz w:val="24"/>
        </w:rPr>
        <w:t>28.6   履约保证金不予退还的情况：</w:t>
      </w:r>
      <w:r>
        <w:rPr>
          <w:rFonts w:hint="eastAsia" w:ascii="仿宋" w:hAnsi="仿宋" w:eastAsia="仿宋" w:cs="仿宋"/>
          <w:sz w:val="24"/>
          <w:lang w:val="en-US" w:eastAsia="zh-CN"/>
        </w:rPr>
        <w:t>/</w:t>
      </w:r>
    </w:p>
    <w:p>
      <w:pPr>
        <w:tabs>
          <w:tab w:val="left" w:pos="588"/>
        </w:tabs>
        <w:spacing w:line="360" w:lineRule="auto"/>
        <w:rPr>
          <w:rFonts w:hint="eastAsia" w:ascii="仿宋" w:hAnsi="仿宋" w:eastAsia="仿宋" w:cs="仿宋"/>
          <w:sz w:val="24"/>
          <w:lang w:eastAsia="zh-CN"/>
        </w:rPr>
      </w:pPr>
      <w:r>
        <w:rPr>
          <w:rFonts w:hint="eastAsia" w:ascii="仿宋" w:hAnsi="仿宋" w:eastAsia="仿宋" w:cs="仿宋"/>
          <w:sz w:val="24"/>
        </w:rPr>
        <w:t>28.7   逾期退还履约保证金的违约责任：</w:t>
      </w:r>
      <w:r>
        <w:rPr>
          <w:rFonts w:hint="eastAsia" w:ascii="仿宋" w:hAnsi="仿宋" w:eastAsia="仿宋" w:cs="仿宋"/>
          <w:sz w:val="24"/>
          <w:lang w:val="en-US" w:eastAsia="zh-CN"/>
        </w:rPr>
        <w:t>/</w:t>
      </w:r>
    </w:p>
    <w:p>
      <w:pPr>
        <w:pStyle w:val="4"/>
        <w:rPr>
          <w:rFonts w:hint="eastAsia" w:ascii="仿宋" w:hAnsi="仿宋" w:eastAsia="仿宋" w:cs="仿宋"/>
          <w:b/>
          <w:bCs/>
          <w:sz w:val="24"/>
          <w:szCs w:val="21"/>
        </w:rPr>
      </w:pPr>
      <w:r>
        <w:rPr>
          <w:rFonts w:hint="eastAsia" w:ascii="仿宋" w:hAnsi="仿宋" w:eastAsia="仿宋" w:cs="仿宋"/>
          <w:b/>
          <w:bCs/>
          <w:sz w:val="24"/>
          <w:szCs w:val="21"/>
        </w:rPr>
        <w:t>29.    成交服务费</w:t>
      </w:r>
      <w:bookmarkEnd w:id="384"/>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29.1   成交供应商在领取成交通知书前，须向采购代理机构支付成交服务费，服务费由采购人与采购代理机构约定：</w:t>
      </w:r>
    </w:p>
    <w:p>
      <w:pPr>
        <w:snapToGrid w:val="0"/>
        <w:spacing w:line="360" w:lineRule="auto"/>
        <w:ind w:left="840" w:leftChars="4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参照原国家计委计价格〔2002〕1980号文和国家发改委发改办价格〔2003〕857号文的计算方法（按标段）收取。</w:t>
      </w:r>
    </w:p>
    <w:p>
      <w:pPr>
        <w:snapToGrid w:val="0"/>
        <w:spacing w:line="360" w:lineRule="auto"/>
        <w:rPr>
          <w:rFonts w:hint="eastAsia" w:ascii="仿宋" w:hAnsi="仿宋" w:eastAsia="仿宋" w:cs="仿宋"/>
          <w:sz w:val="24"/>
        </w:rPr>
      </w:pPr>
      <w:r>
        <w:rPr>
          <w:rFonts w:hint="eastAsia" w:ascii="仿宋" w:hAnsi="仿宋" w:eastAsia="仿宋" w:cs="仿宋"/>
          <w:sz w:val="24"/>
        </w:rPr>
        <w:t>29.2   成交单位的代理服务费交纳信息</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银行户名：陕西省采购招标有限责任公司</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开户银行：中国光大银行西安友谊路支行</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账    号：78560188000095264</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联 系 人：</w:t>
      </w:r>
      <w:r>
        <w:rPr>
          <w:rFonts w:hint="eastAsia" w:ascii="仿宋" w:hAnsi="仿宋" w:eastAsia="仿宋" w:cs="仿宋"/>
          <w:sz w:val="24"/>
          <w:lang w:val="en-US" w:eastAsia="zh-CN"/>
        </w:rPr>
        <w:t>财务部</w:t>
      </w:r>
      <w:r>
        <w:rPr>
          <w:rFonts w:hint="eastAsia" w:ascii="仿宋" w:hAnsi="仿宋" w:eastAsia="仿宋" w:cs="仿宋"/>
          <w:sz w:val="24"/>
        </w:rPr>
        <w:t xml:space="preserve">   联系电话：029-85263975</w:t>
      </w:r>
    </w:p>
    <w:p>
      <w:pPr>
        <w:snapToGrid w:val="0"/>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29.3    成交服务费已包含在供应商的响应报价中，不在响应分项报价表中单独列项。</w:t>
      </w:r>
    </w:p>
    <w:p>
      <w:pPr>
        <w:pStyle w:val="4"/>
        <w:numPr>
          <w:ilvl w:val="0"/>
          <w:numId w:val="9"/>
        </w:numPr>
        <w:rPr>
          <w:rFonts w:hint="eastAsia" w:ascii="仿宋" w:hAnsi="仿宋" w:eastAsia="仿宋" w:cs="仿宋"/>
          <w:b/>
          <w:bCs/>
          <w:sz w:val="24"/>
          <w:szCs w:val="21"/>
        </w:rPr>
      </w:pPr>
      <w:bookmarkStart w:id="385" w:name="_Toc1585"/>
      <w:r>
        <w:rPr>
          <w:rFonts w:hint="eastAsia" w:ascii="仿宋" w:hAnsi="仿宋" w:eastAsia="仿宋" w:cs="仿宋"/>
          <w:b/>
          <w:bCs/>
          <w:sz w:val="24"/>
          <w:szCs w:val="21"/>
        </w:rPr>
        <w:t xml:space="preserve">  </w:t>
      </w:r>
      <w:r>
        <w:rPr>
          <w:rFonts w:hint="eastAsia" w:ascii="仿宋" w:hAnsi="仿宋" w:eastAsia="仿宋" w:cs="仿宋"/>
          <w:b/>
          <w:bCs/>
          <w:sz w:val="24"/>
          <w:szCs w:val="21"/>
          <w:lang w:val="en-US" w:eastAsia="zh-CN"/>
        </w:rPr>
        <w:t xml:space="preserve"> </w:t>
      </w:r>
      <w:r>
        <w:rPr>
          <w:rFonts w:hint="eastAsia" w:ascii="仿宋" w:hAnsi="仿宋" w:eastAsia="仿宋" w:cs="仿宋"/>
          <w:b/>
          <w:bCs/>
          <w:sz w:val="24"/>
          <w:szCs w:val="21"/>
        </w:rPr>
        <w:t>采购人追加采购数量的权力</w:t>
      </w:r>
      <w:bookmarkEnd w:id="385"/>
    </w:p>
    <w:p>
      <w:pPr>
        <w:tabs>
          <w:tab w:val="left" w:pos="588"/>
        </w:tabs>
        <w:spacing w:line="360" w:lineRule="auto"/>
        <w:ind w:left="840" w:leftChars="400"/>
        <w:rPr>
          <w:rFonts w:hint="eastAsia" w:ascii="仿宋" w:hAnsi="仿宋" w:eastAsia="仿宋" w:cs="仿宋"/>
          <w:sz w:val="24"/>
        </w:rPr>
      </w:pPr>
      <w:bookmarkStart w:id="386" w:name="_Toc385992366"/>
      <w:bookmarkStart w:id="387" w:name="_Toc389620205"/>
      <w:r>
        <w:rPr>
          <w:rFonts w:hint="eastAsia" w:ascii="仿宋" w:hAnsi="仿宋" w:eastAsia="仿宋" w:cs="仿宋"/>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4"/>
        <w:numPr>
          <w:ilvl w:val="0"/>
          <w:numId w:val="9"/>
        </w:numPr>
        <w:rPr>
          <w:rFonts w:hint="eastAsia" w:ascii="仿宋" w:hAnsi="仿宋" w:eastAsia="仿宋" w:cs="仿宋"/>
          <w:b/>
          <w:bCs/>
          <w:sz w:val="24"/>
          <w:szCs w:val="21"/>
        </w:rPr>
      </w:pPr>
      <w:r>
        <w:rPr>
          <w:rFonts w:hint="eastAsia" w:ascii="仿宋" w:hAnsi="仿宋" w:eastAsia="仿宋" w:cs="仿宋"/>
          <w:b/>
          <w:bCs/>
          <w:sz w:val="24"/>
          <w:szCs w:val="21"/>
        </w:rPr>
        <w:t xml:space="preserve">   其他情况</w:t>
      </w:r>
    </w:p>
    <w:p>
      <w:pPr>
        <w:pStyle w:val="22"/>
        <w:ind w:left="840" w:hanging="840" w:hangingChars="350"/>
        <w:rPr>
          <w:rFonts w:hint="eastAsia" w:ascii="仿宋" w:hAnsi="仿宋" w:eastAsia="仿宋" w:cs="仿宋"/>
          <w:sz w:val="24"/>
        </w:rPr>
      </w:pPr>
      <w:r>
        <w:rPr>
          <w:rFonts w:hint="eastAsia" w:ascii="仿宋" w:hAnsi="仿宋" w:eastAsia="仿宋" w:cs="仿宋"/>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2"/>
        <w:ind w:left="840" w:hanging="840" w:hangingChars="350"/>
        <w:rPr>
          <w:rFonts w:hint="eastAsia" w:ascii="仿宋" w:hAnsi="仿宋" w:eastAsia="仿宋" w:cs="仿宋"/>
          <w:sz w:val="24"/>
        </w:rPr>
      </w:pPr>
      <w:r>
        <w:rPr>
          <w:rFonts w:hint="eastAsia" w:ascii="仿宋" w:hAnsi="仿宋" w:eastAsia="仿宋" w:cs="仿宋"/>
          <w:sz w:val="24"/>
        </w:rPr>
        <w:t>31.2   连续两次进行竞争性磋商活动，因符合磋商要求供应商不足3家，经请示政府采购管理部门同意后，可继续进行竞争性磋商活动。</w:t>
      </w:r>
    </w:p>
    <w:p>
      <w:pPr>
        <w:pStyle w:val="4"/>
        <w:numPr>
          <w:ilvl w:val="0"/>
          <w:numId w:val="9"/>
        </w:numPr>
        <w:rPr>
          <w:rFonts w:hint="eastAsia" w:ascii="仿宋" w:hAnsi="仿宋" w:eastAsia="仿宋" w:cs="仿宋"/>
          <w:b/>
          <w:bCs/>
          <w:sz w:val="24"/>
          <w:szCs w:val="21"/>
        </w:rPr>
      </w:pPr>
      <w:r>
        <w:rPr>
          <w:rFonts w:hint="eastAsia" w:ascii="仿宋" w:hAnsi="仿宋" w:eastAsia="仿宋" w:cs="仿宋"/>
          <w:b/>
          <w:bCs/>
          <w:sz w:val="24"/>
          <w:szCs w:val="21"/>
        </w:rPr>
        <w:t xml:space="preserve">   政府采购信用担保及融资</w:t>
      </w:r>
    </w:p>
    <w:p>
      <w:pPr>
        <w:pStyle w:val="22"/>
        <w:ind w:left="840" w:hanging="840" w:hangingChars="350"/>
        <w:rPr>
          <w:rFonts w:hint="eastAsia" w:ascii="仿宋" w:hAnsi="仿宋" w:eastAsia="仿宋" w:cs="仿宋"/>
          <w:sz w:val="24"/>
        </w:rPr>
      </w:pPr>
      <w:r>
        <w:rPr>
          <w:rFonts w:hint="eastAsia" w:ascii="仿宋" w:hAnsi="仿宋" w:eastAsia="仿宋" w:cs="仿宋"/>
          <w:sz w:val="24"/>
        </w:rPr>
        <w:t>32.1   供应商递交的履约担保函应符合本磋商文件的规定。</w:t>
      </w:r>
    </w:p>
    <w:p>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32.2   为缓解中小企业融资困难，陕西省财政厅出台了《陕西省中小企业政府采购信用融资办法》（陕财办采﹝2018﹞23号），中标供应商如有融资需求，可登录“陕西省政府采购网-陕西省政府采购信用融资平台（http</w:t>
      </w:r>
      <w:r>
        <w:rPr>
          <w:rFonts w:hint="eastAsia" w:ascii="仿宋" w:hAnsi="仿宋" w:eastAsia="仿宋" w:cs="仿宋"/>
          <w:sz w:val="24"/>
          <w:lang w:eastAsia="zh-CN"/>
        </w:rPr>
        <w:t>：</w:t>
      </w:r>
      <w:r>
        <w:rPr>
          <w:rFonts w:hint="eastAsia" w:ascii="仿宋" w:hAnsi="仿宋" w:eastAsia="仿宋" w:cs="仿宋"/>
          <w:sz w:val="24"/>
        </w:rPr>
        <w:t>//www.ccgp-shaanxi.gov.cn/zcdservice/zcd/shanxi/）”了解详情。</w:t>
      </w:r>
    </w:p>
    <w:p>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业务流程简图如下：</w:t>
      </w:r>
    </w:p>
    <w:p>
      <w:pPr>
        <w:pStyle w:val="22"/>
        <w:tabs>
          <w:tab w:val="left" w:pos="567"/>
        </w:tabs>
        <w:rPr>
          <w:rFonts w:hint="eastAsia" w:ascii="仿宋" w:hAnsi="仿宋" w:eastAsia="仿宋" w:cs="仿宋"/>
        </w:rPr>
      </w:pPr>
      <w:r>
        <w:rPr>
          <w:rFonts w:hint="eastAsia" w:ascii="仿宋" w:hAnsi="仿宋" w:eastAsia="仿宋" w:cs="仿宋"/>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pPr>
        <w:pStyle w:val="22"/>
        <w:ind w:left="735" w:hanging="735" w:hangingChars="350"/>
        <w:jc w:val="center"/>
        <w:rPr>
          <w:rFonts w:hint="eastAsia" w:ascii="仿宋" w:hAnsi="仿宋" w:eastAsia="仿宋" w:cs="仿宋"/>
          <w:sz w:val="24"/>
        </w:rPr>
      </w:pPr>
      <w:r>
        <w:rPr>
          <w:rFonts w:hint="eastAsia" w:ascii="仿宋" w:hAnsi="仿宋" w:eastAsia="仿宋" w:cs="仿宋"/>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p>
      <w:pPr>
        <w:pStyle w:val="22"/>
        <w:tabs>
          <w:tab w:val="left" w:pos="567"/>
        </w:tabs>
        <w:rPr>
          <w:rFonts w:hint="eastAsia" w:ascii="仿宋" w:hAnsi="仿宋" w:eastAsia="仿宋" w:cs="仿宋"/>
          <w:sz w:val="24"/>
          <w:szCs w:val="32"/>
        </w:rPr>
      </w:pPr>
    </w:p>
    <w:p>
      <w:pPr>
        <w:pStyle w:val="22"/>
        <w:tabs>
          <w:tab w:val="left" w:pos="567"/>
        </w:tabs>
        <w:rPr>
          <w:rFonts w:hint="eastAsia" w:ascii="仿宋" w:hAnsi="仿宋" w:eastAsia="仿宋" w:cs="仿宋"/>
          <w:sz w:val="24"/>
          <w:szCs w:val="32"/>
        </w:rPr>
      </w:pPr>
      <w:r>
        <w:rPr>
          <w:rFonts w:hint="eastAsia" w:ascii="仿宋" w:hAnsi="仿宋" w:eastAsia="仿宋" w:cs="仿宋"/>
          <w:sz w:val="24"/>
          <w:szCs w:val="32"/>
        </w:rPr>
        <w:t>省级政府采购项目贷款银行信息：</w:t>
      </w:r>
    </w:p>
    <w:p>
      <w:pPr>
        <w:rPr>
          <w:rFonts w:hint="eastAsia" w:ascii="仿宋" w:hAnsi="仿宋" w:eastAsia="仿宋" w:cs="仿宋"/>
          <w:b/>
          <w:szCs w:val="21"/>
        </w:rPr>
      </w:pPr>
      <w:r>
        <w:rPr>
          <w:rFonts w:hint="eastAsia" w:ascii="仿宋" w:hAnsi="仿宋" w:eastAsia="仿宋" w:cs="仿宋"/>
        </w:rPr>
        <w:t xml:space="preserve"> </w:t>
      </w:r>
      <w:r>
        <w:rPr>
          <w:rFonts w:hint="eastAsia" w:ascii="仿宋" w:hAnsi="仿宋" w:eastAsia="仿宋" w:cs="仿宋"/>
          <w:b/>
          <w:szCs w:val="21"/>
        </w:rPr>
        <w:t>一、陕西建行（E政通）</w:t>
      </w:r>
    </w:p>
    <w:p>
      <w:pPr>
        <w:ind w:firstLine="420" w:firstLineChars="200"/>
        <w:rPr>
          <w:rFonts w:hint="eastAsia" w:ascii="仿宋" w:hAnsi="仿宋" w:eastAsia="仿宋" w:cs="仿宋"/>
          <w:szCs w:val="21"/>
        </w:rPr>
      </w:pPr>
      <w:r>
        <w:rPr>
          <w:rFonts w:hint="eastAsia" w:ascii="仿宋" w:hAnsi="仿宋" w:eastAsia="仿宋" w:cs="仿宋"/>
          <w:szCs w:val="21"/>
        </w:rPr>
        <w:t>陕西省分行营业部</w:t>
      </w:r>
      <w:r>
        <w:rPr>
          <w:rFonts w:hint="eastAsia" w:ascii="仿宋" w:hAnsi="仿宋" w:eastAsia="仿宋" w:cs="仿宋"/>
          <w:szCs w:val="21"/>
        </w:rPr>
        <w:tab/>
      </w:r>
      <w:r>
        <w:rPr>
          <w:rFonts w:hint="eastAsia" w:ascii="仿宋" w:hAnsi="仿宋" w:eastAsia="仿宋" w:cs="仿宋"/>
          <w:szCs w:val="21"/>
        </w:rPr>
        <w:t>西安市南广济街38号</w:t>
      </w:r>
      <w:r>
        <w:rPr>
          <w:rFonts w:hint="eastAsia" w:ascii="仿宋" w:hAnsi="仿宋" w:eastAsia="仿宋" w:cs="仿宋"/>
          <w:szCs w:val="21"/>
        </w:rPr>
        <w:tab/>
      </w:r>
      <w:r>
        <w:rPr>
          <w:rFonts w:hint="eastAsia" w:ascii="仿宋" w:hAnsi="仿宋" w:eastAsia="仿宋" w:cs="仿宋"/>
          <w:szCs w:val="21"/>
        </w:rPr>
        <w:t>白玉皓</w:t>
      </w:r>
      <w:r>
        <w:rPr>
          <w:rFonts w:hint="eastAsia" w:ascii="仿宋" w:hAnsi="仿宋" w:eastAsia="仿宋" w:cs="仿宋"/>
          <w:szCs w:val="21"/>
        </w:rPr>
        <w:tab/>
      </w:r>
      <w:r>
        <w:rPr>
          <w:rFonts w:hint="eastAsia" w:ascii="仿宋" w:hAnsi="仿宋" w:eastAsia="仿宋" w:cs="仿宋"/>
          <w:szCs w:val="21"/>
        </w:rPr>
        <w:t>13201603166</w:t>
      </w:r>
    </w:p>
    <w:p>
      <w:pPr>
        <w:rPr>
          <w:rFonts w:hint="eastAsia" w:ascii="仿宋" w:hAnsi="仿宋" w:eastAsia="仿宋" w:cs="仿宋"/>
          <w:szCs w:val="21"/>
        </w:rPr>
      </w:pPr>
      <w:r>
        <w:rPr>
          <w:rFonts w:hint="eastAsia" w:ascii="仿宋" w:hAnsi="仿宋" w:eastAsia="仿宋" w:cs="仿宋"/>
          <w:szCs w:val="21"/>
        </w:rPr>
        <w:t xml:space="preserve">    西安莲湖路支行</w:t>
      </w:r>
      <w:r>
        <w:rPr>
          <w:rFonts w:hint="eastAsia" w:ascii="仿宋" w:hAnsi="仿宋" w:eastAsia="仿宋" w:cs="仿宋"/>
          <w:szCs w:val="21"/>
        </w:rPr>
        <w:tab/>
      </w:r>
      <w:r>
        <w:rPr>
          <w:rFonts w:hint="eastAsia" w:ascii="仿宋" w:hAnsi="仿宋" w:eastAsia="仿宋" w:cs="仿宋"/>
          <w:szCs w:val="21"/>
        </w:rPr>
        <w:t>西安市莲湖路35号</w:t>
      </w:r>
      <w:r>
        <w:rPr>
          <w:rFonts w:hint="eastAsia" w:ascii="仿宋" w:hAnsi="仿宋" w:eastAsia="仿宋" w:cs="仿宋"/>
          <w:szCs w:val="21"/>
        </w:rPr>
        <w:tab/>
      </w:r>
      <w:r>
        <w:rPr>
          <w:rFonts w:hint="eastAsia" w:ascii="仿宋" w:hAnsi="仿宋" w:eastAsia="仿宋" w:cs="仿宋"/>
          <w:szCs w:val="21"/>
        </w:rPr>
        <w:t>刘  冲</w:t>
      </w:r>
      <w:r>
        <w:rPr>
          <w:rFonts w:hint="eastAsia" w:ascii="仿宋" w:hAnsi="仿宋" w:eastAsia="仿宋" w:cs="仿宋"/>
          <w:szCs w:val="21"/>
        </w:rPr>
        <w:tab/>
      </w:r>
      <w:r>
        <w:rPr>
          <w:rFonts w:hint="eastAsia" w:ascii="仿宋" w:hAnsi="仿宋" w:eastAsia="仿宋" w:cs="仿宋"/>
          <w:szCs w:val="21"/>
        </w:rPr>
        <w:t>17702902131</w:t>
      </w:r>
    </w:p>
    <w:p>
      <w:pPr>
        <w:rPr>
          <w:rFonts w:hint="eastAsia" w:ascii="仿宋" w:hAnsi="仿宋" w:eastAsia="仿宋" w:cs="仿宋"/>
          <w:szCs w:val="21"/>
        </w:rPr>
      </w:pPr>
      <w:r>
        <w:rPr>
          <w:rFonts w:hint="eastAsia" w:ascii="仿宋" w:hAnsi="仿宋" w:eastAsia="仿宋" w:cs="仿宋"/>
          <w:szCs w:val="21"/>
        </w:rPr>
        <w:t xml:space="preserve">    西安曲江支行</w:t>
      </w:r>
      <w:r>
        <w:rPr>
          <w:rFonts w:hint="eastAsia" w:ascii="仿宋" w:hAnsi="仿宋" w:eastAsia="仿宋" w:cs="仿宋"/>
          <w:szCs w:val="21"/>
        </w:rPr>
        <w:tab/>
      </w:r>
      <w:r>
        <w:rPr>
          <w:rFonts w:hint="eastAsia" w:ascii="仿宋" w:hAnsi="仿宋" w:eastAsia="仿宋" w:cs="仿宋"/>
          <w:szCs w:val="21"/>
        </w:rPr>
        <w:t>西安市雁塔南路2216号</w:t>
      </w:r>
      <w:r>
        <w:rPr>
          <w:rFonts w:hint="eastAsia" w:ascii="仿宋" w:hAnsi="仿宋" w:eastAsia="仿宋" w:cs="仿宋"/>
          <w:szCs w:val="21"/>
        </w:rPr>
        <w:tab/>
      </w:r>
      <w:r>
        <w:rPr>
          <w:rFonts w:hint="eastAsia" w:ascii="仿宋" w:hAnsi="仿宋" w:eastAsia="仿宋" w:cs="仿宋"/>
          <w:szCs w:val="21"/>
        </w:rPr>
        <w:t>樊理君</w:t>
      </w:r>
      <w:r>
        <w:rPr>
          <w:rFonts w:hint="eastAsia" w:ascii="仿宋" w:hAnsi="仿宋" w:eastAsia="仿宋" w:cs="仿宋"/>
          <w:szCs w:val="21"/>
        </w:rPr>
        <w:tab/>
      </w:r>
      <w:r>
        <w:rPr>
          <w:rFonts w:hint="eastAsia" w:ascii="仿宋" w:hAnsi="仿宋" w:eastAsia="仿宋" w:cs="仿宋"/>
          <w:szCs w:val="21"/>
        </w:rPr>
        <w:t>18691568151</w:t>
      </w:r>
    </w:p>
    <w:p>
      <w:pPr>
        <w:rPr>
          <w:rFonts w:hint="eastAsia" w:ascii="仿宋" w:hAnsi="仿宋" w:eastAsia="仿宋" w:cs="仿宋"/>
          <w:szCs w:val="21"/>
        </w:rPr>
      </w:pPr>
      <w:r>
        <w:rPr>
          <w:rFonts w:hint="eastAsia" w:ascii="仿宋" w:hAnsi="仿宋" w:eastAsia="仿宋" w:cs="仿宋"/>
          <w:szCs w:val="21"/>
        </w:rPr>
        <w:t xml:space="preserve">    西安高新区支行</w:t>
      </w:r>
      <w:r>
        <w:rPr>
          <w:rFonts w:hint="eastAsia" w:ascii="仿宋" w:hAnsi="仿宋" w:eastAsia="仿宋" w:cs="仿宋"/>
          <w:szCs w:val="21"/>
        </w:rPr>
        <w:tab/>
      </w:r>
      <w:r>
        <w:rPr>
          <w:rFonts w:hint="eastAsia" w:ascii="仿宋" w:hAnsi="仿宋" w:eastAsia="仿宋" w:cs="仿宋"/>
          <w:szCs w:val="21"/>
        </w:rPr>
        <w:t>西安市高新路42号</w:t>
      </w:r>
      <w:r>
        <w:rPr>
          <w:rFonts w:hint="eastAsia" w:ascii="仿宋" w:hAnsi="仿宋" w:eastAsia="仿宋" w:cs="仿宋"/>
          <w:szCs w:val="21"/>
        </w:rPr>
        <w:tab/>
      </w:r>
      <w:r>
        <w:rPr>
          <w:rFonts w:hint="eastAsia" w:ascii="仿宋" w:hAnsi="仿宋" w:eastAsia="仿宋" w:cs="仿宋"/>
          <w:szCs w:val="21"/>
        </w:rPr>
        <w:t>卞斯超</w:t>
      </w:r>
      <w:r>
        <w:rPr>
          <w:rFonts w:hint="eastAsia" w:ascii="仿宋" w:hAnsi="仿宋" w:eastAsia="仿宋" w:cs="仿宋"/>
          <w:szCs w:val="21"/>
        </w:rPr>
        <w:tab/>
      </w:r>
      <w:r>
        <w:rPr>
          <w:rFonts w:hint="eastAsia" w:ascii="仿宋" w:hAnsi="仿宋" w:eastAsia="仿宋" w:cs="仿宋"/>
          <w:szCs w:val="21"/>
        </w:rPr>
        <w:t>15191075651</w:t>
      </w:r>
    </w:p>
    <w:p>
      <w:pPr>
        <w:rPr>
          <w:rFonts w:hint="eastAsia" w:ascii="仿宋" w:hAnsi="仿宋" w:eastAsia="仿宋" w:cs="仿宋"/>
          <w:szCs w:val="21"/>
        </w:rPr>
      </w:pPr>
      <w:r>
        <w:rPr>
          <w:rFonts w:hint="eastAsia" w:ascii="仿宋" w:hAnsi="仿宋" w:eastAsia="仿宋" w:cs="仿宋"/>
          <w:szCs w:val="21"/>
        </w:rPr>
        <w:t xml:space="preserve">    西安经开区支行</w:t>
      </w:r>
      <w:r>
        <w:rPr>
          <w:rFonts w:hint="eastAsia" w:ascii="仿宋" w:hAnsi="仿宋" w:eastAsia="仿宋" w:cs="仿宋"/>
          <w:szCs w:val="21"/>
        </w:rPr>
        <w:tab/>
      </w:r>
      <w:r>
        <w:rPr>
          <w:rFonts w:hint="eastAsia" w:ascii="仿宋" w:hAnsi="仿宋" w:eastAsia="仿宋" w:cs="仿宋"/>
          <w:szCs w:val="21"/>
        </w:rPr>
        <w:t>西安市未央路125号</w:t>
      </w:r>
      <w:r>
        <w:rPr>
          <w:rFonts w:hint="eastAsia" w:ascii="仿宋" w:hAnsi="仿宋" w:eastAsia="仿宋" w:cs="仿宋"/>
          <w:szCs w:val="21"/>
        </w:rPr>
        <w:tab/>
      </w:r>
      <w:r>
        <w:rPr>
          <w:rFonts w:hint="eastAsia" w:ascii="仿宋" w:hAnsi="仿宋" w:eastAsia="仿宋" w:cs="仿宋"/>
          <w:szCs w:val="21"/>
        </w:rPr>
        <w:t>惠  媛</w:t>
      </w:r>
      <w:r>
        <w:rPr>
          <w:rFonts w:hint="eastAsia" w:ascii="仿宋" w:hAnsi="仿宋" w:eastAsia="仿宋" w:cs="仿宋"/>
          <w:szCs w:val="21"/>
        </w:rPr>
        <w:tab/>
      </w:r>
      <w:r>
        <w:rPr>
          <w:rFonts w:hint="eastAsia" w:ascii="仿宋" w:hAnsi="仿宋" w:eastAsia="仿宋" w:cs="仿宋"/>
          <w:szCs w:val="21"/>
        </w:rPr>
        <w:t>17792256100</w:t>
      </w:r>
    </w:p>
    <w:p>
      <w:pPr>
        <w:rPr>
          <w:rFonts w:hint="eastAsia" w:ascii="仿宋" w:hAnsi="仿宋" w:eastAsia="仿宋" w:cs="仿宋"/>
          <w:szCs w:val="21"/>
        </w:rPr>
      </w:pPr>
      <w:r>
        <w:rPr>
          <w:rFonts w:hint="eastAsia" w:ascii="仿宋" w:hAnsi="仿宋" w:eastAsia="仿宋" w:cs="仿宋"/>
          <w:szCs w:val="21"/>
        </w:rPr>
        <w:t xml:space="preserve">    西安南大街支行</w:t>
      </w:r>
      <w:r>
        <w:rPr>
          <w:rFonts w:hint="eastAsia" w:ascii="仿宋" w:hAnsi="仿宋" w:eastAsia="仿宋" w:cs="仿宋"/>
          <w:szCs w:val="21"/>
        </w:rPr>
        <w:tab/>
      </w:r>
      <w:r>
        <w:rPr>
          <w:rFonts w:hint="eastAsia" w:ascii="仿宋" w:hAnsi="仿宋" w:eastAsia="仿宋" w:cs="仿宋"/>
          <w:szCs w:val="21"/>
        </w:rPr>
        <w:t>西安市南大街15号</w:t>
      </w:r>
      <w:r>
        <w:rPr>
          <w:rFonts w:hint="eastAsia" w:ascii="仿宋" w:hAnsi="仿宋" w:eastAsia="仿宋" w:cs="仿宋"/>
          <w:szCs w:val="21"/>
        </w:rPr>
        <w:tab/>
      </w:r>
      <w:r>
        <w:rPr>
          <w:rFonts w:hint="eastAsia" w:ascii="仿宋" w:hAnsi="仿宋" w:eastAsia="仿宋" w:cs="仿宋"/>
          <w:szCs w:val="21"/>
        </w:rPr>
        <w:t>乔  鉴</w:t>
      </w:r>
      <w:r>
        <w:rPr>
          <w:rFonts w:hint="eastAsia" w:ascii="仿宋" w:hAnsi="仿宋" w:eastAsia="仿宋" w:cs="仿宋"/>
          <w:szCs w:val="21"/>
        </w:rPr>
        <w:tab/>
      </w:r>
      <w:r>
        <w:rPr>
          <w:rFonts w:hint="eastAsia" w:ascii="仿宋" w:hAnsi="仿宋" w:eastAsia="仿宋" w:cs="仿宋"/>
          <w:szCs w:val="21"/>
        </w:rPr>
        <w:t>18089136919</w:t>
      </w:r>
    </w:p>
    <w:p>
      <w:pPr>
        <w:ind w:firstLine="420"/>
        <w:rPr>
          <w:rFonts w:hint="eastAsia" w:ascii="仿宋" w:hAnsi="仿宋" w:eastAsia="仿宋" w:cs="仿宋"/>
          <w:szCs w:val="21"/>
        </w:rPr>
      </w:pPr>
      <w:r>
        <w:rPr>
          <w:rFonts w:hint="eastAsia" w:ascii="仿宋" w:hAnsi="仿宋" w:eastAsia="仿宋" w:cs="仿宋"/>
          <w:szCs w:val="21"/>
        </w:rPr>
        <w:t>西安和平路支行</w:t>
      </w:r>
      <w:r>
        <w:rPr>
          <w:rFonts w:hint="eastAsia" w:ascii="仿宋" w:hAnsi="仿宋" w:eastAsia="仿宋" w:cs="仿宋"/>
          <w:szCs w:val="21"/>
        </w:rPr>
        <w:tab/>
      </w:r>
      <w:r>
        <w:rPr>
          <w:rFonts w:hint="eastAsia" w:ascii="仿宋" w:hAnsi="仿宋" w:eastAsia="仿宋" w:cs="仿宋"/>
          <w:szCs w:val="21"/>
        </w:rPr>
        <w:t>西安市和平路101号</w:t>
      </w:r>
      <w:r>
        <w:rPr>
          <w:rFonts w:hint="eastAsia" w:ascii="仿宋" w:hAnsi="仿宋" w:eastAsia="仿宋" w:cs="仿宋"/>
          <w:szCs w:val="21"/>
        </w:rPr>
        <w:tab/>
      </w:r>
      <w:r>
        <w:rPr>
          <w:rFonts w:hint="eastAsia" w:ascii="仿宋" w:hAnsi="仿宋" w:eastAsia="仿宋" w:cs="仿宋"/>
          <w:szCs w:val="21"/>
        </w:rPr>
        <w:t>陈  歆</w:t>
      </w:r>
      <w:r>
        <w:rPr>
          <w:rFonts w:hint="eastAsia" w:ascii="仿宋" w:hAnsi="仿宋" w:eastAsia="仿宋" w:cs="仿宋"/>
          <w:szCs w:val="21"/>
        </w:rPr>
        <w:tab/>
      </w:r>
      <w:r>
        <w:rPr>
          <w:rFonts w:hint="eastAsia" w:ascii="仿宋" w:hAnsi="仿宋" w:eastAsia="仿宋" w:cs="仿宋"/>
          <w:szCs w:val="21"/>
        </w:rPr>
        <w:t>18691816821</w:t>
      </w:r>
    </w:p>
    <w:p>
      <w:pPr>
        <w:ind w:firstLine="420"/>
        <w:rPr>
          <w:rFonts w:hint="eastAsia" w:ascii="仿宋" w:hAnsi="仿宋" w:eastAsia="仿宋" w:cs="仿宋"/>
          <w:szCs w:val="21"/>
        </w:rPr>
      </w:pPr>
      <w:r>
        <w:rPr>
          <w:rFonts w:hint="eastAsia" w:ascii="仿宋" w:hAnsi="仿宋" w:eastAsia="仿宋" w:cs="仿宋"/>
          <w:szCs w:val="21"/>
        </w:rPr>
        <w:t>西安兴庆路支行</w:t>
      </w:r>
      <w:r>
        <w:rPr>
          <w:rFonts w:hint="eastAsia" w:ascii="仿宋" w:hAnsi="仿宋" w:eastAsia="仿宋" w:cs="仿宋"/>
          <w:szCs w:val="21"/>
        </w:rPr>
        <w:tab/>
      </w:r>
      <w:r>
        <w:rPr>
          <w:rFonts w:hint="eastAsia" w:ascii="仿宋" w:hAnsi="仿宋" w:eastAsia="仿宋" w:cs="仿宋"/>
          <w:szCs w:val="21"/>
        </w:rPr>
        <w:t>西安市兴庆路61号</w:t>
      </w:r>
      <w:r>
        <w:rPr>
          <w:rFonts w:hint="eastAsia" w:ascii="仿宋" w:hAnsi="仿宋" w:eastAsia="仿宋" w:cs="仿宋"/>
          <w:szCs w:val="21"/>
        </w:rPr>
        <w:tab/>
      </w:r>
      <w:r>
        <w:rPr>
          <w:rFonts w:hint="eastAsia" w:ascii="仿宋" w:hAnsi="仿宋" w:eastAsia="仿宋" w:cs="仿宋"/>
          <w:szCs w:val="21"/>
        </w:rPr>
        <w:t>李  妍</w:t>
      </w:r>
      <w:r>
        <w:rPr>
          <w:rFonts w:hint="eastAsia" w:ascii="仿宋" w:hAnsi="仿宋" w:eastAsia="仿宋" w:cs="仿宋"/>
          <w:szCs w:val="21"/>
        </w:rPr>
        <w:tab/>
      </w:r>
      <w:r>
        <w:rPr>
          <w:rFonts w:hint="eastAsia" w:ascii="仿宋" w:hAnsi="仿宋" w:eastAsia="仿宋" w:cs="仿宋"/>
          <w:szCs w:val="21"/>
        </w:rPr>
        <w:t>13892880386</w:t>
      </w:r>
    </w:p>
    <w:p>
      <w:pPr>
        <w:ind w:firstLine="420"/>
        <w:rPr>
          <w:rFonts w:hint="eastAsia" w:ascii="仿宋" w:hAnsi="仿宋" w:eastAsia="仿宋" w:cs="仿宋"/>
          <w:szCs w:val="21"/>
        </w:rPr>
      </w:pPr>
      <w:r>
        <w:rPr>
          <w:rFonts w:hint="eastAsia" w:ascii="仿宋" w:hAnsi="仿宋" w:eastAsia="仿宋" w:cs="仿宋"/>
          <w:szCs w:val="21"/>
        </w:rPr>
        <w:t>西安新城支行</w:t>
      </w:r>
      <w:r>
        <w:rPr>
          <w:rFonts w:hint="eastAsia" w:ascii="仿宋" w:hAnsi="仿宋" w:eastAsia="仿宋" w:cs="仿宋"/>
          <w:szCs w:val="21"/>
        </w:rPr>
        <w:tab/>
      </w:r>
      <w:r>
        <w:rPr>
          <w:rFonts w:hint="eastAsia" w:ascii="仿宋" w:hAnsi="仿宋" w:eastAsia="仿宋" w:cs="仿宋"/>
          <w:szCs w:val="21"/>
        </w:rPr>
        <w:t>西安市南新街29号</w:t>
      </w:r>
      <w:r>
        <w:rPr>
          <w:rFonts w:hint="eastAsia" w:ascii="仿宋" w:hAnsi="仿宋" w:eastAsia="仿宋" w:cs="仿宋"/>
          <w:szCs w:val="21"/>
        </w:rPr>
        <w:tab/>
      </w:r>
      <w:r>
        <w:rPr>
          <w:rFonts w:hint="eastAsia" w:ascii="仿宋" w:hAnsi="仿宋" w:eastAsia="仿宋" w:cs="仿宋"/>
          <w:szCs w:val="21"/>
        </w:rPr>
        <w:t>朱子君</w:t>
      </w:r>
      <w:r>
        <w:rPr>
          <w:rFonts w:hint="eastAsia" w:ascii="仿宋" w:hAnsi="仿宋" w:eastAsia="仿宋" w:cs="仿宋"/>
          <w:szCs w:val="21"/>
        </w:rPr>
        <w:tab/>
      </w:r>
      <w:r>
        <w:rPr>
          <w:rFonts w:hint="eastAsia" w:ascii="仿宋" w:hAnsi="仿宋" w:eastAsia="仿宋" w:cs="仿宋"/>
          <w:szCs w:val="21"/>
        </w:rPr>
        <w:t>18629286269</w:t>
      </w:r>
    </w:p>
    <w:p>
      <w:pPr>
        <w:ind w:firstLine="420"/>
        <w:rPr>
          <w:rFonts w:hint="eastAsia" w:ascii="仿宋" w:hAnsi="仿宋" w:eastAsia="仿宋" w:cs="仿宋"/>
          <w:szCs w:val="21"/>
        </w:rPr>
      </w:pPr>
      <w:r>
        <w:rPr>
          <w:rFonts w:hint="eastAsia" w:ascii="仿宋" w:hAnsi="仿宋" w:eastAsia="仿宋" w:cs="仿宋"/>
          <w:szCs w:val="21"/>
        </w:rPr>
        <w:t>西安长安区支行</w:t>
      </w:r>
      <w:r>
        <w:rPr>
          <w:rFonts w:hint="eastAsia" w:ascii="仿宋" w:hAnsi="仿宋" w:eastAsia="仿宋" w:cs="仿宋"/>
          <w:szCs w:val="21"/>
        </w:rPr>
        <w:tab/>
      </w:r>
      <w:r>
        <w:rPr>
          <w:rFonts w:hint="eastAsia" w:ascii="仿宋" w:hAnsi="仿宋" w:eastAsia="仿宋" w:cs="仿宋"/>
          <w:szCs w:val="21"/>
        </w:rPr>
        <w:t>西安市长安区青年街2号</w:t>
      </w:r>
      <w:r>
        <w:rPr>
          <w:rFonts w:hint="eastAsia" w:ascii="仿宋" w:hAnsi="仿宋" w:eastAsia="仿宋" w:cs="仿宋"/>
          <w:szCs w:val="21"/>
        </w:rPr>
        <w:tab/>
      </w:r>
      <w:r>
        <w:rPr>
          <w:rFonts w:hint="eastAsia" w:ascii="仿宋" w:hAnsi="仿宋" w:eastAsia="仿宋" w:cs="仿宋"/>
          <w:szCs w:val="21"/>
        </w:rPr>
        <w:t>王淑芸</w:t>
      </w:r>
      <w:r>
        <w:rPr>
          <w:rFonts w:hint="eastAsia" w:ascii="仿宋" w:hAnsi="仿宋" w:eastAsia="仿宋" w:cs="仿宋"/>
          <w:szCs w:val="21"/>
        </w:rPr>
        <w:tab/>
      </w:r>
      <w:r>
        <w:rPr>
          <w:rFonts w:hint="eastAsia" w:ascii="仿宋" w:hAnsi="仿宋" w:eastAsia="仿宋" w:cs="仿宋"/>
          <w:szCs w:val="21"/>
        </w:rPr>
        <w:t>13572289603</w:t>
      </w:r>
    </w:p>
    <w:p>
      <w:pPr>
        <w:ind w:firstLine="42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咸阳市西兰路4号</w:t>
      </w:r>
      <w:r>
        <w:rPr>
          <w:rFonts w:hint="eastAsia" w:ascii="仿宋" w:hAnsi="仿宋" w:eastAsia="仿宋" w:cs="仿宋"/>
          <w:szCs w:val="21"/>
        </w:rPr>
        <w:tab/>
      </w:r>
      <w:r>
        <w:rPr>
          <w:rFonts w:hint="eastAsia" w:ascii="仿宋" w:hAnsi="仿宋" w:eastAsia="仿宋" w:cs="仿宋"/>
          <w:szCs w:val="21"/>
        </w:rPr>
        <w:t>邰  洋</w:t>
      </w:r>
      <w:r>
        <w:rPr>
          <w:rFonts w:hint="eastAsia" w:ascii="仿宋" w:hAnsi="仿宋" w:eastAsia="仿宋" w:cs="仿宋"/>
          <w:szCs w:val="21"/>
        </w:rPr>
        <w:tab/>
      </w:r>
      <w:r>
        <w:rPr>
          <w:rFonts w:hint="eastAsia" w:ascii="仿宋" w:hAnsi="仿宋" w:eastAsia="仿宋" w:cs="仿宋"/>
          <w:szCs w:val="21"/>
        </w:rPr>
        <w:t>13299079906</w:t>
      </w:r>
    </w:p>
    <w:p>
      <w:pPr>
        <w:ind w:firstLine="42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宝鸡市红旗路36号</w:t>
      </w:r>
      <w:r>
        <w:rPr>
          <w:rFonts w:hint="eastAsia" w:ascii="仿宋" w:hAnsi="仿宋" w:eastAsia="仿宋" w:cs="仿宋"/>
          <w:szCs w:val="21"/>
        </w:rPr>
        <w:tab/>
      </w:r>
      <w:r>
        <w:rPr>
          <w:rFonts w:hint="eastAsia" w:ascii="仿宋" w:hAnsi="仿宋" w:eastAsia="仿宋" w:cs="仿宋"/>
          <w:szCs w:val="21"/>
        </w:rPr>
        <w:t>李  倩</w:t>
      </w:r>
      <w:r>
        <w:rPr>
          <w:rFonts w:hint="eastAsia" w:ascii="仿宋" w:hAnsi="仿宋" w:eastAsia="仿宋" w:cs="仿宋"/>
          <w:szCs w:val="21"/>
        </w:rPr>
        <w:tab/>
      </w:r>
      <w:r>
        <w:rPr>
          <w:rFonts w:hint="eastAsia" w:ascii="仿宋" w:hAnsi="仿宋" w:eastAsia="仿宋" w:cs="仿宋"/>
          <w:szCs w:val="21"/>
        </w:rPr>
        <w:t>18629019817</w:t>
      </w:r>
    </w:p>
    <w:p>
      <w:pPr>
        <w:ind w:firstLine="42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铜川市新区正阳路与长虹路十字</w:t>
      </w:r>
      <w:r>
        <w:rPr>
          <w:rFonts w:hint="eastAsia" w:ascii="仿宋" w:hAnsi="仿宋" w:eastAsia="仿宋" w:cs="仿宋"/>
          <w:szCs w:val="21"/>
        </w:rPr>
        <w:tab/>
      </w:r>
      <w:r>
        <w:rPr>
          <w:rFonts w:hint="eastAsia" w:ascii="仿宋" w:hAnsi="仿宋" w:eastAsia="仿宋" w:cs="仿宋"/>
          <w:szCs w:val="21"/>
        </w:rPr>
        <w:t>张小波</w:t>
      </w:r>
      <w:r>
        <w:rPr>
          <w:rFonts w:hint="eastAsia" w:ascii="仿宋" w:hAnsi="仿宋" w:eastAsia="仿宋" w:cs="仿宋"/>
          <w:szCs w:val="21"/>
        </w:rPr>
        <w:tab/>
      </w:r>
      <w:r>
        <w:rPr>
          <w:rFonts w:hint="eastAsia" w:ascii="仿宋" w:hAnsi="仿宋" w:eastAsia="仿宋" w:cs="仿宋"/>
          <w:szCs w:val="21"/>
        </w:rPr>
        <w:t>18691932636</w:t>
      </w:r>
    </w:p>
    <w:p>
      <w:pPr>
        <w:ind w:firstLine="42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榆林市高新技术产业园区创业大厦</w:t>
      </w:r>
      <w:r>
        <w:rPr>
          <w:rFonts w:hint="eastAsia" w:ascii="仿宋" w:hAnsi="仿宋" w:eastAsia="仿宋" w:cs="仿宋"/>
          <w:szCs w:val="21"/>
        </w:rPr>
        <w:tab/>
      </w:r>
      <w:r>
        <w:rPr>
          <w:rFonts w:hint="eastAsia" w:ascii="仿宋" w:hAnsi="仿宋" w:eastAsia="仿宋" w:cs="仿宋"/>
          <w:szCs w:val="21"/>
        </w:rPr>
        <w:t>张君君</w:t>
      </w:r>
      <w:r>
        <w:rPr>
          <w:rFonts w:hint="eastAsia" w:ascii="仿宋" w:hAnsi="仿宋" w:eastAsia="仿宋" w:cs="仿宋"/>
          <w:szCs w:val="21"/>
        </w:rPr>
        <w:tab/>
      </w:r>
      <w:r>
        <w:rPr>
          <w:rFonts w:hint="eastAsia" w:ascii="仿宋" w:hAnsi="仿宋" w:eastAsia="仿宋" w:cs="仿宋"/>
          <w:szCs w:val="21"/>
        </w:rPr>
        <w:t>15991929275</w:t>
      </w:r>
    </w:p>
    <w:p>
      <w:pPr>
        <w:ind w:firstLine="42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延安市宝塔区中心街</w:t>
      </w:r>
      <w:r>
        <w:rPr>
          <w:rFonts w:hint="eastAsia" w:ascii="仿宋" w:hAnsi="仿宋" w:eastAsia="仿宋" w:cs="仿宋"/>
          <w:szCs w:val="21"/>
        </w:rPr>
        <w:tab/>
      </w:r>
      <w:r>
        <w:rPr>
          <w:rFonts w:hint="eastAsia" w:ascii="仿宋" w:hAnsi="仿宋" w:eastAsia="仿宋" w:cs="仿宋"/>
          <w:szCs w:val="21"/>
        </w:rPr>
        <w:t>陈进佃</w:t>
      </w:r>
      <w:r>
        <w:rPr>
          <w:rFonts w:hint="eastAsia" w:ascii="仿宋" w:hAnsi="仿宋" w:eastAsia="仿宋" w:cs="仿宋"/>
          <w:szCs w:val="21"/>
        </w:rPr>
        <w:tab/>
      </w:r>
      <w:r>
        <w:rPr>
          <w:rFonts w:hint="eastAsia" w:ascii="仿宋" w:hAnsi="仿宋" w:eastAsia="仿宋" w:cs="仿宋"/>
          <w:szCs w:val="21"/>
        </w:rPr>
        <w:t>15609110557</w:t>
      </w:r>
    </w:p>
    <w:p>
      <w:pPr>
        <w:ind w:firstLine="42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汉中市石灰巷21号</w:t>
      </w:r>
      <w:r>
        <w:rPr>
          <w:rFonts w:hint="eastAsia" w:ascii="仿宋" w:hAnsi="仿宋" w:eastAsia="仿宋" w:cs="仿宋"/>
          <w:szCs w:val="21"/>
        </w:rPr>
        <w:tab/>
      </w:r>
      <w:r>
        <w:rPr>
          <w:rFonts w:hint="eastAsia" w:ascii="仿宋" w:hAnsi="仿宋" w:eastAsia="仿宋" w:cs="仿宋"/>
          <w:szCs w:val="21"/>
        </w:rPr>
        <w:t>王晨旭</w:t>
      </w:r>
      <w:r>
        <w:rPr>
          <w:rFonts w:hint="eastAsia" w:ascii="仿宋" w:hAnsi="仿宋" w:eastAsia="仿宋" w:cs="仿宋"/>
          <w:szCs w:val="21"/>
        </w:rPr>
        <w:tab/>
      </w:r>
      <w:r>
        <w:rPr>
          <w:rFonts w:hint="eastAsia" w:ascii="仿宋" w:hAnsi="仿宋" w:eastAsia="仿宋" w:cs="仿宋"/>
          <w:szCs w:val="21"/>
        </w:rPr>
        <w:t>15319375850</w:t>
      </w:r>
    </w:p>
    <w:p>
      <w:pPr>
        <w:ind w:firstLine="42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安康市育才路102号</w:t>
      </w:r>
      <w:r>
        <w:rPr>
          <w:rFonts w:hint="eastAsia" w:ascii="仿宋" w:hAnsi="仿宋" w:eastAsia="仿宋" w:cs="仿宋"/>
          <w:szCs w:val="21"/>
        </w:rPr>
        <w:tab/>
      </w:r>
      <w:r>
        <w:rPr>
          <w:rFonts w:hint="eastAsia" w:ascii="仿宋" w:hAnsi="仿宋" w:eastAsia="仿宋" w:cs="仿宋"/>
          <w:szCs w:val="21"/>
        </w:rPr>
        <w:t>张少帅</w:t>
      </w:r>
      <w:r>
        <w:rPr>
          <w:rFonts w:hint="eastAsia" w:ascii="仿宋" w:hAnsi="仿宋" w:eastAsia="仿宋" w:cs="仿宋"/>
          <w:szCs w:val="21"/>
        </w:rPr>
        <w:tab/>
      </w:r>
      <w:r>
        <w:rPr>
          <w:rFonts w:hint="eastAsia" w:ascii="仿宋" w:hAnsi="仿宋" w:eastAsia="仿宋" w:cs="仿宋"/>
          <w:szCs w:val="21"/>
        </w:rPr>
        <w:t>13165762680</w:t>
      </w:r>
    </w:p>
    <w:p>
      <w:pPr>
        <w:ind w:firstLine="42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商洛市名人街广电大楼下</w:t>
      </w:r>
      <w:r>
        <w:rPr>
          <w:rFonts w:hint="eastAsia" w:ascii="仿宋" w:hAnsi="仿宋" w:eastAsia="仿宋" w:cs="仿宋"/>
          <w:szCs w:val="21"/>
        </w:rPr>
        <w:tab/>
      </w:r>
      <w:r>
        <w:rPr>
          <w:rFonts w:hint="eastAsia" w:ascii="仿宋" w:hAnsi="仿宋" w:eastAsia="仿宋" w:cs="仿宋"/>
          <w:szCs w:val="21"/>
        </w:rPr>
        <w:t>郭  杨</w:t>
      </w:r>
      <w:r>
        <w:rPr>
          <w:rFonts w:hint="eastAsia" w:ascii="仿宋" w:hAnsi="仿宋" w:eastAsia="仿宋" w:cs="仿宋"/>
          <w:szCs w:val="21"/>
        </w:rPr>
        <w:tab/>
      </w:r>
      <w:r>
        <w:rPr>
          <w:rFonts w:hint="eastAsia" w:ascii="仿宋" w:hAnsi="仿宋" w:eastAsia="仿宋" w:cs="仿宋"/>
          <w:szCs w:val="21"/>
        </w:rPr>
        <w:t>17809267188</w:t>
      </w:r>
    </w:p>
    <w:p>
      <w:pPr>
        <w:rPr>
          <w:rFonts w:hint="eastAsia" w:ascii="仿宋" w:hAnsi="仿宋" w:eastAsia="仿宋" w:cs="仿宋"/>
          <w:b/>
          <w:szCs w:val="21"/>
        </w:rPr>
      </w:pPr>
      <w:r>
        <w:rPr>
          <w:rFonts w:hint="eastAsia" w:ascii="仿宋" w:hAnsi="仿宋" w:eastAsia="仿宋" w:cs="仿宋"/>
          <w:b/>
          <w:szCs w:val="21"/>
        </w:rPr>
        <w:t>二、北京银行（政府订单贷）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pPr>
        <w:ind w:firstLine="420" w:firstLineChars="200"/>
        <w:rPr>
          <w:rFonts w:hint="eastAsia" w:ascii="仿宋" w:hAnsi="仿宋" w:eastAsia="仿宋" w:cs="仿宋"/>
          <w:szCs w:val="21"/>
        </w:rPr>
      </w:pPr>
      <w:r>
        <w:rPr>
          <w:rFonts w:hint="eastAsia" w:ascii="仿宋" w:hAnsi="仿宋" w:eastAsia="仿宋" w:cs="仿宋"/>
          <w:szCs w:val="21"/>
        </w:rPr>
        <w:t>西安分行营业部</w:t>
      </w:r>
      <w:r>
        <w:rPr>
          <w:rFonts w:hint="eastAsia" w:ascii="仿宋" w:hAnsi="仿宋" w:eastAsia="仿宋" w:cs="仿宋"/>
          <w:szCs w:val="21"/>
        </w:rPr>
        <w:tab/>
      </w:r>
      <w:r>
        <w:rPr>
          <w:rFonts w:hint="eastAsia" w:ascii="仿宋" w:hAnsi="仿宋" w:eastAsia="仿宋" w:cs="仿宋"/>
          <w:szCs w:val="21"/>
        </w:rPr>
        <w:t xml:space="preserve">        刘晓伟</w:t>
      </w:r>
      <w:r>
        <w:rPr>
          <w:rFonts w:hint="eastAsia" w:ascii="仿宋" w:hAnsi="仿宋" w:eastAsia="仿宋" w:cs="仿宋"/>
          <w:szCs w:val="21"/>
        </w:rPr>
        <w:tab/>
      </w:r>
      <w:r>
        <w:rPr>
          <w:rFonts w:hint="eastAsia" w:ascii="仿宋" w:hAnsi="仿宋" w:eastAsia="仿宋" w:cs="仿宋"/>
          <w:szCs w:val="21"/>
        </w:rPr>
        <w:t>总经理助理</w:t>
      </w:r>
      <w:r>
        <w:rPr>
          <w:rFonts w:hint="eastAsia" w:ascii="仿宋" w:hAnsi="仿宋" w:eastAsia="仿宋" w:cs="仿宋"/>
          <w:szCs w:val="21"/>
        </w:rPr>
        <w:tab/>
      </w:r>
      <w:r>
        <w:rPr>
          <w:rFonts w:hint="eastAsia" w:ascii="仿宋" w:hAnsi="仿宋" w:eastAsia="仿宋" w:cs="仿宋"/>
          <w:szCs w:val="21"/>
        </w:rPr>
        <w:t>029-61828763</w:t>
      </w:r>
      <w:r>
        <w:rPr>
          <w:rFonts w:hint="eastAsia" w:ascii="仿宋" w:hAnsi="仿宋" w:eastAsia="仿宋" w:cs="仿宋"/>
          <w:szCs w:val="21"/>
        </w:rPr>
        <w:tab/>
      </w:r>
      <w:r>
        <w:rPr>
          <w:rFonts w:hint="eastAsia" w:ascii="仿宋" w:hAnsi="仿宋" w:eastAsia="仿宋" w:cs="仿宋"/>
          <w:szCs w:val="21"/>
        </w:rPr>
        <w:t>18066630518</w:t>
      </w:r>
    </w:p>
    <w:p>
      <w:pPr>
        <w:ind w:firstLine="420" w:firstLineChars="200"/>
        <w:rPr>
          <w:rFonts w:hint="eastAsia" w:ascii="仿宋" w:hAnsi="仿宋" w:eastAsia="仿宋" w:cs="仿宋"/>
          <w:szCs w:val="21"/>
        </w:rPr>
      </w:pPr>
      <w:r>
        <w:rPr>
          <w:rFonts w:hint="eastAsia" w:ascii="仿宋" w:hAnsi="仿宋" w:eastAsia="仿宋" w:cs="仿宋"/>
          <w:szCs w:val="21"/>
        </w:rPr>
        <w:t>西安高新开发区支行</w:t>
      </w:r>
      <w:r>
        <w:rPr>
          <w:rFonts w:hint="eastAsia" w:ascii="仿宋" w:hAnsi="仿宋" w:eastAsia="仿宋" w:cs="仿宋"/>
          <w:szCs w:val="21"/>
        </w:rPr>
        <w:tab/>
      </w:r>
      <w:r>
        <w:rPr>
          <w:rFonts w:hint="eastAsia" w:ascii="仿宋" w:hAnsi="仿宋" w:eastAsia="仿宋" w:cs="仿宋"/>
          <w:szCs w:val="21"/>
        </w:rPr>
        <w:t xml:space="preserve">    梁凡</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029-61828531</w:t>
      </w:r>
      <w:r>
        <w:rPr>
          <w:rFonts w:hint="eastAsia" w:ascii="仿宋" w:hAnsi="仿宋" w:eastAsia="仿宋" w:cs="仿宋"/>
          <w:szCs w:val="21"/>
        </w:rPr>
        <w:tab/>
      </w:r>
      <w:r>
        <w:rPr>
          <w:rFonts w:hint="eastAsia" w:ascii="仿宋" w:hAnsi="仿宋" w:eastAsia="仿宋" w:cs="仿宋"/>
          <w:szCs w:val="21"/>
        </w:rPr>
        <w:t>18681945597</w:t>
      </w:r>
    </w:p>
    <w:p>
      <w:pPr>
        <w:ind w:firstLine="420" w:firstLineChars="200"/>
        <w:rPr>
          <w:rFonts w:hint="eastAsia" w:ascii="仿宋" w:hAnsi="仿宋" w:eastAsia="仿宋" w:cs="仿宋"/>
          <w:szCs w:val="21"/>
        </w:rPr>
      </w:pPr>
      <w:r>
        <w:rPr>
          <w:rFonts w:hint="eastAsia" w:ascii="仿宋" w:hAnsi="仿宋" w:eastAsia="仿宋" w:cs="仿宋"/>
          <w:szCs w:val="21"/>
        </w:rPr>
        <w:t>西安曲江文创支行</w:t>
      </w:r>
      <w:r>
        <w:rPr>
          <w:rFonts w:hint="eastAsia" w:ascii="仿宋" w:hAnsi="仿宋" w:eastAsia="仿宋" w:cs="仿宋"/>
          <w:szCs w:val="21"/>
        </w:rPr>
        <w:tab/>
      </w:r>
      <w:r>
        <w:rPr>
          <w:rFonts w:hint="eastAsia" w:ascii="仿宋" w:hAnsi="仿宋" w:eastAsia="仿宋" w:cs="仿宋"/>
          <w:szCs w:val="21"/>
        </w:rPr>
        <w:t xml:space="preserve">    蒋超</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029-65667366</w:t>
      </w:r>
      <w:r>
        <w:rPr>
          <w:rFonts w:hint="eastAsia" w:ascii="仿宋" w:hAnsi="仿宋" w:eastAsia="仿宋" w:cs="仿宋"/>
          <w:szCs w:val="21"/>
        </w:rPr>
        <w:tab/>
      </w:r>
      <w:r>
        <w:rPr>
          <w:rFonts w:hint="eastAsia" w:ascii="仿宋" w:hAnsi="仿宋" w:eastAsia="仿宋" w:cs="仿宋"/>
          <w:szCs w:val="21"/>
        </w:rPr>
        <w:t>15891737329</w:t>
      </w:r>
    </w:p>
    <w:p>
      <w:pPr>
        <w:ind w:firstLine="420" w:firstLineChars="200"/>
        <w:rPr>
          <w:rFonts w:hint="eastAsia" w:ascii="仿宋" w:hAnsi="仿宋" w:eastAsia="仿宋" w:cs="仿宋"/>
          <w:szCs w:val="21"/>
        </w:rPr>
      </w:pPr>
      <w:r>
        <w:rPr>
          <w:rFonts w:hint="eastAsia" w:ascii="仿宋" w:hAnsi="仿宋" w:eastAsia="仿宋" w:cs="仿宋"/>
          <w:szCs w:val="21"/>
        </w:rPr>
        <w:t>西安经济技术开发区支行</w:t>
      </w:r>
      <w:r>
        <w:rPr>
          <w:rFonts w:hint="eastAsia" w:ascii="仿宋" w:hAnsi="仿宋" w:eastAsia="仿宋" w:cs="仿宋"/>
          <w:szCs w:val="21"/>
        </w:rPr>
        <w:tab/>
      </w:r>
      <w:r>
        <w:rPr>
          <w:rFonts w:hint="eastAsia" w:ascii="仿宋" w:hAnsi="仿宋" w:eastAsia="仿宋" w:cs="仿宋"/>
          <w:szCs w:val="21"/>
        </w:rPr>
        <w:t>孟庆龙</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029-61828272</w:t>
      </w:r>
      <w:r>
        <w:rPr>
          <w:rFonts w:hint="eastAsia" w:ascii="仿宋" w:hAnsi="仿宋" w:eastAsia="仿宋" w:cs="仿宋"/>
          <w:szCs w:val="21"/>
        </w:rPr>
        <w:tab/>
      </w:r>
      <w:r>
        <w:rPr>
          <w:rFonts w:hint="eastAsia" w:ascii="仿宋" w:hAnsi="仿宋" w:eastAsia="仿宋" w:cs="仿宋"/>
          <w:szCs w:val="21"/>
        </w:rPr>
        <w:t>13991990373</w:t>
      </w:r>
    </w:p>
    <w:p>
      <w:pPr>
        <w:ind w:firstLine="420" w:firstLineChars="200"/>
        <w:rPr>
          <w:rFonts w:hint="eastAsia" w:ascii="仿宋" w:hAnsi="仿宋" w:eastAsia="仿宋" w:cs="仿宋"/>
          <w:szCs w:val="21"/>
        </w:rPr>
      </w:pPr>
      <w:r>
        <w:rPr>
          <w:rFonts w:hint="eastAsia" w:ascii="仿宋" w:hAnsi="仿宋" w:eastAsia="仿宋" w:cs="仿宋"/>
          <w:szCs w:val="21"/>
        </w:rPr>
        <w:t>西安长缨路支行</w:t>
      </w:r>
      <w:r>
        <w:rPr>
          <w:rFonts w:hint="eastAsia" w:ascii="仿宋" w:hAnsi="仿宋" w:eastAsia="仿宋" w:cs="仿宋"/>
          <w:szCs w:val="21"/>
        </w:rPr>
        <w:tab/>
      </w:r>
      <w:r>
        <w:rPr>
          <w:rFonts w:hint="eastAsia" w:ascii="仿宋" w:hAnsi="仿宋" w:eastAsia="仿宋" w:cs="仿宋"/>
          <w:szCs w:val="21"/>
        </w:rPr>
        <w:t xml:space="preserve">        范凯</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029-68717760</w:t>
      </w:r>
      <w:r>
        <w:rPr>
          <w:rFonts w:hint="eastAsia" w:ascii="仿宋" w:hAnsi="仿宋" w:eastAsia="仿宋" w:cs="仿宋"/>
          <w:szCs w:val="21"/>
        </w:rPr>
        <w:tab/>
      </w:r>
      <w:r>
        <w:rPr>
          <w:rFonts w:hint="eastAsia" w:ascii="仿宋" w:hAnsi="仿宋" w:eastAsia="仿宋" w:cs="仿宋"/>
          <w:szCs w:val="21"/>
        </w:rPr>
        <w:t>13991315609</w:t>
      </w:r>
    </w:p>
    <w:p>
      <w:pPr>
        <w:ind w:firstLine="420" w:firstLineChars="200"/>
        <w:rPr>
          <w:rFonts w:hint="eastAsia" w:ascii="仿宋" w:hAnsi="仿宋" w:eastAsia="仿宋" w:cs="仿宋"/>
          <w:szCs w:val="21"/>
        </w:rPr>
      </w:pPr>
      <w:r>
        <w:rPr>
          <w:rFonts w:hint="eastAsia" w:ascii="仿宋" w:hAnsi="仿宋" w:eastAsia="仿宋" w:cs="仿宋"/>
          <w:szCs w:val="21"/>
        </w:rPr>
        <w:t xml:space="preserve">长安区西长安街支行   </w:t>
      </w:r>
      <w:r>
        <w:rPr>
          <w:rFonts w:hint="eastAsia" w:ascii="仿宋" w:hAnsi="仿宋" w:eastAsia="仿宋" w:cs="仿宋"/>
          <w:szCs w:val="21"/>
        </w:rPr>
        <w:tab/>
      </w:r>
      <w:r>
        <w:rPr>
          <w:rFonts w:hint="eastAsia" w:ascii="仿宋" w:hAnsi="仿宋" w:eastAsia="仿宋" w:cs="仿宋"/>
          <w:szCs w:val="21"/>
        </w:rPr>
        <w:t>陈明</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029-85724301</w:t>
      </w:r>
      <w:r>
        <w:rPr>
          <w:rFonts w:hint="eastAsia" w:ascii="仿宋" w:hAnsi="仿宋" w:eastAsia="仿宋" w:cs="仿宋"/>
          <w:szCs w:val="21"/>
        </w:rPr>
        <w:tab/>
      </w:r>
      <w:r>
        <w:rPr>
          <w:rFonts w:hint="eastAsia" w:ascii="仿宋" w:hAnsi="仿宋" w:eastAsia="仿宋" w:cs="仿宋"/>
          <w:szCs w:val="21"/>
        </w:rPr>
        <w:t>18149209660</w:t>
      </w:r>
    </w:p>
    <w:p>
      <w:pPr>
        <w:ind w:firstLine="420" w:firstLineChars="200"/>
        <w:rPr>
          <w:rFonts w:hint="eastAsia" w:ascii="仿宋" w:hAnsi="仿宋" w:eastAsia="仿宋" w:cs="仿宋"/>
          <w:szCs w:val="21"/>
        </w:rPr>
      </w:pPr>
      <w:r>
        <w:rPr>
          <w:rFonts w:hint="eastAsia" w:ascii="仿宋" w:hAnsi="仿宋" w:eastAsia="仿宋" w:cs="仿宋"/>
          <w:szCs w:val="21"/>
        </w:rPr>
        <w:t>泾渭工业园支行</w:t>
      </w:r>
      <w:r>
        <w:rPr>
          <w:rFonts w:hint="eastAsia" w:ascii="仿宋" w:hAnsi="仿宋" w:eastAsia="仿宋" w:cs="仿宋"/>
          <w:szCs w:val="21"/>
        </w:rPr>
        <w:tab/>
      </w:r>
      <w:r>
        <w:rPr>
          <w:rFonts w:hint="eastAsia" w:ascii="仿宋" w:hAnsi="仿宋" w:eastAsia="仿宋" w:cs="仿宋"/>
          <w:szCs w:val="21"/>
        </w:rPr>
        <w:t xml:space="preserve">        杨奕</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029-68213773</w:t>
      </w:r>
      <w:r>
        <w:rPr>
          <w:rFonts w:hint="eastAsia" w:ascii="仿宋" w:hAnsi="仿宋" w:eastAsia="仿宋" w:cs="仿宋"/>
          <w:szCs w:val="21"/>
        </w:rPr>
        <w:tab/>
      </w:r>
      <w:r>
        <w:rPr>
          <w:rFonts w:hint="eastAsia" w:ascii="仿宋" w:hAnsi="仿宋" w:eastAsia="仿宋" w:cs="仿宋"/>
          <w:szCs w:val="21"/>
        </w:rPr>
        <w:t>15934802021</w:t>
      </w:r>
    </w:p>
    <w:p>
      <w:pPr>
        <w:ind w:firstLine="420" w:firstLineChars="200"/>
        <w:rPr>
          <w:rFonts w:hint="eastAsia" w:ascii="仿宋" w:hAnsi="仿宋" w:eastAsia="仿宋" w:cs="仿宋"/>
          <w:szCs w:val="21"/>
        </w:rPr>
      </w:pPr>
      <w:r>
        <w:rPr>
          <w:rFonts w:hint="eastAsia" w:ascii="仿宋" w:hAnsi="仿宋" w:eastAsia="仿宋" w:cs="仿宋"/>
          <w:szCs w:val="21"/>
        </w:rPr>
        <w:t>北客站科技支行</w:t>
      </w:r>
      <w:r>
        <w:rPr>
          <w:rFonts w:hint="eastAsia" w:ascii="仿宋" w:hAnsi="仿宋" w:eastAsia="仿宋" w:cs="仿宋"/>
          <w:szCs w:val="21"/>
        </w:rPr>
        <w:tab/>
      </w:r>
      <w:r>
        <w:rPr>
          <w:rFonts w:hint="eastAsia" w:ascii="仿宋" w:hAnsi="仿宋" w:eastAsia="仿宋" w:cs="仿宋"/>
          <w:szCs w:val="21"/>
        </w:rPr>
        <w:t xml:space="preserve">        周洁</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029-61828129</w:t>
      </w:r>
      <w:r>
        <w:rPr>
          <w:rFonts w:hint="eastAsia" w:ascii="仿宋" w:hAnsi="仿宋" w:eastAsia="仿宋" w:cs="仿宋"/>
          <w:szCs w:val="21"/>
        </w:rPr>
        <w:tab/>
      </w:r>
      <w:r>
        <w:rPr>
          <w:rFonts w:hint="eastAsia" w:ascii="仿宋" w:hAnsi="仿宋" w:eastAsia="仿宋" w:cs="仿宋"/>
          <w:szCs w:val="21"/>
        </w:rPr>
        <w:t>18629518636</w:t>
      </w:r>
    </w:p>
    <w:p>
      <w:pPr>
        <w:ind w:firstLine="420" w:firstLineChars="200"/>
        <w:rPr>
          <w:rFonts w:hint="eastAsia" w:ascii="仿宋" w:hAnsi="仿宋" w:eastAsia="仿宋" w:cs="仿宋"/>
          <w:szCs w:val="21"/>
        </w:rPr>
      </w:pPr>
      <w:r>
        <w:rPr>
          <w:rFonts w:hint="eastAsia" w:ascii="仿宋" w:hAnsi="仿宋" w:eastAsia="仿宋" w:cs="仿宋"/>
          <w:szCs w:val="21"/>
        </w:rPr>
        <w:t>解放路支行</w:t>
      </w:r>
      <w:r>
        <w:rPr>
          <w:rFonts w:hint="eastAsia" w:ascii="仿宋" w:hAnsi="仿宋" w:eastAsia="仿宋" w:cs="仿宋"/>
          <w:szCs w:val="21"/>
        </w:rPr>
        <w:tab/>
      </w:r>
      <w:r>
        <w:rPr>
          <w:rFonts w:hint="eastAsia" w:ascii="仿宋" w:hAnsi="仿宋" w:eastAsia="仿宋" w:cs="仿宋"/>
          <w:szCs w:val="21"/>
        </w:rPr>
        <w:t xml:space="preserve">            王莉</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029-61828185</w:t>
      </w:r>
      <w:r>
        <w:rPr>
          <w:rFonts w:hint="eastAsia" w:ascii="仿宋" w:hAnsi="仿宋" w:eastAsia="仿宋" w:cs="仿宋"/>
          <w:szCs w:val="21"/>
        </w:rPr>
        <w:tab/>
      </w:r>
      <w:r>
        <w:rPr>
          <w:rFonts w:hint="eastAsia" w:ascii="仿宋" w:hAnsi="仿宋" w:eastAsia="仿宋" w:cs="仿宋"/>
          <w:szCs w:val="21"/>
        </w:rPr>
        <w:t>15802966196</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 xml:space="preserve">            奥宝森</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0911-8076038</w:t>
      </w:r>
      <w:r>
        <w:rPr>
          <w:rFonts w:hint="eastAsia" w:ascii="仿宋" w:hAnsi="仿宋" w:eastAsia="仿宋" w:cs="仿宋"/>
          <w:szCs w:val="21"/>
        </w:rPr>
        <w:tab/>
      </w:r>
      <w:r>
        <w:rPr>
          <w:rFonts w:hint="eastAsia" w:ascii="仿宋" w:hAnsi="仿宋" w:eastAsia="仿宋" w:cs="仿宋"/>
          <w:szCs w:val="21"/>
        </w:rPr>
        <w:t>15592925222</w:t>
      </w:r>
    </w:p>
    <w:p>
      <w:pPr>
        <w:rPr>
          <w:rFonts w:hint="eastAsia" w:ascii="仿宋" w:hAnsi="仿宋" w:eastAsia="仿宋" w:cs="仿宋"/>
          <w:b/>
          <w:szCs w:val="21"/>
        </w:rPr>
      </w:pPr>
      <w:r>
        <w:rPr>
          <w:rFonts w:hint="eastAsia" w:ascii="仿宋" w:hAnsi="仿宋" w:eastAsia="仿宋" w:cs="仿宋"/>
          <w:b/>
          <w:szCs w:val="21"/>
        </w:rPr>
        <w:t>三、工商银行（政采贷）</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张岭</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0912-6183827</w:t>
      </w:r>
      <w:r>
        <w:rPr>
          <w:rFonts w:hint="eastAsia" w:ascii="仿宋" w:hAnsi="仿宋" w:eastAsia="仿宋" w:cs="仿宋"/>
          <w:szCs w:val="21"/>
        </w:rPr>
        <w:tab/>
      </w:r>
      <w:r>
        <w:rPr>
          <w:rFonts w:hint="eastAsia" w:ascii="仿宋" w:hAnsi="仿宋" w:eastAsia="仿宋" w:cs="仿宋"/>
          <w:szCs w:val="21"/>
        </w:rPr>
        <w:t>15353386777</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郭进</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0917-3238282</w:t>
      </w:r>
      <w:r>
        <w:rPr>
          <w:rFonts w:hint="eastAsia" w:ascii="仿宋" w:hAnsi="仿宋" w:eastAsia="仿宋" w:cs="仿宋"/>
          <w:szCs w:val="21"/>
        </w:rPr>
        <w:tab/>
      </w:r>
      <w:r>
        <w:rPr>
          <w:rFonts w:hint="eastAsia" w:ascii="仿宋" w:hAnsi="仿宋" w:eastAsia="仿宋" w:cs="仿宋"/>
          <w:szCs w:val="21"/>
        </w:rPr>
        <w:t>18991749262</w:t>
      </w:r>
    </w:p>
    <w:p>
      <w:pPr>
        <w:ind w:firstLine="420" w:firstLineChars="20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郑婕</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0915-3236275</w:t>
      </w:r>
      <w:r>
        <w:rPr>
          <w:rFonts w:hint="eastAsia" w:ascii="仿宋" w:hAnsi="仿宋" w:eastAsia="仿宋" w:cs="仿宋"/>
          <w:szCs w:val="21"/>
        </w:rPr>
        <w:tab/>
      </w:r>
      <w:r>
        <w:rPr>
          <w:rFonts w:hint="eastAsia" w:ascii="仿宋" w:hAnsi="仿宋" w:eastAsia="仿宋" w:cs="仿宋"/>
          <w:szCs w:val="21"/>
        </w:rPr>
        <w:t>15667856663</w:t>
      </w:r>
    </w:p>
    <w:p>
      <w:pPr>
        <w:ind w:firstLine="420" w:firstLineChars="20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彭东东</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0919-2151878</w:t>
      </w:r>
      <w:r>
        <w:rPr>
          <w:rFonts w:hint="eastAsia" w:ascii="仿宋" w:hAnsi="仿宋" w:eastAsia="仿宋" w:cs="仿宋"/>
          <w:szCs w:val="21"/>
        </w:rPr>
        <w:tab/>
      </w:r>
      <w:r>
        <w:rPr>
          <w:rFonts w:hint="eastAsia" w:ascii="仿宋" w:hAnsi="仿宋" w:eastAsia="仿宋" w:cs="仿宋"/>
          <w:szCs w:val="21"/>
        </w:rPr>
        <w:t>17392898832</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党莹</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0911-2380826</w:t>
      </w:r>
      <w:r>
        <w:rPr>
          <w:rFonts w:hint="eastAsia" w:ascii="仿宋" w:hAnsi="仿宋" w:eastAsia="仿宋" w:cs="仿宋"/>
          <w:szCs w:val="21"/>
        </w:rPr>
        <w:tab/>
      </w:r>
      <w:r>
        <w:rPr>
          <w:rFonts w:hint="eastAsia" w:ascii="仿宋" w:hAnsi="仿宋" w:eastAsia="仿宋" w:cs="仿宋"/>
          <w:szCs w:val="21"/>
        </w:rPr>
        <w:t>15291142933</w:t>
      </w:r>
    </w:p>
    <w:p>
      <w:pPr>
        <w:ind w:firstLine="420" w:firstLineChars="2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杨薇薇</w:t>
      </w:r>
      <w:r>
        <w:rPr>
          <w:rFonts w:hint="eastAsia" w:ascii="仿宋" w:hAnsi="仿宋" w:eastAsia="仿宋" w:cs="仿宋"/>
          <w:szCs w:val="21"/>
        </w:rPr>
        <w:tab/>
      </w:r>
      <w:r>
        <w:rPr>
          <w:rFonts w:hint="eastAsia" w:ascii="仿宋" w:hAnsi="仿宋" w:eastAsia="仿宋" w:cs="仿宋"/>
          <w:szCs w:val="21"/>
        </w:rPr>
        <w:t>部门副经理</w:t>
      </w:r>
      <w:r>
        <w:rPr>
          <w:rFonts w:hint="eastAsia" w:ascii="仿宋" w:hAnsi="仿宋" w:eastAsia="仿宋" w:cs="仿宋"/>
          <w:szCs w:val="21"/>
        </w:rPr>
        <w:tab/>
      </w:r>
      <w:r>
        <w:rPr>
          <w:rFonts w:hint="eastAsia" w:ascii="仿宋" w:hAnsi="仿宋" w:eastAsia="仿宋" w:cs="仿宋"/>
          <w:szCs w:val="21"/>
        </w:rPr>
        <w:t>0916-2606773</w:t>
      </w:r>
      <w:r>
        <w:rPr>
          <w:rFonts w:hint="eastAsia" w:ascii="仿宋" w:hAnsi="仿宋" w:eastAsia="仿宋" w:cs="仿宋"/>
          <w:szCs w:val="21"/>
        </w:rPr>
        <w:tab/>
      </w:r>
      <w:r>
        <w:rPr>
          <w:rFonts w:hint="eastAsia" w:ascii="仿宋" w:hAnsi="仿宋" w:eastAsia="仿宋" w:cs="仿宋"/>
          <w:szCs w:val="21"/>
        </w:rPr>
        <w:t>18591607453</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张欢</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09132095066</w:t>
      </w:r>
      <w:r>
        <w:rPr>
          <w:rFonts w:hint="eastAsia" w:ascii="仿宋" w:hAnsi="仿宋" w:eastAsia="仿宋" w:cs="仿宋"/>
          <w:szCs w:val="21"/>
        </w:rPr>
        <w:tab/>
      </w:r>
      <w:r>
        <w:rPr>
          <w:rFonts w:hint="eastAsia" w:ascii="仿宋" w:hAnsi="仿宋" w:eastAsia="仿宋" w:cs="仿宋"/>
          <w:szCs w:val="21"/>
        </w:rPr>
        <w:t>15229730006</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袁霖</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029-33259370</w:t>
      </w:r>
      <w:r>
        <w:rPr>
          <w:rFonts w:hint="eastAsia" w:ascii="仿宋" w:hAnsi="仿宋" w:eastAsia="仿宋" w:cs="仿宋"/>
          <w:szCs w:val="21"/>
        </w:rPr>
        <w:tab/>
      </w:r>
      <w:r>
        <w:rPr>
          <w:rFonts w:hint="eastAsia" w:ascii="仿宋" w:hAnsi="仿宋" w:eastAsia="仿宋" w:cs="仿宋"/>
          <w:szCs w:val="21"/>
        </w:rPr>
        <w:t>18591006506</w:t>
      </w:r>
    </w:p>
    <w:p>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张铮</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18691410305</w:t>
      </w:r>
    </w:p>
    <w:p>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余勇博</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18092802280</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巩越</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029-87609419</w:t>
      </w:r>
      <w:r>
        <w:rPr>
          <w:rFonts w:hint="eastAsia" w:ascii="仿宋" w:hAnsi="仿宋" w:eastAsia="仿宋" w:cs="仿宋"/>
          <w:szCs w:val="21"/>
        </w:rPr>
        <w:tab/>
      </w:r>
      <w:r>
        <w:rPr>
          <w:rFonts w:hint="eastAsia" w:ascii="仿宋" w:hAnsi="仿宋" w:eastAsia="仿宋" w:cs="仿宋"/>
          <w:szCs w:val="21"/>
        </w:rPr>
        <w:t>18629450680</w:t>
      </w:r>
    </w:p>
    <w:p>
      <w:pPr>
        <w:rPr>
          <w:rFonts w:hint="eastAsia" w:ascii="仿宋" w:hAnsi="仿宋" w:eastAsia="仿宋" w:cs="仿宋"/>
          <w:b/>
          <w:szCs w:val="21"/>
        </w:rPr>
      </w:pPr>
      <w:r>
        <w:rPr>
          <w:rFonts w:hint="eastAsia" w:ascii="仿宋" w:hAnsi="仿宋" w:eastAsia="仿宋" w:cs="仿宋"/>
          <w:b/>
          <w:szCs w:val="21"/>
        </w:rPr>
        <w:t>四、中信银行 （政采e贷）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西安市朱雀大街中段1号</w:t>
      </w:r>
      <w:r>
        <w:rPr>
          <w:rFonts w:hint="eastAsia" w:ascii="仿宋" w:hAnsi="仿宋" w:eastAsia="仿宋" w:cs="仿宋"/>
          <w:szCs w:val="21"/>
        </w:rPr>
        <w:tab/>
      </w:r>
      <w:r>
        <w:rPr>
          <w:rFonts w:hint="eastAsia" w:ascii="仿宋" w:hAnsi="仿宋" w:eastAsia="仿宋" w:cs="仿宋"/>
          <w:szCs w:val="21"/>
        </w:rPr>
        <w:t>曹晓聪</w:t>
      </w:r>
      <w:r>
        <w:rPr>
          <w:rFonts w:hint="eastAsia" w:ascii="仿宋" w:hAnsi="仿宋" w:eastAsia="仿宋" w:cs="仿宋"/>
          <w:szCs w:val="21"/>
        </w:rPr>
        <w:tab/>
      </w:r>
      <w:r>
        <w:rPr>
          <w:rFonts w:hint="eastAsia" w:ascii="仿宋" w:hAnsi="仿宋" w:eastAsia="仿宋" w:cs="仿宋"/>
          <w:szCs w:val="21"/>
        </w:rPr>
        <w:t>13759957407</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秦皇中路绿苑大厦</w:t>
      </w:r>
      <w:r>
        <w:rPr>
          <w:rFonts w:hint="eastAsia" w:ascii="仿宋" w:hAnsi="仿宋" w:eastAsia="仿宋" w:cs="仿宋"/>
          <w:szCs w:val="21"/>
        </w:rPr>
        <w:tab/>
      </w:r>
      <w:r>
        <w:rPr>
          <w:rFonts w:hint="eastAsia" w:ascii="仿宋" w:hAnsi="仿宋" w:eastAsia="仿宋" w:cs="仿宋"/>
          <w:szCs w:val="21"/>
        </w:rPr>
        <w:t>杭群</w:t>
      </w:r>
      <w:r>
        <w:rPr>
          <w:rFonts w:hint="eastAsia" w:ascii="仿宋" w:hAnsi="仿宋" w:eastAsia="仿宋" w:cs="仿宋"/>
          <w:szCs w:val="21"/>
        </w:rPr>
        <w:tab/>
      </w:r>
      <w:r>
        <w:rPr>
          <w:rFonts w:hint="eastAsia" w:ascii="仿宋" w:hAnsi="仿宋" w:eastAsia="仿宋" w:cs="仿宋"/>
          <w:szCs w:val="21"/>
        </w:rPr>
        <w:t>13992016859</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宝鸡市高新大道50号财富大厦B座</w:t>
      </w:r>
      <w:r>
        <w:rPr>
          <w:rFonts w:hint="eastAsia" w:ascii="仿宋" w:hAnsi="仿宋" w:eastAsia="仿宋" w:cs="仿宋"/>
          <w:szCs w:val="21"/>
        </w:rPr>
        <w:tab/>
      </w:r>
      <w:r>
        <w:rPr>
          <w:rFonts w:hint="eastAsia" w:ascii="仿宋" w:hAnsi="仿宋" w:eastAsia="仿宋" w:cs="仿宋"/>
          <w:szCs w:val="21"/>
        </w:rPr>
        <w:t>王尧</w:t>
      </w:r>
      <w:r>
        <w:rPr>
          <w:rFonts w:hint="eastAsia" w:ascii="仿宋" w:hAnsi="仿宋" w:eastAsia="仿宋" w:cs="仿宋"/>
          <w:szCs w:val="21"/>
        </w:rPr>
        <w:tab/>
      </w:r>
      <w:r>
        <w:rPr>
          <w:rFonts w:hint="eastAsia" w:ascii="仿宋" w:hAnsi="仿宋" w:eastAsia="仿宋" w:cs="仿宋"/>
          <w:szCs w:val="21"/>
        </w:rPr>
        <w:t>13636762976</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渭南市朝阳大街中段信达广场世纪明珠大厦</w:t>
      </w:r>
      <w:r>
        <w:rPr>
          <w:rFonts w:hint="eastAsia" w:ascii="仿宋" w:hAnsi="仿宋" w:eastAsia="仿宋" w:cs="仿宋"/>
          <w:szCs w:val="21"/>
        </w:rPr>
        <w:tab/>
      </w:r>
      <w:r>
        <w:rPr>
          <w:rFonts w:hint="eastAsia" w:ascii="仿宋" w:hAnsi="仿宋" w:eastAsia="仿宋" w:cs="仿宋"/>
          <w:szCs w:val="21"/>
        </w:rPr>
        <w:t>杨阳</w:t>
      </w:r>
      <w:r>
        <w:rPr>
          <w:rFonts w:hint="eastAsia" w:ascii="仿宋" w:hAnsi="仿宋" w:eastAsia="仿宋" w:cs="仿宋"/>
          <w:szCs w:val="21"/>
        </w:rPr>
        <w:tab/>
      </w:r>
      <w:r>
        <w:rPr>
          <w:rFonts w:hint="eastAsia" w:ascii="仿宋" w:hAnsi="仿宋" w:eastAsia="仿宋" w:cs="仿宋"/>
          <w:szCs w:val="21"/>
        </w:rPr>
        <w:t>18191815559</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榆林市高新区长兴路248号中信银行</w:t>
      </w:r>
      <w:r>
        <w:rPr>
          <w:rFonts w:hint="eastAsia" w:ascii="仿宋" w:hAnsi="仿宋" w:eastAsia="仿宋" w:cs="仿宋"/>
          <w:szCs w:val="21"/>
        </w:rPr>
        <w:tab/>
      </w:r>
      <w:r>
        <w:rPr>
          <w:rFonts w:hint="eastAsia" w:ascii="仿宋" w:hAnsi="仿宋" w:eastAsia="仿宋" w:cs="仿宋"/>
          <w:szCs w:val="21"/>
        </w:rPr>
        <w:t>刘洪巍</w:t>
      </w:r>
      <w:r>
        <w:rPr>
          <w:rFonts w:hint="eastAsia" w:ascii="仿宋" w:hAnsi="仿宋" w:eastAsia="仿宋" w:cs="仿宋"/>
          <w:szCs w:val="21"/>
        </w:rPr>
        <w:tab/>
      </w:r>
      <w:r>
        <w:rPr>
          <w:rFonts w:hint="eastAsia" w:ascii="仿宋" w:hAnsi="仿宋" w:eastAsia="仿宋" w:cs="仿宋"/>
          <w:szCs w:val="21"/>
        </w:rPr>
        <w:t>13636885556</w:t>
      </w:r>
    </w:p>
    <w:p>
      <w:pPr>
        <w:ind w:left="1680" w:leftChars="200" w:hanging="1260" w:hangingChars="6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汉中市汉台区西二环路与劳动西路东南汉中滨江•公园壹号（产业孵化区）3B号楼</w:t>
      </w:r>
      <w:r>
        <w:rPr>
          <w:rFonts w:hint="eastAsia" w:ascii="仿宋" w:hAnsi="仿宋" w:eastAsia="仿宋" w:cs="仿宋"/>
          <w:szCs w:val="21"/>
        </w:rPr>
        <w:tab/>
      </w:r>
      <w:r>
        <w:rPr>
          <w:rFonts w:hint="eastAsia" w:ascii="仿宋" w:hAnsi="仿宋" w:eastAsia="仿宋" w:cs="仿宋"/>
          <w:szCs w:val="21"/>
        </w:rPr>
        <w:t>陈真</w:t>
      </w:r>
      <w:r>
        <w:rPr>
          <w:rFonts w:hint="eastAsia" w:ascii="仿宋" w:hAnsi="仿宋" w:eastAsia="仿宋" w:cs="仿宋"/>
          <w:szCs w:val="21"/>
        </w:rPr>
        <w:tab/>
      </w:r>
      <w:r>
        <w:rPr>
          <w:rFonts w:hint="eastAsia" w:ascii="仿宋" w:hAnsi="仿宋" w:eastAsia="仿宋" w:cs="仿宋"/>
          <w:szCs w:val="21"/>
        </w:rPr>
        <w:t>18509165068</w:t>
      </w:r>
    </w:p>
    <w:p>
      <w:pPr>
        <w:rPr>
          <w:rFonts w:hint="eastAsia" w:ascii="仿宋" w:hAnsi="仿宋" w:eastAsia="仿宋" w:cs="仿宋"/>
          <w:b/>
          <w:szCs w:val="21"/>
        </w:rPr>
      </w:pPr>
      <w:r>
        <w:rPr>
          <w:rFonts w:hint="eastAsia" w:ascii="仿宋" w:hAnsi="仿宋" w:eastAsia="仿宋" w:cs="仿宋"/>
          <w:b/>
          <w:szCs w:val="21"/>
        </w:rPr>
        <w:t>五、中国光大银行（阳光政采贷）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杨 欢</w:t>
      </w:r>
      <w:r>
        <w:rPr>
          <w:rFonts w:hint="eastAsia" w:ascii="仿宋" w:hAnsi="仿宋" w:eastAsia="仿宋" w:cs="仿宋"/>
          <w:szCs w:val="21"/>
        </w:rPr>
        <w:tab/>
      </w:r>
      <w:r>
        <w:rPr>
          <w:rFonts w:hint="eastAsia" w:ascii="仿宋" w:hAnsi="仿宋" w:eastAsia="仿宋" w:cs="仿宋"/>
          <w:szCs w:val="21"/>
        </w:rPr>
        <w:t>0917-3451055</w:t>
      </w:r>
      <w:r>
        <w:rPr>
          <w:rFonts w:hint="eastAsia" w:ascii="仿宋" w:hAnsi="仿宋" w:eastAsia="仿宋" w:cs="仿宋"/>
          <w:szCs w:val="21"/>
        </w:rPr>
        <w:tab/>
      </w:r>
      <w:r>
        <w:rPr>
          <w:rFonts w:hint="eastAsia" w:ascii="仿宋" w:hAnsi="仿宋" w:eastAsia="仿宋" w:cs="仿宋"/>
          <w:szCs w:val="21"/>
        </w:rPr>
        <w:t>18329677163</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尚云鹏</w:t>
      </w:r>
      <w:r>
        <w:rPr>
          <w:rFonts w:hint="eastAsia" w:ascii="仿宋" w:hAnsi="仿宋" w:eastAsia="仿宋" w:cs="仿宋"/>
          <w:szCs w:val="21"/>
        </w:rPr>
        <w:tab/>
      </w:r>
      <w:r>
        <w:rPr>
          <w:rFonts w:hint="eastAsia" w:ascii="仿宋" w:hAnsi="仿宋" w:eastAsia="仿宋" w:cs="仿宋"/>
          <w:szCs w:val="21"/>
        </w:rPr>
        <w:t>0912-3548019</w:t>
      </w:r>
      <w:r>
        <w:rPr>
          <w:rFonts w:hint="eastAsia" w:ascii="仿宋" w:hAnsi="仿宋" w:eastAsia="仿宋" w:cs="仿宋"/>
          <w:szCs w:val="21"/>
        </w:rPr>
        <w:tab/>
      </w:r>
      <w:r>
        <w:rPr>
          <w:rFonts w:hint="eastAsia" w:ascii="仿宋" w:hAnsi="仿宋" w:eastAsia="仿宋" w:cs="仿宋"/>
          <w:szCs w:val="21"/>
        </w:rPr>
        <w:t>18690473126</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汪昊田</w:t>
      </w:r>
      <w:r>
        <w:rPr>
          <w:rFonts w:hint="eastAsia" w:ascii="仿宋" w:hAnsi="仿宋" w:eastAsia="仿宋" w:cs="仿宋"/>
          <w:szCs w:val="21"/>
        </w:rPr>
        <w:tab/>
      </w:r>
      <w:r>
        <w:rPr>
          <w:rFonts w:hint="eastAsia" w:ascii="仿宋" w:hAnsi="仿宋" w:eastAsia="仿宋" w:cs="仿宋"/>
          <w:szCs w:val="21"/>
        </w:rPr>
        <w:t>0911-8011831</w:t>
      </w:r>
      <w:r>
        <w:rPr>
          <w:rFonts w:hint="eastAsia" w:ascii="仿宋" w:hAnsi="仿宋" w:eastAsia="仿宋" w:cs="仿宋"/>
          <w:szCs w:val="21"/>
        </w:rPr>
        <w:tab/>
      </w:r>
      <w:r>
        <w:rPr>
          <w:rFonts w:hint="eastAsia" w:ascii="仿宋" w:hAnsi="仿宋" w:eastAsia="仿宋" w:cs="仿宋"/>
          <w:szCs w:val="21"/>
        </w:rPr>
        <w:t>13509115500</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侯 佳</w:t>
      </w:r>
      <w:r>
        <w:rPr>
          <w:rFonts w:hint="eastAsia" w:ascii="仿宋" w:hAnsi="仿宋" w:eastAsia="仿宋" w:cs="仿宋"/>
          <w:szCs w:val="21"/>
        </w:rPr>
        <w:tab/>
      </w:r>
      <w:r>
        <w:rPr>
          <w:rFonts w:hint="eastAsia" w:ascii="仿宋" w:hAnsi="仿宋" w:eastAsia="仿宋" w:cs="仿宋"/>
          <w:szCs w:val="21"/>
        </w:rPr>
        <w:t>32100021</w:t>
      </w:r>
      <w:r>
        <w:rPr>
          <w:rFonts w:hint="eastAsia" w:ascii="仿宋" w:hAnsi="仿宋" w:eastAsia="仿宋" w:cs="仿宋"/>
          <w:szCs w:val="21"/>
        </w:rPr>
        <w:tab/>
      </w:r>
      <w:r>
        <w:rPr>
          <w:rFonts w:hint="eastAsia" w:ascii="仿宋" w:hAnsi="仿宋" w:eastAsia="仿宋" w:cs="仿宋"/>
          <w:szCs w:val="21"/>
        </w:rPr>
        <w:t>15229500088</w:t>
      </w:r>
    </w:p>
    <w:p>
      <w:pPr>
        <w:ind w:firstLine="420" w:firstLineChars="200"/>
        <w:rPr>
          <w:rFonts w:hint="eastAsia" w:ascii="仿宋" w:hAnsi="仿宋" w:eastAsia="仿宋" w:cs="仿宋"/>
          <w:szCs w:val="21"/>
        </w:rPr>
      </w:pPr>
      <w:r>
        <w:rPr>
          <w:rFonts w:hint="eastAsia" w:ascii="仿宋" w:hAnsi="仿宋" w:eastAsia="仿宋" w:cs="仿宋"/>
          <w:szCs w:val="21"/>
        </w:rPr>
        <w:t>营销一部</w:t>
      </w:r>
      <w:r>
        <w:rPr>
          <w:rFonts w:hint="eastAsia" w:ascii="仿宋" w:hAnsi="仿宋" w:eastAsia="仿宋" w:cs="仿宋"/>
          <w:szCs w:val="21"/>
        </w:rPr>
        <w:tab/>
      </w:r>
      <w:r>
        <w:rPr>
          <w:rFonts w:hint="eastAsia" w:ascii="仿宋" w:hAnsi="仿宋" w:eastAsia="仿宋" w:cs="仿宋"/>
          <w:szCs w:val="21"/>
        </w:rPr>
        <w:t>李 敏</w:t>
      </w:r>
      <w:r>
        <w:rPr>
          <w:rFonts w:hint="eastAsia" w:ascii="仿宋" w:hAnsi="仿宋" w:eastAsia="仿宋" w:cs="仿宋"/>
          <w:szCs w:val="21"/>
        </w:rPr>
        <w:tab/>
      </w:r>
      <w:r>
        <w:rPr>
          <w:rFonts w:hint="eastAsia" w:ascii="仿宋" w:hAnsi="仿宋" w:eastAsia="仿宋" w:cs="仿宋"/>
          <w:szCs w:val="21"/>
        </w:rPr>
        <w:t>87236311</w:t>
      </w:r>
      <w:r>
        <w:rPr>
          <w:rFonts w:hint="eastAsia" w:ascii="仿宋" w:hAnsi="仿宋" w:eastAsia="仿宋" w:cs="仿宋"/>
          <w:szCs w:val="21"/>
        </w:rPr>
        <w:tab/>
      </w:r>
      <w:r>
        <w:rPr>
          <w:rFonts w:hint="eastAsia" w:ascii="仿宋" w:hAnsi="仿宋" w:eastAsia="仿宋" w:cs="仿宋"/>
          <w:szCs w:val="21"/>
        </w:rPr>
        <w:t>13772031109</w:t>
      </w:r>
    </w:p>
    <w:p>
      <w:pPr>
        <w:ind w:firstLine="420" w:firstLineChars="200"/>
        <w:rPr>
          <w:rFonts w:hint="eastAsia" w:ascii="仿宋" w:hAnsi="仿宋" w:eastAsia="仿宋" w:cs="仿宋"/>
          <w:szCs w:val="21"/>
        </w:rPr>
      </w:pPr>
      <w:r>
        <w:rPr>
          <w:rFonts w:hint="eastAsia" w:ascii="仿宋" w:hAnsi="仿宋" w:eastAsia="仿宋" w:cs="仿宋"/>
          <w:szCs w:val="21"/>
        </w:rPr>
        <w:t>营销二部</w:t>
      </w:r>
      <w:r>
        <w:rPr>
          <w:rFonts w:hint="eastAsia" w:ascii="仿宋" w:hAnsi="仿宋" w:eastAsia="仿宋" w:cs="仿宋"/>
          <w:szCs w:val="21"/>
        </w:rPr>
        <w:tab/>
      </w:r>
      <w:r>
        <w:rPr>
          <w:rFonts w:hint="eastAsia" w:ascii="仿宋" w:hAnsi="仿宋" w:eastAsia="仿宋" w:cs="仿宋"/>
          <w:szCs w:val="21"/>
        </w:rPr>
        <w:t>朱翰辰</w:t>
      </w:r>
      <w:r>
        <w:rPr>
          <w:rFonts w:hint="eastAsia" w:ascii="仿宋" w:hAnsi="仿宋" w:eastAsia="仿宋" w:cs="仿宋"/>
          <w:szCs w:val="21"/>
        </w:rPr>
        <w:tab/>
      </w:r>
      <w:r>
        <w:rPr>
          <w:rFonts w:hint="eastAsia" w:ascii="仿宋" w:hAnsi="仿宋" w:eastAsia="仿宋" w:cs="仿宋"/>
          <w:szCs w:val="21"/>
        </w:rPr>
        <w:t>87236201</w:t>
      </w:r>
      <w:r>
        <w:rPr>
          <w:rFonts w:hint="eastAsia" w:ascii="仿宋" w:hAnsi="仿宋" w:eastAsia="仿宋" w:cs="仿宋"/>
          <w:szCs w:val="21"/>
        </w:rPr>
        <w:tab/>
      </w:r>
      <w:r>
        <w:rPr>
          <w:rFonts w:hint="eastAsia" w:ascii="仿宋" w:hAnsi="仿宋" w:eastAsia="仿宋" w:cs="仿宋"/>
          <w:szCs w:val="21"/>
        </w:rPr>
        <w:t>17791788078</w:t>
      </w:r>
    </w:p>
    <w:p>
      <w:pPr>
        <w:ind w:firstLine="420" w:firstLineChars="200"/>
        <w:rPr>
          <w:rFonts w:hint="eastAsia" w:ascii="仿宋" w:hAnsi="仿宋" w:eastAsia="仿宋" w:cs="仿宋"/>
          <w:szCs w:val="21"/>
        </w:rPr>
      </w:pPr>
      <w:r>
        <w:rPr>
          <w:rFonts w:hint="eastAsia" w:ascii="仿宋" w:hAnsi="仿宋" w:eastAsia="仿宋" w:cs="仿宋"/>
          <w:szCs w:val="21"/>
        </w:rPr>
        <w:t>营业部</w:t>
      </w:r>
      <w:r>
        <w:rPr>
          <w:rFonts w:hint="eastAsia" w:ascii="仿宋" w:hAnsi="仿宋" w:eastAsia="仿宋" w:cs="仿宋"/>
          <w:szCs w:val="21"/>
        </w:rPr>
        <w:tab/>
      </w:r>
      <w:r>
        <w:rPr>
          <w:rFonts w:hint="eastAsia" w:ascii="仿宋" w:hAnsi="仿宋" w:eastAsia="仿宋" w:cs="仿宋"/>
          <w:szCs w:val="21"/>
        </w:rPr>
        <w:t>张翔琮</w:t>
      </w:r>
      <w:r>
        <w:rPr>
          <w:rFonts w:hint="eastAsia" w:ascii="仿宋" w:hAnsi="仿宋" w:eastAsia="仿宋" w:cs="仿宋"/>
          <w:szCs w:val="21"/>
        </w:rPr>
        <w:tab/>
      </w:r>
      <w:r>
        <w:rPr>
          <w:rFonts w:hint="eastAsia" w:ascii="仿宋" w:hAnsi="仿宋" w:eastAsia="仿宋" w:cs="仿宋"/>
          <w:szCs w:val="21"/>
        </w:rPr>
        <w:t>87236306</w:t>
      </w:r>
      <w:r>
        <w:rPr>
          <w:rFonts w:hint="eastAsia" w:ascii="仿宋" w:hAnsi="仿宋" w:eastAsia="仿宋" w:cs="仿宋"/>
          <w:szCs w:val="21"/>
        </w:rPr>
        <w:tab/>
      </w:r>
      <w:r>
        <w:rPr>
          <w:rFonts w:hint="eastAsia" w:ascii="仿宋" w:hAnsi="仿宋" w:eastAsia="仿宋" w:cs="仿宋"/>
          <w:szCs w:val="21"/>
        </w:rPr>
        <w:t>18829235568</w:t>
      </w:r>
    </w:p>
    <w:p>
      <w:pPr>
        <w:ind w:firstLine="420" w:firstLineChars="200"/>
        <w:rPr>
          <w:rFonts w:hint="eastAsia" w:ascii="仿宋" w:hAnsi="仿宋" w:eastAsia="仿宋" w:cs="仿宋"/>
          <w:szCs w:val="21"/>
        </w:rPr>
      </w:pPr>
      <w:r>
        <w:rPr>
          <w:rFonts w:hint="eastAsia" w:ascii="仿宋" w:hAnsi="仿宋" w:eastAsia="仿宋" w:cs="仿宋"/>
          <w:szCs w:val="21"/>
        </w:rPr>
        <w:t>电子城支行</w:t>
      </w:r>
      <w:r>
        <w:rPr>
          <w:rFonts w:hint="eastAsia" w:ascii="仿宋" w:hAnsi="仿宋" w:eastAsia="仿宋" w:cs="仿宋"/>
          <w:szCs w:val="21"/>
        </w:rPr>
        <w:tab/>
      </w:r>
      <w:r>
        <w:rPr>
          <w:rFonts w:hint="eastAsia" w:ascii="仿宋" w:hAnsi="仿宋" w:eastAsia="仿宋" w:cs="仿宋"/>
          <w:szCs w:val="21"/>
        </w:rPr>
        <w:t>张曼玉</w:t>
      </w:r>
      <w:r>
        <w:rPr>
          <w:rFonts w:hint="eastAsia" w:ascii="仿宋" w:hAnsi="仿宋" w:eastAsia="仿宋" w:cs="仿宋"/>
          <w:szCs w:val="21"/>
        </w:rPr>
        <w:tab/>
      </w:r>
      <w:r>
        <w:rPr>
          <w:rFonts w:hint="eastAsia" w:ascii="仿宋" w:hAnsi="仿宋" w:eastAsia="仿宋" w:cs="仿宋"/>
          <w:szCs w:val="21"/>
        </w:rPr>
        <w:t>88247071</w:t>
      </w:r>
      <w:r>
        <w:rPr>
          <w:rFonts w:hint="eastAsia" w:ascii="仿宋" w:hAnsi="仿宋" w:eastAsia="仿宋" w:cs="仿宋"/>
          <w:szCs w:val="21"/>
        </w:rPr>
        <w:tab/>
      </w:r>
      <w:r>
        <w:rPr>
          <w:rFonts w:hint="eastAsia" w:ascii="仿宋" w:hAnsi="仿宋" w:eastAsia="仿宋" w:cs="仿宋"/>
          <w:szCs w:val="21"/>
        </w:rPr>
        <w:t>18009298787</w:t>
      </w:r>
    </w:p>
    <w:p>
      <w:pPr>
        <w:ind w:firstLine="420" w:firstLineChars="200"/>
        <w:rPr>
          <w:rFonts w:hint="eastAsia" w:ascii="仿宋" w:hAnsi="仿宋" w:eastAsia="仿宋" w:cs="仿宋"/>
          <w:szCs w:val="21"/>
        </w:rPr>
      </w:pPr>
      <w:r>
        <w:rPr>
          <w:rFonts w:hint="eastAsia" w:ascii="仿宋" w:hAnsi="仿宋" w:eastAsia="仿宋" w:cs="仿宋"/>
          <w:szCs w:val="21"/>
        </w:rPr>
        <w:t>明德门支行</w:t>
      </w:r>
      <w:r>
        <w:rPr>
          <w:rFonts w:hint="eastAsia" w:ascii="仿宋" w:hAnsi="仿宋" w:eastAsia="仿宋" w:cs="仿宋"/>
          <w:szCs w:val="21"/>
        </w:rPr>
        <w:tab/>
      </w:r>
      <w:r>
        <w:rPr>
          <w:rFonts w:hint="eastAsia" w:ascii="仿宋" w:hAnsi="仿宋" w:eastAsia="仿宋" w:cs="仿宋"/>
          <w:szCs w:val="21"/>
        </w:rPr>
        <w:t>王 晨</w:t>
      </w:r>
      <w:r>
        <w:rPr>
          <w:rFonts w:hint="eastAsia" w:ascii="仿宋" w:hAnsi="仿宋" w:eastAsia="仿宋" w:cs="仿宋"/>
          <w:szCs w:val="21"/>
        </w:rPr>
        <w:tab/>
      </w:r>
      <w:r>
        <w:rPr>
          <w:rFonts w:hint="eastAsia" w:ascii="仿宋" w:hAnsi="仿宋" w:eastAsia="仿宋" w:cs="仿宋"/>
          <w:szCs w:val="21"/>
        </w:rPr>
        <w:t>85350770</w:t>
      </w:r>
      <w:r>
        <w:rPr>
          <w:rFonts w:hint="eastAsia" w:ascii="仿宋" w:hAnsi="仿宋" w:eastAsia="仿宋" w:cs="仿宋"/>
          <w:szCs w:val="21"/>
        </w:rPr>
        <w:tab/>
      </w:r>
      <w:r>
        <w:rPr>
          <w:rFonts w:hint="eastAsia" w:ascii="仿宋" w:hAnsi="仿宋" w:eastAsia="仿宋" w:cs="仿宋"/>
          <w:szCs w:val="21"/>
        </w:rPr>
        <w:t>13991249430</w:t>
      </w:r>
    </w:p>
    <w:p>
      <w:pPr>
        <w:ind w:firstLine="420" w:firstLineChars="200"/>
        <w:rPr>
          <w:rFonts w:hint="eastAsia" w:ascii="仿宋" w:hAnsi="仿宋" w:eastAsia="仿宋" w:cs="仿宋"/>
          <w:szCs w:val="21"/>
        </w:rPr>
      </w:pPr>
      <w:r>
        <w:rPr>
          <w:rFonts w:hint="eastAsia" w:ascii="仿宋" w:hAnsi="仿宋" w:eastAsia="仿宋" w:cs="仿宋"/>
          <w:szCs w:val="21"/>
        </w:rPr>
        <w:t>东大街支行</w:t>
      </w:r>
      <w:r>
        <w:rPr>
          <w:rFonts w:hint="eastAsia" w:ascii="仿宋" w:hAnsi="仿宋" w:eastAsia="仿宋" w:cs="仿宋"/>
          <w:szCs w:val="21"/>
        </w:rPr>
        <w:tab/>
      </w:r>
      <w:r>
        <w:rPr>
          <w:rFonts w:hint="eastAsia" w:ascii="仿宋" w:hAnsi="仿宋" w:eastAsia="仿宋" w:cs="仿宋"/>
          <w:szCs w:val="21"/>
        </w:rPr>
        <w:t>刘 林</w:t>
      </w:r>
      <w:r>
        <w:rPr>
          <w:rFonts w:hint="eastAsia" w:ascii="仿宋" w:hAnsi="仿宋" w:eastAsia="仿宋" w:cs="仿宋"/>
          <w:szCs w:val="21"/>
        </w:rPr>
        <w:tab/>
      </w:r>
      <w:r>
        <w:rPr>
          <w:rFonts w:hint="eastAsia" w:ascii="仿宋" w:hAnsi="仿宋" w:eastAsia="仿宋" w:cs="仿宋"/>
          <w:szCs w:val="21"/>
        </w:rPr>
        <w:t>87438914</w:t>
      </w:r>
      <w:r>
        <w:rPr>
          <w:rFonts w:hint="eastAsia" w:ascii="仿宋" w:hAnsi="仿宋" w:eastAsia="仿宋" w:cs="仿宋"/>
          <w:szCs w:val="21"/>
        </w:rPr>
        <w:tab/>
      </w:r>
      <w:r>
        <w:rPr>
          <w:rFonts w:hint="eastAsia" w:ascii="仿宋" w:hAnsi="仿宋" w:eastAsia="仿宋" w:cs="仿宋"/>
          <w:szCs w:val="21"/>
        </w:rPr>
        <w:t>15029673754</w:t>
      </w:r>
    </w:p>
    <w:p>
      <w:pPr>
        <w:ind w:firstLine="420" w:firstLineChars="200"/>
        <w:rPr>
          <w:rFonts w:hint="eastAsia" w:ascii="仿宋" w:hAnsi="仿宋" w:eastAsia="仿宋" w:cs="仿宋"/>
          <w:szCs w:val="21"/>
        </w:rPr>
      </w:pPr>
      <w:r>
        <w:rPr>
          <w:rFonts w:hint="eastAsia" w:ascii="仿宋" w:hAnsi="仿宋" w:eastAsia="仿宋" w:cs="仿宋"/>
          <w:szCs w:val="21"/>
        </w:rPr>
        <w:t>经济开发区支行</w:t>
      </w:r>
      <w:r>
        <w:rPr>
          <w:rFonts w:hint="eastAsia" w:ascii="仿宋" w:hAnsi="仿宋" w:eastAsia="仿宋" w:cs="仿宋"/>
          <w:szCs w:val="21"/>
        </w:rPr>
        <w:tab/>
      </w:r>
      <w:r>
        <w:rPr>
          <w:rFonts w:hint="eastAsia" w:ascii="仿宋" w:hAnsi="仿宋" w:eastAsia="仿宋" w:cs="仿宋"/>
          <w:szCs w:val="21"/>
        </w:rPr>
        <w:t>陆家俊</w:t>
      </w:r>
      <w:r>
        <w:rPr>
          <w:rFonts w:hint="eastAsia" w:ascii="仿宋" w:hAnsi="仿宋" w:eastAsia="仿宋" w:cs="仿宋"/>
          <w:szCs w:val="21"/>
        </w:rPr>
        <w:tab/>
      </w:r>
      <w:r>
        <w:rPr>
          <w:rFonts w:hint="eastAsia" w:ascii="仿宋" w:hAnsi="仿宋" w:eastAsia="仿宋" w:cs="仿宋"/>
          <w:szCs w:val="21"/>
        </w:rPr>
        <w:t>86525176</w:t>
      </w:r>
      <w:r>
        <w:rPr>
          <w:rFonts w:hint="eastAsia" w:ascii="仿宋" w:hAnsi="仿宋" w:eastAsia="仿宋" w:cs="仿宋"/>
          <w:szCs w:val="21"/>
        </w:rPr>
        <w:tab/>
      </w:r>
      <w:r>
        <w:rPr>
          <w:rFonts w:hint="eastAsia" w:ascii="仿宋" w:hAnsi="仿宋" w:eastAsia="仿宋" w:cs="仿宋"/>
          <w:szCs w:val="21"/>
        </w:rPr>
        <w:t>18629303397</w:t>
      </w:r>
    </w:p>
    <w:p>
      <w:pPr>
        <w:ind w:firstLine="420" w:firstLineChars="200"/>
        <w:rPr>
          <w:rFonts w:hint="eastAsia" w:ascii="仿宋" w:hAnsi="仿宋" w:eastAsia="仿宋" w:cs="仿宋"/>
          <w:szCs w:val="21"/>
        </w:rPr>
      </w:pPr>
      <w:r>
        <w:rPr>
          <w:rFonts w:hint="eastAsia" w:ascii="仿宋" w:hAnsi="仿宋" w:eastAsia="仿宋" w:cs="仿宋"/>
          <w:szCs w:val="21"/>
        </w:rPr>
        <w:t>凤城九路支行</w:t>
      </w:r>
      <w:r>
        <w:rPr>
          <w:rFonts w:hint="eastAsia" w:ascii="仿宋" w:hAnsi="仿宋" w:eastAsia="仿宋" w:cs="仿宋"/>
          <w:szCs w:val="21"/>
        </w:rPr>
        <w:tab/>
      </w:r>
      <w:r>
        <w:rPr>
          <w:rFonts w:hint="eastAsia" w:ascii="仿宋" w:hAnsi="仿宋" w:eastAsia="仿宋" w:cs="仿宋"/>
          <w:szCs w:val="21"/>
        </w:rPr>
        <w:t>宋 宜</w:t>
      </w:r>
      <w:r>
        <w:rPr>
          <w:rFonts w:hint="eastAsia" w:ascii="仿宋" w:hAnsi="仿宋" w:eastAsia="仿宋" w:cs="仿宋"/>
          <w:szCs w:val="21"/>
        </w:rPr>
        <w:tab/>
      </w:r>
      <w:r>
        <w:rPr>
          <w:rFonts w:hint="eastAsia" w:ascii="仿宋" w:hAnsi="仿宋" w:eastAsia="仿宋" w:cs="仿宋"/>
          <w:szCs w:val="21"/>
        </w:rPr>
        <w:t>89155022</w:t>
      </w:r>
      <w:r>
        <w:rPr>
          <w:rFonts w:hint="eastAsia" w:ascii="仿宋" w:hAnsi="仿宋" w:eastAsia="仿宋" w:cs="仿宋"/>
          <w:szCs w:val="21"/>
        </w:rPr>
        <w:tab/>
      </w:r>
      <w:r>
        <w:rPr>
          <w:rFonts w:hint="eastAsia" w:ascii="仿宋" w:hAnsi="仿宋" w:eastAsia="仿宋" w:cs="仿宋"/>
          <w:szCs w:val="21"/>
        </w:rPr>
        <w:t>18966911622</w:t>
      </w:r>
    </w:p>
    <w:p>
      <w:pPr>
        <w:ind w:firstLine="420" w:firstLineChars="200"/>
        <w:rPr>
          <w:rFonts w:hint="eastAsia" w:ascii="仿宋" w:hAnsi="仿宋" w:eastAsia="仿宋" w:cs="仿宋"/>
          <w:szCs w:val="21"/>
        </w:rPr>
      </w:pPr>
      <w:r>
        <w:rPr>
          <w:rFonts w:hint="eastAsia" w:ascii="仿宋" w:hAnsi="仿宋" w:eastAsia="仿宋" w:cs="仿宋"/>
          <w:szCs w:val="21"/>
        </w:rPr>
        <w:t>兴庆路支行</w:t>
      </w:r>
      <w:r>
        <w:rPr>
          <w:rFonts w:hint="eastAsia" w:ascii="仿宋" w:hAnsi="仿宋" w:eastAsia="仿宋" w:cs="仿宋"/>
          <w:szCs w:val="21"/>
        </w:rPr>
        <w:tab/>
      </w:r>
      <w:r>
        <w:rPr>
          <w:rFonts w:hint="eastAsia" w:ascii="仿宋" w:hAnsi="仿宋" w:eastAsia="仿宋" w:cs="仿宋"/>
          <w:szCs w:val="21"/>
        </w:rPr>
        <w:t>司 洋</w:t>
      </w:r>
      <w:r>
        <w:rPr>
          <w:rFonts w:hint="eastAsia" w:ascii="仿宋" w:hAnsi="仿宋" w:eastAsia="仿宋" w:cs="仿宋"/>
          <w:szCs w:val="21"/>
        </w:rPr>
        <w:tab/>
      </w:r>
      <w:r>
        <w:rPr>
          <w:rFonts w:hint="eastAsia" w:ascii="仿宋" w:hAnsi="仿宋" w:eastAsia="仿宋" w:cs="仿宋"/>
          <w:szCs w:val="21"/>
        </w:rPr>
        <w:t>83290033</w:t>
      </w:r>
      <w:r>
        <w:rPr>
          <w:rFonts w:hint="eastAsia" w:ascii="仿宋" w:hAnsi="仿宋" w:eastAsia="仿宋" w:cs="仿宋"/>
          <w:szCs w:val="21"/>
        </w:rPr>
        <w:tab/>
      </w:r>
      <w:r>
        <w:rPr>
          <w:rFonts w:hint="eastAsia" w:ascii="仿宋" w:hAnsi="仿宋" w:eastAsia="仿宋" w:cs="仿宋"/>
          <w:szCs w:val="21"/>
        </w:rPr>
        <w:t>18629251819</w:t>
      </w:r>
    </w:p>
    <w:p>
      <w:pPr>
        <w:ind w:firstLine="420" w:firstLineChars="200"/>
        <w:rPr>
          <w:rFonts w:hint="eastAsia" w:ascii="仿宋" w:hAnsi="仿宋" w:eastAsia="仿宋" w:cs="仿宋"/>
          <w:szCs w:val="21"/>
        </w:rPr>
      </w:pPr>
      <w:r>
        <w:rPr>
          <w:rFonts w:hint="eastAsia" w:ascii="仿宋" w:hAnsi="仿宋" w:eastAsia="仿宋" w:cs="仿宋"/>
          <w:szCs w:val="21"/>
        </w:rPr>
        <w:t>长乐西路支行</w:t>
      </w:r>
      <w:r>
        <w:rPr>
          <w:rFonts w:hint="eastAsia" w:ascii="仿宋" w:hAnsi="仿宋" w:eastAsia="仿宋" w:cs="仿宋"/>
          <w:szCs w:val="21"/>
        </w:rPr>
        <w:tab/>
      </w:r>
      <w:r>
        <w:rPr>
          <w:rFonts w:hint="eastAsia" w:ascii="仿宋" w:hAnsi="仿宋" w:eastAsia="仿宋" w:cs="仿宋"/>
          <w:szCs w:val="21"/>
        </w:rPr>
        <w:t>张 超</w:t>
      </w:r>
      <w:r>
        <w:rPr>
          <w:rFonts w:hint="eastAsia" w:ascii="仿宋" w:hAnsi="仿宋" w:eastAsia="仿宋" w:cs="仿宋"/>
          <w:szCs w:val="21"/>
        </w:rPr>
        <w:tab/>
      </w:r>
      <w:r>
        <w:rPr>
          <w:rFonts w:hint="eastAsia" w:ascii="仿宋" w:hAnsi="仿宋" w:eastAsia="仿宋" w:cs="仿宋"/>
          <w:szCs w:val="21"/>
        </w:rPr>
        <w:t>82566208</w:t>
      </w:r>
      <w:r>
        <w:rPr>
          <w:rFonts w:hint="eastAsia" w:ascii="仿宋" w:hAnsi="仿宋" w:eastAsia="仿宋" w:cs="仿宋"/>
          <w:szCs w:val="21"/>
        </w:rPr>
        <w:tab/>
      </w:r>
      <w:r>
        <w:rPr>
          <w:rFonts w:hint="eastAsia" w:ascii="仿宋" w:hAnsi="仿宋" w:eastAsia="仿宋" w:cs="仿宋"/>
          <w:szCs w:val="21"/>
        </w:rPr>
        <w:t>15877390201</w:t>
      </w:r>
    </w:p>
    <w:p>
      <w:pPr>
        <w:ind w:firstLine="420" w:firstLineChars="200"/>
        <w:rPr>
          <w:rFonts w:hint="eastAsia" w:ascii="仿宋" w:hAnsi="仿宋" w:eastAsia="仿宋" w:cs="仿宋"/>
          <w:szCs w:val="21"/>
        </w:rPr>
      </w:pPr>
      <w:r>
        <w:rPr>
          <w:rFonts w:hint="eastAsia" w:ascii="仿宋" w:hAnsi="仿宋" w:eastAsia="仿宋" w:cs="仿宋"/>
          <w:szCs w:val="21"/>
        </w:rPr>
        <w:t>友谊路支行</w:t>
      </w:r>
      <w:r>
        <w:rPr>
          <w:rFonts w:hint="eastAsia" w:ascii="仿宋" w:hAnsi="仿宋" w:eastAsia="仿宋" w:cs="仿宋"/>
          <w:szCs w:val="21"/>
        </w:rPr>
        <w:tab/>
      </w:r>
      <w:r>
        <w:rPr>
          <w:rFonts w:hint="eastAsia" w:ascii="仿宋" w:hAnsi="仿宋" w:eastAsia="仿宋" w:cs="仿宋"/>
          <w:szCs w:val="21"/>
        </w:rPr>
        <w:t>贠程敏</w:t>
      </w:r>
      <w:r>
        <w:rPr>
          <w:rFonts w:hint="eastAsia" w:ascii="仿宋" w:hAnsi="仿宋" w:eastAsia="仿宋" w:cs="仿宋"/>
          <w:szCs w:val="21"/>
        </w:rPr>
        <w:tab/>
      </w:r>
      <w:r>
        <w:rPr>
          <w:rFonts w:hint="eastAsia" w:ascii="仿宋" w:hAnsi="仿宋" w:eastAsia="仿宋" w:cs="仿宋"/>
          <w:szCs w:val="21"/>
        </w:rPr>
        <w:t>88422067</w:t>
      </w:r>
      <w:r>
        <w:rPr>
          <w:rFonts w:hint="eastAsia" w:ascii="仿宋" w:hAnsi="仿宋" w:eastAsia="仿宋" w:cs="仿宋"/>
          <w:szCs w:val="21"/>
        </w:rPr>
        <w:tab/>
      </w:r>
      <w:r>
        <w:rPr>
          <w:rFonts w:hint="eastAsia" w:ascii="仿宋" w:hAnsi="仿宋" w:eastAsia="仿宋" w:cs="仿宋"/>
          <w:szCs w:val="21"/>
        </w:rPr>
        <w:t>18792795210</w:t>
      </w:r>
    </w:p>
    <w:p>
      <w:pPr>
        <w:ind w:firstLine="420" w:firstLineChars="200"/>
        <w:rPr>
          <w:rFonts w:hint="eastAsia" w:ascii="仿宋" w:hAnsi="仿宋" w:eastAsia="仿宋" w:cs="仿宋"/>
          <w:szCs w:val="21"/>
        </w:rPr>
      </w:pPr>
      <w:r>
        <w:rPr>
          <w:rFonts w:hint="eastAsia" w:ascii="仿宋" w:hAnsi="仿宋" w:eastAsia="仿宋" w:cs="仿宋"/>
          <w:szCs w:val="21"/>
        </w:rPr>
        <w:t>边家村支行</w:t>
      </w:r>
      <w:r>
        <w:rPr>
          <w:rFonts w:hint="eastAsia" w:ascii="仿宋" w:hAnsi="仿宋" w:eastAsia="仿宋" w:cs="仿宋"/>
          <w:szCs w:val="21"/>
        </w:rPr>
        <w:tab/>
      </w:r>
      <w:r>
        <w:rPr>
          <w:rFonts w:hint="eastAsia" w:ascii="仿宋" w:hAnsi="仿宋" w:eastAsia="仿宋" w:cs="仿宋"/>
          <w:szCs w:val="21"/>
        </w:rPr>
        <w:t>王 鹏</w:t>
      </w:r>
      <w:r>
        <w:rPr>
          <w:rFonts w:hint="eastAsia" w:ascii="仿宋" w:hAnsi="仿宋" w:eastAsia="仿宋" w:cs="仿宋"/>
          <w:szCs w:val="21"/>
        </w:rPr>
        <w:tab/>
      </w:r>
      <w:r>
        <w:rPr>
          <w:rFonts w:hint="eastAsia" w:ascii="仿宋" w:hAnsi="仿宋" w:eastAsia="仿宋" w:cs="仿宋"/>
          <w:szCs w:val="21"/>
        </w:rPr>
        <w:t>85251673</w:t>
      </w:r>
      <w:r>
        <w:rPr>
          <w:rFonts w:hint="eastAsia" w:ascii="仿宋" w:hAnsi="仿宋" w:eastAsia="仿宋" w:cs="仿宋"/>
          <w:szCs w:val="21"/>
        </w:rPr>
        <w:tab/>
      </w:r>
      <w:r>
        <w:rPr>
          <w:rFonts w:hint="eastAsia" w:ascii="仿宋" w:hAnsi="仿宋" w:eastAsia="仿宋" w:cs="仿宋"/>
          <w:szCs w:val="21"/>
        </w:rPr>
        <w:t>15309223048</w:t>
      </w:r>
    </w:p>
    <w:p>
      <w:pPr>
        <w:ind w:firstLine="420" w:firstLineChars="200"/>
        <w:rPr>
          <w:rFonts w:hint="eastAsia" w:ascii="仿宋" w:hAnsi="仿宋" w:eastAsia="仿宋" w:cs="仿宋"/>
          <w:szCs w:val="21"/>
        </w:rPr>
      </w:pPr>
      <w:r>
        <w:rPr>
          <w:rFonts w:hint="eastAsia" w:ascii="仿宋" w:hAnsi="仿宋" w:eastAsia="仿宋" w:cs="仿宋"/>
          <w:szCs w:val="21"/>
        </w:rPr>
        <w:t>北关支行</w:t>
      </w:r>
      <w:r>
        <w:rPr>
          <w:rFonts w:hint="eastAsia" w:ascii="仿宋" w:hAnsi="仿宋" w:eastAsia="仿宋" w:cs="仿宋"/>
          <w:szCs w:val="21"/>
        </w:rPr>
        <w:tab/>
      </w:r>
      <w:r>
        <w:rPr>
          <w:rFonts w:hint="eastAsia" w:ascii="仿宋" w:hAnsi="仿宋" w:eastAsia="仿宋" w:cs="仿宋"/>
          <w:szCs w:val="21"/>
        </w:rPr>
        <w:t>菅新培</w:t>
      </w:r>
      <w:r>
        <w:rPr>
          <w:rFonts w:hint="eastAsia" w:ascii="仿宋" w:hAnsi="仿宋" w:eastAsia="仿宋" w:cs="仿宋"/>
          <w:szCs w:val="21"/>
        </w:rPr>
        <w:tab/>
      </w:r>
      <w:r>
        <w:rPr>
          <w:rFonts w:hint="eastAsia" w:ascii="仿宋" w:hAnsi="仿宋" w:eastAsia="仿宋" w:cs="仿宋"/>
          <w:szCs w:val="21"/>
        </w:rPr>
        <w:t>86248203</w:t>
      </w:r>
      <w:r>
        <w:rPr>
          <w:rFonts w:hint="eastAsia" w:ascii="仿宋" w:hAnsi="仿宋" w:eastAsia="仿宋" w:cs="仿宋"/>
          <w:szCs w:val="21"/>
        </w:rPr>
        <w:tab/>
      </w:r>
      <w:r>
        <w:rPr>
          <w:rFonts w:hint="eastAsia" w:ascii="仿宋" w:hAnsi="仿宋" w:eastAsia="仿宋" w:cs="仿宋"/>
          <w:szCs w:val="21"/>
        </w:rPr>
        <w:t>18092169361</w:t>
      </w:r>
    </w:p>
    <w:p>
      <w:pPr>
        <w:ind w:firstLine="420" w:firstLineChars="200"/>
        <w:rPr>
          <w:rFonts w:hint="eastAsia" w:ascii="仿宋" w:hAnsi="仿宋" w:eastAsia="仿宋" w:cs="仿宋"/>
          <w:szCs w:val="21"/>
        </w:rPr>
      </w:pPr>
      <w:r>
        <w:rPr>
          <w:rFonts w:hint="eastAsia" w:ascii="仿宋" w:hAnsi="仿宋" w:eastAsia="仿宋" w:cs="仿宋"/>
          <w:szCs w:val="21"/>
        </w:rPr>
        <w:t>南郊支行</w:t>
      </w:r>
      <w:r>
        <w:rPr>
          <w:rFonts w:hint="eastAsia" w:ascii="仿宋" w:hAnsi="仿宋" w:eastAsia="仿宋" w:cs="仿宋"/>
          <w:szCs w:val="21"/>
        </w:rPr>
        <w:tab/>
      </w:r>
      <w:r>
        <w:rPr>
          <w:rFonts w:hint="eastAsia" w:ascii="仿宋" w:hAnsi="仿宋" w:eastAsia="仿宋" w:cs="仿宋"/>
          <w:szCs w:val="21"/>
        </w:rPr>
        <w:t>程 拓</w:t>
      </w:r>
      <w:r>
        <w:rPr>
          <w:rFonts w:hint="eastAsia" w:ascii="仿宋" w:hAnsi="仿宋" w:eastAsia="仿宋" w:cs="仿宋"/>
          <w:szCs w:val="21"/>
        </w:rPr>
        <w:tab/>
      </w:r>
      <w:r>
        <w:rPr>
          <w:rFonts w:hint="eastAsia" w:ascii="仿宋" w:hAnsi="仿宋" w:eastAsia="仿宋" w:cs="仿宋"/>
          <w:szCs w:val="21"/>
        </w:rPr>
        <w:t>85265234</w:t>
      </w:r>
      <w:r>
        <w:rPr>
          <w:rFonts w:hint="eastAsia" w:ascii="仿宋" w:hAnsi="仿宋" w:eastAsia="仿宋" w:cs="仿宋"/>
          <w:szCs w:val="21"/>
        </w:rPr>
        <w:tab/>
      </w:r>
      <w:r>
        <w:rPr>
          <w:rFonts w:hint="eastAsia" w:ascii="仿宋" w:hAnsi="仿宋" w:eastAsia="仿宋" w:cs="仿宋"/>
          <w:szCs w:val="21"/>
        </w:rPr>
        <w:t>13772491661</w:t>
      </w:r>
    </w:p>
    <w:p>
      <w:pPr>
        <w:ind w:firstLine="420" w:firstLineChars="200"/>
        <w:rPr>
          <w:rFonts w:hint="eastAsia" w:ascii="仿宋" w:hAnsi="仿宋" w:eastAsia="仿宋" w:cs="仿宋"/>
          <w:szCs w:val="21"/>
        </w:rPr>
      </w:pPr>
      <w:r>
        <w:rPr>
          <w:rFonts w:hint="eastAsia" w:ascii="仿宋" w:hAnsi="仿宋" w:eastAsia="仿宋" w:cs="仿宋"/>
          <w:szCs w:val="21"/>
        </w:rPr>
        <w:t>西关正街</w:t>
      </w:r>
      <w:r>
        <w:rPr>
          <w:rFonts w:hint="eastAsia" w:ascii="仿宋" w:hAnsi="仿宋" w:eastAsia="仿宋" w:cs="仿宋"/>
          <w:szCs w:val="21"/>
        </w:rPr>
        <w:tab/>
      </w:r>
      <w:r>
        <w:rPr>
          <w:rFonts w:hint="eastAsia" w:ascii="仿宋" w:hAnsi="仿宋" w:eastAsia="仿宋" w:cs="仿宋"/>
          <w:szCs w:val="21"/>
        </w:rPr>
        <w:t>马 瑜</w:t>
      </w:r>
      <w:r>
        <w:rPr>
          <w:rFonts w:hint="eastAsia" w:ascii="仿宋" w:hAnsi="仿宋" w:eastAsia="仿宋" w:cs="仿宋"/>
          <w:szCs w:val="21"/>
        </w:rPr>
        <w:tab/>
      </w:r>
      <w:r>
        <w:rPr>
          <w:rFonts w:hint="eastAsia" w:ascii="仿宋" w:hAnsi="仿宋" w:eastAsia="仿宋" w:cs="仿宋"/>
          <w:szCs w:val="21"/>
        </w:rPr>
        <w:t>89548109</w:t>
      </w:r>
      <w:r>
        <w:rPr>
          <w:rFonts w:hint="eastAsia" w:ascii="仿宋" w:hAnsi="仿宋" w:eastAsia="仿宋" w:cs="仿宋"/>
          <w:szCs w:val="21"/>
        </w:rPr>
        <w:tab/>
      </w:r>
      <w:r>
        <w:rPr>
          <w:rFonts w:hint="eastAsia" w:ascii="仿宋" w:hAnsi="仿宋" w:eastAsia="仿宋" w:cs="仿宋"/>
          <w:szCs w:val="21"/>
        </w:rPr>
        <w:t>13772337373</w:t>
      </w:r>
    </w:p>
    <w:p>
      <w:pPr>
        <w:ind w:firstLine="420" w:firstLineChars="200"/>
        <w:rPr>
          <w:rFonts w:hint="eastAsia" w:ascii="仿宋" w:hAnsi="仿宋" w:eastAsia="仿宋" w:cs="仿宋"/>
          <w:szCs w:val="21"/>
        </w:rPr>
      </w:pPr>
      <w:r>
        <w:rPr>
          <w:rFonts w:hint="eastAsia" w:ascii="仿宋" w:hAnsi="仿宋" w:eastAsia="仿宋" w:cs="仿宋"/>
          <w:szCs w:val="21"/>
        </w:rPr>
        <w:t>丈八东路支行</w:t>
      </w:r>
      <w:r>
        <w:rPr>
          <w:rFonts w:hint="eastAsia" w:ascii="仿宋" w:hAnsi="仿宋" w:eastAsia="仿宋" w:cs="仿宋"/>
          <w:szCs w:val="21"/>
        </w:rPr>
        <w:tab/>
      </w:r>
      <w:r>
        <w:rPr>
          <w:rFonts w:hint="eastAsia" w:ascii="仿宋" w:hAnsi="仿宋" w:eastAsia="仿宋" w:cs="仿宋"/>
          <w:szCs w:val="21"/>
        </w:rPr>
        <w:t>杨筱凡</w:t>
      </w:r>
      <w:r>
        <w:rPr>
          <w:rFonts w:hint="eastAsia" w:ascii="仿宋" w:hAnsi="仿宋" w:eastAsia="仿宋" w:cs="仿宋"/>
          <w:szCs w:val="21"/>
        </w:rPr>
        <w:tab/>
      </w:r>
      <w:r>
        <w:rPr>
          <w:rFonts w:hint="eastAsia" w:ascii="仿宋" w:hAnsi="仿宋" w:eastAsia="仿宋" w:cs="仿宋"/>
          <w:szCs w:val="21"/>
        </w:rPr>
        <w:t>81026910</w:t>
      </w:r>
      <w:r>
        <w:rPr>
          <w:rFonts w:hint="eastAsia" w:ascii="仿宋" w:hAnsi="仿宋" w:eastAsia="仿宋" w:cs="仿宋"/>
          <w:szCs w:val="21"/>
        </w:rPr>
        <w:tab/>
      </w:r>
      <w:r>
        <w:rPr>
          <w:rFonts w:hint="eastAsia" w:ascii="仿宋" w:hAnsi="仿宋" w:eastAsia="仿宋" w:cs="仿宋"/>
          <w:szCs w:val="21"/>
        </w:rPr>
        <w:t>15129044185</w:t>
      </w:r>
    </w:p>
    <w:p>
      <w:pPr>
        <w:ind w:firstLine="420" w:firstLineChars="200"/>
        <w:rPr>
          <w:rFonts w:hint="eastAsia" w:ascii="仿宋" w:hAnsi="仿宋" w:eastAsia="仿宋" w:cs="仿宋"/>
          <w:szCs w:val="21"/>
        </w:rPr>
      </w:pPr>
      <w:r>
        <w:rPr>
          <w:rFonts w:hint="eastAsia" w:ascii="仿宋" w:hAnsi="仿宋" w:eastAsia="仿宋" w:cs="仿宋"/>
          <w:szCs w:val="21"/>
        </w:rPr>
        <w:t>雁塔路支行</w:t>
      </w:r>
      <w:r>
        <w:rPr>
          <w:rFonts w:hint="eastAsia" w:ascii="仿宋" w:hAnsi="仿宋" w:eastAsia="仿宋" w:cs="仿宋"/>
          <w:szCs w:val="21"/>
        </w:rPr>
        <w:tab/>
      </w:r>
      <w:r>
        <w:rPr>
          <w:rFonts w:hint="eastAsia" w:ascii="仿宋" w:hAnsi="仿宋" w:eastAsia="仿宋" w:cs="仿宋"/>
          <w:szCs w:val="21"/>
        </w:rPr>
        <w:t>闫梓闶</w:t>
      </w:r>
      <w:r>
        <w:rPr>
          <w:rFonts w:hint="eastAsia" w:ascii="仿宋" w:hAnsi="仿宋" w:eastAsia="仿宋" w:cs="仿宋"/>
          <w:szCs w:val="21"/>
        </w:rPr>
        <w:tab/>
      </w:r>
      <w:r>
        <w:rPr>
          <w:rFonts w:hint="eastAsia" w:ascii="仿宋" w:hAnsi="仿宋" w:eastAsia="仿宋" w:cs="仿宋"/>
          <w:szCs w:val="21"/>
        </w:rPr>
        <w:t>82222501</w:t>
      </w:r>
      <w:r>
        <w:rPr>
          <w:rFonts w:hint="eastAsia" w:ascii="仿宋" w:hAnsi="仿宋" w:eastAsia="仿宋" w:cs="仿宋"/>
          <w:szCs w:val="21"/>
        </w:rPr>
        <w:tab/>
      </w:r>
      <w:r>
        <w:rPr>
          <w:rFonts w:hint="eastAsia" w:ascii="仿宋" w:hAnsi="仿宋" w:eastAsia="仿宋" w:cs="仿宋"/>
          <w:szCs w:val="21"/>
        </w:rPr>
        <w:t>18691561524</w:t>
      </w:r>
    </w:p>
    <w:p>
      <w:pPr>
        <w:ind w:firstLine="420" w:firstLineChars="200"/>
        <w:rPr>
          <w:rFonts w:hint="eastAsia" w:ascii="仿宋" w:hAnsi="仿宋" w:eastAsia="仿宋" w:cs="仿宋"/>
          <w:szCs w:val="21"/>
        </w:rPr>
      </w:pPr>
      <w:r>
        <w:rPr>
          <w:rFonts w:hint="eastAsia" w:ascii="仿宋" w:hAnsi="仿宋" w:eastAsia="仿宋" w:cs="仿宋"/>
          <w:szCs w:val="21"/>
        </w:rPr>
        <w:t>唐延路支行</w:t>
      </w:r>
      <w:r>
        <w:rPr>
          <w:rFonts w:hint="eastAsia" w:ascii="仿宋" w:hAnsi="仿宋" w:eastAsia="仿宋" w:cs="仿宋"/>
          <w:szCs w:val="21"/>
        </w:rPr>
        <w:tab/>
      </w:r>
      <w:r>
        <w:rPr>
          <w:rFonts w:hint="eastAsia" w:ascii="仿宋" w:hAnsi="仿宋" w:eastAsia="仿宋" w:cs="仿宋"/>
          <w:szCs w:val="21"/>
        </w:rPr>
        <w:t>尉二宝</w:t>
      </w:r>
      <w:r>
        <w:rPr>
          <w:rFonts w:hint="eastAsia" w:ascii="仿宋" w:hAnsi="仿宋" w:eastAsia="仿宋" w:cs="仿宋"/>
          <w:szCs w:val="21"/>
        </w:rPr>
        <w:tab/>
      </w:r>
      <w:r>
        <w:rPr>
          <w:rFonts w:hint="eastAsia" w:ascii="仿宋" w:hAnsi="仿宋" w:eastAsia="仿宋" w:cs="仿宋"/>
          <w:szCs w:val="21"/>
        </w:rPr>
        <w:t>88329478</w:t>
      </w:r>
      <w:r>
        <w:rPr>
          <w:rFonts w:hint="eastAsia" w:ascii="仿宋" w:hAnsi="仿宋" w:eastAsia="仿宋" w:cs="仿宋"/>
          <w:szCs w:val="21"/>
        </w:rPr>
        <w:tab/>
      </w:r>
      <w:r>
        <w:rPr>
          <w:rFonts w:hint="eastAsia" w:ascii="仿宋" w:hAnsi="仿宋" w:eastAsia="仿宋" w:cs="仿宋"/>
          <w:szCs w:val="21"/>
        </w:rPr>
        <w:t>13991930150</w:t>
      </w:r>
    </w:p>
    <w:p>
      <w:pPr>
        <w:ind w:firstLine="420" w:firstLineChars="200"/>
        <w:rPr>
          <w:rFonts w:hint="eastAsia" w:ascii="仿宋" w:hAnsi="仿宋" w:eastAsia="仿宋" w:cs="仿宋"/>
          <w:szCs w:val="21"/>
        </w:rPr>
      </w:pPr>
      <w:r>
        <w:rPr>
          <w:rFonts w:hint="eastAsia" w:ascii="仿宋" w:hAnsi="仿宋" w:eastAsia="仿宋" w:cs="仿宋"/>
          <w:szCs w:val="21"/>
        </w:rPr>
        <w:t>枫林绿洲支行</w:t>
      </w:r>
      <w:r>
        <w:rPr>
          <w:rFonts w:hint="eastAsia" w:ascii="仿宋" w:hAnsi="仿宋" w:eastAsia="仿宋" w:cs="仿宋"/>
          <w:szCs w:val="21"/>
        </w:rPr>
        <w:tab/>
      </w:r>
      <w:r>
        <w:rPr>
          <w:rFonts w:hint="eastAsia" w:ascii="仿宋" w:hAnsi="仿宋" w:eastAsia="仿宋" w:cs="仿宋"/>
          <w:szCs w:val="21"/>
        </w:rPr>
        <w:t>杨 嘉</w:t>
      </w:r>
      <w:r>
        <w:rPr>
          <w:rFonts w:hint="eastAsia" w:ascii="仿宋" w:hAnsi="仿宋" w:eastAsia="仿宋" w:cs="仿宋"/>
          <w:szCs w:val="21"/>
        </w:rPr>
        <w:tab/>
      </w:r>
      <w:r>
        <w:rPr>
          <w:rFonts w:hint="eastAsia" w:ascii="仿宋" w:hAnsi="仿宋" w:eastAsia="仿宋" w:cs="仿宋"/>
          <w:szCs w:val="21"/>
        </w:rPr>
        <w:t>87302120</w:t>
      </w:r>
      <w:r>
        <w:rPr>
          <w:rFonts w:hint="eastAsia" w:ascii="仿宋" w:hAnsi="仿宋" w:eastAsia="仿宋" w:cs="仿宋"/>
          <w:szCs w:val="21"/>
        </w:rPr>
        <w:tab/>
      </w:r>
      <w:r>
        <w:rPr>
          <w:rFonts w:hint="eastAsia" w:ascii="仿宋" w:hAnsi="仿宋" w:eastAsia="仿宋" w:cs="仿宋"/>
          <w:szCs w:val="21"/>
        </w:rPr>
        <w:t>13609199490</w:t>
      </w:r>
    </w:p>
    <w:p>
      <w:pPr>
        <w:ind w:firstLine="420" w:firstLineChars="200"/>
        <w:rPr>
          <w:rFonts w:hint="eastAsia" w:ascii="仿宋" w:hAnsi="仿宋" w:eastAsia="仿宋" w:cs="仿宋"/>
          <w:szCs w:val="21"/>
        </w:rPr>
      </w:pPr>
      <w:r>
        <w:rPr>
          <w:rFonts w:hint="eastAsia" w:ascii="仿宋" w:hAnsi="仿宋" w:eastAsia="仿宋" w:cs="仿宋"/>
          <w:szCs w:val="21"/>
        </w:rPr>
        <w:t>南关正街支行</w:t>
      </w:r>
      <w:r>
        <w:rPr>
          <w:rFonts w:hint="eastAsia" w:ascii="仿宋" w:hAnsi="仿宋" w:eastAsia="仿宋" w:cs="仿宋"/>
          <w:szCs w:val="21"/>
        </w:rPr>
        <w:tab/>
      </w:r>
      <w:r>
        <w:rPr>
          <w:rFonts w:hint="eastAsia" w:ascii="仿宋" w:hAnsi="仿宋" w:eastAsia="仿宋" w:cs="仿宋"/>
          <w:szCs w:val="21"/>
        </w:rPr>
        <w:t>郭 敏</w:t>
      </w:r>
      <w:r>
        <w:rPr>
          <w:rFonts w:hint="eastAsia" w:ascii="仿宋" w:hAnsi="仿宋" w:eastAsia="仿宋" w:cs="仿宋"/>
          <w:szCs w:val="21"/>
        </w:rPr>
        <w:tab/>
      </w:r>
      <w:r>
        <w:rPr>
          <w:rFonts w:hint="eastAsia" w:ascii="仿宋" w:hAnsi="仿宋" w:eastAsia="仿宋" w:cs="仿宋"/>
          <w:szCs w:val="21"/>
        </w:rPr>
        <w:t>85230722</w:t>
      </w:r>
      <w:r>
        <w:rPr>
          <w:rFonts w:hint="eastAsia" w:ascii="仿宋" w:hAnsi="仿宋" w:eastAsia="仿宋" w:cs="仿宋"/>
          <w:szCs w:val="21"/>
        </w:rPr>
        <w:tab/>
      </w:r>
      <w:r>
        <w:rPr>
          <w:rFonts w:hint="eastAsia" w:ascii="仿宋" w:hAnsi="仿宋" w:eastAsia="仿宋" w:cs="仿宋"/>
          <w:szCs w:val="21"/>
        </w:rPr>
        <w:t>18066610983</w:t>
      </w:r>
    </w:p>
    <w:p>
      <w:pPr>
        <w:ind w:firstLine="420" w:firstLineChars="200"/>
        <w:rPr>
          <w:rFonts w:hint="eastAsia" w:ascii="仿宋" w:hAnsi="仿宋" w:eastAsia="仿宋" w:cs="仿宋"/>
          <w:szCs w:val="21"/>
        </w:rPr>
      </w:pPr>
      <w:r>
        <w:rPr>
          <w:rFonts w:hint="eastAsia" w:ascii="仿宋" w:hAnsi="仿宋" w:eastAsia="仿宋" w:cs="仿宋"/>
          <w:szCs w:val="21"/>
        </w:rPr>
        <w:t>南二环支行</w:t>
      </w:r>
      <w:r>
        <w:rPr>
          <w:rFonts w:hint="eastAsia" w:ascii="仿宋" w:hAnsi="仿宋" w:eastAsia="仿宋" w:cs="仿宋"/>
          <w:szCs w:val="21"/>
        </w:rPr>
        <w:tab/>
      </w:r>
      <w:r>
        <w:rPr>
          <w:rFonts w:hint="eastAsia" w:ascii="仿宋" w:hAnsi="仿宋" w:eastAsia="仿宋" w:cs="仿宋"/>
          <w:szCs w:val="21"/>
        </w:rPr>
        <w:t>刘 超</w:t>
      </w:r>
      <w:r>
        <w:rPr>
          <w:rFonts w:hint="eastAsia" w:ascii="仿宋" w:hAnsi="仿宋" w:eastAsia="仿宋" w:cs="仿宋"/>
          <w:szCs w:val="21"/>
        </w:rPr>
        <w:tab/>
      </w:r>
      <w:r>
        <w:rPr>
          <w:rFonts w:hint="eastAsia" w:ascii="仿宋" w:hAnsi="仿宋" w:eastAsia="仿宋" w:cs="仿宋"/>
          <w:szCs w:val="21"/>
        </w:rPr>
        <w:t>88362861</w:t>
      </w:r>
      <w:r>
        <w:rPr>
          <w:rFonts w:hint="eastAsia" w:ascii="仿宋" w:hAnsi="仿宋" w:eastAsia="仿宋" w:cs="仿宋"/>
          <w:szCs w:val="21"/>
        </w:rPr>
        <w:tab/>
      </w:r>
      <w:r>
        <w:rPr>
          <w:rFonts w:hint="eastAsia" w:ascii="仿宋" w:hAnsi="仿宋" w:eastAsia="仿宋" w:cs="仿宋"/>
          <w:szCs w:val="21"/>
        </w:rPr>
        <w:t>18192080396</w:t>
      </w:r>
    </w:p>
    <w:p>
      <w:pPr>
        <w:ind w:firstLine="420" w:firstLineChars="200"/>
        <w:rPr>
          <w:rFonts w:hint="eastAsia" w:ascii="仿宋" w:hAnsi="仿宋" w:eastAsia="仿宋" w:cs="仿宋"/>
          <w:szCs w:val="21"/>
        </w:rPr>
      </w:pPr>
      <w:r>
        <w:rPr>
          <w:rFonts w:hint="eastAsia" w:ascii="仿宋" w:hAnsi="仿宋" w:eastAsia="仿宋" w:cs="仿宋"/>
          <w:szCs w:val="21"/>
        </w:rPr>
        <w:t>曲江支行</w:t>
      </w:r>
      <w:r>
        <w:rPr>
          <w:rFonts w:hint="eastAsia" w:ascii="仿宋" w:hAnsi="仿宋" w:eastAsia="仿宋" w:cs="仿宋"/>
          <w:szCs w:val="21"/>
        </w:rPr>
        <w:tab/>
      </w:r>
      <w:r>
        <w:rPr>
          <w:rFonts w:hint="eastAsia" w:ascii="仿宋" w:hAnsi="仿宋" w:eastAsia="仿宋" w:cs="仿宋"/>
          <w:szCs w:val="21"/>
        </w:rPr>
        <w:t>田 鹏</w:t>
      </w:r>
      <w:r>
        <w:rPr>
          <w:rFonts w:hint="eastAsia" w:ascii="仿宋" w:hAnsi="仿宋" w:eastAsia="仿宋" w:cs="仿宋"/>
          <w:szCs w:val="21"/>
        </w:rPr>
        <w:tab/>
      </w:r>
      <w:r>
        <w:rPr>
          <w:rFonts w:hint="eastAsia" w:ascii="仿宋" w:hAnsi="仿宋" w:eastAsia="仿宋" w:cs="仿宋"/>
          <w:szCs w:val="21"/>
        </w:rPr>
        <w:t>81205890</w:t>
      </w:r>
      <w:r>
        <w:rPr>
          <w:rFonts w:hint="eastAsia" w:ascii="仿宋" w:hAnsi="仿宋" w:eastAsia="仿宋" w:cs="仿宋"/>
          <w:szCs w:val="21"/>
        </w:rPr>
        <w:tab/>
      </w:r>
      <w:r>
        <w:rPr>
          <w:rFonts w:hint="eastAsia" w:ascii="仿宋" w:hAnsi="仿宋" w:eastAsia="仿宋" w:cs="仿宋"/>
          <w:szCs w:val="21"/>
        </w:rPr>
        <w:t>13991937977</w:t>
      </w:r>
    </w:p>
    <w:p>
      <w:pPr>
        <w:ind w:firstLine="420" w:firstLineChars="200"/>
        <w:rPr>
          <w:rFonts w:hint="eastAsia" w:ascii="仿宋" w:hAnsi="仿宋" w:eastAsia="仿宋" w:cs="仿宋"/>
          <w:szCs w:val="21"/>
        </w:rPr>
      </w:pPr>
      <w:r>
        <w:rPr>
          <w:rFonts w:hint="eastAsia" w:ascii="仿宋" w:hAnsi="仿宋" w:eastAsia="仿宋" w:cs="仿宋"/>
          <w:szCs w:val="21"/>
        </w:rPr>
        <w:t>太白路支行</w:t>
      </w:r>
      <w:r>
        <w:rPr>
          <w:rFonts w:hint="eastAsia" w:ascii="仿宋" w:hAnsi="仿宋" w:eastAsia="仿宋" w:cs="仿宋"/>
          <w:szCs w:val="21"/>
        </w:rPr>
        <w:tab/>
      </w:r>
      <w:r>
        <w:rPr>
          <w:rFonts w:hint="eastAsia" w:ascii="仿宋" w:hAnsi="仿宋" w:eastAsia="仿宋" w:cs="仿宋"/>
          <w:szCs w:val="21"/>
        </w:rPr>
        <w:t>马振林</w:t>
      </w:r>
      <w:r>
        <w:rPr>
          <w:rFonts w:hint="eastAsia" w:ascii="仿宋" w:hAnsi="仿宋" w:eastAsia="仿宋" w:cs="仿宋"/>
          <w:szCs w:val="21"/>
        </w:rPr>
        <w:tab/>
      </w:r>
      <w:r>
        <w:rPr>
          <w:rFonts w:hint="eastAsia" w:ascii="仿宋" w:hAnsi="仿宋" w:eastAsia="仿宋" w:cs="仿宋"/>
          <w:szCs w:val="21"/>
        </w:rPr>
        <w:t>68912880</w:t>
      </w:r>
      <w:r>
        <w:rPr>
          <w:rFonts w:hint="eastAsia" w:ascii="仿宋" w:hAnsi="仿宋" w:eastAsia="仿宋" w:cs="仿宋"/>
          <w:szCs w:val="21"/>
        </w:rPr>
        <w:tab/>
      </w:r>
      <w:r>
        <w:rPr>
          <w:rFonts w:hint="eastAsia" w:ascii="仿宋" w:hAnsi="仿宋" w:eastAsia="仿宋" w:cs="仿宋"/>
          <w:szCs w:val="21"/>
        </w:rPr>
        <w:t>15353736656</w:t>
      </w:r>
    </w:p>
    <w:p>
      <w:pPr>
        <w:ind w:firstLine="420" w:firstLineChars="200"/>
        <w:rPr>
          <w:rFonts w:hint="eastAsia" w:ascii="仿宋" w:hAnsi="仿宋" w:eastAsia="仿宋" w:cs="仿宋"/>
          <w:szCs w:val="21"/>
        </w:rPr>
      </w:pPr>
      <w:r>
        <w:rPr>
          <w:rFonts w:hint="eastAsia" w:ascii="仿宋" w:hAnsi="仿宋" w:eastAsia="仿宋" w:cs="仿宋"/>
          <w:szCs w:val="21"/>
        </w:rPr>
        <w:t>明光路支行</w:t>
      </w:r>
      <w:r>
        <w:rPr>
          <w:rFonts w:hint="eastAsia" w:ascii="仿宋" w:hAnsi="仿宋" w:eastAsia="仿宋" w:cs="仿宋"/>
          <w:szCs w:val="21"/>
        </w:rPr>
        <w:tab/>
      </w:r>
      <w:r>
        <w:rPr>
          <w:rFonts w:hint="eastAsia" w:ascii="仿宋" w:hAnsi="仿宋" w:eastAsia="仿宋" w:cs="仿宋"/>
          <w:szCs w:val="21"/>
        </w:rPr>
        <w:t>刘二渭</w:t>
      </w:r>
      <w:r>
        <w:rPr>
          <w:rFonts w:hint="eastAsia" w:ascii="仿宋" w:hAnsi="仿宋" w:eastAsia="仿宋" w:cs="仿宋"/>
          <w:szCs w:val="21"/>
        </w:rPr>
        <w:tab/>
      </w:r>
      <w:r>
        <w:rPr>
          <w:rFonts w:hint="eastAsia" w:ascii="仿宋" w:hAnsi="仿宋" w:eastAsia="仿宋" w:cs="仿宋"/>
          <w:szCs w:val="21"/>
        </w:rPr>
        <w:t>81623506</w:t>
      </w:r>
      <w:r>
        <w:rPr>
          <w:rFonts w:hint="eastAsia" w:ascii="仿宋" w:hAnsi="仿宋" w:eastAsia="仿宋" w:cs="仿宋"/>
          <w:szCs w:val="21"/>
        </w:rPr>
        <w:tab/>
      </w:r>
      <w:r>
        <w:rPr>
          <w:rFonts w:hint="eastAsia" w:ascii="仿宋" w:hAnsi="仿宋" w:eastAsia="仿宋" w:cs="仿宋"/>
          <w:szCs w:val="21"/>
        </w:rPr>
        <w:t>13201793405</w:t>
      </w:r>
    </w:p>
    <w:p>
      <w:pPr>
        <w:ind w:firstLine="420" w:firstLineChars="200"/>
        <w:rPr>
          <w:rFonts w:hint="eastAsia" w:ascii="仿宋" w:hAnsi="仿宋" w:eastAsia="仿宋" w:cs="仿宋"/>
          <w:szCs w:val="21"/>
        </w:rPr>
      </w:pPr>
      <w:r>
        <w:rPr>
          <w:rFonts w:hint="eastAsia" w:ascii="仿宋" w:hAnsi="仿宋" w:eastAsia="仿宋" w:cs="仿宋"/>
          <w:szCs w:val="21"/>
        </w:rPr>
        <w:t>凤城二路支行</w:t>
      </w:r>
      <w:r>
        <w:rPr>
          <w:rFonts w:hint="eastAsia" w:ascii="仿宋" w:hAnsi="仿宋" w:eastAsia="仿宋" w:cs="仿宋"/>
          <w:szCs w:val="21"/>
        </w:rPr>
        <w:tab/>
      </w:r>
      <w:r>
        <w:rPr>
          <w:rFonts w:hint="eastAsia" w:ascii="仿宋" w:hAnsi="仿宋" w:eastAsia="仿宋" w:cs="仿宋"/>
          <w:szCs w:val="21"/>
        </w:rPr>
        <w:t>张 洋</w:t>
      </w:r>
      <w:r>
        <w:rPr>
          <w:rFonts w:hint="eastAsia" w:ascii="仿宋" w:hAnsi="仿宋" w:eastAsia="仿宋" w:cs="仿宋"/>
          <w:szCs w:val="21"/>
        </w:rPr>
        <w:tab/>
      </w:r>
      <w:r>
        <w:rPr>
          <w:rFonts w:hint="eastAsia" w:ascii="仿宋" w:hAnsi="仿宋" w:eastAsia="仿宋" w:cs="仿宋"/>
          <w:szCs w:val="21"/>
        </w:rPr>
        <w:t>86680267</w:t>
      </w:r>
      <w:r>
        <w:rPr>
          <w:rFonts w:hint="eastAsia" w:ascii="仿宋" w:hAnsi="仿宋" w:eastAsia="仿宋" w:cs="仿宋"/>
          <w:szCs w:val="21"/>
        </w:rPr>
        <w:tab/>
      </w:r>
      <w:r>
        <w:rPr>
          <w:rFonts w:hint="eastAsia" w:ascii="仿宋" w:hAnsi="仿宋" w:eastAsia="仿宋" w:cs="仿宋"/>
          <w:szCs w:val="21"/>
        </w:rPr>
        <w:t>13720423343</w:t>
      </w:r>
    </w:p>
    <w:p>
      <w:pPr>
        <w:ind w:firstLine="420" w:firstLineChars="200"/>
        <w:rPr>
          <w:rFonts w:hint="eastAsia" w:ascii="仿宋" w:hAnsi="仿宋" w:eastAsia="仿宋" w:cs="仿宋"/>
          <w:szCs w:val="21"/>
        </w:rPr>
      </w:pPr>
      <w:r>
        <w:rPr>
          <w:rFonts w:hint="eastAsia" w:ascii="仿宋" w:hAnsi="仿宋" w:eastAsia="仿宋" w:cs="仿宋"/>
          <w:szCs w:val="21"/>
        </w:rPr>
        <w:t>昆明路支行</w:t>
      </w:r>
      <w:r>
        <w:rPr>
          <w:rFonts w:hint="eastAsia" w:ascii="仿宋" w:hAnsi="仿宋" w:eastAsia="仿宋" w:cs="仿宋"/>
          <w:szCs w:val="21"/>
        </w:rPr>
        <w:tab/>
      </w:r>
      <w:r>
        <w:rPr>
          <w:rFonts w:hint="eastAsia" w:ascii="仿宋" w:hAnsi="仿宋" w:eastAsia="仿宋" w:cs="仿宋"/>
          <w:szCs w:val="21"/>
        </w:rPr>
        <w:t>张 洁</w:t>
      </w:r>
      <w:r>
        <w:rPr>
          <w:rFonts w:hint="eastAsia" w:ascii="仿宋" w:hAnsi="仿宋" w:eastAsia="仿宋" w:cs="仿宋"/>
          <w:szCs w:val="21"/>
        </w:rPr>
        <w:tab/>
      </w:r>
      <w:r>
        <w:rPr>
          <w:rFonts w:hint="eastAsia" w:ascii="仿宋" w:hAnsi="仿宋" w:eastAsia="仿宋" w:cs="仿宋"/>
          <w:szCs w:val="21"/>
        </w:rPr>
        <w:t>84592506</w:t>
      </w:r>
      <w:r>
        <w:rPr>
          <w:rFonts w:hint="eastAsia" w:ascii="仿宋" w:hAnsi="仿宋" w:eastAsia="仿宋" w:cs="仿宋"/>
          <w:szCs w:val="21"/>
        </w:rPr>
        <w:tab/>
      </w:r>
      <w:r>
        <w:rPr>
          <w:rFonts w:hint="eastAsia" w:ascii="仿宋" w:hAnsi="仿宋" w:eastAsia="仿宋" w:cs="仿宋"/>
          <w:szCs w:val="21"/>
        </w:rPr>
        <w:t>13991821278</w:t>
      </w:r>
    </w:p>
    <w:p>
      <w:pPr>
        <w:ind w:firstLine="420" w:firstLineChars="200"/>
        <w:rPr>
          <w:rFonts w:hint="eastAsia" w:ascii="仿宋" w:hAnsi="仿宋" w:eastAsia="仿宋" w:cs="仿宋"/>
          <w:szCs w:val="21"/>
        </w:rPr>
      </w:pPr>
      <w:r>
        <w:rPr>
          <w:rFonts w:hint="eastAsia" w:ascii="仿宋" w:hAnsi="仿宋" w:eastAsia="仿宋" w:cs="仿宋"/>
          <w:szCs w:val="21"/>
        </w:rPr>
        <w:t>丈八北路支行</w:t>
      </w:r>
      <w:r>
        <w:rPr>
          <w:rFonts w:hint="eastAsia" w:ascii="仿宋" w:hAnsi="仿宋" w:eastAsia="仿宋" w:cs="仿宋"/>
          <w:szCs w:val="21"/>
        </w:rPr>
        <w:tab/>
      </w:r>
      <w:r>
        <w:rPr>
          <w:rFonts w:hint="eastAsia" w:ascii="仿宋" w:hAnsi="仿宋" w:eastAsia="仿宋" w:cs="仿宋"/>
          <w:szCs w:val="21"/>
        </w:rPr>
        <w:t>郭 浩</w:t>
      </w:r>
      <w:r>
        <w:rPr>
          <w:rFonts w:hint="eastAsia" w:ascii="仿宋" w:hAnsi="仿宋" w:eastAsia="仿宋" w:cs="仿宋"/>
          <w:szCs w:val="21"/>
        </w:rPr>
        <w:tab/>
      </w:r>
      <w:r>
        <w:rPr>
          <w:rFonts w:hint="eastAsia" w:ascii="仿宋" w:hAnsi="仿宋" w:eastAsia="仿宋" w:cs="仿宋"/>
          <w:szCs w:val="21"/>
        </w:rPr>
        <w:t>81875192</w:t>
      </w:r>
      <w:r>
        <w:rPr>
          <w:rFonts w:hint="eastAsia" w:ascii="仿宋" w:hAnsi="仿宋" w:eastAsia="仿宋" w:cs="仿宋"/>
          <w:szCs w:val="21"/>
        </w:rPr>
        <w:tab/>
      </w:r>
      <w:r>
        <w:rPr>
          <w:rFonts w:hint="eastAsia" w:ascii="仿宋" w:hAnsi="仿宋" w:eastAsia="仿宋" w:cs="仿宋"/>
          <w:szCs w:val="21"/>
        </w:rPr>
        <w:t>15667087662</w:t>
      </w:r>
    </w:p>
    <w:p>
      <w:pPr>
        <w:ind w:firstLine="420" w:firstLineChars="200"/>
        <w:rPr>
          <w:rFonts w:hint="eastAsia" w:ascii="仿宋" w:hAnsi="仿宋" w:eastAsia="仿宋" w:cs="仿宋"/>
          <w:szCs w:val="21"/>
        </w:rPr>
      </w:pPr>
      <w:r>
        <w:rPr>
          <w:rFonts w:hint="eastAsia" w:ascii="仿宋" w:hAnsi="仿宋" w:eastAsia="仿宋" w:cs="仿宋"/>
          <w:szCs w:val="21"/>
        </w:rPr>
        <w:t>新城支行</w:t>
      </w:r>
      <w:r>
        <w:rPr>
          <w:rFonts w:hint="eastAsia" w:ascii="仿宋" w:hAnsi="仿宋" w:eastAsia="仿宋" w:cs="仿宋"/>
          <w:szCs w:val="21"/>
        </w:rPr>
        <w:tab/>
      </w:r>
      <w:r>
        <w:rPr>
          <w:rFonts w:hint="eastAsia" w:ascii="仿宋" w:hAnsi="仿宋" w:eastAsia="仿宋" w:cs="仿宋"/>
          <w:szCs w:val="21"/>
        </w:rPr>
        <w:t>余振东</w:t>
      </w:r>
      <w:r>
        <w:rPr>
          <w:rFonts w:hint="eastAsia" w:ascii="仿宋" w:hAnsi="仿宋" w:eastAsia="仿宋" w:cs="仿宋"/>
          <w:szCs w:val="21"/>
        </w:rPr>
        <w:tab/>
      </w:r>
      <w:r>
        <w:rPr>
          <w:rFonts w:hint="eastAsia" w:ascii="仿宋" w:hAnsi="仿宋" w:eastAsia="仿宋" w:cs="仿宋"/>
          <w:szCs w:val="21"/>
        </w:rPr>
        <w:t>87251680</w:t>
      </w:r>
      <w:r>
        <w:rPr>
          <w:rFonts w:hint="eastAsia" w:ascii="仿宋" w:hAnsi="仿宋" w:eastAsia="仿宋" w:cs="仿宋"/>
          <w:szCs w:val="21"/>
        </w:rPr>
        <w:tab/>
      </w:r>
      <w:r>
        <w:rPr>
          <w:rFonts w:hint="eastAsia" w:ascii="仿宋" w:hAnsi="仿宋" w:eastAsia="仿宋" w:cs="仿宋"/>
          <w:szCs w:val="21"/>
        </w:rPr>
        <w:t>18066617238</w:t>
      </w:r>
    </w:p>
    <w:p>
      <w:pPr>
        <w:rPr>
          <w:rFonts w:hint="eastAsia" w:ascii="仿宋" w:hAnsi="仿宋" w:eastAsia="仿宋" w:cs="仿宋"/>
          <w:b/>
          <w:szCs w:val="21"/>
        </w:rPr>
      </w:pPr>
      <w:r>
        <w:rPr>
          <w:rFonts w:hint="eastAsia" w:ascii="仿宋" w:hAnsi="仿宋" w:eastAsia="仿宋" w:cs="仿宋"/>
          <w:b/>
          <w:szCs w:val="21"/>
        </w:rPr>
        <w:t>六、浦发银行 （政采e贷）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吴晨雨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029-63603803</w:t>
      </w:r>
      <w:r>
        <w:rPr>
          <w:rFonts w:hint="eastAsia" w:ascii="仿宋" w:hAnsi="仿宋" w:eastAsia="仿宋" w:cs="仿宋"/>
          <w:szCs w:val="21"/>
        </w:rPr>
        <w:tab/>
      </w:r>
      <w:r>
        <w:rPr>
          <w:rFonts w:hint="eastAsia" w:ascii="仿宋" w:hAnsi="仿宋" w:eastAsia="仿宋" w:cs="仿宋"/>
          <w:szCs w:val="21"/>
        </w:rPr>
        <w:t>15991724645</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陈福全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029-63603441</w:t>
      </w:r>
      <w:r>
        <w:rPr>
          <w:rFonts w:hint="eastAsia" w:ascii="仿宋" w:hAnsi="仿宋" w:eastAsia="仿宋" w:cs="仿宋"/>
          <w:szCs w:val="21"/>
        </w:rPr>
        <w:tab/>
      </w:r>
      <w:r>
        <w:rPr>
          <w:rFonts w:hint="eastAsia" w:ascii="仿宋" w:hAnsi="仿宋" w:eastAsia="仿宋" w:cs="仿宋"/>
          <w:szCs w:val="21"/>
        </w:rPr>
        <w:t>17782511994</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韩瑾</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029-63603443</w:t>
      </w:r>
      <w:r>
        <w:rPr>
          <w:rFonts w:hint="eastAsia" w:ascii="仿宋" w:hAnsi="仿宋" w:eastAsia="仿宋" w:cs="仿宋"/>
          <w:szCs w:val="21"/>
        </w:rPr>
        <w:tab/>
      </w:r>
      <w:r>
        <w:rPr>
          <w:rFonts w:hint="eastAsia" w:ascii="仿宋" w:hAnsi="仿宋" w:eastAsia="仿宋" w:cs="仿宋"/>
          <w:szCs w:val="21"/>
        </w:rPr>
        <w:t>18202909790</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李瑞雪</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029-63603445</w:t>
      </w:r>
      <w:r>
        <w:rPr>
          <w:rFonts w:hint="eastAsia" w:ascii="仿宋" w:hAnsi="仿宋" w:eastAsia="仿宋" w:cs="仿宋"/>
          <w:szCs w:val="21"/>
        </w:rPr>
        <w:tab/>
      </w:r>
      <w:r>
        <w:rPr>
          <w:rFonts w:hint="eastAsia" w:ascii="仿宋" w:hAnsi="仿宋" w:eastAsia="仿宋" w:cs="仿宋"/>
          <w:szCs w:val="21"/>
        </w:rPr>
        <w:t>18220862398</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陈晓晓</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0912-2216068</w:t>
      </w:r>
      <w:r>
        <w:rPr>
          <w:rFonts w:hint="eastAsia" w:ascii="仿宋" w:hAnsi="仿宋" w:eastAsia="仿宋" w:cs="仿宋"/>
          <w:szCs w:val="21"/>
        </w:rPr>
        <w:tab/>
      </w:r>
      <w:r>
        <w:rPr>
          <w:rFonts w:hint="eastAsia" w:ascii="仿宋" w:hAnsi="仿宋" w:eastAsia="仿宋" w:cs="仿宋"/>
          <w:szCs w:val="21"/>
        </w:rPr>
        <w:t>15691269965</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郭小东</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0912-2216008</w:t>
      </w:r>
      <w:r>
        <w:rPr>
          <w:rFonts w:hint="eastAsia" w:ascii="仿宋" w:hAnsi="仿宋" w:eastAsia="仿宋" w:cs="仿宋"/>
          <w:szCs w:val="21"/>
        </w:rPr>
        <w:tab/>
      </w:r>
      <w:r>
        <w:rPr>
          <w:rFonts w:hint="eastAsia" w:ascii="仿宋" w:hAnsi="仿宋" w:eastAsia="仿宋" w:cs="仿宋"/>
          <w:szCs w:val="21"/>
        </w:rPr>
        <w:t>15291820586</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张一岚</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0917-8662919 </w:t>
      </w:r>
      <w:r>
        <w:rPr>
          <w:rFonts w:hint="eastAsia" w:ascii="仿宋" w:hAnsi="仿宋" w:eastAsia="仿宋" w:cs="仿宋"/>
          <w:szCs w:val="21"/>
        </w:rPr>
        <w:tab/>
      </w:r>
      <w:r>
        <w:rPr>
          <w:rFonts w:hint="eastAsia" w:ascii="仿宋" w:hAnsi="仿宋" w:eastAsia="仿宋" w:cs="仿宋"/>
          <w:szCs w:val="21"/>
        </w:rPr>
        <w:t>18690008816</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朱强</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0917-8662926 </w:t>
      </w:r>
      <w:r>
        <w:rPr>
          <w:rFonts w:hint="eastAsia" w:ascii="仿宋" w:hAnsi="仿宋" w:eastAsia="仿宋" w:cs="仿宋"/>
          <w:szCs w:val="21"/>
        </w:rPr>
        <w:tab/>
      </w:r>
      <w:r>
        <w:rPr>
          <w:rFonts w:hint="eastAsia" w:ascii="仿宋" w:hAnsi="仿宋" w:eastAsia="仿宋" w:cs="仿宋"/>
          <w:szCs w:val="21"/>
        </w:rPr>
        <w:t>13909176381</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王晓峰</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0913-3357080</w:t>
      </w:r>
      <w:r>
        <w:rPr>
          <w:rFonts w:hint="eastAsia" w:ascii="仿宋" w:hAnsi="仿宋" w:eastAsia="仿宋" w:cs="仿宋"/>
          <w:szCs w:val="21"/>
        </w:rPr>
        <w:tab/>
      </w:r>
      <w:r>
        <w:rPr>
          <w:rFonts w:hint="eastAsia" w:ascii="仿宋" w:hAnsi="仿宋" w:eastAsia="仿宋" w:cs="仿宋"/>
          <w:szCs w:val="21"/>
        </w:rPr>
        <w:t>13992363166</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薛晗</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029-32083788</w:t>
      </w:r>
      <w:r>
        <w:rPr>
          <w:rFonts w:hint="eastAsia" w:ascii="仿宋" w:hAnsi="仿宋" w:eastAsia="仿宋" w:cs="仿宋"/>
          <w:szCs w:val="21"/>
        </w:rPr>
        <w:tab/>
      </w:r>
      <w:r>
        <w:rPr>
          <w:rFonts w:hint="eastAsia" w:ascii="仿宋" w:hAnsi="仿宋" w:eastAsia="仿宋" w:cs="仿宋"/>
          <w:szCs w:val="21"/>
        </w:rPr>
        <w:t>15109226216</w:t>
      </w:r>
    </w:p>
    <w:p>
      <w:pPr>
        <w:rPr>
          <w:rFonts w:hint="eastAsia" w:ascii="仿宋" w:hAnsi="仿宋" w:eastAsia="仿宋" w:cs="仿宋"/>
          <w:szCs w:val="21"/>
        </w:rPr>
      </w:pPr>
    </w:p>
    <w:p>
      <w:pPr>
        <w:rPr>
          <w:rFonts w:hint="eastAsia" w:ascii="仿宋" w:hAnsi="仿宋" w:eastAsia="仿宋" w:cs="仿宋"/>
          <w:b/>
          <w:szCs w:val="21"/>
        </w:rPr>
      </w:pPr>
      <w:r>
        <w:rPr>
          <w:rFonts w:hint="eastAsia" w:ascii="仿宋" w:hAnsi="仿宋" w:eastAsia="仿宋" w:cs="仿宋"/>
          <w:b/>
          <w:szCs w:val="21"/>
        </w:rPr>
        <w:t>七、兴业银行（政采贷）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朱靖</w:t>
      </w:r>
      <w:r>
        <w:rPr>
          <w:rFonts w:hint="eastAsia" w:ascii="仿宋" w:hAnsi="仿宋" w:eastAsia="仿宋" w:cs="仿宋"/>
          <w:szCs w:val="21"/>
        </w:rPr>
        <w:tab/>
      </w:r>
      <w:r>
        <w:rPr>
          <w:rFonts w:hint="eastAsia" w:ascii="仿宋" w:hAnsi="仿宋" w:eastAsia="仿宋" w:cs="仿宋"/>
          <w:szCs w:val="21"/>
        </w:rPr>
        <w:t>总监</w:t>
      </w:r>
      <w:r>
        <w:rPr>
          <w:rFonts w:hint="eastAsia" w:ascii="仿宋" w:hAnsi="仿宋" w:eastAsia="仿宋" w:cs="仿宋"/>
          <w:szCs w:val="21"/>
        </w:rPr>
        <w:tab/>
      </w:r>
      <w:r>
        <w:rPr>
          <w:rFonts w:hint="eastAsia" w:ascii="仿宋" w:hAnsi="仿宋" w:eastAsia="仿宋" w:cs="仿宋"/>
          <w:szCs w:val="21"/>
        </w:rPr>
        <w:t>029-87482998</w:t>
      </w:r>
      <w:r>
        <w:rPr>
          <w:rFonts w:hint="eastAsia" w:ascii="仿宋" w:hAnsi="仿宋" w:eastAsia="仿宋" w:cs="仿宋"/>
          <w:szCs w:val="21"/>
        </w:rPr>
        <w:tab/>
      </w:r>
      <w:r>
        <w:rPr>
          <w:rFonts w:hint="eastAsia" w:ascii="仿宋" w:hAnsi="仿宋" w:eastAsia="仿宋" w:cs="仿宋"/>
          <w:szCs w:val="21"/>
        </w:rPr>
        <w:t>13363979983</w:t>
      </w:r>
    </w:p>
    <w:p>
      <w:pPr>
        <w:rPr>
          <w:rFonts w:hint="eastAsia" w:ascii="仿宋" w:hAnsi="仿宋" w:eastAsia="仿宋" w:cs="仿宋"/>
          <w:b/>
          <w:szCs w:val="21"/>
        </w:rPr>
      </w:pPr>
      <w:r>
        <w:rPr>
          <w:rFonts w:hint="eastAsia" w:ascii="仿宋" w:hAnsi="仿宋" w:eastAsia="仿宋" w:cs="仿宋"/>
          <w:b/>
          <w:szCs w:val="21"/>
        </w:rPr>
        <w:t>八、中国民生银行（政采贷）</w:t>
      </w:r>
    </w:p>
    <w:p>
      <w:pPr>
        <w:ind w:left="2310" w:leftChars="200" w:hanging="1890" w:hangingChars="900"/>
        <w:rPr>
          <w:rFonts w:hint="eastAsia" w:ascii="仿宋" w:hAnsi="仿宋" w:eastAsia="仿宋" w:cs="仿宋"/>
          <w:szCs w:val="21"/>
          <w:lang w:eastAsia="zh-CN"/>
        </w:rPr>
      </w:pPr>
      <w:r>
        <w:rPr>
          <w:rFonts w:hint="eastAsia" w:ascii="仿宋" w:hAnsi="仿宋" w:eastAsia="仿宋" w:cs="仿宋"/>
          <w:szCs w:val="21"/>
        </w:rPr>
        <w:t>民生银行西安分行  联系人：陈经理 联系电话：61815275 /18821669199</w:t>
      </w:r>
    </w:p>
    <w:p>
      <w:pPr>
        <w:ind w:left="2310" w:leftChars="200" w:hanging="1890" w:hangingChars="900"/>
        <w:rPr>
          <w:rFonts w:hint="eastAsia" w:ascii="仿宋" w:hAnsi="仿宋" w:eastAsia="仿宋" w:cs="仿宋"/>
          <w:szCs w:val="21"/>
        </w:rPr>
      </w:pPr>
      <w:r>
        <w:rPr>
          <w:rFonts w:hint="eastAsia" w:ascii="仿宋" w:hAnsi="仿宋" w:eastAsia="仿宋" w:cs="仿宋"/>
          <w:szCs w:val="21"/>
        </w:rPr>
        <w:t xml:space="preserve">联系人：王经理 联系电话：61815280 /18591953690 </w:t>
      </w:r>
    </w:p>
    <w:p>
      <w:pPr>
        <w:rPr>
          <w:rFonts w:hint="eastAsia" w:ascii="仿宋" w:hAnsi="仿宋" w:eastAsia="仿宋" w:cs="仿宋"/>
          <w:b/>
          <w:szCs w:val="21"/>
        </w:rPr>
      </w:pPr>
      <w:r>
        <w:rPr>
          <w:rFonts w:hint="eastAsia" w:ascii="仿宋" w:hAnsi="仿宋" w:eastAsia="仿宋" w:cs="仿宋"/>
          <w:b/>
          <w:szCs w:val="21"/>
        </w:rPr>
        <w:t>九、浙商银行 （政采贷）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西安市雁塔区科技路259号</w:t>
      </w:r>
      <w:r>
        <w:rPr>
          <w:rFonts w:hint="eastAsia" w:ascii="仿宋" w:hAnsi="仿宋" w:eastAsia="仿宋" w:cs="仿宋"/>
          <w:szCs w:val="21"/>
        </w:rPr>
        <w:tab/>
      </w:r>
      <w:r>
        <w:rPr>
          <w:rFonts w:hint="eastAsia" w:ascii="仿宋" w:hAnsi="仿宋" w:eastAsia="仿宋" w:cs="仿宋"/>
          <w:szCs w:val="21"/>
        </w:rPr>
        <w:t>曹金辉</w:t>
      </w:r>
      <w:r>
        <w:rPr>
          <w:rFonts w:hint="eastAsia" w:ascii="仿宋" w:hAnsi="仿宋" w:eastAsia="仿宋" w:cs="仿宋"/>
          <w:szCs w:val="21"/>
        </w:rPr>
        <w:tab/>
      </w:r>
      <w:r>
        <w:rPr>
          <w:rFonts w:hint="eastAsia" w:ascii="仿宋" w:hAnsi="仿宋" w:eastAsia="仿宋" w:cs="仿宋"/>
          <w:szCs w:val="21"/>
        </w:rPr>
        <w:t>18710993980</w:t>
      </w:r>
    </w:p>
    <w:p>
      <w:pPr>
        <w:rPr>
          <w:rFonts w:hint="eastAsia" w:ascii="仿宋" w:hAnsi="仿宋" w:eastAsia="仿宋" w:cs="仿宋"/>
          <w:b/>
          <w:szCs w:val="21"/>
        </w:rPr>
      </w:pPr>
      <w:r>
        <w:rPr>
          <w:rFonts w:hint="eastAsia" w:ascii="仿宋" w:hAnsi="仿宋" w:eastAsia="仿宋" w:cs="仿宋"/>
          <w:b/>
          <w:szCs w:val="21"/>
        </w:rPr>
        <w:t xml:space="preserve">十、 招商银行（政采贷） </w:t>
      </w:r>
    </w:p>
    <w:p>
      <w:pPr>
        <w:ind w:firstLine="420" w:firstLineChars="200"/>
        <w:rPr>
          <w:rFonts w:hint="eastAsia" w:ascii="仿宋" w:hAnsi="仿宋" w:eastAsia="仿宋" w:cs="仿宋"/>
          <w:szCs w:val="21"/>
        </w:rPr>
      </w:pPr>
      <w:r>
        <w:rPr>
          <w:rFonts w:hint="eastAsia" w:ascii="仿宋" w:hAnsi="仿宋" w:eastAsia="仿宋" w:cs="仿宋"/>
          <w:szCs w:val="21"/>
        </w:rPr>
        <w:t>招商银行西安分行   联系人：任瑾；85438988</w:t>
      </w:r>
    </w:p>
    <w:p>
      <w:pPr>
        <w:rPr>
          <w:rFonts w:hint="eastAsia" w:ascii="仿宋" w:hAnsi="仿宋" w:eastAsia="仿宋" w:cs="仿宋"/>
          <w:b/>
          <w:szCs w:val="21"/>
        </w:rPr>
      </w:pPr>
      <w:r>
        <w:rPr>
          <w:rFonts w:hint="eastAsia" w:ascii="仿宋" w:hAnsi="仿宋" w:eastAsia="仿宋" w:cs="仿宋"/>
          <w:b/>
          <w:szCs w:val="21"/>
        </w:rPr>
        <w:t xml:space="preserve">十一、 长安银行（小微贷） </w:t>
      </w:r>
    </w:p>
    <w:p>
      <w:pPr>
        <w:ind w:firstLine="420" w:firstLineChars="200"/>
        <w:rPr>
          <w:rFonts w:hint="eastAsia" w:ascii="仿宋" w:hAnsi="仿宋" w:eastAsia="仿宋" w:cs="仿宋"/>
          <w:szCs w:val="21"/>
        </w:rPr>
      </w:pPr>
      <w:r>
        <w:rPr>
          <w:rFonts w:hint="eastAsia" w:ascii="仿宋" w:hAnsi="仿宋" w:eastAsia="仿宋" w:cs="仿宋"/>
          <w:szCs w:val="21"/>
        </w:rPr>
        <w:t xml:space="preserve">长安银行西安曲江新区支行 地址：西安市曲江新区雁南一路3号  </w:t>
      </w:r>
    </w:p>
    <w:p>
      <w:pPr>
        <w:ind w:firstLine="420" w:firstLineChars="200"/>
        <w:rPr>
          <w:rFonts w:hint="eastAsia" w:ascii="仿宋" w:hAnsi="仿宋" w:eastAsia="仿宋" w:cs="仿宋"/>
          <w:szCs w:val="21"/>
        </w:rPr>
      </w:pPr>
      <w:r>
        <w:rPr>
          <w:rFonts w:hint="eastAsia" w:ascii="仿宋" w:hAnsi="仿宋" w:eastAsia="仿宋" w:cs="仿宋"/>
          <w:szCs w:val="21"/>
        </w:rPr>
        <w:t xml:space="preserve">联系人：陈瑶 13629266833 </w:t>
      </w:r>
    </w:p>
    <w:bookmarkEnd w:id="386"/>
    <w:bookmarkEnd w:id="387"/>
    <w:p>
      <w:pPr>
        <w:rPr>
          <w:rFonts w:hint="eastAsia" w:ascii="仿宋" w:hAnsi="仿宋" w:eastAsia="仿宋" w:cs="仿宋"/>
          <w:b/>
          <w:szCs w:val="21"/>
          <w:lang w:eastAsia="zh-CN"/>
        </w:rPr>
      </w:pPr>
      <w:bookmarkStart w:id="388" w:name="_Toc230099802"/>
      <w:bookmarkStart w:id="389" w:name="_Toc184025279"/>
      <w:bookmarkStart w:id="390" w:name="_Toc184114070"/>
      <w:bookmarkStart w:id="391" w:name="_Toc230013637"/>
      <w:r>
        <w:rPr>
          <w:rFonts w:hint="eastAsia" w:ascii="仿宋" w:hAnsi="仿宋" w:eastAsia="仿宋" w:cs="仿宋"/>
          <w:b/>
          <w:szCs w:val="21"/>
        </w:rPr>
        <w:t>十二、网商银行（合同贷）</w:t>
      </w:r>
    </w:p>
    <w:p>
      <w:pPr>
        <w:rPr>
          <w:rFonts w:hint="eastAsia" w:ascii="仿宋" w:hAnsi="仿宋" w:eastAsia="仿宋" w:cs="仿宋"/>
          <w:b/>
          <w:szCs w:val="21"/>
        </w:rPr>
      </w:pPr>
      <w:r>
        <w:rPr>
          <w:rFonts w:hint="eastAsia" w:ascii="仿宋" w:hAnsi="仿宋" w:eastAsia="仿宋" w:cs="仿宋"/>
          <w:b/>
          <w:szCs w:val="21"/>
        </w:rPr>
        <w:t>十三、中国邮政储蓄银行陕西省分行（政采贷）</w:t>
      </w:r>
    </w:p>
    <w:p>
      <w:pPr>
        <w:pStyle w:val="22"/>
        <w:tabs>
          <w:tab w:val="left" w:pos="567"/>
        </w:tabs>
        <w:rPr>
          <w:rFonts w:hint="eastAsia" w:ascii="仿宋" w:hAnsi="仿宋" w:eastAsia="仿宋" w:cs="仿宋"/>
          <w:szCs w:val="21"/>
        </w:rPr>
      </w:pPr>
    </w:p>
    <w:p>
      <w:pPr>
        <w:pStyle w:val="22"/>
        <w:tabs>
          <w:tab w:val="left" w:pos="567"/>
        </w:tabs>
        <w:rPr>
          <w:rFonts w:hint="eastAsia" w:ascii="仿宋" w:hAnsi="仿宋" w:eastAsia="仿宋" w:cs="仿宋"/>
          <w:sz w:val="24"/>
        </w:rPr>
      </w:pPr>
      <w:r>
        <w:rPr>
          <w:rFonts w:hint="eastAsia" w:ascii="仿宋" w:hAnsi="仿宋" w:eastAsia="仿宋" w:cs="仿宋"/>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ascii="仿宋" w:hAnsi="仿宋" w:eastAsia="仿宋" w:cs="仿宋"/>
                <w:kern w:val="0"/>
                <w:szCs w:val="21"/>
                <w:lang w:eastAsia="zh-CN" w:bidi="ar"/>
              </w:rPr>
            </w:pPr>
            <w:r>
              <w:rPr>
                <w:rFonts w:hint="eastAsia" w:ascii="仿宋" w:hAnsi="仿宋" w:eastAsia="仿宋" w:cs="仿宋"/>
                <w:kern w:val="0"/>
                <w:szCs w:val="21"/>
                <w:lang w:bidi="ar"/>
              </w:rPr>
              <w:t>13892535580</w:t>
            </w:r>
          </w:p>
          <w:p>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13892383911</w:t>
            </w:r>
          </w:p>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18191815559</w:t>
            </w:r>
          </w:p>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18191356300</w:t>
            </w:r>
          </w:p>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13028431555</w:t>
            </w:r>
          </w:p>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18091365182</w:t>
            </w:r>
          </w:p>
        </w:tc>
      </w:tr>
    </w:tbl>
    <w:p>
      <w:pPr>
        <w:pStyle w:val="22"/>
        <w:tabs>
          <w:tab w:val="left" w:pos="567"/>
        </w:tabs>
        <w:rPr>
          <w:rFonts w:hint="eastAsia" w:ascii="仿宋" w:hAnsi="仿宋" w:eastAsia="仿宋" w:cs="仿宋"/>
          <w:szCs w:val="21"/>
        </w:rPr>
      </w:pPr>
    </w:p>
    <w:p>
      <w:pPr>
        <w:pStyle w:val="22"/>
        <w:tabs>
          <w:tab w:val="left" w:pos="567"/>
        </w:tabs>
        <w:rPr>
          <w:rFonts w:hint="eastAsia" w:ascii="仿宋" w:hAnsi="仿宋" w:eastAsia="仿宋" w:cs="仿宋"/>
          <w:sz w:val="24"/>
        </w:rPr>
      </w:pPr>
      <w:r>
        <w:rPr>
          <w:rFonts w:hint="eastAsia" w:ascii="仿宋" w:hAnsi="仿宋" w:eastAsia="仿宋" w:cs="仿宋"/>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序号</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银行</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地址</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联系人</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中国建设银行延安分行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延安市宝塔区中心街</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惠玉</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2</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中国工商银行延安分行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延安市宝塔区师范路</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姬悦</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3</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北京银行延安分行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延安市宝塔区双拥大道</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奥宝森</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4</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邮储银行延安分行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延安市宝塔区枣园路志丹大厦</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杨慧花</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5</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光大银行延安分行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延安市宝塔区卷烟厂东信时代一、二层</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汪昊田</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13509115500</w:t>
            </w:r>
          </w:p>
        </w:tc>
      </w:tr>
    </w:tbl>
    <w:p>
      <w:pPr>
        <w:tabs>
          <w:tab w:val="left" w:pos="588"/>
        </w:tabs>
        <w:spacing w:line="360" w:lineRule="auto"/>
        <w:rPr>
          <w:rFonts w:hint="eastAsia" w:ascii="仿宋" w:hAnsi="仿宋" w:eastAsia="仿宋" w:cs="仿宋"/>
          <w:sz w:val="24"/>
        </w:rPr>
      </w:pPr>
      <w:r>
        <w:rPr>
          <w:rFonts w:hint="eastAsia" w:ascii="仿宋" w:hAnsi="仿宋" w:eastAsia="仿宋" w:cs="仿宋"/>
          <w:sz w:val="24"/>
        </w:rPr>
        <w:br w:type="page"/>
      </w:r>
    </w:p>
    <w:bookmarkEnd w:id="388"/>
    <w:bookmarkEnd w:id="389"/>
    <w:bookmarkEnd w:id="390"/>
    <w:bookmarkEnd w:id="391"/>
    <w:p>
      <w:pPr>
        <w:pStyle w:val="46"/>
        <w:spacing w:line="360" w:lineRule="auto"/>
        <w:rPr>
          <w:rStyle w:val="205"/>
          <w:rFonts w:hint="eastAsia" w:ascii="仿宋" w:hAnsi="仿宋" w:eastAsia="仿宋" w:cs="仿宋"/>
          <w:sz w:val="36"/>
          <w:szCs w:val="36"/>
        </w:rPr>
      </w:pPr>
      <w:bookmarkStart w:id="392" w:name="_Toc68590975"/>
      <w:bookmarkStart w:id="393" w:name="_Toc17469"/>
      <w:bookmarkStart w:id="394" w:name="_Toc58504447"/>
      <w:r>
        <w:rPr>
          <w:rStyle w:val="205"/>
          <w:rFonts w:hint="eastAsia" w:ascii="仿宋" w:hAnsi="仿宋" w:eastAsia="仿宋" w:cs="仿宋"/>
          <w:sz w:val="36"/>
          <w:szCs w:val="36"/>
        </w:rPr>
        <w:t>第三章  评审办法和标准</w:t>
      </w:r>
      <w:bookmarkEnd w:id="392"/>
    </w:p>
    <w:p>
      <w:pPr>
        <w:tabs>
          <w:tab w:val="left" w:pos="360"/>
          <w:tab w:val="left" w:pos="588"/>
        </w:tabs>
        <w:spacing w:line="360" w:lineRule="auto"/>
        <w:ind w:left="840"/>
        <w:rPr>
          <w:rFonts w:hint="eastAsia" w:ascii="仿宋" w:hAnsi="仿宋" w:eastAsia="仿宋" w:cs="仿宋"/>
          <w:sz w:val="24"/>
        </w:rPr>
      </w:pPr>
    </w:p>
    <w:p>
      <w:pPr>
        <w:pStyle w:val="79"/>
        <w:spacing w:before="24" w:after="24"/>
        <w:rPr>
          <w:rFonts w:hint="eastAsia" w:ascii="仿宋" w:hAnsi="仿宋" w:eastAsia="仿宋" w:cs="仿宋"/>
          <w:sz w:val="28"/>
          <w:szCs w:val="28"/>
        </w:rPr>
      </w:pPr>
      <w:bookmarkStart w:id="395" w:name="_Toc68590976"/>
      <w:bookmarkStart w:id="396" w:name="_Toc7005040"/>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评审方法</w:t>
      </w:r>
      <w:bookmarkEnd w:id="395"/>
      <w:bookmarkEnd w:id="396"/>
    </w:p>
    <w:p>
      <w:pPr>
        <w:pStyle w:val="22"/>
        <w:ind w:firstLine="480" w:firstLineChars="200"/>
        <w:rPr>
          <w:rFonts w:hint="eastAsia" w:ascii="仿宋" w:hAnsi="仿宋" w:eastAsia="仿宋" w:cs="仿宋"/>
          <w:sz w:val="24"/>
        </w:rPr>
      </w:pPr>
      <w:r>
        <w:rPr>
          <w:rFonts w:hint="eastAsia" w:ascii="仿宋" w:hAnsi="仿宋" w:eastAsia="仿宋" w:cs="仿宋"/>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9"/>
        <w:spacing w:before="24" w:after="24"/>
        <w:rPr>
          <w:rFonts w:hint="eastAsia" w:ascii="仿宋" w:hAnsi="仿宋" w:eastAsia="仿宋" w:cs="仿宋"/>
          <w:sz w:val="28"/>
          <w:szCs w:val="28"/>
        </w:rPr>
      </w:pPr>
      <w:bookmarkStart w:id="397" w:name="_Toc7005041"/>
      <w:bookmarkStart w:id="398" w:name="_Toc68590977"/>
      <w:r>
        <w:rPr>
          <w:rFonts w:hint="eastAsia" w:ascii="仿宋" w:hAnsi="仿宋" w:eastAsia="仿宋" w:cs="仿宋"/>
          <w:sz w:val="28"/>
          <w:szCs w:val="28"/>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评审标准</w:t>
      </w:r>
      <w:bookmarkEnd w:id="397"/>
      <w:bookmarkEnd w:id="398"/>
    </w:p>
    <w:p>
      <w:pPr>
        <w:pStyle w:val="22"/>
        <w:rPr>
          <w:rFonts w:hint="eastAsia" w:ascii="仿宋" w:hAnsi="仿宋" w:eastAsia="仿宋" w:cs="仿宋"/>
          <w:sz w:val="24"/>
        </w:rPr>
      </w:pPr>
      <w:r>
        <w:rPr>
          <w:rFonts w:hint="eastAsia" w:ascii="仿宋" w:hAnsi="仿宋" w:eastAsia="仿宋" w:cs="仿宋"/>
          <w:sz w:val="24"/>
        </w:rPr>
        <w:t>2.1 资格审查和符合性评审标准：见附表一和附表二。</w:t>
      </w:r>
    </w:p>
    <w:p>
      <w:pPr>
        <w:pStyle w:val="22"/>
        <w:rPr>
          <w:rFonts w:hint="eastAsia" w:ascii="仿宋" w:hAnsi="仿宋" w:eastAsia="仿宋" w:cs="仿宋"/>
          <w:sz w:val="24"/>
          <w:highlight w:val="none"/>
        </w:rPr>
      </w:pPr>
      <w:r>
        <w:rPr>
          <w:rFonts w:hint="eastAsia" w:ascii="仿宋" w:hAnsi="仿宋" w:eastAsia="仿宋" w:cs="仿宋"/>
          <w:sz w:val="24"/>
        </w:rPr>
        <w:t>2</w:t>
      </w:r>
      <w:r>
        <w:rPr>
          <w:rFonts w:hint="eastAsia" w:ascii="仿宋" w:hAnsi="仿宋" w:eastAsia="仿宋" w:cs="仿宋"/>
          <w:sz w:val="24"/>
          <w:highlight w:val="none"/>
        </w:rPr>
        <w:t>.2 分值构成：总分100分，其中</w:t>
      </w:r>
    </w:p>
    <w:p>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商务部分分值：</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 xml:space="preserve">分；  </w:t>
      </w:r>
    </w:p>
    <w:p>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技术部分分值：</w:t>
      </w:r>
      <w:r>
        <w:rPr>
          <w:rFonts w:hint="eastAsia" w:ascii="仿宋" w:hAnsi="仿宋" w:eastAsia="仿宋" w:cs="仿宋"/>
          <w:color w:val="auto"/>
          <w:sz w:val="24"/>
          <w:highlight w:val="none"/>
          <w:lang w:val="en-US" w:eastAsia="zh-CN"/>
        </w:rPr>
        <w:t>75</w:t>
      </w:r>
      <w:r>
        <w:rPr>
          <w:rFonts w:hint="eastAsia" w:ascii="仿宋" w:hAnsi="仿宋" w:eastAsia="仿宋" w:cs="仿宋"/>
          <w:color w:val="auto"/>
          <w:sz w:val="24"/>
          <w:highlight w:val="none"/>
        </w:rPr>
        <w:t xml:space="preserve">分；  </w:t>
      </w:r>
    </w:p>
    <w:p>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报价部分分值：</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p>
      <w:pPr>
        <w:pStyle w:val="22"/>
        <w:rPr>
          <w:rFonts w:hint="eastAsia" w:ascii="仿宋" w:hAnsi="仿宋" w:eastAsia="仿宋" w:cs="仿宋"/>
          <w:sz w:val="24"/>
        </w:rPr>
      </w:pPr>
      <w:bookmarkStart w:id="399" w:name="_Ref426362114"/>
      <w:r>
        <w:rPr>
          <w:rFonts w:hint="eastAsia" w:ascii="仿宋" w:hAnsi="仿宋" w:eastAsia="仿宋" w:cs="仿宋"/>
          <w:sz w:val="24"/>
        </w:rPr>
        <w:t>2.3 商务和技术评审标准</w:t>
      </w:r>
      <w:bookmarkEnd w:id="399"/>
    </w:p>
    <w:p>
      <w:pPr>
        <w:pStyle w:val="22"/>
        <w:rPr>
          <w:rFonts w:hint="eastAsia" w:ascii="仿宋" w:hAnsi="仿宋" w:eastAsia="仿宋" w:cs="仿宋"/>
          <w:sz w:val="24"/>
          <w:lang w:eastAsia="zh-CN"/>
        </w:rPr>
      </w:pPr>
      <w:bookmarkStart w:id="400" w:name="_Ref426362140"/>
      <w:r>
        <w:rPr>
          <w:rFonts w:hint="eastAsia" w:ascii="仿宋" w:hAnsi="仿宋" w:eastAsia="仿宋" w:cs="仿宋"/>
          <w:sz w:val="24"/>
        </w:rPr>
        <w:t>2.3.1商务部分评分标准：见附表</w:t>
      </w:r>
      <w:bookmarkEnd w:id="400"/>
      <w:r>
        <w:rPr>
          <w:rFonts w:hint="eastAsia" w:ascii="仿宋" w:hAnsi="仿宋" w:eastAsia="仿宋" w:cs="仿宋"/>
          <w:sz w:val="24"/>
        </w:rPr>
        <w:t>三</w:t>
      </w:r>
      <w:r>
        <w:rPr>
          <w:rFonts w:hint="eastAsia" w:ascii="仿宋" w:hAnsi="仿宋" w:eastAsia="仿宋" w:cs="仿宋"/>
          <w:sz w:val="24"/>
          <w:lang w:eastAsia="zh-CN"/>
        </w:rPr>
        <w:t>。</w:t>
      </w:r>
    </w:p>
    <w:p>
      <w:pPr>
        <w:pStyle w:val="22"/>
        <w:rPr>
          <w:rFonts w:hint="eastAsia" w:ascii="仿宋" w:hAnsi="仿宋" w:eastAsia="仿宋" w:cs="仿宋"/>
          <w:sz w:val="24"/>
          <w:lang w:eastAsia="zh-CN"/>
        </w:rPr>
      </w:pPr>
      <w:bookmarkStart w:id="401" w:name="_Ref426362158"/>
      <w:r>
        <w:rPr>
          <w:rFonts w:hint="eastAsia" w:ascii="仿宋" w:hAnsi="仿宋" w:eastAsia="仿宋" w:cs="仿宋"/>
          <w:sz w:val="24"/>
        </w:rPr>
        <w:t>2.3.2技术部分评分标准：见附表</w:t>
      </w:r>
      <w:bookmarkEnd w:id="401"/>
      <w:r>
        <w:rPr>
          <w:rFonts w:hint="eastAsia" w:ascii="仿宋" w:hAnsi="仿宋" w:eastAsia="仿宋" w:cs="仿宋"/>
          <w:sz w:val="24"/>
          <w:lang w:val="en-US" w:eastAsia="zh-CN"/>
        </w:rPr>
        <w:t>三。</w:t>
      </w:r>
    </w:p>
    <w:p>
      <w:pPr>
        <w:pStyle w:val="22"/>
        <w:rPr>
          <w:rFonts w:hint="eastAsia" w:ascii="仿宋" w:hAnsi="仿宋" w:eastAsia="仿宋" w:cs="仿宋"/>
          <w:sz w:val="24"/>
          <w:lang w:eastAsia="zh-CN"/>
        </w:rPr>
      </w:pPr>
      <w:bookmarkStart w:id="402" w:name="_Ref426362176"/>
      <w:r>
        <w:rPr>
          <w:rFonts w:hint="eastAsia" w:ascii="仿宋" w:hAnsi="仿宋" w:eastAsia="仿宋" w:cs="仿宋"/>
          <w:sz w:val="24"/>
        </w:rPr>
        <w:t>2.3.3报价评分标准：</w:t>
      </w:r>
      <w:bookmarkEnd w:id="402"/>
      <w:r>
        <w:rPr>
          <w:rFonts w:hint="eastAsia" w:ascii="仿宋" w:hAnsi="仿宋" w:eastAsia="仿宋" w:cs="仿宋"/>
          <w:sz w:val="24"/>
        </w:rPr>
        <w:t>见附表</w:t>
      </w:r>
      <w:r>
        <w:rPr>
          <w:rFonts w:hint="eastAsia" w:ascii="仿宋" w:hAnsi="仿宋" w:eastAsia="仿宋" w:cs="仿宋"/>
          <w:sz w:val="24"/>
          <w:lang w:val="en-US" w:eastAsia="zh-CN"/>
        </w:rPr>
        <w:t>三。</w:t>
      </w:r>
    </w:p>
    <w:p>
      <w:pPr>
        <w:pStyle w:val="22"/>
        <w:ind w:firstLine="480" w:firstLineChars="200"/>
        <w:rPr>
          <w:rFonts w:hint="eastAsia" w:ascii="仿宋" w:hAnsi="仿宋" w:eastAsia="仿宋" w:cs="仿宋"/>
          <w:sz w:val="24"/>
        </w:rPr>
      </w:pPr>
      <w:r>
        <w:rPr>
          <w:rFonts w:hint="eastAsia" w:ascii="仿宋" w:hAnsi="仿宋" w:eastAsia="仿宋" w:cs="仿宋"/>
          <w:sz w:val="24"/>
        </w:rPr>
        <w:t>（1）根据《关于进一步加大政府采购支持中小企业力度的通知》（财库〔2022〕19号）、《政府采购促进中小企业发展管理办法》（财库〔2020〕46号）调整供应商参与评审的价格。对小型和微型企业产品的价格给予</w:t>
      </w:r>
      <w:r>
        <w:rPr>
          <w:rFonts w:hint="eastAsia" w:ascii="仿宋" w:hAnsi="仿宋" w:eastAsia="仿宋" w:cs="仿宋"/>
          <w:i/>
          <w:iCs/>
          <w:u w:val="single"/>
        </w:rPr>
        <w:t>20%（榆林）</w:t>
      </w:r>
      <w:r>
        <w:rPr>
          <w:rFonts w:hint="eastAsia" w:ascii="仿宋" w:hAnsi="仿宋" w:eastAsia="仿宋" w:cs="仿宋"/>
          <w:sz w:val="24"/>
        </w:rPr>
        <w:t>的扣除。如允许与小微企业组成联合体或向其分包的，且合同额占总金额30%以上的，给予</w:t>
      </w:r>
      <w:r>
        <w:rPr>
          <w:rFonts w:hint="eastAsia" w:ascii="仿宋" w:hAnsi="仿宋" w:eastAsia="仿宋" w:cs="仿宋"/>
          <w:i/>
          <w:iCs/>
          <w:u w:val="single"/>
        </w:rPr>
        <w:t>4%（工程为1%）</w:t>
      </w:r>
      <w:r>
        <w:rPr>
          <w:rFonts w:hint="eastAsia" w:ascii="仿宋" w:hAnsi="仿宋" w:eastAsia="仿宋" w:cs="仿宋"/>
          <w:sz w:val="24"/>
        </w:rPr>
        <w:t>的扣除。如项目专门面向中小企业采购，则不再进行价格扣除。</w:t>
      </w:r>
    </w:p>
    <w:p>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bCs/>
          <w:sz w:val="24"/>
          <w:lang w:eastAsia="zh-CN"/>
        </w:rPr>
      </w:pPr>
      <w:r>
        <w:rPr>
          <w:rFonts w:hint="eastAsia" w:ascii="仿宋" w:hAnsi="仿宋" w:eastAsia="仿宋" w:cs="仿宋"/>
          <w:sz w:val="24"/>
        </w:rPr>
        <w:t>注：监狱企业、残疾人福利性单位视同小微企业；残疾人福利性单位属于小型、微型企业的，不重复享受政策。</w:t>
      </w:r>
    </w:p>
    <w:p>
      <w:pPr>
        <w:pStyle w:val="22"/>
        <w:ind w:firstLine="480" w:firstLineChars="200"/>
        <w:rPr>
          <w:rFonts w:hint="eastAsia" w:ascii="仿宋" w:hAnsi="仿宋" w:eastAsia="仿宋" w:cs="仿宋"/>
          <w:sz w:val="24"/>
        </w:rPr>
      </w:pPr>
      <w:r>
        <w:rPr>
          <w:rFonts w:hint="eastAsia" w:ascii="仿宋" w:hAnsi="仿宋" w:eastAsia="仿宋" w:cs="仿宋"/>
          <w:sz w:val="24"/>
        </w:rPr>
        <w:t>（2）评审基准价。有效响应文件中的最后报价并按本款（1）和（2）进行调整的最低报价为评审基准价。</w:t>
      </w:r>
    </w:p>
    <w:p>
      <w:pPr>
        <w:pStyle w:val="22"/>
        <w:ind w:firstLine="480" w:firstLineChars="200"/>
        <w:rPr>
          <w:rFonts w:hint="eastAsia" w:ascii="仿宋" w:hAnsi="仿宋" w:eastAsia="仿宋" w:cs="仿宋"/>
          <w:sz w:val="24"/>
        </w:rPr>
      </w:pPr>
      <w:r>
        <w:rPr>
          <w:rFonts w:hint="eastAsia" w:ascii="仿宋" w:hAnsi="仿宋" w:eastAsia="仿宋" w:cs="仿宋"/>
          <w:sz w:val="24"/>
        </w:rPr>
        <w:t>（3）供应商报价（按本款（1）和（2）进行调整后价格）得分=</w:t>
      </w:r>
      <w:r>
        <w:rPr>
          <w:rFonts w:hint="eastAsia" w:ascii="仿宋" w:hAnsi="仿宋" w:eastAsia="仿宋" w:cs="仿宋"/>
          <w:sz w:val="24"/>
          <w:lang w:eastAsia="zh-CN"/>
        </w:rPr>
        <w:t>（</w:t>
      </w:r>
      <w:r>
        <w:rPr>
          <w:rFonts w:hint="eastAsia" w:ascii="仿宋" w:hAnsi="仿宋" w:eastAsia="仿宋" w:cs="仿宋"/>
          <w:sz w:val="24"/>
        </w:rPr>
        <w:t>评审基准价／最后报价</w:t>
      </w:r>
      <w:r>
        <w:rPr>
          <w:rFonts w:hint="eastAsia" w:ascii="仿宋" w:hAnsi="仿宋" w:eastAsia="仿宋" w:cs="仿宋"/>
          <w:sz w:val="24"/>
          <w:lang w:eastAsia="zh-CN"/>
        </w:rPr>
        <w:t>）</w:t>
      </w:r>
      <w:r>
        <w:rPr>
          <w:rFonts w:hint="eastAsia" w:ascii="仿宋" w:hAnsi="仿宋" w:eastAsia="仿宋" w:cs="仿宋"/>
          <w:sz w:val="24"/>
        </w:rPr>
        <w:t>×价格分满分分值</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2.3.4 响应文件出现下列情况之一者，磋商小组在评审过程中按以下原则修正：</w:t>
      </w:r>
    </w:p>
    <w:p>
      <w:pPr>
        <w:tabs>
          <w:tab w:val="left" w:pos="588"/>
        </w:tabs>
        <w:spacing w:line="360" w:lineRule="auto"/>
        <w:ind w:firstLine="480" w:firstLineChars="200"/>
        <w:rPr>
          <w:rFonts w:hint="eastAsia" w:ascii="仿宋" w:hAnsi="仿宋" w:eastAsia="仿宋" w:cs="仿宋"/>
          <w:sz w:val="24"/>
        </w:rPr>
      </w:pPr>
      <w:r>
        <w:rPr>
          <w:rFonts w:hint="eastAsia" w:ascii="仿宋" w:hAnsi="仿宋" w:eastAsia="仿宋" w:cs="仿宋"/>
          <w:sz w:val="24"/>
        </w:rPr>
        <w:t>（1）大写金额与小写金额不一致的，以大写金额为准；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（2）总价金额与按单价汇总金额不一致的，以单价金额计算结果为准；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（3）单价金额小数点有明显错位的，应以总价为准，并修改单价；</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（4）对不同文字文本响应文件的解释发生异议的，以中文文本为准；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（5）文字与图表不一致的，以文字为准；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（6）正本与副本不一致的，以正本为准；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（7）响应文件的文字叙述与制造厂商的产品样本/检测报告不符时，以产品样本/检测报告为准。</w:t>
      </w:r>
    </w:p>
    <w:p>
      <w:pPr>
        <w:pStyle w:val="79"/>
        <w:spacing w:before="24" w:after="24"/>
        <w:rPr>
          <w:rFonts w:hint="eastAsia" w:ascii="仿宋" w:hAnsi="仿宋" w:eastAsia="仿宋" w:cs="仿宋"/>
          <w:sz w:val="28"/>
          <w:szCs w:val="28"/>
        </w:rPr>
      </w:pPr>
      <w:bookmarkStart w:id="403" w:name="_Toc68590978"/>
      <w:bookmarkStart w:id="404" w:name="_Toc7005042"/>
      <w:r>
        <w:rPr>
          <w:rFonts w:hint="eastAsia" w:ascii="仿宋" w:hAnsi="仿宋" w:eastAsia="仿宋" w:cs="仿宋"/>
          <w:sz w:val="28"/>
          <w:szCs w:val="28"/>
        </w:rPr>
        <w:t>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评审程序</w:t>
      </w:r>
      <w:bookmarkEnd w:id="403"/>
      <w:bookmarkEnd w:id="404"/>
    </w:p>
    <w:p>
      <w:pPr>
        <w:pStyle w:val="22"/>
        <w:rPr>
          <w:rFonts w:hint="eastAsia" w:ascii="仿宋" w:hAnsi="仿宋" w:eastAsia="仿宋" w:cs="仿宋"/>
          <w:b/>
          <w:sz w:val="24"/>
        </w:rPr>
      </w:pPr>
      <w:bookmarkStart w:id="405" w:name="_Toc7005043"/>
      <w:r>
        <w:rPr>
          <w:rFonts w:hint="eastAsia" w:ascii="仿宋" w:hAnsi="仿宋" w:eastAsia="仿宋" w:cs="仿宋"/>
          <w:b/>
          <w:sz w:val="24"/>
        </w:rPr>
        <w:t>3.1</w:t>
      </w:r>
      <w:r>
        <w:rPr>
          <w:rFonts w:hint="eastAsia" w:ascii="仿宋" w:hAnsi="仿宋" w:eastAsia="仿宋" w:cs="仿宋"/>
          <w:b/>
          <w:sz w:val="24"/>
          <w:lang w:val="en-US" w:eastAsia="zh-CN"/>
        </w:rPr>
        <w:t xml:space="preserve"> </w:t>
      </w:r>
      <w:r>
        <w:rPr>
          <w:rFonts w:hint="eastAsia" w:ascii="仿宋" w:hAnsi="仿宋" w:eastAsia="仿宋" w:cs="仿宋"/>
          <w:b/>
          <w:sz w:val="24"/>
        </w:rPr>
        <w:t>资格审查及符合性审查</w:t>
      </w:r>
      <w:bookmarkEnd w:id="405"/>
    </w:p>
    <w:p>
      <w:pPr>
        <w:pStyle w:val="22"/>
        <w:rPr>
          <w:rFonts w:hint="eastAsia" w:ascii="仿宋" w:hAnsi="仿宋" w:eastAsia="仿宋" w:cs="仿宋"/>
          <w:sz w:val="24"/>
        </w:rPr>
      </w:pPr>
      <w:r>
        <w:rPr>
          <w:rFonts w:hint="eastAsia" w:ascii="仿宋" w:hAnsi="仿宋" w:eastAsia="仿宋" w:cs="仿宋"/>
          <w:sz w:val="24"/>
        </w:rPr>
        <w:t>3.1.1 采购人或采购代理机构按附表一所列审查标准对供应商资格进行审查，以确定供应商是否具备磋商资格。</w:t>
      </w:r>
    </w:p>
    <w:p>
      <w:pPr>
        <w:pStyle w:val="22"/>
        <w:rPr>
          <w:rFonts w:hint="eastAsia" w:ascii="仿宋" w:hAnsi="仿宋" w:eastAsia="仿宋" w:cs="仿宋"/>
          <w:sz w:val="24"/>
        </w:rPr>
      </w:pPr>
      <w:r>
        <w:rPr>
          <w:rFonts w:hint="eastAsia" w:ascii="仿宋" w:hAnsi="仿宋" w:eastAsia="仿宋" w:cs="仿宋"/>
          <w:sz w:val="24"/>
        </w:rPr>
        <w:t>3.1.2 磋商小组对符合资格要求的响应文件按附表二进行符合性审查，以确定其是否满足磋商文件的实质性要求（见本章内的符合性审查表）。</w:t>
      </w:r>
    </w:p>
    <w:p>
      <w:pPr>
        <w:pStyle w:val="22"/>
        <w:rPr>
          <w:rFonts w:hint="eastAsia" w:ascii="仿宋" w:hAnsi="仿宋" w:eastAsia="仿宋" w:cs="仿宋"/>
          <w:sz w:val="24"/>
        </w:rPr>
      </w:pPr>
      <w:r>
        <w:rPr>
          <w:rFonts w:hint="eastAsia" w:ascii="仿宋" w:hAnsi="仿宋" w:eastAsia="仿宋" w:cs="仿宋"/>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2"/>
        <w:rPr>
          <w:rFonts w:hint="eastAsia" w:ascii="仿宋" w:hAnsi="仿宋" w:eastAsia="仿宋" w:cs="仿宋"/>
          <w:sz w:val="24"/>
        </w:rPr>
      </w:pPr>
      <w:r>
        <w:rPr>
          <w:rFonts w:hint="eastAsia" w:ascii="仿宋" w:hAnsi="仿宋" w:eastAsia="仿宋" w:cs="仿宋"/>
          <w:sz w:val="24"/>
        </w:rPr>
        <w:t>磋商小组不接受供应商主动提出的澄清、说明或补正。</w:t>
      </w:r>
    </w:p>
    <w:p>
      <w:pPr>
        <w:pStyle w:val="22"/>
        <w:rPr>
          <w:rFonts w:hint="eastAsia" w:ascii="仿宋" w:hAnsi="仿宋" w:eastAsia="仿宋" w:cs="仿宋"/>
          <w:sz w:val="24"/>
        </w:rPr>
      </w:pPr>
      <w:r>
        <w:rPr>
          <w:rFonts w:hint="eastAsia" w:ascii="仿宋" w:hAnsi="仿宋" w:eastAsia="仿宋" w:cs="仿宋"/>
          <w:sz w:val="24"/>
        </w:rPr>
        <w:t>供应商的书面澄清、说明和补正属于响应文件的组成部分。</w:t>
      </w:r>
    </w:p>
    <w:p>
      <w:pPr>
        <w:pStyle w:val="22"/>
        <w:rPr>
          <w:rFonts w:hint="eastAsia" w:ascii="仿宋" w:hAnsi="仿宋" w:eastAsia="仿宋" w:cs="仿宋"/>
          <w:sz w:val="24"/>
        </w:rPr>
      </w:pPr>
      <w:r>
        <w:rPr>
          <w:rFonts w:hint="eastAsia" w:ascii="仿宋" w:hAnsi="仿宋" w:eastAsia="仿宋" w:cs="仿宋"/>
          <w:sz w:val="24"/>
        </w:rPr>
        <w:t>磋商小组对供应商提交的澄清、说明或补正有疑问的，可以要求供应商进一步澄清、说明或补正，直至满足评审小组的要求。</w:t>
      </w:r>
    </w:p>
    <w:p>
      <w:pPr>
        <w:pStyle w:val="22"/>
        <w:rPr>
          <w:rFonts w:hint="eastAsia" w:ascii="仿宋" w:hAnsi="仿宋" w:eastAsia="仿宋" w:cs="仿宋"/>
          <w:sz w:val="24"/>
        </w:rPr>
      </w:pPr>
      <w:r>
        <w:rPr>
          <w:rFonts w:hint="eastAsia" w:ascii="仿宋" w:hAnsi="仿宋" w:eastAsia="仿宋" w:cs="仿宋"/>
          <w:sz w:val="24"/>
        </w:rPr>
        <w:t>3.1.4 不具备磋商文件要求的资格或未通过符合性审查的供应商，不参与磋商，由磋商小组告知该供应商。</w:t>
      </w:r>
    </w:p>
    <w:p>
      <w:pPr>
        <w:pStyle w:val="22"/>
        <w:rPr>
          <w:rFonts w:hint="eastAsia" w:ascii="仿宋" w:hAnsi="仿宋" w:eastAsia="仿宋" w:cs="仿宋"/>
          <w:sz w:val="24"/>
        </w:rPr>
      </w:pPr>
      <w:r>
        <w:rPr>
          <w:rFonts w:hint="eastAsia" w:ascii="仿宋" w:hAnsi="仿宋" w:eastAsia="仿宋" w:cs="仿宋"/>
          <w:sz w:val="24"/>
        </w:rPr>
        <w:t>3.1.5 通过资格审查和符合性审查的合格供应商不足3家的，不再进行评审和磋商。</w:t>
      </w:r>
    </w:p>
    <w:p>
      <w:pPr>
        <w:pStyle w:val="22"/>
        <w:rPr>
          <w:rFonts w:hint="eastAsia" w:ascii="仿宋" w:hAnsi="仿宋" w:eastAsia="仿宋" w:cs="仿宋"/>
          <w:b/>
          <w:sz w:val="24"/>
        </w:rPr>
      </w:pPr>
      <w:bookmarkStart w:id="406" w:name="_Toc7005044"/>
      <w:r>
        <w:rPr>
          <w:rFonts w:hint="eastAsia" w:ascii="仿宋" w:hAnsi="仿宋" w:eastAsia="仿宋" w:cs="仿宋"/>
          <w:b/>
          <w:sz w:val="24"/>
        </w:rPr>
        <w:t>3.2 磋商</w:t>
      </w:r>
      <w:bookmarkEnd w:id="406"/>
    </w:p>
    <w:p>
      <w:pPr>
        <w:pStyle w:val="22"/>
        <w:rPr>
          <w:rFonts w:hint="eastAsia" w:ascii="仿宋" w:hAnsi="仿宋" w:eastAsia="仿宋" w:cs="仿宋"/>
          <w:sz w:val="24"/>
        </w:rPr>
      </w:pPr>
      <w:r>
        <w:rPr>
          <w:rFonts w:hint="eastAsia" w:ascii="仿宋" w:hAnsi="仿宋" w:eastAsia="仿宋" w:cs="仿宋"/>
          <w:sz w:val="24"/>
        </w:rPr>
        <w:t>3.2.1按“供应商须知”第五条规定，由磋商小组与供应商进行磋商。</w:t>
      </w:r>
    </w:p>
    <w:p>
      <w:pPr>
        <w:pStyle w:val="22"/>
        <w:rPr>
          <w:rFonts w:hint="eastAsia" w:ascii="仿宋" w:hAnsi="仿宋" w:eastAsia="仿宋" w:cs="仿宋"/>
          <w:sz w:val="24"/>
        </w:rPr>
      </w:pPr>
      <w:r>
        <w:rPr>
          <w:rFonts w:hint="eastAsia" w:ascii="仿宋" w:hAnsi="仿宋" w:eastAsia="仿宋" w:cs="仿宋"/>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2"/>
        <w:rPr>
          <w:rFonts w:hint="eastAsia" w:ascii="仿宋" w:hAnsi="仿宋" w:eastAsia="仿宋" w:cs="仿宋"/>
          <w:sz w:val="24"/>
        </w:rPr>
      </w:pPr>
      <w:r>
        <w:rPr>
          <w:rFonts w:hint="eastAsia" w:ascii="仿宋" w:hAnsi="仿宋" w:eastAsia="仿宋" w:cs="仿宋"/>
          <w:sz w:val="24"/>
        </w:rPr>
        <w:t>3.2.3 磋商结束后，磋商小组可以要求所有继续参加磋商的供应商在规定时间内提交最后报价函，提交最后报价函的供应商不得少于3家。</w:t>
      </w:r>
    </w:p>
    <w:p>
      <w:pPr>
        <w:pStyle w:val="22"/>
        <w:rPr>
          <w:rFonts w:hint="eastAsia" w:ascii="仿宋" w:hAnsi="仿宋" w:eastAsia="仿宋" w:cs="仿宋"/>
          <w:b/>
          <w:sz w:val="24"/>
        </w:rPr>
      </w:pPr>
      <w:bookmarkStart w:id="407" w:name="_Toc7005045"/>
      <w:r>
        <w:rPr>
          <w:rFonts w:hint="eastAsia" w:ascii="仿宋" w:hAnsi="仿宋" w:eastAsia="仿宋" w:cs="仿宋"/>
          <w:b/>
          <w:sz w:val="24"/>
        </w:rPr>
        <w:t>3.3</w:t>
      </w:r>
      <w:r>
        <w:rPr>
          <w:rFonts w:hint="eastAsia" w:ascii="仿宋" w:hAnsi="仿宋" w:eastAsia="仿宋" w:cs="仿宋"/>
          <w:b/>
          <w:sz w:val="24"/>
          <w:lang w:val="en-US" w:eastAsia="zh-CN"/>
        </w:rPr>
        <w:t xml:space="preserve"> </w:t>
      </w:r>
      <w:r>
        <w:rPr>
          <w:rFonts w:hint="eastAsia" w:ascii="仿宋" w:hAnsi="仿宋" w:eastAsia="仿宋" w:cs="仿宋"/>
          <w:b/>
          <w:sz w:val="24"/>
        </w:rPr>
        <w:t>评审</w:t>
      </w:r>
      <w:bookmarkEnd w:id="407"/>
    </w:p>
    <w:p>
      <w:pPr>
        <w:pStyle w:val="22"/>
        <w:rPr>
          <w:rFonts w:hint="eastAsia" w:ascii="仿宋" w:hAnsi="仿宋" w:eastAsia="仿宋" w:cs="仿宋"/>
          <w:sz w:val="24"/>
        </w:rPr>
      </w:pPr>
      <w:r>
        <w:rPr>
          <w:rFonts w:hint="eastAsia" w:ascii="仿宋" w:hAnsi="仿宋" w:eastAsia="仿宋" w:cs="仿宋"/>
          <w:sz w:val="24"/>
        </w:rPr>
        <w:t>3.3.1 比较与评价</w:t>
      </w:r>
    </w:p>
    <w:p>
      <w:pPr>
        <w:pStyle w:val="22"/>
        <w:rPr>
          <w:rFonts w:hint="eastAsia" w:ascii="仿宋" w:hAnsi="仿宋" w:eastAsia="仿宋" w:cs="仿宋"/>
          <w:sz w:val="24"/>
        </w:rPr>
      </w:pPr>
      <w:r>
        <w:rPr>
          <w:rFonts w:hint="eastAsia" w:ascii="仿宋" w:hAnsi="仿宋" w:eastAsia="仿宋" w:cs="仿宋"/>
          <w:sz w:val="24"/>
        </w:rPr>
        <w:t>磋商小组按本章第2.3款[商务和技术评审标准]对供应商提交的响应文件（包括最后报价函）进行商务和技术评估，综合比较与评价。</w:t>
      </w:r>
    </w:p>
    <w:p>
      <w:pPr>
        <w:pStyle w:val="22"/>
        <w:rPr>
          <w:rFonts w:hint="eastAsia" w:ascii="仿宋" w:hAnsi="仿宋" w:eastAsia="仿宋" w:cs="仿宋"/>
          <w:sz w:val="24"/>
        </w:rPr>
      </w:pPr>
      <w:r>
        <w:rPr>
          <w:rFonts w:hint="eastAsia" w:ascii="仿宋" w:hAnsi="仿宋" w:eastAsia="仿宋" w:cs="仿宋"/>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2"/>
        <w:rPr>
          <w:rFonts w:hint="eastAsia" w:ascii="仿宋" w:hAnsi="仿宋" w:eastAsia="仿宋" w:cs="仿宋"/>
          <w:sz w:val="24"/>
        </w:rPr>
      </w:pPr>
      <w:r>
        <w:rPr>
          <w:rFonts w:hint="eastAsia" w:ascii="仿宋" w:hAnsi="仿宋" w:eastAsia="仿宋" w:cs="仿宋"/>
          <w:sz w:val="24"/>
        </w:rPr>
        <w:t>3.3.2 磋商小组按本章第2.3款规定的量化因素和分值进行打分，并计算出综合评估得分。</w:t>
      </w:r>
    </w:p>
    <w:p>
      <w:pPr>
        <w:pStyle w:val="22"/>
        <w:rPr>
          <w:rFonts w:hint="eastAsia" w:ascii="仿宋" w:hAnsi="仿宋" w:eastAsia="仿宋" w:cs="仿宋"/>
          <w:sz w:val="24"/>
        </w:rPr>
      </w:pPr>
      <w:r>
        <w:rPr>
          <w:rFonts w:hint="eastAsia" w:ascii="仿宋" w:hAnsi="仿宋" w:eastAsia="仿宋" w:cs="仿宋"/>
          <w:sz w:val="24"/>
        </w:rPr>
        <w:t>（1）按本章第2.3.1项规定的评审因素和分值对商务部分计算出得分A；</w:t>
      </w:r>
    </w:p>
    <w:p>
      <w:pPr>
        <w:pStyle w:val="22"/>
        <w:rPr>
          <w:rFonts w:hint="eastAsia" w:ascii="仿宋" w:hAnsi="仿宋" w:eastAsia="仿宋" w:cs="仿宋"/>
          <w:sz w:val="24"/>
        </w:rPr>
      </w:pPr>
      <w:r>
        <w:rPr>
          <w:rFonts w:hint="eastAsia" w:ascii="仿宋" w:hAnsi="仿宋" w:eastAsia="仿宋" w:cs="仿宋"/>
          <w:sz w:val="24"/>
        </w:rPr>
        <w:t>（2）按本章第2.3.2项规定的评审因素和分值对技术部分计算出得分B；</w:t>
      </w:r>
    </w:p>
    <w:p>
      <w:pPr>
        <w:pStyle w:val="22"/>
        <w:rPr>
          <w:rFonts w:hint="eastAsia" w:ascii="仿宋" w:hAnsi="仿宋" w:eastAsia="仿宋" w:cs="仿宋"/>
          <w:sz w:val="24"/>
        </w:rPr>
      </w:pPr>
      <w:r>
        <w:rPr>
          <w:rFonts w:hint="eastAsia" w:ascii="仿宋" w:hAnsi="仿宋" w:eastAsia="仿宋" w:cs="仿宋"/>
          <w:sz w:val="24"/>
        </w:rPr>
        <w:t>（3）按本章第2.3.3项规定的评审因素和分值对报价部分计算出得分C。</w:t>
      </w:r>
    </w:p>
    <w:p>
      <w:pPr>
        <w:pStyle w:val="22"/>
        <w:rPr>
          <w:rFonts w:hint="eastAsia" w:ascii="仿宋" w:hAnsi="仿宋" w:eastAsia="仿宋" w:cs="仿宋"/>
          <w:sz w:val="24"/>
        </w:rPr>
      </w:pPr>
      <w:r>
        <w:rPr>
          <w:rFonts w:hint="eastAsia" w:ascii="仿宋" w:hAnsi="仿宋" w:eastAsia="仿宋" w:cs="仿宋"/>
          <w:sz w:val="24"/>
        </w:rPr>
        <w:t>3.3.3评分分值计算保留小数点后两位，小数点后第三位“四舍五入”。</w:t>
      </w:r>
    </w:p>
    <w:p>
      <w:pPr>
        <w:pStyle w:val="22"/>
        <w:rPr>
          <w:rFonts w:hint="eastAsia" w:ascii="仿宋" w:hAnsi="仿宋" w:eastAsia="仿宋" w:cs="仿宋"/>
          <w:sz w:val="24"/>
        </w:rPr>
      </w:pPr>
      <w:r>
        <w:rPr>
          <w:rFonts w:hint="eastAsia" w:ascii="仿宋" w:hAnsi="仿宋" w:eastAsia="仿宋" w:cs="仿宋"/>
          <w:sz w:val="24"/>
        </w:rPr>
        <w:t>3.3.4供应商得分=A＋B＋C</w:t>
      </w:r>
    </w:p>
    <w:p>
      <w:pPr>
        <w:pStyle w:val="22"/>
        <w:rPr>
          <w:rFonts w:hint="eastAsia" w:ascii="仿宋" w:hAnsi="仿宋" w:eastAsia="仿宋" w:cs="仿宋"/>
          <w:b/>
          <w:sz w:val="24"/>
        </w:rPr>
      </w:pPr>
      <w:r>
        <w:rPr>
          <w:rFonts w:hint="eastAsia" w:ascii="仿宋" w:hAnsi="仿宋" w:eastAsia="仿宋" w:cs="仿宋"/>
          <w:b/>
          <w:sz w:val="24"/>
        </w:rPr>
        <w:t>3.4 评审结果</w:t>
      </w:r>
    </w:p>
    <w:p>
      <w:pPr>
        <w:pStyle w:val="22"/>
        <w:rPr>
          <w:rFonts w:hint="eastAsia" w:ascii="仿宋" w:hAnsi="仿宋" w:eastAsia="仿宋" w:cs="仿宋"/>
          <w:sz w:val="24"/>
        </w:rPr>
      </w:pPr>
      <w:r>
        <w:rPr>
          <w:rFonts w:hint="eastAsia" w:ascii="仿宋" w:hAnsi="仿宋" w:eastAsia="仿宋" w:cs="仿宋"/>
          <w:sz w:val="24"/>
        </w:rPr>
        <w:t>3.4.1 除第二章“供应商须知”前附表授权直接确定成交供应商外，磋商小组按照得分由高到低的顺序推荐3名成交候选人。</w:t>
      </w:r>
    </w:p>
    <w:p>
      <w:pPr>
        <w:pStyle w:val="22"/>
        <w:rPr>
          <w:rFonts w:hint="eastAsia" w:ascii="仿宋" w:hAnsi="仿宋" w:eastAsia="仿宋" w:cs="仿宋"/>
          <w:sz w:val="24"/>
        </w:rPr>
      </w:pPr>
      <w:r>
        <w:rPr>
          <w:rFonts w:hint="eastAsia" w:ascii="仿宋" w:hAnsi="仿宋" w:eastAsia="仿宋" w:cs="仿宋"/>
          <w:sz w:val="24"/>
        </w:rPr>
        <w:t>3.4.2 磋商小组完成评审后，应当向采购人提交书面评审报告。</w:t>
      </w:r>
    </w:p>
    <w:p>
      <w:pPr>
        <w:pStyle w:val="22"/>
        <w:rPr>
          <w:rFonts w:hint="eastAsia" w:ascii="仿宋" w:hAnsi="仿宋" w:eastAsia="仿宋" w:cs="仿宋"/>
          <w:sz w:val="24"/>
        </w:rPr>
      </w:pPr>
      <w:r>
        <w:rPr>
          <w:rFonts w:hint="eastAsia" w:ascii="仿宋" w:hAnsi="仿宋" w:eastAsia="仿宋" w:cs="仿宋"/>
          <w:sz w:val="24"/>
        </w:rPr>
        <w:br w:type="page"/>
      </w:r>
    </w:p>
    <w:p>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序号</w:t>
            </w:r>
          </w:p>
        </w:tc>
        <w:tc>
          <w:tcPr>
            <w:tcW w:w="2655"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评审内容</w:t>
            </w:r>
          </w:p>
        </w:tc>
        <w:tc>
          <w:tcPr>
            <w:tcW w:w="4677"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评审合格标准</w:t>
            </w:r>
          </w:p>
        </w:tc>
        <w:tc>
          <w:tcPr>
            <w:tcW w:w="1178"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b/>
                <w:szCs w:val="21"/>
              </w:rPr>
            </w:pPr>
            <w:r>
              <w:rPr>
                <w:rFonts w:hint="eastAsia" w:ascii="仿宋" w:hAnsi="仿宋" w:eastAsia="仿宋" w:cs="仿宋"/>
                <w:szCs w:val="21"/>
              </w:rPr>
              <w:t>1</w:t>
            </w:r>
          </w:p>
        </w:tc>
        <w:tc>
          <w:tcPr>
            <w:tcW w:w="2655" w:type="dxa"/>
            <w:vAlign w:val="center"/>
          </w:tcPr>
          <w:p>
            <w:pPr>
              <w:snapToGrid w:val="0"/>
              <w:jc w:val="left"/>
              <w:rPr>
                <w:rFonts w:hint="eastAsia" w:ascii="仿宋" w:hAnsi="仿宋" w:eastAsia="仿宋" w:cs="仿宋"/>
                <w:b/>
                <w:szCs w:val="21"/>
              </w:rPr>
            </w:pPr>
            <w:r>
              <w:rPr>
                <w:rFonts w:hint="eastAsia" w:ascii="仿宋" w:hAnsi="仿宋" w:eastAsia="仿宋" w:cs="仿宋"/>
                <w:szCs w:val="21"/>
              </w:rPr>
              <w:t>供应商名称</w:t>
            </w:r>
          </w:p>
        </w:tc>
        <w:tc>
          <w:tcPr>
            <w:tcW w:w="4677" w:type="dxa"/>
            <w:vAlign w:val="center"/>
          </w:tcPr>
          <w:p>
            <w:pPr>
              <w:snapToGrid w:val="0"/>
              <w:jc w:val="left"/>
              <w:rPr>
                <w:rFonts w:hint="eastAsia" w:ascii="仿宋" w:hAnsi="仿宋" w:eastAsia="仿宋" w:cs="仿宋"/>
                <w:b/>
                <w:szCs w:val="21"/>
              </w:rPr>
            </w:pPr>
            <w:r>
              <w:rPr>
                <w:rFonts w:hint="eastAsia" w:ascii="仿宋" w:hAnsi="仿宋" w:eastAsia="仿宋" w:cs="仿宋"/>
                <w:szCs w:val="21"/>
              </w:rPr>
              <w:t>与营业执照一致（符合法定工商变更程序除外）；</w:t>
            </w:r>
          </w:p>
        </w:tc>
        <w:tc>
          <w:tcPr>
            <w:tcW w:w="1178" w:type="dxa"/>
            <w:vAlign w:val="center"/>
          </w:tcPr>
          <w:p>
            <w:pPr>
              <w:snapToGrid w:val="0"/>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2</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具有独立承担民事责任的能力</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提供了有效的法人或者其他组织的营业执照等证明文件，自然人的身份证明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3</w:t>
            </w:r>
          </w:p>
        </w:tc>
        <w:tc>
          <w:tcPr>
            <w:tcW w:w="2655" w:type="dxa"/>
            <w:shd w:val="clear" w:color="auto" w:fill="auto"/>
            <w:vAlign w:val="center"/>
          </w:tcPr>
          <w:p>
            <w:pPr>
              <w:snapToGrid w:val="0"/>
              <w:jc w:val="left"/>
              <w:rPr>
                <w:rFonts w:hint="eastAsia" w:ascii="仿宋" w:hAnsi="仿宋" w:eastAsia="仿宋" w:cs="仿宋"/>
                <w:szCs w:val="21"/>
              </w:rPr>
            </w:pPr>
            <w:r>
              <w:rPr>
                <w:rFonts w:hint="eastAsia" w:ascii="仿宋" w:hAnsi="仿宋" w:eastAsia="仿宋" w:cs="仿宋"/>
                <w:szCs w:val="21"/>
              </w:rPr>
              <w:t>具有健全的财务会计制度</w:t>
            </w:r>
          </w:p>
        </w:tc>
        <w:tc>
          <w:tcPr>
            <w:tcW w:w="4677" w:type="dxa"/>
            <w:shd w:val="clear" w:color="auto" w:fill="auto"/>
          </w:tcPr>
          <w:p>
            <w:pPr>
              <w:snapToGrid w:val="0"/>
              <w:jc w:val="left"/>
              <w:rPr>
                <w:rFonts w:hint="eastAsia" w:ascii="仿宋" w:hAnsi="仿宋" w:eastAsia="仿宋" w:cs="仿宋"/>
                <w:szCs w:val="21"/>
              </w:rPr>
            </w:pPr>
            <w:r>
              <w:rPr>
                <w:rFonts w:hint="eastAsia" w:ascii="仿宋" w:hAnsi="仿宋" w:eastAsia="仿宋" w:cs="仿宋"/>
                <w:szCs w:val="21"/>
              </w:rPr>
              <w:t>提供了满足磋商文件要求的经审计的财务报表或本年度基本开户银行出具的资信证明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4</w:t>
            </w:r>
          </w:p>
        </w:tc>
        <w:tc>
          <w:tcPr>
            <w:tcW w:w="2655" w:type="dxa"/>
            <w:shd w:val="clear" w:color="auto" w:fill="auto"/>
            <w:vAlign w:val="center"/>
          </w:tcPr>
          <w:p>
            <w:pPr>
              <w:snapToGrid w:val="0"/>
              <w:jc w:val="left"/>
              <w:rPr>
                <w:rFonts w:hint="eastAsia" w:ascii="仿宋" w:hAnsi="仿宋" w:eastAsia="仿宋" w:cs="仿宋"/>
                <w:szCs w:val="21"/>
              </w:rPr>
            </w:pPr>
            <w:r>
              <w:rPr>
                <w:rFonts w:hint="eastAsia" w:ascii="仿宋" w:hAnsi="仿宋" w:eastAsia="仿宋" w:cs="仿宋"/>
                <w:szCs w:val="21"/>
              </w:rPr>
              <w:t>具有履行合同所必需的设备和专业技术能力</w:t>
            </w:r>
          </w:p>
        </w:tc>
        <w:tc>
          <w:tcPr>
            <w:tcW w:w="4677" w:type="dxa"/>
            <w:shd w:val="clear" w:color="auto" w:fill="auto"/>
          </w:tcPr>
          <w:p>
            <w:pPr>
              <w:snapToGrid w:val="0"/>
              <w:jc w:val="left"/>
              <w:rPr>
                <w:rFonts w:hint="eastAsia" w:ascii="仿宋" w:hAnsi="仿宋" w:eastAsia="仿宋" w:cs="仿宋"/>
                <w:szCs w:val="21"/>
              </w:rPr>
            </w:pPr>
            <w:r>
              <w:rPr>
                <w:rFonts w:hint="eastAsia" w:ascii="仿宋" w:hAnsi="仿宋" w:eastAsia="仿宋" w:cs="仿宋"/>
                <w:szCs w:val="21"/>
              </w:rPr>
              <w:t>提供了可充分满足履行合同所需设备和专业技术能力的证明材料或承诺</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5</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有依法缴纳税收和社会保障资金的良好记录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 xml:space="preserve"> 投标供应商应提供近六个月中任何一个月的依法缴纳税收凭证，时间以税款所属时期为准（银行出具的缴税凭证或税务机关出具的证明的复印件，并加盖本单位公章），依法免税的供应商，应提供相应文件证明其依法免税</w:t>
            </w:r>
            <w:r>
              <w:rPr>
                <w:rFonts w:hint="eastAsia" w:ascii="仿宋" w:hAnsi="仿宋" w:eastAsia="仿宋" w:cs="仿宋"/>
                <w:szCs w:val="21"/>
              </w:rPr>
              <w:t>。</w:t>
            </w:r>
          </w:p>
          <w:p>
            <w:pPr>
              <w:snapToGrid w:val="0"/>
              <w:jc w:val="left"/>
              <w:rPr>
                <w:rFonts w:hint="eastAsia" w:ascii="仿宋" w:hAnsi="仿宋" w:eastAsia="仿宋" w:cs="仿宋"/>
                <w:szCs w:val="21"/>
              </w:rPr>
            </w:pPr>
            <w:r>
              <w:rPr>
                <w:rFonts w:hint="eastAsia" w:ascii="仿宋" w:hAnsi="仿宋" w:eastAsia="仿宋" w:cs="仿宋"/>
                <w:szCs w:val="21"/>
              </w:rPr>
              <w:t>2. 提供了磋商文件要求时间内的社会保障资金缴纳记录（专用收据或社会保险缴纳清单）或免缴纳证明（复印件加盖公章）</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6</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参加政府采购活动前三年内，在经营活动中没有重大违法记录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提供了有效的参加政府采购活动前3年内在经营活动中没有重大违法记录的书面声明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7</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法律、法规规定的其他条件</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不存在违反法律、法规的情况</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8</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“信用中国”网站和中国政府采购网（www.ccgp.gov.cn）查询记录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未被“信用中国”网站（</w:t>
            </w:r>
            <w:r>
              <w:rPr>
                <w:rFonts w:hint="eastAsia" w:ascii="仿宋" w:hAnsi="仿宋" w:eastAsia="仿宋" w:cs="仿宋"/>
              </w:rPr>
              <w:fldChar w:fldCharType="begin"/>
            </w:r>
            <w:r>
              <w:rPr>
                <w:rFonts w:hint="eastAsia" w:ascii="仿宋" w:hAnsi="仿宋" w:eastAsia="仿宋" w:cs="仿宋"/>
              </w:rPr>
              <w:instrText xml:space="preserve"> HYPERLINK "http://www.creditchina.gov.cn）中列入失信被执行人和/" </w:instrText>
            </w:r>
            <w:r>
              <w:rPr>
                <w:rFonts w:hint="eastAsia" w:ascii="仿宋" w:hAnsi="仿宋" w:eastAsia="仿宋" w:cs="仿宋"/>
              </w:rPr>
              <w:fldChar w:fldCharType="separate"/>
            </w:r>
            <w:r>
              <w:rPr>
                <w:rFonts w:hint="eastAsia" w:ascii="仿宋" w:hAnsi="仿宋" w:eastAsia="仿宋" w:cs="仿宋"/>
                <w:szCs w:val="21"/>
              </w:rPr>
              <w:t>www.creditchina.gov.cn）列入失信被执行人和/</w:t>
            </w:r>
            <w:r>
              <w:rPr>
                <w:rFonts w:hint="eastAsia" w:ascii="仿宋" w:hAnsi="仿宋" w:eastAsia="仿宋" w:cs="仿宋"/>
                <w:szCs w:val="21"/>
              </w:rPr>
              <w:fldChar w:fldCharType="end"/>
            </w:r>
            <w:r>
              <w:rPr>
                <w:rFonts w:hint="eastAsia" w:ascii="仿宋" w:hAnsi="仿宋" w:eastAsia="仿宋" w:cs="仿宋"/>
                <w:szCs w:val="21"/>
              </w:rPr>
              <w:t>或重大税收违法失信主体</w:t>
            </w:r>
            <w:r>
              <w:rPr>
                <w:rFonts w:hint="eastAsia" w:ascii="仿宋" w:hAnsi="仿宋" w:eastAsia="仿宋" w:cs="仿宋"/>
                <w:szCs w:val="21"/>
                <w:lang w:eastAsia="zh-CN"/>
              </w:rPr>
              <w:t>，</w:t>
            </w:r>
            <w:r>
              <w:rPr>
                <w:rFonts w:hint="eastAsia" w:ascii="仿宋" w:hAnsi="仿宋" w:eastAsia="仿宋" w:cs="仿宋"/>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9</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单位负责人为同一人或者存在控股、管理关系的不同单位，不得同时参加本项目的磋商。</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10</w:t>
            </w:r>
          </w:p>
        </w:tc>
        <w:tc>
          <w:tcPr>
            <w:tcW w:w="2655"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为本项目提供整体设计、规范编制或者项目管理、监理、检测等服务的供应商，不得再参加本项目磋商。</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提供了供应商未为本项目提供整体设计、规范编制或者项目管理、监理、检测等服务的声明。</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11</w:t>
            </w:r>
          </w:p>
        </w:tc>
        <w:tc>
          <w:tcPr>
            <w:tcW w:w="2655"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联合体</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磋商文件允许联合体参加磋商时，提供了满足磋商文件要求的联合体协议书。</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12</w:t>
            </w:r>
          </w:p>
        </w:tc>
        <w:tc>
          <w:tcPr>
            <w:tcW w:w="2655"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供应商特定资格条件</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在“信用中国”网站（www.creditchina.gov.cn）和中国政府采购网（www.ccgp.gov.cn）上未被列入失信被执行人、重大税收违法失信主体、政府采购严重违法失信行为记录名单（提供网站截图）</w:t>
            </w:r>
            <w:r>
              <w:rPr>
                <w:rFonts w:hint="eastAsia" w:ascii="仿宋" w:hAnsi="仿宋" w:eastAsia="仿宋" w:cs="仿宋"/>
                <w:szCs w:val="21"/>
                <w:lang w:val="en-US" w:eastAsia="zh-CN"/>
              </w:rPr>
              <w:t>2.供应商须提供有效的中华人民共和国自然资源部颁发的地质灾害防治危险性单位（甲级）资质或省级人民政府自然资源主管部门颁发的地质灾害防治单位甲级资质；且具备有效的安全生产许可证</w:t>
            </w:r>
            <w:r>
              <w:rPr>
                <w:rFonts w:hint="eastAsia" w:ascii="仿宋" w:hAnsi="仿宋" w:eastAsia="仿宋" w:cs="仿宋"/>
                <w:szCs w:val="21"/>
              </w:rPr>
              <w:t>；</w:t>
            </w:r>
            <w:r>
              <w:rPr>
                <w:rFonts w:hint="eastAsia" w:ascii="仿宋" w:hAnsi="仿宋" w:eastAsia="仿宋" w:cs="仿宋"/>
                <w:szCs w:val="21"/>
              </w:rPr>
              <w:br w:type="page"/>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52" w:type="dxa"/>
            <w:vAlign w:val="center"/>
          </w:tcPr>
          <w:p>
            <w:pPr>
              <w:snapToGrid w:val="0"/>
              <w:jc w:val="center"/>
              <w:rPr>
                <w:rFonts w:hint="eastAsia" w:ascii="仿宋" w:hAnsi="仿宋" w:eastAsia="仿宋" w:cs="仿宋"/>
                <w:szCs w:val="21"/>
              </w:rPr>
            </w:pPr>
          </w:p>
        </w:tc>
        <w:tc>
          <w:tcPr>
            <w:tcW w:w="2655" w:type="dxa"/>
            <w:vAlign w:val="center"/>
          </w:tcPr>
          <w:p>
            <w:pPr>
              <w:snapToGrid w:val="0"/>
              <w:ind w:left="425"/>
              <w:jc w:val="center"/>
              <w:rPr>
                <w:rFonts w:hint="eastAsia" w:ascii="仿宋" w:hAnsi="仿宋" w:eastAsia="仿宋" w:cs="仿宋"/>
                <w:szCs w:val="21"/>
              </w:rPr>
            </w:pPr>
            <w:r>
              <w:rPr>
                <w:rFonts w:hint="eastAsia" w:ascii="仿宋" w:hAnsi="仿宋" w:eastAsia="仿宋" w:cs="仿宋"/>
                <w:szCs w:val="21"/>
              </w:rPr>
              <w:t>结论</w:t>
            </w:r>
          </w:p>
        </w:tc>
        <w:tc>
          <w:tcPr>
            <w:tcW w:w="4677" w:type="dxa"/>
          </w:tcPr>
          <w:p>
            <w:pPr>
              <w:snapToGrid w:val="0"/>
              <w:jc w:val="center"/>
              <w:rPr>
                <w:rFonts w:hint="eastAsia" w:ascii="仿宋" w:hAnsi="仿宋" w:eastAsia="仿宋" w:cs="仿宋"/>
                <w:szCs w:val="21"/>
              </w:rPr>
            </w:pPr>
          </w:p>
        </w:tc>
        <w:tc>
          <w:tcPr>
            <w:tcW w:w="1178" w:type="dxa"/>
            <w:vAlign w:val="center"/>
          </w:tcPr>
          <w:p>
            <w:pPr>
              <w:snapToGrid w:val="0"/>
              <w:ind w:left="425"/>
              <w:jc w:val="center"/>
              <w:rPr>
                <w:rFonts w:hint="eastAsia" w:ascii="仿宋" w:hAnsi="仿宋" w:eastAsia="仿宋" w:cs="仿宋"/>
                <w:szCs w:val="21"/>
              </w:rPr>
            </w:pPr>
          </w:p>
        </w:tc>
      </w:tr>
    </w:tbl>
    <w:p>
      <w:pPr>
        <w:spacing w:line="0" w:lineRule="atLeast"/>
        <w:ind w:left="425"/>
        <w:rPr>
          <w:rFonts w:hint="eastAsia" w:ascii="仿宋" w:hAnsi="仿宋" w:eastAsia="仿宋" w:cs="仿宋"/>
          <w:szCs w:val="21"/>
        </w:rPr>
      </w:pPr>
      <w:r>
        <w:rPr>
          <w:rFonts w:hint="eastAsia" w:ascii="仿宋" w:hAnsi="仿宋" w:eastAsia="仿宋" w:cs="仿宋"/>
          <w:szCs w:val="21"/>
        </w:rPr>
        <w:t>注：符合要求用“√”表示，不符合用“×”表示。有一项不符合要求，结论为不合格。</w:t>
      </w:r>
    </w:p>
    <w:p>
      <w:pPr>
        <w:spacing w:line="360" w:lineRule="auto"/>
        <w:jc w:val="center"/>
        <w:rPr>
          <w:rFonts w:hint="eastAsia" w:ascii="仿宋" w:hAnsi="仿宋" w:eastAsia="仿宋" w:cs="仿宋"/>
          <w:b/>
          <w:sz w:val="28"/>
          <w:szCs w:val="28"/>
        </w:rPr>
      </w:pPr>
      <w:r>
        <w:rPr>
          <w:rFonts w:hint="eastAsia" w:ascii="仿宋" w:hAnsi="仿宋" w:eastAsia="仿宋" w:cs="仿宋"/>
          <w:szCs w:val="21"/>
        </w:rPr>
        <w:br w:type="page"/>
      </w:r>
      <w:r>
        <w:rPr>
          <w:rFonts w:hint="eastAsia" w:ascii="仿宋" w:hAnsi="仿宋" w:eastAsia="仿宋" w:cs="仿宋"/>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序号</w:t>
            </w:r>
          </w:p>
        </w:tc>
        <w:tc>
          <w:tcPr>
            <w:tcW w:w="1723"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评审项目</w:t>
            </w:r>
          </w:p>
        </w:tc>
        <w:tc>
          <w:tcPr>
            <w:tcW w:w="5401"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评审标准</w:t>
            </w:r>
          </w:p>
        </w:tc>
        <w:tc>
          <w:tcPr>
            <w:tcW w:w="1313"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评审结论</w:t>
            </w:r>
          </w:p>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投标保证金信用承诺书</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按照磋商文件给出格式填写投标保证金信用承诺书；</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响应文件签署盖章</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报价</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附加条件</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公平竞争</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其他无效情形</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响应文件有效期</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有效期满足磋商文件要求的；</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响应文件格式</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备选方案</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trike/>
                <w:szCs w:val="21"/>
              </w:rPr>
            </w:pPr>
            <w:r>
              <w:rPr>
                <w:rFonts w:hint="eastAsia" w:ascii="仿宋" w:hAnsi="仿宋" w:eastAsia="仿宋" w:cs="仿宋"/>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供应商提供的货物无实质性遗漏</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符合“采购需求”要求，无重大偏差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lang w:eastAsia="zh-CN"/>
              </w:rPr>
              <w:t>服务</w:t>
            </w:r>
            <w:r>
              <w:rPr>
                <w:rFonts w:hint="eastAsia" w:ascii="仿宋" w:hAnsi="仿宋" w:eastAsia="仿宋" w:cs="仿宋"/>
                <w:szCs w:val="21"/>
              </w:rPr>
              <w:t>期和</w:t>
            </w:r>
            <w:r>
              <w:rPr>
                <w:rFonts w:hint="eastAsia" w:ascii="仿宋" w:hAnsi="仿宋" w:eastAsia="仿宋" w:cs="仿宋"/>
                <w:szCs w:val="21"/>
                <w:lang w:eastAsia="zh-CN"/>
              </w:rPr>
              <w:t>服务</w:t>
            </w:r>
            <w:r>
              <w:rPr>
                <w:rFonts w:hint="eastAsia" w:ascii="仿宋" w:hAnsi="仿宋" w:eastAsia="仿宋" w:cs="仿宋"/>
                <w:szCs w:val="21"/>
              </w:rPr>
              <w:t>地点</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满足磋商文件要求；</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付款方式</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b/>
                <w:szCs w:val="21"/>
              </w:rPr>
              <w:t>结论（通过或未通过）</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bl>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2、有下列情形之一的，视为供应商相互串通：</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（1）不同供应商的响应文件由同一单位或者个人编制；</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（2）不同供应商委托同一单位或者个人办理参与磋商事宜；</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（4）不同供应商的响应文件异常一致或者报价呈规律性差异；</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（5）不同供应商的响应文件相互混装；</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3、有下列情形之一的，属于提供虚假材料谋取成交的行为：</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（1）使用伪造、变造的许可证件；</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（2）提供虚假的财务状况或者业绩；</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（4）提供虚假的信用状况；</w:t>
      </w:r>
    </w:p>
    <w:p>
      <w:pPr>
        <w:tabs>
          <w:tab w:val="left" w:pos="1260"/>
          <w:tab w:val="left" w:pos="1620"/>
        </w:tabs>
        <w:adjustRightInd w:val="0"/>
        <w:spacing w:line="360" w:lineRule="auto"/>
        <w:jc w:val="left"/>
        <w:textAlignment w:val="baseline"/>
        <w:rPr>
          <w:rFonts w:hint="eastAsia" w:ascii="仿宋" w:hAnsi="仿宋" w:eastAsia="仿宋" w:cs="仿宋"/>
          <w:b w:val="0"/>
          <w:bCs/>
          <w:szCs w:val="21"/>
        </w:rPr>
      </w:pPr>
      <w:r>
        <w:rPr>
          <w:rFonts w:hint="eastAsia" w:ascii="仿宋" w:hAnsi="仿宋" w:eastAsia="仿宋" w:cs="仿宋"/>
          <w:b w:val="0"/>
          <w:bCs/>
          <w:szCs w:val="21"/>
        </w:rPr>
        <w:t>（5）其他弄虚作假的行为。</w:t>
      </w:r>
    </w:p>
    <w:p>
      <w:pPr>
        <w:tabs>
          <w:tab w:val="left" w:pos="1260"/>
          <w:tab w:val="left" w:pos="1620"/>
        </w:tabs>
        <w:adjustRightInd w:val="0"/>
        <w:spacing w:line="360" w:lineRule="auto"/>
        <w:jc w:val="left"/>
        <w:textAlignment w:val="baseline"/>
        <w:rPr>
          <w:rFonts w:hint="eastAsia" w:ascii="仿宋" w:hAnsi="仿宋" w:eastAsia="仿宋" w:cs="仿宋"/>
          <w:b/>
          <w:szCs w:val="21"/>
        </w:rPr>
      </w:pP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br w:type="page"/>
      </w:r>
    </w:p>
    <w:p>
      <w:pPr>
        <w:jc w:val="center"/>
        <w:rPr>
          <w:rFonts w:hint="eastAsia" w:ascii="仿宋" w:hAnsi="仿宋" w:eastAsia="仿宋" w:cs="仿宋"/>
          <w:b/>
          <w:sz w:val="30"/>
          <w:szCs w:val="30"/>
          <w:highlight w:val="none"/>
        </w:rPr>
      </w:pPr>
      <w:bookmarkStart w:id="408" w:name="_Toc7005048"/>
      <w:bookmarkStart w:id="409" w:name="_Toc410631198"/>
      <w:bookmarkStart w:id="410" w:name="_Toc414446034"/>
    </w:p>
    <w:p>
      <w:pPr>
        <w:jc w:val="center"/>
        <w:rPr>
          <w:rFonts w:hint="eastAsia" w:ascii="仿宋" w:hAnsi="仿宋" w:eastAsia="仿宋" w:cs="仿宋"/>
          <w:szCs w:val="21"/>
        </w:rPr>
      </w:pPr>
      <w:r>
        <w:rPr>
          <w:rFonts w:hint="eastAsia" w:ascii="仿宋" w:hAnsi="仿宋" w:eastAsia="仿宋" w:cs="仿宋"/>
          <w:b/>
          <w:sz w:val="30"/>
          <w:szCs w:val="30"/>
          <w:highlight w:val="none"/>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hint="eastAsia" w:ascii="仿宋" w:hAnsi="仿宋" w:eastAsia="仿宋" w:cs="仿宋"/>
          <w:b/>
          <w:szCs w:val="21"/>
        </w:rPr>
      </w:pPr>
      <w:r>
        <w:rPr>
          <w:rFonts w:hint="eastAsia" w:ascii="仿宋" w:hAnsi="仿宋" w:eastAsia="仿宋" w:cs="仿宋"/>
          <w:szCs w:val="21"/>
        </w:rPr>
        <w:t>（满分</w:t>
      </w:r>
      <w:r>
        <w:rPr>
          <w:rFonts w:hint="eastAsia" w:ascii="仿宋" w:hAnsi="仿宋" w:eastAsia="仿宋" w:cs="仿宋"/>
          <w:szCs w:val="21"/>
          <w:lang w:val="en-US" w:eastAsia="zh-CN"/>
        </w:rPr>
        <w:t>100</w:t>
      </w:r>
      <w:r>
        <w:rPr>
          <w:rFonts w:hint="eastAsia" w:ascii="仿宋" w:hAnsi="仿宋" w:eastAsia="仿宋" w:cs="仿宋"/>
          <w:szCs w:val="21"/>
        </w:rPr>
        <w:t>分）</w:t>
      </w:r>
    </w:p>
    <w:tbl>
      <w:tblPr>
        <w:tblStyle w:val="50"/>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941"/>
        <w:gridCol w:w="1881"/>
        <w:gridCol w:w="5233"/>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941"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评审项目</w:t>
            </w:r>
          </w:p>
        </w:tc>
        <w:tc>
          <w:tcPr>
            <w:tcW w:w="1881"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评审内容</w:t>
            </w:r>
          </w:p>
        </w:tc>
        <w:tc>
          <w:tcPr>
            <w:tcW w:w="5233"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评  审  标  准</w:t>
            </w:r>
          </w:p>
        </w:tc>
        <w:tc>
          <w:tcPr>
            <w:tcW w:w="1046"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jc w:val="center"/>
              <w:rPr>
                <w:rFonts w:hint="eastAsia" w:ascii="仿宋" w:hAnsi="仿宋" w:eastAsia="仿宋" w:cs="仿宋"/>
                <w:color w:val="auto"/>
                <w:sz w:val="21"/>
                <w:szCs w:val="21"/>
                <w:highlight w:val="none"/>
                <w:lang w:eastAsia="zh-CN"/>
              </w:rPr>
            </w:pPr>
            <w:bookmarkStart w:id="411" w:name="_Toc7005049"/>
            <w:r>
              <w:rPr>
                <w:rFonts w:hint="eastAsia" w:ascii="仿宋" w:hAnsi="仿宋" w:eastAsia="仿宋" w:cs="仿宋"/>
                <w:color w:val="auto"/>
                <w:sz w:val="21"/>
                <w:szCs w:val="21"/>
                <w:highlight w:val="none"/>
                <w:lang w:eastAsia="zh-CN"/>
              </w:rPr>
              <w:t>1</w:t>
            </w:r>
            <w:bookmarkEnd w:id="411"/>
          </w:p>
        </w:tc>
        <w:tc>
          <w:tcPr>
            <w:tcW w:w="941" w:type="dxa"/>
            <w:vMerge w:val="restart"/>
            <w:vAlign w:val="center"/>
          </w:tcPr>
          <w:p>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商务</w:t>
            </w:r>
          </w:p>
        </w:tc>
        <w:tc>
          <w:tcPr>
            <w:tcW w:w="1881" w:type="dxa"/>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合同条款</w:t>
            </w:r>
          </w:p>
        </w:tc>
        <w:tc>
          <w:tcPr>
            <w:tcW w:w="5233" w:type="dxa"/>
            <w:vAlign w:val="center"/>
          </w:tcPr>
          <w:p>
            <w:pPr>
              <w:keepNext w:val="0"/>
              <w:keepLines w:val="0"/>
              <w:pageBreakBefore w:val="0"/>
              <w:widowControl w:val="0"/>
              <w:kinsoku/>
              <w:wordWrap/>
              <w:overflowPunct/>
              <w:topLinePunct w:val="0"/>
              <w:autoSpaceDE/>
              <w:autoSpaceDN/>
              <w:bidi w:val="0"/>
              <w:adjustRightInd/>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供应商对拟签订合同条款中付款、验收等方面进行响应说明，按其响应程度计0-</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w:t>
            </w:r>
          </w:p>
        </w:tc>
        <w:tc>
          <w:tcPr>
            <w:tcW w:w="1046" w:type="dxa"/>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jc w:val="center"/>
              <w:rPr>
                <w:rFonts w:hint="eastAsia" w:ascii="仿宋" w:hAnsi="仿宋" w:eastAsia="仿宋" w:cs="仿宋"/>
                <w:color w:val="auto"/>
                <w:sz w:val="21"/>
                <w:szCs w:val="21"/>
                <w:highlight w:val="none"/>
                <w:lang w:eastAsia="zh-CN"/>
              </w:rPr>
            </w:pPr>
            <w:bookmarkStart w:id="412" w:name="_Toc7005052"/>
            <w:r>
              <w:rPr>
                <w:rFonts w:hint="eastAsia" w:ascii="仿宋" w:hAnsi="仿宋" w:eastAsia="仿宋" w:cs="仿宋"/>
                <w:color w:val="auto"/>
                <w:sz w:val="21"/>
                <w:szCs w:val="21"/>
                <w:highlight w:val="none"/>
                <w:lang w:eastAsia="zh-CN"/>
              </w:rPr>
              <w:t>2</w:t>
            </w:r>
            <w:bookmarkEnd w:id="412"/>
          </w:p>
        </w:tc>
        <w:tc>
          <w:tcPr>
            <w:tcW w:w="941" w:type="dxa"/>
            <w:vMerge w:val="continue"/>
            <w:vAlign w:val="center"/>
          </w:tcPr>
          <w:p>
            <w:pPr>
              <w:jc w:val="center"/>
              <w:rPr>
                <w:rFonts w:hint="eastAsia" w:ascii="仿宋" w:hAnsi="仿宋" w:eastAsia="仿宋" w:cs="仿宋"/>
                <w:color w:val="auto"/>
                <w:sz w:val="21"/>
                <w:szCs w:val="21"/>
                <w:highlight w:val="none"/>
                <w:lang w:eastAsia="zh-CN"/>
              </w:rPr>
            </w:pPr>
          </w:p>
        </w:tc>
        <w:tc>
          <w:tcPr>
            <w:tcW w:w="1881" w:type="dxa"/>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业绩</w:t>
            </w:r>
          </w:p>
        </w:tc>
        <w:tc>
          <w:tcPr>
            <w:tcW w:w="5233" w:type="dxa"/>
            <w:vAlign w:val="center"/>
          </w:tcPr>
          <w:p>
            <w:pPr>
              <w:keepNext w:val="0"/>
              <w:keepLines w:val="0"/>
              <w:pageBreakBefore w:val="0"/>
              <w:widowControl w:val="0"/>
              <w:kinsoku/>
              <w:wordWrap/>
              <w:overflowPunct/>
              <w:topLinePunct w:val="0"/>
              <w:autoSpaceDE/>
              <w:autoSpaceDN/>
              <w:bidi w:val="0"/>
              <w:adjustRightInd/>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提供2019年6月至今的类似项目业绩，提供中标（成交）通知书或合同复印件，加盖公章）每提供1份得2分，本项最高得10分。</w:t>
            </w:r>
          </w:p>
        </w:tc>
        <w:tc>
          <w:tcPr>
            <w:tcW w:w="1046" w:type="dxa"/>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w:t>
            </w:r>
          </w:p>
        </w:tc>
        <w:tc>
          <w:tcPr>
            <w:tcW w:w="941" w:type="dxa"/>
            <w:vMerge w:val="restart"/>
            <w:vAlign w:val="center"/>
          </w:tcPr>
          <w:p>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技术</w:t>
            </w:r>
          </w:p>
        </w:tc>
        <w:tc>
          <w:tcPr>
            <w:tcW w:w="1881" w:type="dxa"/>
            <w:vAlign w:val="center"/>
          </w:tcPr>
          <w:p>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对本项目设计的理解</w:t>
            </w:r>
          </w:p>
        </w:tc>
        <w:tc>
          <w:tcPr>
            <w:tcW w:w="5233" w:type="dxa"/>
            <w:vAlign w:val="center"/>
          </w:tcPr>
          <w:p>
            <w:pPr>
              <w:keepNext w:val="0"/>
              <w:keepLines w:val="0"/>
              <w:pageBreakBefore w:val="0"/>
              <w:widowControl w:val="0"/>
              <w:kinsoku/>
              <w:wordWrap/>
              <w:overflowPunct/>
              <w:topLinePunct w:val="0"/>
              <w:autoSpaceDE/>
              <w:autoSpaceDN/>
              <w:bidi w:val="0"/>
              <w:adjustRightInd/>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对项目的设计理解深刻、具体，分析较为全面，根据项目全面性进行综合评审计0-5分；</w:t>
            </w:r>
          </w:p>
        </w:tc>
        <w:tc>
          <w:tcPr>
            <w:tcW w:w="1046" w:type="dxa"/>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7"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941" w:type="dxa"/>
            <w:vMerge w:val="continue"/>
            <w:vAlign w:val="center"/>
          </w:tcPr>
          <w:p>
            <w:pPr>
              <w:jc w:val="center"/>
              <w:rPr>
                <w:rFonts w:hint="eastAsia" w:ascii="仿宋" w:hAnsi="仿宋" w:eastAsia="仿宋" w:cs="仿宋"/>
                <w:color w:val="auto"/>
                <w:kern w:val="2"/>
                <w:sz w:val="21"/>
                <w:szCs w:val="21"/>
                <w:highlight w:val="none"/>
                <w:lang w:val="en-US" w:eastAsia="zh-CN" w:bidi="ar-SA"/>
              </w:rPr>
            </w:pPr>
          </w:p>
        </w:tc>
        <w:tc>
          <w:tcPr>
            <w:tcW w:w="1881" w:type="dxa"/>
            <w:vAlign w:val="center"/>
          </w:tcPr>
          <w:p>
            <w:pPr>
              <w:snapToGrid w:val="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设计思路和理念</w:t>
            </w:r>
          </w:p>
        </w:tc>
        <w:tc>
          <w:tcPr>
            <w:tcW w:w="5233"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设计文件的思路和理念实用、合理，根据设计文件的合理性， 方案的实用性进行综合评审计0-5分；</w:t>
            </w:r>
          </w:p>
        </w:tc>
        <w:tc>
          <w:tcPr>
            <w:tcW w:w="1046" w:type="dxa"/>
            <w:vAlign w:val="center"/>
          </w:tcPr>
          <w:p>
            <w:pPr>
              <w:snapToGrid w:val="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7"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1"/>
                <w:szCs w:val="21"/>
                <w:highlight w:val="none"/>
                <w:lang w:val="en-US" w:eastAsia="zh-CN" w:bidi="ar-SA"/>
              </w:rPr>
            </w:pPr>
          </w:p>
        </w:tc>
        <w:tc>
          <w:tcPr>
            <w:tcW w:w="941" w:type="dxa"/>
            <w:vMerge w:val="continue"/>
            <w:vAlign w:val="center"/>
          </w:tcPr>
          <w:p>
            <w:pPr>
              <w:jc w:val="center"/>
              <w:rPr>
                <w:rFonts w:hint="eastAsia" w:ascii="仿宋" w:hAnsi="仿宋" w:eastAsia="仿宋" w:cs="仿宋"/>
                <w:color w:val="auto"/>
                <w:kern w:val="2"/>
                <w:sz w:val="21"/>
                <w:szCs w:val="21"/>
                <w:highlight w:val="none"/>
                <w:lang w:val="en-US" w:eastAsia="zh-CN" w:bidi="ar-SA"/>
              </w:rPr>
            </w:pPr>
          </w:p>
        </w:tc>
        <w:tc>
          <w:tcPr>
            <w:tcW w:w="1881" w:type="dxa"/>
            <w:vAlign w:val="center"/>
          </w:tcPr>
          <w:p>
            <w:pPr>
              <w:snapToGrid w:val="0"/>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eastAsia="zh-CN"/>
              </w:rPr>
              <w:t>保密措施</w:t>
            </w:r>
          </w:p>
        </w:tc>
        <w:tc>
          <w:tcPr>
            <w:tcW w:w="5233" w:type="dxa"/>
            <w:vAlign w:val="center"/>
          </w:tcPr>
          <w:p>
            <w:pPr>
              <w:widowControl/>
              <w:snapToGrid w:val="0"/>
              <w:rPr>
                <w:rFonts w:hint="eastAsia" w:ascii="仿宋" w:hAnsi="仿宋" w:eastAsia="仿宋" w:cs="仿宋"/>
                <w:kern w:val="2"/>
                <w:sz w:val="21"/>
                <w:szCs w:val="21"/>
                <w:lang w:val="en-US" w:eastAsia="zh-CN" w:bidi="ar-SA"/>
              </w:rPr>
            </w:pPr>
            <w:r>
              <w:rPr>
                <w:rFonts w:hint="eastAsia" w:ascii="仿宋" w:hAnsi="仿宋" w:eastAsia="仿宋" w:cs="仿宋"/>
                <w:szCs w:val="21"/>
              </w:rPr>
              <w:t>保密承诺：</w:t>
            </w:r>
            <w:r>
              <w:rPr>
                <w:rFonts w:hint="eastAsia" w:ascii="仿宋" w:hAnsi="仿宋" w:eastAsia="仿宋" w:cs="仿宋"/>
                <w:szCs w:val="21"/>
                <w:lang w:eastAsia="zh-CN"/>
              </w:rPr>
              <w:t>勘测涉及的资料、信息与检测成果等。根据</w:t>
            </w:r>
            <w:r>
              <w:rPr>
                <w:rFonts w:hint="eastAsia" w:ascii="仿宋" w:hAnsi="仿宋" w:eastAsia="仿宋" w:cs="仿宋"/>
                <w:szCs w:val="21"/>
              </w:rPr>
              <w:t>承诺</w:t>
            </w:r>
            <w:r>
              <w:rPr>
                <w:rFonts w:hint="eastAsia" w:ascii="仿宋" w:hAnsi="仿宋" w:eastAsia="仿宋" w:cs="仿宋"/>
                <w:szCs w:val="21"/>
                <w:lang w:eastAsia="zh-CN"/>
              </w:rPr>
              <w:t>的</w:t>
            </w:r>
            <w:r>
              <w:rPr>
                <w:rFonts w:hint="eastAsia" w:ascii="仿宋" w:hAnsi="仿宋" w:eastAsia="仿宋" w:cs="仿宋"/>
                <w:szCs w:val="21"/>
              </w:rPr>
              <w:t>全面</w:t>
            </w:r>
            <w:r>
              <w:rPr>
                <w:rFonts w:hint="eastAsia" w:ascii="仿宋" w:hAnsi="仿宋" w:eastAsia="仿宋" w:cs="仿宋"/>
                <w:szCs w:val="21"/>
                <w:lang w:eastAsia="zh-CN"/>
              </w:rPr>
              <w:t>性</w:t>
            </w:r>
            <w:r>
              <w:rPr>
                <w:rFonts w:hint="eastAsia" w:ascii="仿宋" w:hAnsi="仿宋" w:eastAsia="仿宋" w:cs="仿宋"/>
                <w:szCs w:val="21"/>
              </w:rPr>
              <w:t>、措施具体可行</w:t>
            </w:r>
            <w:r>
              <w:rPr>
                <w:rFonts w:hint="eastAsia" w:ascii="仿宋" w:hAnsi="仿宋" w:eastAsia="仿宋" w:cs="仿宋"/>
                <w:szCs w:val="21"/>
                <w:lang w:eastAsia="zh-CN"/>
              </w:rPr>
              <w:t>性可赋</w:t>
            </w:r>
            <w:r>
              <w:rPr>
                <w:rFonts w:hint="eastAsia" w:ascii="仿宋" w:hAnsi="仿宋" w:eastAsia="仿宋" w:cs="仿宋"/>
                <w:szCs w:val="21"/>
                <w:lang w:val="en-US" w:eastAsia="zh-CN"/>
              </w:rPr>
              <w:t>0-5分</w:t>
            </w:r>
            <w:r>
              <w:rPr>
                <w:rFonts w:hint="eastAsia" w:ascii="仿宋" w:hAnsi="仿宋" w:eastAsia="仿宋" w:cs="仿宋"/>
                <w:szCs w:val="21"/>
              </w:rPr>
              <w:t>。</w:t>
            </w:r>
          </w:p>
        </w:tc>
        <w:tc>
          <w:tcPr>
            <w:tcW w:w="1046" w:type="dxa"/>
            <w:vAlign w:val="center"/>
          </w:tcPr>
          <w:p>
            <w:pPr>
              <w:widowControl/>
              <w:snapToGrid w:val="0"/>
              <w:jc w:val="center"/>
              <w:rPr>
                <w:rFonts w:hint="eastAsia" w:ascii="仿宋" w:hAnsi="仿宋" w:eastAsia="仿宋" w:cs="仿宋"/>
                <w:kern w:val="2"/>
                <w:sz w:val="21"/>
                <w:szCs w:val="24"/>
                <w:lang w:val="en-US" w:eastAsia="zh-CN" w:bidi="ar-SA"/>
              </w:rPr>
            </w:pPr>
            <w:r>
              <w:rPr>
                <w:rFonts w:hint="eastAsia" w:ascii="仿宋" w:hAnsi="仿宋" w:eastAsia="仿宋" w:cs="仿宋"/>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w:t>
            </w:r>
          </w:p>
        </w:tc>
        <w:tc>
          <w:tcPr>
            <w:tcW w:w="941" w:type="dxa"/>
            <w:vMerge w:val="continue"/>
            <w:vAlign w:val="center"/>
          </w:tcPr>
          <w:p>
            <w:pPr>
              <w:jc w:val="center"/>
              <w:rPr>
                <w:rFonts w:hint="eastAsia" w:ascii="仿宋" w:hAnsi="仿宋" w:eastAsia="仿宋" w:cs="仿宋"/>
                <w:color w:val="auto"/>
                <w:kern w:val="2"/>
                <w:sz w:val="21"/>
                <w:szCs w:val="21"/>
                <w:highlight w:val="none"/>
                <w:lang w:val="en-US" w:eastAsia="zh-CN" w:bidi="ar-SA"/>
              </w:rPr>
            </w:pPr>
          </w:p>
        </w:tc>
        <w:tc>
          <w:tcPr>
            <w:tcW w:w="1881"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sz w:val="21"/>
                <w:szCs w:val="21"/>
                <w:lang w:val="en-US" w:eastAsia="zh-CN"/>
              </w:rPr>
              <w:t>数据异常项目解决方案</w:t>
            </w:r>
          </w:p>
        </w:tc>
        <w:tc>
          <w:tcPr>
            <w:tcW w:w="5233" w:type="dxa"/>
            <w:vAlign w:val="center"/>
          </w:tcPr>
          <w:p>
            <w:pPr>
              <w:keepNext w:val="0"/>
              <w:keepLines w:val="0"/>
              <w:pageBreakBefore w:val="0"/>
              <w:widowControl w:val="0"/>
              <w:kinsoku/>
              <w:wordWrap/>
              <w:overflowPunct/>
              <w:topLinePunct w:val="0"/>
              <w:autoSpaceDE/>
              <w:autoSpaceDN/>
              <w:bidi w:val="0"/>
              <w:adjustRightInd/>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sz w:val="21"/>
                <w:szCs w:val="21"/>
                <w:lang w:val="en-US" w:eastAsia="zh-CN"/>
              </w:rPr>
              <w:t>数据异常项目解决方案。</w:t>
            </w:r>
            <w:r>
              <w:rPr>
                <w:rFonts w:hint="eastAsia" w:ascii="仿宋" w:hAnsi="仿宋" w:eastAsia="仿宋" w:cs="仿宋"/>
                <w:szCs w:val="21"/>
                <w:lang w:val="en-US" w:eastAsia="zh-CN"/>
              </w:rPr>
              <w:t>供应商</w:t>
            </w:r>
            <w:r>
              <w:rPr>
                <w:rFonts w:hint="eastAsia" w:ascii="仿宋" w:hAnsi="仿宋" w:eastAsia="仿宋" w:cs="仿宋"/>
                <w:color w:val="000000"/>
                <w:sz w:val="21"/>
                <w:szCs w:val="21"/>
                <w:lang w:val="en-US" w:eastAsia="zh-CN"/>
              </w:rPr>
              <w:t>提供的解决方案包括复查方法、复查备案2项内容，每包含1项内容得2.5分，最多得5分。</w:t>
            </w:r>
          </w:p>
        </w:tc>
        <w:tc>
          <w:tcPr>
            <w:tcW w:w="1046"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w:t>
            </w:r>
          </w:p>
        </w:tc>
        <w:tc>
          <w:tcPr>
            <w:tcW w:w="941" w:type="dxa"/>
            <w:vMerge w:val="continue"/>
            <w:vAlign w:val="center"/>
          </w:tcPr>
          <w:p>
            <w:pPr>
              <w:jc w:val="center"/>
              <w:rPr>
                <w:rFonts w:hint="eastAsia" w:ascii="仿宋" w:hAnsi="仿宋" w:eastAsia="仿宋" w:cs="仿宋"/>
                <w:color w:val="auto"/>
                <w:kern w:val="2"/>
                <w:sz w:val="21"/>
                <w:szCs w:val="21"/>
                <w:highlight w:val="none"/>
                <w:lang w:val="en-US" w:eastAsia="zh-CN" w:bidi="ar-SA"/>
              </w:rPr>
            </w:pPr>
          </w:p>
        </w:tc>
        <w:tc>
          <w:tcPr>
            <w:tcW w:w="1881"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color w:val="auto"/>
                <w:sz w:val="21"/>
                <w:szCs w:val="21"/>
                <w:highlight w:val="none"/>
              </w:rPr>
              <w:t>工作计划</w:t>
            </w:r>
            <w:r>
              <w:rPr>
                <w:rFonts w:hint="eastAsia" w:ascii="仿宋" w:hAnsi="仿宋" w:eastAsia="仿宋" w:cs="仿宋"/>
                <w:i w:val="0"/>
                <w:iCs/>
                <w:color w:val="auto"/>
                <w:sz w:val="21"/>
                <w:szCs w:val="21"/>
                <w:highlight w:val="none"/>
                <w:lang w:eastAsia="zh-CN"/>
              </w:rPr>
              <w:t>目标</w:t>
            </w:r>
          </w:p>
        </w:tc>
        <w:tc>
          <w:tcPr>
            <w:tcW w:w="5233" w:type="dxa"/>
            <w:vAlign w:val="center"/>
          </w:tcPr>
          <w:p>
            <w:pPr>
              <w:keepNext w:val="0"/>
              <w:keepLines w:val="0"/>
              <w:pageBreakBefore w:val="0"/>
              <w:widowControl w:val="0"/>
              <w:kinsoku/>
              <w:wordWrap/>
              <w:overflowPunct/>
              <w:topLinePunct w:val="0"/>
              <w:autoSpaceDE/>
              <w:autoSpaceDN/>
              <w:bidi w:val="0"/>
              <w:adjustRightInd/>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color w:val="auto"/>
                <w:sz w:val="21"/>
                <w:szCs w:val="21"/>
                <w:highlight w:val="none"/>
              </w:rPr>
              <w:t>工作计划目标明确，进度安排方案科学合理，措施全面及可行性高，按其响应程度计0-5分；</w:t>
            </w:r>
          </w:p>
        </w:tc>
        <w:tc>
          <w:tcPr>
            <w:tcW w:w="1046"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9</w:t>
            </w:r>
          </w:p>
        </w:tc>
        <w:tc>
          <w:tcPr>
            <w:tcW w:w="941" w:type="dxa"/>
            <w:vMerge w:val="continue"/>
            <w:vAlign w:val="center"/>
          </w:tcPr>
          <w:p>
            <w:pPr>
              <w:jc w:val="center"/>
              <w:rPr>
                <w:rFonts w:hint="eastAsia" w:ascii="仿宋" w:hAnsi="仿宋" w:eastAsia="仿宋" w:cs="仿宋"/>
                <w:color w:val="auto"/>
                <w:kern w:val="2"/>
                <w:sz w:val="21"/>
                <w:szCs w:val="21"/>
                <w:highlight w:val="none"/>
                <w:lang w:val="en-US" w:eastAsia="zh-CN" w:bidi="ar-SA"/>
              </w:rPr>
            </w:pPr>
          </w:p>
        </w:tc>
        <w:tc>
          <w:tcPr>
            <w:tcW w:w="1881"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工作进度保障</w:t>
            </w:r>
          </w:p>
        </w:tc>
        <w:tc>
          <w:tcPr>
            <w:tcW w:w="5233" w:type="dxa"/>
            <w:vAlign w:val="center"/>
          </w:tcPr>
          <w:p>
            <w:pPr>
              <w:keepNext w:val="0"/>
              <w:keepLines w:val="0"/>
              <w:pageBreakBefore w:val="0"/>
              <w:widowControl w:val="0"/>
              <w:kinsoku/>
              <w:wordWrap/>
              <w:overflowPunct/>
              <w:topLinePunct w:val="0"/>
              <w:autoSpaceDE/>
              <w:autoSpaceDN/>
              <w:bidi w:val="0"/>
              <w:adjustRightInd/>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color w:val="auto"/>
                <w:sz w:val="21"/>
                <w:szCs w:val="21"/>
                <w:highlight w:val="none"/>
              </w:rPr>
              <w:t>对工作进度保障措施全面有效、合法、及时，按其响应程度计0-5分</w:t>
            </w:r>
            <w:r>
              <w:rPr>
                <w:rFonts w:hint="eastAsia" w:ascii="仿宋" w:hAnsi="仿宋" w:eastAsia="仿宋" w:cs="仿宋"/>
                <w:i w:val="0"/>
                <w:iCs/>
                <w:color w:val="auto"/>
                <w:sz w:val="21"/>
                <w:szCs w:val="21"/>
                <w:highlight w:val="none"/>
                <w:lang w:eastAsia="zh-CN"/>
              </w:rPr>
              <w:t>；</w:t>
            </w:r>
          </w:p>
        </w:tc>
        <w:tc>
          <w:tcPr>
            <w:tcW w:w="1046"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941" w:type="dxa"/>
            <w:vMerge w:val="continue"/>
            <w:vAlign w:val="center"/>
          </w:tcPr>
          <w:p>
            <w:pPr>
              <w:jc w:val="center"/>
              <w:rPr>
                <w:rFonts w:hint="eastAsia" w:ascii="仿宋" w:hAnsi="仿宋" w:eastAsia="仿宋" w:cs="仿宋"/>
                <w:color w:val="auto"/>
                <w:kern w:val="2"/>
                <w:sz w:val="21"/>
                <w:szCs w:val="21"/>
                <w:highlight w:val="none"/>
                <w:lang w:val="en-US" w:eastAsia="zh-CN" w:bidi="ar-SA"/>
              </w:rPr>
            </w:pPr>
          </w:p>
        </w:tc>
        <w:tc>
          <w:tcPr>
            <w:tcW w:w="1881"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勘察设计难点、重点分析</w:t>
            </w:r>
          </w:p>
        </w:tc>
        <w:tc>
          <w:tcPr>
            <w:tcW w:w="5233" w:type="dxa"/>
            <w:vAlign w:val="center"/>
          </w:tcPr>
          <w:p>
            <w:pPr>
              <w:keepNext w:val="0"/>
              <w:keepLines w:val="0"/>
              <w:pageBreakBefore w:val="0"/>
              <w:widowControl w:val="0"/>
              <w:kinsoku/>
              <w:wordWrap/>
              <w:overflowPunct/>
              <w:topLinePunct w:val="0"/>
              <w:autoSpaceDE/>
              <w:autoSpaceDN/>
              <w:bidi w:val="0"/>
              <w:adjustRightInd/>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color w:val="auto"/>
                <w:sz w:val="21"/>
                <w:szCs w:val="21"/>
                <w:highlight w:val="none"/>
                <w:lang w:eastAsia="zh-CN"/>
              </w:rPr>
              <w:t>施工图设计</w:t>
            </w:r>
            <w:r>
              <w:rPr>
                <w:rFonts w:hint="eastAsia" w:ascii="仿宋" w:hAnsi="仿宋" w:eastAsia="仿宋" w:cs="仿宋"/>
                <w:i w:val="0"/>
                <w:iCs/>
                <w:color w:val="auto"/>
                <w:sz w:val="21"/>
                <w:szCs w:val="21"/>
                <w:highlight w:val="none"/>
              </w:rPr>
              <w:t>实施过程中的关键点分析准确，相应保障措施得当，按其响应程度计0-5分</w:t>
            </w:r>
            <w:r>
              <w:rPr>
                <w:rFonts w:hint="eastAsia" w:ascii="仿宋" w:hAnsi="仿宋" w:eastAsia="仿宋" w:cs="仿宋"/>
                <w:i w:val="0"/>
                <w:iCs/>
                <w:color w:val="auto"/>
                <w:sz w:val="21"/>
                <w:szCs w:val="21"/>
                <w:highlight w:val="none"/>
                <w:lang w:eastAsia="zh-CN"/>
              </w:rPr>
              <w:t>；</w:t>
            </w:r>
          </w:p>
        </w:tc>
        <w:tc>
          <w:tcPr>
            <w:tcW w:w="1046"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11</w:t>
            </w:r>
          </w:p>
        </w:tc>
        <w:tc>
          <w:tcPr>
            <w:tcW w:w="941" w:type="dxa"/>
            <w:vMerge w:val="continue"/>
            <w:vAlign w:val="center"/>
          </w:tcPr>
          <w:p>
            <w:pPr>
              <w:jc w:val="center"/>
              <w:rPr>
                <w:rFonts w:hint="eastAsia" w:ascii="仿宋" w:hAnsi="仿宋" w:eastAsia="仿宋" w:cs="仿宋"/>
                <w:color w:val="auto"/>
                <w:kern w:val="2"/>
                <w:sz w:val="21"/>
                <w:szCs w:val="21"/>
                <w:highlight w:val="none"/>
                <w:lang w:val="en-US" w:eastAsia="zh-CN" w:bidi="ar-SA"/>
              </w:rPr>
            </w:pPr>
          </w:p>
        </w:tc>
        <w:tc>
          <w:tcPr>
            <w:tcW w:w="1881"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拟投入本项目人员配备方案</w:t>
            </w:r>
          </w:p>
        </w:tc>
        <w:tc>
          <w:tcPr>
            <w:tcW w:w="5233" w:type="dxa"/>
            <w:vAlign w:val="center"/>
          </w:tcPr>
          <w:p>
            <w:pPr>
              <w:keepNext w:val="0"/>
              <w:keepLines w:val="0"/>
              <w:pageBreakBefore w:val="0"/>
              <w:widowControl w:val="0"/>
              <w:kinsoku/>
              <w:wordWrap/>
              <w:overflowPunct/>
              <w:topLinePunct w:val="0"/>
              <w:autoSpaceDE/>
              <w:autoSpaceDN/>
              <w:bidi w:val="0"/>
              <w:adjustRightInd/>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提供的人员配备方案内容完整，按其响应程度计0-5分；</w:t>
            </w:r>
          </w:p>
        </w:tc>
        <w:tc>
          <w:tcPr>
            <w:tcW w:w="1046"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97"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12</w:t>
            </w:r>
          </w:p>
        </w:tc>
        <w:tc>
          <w:tcPr>
            <w:tcW w:w="941" w:type="dxa"/>
            <w:vMerge w:val="continue"/>
            <w:vAlign w:val="center"/>
          </w:tcPr>
          <w:p>
            <w:pPr>
              <w:jc w:val="center"/>
              <w:rPr>
                <w:rFonts w:hint="eastAsia" w:ascii="仿宋" w:hAnsi="仿宋" w:eastAsia="仿宋" w:cs="仿宋"/>
                <w:color w:val="auto"/>
                <w:kern w:val="2"/>
                <w:sz w:val="21"/>
                <w:szCs w:val="21"/>
                <w:highlight w:val="none"/>
                <w:lang w:val="en-US" w:eastAsia="zh-CN" w:bidi="ar-SA"/>
              </w:rPr>
            </w:pPr>
          </w:p>
        </w:tc>
        <w:tc>
          <w:tcPr>
            <w:tcW w:w="1881"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勘察评估文件内容编制完整性评审</w:t>
            </w:r>
          </w:p>
        </w:tc>
        <w:tc>
          <w:tcPr>
            <w:tcW w:w="5233" w:type="dxa"/>
            <w:vAlign w:val="center"/>
          </w:tcPr>
          <w:p>
            <w:pPr>
              <w:keepNext w:val="0"/>
              <w:keepLines w:val="0"/>
              <w:pageBreakBefore w:val="0"/>
              <w:widowControl w:val="0"/>
              <w:kinsoku/>
              <w:wordWrap/>
              <w:overflowPunct/>
              <w:topLinePunct w:val="0"/>
              <w:autoSpaceDE/>
              <w:autoSpaceDN/>
              <w:bidi w:val="0"/>
              <w:adjustRightInd/>
              <w:jc w:val="left"/>
              <w:textAlignment w:val="auto"/>
              <w:rPr>
                <w:rFonts w:hint="eastAsia" w:ascii="仿宋" w:hAnsi="仿宋" w:eastAsia="仿宋" w:cs="仿宋"/>
                <w:i w:val="0"/>
                <w:iCs/>
                <w:color w:val="auto"/>
                <w:sz w:val="21"/>
                <w:szCs w:val="21"/>
                <w:highlight w:val="none"/>
                <w:lang w:val="en-US" w:eastAsia="zh-CN"/>
              </w:rPr>
            </w:pPr>
            <w:r>
              <w:rPr>
                <w:rFonts w:hint="eastAsia" w:ascii="仿宋" w:hAnsi="仿宋" w:eastAsia="仿宋" w:cs="仿宋"/>
                <w:i w:val="0"/>
                <w:iCs/>
                <w:color w:val="auto"/>
                <w:sz w:val="21"/>
                <w:szCs w:val="21"/>
                <w:highlight w:val="none"/>
              </w:rPr>
              <w:t>编制内容全面完整、清晰明确，对发展方向、任务可提出创新举措，按其响应程度计0-5分</w:t>
            </w:r>
            <w:r>
              <w:rPr>
                <w:rFonts w:hint="eastAsia" w:ascii="仿宋" w:hAnsi="仿宋" w:eastAsia="仿宋" w:cs="仿宋"/>
                <w:i w:val="0"/>
                <w:iCs/>
                <w:color w:val="auto"/>
                <w:sz w:val="21"/>
                <w:szCs w:val="21"/>
                <w:highlight w:val="none"/>
                <w:lang w:eastAsia="zh-CN"/>
              </w:rPr>
              <w:t>；</w:t>
            </w:r>
          </w:p>
        </w:tc>
        <w:tc>
          <w:tcPr>
            <w:tcW w:w="1046"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97" w:type="dxa"/>
            <w:vAlign w:val="center"/>
          </w:tcPr>
          <w:p>
            <w:pPr>
              <w:jc w:val="center"/>
              <w:rPr>
                <w:rFonts w:hint="eastAsia" w:ascii="仿宋" w:hAnsi="仿宋" w:eastAsia="仿宋" w:cs="仿宋"/>
                <w:color w:val="auto"/>
                <w:kern w:val="2"/>
                <w:sz w:val="21"/>
                <w:szCs w:val="21"/>
                <w:highlight w:val="none"/>
                <w:lang w:val="en-US" w:eastAsia="zh-CN" w:bidi="ar-SA"/>
              </w:rPr>
            </w:pPr>
          </w:p>
        </w:tc>
        <w:tc>
          <w:tcPr>
            <w:tcW w:w="941" w:type="dxa"/>
            <w:vMerge w:val="continue"/>
            <w:vAlign w:val="center"/>
          </w:tcPr>
          <w:p>
            <w:pPr>
              <w:jc w:val="center"/>
              <w:rPr>
                <w:rFonts w:hint="eastAsia" w:ascii="仿宋" w:hAnsi="仿宋" w:eastAsia="仿宋" w:cs="仿宋"/>
                <w:color w:val="auto"/>
                <w:kern w:val="2"/>
                <w:sz w:val="21"/>
                <w:szCs w:val="21"/>
                <w:highlight w:val="none"/>
                <w:lang w:val="en-US" w:eastAsia="zh-CN" w:bidi="ar-SA"/>
              </w:rPr>
            </w:pPr>
          </w:p>
        </w:tc>
        <w:tc>
          <w:tcPr>
            <w:tcW w:w="1881"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服务质量保证</w:t>
            </w:r>
          </w:p>
        </w:tc>
        <w:tc>
          <w:tcPr>
            <w:tcW w:w="5233" w:type="dxa"/>
            <w:vAlign w:val="center"/>
          </w:tcPr>
          <w:p>
            <w:pPr>
              <w:keepNext w:val="0"/>
              <w:keepLines w:val="0"/>
              <w:pageBreakBefore w:val="0"/>
              <w:widowControl w:val="0"/>
              <w:kinsoku/>
              <w:wordWrap/>
              <w:overflowPunct/>
              <w:topLinePunct w:val="0"/>
              <w:autoSpaceDE/>
              <w:autoSpaceDN/>
              <w:bidi w:val="0"/>
              <w:adjustRightInd/>
              <w:jc w:val="left"/>
              <w:textAlignment w:val="auto"/>
              <w:rPr>
                <w:rFonts w:hint="eastAsia" w:ascii="仿宋" w:hAnsi="仿宋" w:eastAsia="仿宋" w:cs="仿宋"/>
                <w:i w:val="0"/>
                <w:iCs/>
                <w:color w:val="auto"/>
                <w:sz w:val="21"/>
                <w:szCs w:val="21"/>
                <w:highlight w:val="none"/>
              </w:rPr>
            </w:pPr>
            <w:r>
              <w:rPr>
                <w:rFonts w:hint="eastAsia" w:ascii="仿宋" w:hAnsi="仿宋" w:eastAsia="仿宋" w:cs="仿宋"/>
                <w:i w:val="0"/>
                <w:iCs/>
                <w:color w:val="auto"/>
                <w:sz w:val="21"/>
                <w:szCs w:val="21"/>
                <w:highlight w:val="none"/>
              </w:rPr>
              <w:t>投标人项目组织机构合理、职责界面清晰符合采购需求的具体要求，根据投标文件响应程度完全符合，得</w:t>
            </w:r>
            <w:r>
              <w:rPr>
                <w:rFonts w:hint="eastAsia" w:ascii="仿宋" w:hAnsi="仿宋" w:eastAsia="仿宋" w:cs="仿宋"/>
                <w:i w:val="0"/>
                <w:iCs/>
                <w:color w:val="auto"/>
                <w:sz w:val="21"/>
                <w:szCs w:val="21"/>
                <w:highlight w:val="none"/>
                <w:lang w:val="en-US" w:eastAsia="zh-CN"/>
              </w:rPr>
              <w:t>3-5</w:t>
            </w:r>
            <w:r>
              <w:rPr>
                <w:rFonts w:hint="eastAsia" w:ascii="仿宋" w:hAnsi="仿宋" w:eastAsia="仿宋" w:cs="仿宋"/>
                <w:i w:val="0"/>
                <w:iCs/>
                <w:color w:val="auto"/>
                <w:sz w:val="21"/>
                <w:szCs w:val="21"/>
                <w:highlight w:val="none"/>
              </w:rPr>
              <w:t>分</w:t>
            </w:r>
            <w:r>
              <w:rPr>
                <w:rFonts w:hint="eastAsia" w:ascii="仿宋" w:hAnsi="仿宋" w:eastAsia="仿宋" w:cs="仿宋"/>
                <w:i w:val="0"/>
                <w:iCs/>
                <w:color w:val="auto"/>
                <w:sz w:val="21"/>
                <w:szCs w:val="21"/>
                <w:highlight w:val="none"/>
                <w:lang w:eastAsia="zh-CN"/>
              </w:rPr>
              <w:t>（含</w:t>
            </w:r>
            <w:r>
              <w:rPr>
                <w:rFonts w:hint="eastAsia" w:ascii="仿宋" w:hAnsi="仿宋" w:eastAsia="仿宋" w:cs="仿宋"/>
                <w:i w:val="0"/>
                <w:iCs/>
                <w:color w:val="auto"/>
                <w:sz w:val="21"/>
                <w:szCs w:val="21"/>
                <w:highlight w:val="none"/>
                <w:lang w:val="en-US" w:eastAsia="zh-CN"/>
              </w:rPr>
              <w:t>3分</w:t>
            </w:r>
            <w:r>
              <w:rPr>
                <w:rFonts w:hint="eastAsia" w:ascii="仿宋" w:hAnsi="仿宋" w:eastAsia="仿宋" w:cs="仿宋"/>
                <w:i w:val="0"/>
                <w:iCs/>
                <w:color w:val="auto"/>
                <w:sz w:val="21"/>
                <w:szCs w:val="21"/>
                <w:highlight w:val="none"/>
                <w:lang w:eastAsia="zh-CN"/>
              </w:rPr>
              <w:t>）</w:t>
            </w:r>
            <w:r>
              <w:rPr>
                <w:rFonts w:hint="eastAsia" w:ascii="仿宋" w:hAnsi="仿宋" w:eastAsia="仿宋" w:cs="仿宋"/>
                <w:i w:val="0"/>
                <w:iCs/>
                <w:color w:val="auto"/>
                <w:sz w:val="21"/>
                <w:szCs w:val="21"/>
                <w:highlight w:val="none"/>
              </w:rPr>
              <w:t>；基本符合，得</w:t>
            </w:r>
            <w:r>
              <w:rPr>
                <w:rFonts w:hint="eastAsia" w:ascii="仿宋" w:hAnsi="仿宋" w:eastAsia="仿宋" w:cs="仿宋"/>
                <w:i w:val="0"/>
                <w:iCs/>
                <w:color w:val="auto"/>
                <w:sz w:val="21"/>
                <w:szCs w:val="21"/>
                <w:highlight w:val="none"/>
                <w:lang w:val="en-US" w:eastAsia="zh-CN"/>
              </w:rPr>
              <w:t>0-3分</w:t>
            </w:r>
            <w:r>
              <w:rPr>
                <w:rFonts w:hint="eastAsia" w:ascii="仿宋" w:hAnsi="仿宋" w:eastAsia="仿宋" w:cs="仿宋"/>
                <w:i w:val="0"/>
                <w:iCs/>
                <w:color w:val="auto"/>
                <w:sz w:val="21"/>
                <w:szCs w:val="21"/>
                <w:highlight w:val="none"/>
              </w:rPr>
              <w:t>，未提供者不计分。</w:t>
            </w:r>
          </w:p>
        </w:tc>
        <w:tc>
          <w:tcPr>
            <w:tcW w:w="1046" w:type="dxa"/>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14</w:t>
            </w:r>
          </w:p>
        </w:tc>
        <w:tc>
          <w:tcPr>
            <w:tcW w:w="941" w:type="dxa"/>
            <w:vMerge w:val="continue"/>
            <w:vAlign w:val="center"/>
          </w:tcPr>
          <w:p>
            <w:pPr>
              <w:jc w:val="center"/>
              <w:rPr>
                <w:rFonts w:hint="eastAsia" w:ascii="仿宋" w:hAnsi="仿宋" w:eastAsia="仿宋" w:cs="仿宋"/>
                <w:color w:val="auto"/>
                <w:kern w:val="2"/>
                <w:sz w:val="21"/>
                <w:szCs w:val="21"/>
                <w:highlight w:val="none"/>
                <w:lang w:val="en-US" w:eastAsia="zh-CN" w:bidi="ar-SA"/>
              </w:rPr>
            </w:pPr>
          </w:p>
        </w:tc>
        <w:tc>
          <w:tcPr>
            <w:tcW w:w="1881"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项目团队</w:t>
            </w:r>
          </w:p>
        </w:tc>
        <w:tc>
          <w:tcPr>
            <w:tcW w:w="5233" w:type="dxa"/>
            <w:vAlign w:val="center"/>
          </w:tcPr>
          <w:p>
            <w:pPr>
              <w:keepNext w:val="0"/>
              <w:keepLines w:val="0"/>
              <w:pageBreakBefore w:val="0"/>
              <w:widowControl w:val="0"/>
              <w:numPr>
                <w:ilvl w:val="0"/>
                <w:numId w:val="0"/>
              </w:numPr>
              <w:kinsoku/>
              <w:wordWrap/>
              <w:overflowPunct/>
              <w:topLinePunct w:val="0"/>
              <w:autoSpaceDE/>
              <w:autoSpaceDN/>
              <w:bidi w:val="0"/>
              <w:adjustRightInd/>
              <w:jc w:val="left"/>
              <w:textAlignment w:val="auto"/>
              <w:rPr>
                <w:rFonts w:hint="eastAsia" w:ascii="仿宋" w:hAnsi="仿宋" w:eastAsia="仿宋" w:cs="仿宋"/>
                <w:i w:val="0"/>
                <w:iCs/>
                <w:color w:val="auto"/>
                <w:sz w:val="21"/>
                <w:szCs w:val="21"/>
                <w:highlight w:val="none"/>
                <w:lang w:val="zh-CN" w:eastAsia="zh-CN"/>
              </w:rPr>
            </w:pPr>
            <w:r>
              <w:rPr>
                <w:rFonts w:hint="eastAsia" w:ascii="仿宋" w:hAnsi="仿宋" w:eastAsia="仿宋" w:cs="仿宋"/>
                <w:i w:val="0"/>
                <w:iCs/>
                <w:color w:val="auto"/>
                <w:sz w:val="21"/>
                <w:szCs w:val="21"/>
                <w:highlight w:val="none"/>
                <w:lang w:val="en-US" w:eastAsia="zh-CN"/>
              </w:rPr>
              <w:t>1.</w:t>
            </w:r>
            <w:r>
              <w:rPr>
                <w:rFonts w:hint="eastAsia" w:ascii="仿宋" w:hAnsi="仿宋" w:eastAsia="仿宋" w:cs="仿宋"/>
                <w:i w:val="0"/>
                <w:iCs/>
                <w:color w:val="auto"/>
                <w:sz w:val="21"/>
                <w:szCs w:val="21"/>
                <w:highlight w:val="none"/>
                <w:lang w:val="zh-CN" w:eastAsia="zh-CN"/>
              </w:rPr>
              <w:t>项目实施团队完备、人员轮值计划表合理、相应专业技术人员齐全，按其响应程度计0～5分。</w:t>
            </w:r>
          </w:p>
          <w:p>
            <w:pPr>
              <w:keepNext w:val="0"/>
              <w:keepLines w:val="0"/>
              <w:pageBreakBefore w:val="0"/>
              <w:widowControl w:val="0"/>
              <w:numPr>
                <w:ilvl w:val="0"/>
                <w:numId w:val="0"/>
              </w:numPr>
              <w:kinsoku/>
              <w:wordWrap/>
              <w:overflowPunct/>
              <w:topLinePunct w:val="0"/>
              <w:autoSpaceDE/>
              <w:autoSpaceDN/>
              <w:bidi w:val="0"/>
              <w:adjustRightInd/>
              <w:jc w:val="left"/>
              <w:textAlignment w:val="auto"/>
              <w:rPr>
                <w:rFonts w:hint="eastAsia" w:ascii="仿宋" w:hAnsi="仿宋" w:eastAsia="仿宋" w:cs="仿宋"/>
                <w:i w:val="0"/>
                <w:iCs/>
                <w:color w:val="auto"/>
                <w:sz w:val="21"/>
                <w:szCs w:val="21"/>
                <w:highlight w:val="none"/>
                <w:lang w:val="en-US" w:eastAsia="zh-CN"/>
              </w:rPr>
            </w:pPr>
            <w:r>
              <w:rPr>
                <w:rFonts w:hint="eastAsia" w:ascii="仿宋" w:hAnsi="仿宋" w:eastAsia="仿宋" w:cs="仿宋"/>
                <w:i w:val="0"/>
                <w:iCs/>
                <w:color w:val="auto"/>
                <w:sz w:val="21"/>
                <w:szCs w:val="21"/>
                <w:highlight w:val="none"/>
                <w:lang w:val="en-US" w:eastAsia="zh-CN"/>
              </w:rPr>
              <w:t>2.本项目拟派项目负责人为高级技术职称且具有大学本科及以上学历的计5分，具有高级技术职称者计3分，无职称不得分。</w:t>
            </w:r>
          </w:p>
          <w:p>
            <w:pPr>
              <w:keepNext w:val="0"/>
              <w:keepLines w:val="0"/>
              <w:pageBreakBefore w:val="0"/>
              <w:widowControl w:val="0"/>
              <w:numPr>
                <w:ilvl w:val="0"/>
                <w:numId w:val="0"/>
              </w:numPr>
              <w:kinsoku/>
              <w:wordWrap/>
              <w:overflowPunct/>
              <w:topLinePunct w:val="0"/>
              <w:autoSpaceDE/>
              <w:autoSpaceDN/>
              <w:bidi w:val="0"/>
              <w:adjustRightInd/>
              <w:jc w:val="left"/>
              <w:textAlignment w:val="auto"/>
              <w:rPr>
                <w:rFonts w:hint="eastAsia" w:ascii="仿宋" w:hAnsi="仿宋" w:eastAsia="仿宋" w:cs="仿宋"/>
                <w:i w:val="0"/>
                <w:iCs/>
                <w:color w:val="auto"/>
                <w:sz w:val="21"/>
                <w:szCs w:val="21"/>
                <w:highlight w:val="none"/>
                <w:lang w:val="en-US" w:eastAsia="zh-CN"/>
              </w:rPr>
            </w:pPr>
            <w:r>
              <w:rPr>
                <w:rFonts w:hint="eastAsia" w:ascii="仿宋" w:hAnsi="仿宋" w:eastAsia="仿宋" w:cs="仿宋"/>
                <w:i w:val="0"/>
                <w:iCs/>
                <w:color w:val="auto"/>
                <w:sz w:val="21"/>
                <w:szCs w:val="21"/>
                <w:highlight w:val="none"/>
                <w:lang w:val="en-US" w:eastAsia="zh-CN"/>
              </w:rPr>
              <w:t>3.按提交的响应文件项目团队内容中具有矿产普查与勘探类或资源勘查类或地质工程类本科及以上学历的团队成员人数，每提供一个得1分，最多得5分。</w:t>
            </w:r>
          </w:p>
          <w:p>
            <w:pPr>
              <w:keepNext w:val="0"/>
              <w:keepLines w:val="0"/>
              <w:pageBreakBefore w:val="0"/>
              <w:widowControl w:val="0"/>
              <w:numPr>
                <w:ilvl w:val="0"/>
                <w:numId w:val="0"/>
              </w:numPr>
              <w:kinsoku/>
              <w:wordWrap/>
              <w:overflowPunct/>
              <w:topLinePunct w:val="0"/>
              <w:autoSpaceDE/>
              <w:autoSpaceDN/>
              <w:bidi w:val="0"/>
              <w:adjustRightInd/>
              <w:jc w:val="left"/>
              <w:textAlignment w:val="auto"/>
              <w:rPr>
                <w:rFonts w:hint="eastAsia" w:ascii="仿宋" w:hAnsi="仿宋" w:eastAsia="仿宋" w:cs="仿宋"/>
                <w:i w:val="0"/>
                <w:iCs/>
                <w:color w:val="auto"/>
                <w:sz w:val="21"/>
                <w:szCs w:val="21"/>
                <w:highlight w:val="none"/>
                <w:lang w:val="en-US" w:eastAsia="zh-CN"/>
              </w:rPr>
            </w:pPr>
            <w:r>
              <w:rPr>
                <w:rFonts w:hint="eastAsia" w:ascii="仿宋" w:hAnsi="仿宋" w:eastAsia="仿宋" w:cs="仿宋"/>
                <w:b/>
                <w:bCs/>
                <w:i w:val="0"/>
                <w:iCs/>
                <w:color w:val="auto"/>
                <w:sz w:val="21"/>
                <w:szCs w:val="21"/>
                <w:highlight w:val="none"/>
                <w:lang w:val="en-US" w:eastAsia="zh-CN"/>
              </w:rPr>
              <w:t>以上要求均须提供职称证书和学历证书扫描件，不提供不得分。</w:t>
            </w:r>
          </w:p>
        </w:tc>
        <w:tc>
          <w:tcPr>
            <w:tcW w:w="1046" w:type="dxa"/>
            <w:vAlign w:val="center"/>
          </w:tcPr>
          <w:p>
            <w:pPr>
              <w:jc w:val="center"/>
              <w:rPr>
                <w:rFonts w:hint="default"/>
                <w:lang w:val="en-US" w:eastAsia="zh-CN"/>
              </w:rPr>
            </w:pPr>
            <w:r>
              <w:rPr>
                <w:rFonts w:hint="eastAsia" w:ascii="仿宋" w:hAnsi="仿宋" w:eastAsia="仿宋" w:cs="仿宋"/>
                <w:color w:val="auto"/>
                <w:kern w:val="2"/>
                <w:sz w:val="21"/>
                <w:szCs w:val="21"/>
                <w:highlight w:val="no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jc w:val="center"/>
              <w:rPr>
                <w:rFonts w:hint="eastAsia" w:ascii="仿宋" w:hAnsi="仿宋" w:eastAsia="仿宋" w:cs="仿宋"/>
                <w:color w:val="auto"/>
                <w:kern w:val="2"/>
                <w:sz w:val="21"/>
                <w:szCs w:val="21"/>
                <w:highlight w:val="none"/>
                <w:lang w:val="en-US" w:eastAsia="zh-CN" w:bidi="ar-SA"/>
              </w:rPr>
            </w:pPr>
          </w:p>
        </w:tc>
        <w:tc>
          <w:tcPr>
            <w:tcW w:w="941" w:type="dxa"/>
            <w:vAlign w:val="center"/>
          </w:tcPr>
          <w:p>
            <w:pPr>
              <w:jc w:val="center"/>
              <w:rPr>
                <w:rFonts w:hint="eastAsia" w:ascii="仿宋" w:hAnsi="仿宋" w:eastAsia="仿宋" w:cs="仿宋"/>
                <w:color w:val="auto"/>
                <w:kern w:val="2"/>
                <w:sz w:val="21"/>
                <w:szCs w:val="21"/>
                <w:highlight w:val="none"/>
                <w:lang w:val="en-US" w:eastAsia="zh-CN" w:bidi="ar-SA"/>
              </w:rPr>
            </w:pPr>
          </w:p>
        </w:tc>
        <w:tc>
          <w:tcPr>
            <w:tcW w:w="1881" w:type="dxa"/>
            <w:vAlign w:val="center"/>
          </w:tcPr>
          <w:p>
            <w:pPr>
              <w:snapToGrid w:val="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sz w:val="21"/>
                <w:szCs w:val="21"/>
                <w:lang w:val="en-US" w:eastAsia="zh-CN"/>
              </w:rPr>
              <w:t>拟投入设备情况及校准情况</w:t>
            </w:r>
          </w:p>
        </w:tc>
        <w:tc>
          <w:tcPr>
            <w:tcW w:w="5233" w:type="dxa"/>
            <w:vAlign w:val="center"/>
          </w:tcPr>
          <w:p>
            <w:pPr>
              <w:numPr>
                <w:ilvl w:val="0"/>
                <w:numId w:val="0"/>
              </w:numPr>
              <w:snapToGrid w:val="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拟投入本项目的主要检测设备、材料及车辆等情况：根据拟投入本项目的主要检测设备、材料及车辆等的数量、质量及先进性等情况进行打分。检测设备、材料及车辆等齐全、优质得3-5分，欠缺、部分符合项目情况的得0-3分。</w:t>
            </w:r>
          </w:p>
          <w:p>
            <w:pPr>
              <w:numPr>
                <w:ilvl w:val="0"/>
                <w:numId w:val="0"/>
              </w:numPr>
              <w:snapToGrid w:val="0"/>
              <w:ind w:left="0" w:leftChars="0" w:firstLine="0" w:firstLineChars="0"/>
              <w:rPr>
                <w:rFonts w:hint="eastAsia" w:ascii="仿宋" w:hAnsi="仿宋" w:eastAsia="仿宋" w:cs="仿宋"/>
                <w:i w:val="0"/>
                <w:iCs/>
                <w:color w:val="auto"/>
                <w:sz w:val="21"/>
                <w:szCs w:val="21"/>
                <w:highlight w:val="none"/>
                <w:lang w:val="en-US" w:eastAsia="zh-CN"/>
              </w:rPr>
            </w:pPr>
            <w:r>
              <w:rPr>
                <w:rFonts w:hint="eastAsia" w:ascii="仿宋" w:hAnsi="仿宋" w:eastAsia="仿宋" w:cs="仿宋"/>
                <w:color w:val="000000"/>
                <w:sz w:val="21"/>
                <w:szCs w:val="21"/>
                <w:lang w:val="en-US" w:eastAsia="zh-CN"/>
              </w:rPr>
              <w:t>2.相关仪器设备检定校准解决方案</w:t>
            </w:r>
            <w:r>
              <w:rPr>
                <w:rFonts w:hint="eastAsia" w:ascii="仿宋" w:hAnsi="仿宋" w:eastAsia="仿宋" w:cs="仿宋"/>
                <w:color w:val="000000"/>
                <w:sz w:val="21"/>
                <w:szCs w:val="21"/>
                <w:lang w:eastAsia="zh-CN"/>
              </w:rPr>
              <w:t>。提供了内容完整、详实可行的方案，有很强的针对性，得</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 xml:space="preserve"> 分；提供了常规、通用的方案，基本符合项目需求，得 </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lang w:eastAsia="zh-CN"/>
              </w:rPr>
              <w:t>分；提供的方案欠佳，得 2 份；未提供相关内容，得 0分。</w:t>
            </w:r>
          </w:p>
        </w:tc>
        <w:tc>
          <w:tcPr>
            <w:tcW w:w="1046" w:type="dxa"/>
            <w:vAlign w:val="center"/>
          </w:tcPr>
          <w:p>
            <w:pPr>
              <w:snapToGrid w:val="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697"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16</w:t>
            </w:r>
          </w:p>
        </w:tc>
        <w:tc>
          <w:tcPr>
            <w:tcW w:w="941"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价格</w:t>
            </w:r>
          </w:p>
        </w:tc>
        <w:tc>
          <w:tcPr>
            <w:tcW w:w="1881"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报价得分</w:t>
            </w:r>
          </w:p>
        </w:tc>
        <w:tc>
          <w:tcPr>
            <w:tcW w:w="5233" w:type="dxa"/>
          </w:tcPr>
          <w:p>
            <w:pPr>
              <w:keepNext w:val="0"/>
              <w:keepLines w:val="0"/>
              <w:pageBreakBefore w:val="0"/>
              <w:widowControl w:val="0"/>
              <w:kinsoku/>
              <w:wordWrap/>
              <w:overflowPunct/>
              <w:topLinePunct w:val="0"/>
              <w:autoSpaceDE/>
              <w:autoSpaceDN/>
              <w:bidi w:val="0"/>
              <w:adjustRightInd/>
              <w:ind w:firstLine="420" w:firstLineChars="2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1、评审基准价有效响应文件中的最后报价并按本章2.3.3（1）和（2）进行调整的最低报价为评审基准价。</w:t>
            </w:r>
          </w:p>
          <w:p>
            <w:pPr>
              <w:keepNext w:val="0"/>
              <w:keepLines w:val="0"/>
              <w:pageBreakBefore w:val="0"/>
              <w:widowControl w:val="0"/>
              <w:kinsoku/>
              <w:wordWrap/>
              <w:overflowPunct/>
              <w:topLinePunct w:val="0"/>
              <w:autoSpaceDE/>
              <w:autoSpaceDN/>
              <w:bidi w:val="0"/>
              <w:adjustRightInd/>
              <w:ind w:firstLine="420" w:firstLineChars="200"/>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2、供应商报价（按本章2.3.3（1）和（2）进行调整后价格）得分：报价得分=（评审基准价／最后报价）×10</w:t>
            </w:r>
          </w:p>
          <w:p>
            <w:pPr>
              <w:keepNext w:val="0"/>
              <w:keepLines w:val="0"/>
              <w:pageBreakBefore w:val="0"/>
              <w:widowControl w:val="0"/>
              <w:kinsoku/>
              <w:wordWrap/>
              <w:overflowPunct/>
              <w:topLinePunct w:val="0"/>
              <w:autoSpaceDE/>
              <w:autoSpaceDN/>
              <w:bidi w:val="0"/>
              <w:adjustRightInd/>
              <w:ind w:firstLine="420" w:firstLineChars="2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（注意小微企业、监狱企业或残疾人福利性单位的价格扣除）</w:t>
            </w:r>
          </w:p>
        </w:tc>
        <w:tc>
          <w:tcPr>
            <w:tcW w:w="1046" w:type="dxa"/>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r>
    </w:tbl>
    <w:p>
      <w:pPr>
        <w:jc w:val="center"/>
        <w:rPr>
          <w:rFonts w:hint="eastAsia" w:ascii="仿宋" w:hAnsi="仿宋" w:eastAsia="仿宋" w:cs="仿宋"/>
          <w:b/>
          <w:kern w:val="0"/>
          <w:sz w:val="30"/>
          <w:szCs w:val="30"/>
        </w:rPr>
      </w:pPr>
      <w:r>
        <w:rPr>
          <w:rFonts w:hint="eastAsia" w:ascii="仿宋" w:hAnsi="仿宋" w:eastAsia="仿宋" w:cs="仿宋"/>
          <w:szCs w:val="21"/>
        </w:rPr>
        <w:br w:type="page"/>
      </w:r>
    </w:p>
    <w:p>
      <w:pPr>
        <w:pStyle w:val="46"/>
        <w:spacing w:line="360" w:lineRule="auto"/>
        <w:rPr>
          <w:rStyle w:val="205"/>
          <w:rFonts w:hint="eastAsia" w:ascii="仿宋" w:hAnsi="仿宋" w:eastAsia="仿宋" w:cs="仿宋"/>
          <w:sz w:val="36"/>
          <w:szCs w:val="36"/>
        </w:rPr>
      </w:pPr>
      <w:bookmarkStart w:id="413" w:name="_Toc68590979"/>
      <w:r>
        <w:rPr>
          <w:rStyle w:val="205"/>
          <w:rFonts w:hint="eastAsia" w:ascii="仿宋" w:hAnsi="仿宋" w:eastAsia="仿宋" w:cs="仿宋"/>
          <w:sz w:val="36"/>
          <w:szCs w:val="36"/>
        </w:rPr>
        <w:t xml:space="preserve">第四章  </w:t>
      </w:r>
      <w:bookmarkEnd w:id="19"/>
      <w:bookmarkEnd w:id="393"/>
      <w:bookmarkEnd w:id="394"/>
      <w:bookmarkEnd w:id="413"/>
      <w:bookmarkStart w:id="414" w:name="_Toc499711928"/>
      <w:bookmarkStart w:id="415" w:name="_Toc176882552"/>
      <w:bookmarkStart w:id="416" w:name="_Toc232395222"/>
      <w:bookmarkStart w:id="417" w:name="_Toc256342152"/>
      <w:bookmarkStart w:id="418" w:name="_Toc503063458"/>
      <w:bookmarkStart w:id="419" w:name="_Toc500747233"/>
      <w:bookmarkStart w:id="420" w:name="_Toc70687202"/>
      <w:bookmarkStart w:id="421" w:name="_Toc232176282"/>
      <w:bookmarkStart w:id="422" w:name="_Toc230583552"/>
      <w:bookmarkStart w:id="423" w:name="_Toc500747010"/>
      <w:bookmarkStart w:id="424" w:name="_Toc177189245"/>
      <w:bookmarkStart w:id="425" w:name="_Toc249515482"/>
      <w:bookmarkStart w:id="426" w:name="_Toc249515369"/>
      <w:bookmarkStart w:id="427" w:name="_Toc249525250"/>
      <w:bookmarkStart w:id="428" w:name="_Toc496324623"/>
      <w:bookmarkStart w:id="429" w:name="_Toc230013638"/>
      <w:bookmarkStart w:id="430" w:name="_Toc53722865"/>
      <w:bookmarkStart w:id="431" w:name="_Toc230099803"/>
      <w:bookmarkStart w:id="432" w:name="_Toc415499897"/>
      <w:bookmarkStart w:id="433" w:name="_Toc177817344"/>
      <w:bookmarkStart w:id="434" w:name="_Toc492955459"/>
      <w:bookmarkStart w:id="435" w:name="_Toc499711087"/>
      <w:bookmarkStart w:id="436" w:name="_Toc184043058"/>
      <w:bookmarkStart w:id="437" w:name="_Toc500747106"/>
      <w:bookmarkStart w:id="438" w:name="_Toc177995483"/>
      <w:bookmarkStart w:id="439" w:name="_Toc28450"/>
      <w:r>
        <w:rPr>
          <w:rStyle w:val="205"/>
          <w:rFonts w:hint="eastAsia" w:ascii="仿宋" w:hAnsi="仿宋" w:eastAsia="仿宋" w:cs="仿宋"/>
          <w:sz w:val="36"/>
          <w:szCs w:val="36"/>
        </w:rPr>
        <w:t>拟签订的合同文本</w:t>
      </w:r>
    </w:p>
    <w:p>
      <w:pPr>
        <w:adjustRightInd w:val="0"/>
        <w:snapToGrid w:val="0"/>
        <w:spacing w:line="360" w:lineRule="auto"/>
        <w:ind w:firstLine="480" w:firstLineChars="200"/>
        <w:rPr>
          <w:rFonts w:hint="eastAsia" w:ascii="仿宋" w:hAnsi="仿宋" w:eastAsia="仿宋" w:cs="仿宋"/>
          <w:sz w:val="24"/>
        </w:rPr>
      </w:pPr>
    </w:p>
    <w:p>
      <w:pPr>
        <w:tabs>
          <w:tab w:val="left" w:pos="735"/>
        </w:tabs>
        <w:autoSpaceDE w:val="0"/>
        <w:autoSpaceDN w:val="0"/>
        <w:adjustRightInd w:val="0"/>
        <w:snapToGrid w:val="0"/>
        <w:spacing w:before="240" w:beforeLines="100" w:line="360" w:lineRule="auto"/>
        <w:rPr>
          <w:rFonts w:hint="eastAsia" w:ascii="仿宋" w:hAnsi="仿宋" w:eastAsia="仿宋" w:cs="仿宋"/>
          <w:b/>
          <w:bCs/>
          <w:sz w:val="24"/>
          <w:lang w:val="zh-CN"/>
        </w:rPr>
      </w:pPr>
      <w:r>
        <w:rPr>
          <w:rFonts w:hint="eastAsia" w:ascii="仿宋" w:hAnsi="仿宋" w:eastAsia="仿宋" w:cs="仿宋"/>
          <w:b/>
          <w:bCs/>
          <w:sz w:val="24"/>
          <w:lang w:val="zh-CN"/>
        </w:rPr>
        <w:t>甲方：</w:t>
      </w:r>
      <w:r>
        <w:rPr>
          <w:rFonts w:hint="eastAsia" w:ascii="仿宋" w:hAnsi="仿宋" w:eastAsia="仿宋" w:cs="仿宋"/>
          <w:bCs/>
          <w:sz w:val="24"/>
          <w:lang w:val="zh-CN"/>
        </w:rPr>
        <w:t xml:space="preserve">（前款所称采购人）     </w:t>
      </w:r>
      <w:r>
        <w:rPr>
          <w:rFonts w:hint="eastAsia" w:ascii="仿宋" w:hAnsi="仿宋" w:eastAsia="仿宋" w:cs="仿宋"/>
          <w:bCs/>
          <w:sz w:val="24"/>
        </w:rPr>
        <w:t xml:space="preserve">    </w:t>
      </w:r>
      <w:r>
        <w:rPr>
          <w:rFonts w:hint="eastAsia" w:ascii="仿宋" w:hAnsi="仿宋" w:eastAsia="仿宋" w:cs="仿宋"/>
          <w:bCs/>
          <w:sz w:val="24"/>
          <w:lang w:val="zh-CN"/>
        </w:rPr>
        <w:t>住所：</w:t>
      </w:r>
    </w:p>
    <w:p>
      <w:pPr>
        <w:tabs>
          <w:tab w:val="left" w:pos="735"/>
        </w:tabs>
        <w:autoSpaceDE w:val="0"/>
        <w:autoSpaceDN w:val="0"/>
        <w:adjustRightInd w:val="0"/>
        <w:snapToGrid w:val="0"/>
        <w:spacing w:line="360" w:lineRule="auto"/>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（前款所称</w:t>
      </w:r>
      <w:r>
        <w:rPr>
          <w:rFonts w:hint="eastAsia" w:ascii="仿宋" w:hAnsi="仿宋" w:eastAsia="仿宋" w:cs="仿宋"/>
          <w:bCs/>
          <w:sz w:val="24"/>
        </w:rPr>
        <w:t>成交供应商</w:t>
      </w:r>
      <w:r>
        <w:rPr>
          <w:rFonts w:hint="eastAsia" w:ascii="仿宋" w:hAnsi="仿宋" w:eastAsia="仿宋" w:cs="仿宋"/>
          <w:bCs/>
          <w:sz w:val="24"/>
          <w:lang w:val="zh-CN"/>
        </w:rPr>
        <w:t>）     住所：</w:t>
      </w:r>
    </w:p>
    <w:p>
      <w:pPr>
        <w:adjustRightInd w:val="0"/>
        <w:snapToGrid w:val="0"/>
        <w:spacing w:line="360" w:lineRule="auto"/>
        <w:ind w:firstLine="480" w:firstLineChars="200"/>
        <w:rPr>
          <w:rFonts w:hint="eastAsia" w:ascii="仿宋" w:hAnsi="仿宋" w:eastAsia="仿宋" w:cs="仿宋"/>
          <w:sz w:val="24"/>
          <w:lang w:eastAsia="zh-CN"/>
        </w:rPr>
      </w:pPr>
      <w:bookmarkStart w:id="440" w:name="_Toc19515384"/>
      <w:r>
        <w:rPr>
          <w:rFonts w:hint="eastAsia" w:ascii="仿宋" w:hAnsi="仿宋" w:eastAsia="仿宋" w:cs="仿宋"/>
          <w:sz w:val="24"/>
        </w:rPr>
        <w:t>一、合同内容（标的、数量、质量等）</w:t>
      </w:r>
      <w:bookmarkEnd w:id="440"/>
      <w:r>
        <w:rPr>
          <w:rFonts w:hint="eastAsia" w:ascii="仿宋" w:hAnsi="仿宋" w:eastAsia="仿宋" w:cs="仿宋"/>
          <w:sz w:val="24"/>
          <w:lang w:eastAsia="zh-CN"/>
        </w:rPr>
        <w:t>：</w:t>
      </w:r>
    </w:p>
    <w:p>
      <w:pPr>
        <w:adjustRightInd w:val="0"/>
        <w:snapToGrid w:val="0"/>
        <w:spacing w:line="360" w:lineRule="auto"/>
        <w:ind w:firstLine="480" w:firstLineChars="200"/>
        <w:rPr>
          <w:rFonts w:hint="eastAsia" w:ascii="仿宋" w:hAnsi="仿宋" w:eastAsia="仿宋" w:cs="仿宋"/>
          <w:sz w:val="24"/>
        </w:rPr>
      </w:pPr>
      <w:bookmarkStart w:id="441" w:name="_Toc19515385"/>
      <w:r>
        <w:rPr>
          <w:rFonts w:hint="eastAsia" w:ascii="仿宋" w:hAnsi="仿宋" w:eastAsia="仿宋" w:cs="仿宋"/>
          <w:sz w:val="24"/>
        </w:rPr>
        <w:t>二、合同价款</w:t>
      </w:r>
      <w:bookmarkEnd w:id="441"/>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1、合同总价：</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2、合同总价包括：</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3、合同为固定总价合同，不受市场价变化的影响。</w:t>
      </w:r>
    </w:p>
    <w:p>
      <w:pPr>
        <w:adjustRightInd w:val="0"/>
        <w:snapToGrid w:val="0"/>
        <w:spacing w:line="360" w:lineRule="auto"/>
        <w:ind w:firstLine="480" w:firstLineChars="200"/>
        <w:rPr>
          <w:rFonts w:hint="eastAsia" w:ascii="仿宋" w:hAnsi="仿宋" w:eastAsia="仿宋" w:cs="仿宋"/>
          <w:sz w:val="24"/>
        </w:rPr>
      </w:pPr>
      <w:bookmarkStart w:id="442" w:name="_Toc19515386"/>
      <w:r>
        <w:rPr>
          <w:rFonts w:hint="eastAsia" w:ascii="仿宋" w:hAnsi="仿宋" w:eastAsia="仿宋" w:cs="仿宋"/>
          <w:sz w:val="24"/>
        </w:rPr>
        <w:t>三、合同结算</w:t>
      </w:r>
      <w:bookmarkEnd w:id="442"/>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1、付款比例：</w:t>
      </w:r>
      <w:r>
        <w:rPr>
          <w:rFonts w:hint="eastAsia" w:ascii="仿宋" w:hAnsi="仿宋" w:eastAsia="仿宋" w:cs="仿宋"/>
          <w:sz w:val="24"/>
          <w:lang w:eastAsia="zh-CN"/>
        </w:rPr>
        <w:t>中小企业中标，</w:t>
      </w:r>
      <w:r>
        <w:rPr>
          <w:rFonts w:hint="eastAsia" w:ascii="仿宋" w:hAnsi="仿宋" w:eastAsia="仿宋" w:cs="仿宋"/>
          <w:sz w:val="24"/>
          <w:highlight w:val="none"/>
          <w:lang w:val="en-US" w:eastAsia="zh-CN"/>
        </w:rPr>
        <w:t>合同签订后7个工作日之内支付合同总价的40%作为预付款，服务期后一个月内付至合同金额的100%。大型企业中标，服务期后一个月内付至合同金额的100%</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2、结算方式：银行转账。</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3、结算单位：由</w:t>
      </w:r>
      <w:r>
        <w:rPr>
          <w:rFonts w:hint="eastAsia" w:ascii="仿宋" w:hAnsi="仿宋" w:eastAsia="仿宋" w:cs="仿宋"/>
          <w:sz w:val="24"/>
          <w:u w:val="single"/>
          <w:lang w:eastAsia="zh-CN"/>
        </w:rPr>
        <w:t>甲方</w:t>
      </w:r>
      <w:r>
        <w:rPr>
          <w:rFonts w:hint="eastAsia" w:ascii="仿宋" w:hAnsi="仿宋" w:eastAsia="仿宋" w:cs="仿宋"/>
          <w:sz w:val="24"/>
        </w:rPr>
        <w:t>负责结算，乙方开具合同总价数的全额发票交采购人。</w:t>
      </w:r>
    </w:p>
    <w:p>
      <w:pPr>
        <w:adjustRightInd w:val="0"/>
        <w:snapToGrid w:val="0"/>
        <w:spacing w:line="360" w:lineRule="auto"/>
        <w:ind w:firstLine="480" w:firstLineChars="200"/>
        <w:rPr>
          <w:rFonts w:hint="eastAsia" w:ascii="仿宋" w:hAnsi="仿宋" w:eastAsia="仿宋" w:cs="仿宋"/>
          <w:sz w:val="24"/>
          <w:lang w:eastAsia="zh-CN"/>
        </w:rPr>
      </w:pPr>
      <w:bookmarkStart w:id="443" w:name="_Toc19515387"/>
      <w:r>
        <w:rPr>
          <w:rFonts w:hint="eastAsia" w:ascii="仿宋" w:hAnsi="仿宋" w:eastAsia="仿宋" w:cs="仿宋"/>
          <w:sz w:val="24"/>
        </w:rPr>
        <w:t>四、履行期限、地点及方式</w:t>
      </w:r>
      <w:bookmarkEnd w:id="443"/>
      <w:r>
        <w:rPr>
          <w:rFonts w:hint="eastAsia" w:ascii="仿宋" w:hAnsi="仿宋" w:eastAsia="仿宋" w:cs="仿宋"/>
          <w:sz w:val="24"/>
          <w:lang w:eastAsia="zh-CN"/>
        </w:rPr>
        <w:t>：</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1、履行期限：</w:t>
      </w:r>
      <w:r>
        <w:rPr>
          <w:rFonts w:hint="eastAsia" w:ascii="仿宋" w:hAnsi="仿宋" w:eastAsia="仿宋" w:cs="仿宋"/>
          <w:sz w:val="24"/>
          <w:szCs w:val="24"/>
          <w:lang w:eastAsia="zh-CN"/>
        </w:rPr>
        <w:t>合同签订后</w:t>
      </w:r>
      <w:r>
        <w:rPr>
          <w:rFonts w:hint="eastAsia" w:ascii="仿宋" w:hAnsi="仿宋" w:eastAsia="仿宋" w:cs="仿宋"/>
          <w:sz w:val="24"/>
          <w:szCs w:val="24"/>
          <w:lang w:val="en-US" w:eastAsia="zh-CN"/>
        </w:rPr>
        <w:t>30日历天；</w:t>
      </w:r>
    </w:p>
    <w:p>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2、地点：</w:t>
      </w:r>
      <w:r>
        <w:rPr>
          <w:rFonts w:hint="eastAsia" w:ascii="仿宋" w:hAnsi="仿宋" w:eastAsia="仿宋" w:cs="仿宋"/>
          <w:sz w:val="24"/>
          <w:szCs w:val="24"/>
          <w:lang w:eastAsia="zh-CN"/>
        </w:rPr>
        <w:t>采购人</w:t>
      </w:r>
      <w:r>
        <w:rPr>
          <w:rFonts w:hint="eastAsia" w:ascii="仿宋" w:hAnsi="仿宋" w:eastAsia="仿宋" w:cs="仿宋"/>
          <w:sz w:val="24"/>
          <w:szCs w:val="24"/>
        </w:rPr>
        <w:t>指定地点</w:t>
      </w:r>
      <w:r>
        <w:rPr>
          <w:rFonts w:hint="eastAsia" w:ascii="仿宋" w:hAnsi="仿宋" w:eastAsia="仿宋" w:cs="仿宋"/>
          <w:sz w:val="24"/>
          <w:szCs w:val="24"/>
          <w:lang w:eastAsia="zh-CN"/>
        </w:rPr>
        <w:t>；</w:t>
      </w:r>
    </w:p>
    <w:p>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3、方式：</w:t>
      </w:r>
      <w:r>
        <w:rPr>
          <w:rFonts w:hint="eastAsia" w:ascii="仿宋" w:hAnsi="仿宋" w:eastAsia="仿宋" w:cs="仿宋"/>
          <w:sz w:val="24"/>
          <w:lang w:eastAsia="zh-CN"/>
        </w:rPr>
        <w:t>满足采购人所要求的所有服务内容且相关服务质量符合国家及行业标准；</w:t>
      </w:r>
    </w:p>
    <w:p>
      <w:pPr>
        <w:adjustRightInd w:val="0"/>
        <w:snapToGrid w:val="0"/>
        <w:spacing w:line="360" w:lineRule="auto"/>
        <w:ind w:firstLine="480" w:firstLineChars="200"/>
        <w:rPr>
          <w:rFonts w:hint="eastAsia" w:ascii="仿宋" w:hAnsi="仿宋" w:eastAsia="仿宋" w:cs="仿宋"/>
          <w:sz w:val="24"/>
          <w:lang w:eastAsia="zh-CN"/>
        </w:rPr>
      </w:pPr>
      <w:bookmarkStart w:id="444" w:name="_Toc19515390"/>
      <w:r>
        <w:rPr>
          <w:rFonts w:hint="eastAsia" w:ascii="仿宋" w:hAnsi="仿宋" w:eastAsia="仿宋" w:cs="仿宋"/>
          <w:sz w:val="24"/>
        </w:rPr>
        <w:t>五、</w:t>
      </w:r>
      <w:bookmarkEnd w:id="444"/>
      <w:r>
        <w:rPr>
          <w:rFonts w:hint="eastAsia" w:ascii="仿宋" w:hAnsi="仿宋" w:eastAsia="仿宋" w:cs="仿宋"/>
          <w:sz w:val="24"/>
          <w:lang w:eastAsia="zh-CN"/>
        </w:rPr>
        <w:t>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1、服务质量必须符合国家有关规范和相关政策；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2、服务质量必须符合行业标准及相关规定。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szCs w:val="24"/>
          <w:lang w:val="en-US" w:eastAsia="zh-CN"/>
        </w:rPr>
        <w:t>3、所有因服务质量出现的问题由成交供应商负责解决并承担所有费用。</w:t>
      </w:r>
    </w:p>
    <w:p>
      <w:pPr>
        <w:adjustRightInd w:val="0"/>
        <w:snapToGrid w:val="0"/>
        <w:spacing w:line="360" w:lineRule="auto"/>
        <w:ind w:firstLine="480" w:firstLineChars="200"/>
        <w:rPr>
          <w:rFonts w:hint="eastAsia" w:ascii="仿宋" w:hAnsi="仿宋" w:eastAsia="仿宋" w:cs="仿宋"/>
          <w:sz w:val="24"/>
          <w:lang w:eastAsia="zh-CN"/>
        </w:rPr>
      </w:pPr>
      <w:bookmarkStart w:id="445" w:name="_Toc19515391"/>
      <w:r>
        <w:rPr>
          <w:rFonts w:hint="eastAsia" w:ascii="仿宋" w:hAnsi="仿宋" w:eastAsia="仿宋" w:cs="仿宋"/>
          <w:sz w:val="24"/>
        </w:rPr>
        <w:t>六、</w:t>
      </w:r>
      <w:bookmarkEnd w:id="445"/>
      <w:r>
        <w:rPr>
          <w:rFonts w:hint="eastAsia" w:ascii="仿宋" w:hAnsi="仿宋" w:eastAsia="仿宋" w:cs="仿宋"/>
          <w:sz w:val="24"/>
          <w:lang w:eastAsia="zh-CN"/>
        </w:rPr>
        <w:t>合同实施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1、成交供应商应在合同签订后7个日历日内安排人员与使用单位就</w:t>
      </w:r>
      <w:bookmarkStart w:id="446" w:name="_Toc167715265"/>
      <w:bookmarkStart w:id="447" w:name="_Toc167712870"/>
      <w:bookmarkStart w:id="448" w:name="_Toc167714068"/>
      <w:r>
        <w:rPr>
          <w:rFonts w:hint="eastAsia" w:ascii="仿宋" w:hAnsi="仿宋" w:eastAsia="仿宋" w:cs="仿宋"/>
          <w:sz w:val="24"/>
          <w:szCs w:val="24"/>
          <w:lang w:val="en-US" w:eastAsia="zh-CN"/>
        </w:rPr>
        <w:t>服务工作进行安排、部署，和根据采购人需求及实际状况商议实施计划。</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szCs w:val="24"/>
          <w:lang w:val="en-US" w:eastAsia="zh-CN"/>
        </w:rPr>
        <w:t>2</w:t>
      </w:r>
      <w:bookmarkEnd w:id="446"/>
      <w:bookmarkEnd w:id="447"/>
      <w:bookmarkEnd w:id="448"/>
      <w:r>
        <w:rPr>
          <w:rFonts w:hint="eastAsia" w:ascii="仿宋" w:hAnsi="仿宋" w:eastAsia="仿宋" w:cs="仿宋"/>
          <w:sz w:val="24"/>
          <w:szCs w:val="24"/>
          <w:lang w:val="en-US" w:eastAsia="zh-CN"/>
        </w:rPr>
        <w:t>、若未能在服务期限内完成合同规定的义务，由此对采购人造成的延误和一切损失，由成交供应商承担和赔偿。</w:t>
      </w:r>
    </w:p>
    <w:p>
      <w:pPr>
        <w:adjustRightInd w:val="0"/>
        <w:snapToGrid w:val="0"/>
        <w:spacing w:line="360" w:lineRule="auto"/>
        <w:ind w:firstLine="480" w:firstLineChars="200"/>
        <w:rPr>
          <w:rFonts w:hint="eastAsia" w:ascii="仿宋" w:hAnsi="仿宋" w:eastAsia="仿宋" w:cs="仿宋"/>
          <w:sz w:val="24"/>
        </w:rPr>
      </w:pPr>
      <w:bookmarkStart w:id="449" w:name="_Toc19515392"/>
      <w:r>
        <w:rPr>
          <w:rFonts w:hint="eastAsia" w:ascii="仿宋" w:hAnsi="仿宋" w:eastAsia="仿宋" w:cs="仿宋"/>
          <w:sz w:val="24"/>
        </w:rPr>
        <w:t>七、违约责任</w:t>
      </w:r>
      <w:bookmarkEnd w:id="449"/>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1、按《中华人民共和国民法典》中的相关条款执行。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2、乙方履约延误</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2-1、如乙方事先未征得甲方同意并得到甲方的谅解而单方面延迟执行合同，将按违约终止合同。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hint="eastAsia" w:ascii="仿宋" w:hAnsi="仿宋" w:eastAsia="仿宋" w:cs="仿宋"/>
          <w:sz w:val="24"/>
        </w:rPr>
      </w:pPr>
      <w:bookmarkStart w:id="450" w:name="_Toc19515393"/>
      <w:r>
        <w:rPr>
          <w:rFonts w:hint="eastAsia" w:ascii="仿宋" w:hAnsi="仿宋" w:eastAsia="仿宋" w:cs="仿宋"/>
          <w:sz w:val="24"/>
        </w:rPr>
        <w:t>八、合同组成</w:t>
      </w:r>
      <w:bookmarkEnd w:id="450"/>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1、成交通知书</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3、国家相关规范及标准</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4、竞争性磋商文件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5、成交供应商的响应文件</w:t>
      </w:r>
    </w:p>
    <w:p>
      <w:pPr>
        <w:adjustRightInd w:val="0"/>
        <w:snapToGrid w:val="0"/>
        <w:spacing w:line="360" w:lineRule="auto"/>
        <w:ind w:firstLine="480" w:firstLineChars="200"/>
        <w:rPr>
          <w:rFonts w:hint="eastAsia" w:ascii="仿宋" w:hAnsi="仿宋" w:eastAsia="仿宋" w:cs="仿宋"/>
          <w:sz w:val="24"/>
        </w:rPr>
      </w:pPr>
      <w:bookmarkStart w:id="451" w:name="_Toc19515394"/>
      <w:r>
        <w:rPr>
          <w:rFonts w:hint="eastAsia" w:ascii="仿宋" w:hAnsi="仿宋" w:eastAsia="仿宋" w:cs="仿宋"/>
          <w:sz w:val="24"/>
          <w:lang w:val="en-US" w:eastAsia="zh-CN"/>
        </w:rPr>
        <w:t>九</w:t>
      </w:r>
      <w:r>
        <w:rPr>
          <w:rFonts w:hint="eastAsia" w:ascii="仿宋" w:hAnsi="仿宋" w:eastAsia="仿宋" w:cs="仿宋"/>
          <w:sz w:val="24"/>
        </w:rPr>
        <w:t>、解决争议的方法</w:t>
      </w:r>
      <w:bookmarkEnd w:id="451"/>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凡因本合同引起的或与本合同有关的争议，双方应友好协商解决。协商不成时，双方均同意采用以下第（</w:t>
      </w:r>
      <w:r>
        <w:rPr>
          <w:rFonts w:hint="eastAsia" w:ascii="仿宋" w:hAnsi="仿宋" w:eastAsia="仿宋" w:cs="仿宋"/>
          <w:kern w:val="0"/>
          <w:sz w:val="24"/>
          <w:lang w:val="en-US" w:eastAsia="zh-CN"/>
        </w:rPr>
        <w:t>1</w:t>
      </w:r>
      <w:r>
        <w:rPr>
          <w:rFonts w:hint="eastAsia" w:ascii="仿宋" w:hAnsi="仿宋" w:eastAsia="仿宋" w:cs="仿宋"/>
          <w:kern w:val="0"/>
          <w:sz w:val="24"/>
        </w:rPr>
        <w:t>）种争议解决方式：</w:t>
      </w:r>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、甲、乙双方均同意向（甲方所在地人民法院）提起诉讼。</w:t>
      </w:r>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、甲、乙双方均同意向（</w:t>
      </w:r>
      <w:r>
        <w:rPr>
          <w:rFonts w:hint="eastAsia" w:ascii="仿宋" w:hAnsi="仿宋" w:eastAsia="仿宋" w:cs="仿宋"/>
        </w:rPr>
        <w:fldChar w:fldCharType="begin"/>
      </w:r>
      <w:r>
        <w:rPr>
          <w:rFonts w:hint="eastAsia" w:ascii="仿宋" w:hAnsi="仿宋" w:eastAsia="仿宋" w:cs="仿宋"/>
        </w:rPr>
        <w:instrText xml:space="preserve"> HYPERLINK "http://www.baidu.com/s?wd=%E4%BB%B2%E8%A3%81%E5%A7%94%E5%91%98%E4%BC%9A&amp;tn=SE_PcZhidaonwhc_ngpagmjz&amp;rsv_dl=gh_pc_zhidao" \t "_blank" </w:instrText>
      </w:r>
      <w:r>
        <w:rPr>
          <w:rFonts w:hint="eastAsia" w:ascii="仿宋" w:hAnsi="仿宋" w:eastAsia="仿宋" w:cs="仿宋"/>
        </w:rPr>
        <w:fldChar w:fldCharType="separate"/>
      </w:r>
      <w:r>
        <w:rPr>
          <w:rFonts w:hint="eastAsia" w:ascii="仿宋" w:hAnsi="仿宋" w:eastAsia="仿宋" w:cs="仿宋"/>
          <w:kern w:val="0"/>
          <w:sz w:val="24"/>
        </w:rPr>
        <w:t>仲裁委员会</w:t>
      </w:r>
      <w:r>
        <w:rPr>
          <w:rFonts w:hint="eastAsia" w:ascii="仿宋" w:hAnsi="仿宋" w:eastAsia="仿宋" w:cs="仿宋"/>
          <w:kern w:val="0"/>
          <w:sz w:val="24"/>
        </w:rPr>
        <w:fldChar w:fldCharType="end"/>
      </w:r>
      <w:r>
        <w:rPr>
          <w:rFonts w:hint="eastAsia" w:ascii="仿宋" w:hAnsi="仿宋" w:eastAsia="仿宋" w:cs="仿宋"/>
          <w:kern w:val="0"/>
          <w:sz w:val="24"/>
        </w:rPr>
        <w:t>）提起仲裁。</w:t>
      </w:r>
    </w:p>
    <w:p>
      <w:pPr>
        <w:adjustRightInd w:val="0"/>
        <w:snapToGrid w:val="0"/>
        <w:spacing w:line="360" w:lineRule="auto"/>
        <w:ind w:firstLine="480" w:firstLineChars="200"/>
        <w:rPr>
          <w:rFonts w:hint="eastAsia" w:ascii="仿宋" w:hAnsi="仿宋" w:eastAsia="仿宋" w:cs="仿宋"/>
          <w:sz w:val="24"/>
        </w:rPr>
      </w:pPr>
      <w:bookmarkStart w:id="452" w:name="_Toc19515395"/>
      <w:r>
        <w:rPr>
          <w:rFonts w:hint="eastAsia" w:ascii="仿宋" w:hAnsi="仿宋" w:eastAsia="仿宋" w:cs="仿宋"/>
          <w:sz w:val="24"/>
        </w:rPr>
        <w:t>十、合同生效及其它</w:t>
      </w:r>
      <w:bookmarkEnd w:id="452"/>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 本合同正本一式</w:t>
      </w:r>
      <w:r>
        <w:rPr>
          <w:rFonts w:hint="eastAsia" w:ascii="仿宋" w:hAnsi="仿宋" w:eastAsia="仿宋" w:cs="仿宋"/>
          <w:kern w:val="0"/>
          <w:sz w:val="24"/>
          <w:u w:val="single"/>
        </w:rPr>
        <w:t xml:space="preserve">  </w:t>
      </w:r>
      <w:r>
        <w:rPr>
          <w:rFonts w:hint="eastAsia" w:ascii="仿宋" w:hAnsi="仿宋" w:eastAsia="仿宋" w:cs="仿宋"/>
          <w:kern w:val="0"/>
          <w:sz w:val="24"/>
        </w:rPr>
        <w:t>份，甲方、乙方双方分别执</w:t>
      </w:r>
      <w:r>
        <w:rPr>
          <w:rFonts w:hint="eastAsia" w:ascii="仿宋" w:hAnsi="仿宋" w:eastAsia="仿宋" w:cs="仿宋"/>
          <w:kern w:val="0"/>
          <w:sz w:val="24"/>
          <w:u w:val="single"/>
        </w:rPr>
        <w:t xml:space="preserve">  </w:t>
      </w:r>
      <w:r>
        <w:rPr>
          <w:rFonts w:hint="eastAsia" w:ascii="仿宋" w:hAnsi="仿宋" w:eastAsia="仿宋" w:cs="仿宋"/>
          <w:kern w:val="0"/>
          <w:sz w:val="24"/>
        </w:rPr>
        <w:t>份，</w:t>
      </w:r>
      <w:r>
        <w:rPr>
          <w:rFonts w:hint="eastAsia" w:ascii="仿宋" w:hAnsi="仿宋" w:eastAsia="仿宋" w:cs="仿宋"/>
          <w:kern w:val="0"/>
          <w:sz w:val="24"/>
          <w:u w:val="single"/>
        </w:rPr>
        <w:t xml:space="preserve">       </w:t>
      </w:r>
      <w:r>
        <w:rPr>
          <w:rFonts w:hint="eastAsia" w:ascii="仿宋" w:hAnsi="仿宋" w:eastAsia="仿宋" w:cs="仿宋"/>
          <w:kern w:val="0"/>
          <w:sz w:val="24"/>
        </w:rPr>
        <w:t>备案</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3、合同经甲乙双方盖章、签字后生效，合同签订地点为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4、生效时间：</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hint="eastAsia" w:ascii="仿宋" w:hAnsi="仿宋" w:eastAsia="仿宋" w:cs="仿宋"/>
                <w:kern w:val="0"/>
                <w:sz w:val="24"/>
                <w:lang w:eastAsia="zh-CN"/>
              </w:rPr>
            </w:pPr>
            <w:r>
              <w:rPr>
                <w:rFonts w:hint="eastAsia" w:ascii="仿宋" w:hAnsi="仿宋" w:eastAsia="仿宋" w:cs="仿宋"/>
                <w:kern w:val="0"/>
                <w:sz w:val="24"/>
              </w:rPr>
              <w:t>甲方名称</w:t>
            </w:r>
            <w:r>
              <w:rPr>
                <w:rFonts w:hint="eastAsia" w:ascii="仿宋" w:hAnsi="仿宋" w:eastAsia="仿宋" w:cs="仿宋"/>
                <w:spacing w:val="-20"/>
                <w:kern w:val="0"/>
                <w:sz w:val="24"/>
              </w:rPr>
              <w:t>（盖章）</w:t>
            </w:r>
            <w:r>
              <w:rPr>
                <w:rFonts w:hint="eastAsia" w:ascii="仿宋" w:hAnsi="仿宋" w:eastAsia="仿宋" w:cs="仿宋"/>
                <w:kern w:val="0"/>
                <w:sz w:val="24"/>
                <w:lang w:eastAsia="zh-CN"/>
              </w:rPr>
              <w:t>：</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c>
          <w:tcPr>
            <w:tcW w:w="4643" w:type="dxa"/>
          </w:tcPr>
          <w:p>
            <w:pPr>
              <w:widowControl/>
              <w:autoSpaceDE w:val="0"/>
              <w:autoSpaceDN w:val="0"/>
              <w:snapToGrid w:val="0"/>
              <w:spacing w:line="360" w:lineRule="auto"/>
              <w:ind w:right="-154"/>
              <w:textAlignment w:val="bottom"/>
              <w:rPr>
                <w:rFonts w:hint="eastAsia" w:ascii="仿宋" w:hAnsi="仿宋" w:eastAsia="仿宋" w:cs="仿宋"/>
                <w:kern w:val="0"/>
                <w:sz w:val="24"/>
                <w:lang w:eastAsia="zh-CN"/>
              </w:rPr>
            </w:pPr>
            <w:r>
              <w:rPr>
                <w:rFonts w:hint="eastAsia" w:ascii="仿宋" w:hAnsi="仿宋" w:eastAsia="仿宋" w:cs="仿宋"/>
                <w:kern w:val="0"/>
                <w:sz w:val="24"/>
              </w:rPr>
              <w:t>乙方名称</w:t>
            </w:r>
            <w:r>
              <w:rPr>
                <w:rFonts w:hint="eastAsia" w:ascii="仿宋" w:hAnsi="仿宋" w:eastAsia="仿宋" w:cs="仿宋"/>
                <w:spacing w:val="-20"/>
                <w:kern w:val="0"/>
                <w:sz w:val="24"/>
              </w:rPr>
              <w:t>（盖章）</w:t>
            </w:r>
            <w:r>
              <w:rPr>
                <w:rFonts w:hint="eastAsia" w:ascii="仿宋" w:hAnsi="仿宋" w:eastAsia="仿宋" w:cs="仿宋"/>
                <w:kern w:val="0"/>
                <w:sz w:val="24"/>
                <w:lang w:eastAsia="zh-CN"/>
              </w:rPr>
              <w:t>：</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r>
    </w:tbl>
    <w:p>
      <w:pPr>
        <w:autoSpaceDE w:val="0"/>
        <w:autoSpaceDN w:val="0"/>
        <w:adjustRightInd w:val="0"/>
        <w:spacing w:line="360" w:lineRule="auto"/>
        <w:jc w:val="left"/>
        <w:rPr>
          <w:rFonts w:hint="eastAsia" w:ascii="仿宋" w:hAnsi="仿宋" w:eastAsia="仿宋" w:cs="仿宋"/>
          <w:b/>
          <w:bCs/>
          <w:sz w:val="32"/>
          <w:szCs w:val="32"/>
        </w:rPr>
      </w:pPr>
    </w:p>
    <w:p>
      <w:pPr>
        <w:autoSpaceDE w:val="0"/>
        <w:autoSpaceDN w:val="0"/>
        <w:adjustRightInd w:val="0"/>
        <w:jc w:val="left"/>
        <w:rPr>
          <w:rFonts w:hint="eastAsia" w:ascii="仿宋" w:hAnsi="仿宋" w:eastAsia="仿宋" w:cs="仿宋"/>
          <w:b/>
          <w:bCs/>
          <w:sz w:val="32"/>
          <w:szCs w:val="32"/>
        </w:rPr>
      </w:pPr>
    </w:p>
    <w:p>
      <w:pPr>
        <w:pStyle w:val="22"/>
        <w:rPr>
          <w:rFonts w:hint="eastAsia" w:ascii="仿宋" w:hAnsi="仿宋" w:eastAsia="仿宋" w:cs="仿宋"/>
        </w:rPr>
      </w:pPr>
    </w:p>
    <w:p>
      <w:pPr>
        <w:rPr>
          <w:rFonts w:hint="eastAsia" w:ascii="仿宋" w:hAnsi="仿宋" w:eastAsia="仿宋" w:cs="仿宋"/>
          <w:sz w:val="24"/>
        </w:rPr>
      </w:pPr>
      <w:r>
        <w:rPr>
          <w:rFonts w:hint="eastAsia" w:ascii="仿宋" w:hAnsi="仿宋" w:eastAsia="仿宋" w:cs="仿宋"/>
          <w:sz w:val="24"/>
        </w:rPr>
        <w:br w:type="page"/>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b/>
                <w:bCs/>
                <w:kern w:val="0"/>
                <w:sz w:val="24"/>
                <w:lang w:eastAsia="zh-CN"/>
              </w:rPr>
            </w:pPr>
            <w:r>
              <w:rPr>
                <w:rFonts w:hint="eastAsia" w:ascii="仿宋" w:hAnsi="仿宋" w:eastAsia="仿宋" w:cs="仿宋"/>
                <w:b/>
                <w:bCs/>
                <w:kern w:val="0"/>
                <w:sz w:val="24"/>
              </w:rPr>
              <w:t>¥</w:t>
            </w:r>
            <w:r>
              <w:rPr>
                <w:rFonts w:hint="eastAsia" w:ascii="仿宋" w:hAnsi="仿宋" w:eastAsia="仿宋" w:cs="仿宋"/>
                <w:b/>
                <w:bCs/>
                <w:kern w:val="0"/>
                <w:sz w:val="24"/>
                <w:lang w:eastAsia="zh-CN"/>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481" w:type="pct"/>
            <w:tcBorders>
              <w:top w:val="nil"/>
              <w:left w:val="nil"/>
              <w:bottom w:val="nil"/>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xml:space="preserve">   使用单位验收意见：（盖章）</w:t>
            </w:r>
          </w:p>
          <w:p>
            <w:pPr>
              <w:rPr>
                <w:rFonts w:hint="eastAsia" w:ascii="仿宋" w:hAnsi="仿宋" w:eastAsia="仿宋" w:cs="仿宋"/>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 xml:space="preserve"> 签字：</w:t>
            </w:r>
          </w:p>
        </w:tc>
        <w:tc>
          <w:tcPr>
            <w:tcW w:w="1349" w:type="pct"/>
            <w:tcBorders>
              <w:top w:val="nil"/>
              <w:left w:val="nil"/>
              <w:bottom w:val="nil"/>
              <w:right w:val="nil"/>
            </w:tcBorders>
            <w:noWrap/>
            <w:vAlign w:val="center"/>
          </w:tcPr>
          <w:p>
            <w:pPr>
              <w:widowControl/>
              <w:jc w:val="center"/>
              <w:rPr>
                <w:rFonts w:hint="eastAsia" w:ascii="仿宋" w:hAnsi="仿宋" w:eastAsia="仿宋" w:cs="仿宋"/>
                <w:b/>
                <w:bCs/>
                <w:kern w:val="0"/>
                <w:sz w:val="24"/>
              </w:rPr>
            </w:pPr>
          </w:p>
        </w:tc>
        <w:tc>
          <w:tcPr>
            <w:tcW w:w="1481" w:type="pct"/>
            <w:tcBorders>
              <w:top w:val="nil"/>
              <w:left w:val="single" w:color="auto" w:sz="4" w:space="0"/>
              <w:bottom w:val="nil"/>
              <w:right w:val="nil"/>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签字：</w:t>
            </w:r>
          </w:p>
        </w:tc>
        <w:tc>
          <w:tcPr>
            <w:tcW w:w="1248" w:type="pct"/>
            <w:tcBorders>
              <w:top w:val="nil"/>
              <w:left w:val="nil"/>
              <w:bottom w:val="nil"/>
              <w:right w:val="single" w:color="auto" w:sz="8" w:space="0"/>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1349" w:type="pct"/>
            <w:tcBorders>
              <w:top w:val="nil"/>
              <w:left w:val="nil"/>
              <w:bottom w:val="single" w:color="auto" w:sz="4" w:space="0"/>
              <w:right w:val="nil"/>
            </w:tcBorders>
            <w:vAlign w:val="bottom"/>
          </w:tcPr>
          <w:p>
            <w:pPr>
              <w:widowControl/>
              <w:jc w:val="right"/>
              <w:rPr>
                <w:rFonts w:hint="eastAsia" w:ascii="仿宋" w:hAnsi="仿宋" w:eastAsia="仿宋" w:cs="仿宋"/>
                <w:kern w:val="0"/>
                <w:sz w:val="22"/>
                <w:szCs w:val="22"/>
              </w:rPr>
            </w:pPr>
            <w:r>
              <w:rPr>
                <w:rFonts w:hint="eastAsia" w:ascii="仿宋" w:hAnsi="仿宋" w:eastAsia="仿宋" w:cs="仿宋"/>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hint="eastAsia" w:ascii="仿宋" w:hAnsi="仿宋" w:eastAsia="仿宋" w:cs="仿宋"/>
                <w:kern w:val="0"/>
                <w:sz w:val="22"/>
                <w:szCs w:val="22"/>
              </w:rPr>
            </w:pPr>
            <w:r>
              <w:rPr>
                <w:rFonts w:hint="eastAsia" w:ascii="仿宋" w:hAnsi="仿宋" w:eastAsia="仿宋" w:cs="仿宋"/>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采购内容请列明品目、规格、型号、数量、单价、总价</w:t>
            </w:r>
          </w:p>
        </w:tc>
      </w:tr>
    </w:tbl>
    <w:p>
      <w:pPr>
        <w:pStyle w:val="22"/>
        <w:rPr>
          <w:rFonts w:hint="eastAsia" w:ascii="仿宋" w:hAnsi="仿宋" w:eastAsia="仿宋" w:cs="仿宋"/>
        </w:rPr>
      </w:pPr>
      <w:r>
        <w:rPr>
          <w:rFonts w:hint="eastAsia" w:ascii="仿宋" w:hAnsi="仿宋" w:eastAsia="仿宋" w:cs="仿宋"/>
          <w:sz w:val="24"/>
        </w:rPr>
        <w:br w:type="page"/>
      </w:r>
    </w:p>
    <w:p>
      <w:pPr>
        <w:rPr>
          <w:rFonts w:hint="eastAsia" w:ascii="仿宋" w:hAnsi="仿宋" w:eastAsia="仿宋" w:cs="仿宋"/>
        </w:rPr>
      </w:pPr>
    </w:p>
    <w:p>
      <w:pPr>
        <w:pStyle w:val="46"/>
        <w:spacing w:line="360" w:lineRule="auto"/>
        <w:rPr>
          <w:rStyle w:val="205"/>
          <w:rFonts w:hint="eastAsia" w:ascii="仿宋" w:hAnsi="仿宋" w:eastAsia="仿宋" w:cs="仿宋"/>
          <w:sz w:val="36"/>
          <w:szCs w:val="36"/>
        </w:rPr>
      </w:pPr>
      <w:bookmarkStart w:id="453" w:name="_Toc68590980"/>
      <w:bookmarkStart w:id="454" w:name="_Toc58504448"/>
      <w:r>
        <w:rPr>
          <w:rStyle w:val="205"/>
          <w:rFonts w:hint="eastAsia" w:ascii="仿宋" w:hAnsi="仿宋" w:eastAsia="仿宋" w:cs="仿宋"/>
          <w:sz w:val="36"/>
          <w:szCs w:val="36"/>
        </w:rPr>
        <w:t xml:space="preserve">第五章  </w:t>
      </w:r>
      <w:bookmarkStart w:id="528" w:name="_GoBack"/>
      <w:r>
        <w:rPr>
          <w:rStyle w:val="205"/>
          <w:rFonts w:hint="eastAsia" w:ascii="仿宋" w:hAnsi="仿宋" w:eastAsia="仿宋" w:cs="仿宋"/>
          <w:sz w:val="36"/>
          <w:szCs w:val="36"/>
        </w:rPr>
        <w:t>采购内容及要求</w:t>
      </w:r>
      <w:bookmarkEnd w:id="453"/>
      <w:bookmarkEnd w:id="454"/>
    </w:p>
    <w:p>
      <w:pPr>
        <w:pStyle w:val="63"/>
        <w:rPr>
          <w:rFonts w:hint="eastAsia"/>
        </w:rPr>
      </w:pPr>
      <w:bookmarkStart w:id="455" w:name="_Toc58504449"/>
      <w:bookmarkStart w:id="456" w:name="_Toc31008"/>
      <w:bookmarkStart w:id="457" w:name="_Toc415499899"/>
      <w:bookmarkStart w:id="458" w:name="_Toc389620241"/>
      <w:bookmarkStart w:id="459" w:name="_Toc68590981"/>
      <w:bookmarkStart w:id="460" w:name="_Toc38599240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一、设计范围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 xml:space="preserve"> 神木市能源局煤矿采空区大面积悬顶治理地质勘察设计服务项目 </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招标内容</w:t>
      </w:r>
    </w:p>
    <w:tbl>
      <w:tblPr>
        <w:tblStyle w:val="50"/>
        <w:tblpPr w:leftFromText="180" w:rightFromText="180" w:vertAnchor="page" w:horzAnchor="page" w:tblpX="2100" w:tblpY="5316"/>
        <w:tblOverlap w:val="never"/>
        <w:tblW w:w="0" w:type="auto"/>
        <w:tblInd w:w="0" w:type="dxa"/>
        <w:tblLayout w:type="fixed"/>
        <w:tblCellMar>
          <w:top w:w="0" w:type="dxa"/>
          <w:left w:w="10" w:type="dxa"/>
          <w:bottom w:w="0" w:type="dxa"/>
          <w:right w:w="10" w:type="dxa"/>
        </w:tblCellMar>
      </w:tblPr>
      <w:tblGrid>
        <w:gridCol w:w="751"/>
        <w:gridCol w:w="1144"/>
        <w:gridCol w:w="1949"/>
        <w:gridCol w:w="685"/>
        <w:gridCol w:w="697"/>
        <w:gridCol w:w="1682"/>
      </w:tblGrid>
      <w:tr>
        <w:tblPrEx>
          <w:tblCellMar>
            <w:top w:w="0" w:type="dxa"/>
            <w:left w:w="10" w:type="dxa"/>
            <w:bottom w:w="0" w:type="dxa"/>
            <w:right w:w="10" w:type="dxa"/>
          </w:tblCellMar>
        </w:tblPrEx>
        <w:trPr>
          <w:trHeight w:val="367" w:hRule="exact"/>
        </w:trPr>
        <w:tc>
          <w:tcPr>
            <w:tcW w:w="75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98"/>
              <w:keepNext w:val="0"/>
              <w:keepLines w:val="0"/>
              <w:widowControl w:val="0"/>
              <w:shd w:val="clear" w:color="auto" w:fill="auto"/>
              <w:bidi w:val="0"/>
              <w:spacing w:before="0" w:after="0" w:line="240" w:lineRule="auto"/>
              <w:ind w:left="0" w:right="0" w:firstLine="22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序号</w:t>
            </w:r>
          </w:p>
        </w:tc>
        <w:tc>
          <w:tcPr>
            <w:tcW w:w="11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98"/>
              <w:keepNext w:val="0"/>
              <w:keepLines w:val="0"/>
              <w:widowControl w:val="0"/>
              <w:shd w:val="clear" w:color="auto" w:fill="auto"/>
              <w:bidi w:val="0"/>
              <w:spacing w:before="0" w:after="0" w:line="240" w:lineRule="auto"/>
              <w:ind w:left="0" w:right="0" w:firstLine="34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名称</w:t>
            </w:r>
          </w:p>
        </w:tc>
        <w:tc>
          <w:tcPr>
            <w:tcW w:w="1949"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9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规格</w:t>
            </w:r>
          </w:p>
        </w:tc>
        <w:tc>
          <w:tcPr>
            <w:tcW w:w="68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98"/>
              <w:keepNext w:val="0"/>
              <w:keepLines w:val="0"/>
              <w:widowControl w:val="0"/>
              <w:shd w:val="clear" w:color="auto" w:fill="auto"/>
              <w:bidi w:val="0"/>
              <w:spacing w:before="0" w:after="0" w:line="240" w:lineRule="auto"/>
              <w:ind w:left="0" w:right="0" w:firstLine="16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单位</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98"/>
              <w:keepNext w:val="0"/>
              <w:keepLines w:val="0"/>
              <w:widowControl w:val="0"/>
              <w:shd w:val="clear" w:color="auto" w:fill="auto"/>
              <w:bidi w:val="0"/>
              <w:spacing w:before="0" w:after="0" w:line="240" w:lineRule="auto"/>
              <w:ind w:left="0" w:right="0" w:firstLine="16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数量</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9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备注</w:t>
            </w:r>
          </w:p>
        </w:tc>
      </w:tr>
      <w:tr>
        <w:tblPrEx>
          <w:tblCellMar>
            <w:top w:w="0" w:type="dxa"/>
            <w:left w:w="10" w:type="dxa"/>
            <w:bottom w:w="0" w:type="dxa"/>
            <w:right w:w="10" w:type="dxa"/>
          </w:tblCellMar>
        </w:tblPrEx>
        <w:trPr>
          <w:trHeight w:val="947" w:hRule="exact"/>
        </w:trPr>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4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1</w:t>
            </w: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地形测绘</w:t>
            </w:r>
          </w:p>
        </w:tc>
        <w:tc>
          <w:tcPr>
            <w:tcW w:w="194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313" w:lineRule="exact"/>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釆用无人机进行航测</w:t>
            </w:r>
          </w:p>
        </w:tc>
        <w:tc>
          <w:tcPr>
            <w:tcW w:w="6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16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lang w:val="en-US" w:eastAsia="en-US" w:bidi="en-US"/>
              </w:rPr>
              <w:t>km</w:t>
            </w:r>
            <w:r>
              <w:rPr>
                <w:rFonts w:hint="eastAsia" w:ascii="仿宋" w:hAnsi="仿宋" w:eastAsia="仿宋" w:cs="仿宋"/>
                <w:color w:val="000000"/>
                <w:spacing w:val="0"/>
                <w:w w:val="100"/>
                <w:position w:val="0"/>
                <w:sz w:val="21"/>
                <w:szCs w:val="21"/>
                <w:vertAlign w:val="superscript"/>
                <w:lang w:val="en-US" w:eastAsia="en-US" w:bidi="en-US"/>
              </w:rPr>
              <w:t>2</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16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lang w:val="en-US" w:eastAsia="en-US" w:bidi="en-US"/>
              </w:rPr>
              <w:t>0.04</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top"/>
          </w:tcPr>
          <w:p>
            <w:pPr>
              <w:pStyle w:val="298"/>
              <w:keepNext w:val="0"/>
              <w:keepLines w:val="0"/>
              <w:widowControl w:val="0"/>
              <w:shd w:val="clear" w:color="auto" w:fill="auto"/>
              <w:bidi w:val="0"/>
              <w:spacing w:before="0" w:after="0" w:line="321" w:lineRule="exact"/>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按照II类地形1:500比例尺进行航测</w:t>
            </w:r>
          </w:p>
        </w:tc>
      </w:tr>
      <w:tr>
        <w:tblPrEx>
          <w:tblCellMar>
            <w:top w:w="0" w:type="dxa"/>
            <w:left w:w="10" w:type="dxa"/>
            <w:bottom w:w="0" w:type="dxa"/>
            <w:right w:w="10" w:type="dxa"/>
          </w:tblCellMar>
        </w:tblPrEx>
        <w:trPr>
          <w:trHeight w:val="1544" w:hRule="exact"/>
        </w:trPr>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3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2</w:t>
            </w: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物探</w:t>
            </w:r>
          </w:p>
        </w:tc>
        <w:tc>
          <w:tcPr>
            <w:tcW w:w="1949"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98"/>
              <w:keepNext w:val="0"/>
              <w:keepLines w:val="0"/>
              <w:widowControl w:val="0"/>
              <w:shd w:val="clear" w:color="auto" w:fill="auto"/>
              <w:bidi w:val="0"/>
              <w:spacing w:before="0" w:after="0" w:line="309" w:lineRule="exact"/>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lang w:val="en-US" w:eastAsia="en-US" w:bidi="en-US"/>
              </w:rPr>
              <w:t>20x20</w:t>
            </w:r>
            <w:r>
              <w:rPr>
                <w:rFonts w:hint="eastAsia" w:ascii="仿宋" w:hAnsi="仿宋" w:eastAsia="仿宋" w:cs="仿宋"/>
                <w:color w:val="000000"/>
                <w:spacing w:val="0"/>
                <w:w w:val="100"/>
                <w:position w:val="0"/>
                <w:sz w:val="21"/>
                <w:szCs w:val="21"/>
              </w:rPr>
              <w:t>的测网精度 进行探查，</w:t>
            </w:r>
            <w:r>
              <w:rPr>
                <w:rFonts w:hint="eastAsia" w:ascii="仿宋" w:hAnsi="仿宋" w:eastAsia="仿宋" w:cs="仿宋"/>
                <w:color w:val="000000"/>
                <w:spacing w:val="0"/>
                <w:w w:val="100"/>
                <w:position w:val="0"/>
                <w:sz w:val="21"/>
                <w:szCs w:val="21"/>
                <w:lang w:val="en-US" w:eastAsia="en-US" w:bidi="en-US"/>
              </w:rPr>
              <w:t>lkm</w:t>
            </w:r>
            <w:r>
              <w:rPr>
                <w:rFonts w:hint="eastAsia" w:ascii="仿宋" w:hAnsi="仿宋" w:eastAsia="仿宋" w:cs="仿宋"/>
                <w:color w:val="000000"/>
                <w:spacing w:val="0"/>
                <w:w w:val="100"/>
                <w:position w:val="0"/>
                <w:sz w:val="21"/>
                <w:szCs w:val="21"/>
                <w:vertAlign w:val="superscript"/>
                <w:lang w:val="en-US" w:eastAsia="en-US" w:bidi="en-US"/>
              </w:rPr>
              <w:t>2</w:t>
            </w:r>
            <w:r>
              <w:rPr>
                <w:rFonts w:hint="eastAsia" w:ascii="仿宋" w:hAnsi="仿宋" w:eastAsia="仿宋" w:cs="仿宋"/>
                <w:color w:val="000000"/>
                <w:spacing w:val="0"/>
                <w:w w:val="100"/>
                <w:position w:val="0"/>
                <w:sz w:val="21"/>
                <w:szCs w:val="21"/>
                <w:lang w:val="en-US" w:eastAsia="en-US" w:bidi="en-US"/>
              </w:rPr>
              <w:t xml:space="preserve"> </w:t>
            </w:r>
            <w:r>
              <w:rPr>
                <w:rFonts w:hint="eastAsia" w:ascii="仿宋" w:hAnsi="仿宋" w:eastAsia="仿宋" w:cs="仿宋"/>
                <w:color w:val="000000"/>
                <w:spacing w:val="0"/>
                <w:w w:val="100"/>
                <w:position w:val="0"/>
                <w:sz w:val="21"/>
                <w:szCs w:val="21"/>
              </w:rPr>
              <w:t xml:space="preserve">布置测点2601个， </w:t>
            </w:r>
            <w:r>
              <w:rPr>
                <w:rFonts w:hint="eastAsia" w:ascii="仿宋" w:hAnsi="仿宋" w:eastAsia="仿宋" w:cs="仿宋"/>
                <w:color w:val="000000"/>
                <w:spacing w:val="0"/>
                <w:w w:val="100"/>
                <w:position w:val="0"/>
                <w:sz w:val="21"/>
                <w:szCs w:val="21"/>
                <w:lang w:val="en-US" w:eastAsia="en-US" w:bidi="en-US"/>
              </w:rPr>
              <w:t>0.04km</w:t>
            </w:r>
            <w:r>
              <w:rPr>
                <w:rFonts w:hint="eastAsia" w:ascii="仿宋" w:hAnsi="仿宋" w:eastAsia="仿宋" w:cs="仿宋"/>
                <w:color w:val="000000"/>
                <w:spacing w:val="0"/>
                <w:w w:val="100"/>
                <w:position w:val="0"/>
                <w:sz w:val="21"/>
                <w:szCs w:val="21"/>
                <w:vertAlign w:val="superscript"/>
                <w:lang w:val="en-US" w:eastAsia="en-US" w:bidi="en-US"/>
              </w:rPr>
              <w:t>2</w:t>
            </w:r>
            <w:r>
              <w:rPr>
                <w:rFonts w:hint="eastAsia" w:ascii="仿宋" w:hAnsi="仿宋" w:eastAsia="仿宋" w:cs="仿宋"/>
                <w:color w:val="000000"/>
                <w:spacing w:val="0"/>
                <w:w w:val="100"/>
                <w:position w:val="0"/>
                <w:sz w:val="21"/>
                <w:szCs w:val="21"/>
                <w:lang w:val="en-US" w:eastAsia="en-US" w:bidi="en-US"/>
              </w:rPr>
              <w:t xml:space="preserve"> </w:t>
            </w:r>
            <w:r>
              <w:rPr>
                <w:rFonts w:hint="eastAsia" w:ascii="仿宋" w:hAnsi="仿宋" w:eastAsia="仿宋" w:cs="仿宋"/>
                <w:color w:val="000000"/>
                <w:spacing w:val="0"/>
                <w:w w:val="100"/>
                <w:position w:val="0"/>
                <w:sz w:val="21"/>
                <w:szCs w:val="21"/>
              </w:rPr>
              <w:t>需布设 105 个测点</w:t>
            </w:r>
          </w:p>
        </w:tc>
        <w:tc>
          <w:tcPr>
            <w:tcW w:w="6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16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lang w:val="en-US" w:eastAsia="en-US" w:bidi="en-US"/>
              </w:rPr>
              <w:t>km</w:t>
            </w:r>
            <w:r>
              <w:rPr>
                <w:rFonts w:hint="eastAsia" w:ascii="仿宋" w:hAnsi="仿宋" w:eastAsia="仿宋" w:cs="仿宋"/>
                <w:color w:val="000000"/>
                <w:spacing w:val="0"/>
                <w:w w:val="100"/>
                <w:position w:val="0"/>
                <w:sz w:val="21"/>
                <w:szCs w:val="21"/>
                <w:vertAlign w:val="superscript"/>
                <w:lang w:val="en-US" w:eastAsia="en-US" w:bidi="en-US"/>
              </w:rPr>
              <w:t>2</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16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lang w:val="en-US" w:eastAsia="en-US" w:bidi="en-US"/>
              </w:rPr>
              <w:t>0.04</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321" w:lineRule="exact"/>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每个测点按照II类地形616元 /点费用计算</w:t>
            </w:r>
          </w:p>
        </w:tc>
      </w:tr>
      <w:tr>
        <w:tblPrEx>
          <w:tblCellMar>
            <w:top w:w="0" w:type="dxa"/>
            <w:left w:w="10" w:type="dxa"/>
            <w:bottom w:w="0" w:type="dxa"/>
            <w:right w:w="10" w:type="dxa"/>
          </w:tblCellMar>
        </w:tblPrEx>
        <w:trPr>
          <w:trHeight w:val="1549" w:hRule="exact"/>
        </w:trPr>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3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3</w:t>
            </w: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钻探</w:t>
            </w:r>
          </w:p>
        </w:tc>
        <w:tc>
          <w:tcPr>
            <w:tcW w:w="194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60" w:line="240" w:lineRule="auto"/>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3个钻孔，单孔进</w:t>
            </w:r>
            <w:r>
              <w:rPr>
                <w:rFonts w:hint="eastAsia" w:ascii="仿宋" w:hAnsi="仿宋" w:eastAsia="仿宋" w:cs="仿宋"/>
                <w:color w:val="000000"/>
                <w:spacing w:val="0"/>
                <w:w w:val="100"/>
                <w:position w:val="0"/>
                <w:sz w:val="21"/>
                <w:szCs w:val="21"/>
                <w:lang w:val="en-US" w:eastAsia="en-US" w:bidi="en-US"/>
              </w:rPr>
              <w:t>117m,</w:t>
            </w:r>
            <w:r>
              <w:rPr>
                <w:rFonts w:hint="eastAsia" w:ascii="仿宋" w:hAnsi="仿宋" w:eastAsia="仿宋" w:cs="仿宋"/>
                <w:color w:val="000000"/>
                <w:spacing w:val="0"/>
                <w:w w:val="100"/>
                <w:position w:val="0"/>
                <w:sz w:val="21"/>
                <w:szCs w:val="21"/>
              </w:rPr>
              <w:t xml:space="preserve">孔径 </w:t>
            </w:r>
            <w:r>
              <w:rPr>
                <w:rFonts w:hint="eastAsia" w:ascii="仿宋" w:hAnsi="仿宋" w:eastAsia="仿宋" w:cs="仿宋"/>
                <w:color w:val="000000"/>
                <w:spacing w:val="0"/>
                <w:w w:val="100"/>
                <w:position w:val="0"/>
                <w:sz w:val="21"/>
                <w:szCs w:val="21"/>
                <w:lang w:val="en-US" w:eastAsia="en-US" w:bidi="en-US"/>
              </w:rPr>
              <w:t>108mm</w:t>
            </w:r>
          </w:p>
        </w:tc>
        <w:tc>
          <w:tcPr>
            <w:tcW w:w="6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lang w:val="en-US" w:eastAsia="en-US" w:bidi="en-US"/>
              </w:rPr>
              <w:t>m</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16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351</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top"/>
          </w:tcPr>
          <w:p>
            <w:pPr>
              <w:pStyle w:val="298"/>
              <w:keepNext w:val="0"/>
              <w:keepLines w:val="0"/>
              <w:widowControl w:val="0"/>
              <w:shd w:val="clear" w:color="auto" w:fill="auto"/>
              <w:bidi w:val="0"/>
              <w:spacing w:before="0" w:after="0" w:line="311" w:lineRule="exact"/>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按照VI类中等 硬度0〜</w:t>
            </w:r>
            <w:r>
              <w:rPr>
                <w:rFonts w:hint="eastAsia" w:ascii="仿宋" w:hAnsi="仿宋" w:eastAsia="仿宋" w:cs="仿宋"/>
                <w:color w:val="000000"/>
                <w:spacing w:val="0"/>
                <w:w w:val="100"/>
                <w:position w:val="0"/>
                <w:sz w:val="21"/>
                <w:szCs w:val="21"/>
                <w:lang w:val="en-US" w:eastAsia="en-US" w:bidi="en-US"/>
              </w:rPr>
              <w:t>200m</w:t>
            </w:r>
            <w:r>
              <w:rPr>
                <w:rFonts w:hint="eastAsia" w:ascii="仿宋" w:hAnsi="仿宋" w:eastAsia="仿宋" w:cs="仿宋"/>
                <w:color w:val="000000"/>
                <w:spacing w:val="0"/>
                <w:w w:val="100"/>
                <w:position w:val="0"/>
                <w:sz w:val="21"/>
                <w:szCs w:val="21"/>
              </w:rPr>
              <w:t>的 机械岩心钻探 标准826元</w:t>
            </w:r>
            <w:r>
              <w:rPr>
                <w:rFonts w:hint="eastAsia" w:ascii="仿宋" w:hAnsi="仿宋" w:eastAsia="仿宋" w:cs="仿宋"/>
                <w:color w:val="000000"/>
                <w:spacing w:val="0"/>
                <w:w w:val="100"/>
                <w:position w:val="0"/>
                <w:sz w:val="21"/>
                <w:szCs w:val="21"/>
                <w:lang w:val="en-US" w:eastAsia="en-US" w:bidi="en-US"/>
              </w:rPr>
              <w:t xml:space="preserve">/m </w:t>
            </w:r>
            <w:r>
              <w:rPr>
                <w:rFonts w:hint="eastAsia" w:ascii="仿宋" w:hAnsi="仿宋" w:eastAsia="仿宋" w:cs="仿宋"/>
                <w:color w:val="000000"/>
                <w:spacing w:val="0"/>
                <w:w w:val="100"/>
                <w:position w:val="0"/>
                <w:sz w:val="21"/>
                <w:szCs w:val="21"/>
              </w:rPr>
              <w:t>进行计算</w:t>
            </w:r>
          </w:p>
        </w:tc>
      </w:tr>
      <w:tr>
        <w:tblPrEx>
          <w:tblCellMar>
            <w:top w:w="0" w:type="dxa"/>
            <w:left w:w="10" w:type="dxa"/>
            <w:bottom w:w="0" w:type="dxa"/>
            <w:right w:w="10" w:type="dxa"/>
          </w:tblCellMar>
        </w:tblPrEx>
        <w:trPr>
          <w:trHeight w:val="617" w:hRule="exact"/>
        </w:trPr>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3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4</w:t>
            </w: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钻孔电视</w:t>
            </w:r>
          </w:p>
        </w:tc>
        <w:tc>
          <w:tcPr>
            <w:tcW w:w="1949" w:type="dxa"/>
            <w:tcBorders>
              <w:top w:val="single" w:color="auto" w:sz="4" w:space="0"/>
              <w:left w:val="single" w:color="auto" w:sz="4" w:space="0"/>
              <w:bottom w:val="single" w:color="auto" w:sz="4" w:space="0"/>
              <w:right w:val="single" w:color="auto" w:sz="4" w:space="0"/>
            </w:tcBorders>
            <w:shd w:val="clear" w:color="auto" w:fill="FFFFFF"/>
            <w:vAlign w:val="top"/>
          </w:tcPr>
          <w:p>
            <w:pPr>
              <w:pStyle w:val="298"/>
              <w:keepNext w:val="0"/>
              <w:keepLines w:val="0"/>
              <w:widowControl w:val="0"/>
              <w:shd w:val="clear" w:color="auto" w:fill="auto"/>
              <w:bidi w:val="0"/>
              <w:spacing w:before="0" w:after="60" w:line="240" w:lineRule="auto"/>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3次，单孔测试</w:t>
            </w:r>
            <w:r>
              <w:rPr>
                <w:rFonts w:hint="eastAsia" w:ascii="仿宋" w:hAnsi="仿宋" w:eastAsia="仿宋" w:cs="仿宋"/>
                <w:color w:val="000000"/>
                <w:spacing w:val="0"/>
                <w:w w:val="100"/>
                <w:position w:val="0"/>
                <w:sz w:val="21"/>
                <w:szCs w:val="21"/>
                <w:lang w:val="en-US" w:eastAsia="en-US" w:bidi="en-US"/>
              </w:rPr>
              <w:t>117m</w:t>
            </w:r>
          </w:p>
        </w:tc>
        <w:tc>
          <w:tcPr>
            <w:tcW w:w="6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16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次</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16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3</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top"/>
          </w:tcPr>
          <w:p>
            <w:pPr>
              <w:pStyle w:val="298"/>
              <w:keepNext w:val="0"/>
              <w:keepLines w:val="0"/>
              <w:widowControl w:val="0"/>
              <w:shd w:val="clear" w:color="auto" w:fill="auto"/>
              <w:bidi w:val="0"/>
              <w:spacing w:before="0" w:after="0" w:line="321" w:lineRule="exact"/>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按照市场价格2 万元/次</w:t>
            </w:r>
          </w:p>
        </w:tc>
      </w:tr>
      <w:tr>
        <w:tblPrEx>
          <w:tblCellMar>
            <w:top w:w="0" w:type="dxa"/>
            <w:left w:w="10" w:type="dxa"/>
            <w:bottom w:w="0" w:type="dxa"/>
            <w:right w:w="10" w:type="dxa"/>
          </w:tblCellMar>
        </w:tblPrEx>
        <w:trPr>
          <w:trHeight w:val="618" w:hRule="exact"/>
        </w:trPr>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3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5</w:t>
            </w:r>
          </w:p>
        </w:tc>
        <w:tc>
          <w:tcPr>
            <w:tcW w:w="11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98"/>
              <w:keepNext w:val="0"/>
              <w:keepLines w:val="0"/>
              <w:widowControl w:val="0"/>
              <w:shd w:val="clear" w:color="auto" w:fill="auto"/>
              <w:bidi w:val="0"/>
              <w:spacing w:before="0" w:after="0" w:line="309" w:lineRule="exact"/>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三维激光扫描</w:t>
            </w:r>
          </w:p>
        </w:tc>
        <w:tc>
          <w:tcPr>
            <w:tcW w:w="194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3次</w:t>
            </w:r>
          </w:p>
        </w:tc>
        <w:tc>
          <w:tcPr>
            <w:tcW w:w="6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16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次</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16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3</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98"/>
              <w:keepNext w:val="0"/>
              <w:keepLines w:val="0"/>
              <w:widowControl w:val="0"/>
              <w:shd w:val="clear" w:color="auto" w:fill="auto"/>
              <w:bidi w:val="0"/>
              <w:spacing w:before="0" w:after="0" w:line="325" w:lineRule="exact"/>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按照市场价格3 万元/次</w:t>
            </w:r>
          </w:p>
        </w:tc>
      </w:tr>
      <w:tr>
        <w:tblPrEx>
          <w:tblCellMar>
            <w:top w:w="0" w:type="dxa"/>
            <w:left w:w="10" w:type="dxa"/>
            <w:bottom w:w="0" w:type="dxa"/>
            <w:right w:w="10" w:type="dxa"/>
          </w:tblCellMar>
        </w:tblPrEx>
        <w:trPr>
          <w:trHeight w:val="622" w:hRule="exact"/>
        </w:trPr>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3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6</w:t>
            </w: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28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评审</w:t>
            </w:r>
          </w:p>
        </w:tc>
        <w:tc>
          <w:tcPr>
            <w:tcW w:w="1949" w:type="dxa"/>
            <w:tcBorders>
              <w:top w:val="single" w:color="auto" w:sz="4" w:space="0"/>
              <w:left w:val="single" w:color="auto" w:sz="4" w:space="0"/>
              <w:bottom w:val="single" w:color="auto" w:sz="4" w:space="0"/>
              <w:right w:val="single" w:color="auto" w:sz="4" w:space="0"/>
            </w:tcBorders>
            <w:shd w:val="clear" w:color="auto" w:fill="FFFFFF"/>
            <w:vAlign w:val="top"/>
          </w:tcPr>
          <w:p>
            <w:pPr>
              <w:pStyle w:val="298"/>
              <w:keepNext w:val="0"/>
              <w:keepLines w:val="0"/>
              <w:widowControl w:val="0"/>
              <w:shd w:val="clear" w:color="auto" w:fill="auto"/>
              <w:bidi w:val="0"/>
              <w:spacing w:before="0" w:after="0" w:line="317" w:lineRule="exact"/>
              <w:ind w:left="0" w:right="0" w:firstLine="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聘请3位专家进行评审</w:t>
            </w:r>
          </w:p>
        </w:tc>
        <w:tc>
          <w:tcPr>
            <w:tcW w:w="6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16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次</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8"/>
              <w:keepNext w:val="0"/>
              <w:keepLines w:val="0"/>
              <w:widowControl w:val="0"/>
              <w:shd w:val="clear" w:color="auto" w:fill="auto"/>
              <w:bidi w:val="0"/>
              <w:spacing w:before="0" w:after="0" w:line="240" w:lineRule="auto"/>
              <w:ind w:left="0" w:right="0" w:firstLine="16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1</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left"/>
              <w:rPr>
                <w:rFonts w:hint="eastAsia" w:ascii="仿宋" w:hAnsi="仿宋" w:eastAsia="仿宋" w:cs="仿宋"/>
                <w:sz w:val="21"/>
                <w:szCs w:val="21"/>
              </w:rPr>
            </w:pPr>
          </w:p>
        </w:tc>
      </w:tr>
    </w:tbl>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8" w:line="1" w:lineRule="exact"/>
      </w:pPr>
    </w:p>
    <w:p>
      <w:pPr>
        <w:widowControl w:val="0"/>
        <w:spacing w:line="1" w:lineRule="exact"/>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三、工期要求</w:t>
      </w:r>
    </w:p>
    <w:p>
      <w:pPr>
        <w:pStyle w:val="64"/>
        <w:rPr>
          <w:rFonts w:hint="eastAsia"/>
          <w:lang w:val="en-US" w:eastAsia="zh-CN"/>
        </w:rPr>
      </w:pPr>
      <w:r>
        <w:rPr>
          <w:rFonts w:hint="eastAsia"/>
        </w:rPr>
        <w:t>合同履行期限：</w:t>
      </w:r>
      <w:r>
        <w:rPr>
          <w:rFonts w:hint="eastAsia"/>
          <w:lang w:eastAsia="zh-CN"/>
        </w:rPr>
        <w:t>合同签订后</w:t>
      </w:r>
      <w:r>
        <w:rPr>
          <w:rFonts w:hint="eastAsia"/>
          <w:lang w:val="en-US" w:eastAsia="zh-CN"/>
        </w:rPr>
        <w:t>30日历天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四、最高限价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本项目最高限价为：473600.00元</w:t>
      </w:r>
      <w:bookmarkEnd w:id="528"/>
    </w:p>
    <w:p>
      <w:pPr>
        <w:pStyle w:val="46"/>
        <w:spacing w:line="360" w:lineRule="auto"/>
        <w:rPr>
          <w:rStyle w:val="205"/>
          <w:rFonts w:hint="eastAsia" w:ascii="仿宋" w:hAnsi="仿宋" w:eastAsia="仿宋" w:cs="仿宋"/>
          <w:sz w:val="36"/>
          <w:szCs w:val="36"/>
        </w:rPr>
      </w:pPr>
    </w:p>
    <w:p>
      <w:pPr>
        <w:pStyle w:val="46"/>
        <w:spacing w:line="360" w:lineRule="auto"/>
        <w:rPr>
          <w:rStyle w:val="205"/>
          <w:rFonts w:hint="eastAsia" w:ascii="仿宋" w:hAnsi="仿宋" w:eastAsia="仿宋" w:cs="仿宋"/>
          <w:sz w:val="36"/>
          <w:szCs w:val="36"/>
        </w:rPr>
      </w:pPr>
    </w:p>
    <w:p>
      <w:pPr>
        <w:pStyle w:val="46"/>
        <w:spacing w:line="360" w:lineRule="auto"/>
        <w:rPr>
          <w:rStyle w:val="205"/>
          <w:rFonts w:hint="eastAsia" w:ascii="仿宋" w:hAnsi="仿宋" w:eastAsia="仿宋" w:cs="仿宋"/>
          <w:sz w:val="36"/>
          <w:szCs w:val="36"/>
        </w:rPr>
      </w:pPr>
    </w:p>
    <w:p>
      <w:pPr>
        <w:pStyle w:val="46"/>
        <w:spacing w:line="360" w:lineRule="auto"/>
        <w:rPr>
          <w:rStyle w:val="205"/>
          <w:rFonts w:hint="eastAsia" w:ascii="仿宋" w:hAnsi="仿宋" w:eastAsia="仿宋" w:cs="仿宋"/>
          <w:sz w:val="36"/>
          <w:szCs w:val="36"/>
        </w:rPr>
      </w:pPr>
    </w:p>
    <w:p>
      <w:pPr>
        <w:pStyle w:val="46"/>
        <w:spacing w:line="360" w:lineRule="auto"/>
        <w:rPr>
          <w:rFonts w:hint="eastAsia" w:ascii="仿宋" w:hAnsi="仿宋" w:eastAsia="仿宋" w:cs="仿宋"/>
        </w:rPr>
      </w:pPr>
      <w:r>
        <w:rPr>
          <w:rStyle w:val="205"/>
          <w:rFonts w:hint="eastAsia" w:ascii="仿宋" w:hAnsi="仿宋" w:eastAsia="仿宋" w:cs="仿宋"/>
          <w:sz w:val="36"/>
          <w:szCs w:val="36"/>
        </w:rPr>
        <w:t>第六章  磋商响应文件格式</w:t>
      </w:r>
      <w:bookmarkEnd w:id="455"/>
      <w:bookmarkEnd w:id="456"/>
      <w:bookmarkEnd w:id="457"/>
      <w:bookmarkEnd w:id="458"/>
      <w:bookmarkEnd w:id="459"/>
      <w:bookmarkEnd w:id="460"/>
      <w:r>
        <w:rPr>
          <w:rFonts w:hint="eastAsia" w:ascii="仿宋" w:hAnsi="仿宋" w:eastAsia="仿宋" w:cs="仿宋"/>
        </w:rPr>
        <w:br w:type="page"/>
      </w:r>
      <w:r>
        <w:rPr>
          <w:rFonts w:hint="eastAsia" w:ascii="仿宋" w:hAnsi="仿宋" w:eastAsia="仿宋" w:cs="仿宋"/>
        </w:rPr>
        <w:t xml:space="preserve">                                 </w:t>
      </w:r>
    </w:p>
    <w:p>
      <w:pPr>
        <w:pStyle w:val="160"/>
        <w:ind w:firstLine="6586" w:firstLineChars="2050"/>
        <w:rPr>
          <w:rFonts w:hint="eastAsia" w:ascii="仿宋" w:hAnsi="仿宋" w:eastAsia="仿宋" w:cs="仿宋"/>
          <w:bCs/>
          <w:lang w:val="zh-CN"/>
        </w:rPr>
      </w:pPr>
      <w:bookmarkStart w:id="461" w:name="_Toc62196433"/>
      <w:r>
        <w:rPr>
          <w:rFonts w:hint="eastAsia" w:ascii="仿宋" w:hAnsi="仿宋" w:eastAsia="仿宋" w:cs="仿宋"/>
          <w:lang w:val="zh-CN"/>
        </w:rPr>
        <w:t>正本/副本</w:t>
      </w:r>
      <w:bookmarkEnd w:id="461"/>
    </w:p>
    <w:p>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采购项目编号：SCZK2023-CS-1216/004</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神木市能源局煤矿采空区大面积悬顶治理地质勘察设计服务项目</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磋商响应文件</w:t>
      </w:r>
    </w:p>
    <w:p>
      <w:pPr>
        <w:pStyle w:val="197"/>
        <w:ind w:left="0" w:leftChars="0" w:firstLine="0" w:firstLineChars="0"/>
        <w:jc w:val="center"/>
        <w:rPr>
          <w:rFonts w:hint="eastAsia" w:ascii="仿宋" w:hAnsi="仿宋" w:eastAsia="仿宋" w:cs="仿宋"/>
          <w:b/>
          <w:sz w:val="30"/>
          <w:szCs w:val="30"/>
        </w:rPr>
      </w:pPr>
      <w:r>
        <w:rPr>
          <w:rFonts w:hint="eastAsia" w:ascii="仿宋" w:hAnsi="仿宋" w:eastAsia="仿宋" w:cs="仿宋"/>
          <w:b/>
          <w:sz w:val="30"/>
          <w:szCs w:val="30"/>
        </w:rPr>
        <w:t>（资格证明文件）</w:t>
      </w:r>
    </w:p>
    <w:p>
      <w:pPr>
        <w:rPr>
          <w:rFonts w:hint="eastAsia" w:ascii="仿宋" w:hAnsi="仿宋" w:eastAsia="仿宋" w:cs="仿宋"/>
        </w:rPr>
      </w:pPr>
    </w:p>
    <w:p>
      <w:pPr>
        <w:pStyle w:val="22"/>
        <w:rPr>
          <w:rFonts w:hint="eastAsia" w:ascii="仿宋" w:hAnsi="仿宋" w:eastAsia="仿宋" w:cs="仿宋"/>
        </w:rPr>
      </w:pPr>
    </w:p>
    <w:p>
      <w:pPr>
        <w:pStyle w:val="22"/>
        <w:rPr>
          <w:rFonts w:hint="eastAsia" w:ascii="仿宋" w:hAnsi="仿宋" w:eastAsia="仿宋" w:cs="仿宋"/>
        </w:rPr>
      </w:pPr>
    </w:p>
    <w:p>
      <w:pPr>
        <w:pStyle w:val="22"/>
        <w:rPr>
          <w:rFonts w:hint="eastAsia" w:ascii="仿宋" w:hAnsi="仿宋" w:eastAsia="仿宋" w:cs="仿宋"/>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ind w:firstLine="964" w:firstLineChars="300"/>
        <w:rPr>
          <w:rFonts w:hint="eastAsia" w:ascii="仿宋" w:hAnsi="仿宋" w:eastAsia="仿宋" w:cs="仿宋"/>
          <w:b/>
          <w:bCs/>
          <w:sz w:val="32"/>
          <w:szCs w:val="32"/>
        </w:rPr>
      </w:pPr>
      <w:r>
        <w:rPr>
          <w:rFonts w:hint="eastAsia" w:ascii="仿宋" w:hAnsi="仿宋" w:eastAsia="仿宋" w:cs="仿宋"/>
          <w:b/>
          <w:bCs/>
          <w:sz w:val="32"/>
          <w:szCs w:val="32"/>
          <w:lang w:val="zh-CN"/>
        </w:rPr>
        <w:t>包  号：</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pStyle w:val="22"/>
        <w:rPr>
          <w:rFonts w:hint="eastAsia" w:ascii="仿宋" w:hAnsi="仿宋" w:eastAsia="仿宋" w:cs="仿宋"/>
        </w:rPr>
      </w:pPr>
      <w:r>
        <w:rPr>
          <w:rFonts w:hint="eastAsia" w:ascii="仿宋" w:hAnsi="仿宋" w:eastAsia="仿宋" w:cs="仿宋"/>
        </w:rPr>
        <w:br w:type="page"/>
      </w:r>
    </w:p>
    <w:p>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r>
        <w:rPr>
          <w:rFonts w:hint="eastAsia" w:ascii="仿宋" w:hAnsi="仿宋" w:eastAsia="仿宋" w:cs="仿宋"/>
          <w:b/>
          <w:bCs/>
          <w:sz w:val="32"/>
          <w:szCs w:val="32"/>
          <w:u w:val="single"/>
        </w:rPr>
        <w:t xml:space="preserve">                 </w:t>
      </w:r>
    </w:p>
    <w:p>
      <w:pPr>
        <w:pStyle w:val="3"/>
        <w:jc w:val="center"/>
        <w:rPr>
          <w:rFonts w:hint="eastAsia" w:ascii="仿宋" w:hAnsi="仿宋" w:eastAsia="仿宋" w:cs="仿宋"/>
          <w:b/>
          <w:bCs/>
        </w:rPr>
      </w:pPr>
      <w:r>
        <w:rPr>
          <w:rFonts w:hint="eastAsia" w:ascii="仿宋" w:hAnsi="仿宋" w:eastAsia="仿宋" w:cs="仿宋"/>
          <w:b/>
          <w:bCs/>
        </w:rPr>
        <w:t>第一部分  身份证明文件</w:t>
      </w:r>
    </w:p>
    <w:p>
      <w:pPr>
        <w:spacing w:after="120"/>
        <w:rPr>
          <w:rFonts w:hint="eastAsia" w:ascii="仿宋" w:hAnsi="仿宋" w:eastAsia="仿宋" w:cs="仿宋"/>
        </w:rPr>
      </w:pPr>
    </w:p>
    <w:p>
      <w:pPr>
        <w:widowControl/>
        <w:jc w:val="center"/>
        <w:rPr>
          <w:rFonts w:hint="eastAsia" w:ascii="仿宋" w:hAnsi="仿宋" w:eastAsia="仿宋" w:cs="仿宋"/>
          <w:b/>
          <w:bCs/>
          <w:sz w:val="28"/>
          <w:szCs w:val="28"/>
        </w:rPr>
      </w:pPr>
      <w:r>
        <w:rPr>
          <w:rFonts w:hint="eastAsia" w:ascii="仿宋" w:hAnsi="仿宋" w:eastAsia="仿宋" w:cs="仿宋"/>
          <w:b/>
          <w:bCs/>
          <w:sz w:val="28"/>
          <w:szCs w:val="28"/>
          <w:lang w:val="zh-CN"/>
        </w:rPr>
        <w:t>1、法定代表人（或单位负责人）授权</w:t>
      </w:r>
      <w:r>
        <w:rPr>
          <w:rFonts w:hint="eastAsia" w:ascii="仿宋" w:hAnsi="仿宋" w:eastAsia="仿宋" w:cs="仿宋"/>
          <w:b/>
          <w:bCs/>
          <w:sz w:val="28"/>
          <w:szCs w:val="28"/>
        </w:rPr>
        <w:t>委托</w:t>
      </w:r>
      <w:r>
        <w:rPr>
          <w:rFonts w:hint="eastAsia" w:ascii="仿宋" w:hAnsi="仿宋" w:eastAsia="仿宋" w:cs="仿宋"/>
          <w:b/>
          <w:bCs/>
          <w:sz w:val="28"/>
          <w:szCs w:val="28"/>
          <w:lang w:val="zh-CN"/>
        </w:rPr>
        <w:t>书</w:t>
      </w:r>
    </w:p>
    <w:p>
      <w:pPr>
        <w:autoSpaceDE w:val="0"/>
        <w:autoSpaceDN w:val="0"/>
        <w:adjustRightInd w:val="0"/>
        <w:spacing w:line="348" w:lineRule="auto"/>
        <w:ind w:firstLine="400"/>
        <w:rPr>
          <w:rFonts w:hint="eastAsia" w:ascii="仿宋" w:hAnsi="仿宋" w:eastAsia="仿宋" w:cs="仿宋"/>
          <w:b/>
          <w:bCs/>
          <w:sz w:val="20"/>
        </w:rPr>
      </w:pPr>
    </w:p>
    <w:p>
      <w:pPr>
        <w:autoSpaceDE w:val="0"/>
        <w:autoSpaceDN w:val="0"/>
        <w:adjustRightInd w:val="0"/>
        <w:spacing w:line="348" w:lineRule="auto"/>
        <w:rPr>
          <w:rFonts w:hint="eastAsia" w:ascii="仿宋" w:hAnsi="仿宋" w:eastAsia="仿宋" w:cs="仿宋"/>
          <w:sz w:val="24"/>
        </w:rPr>
      </w:pPr>
      <w:r>
        <w:rPr>
          <w:rFonts w:hint="eastAsia" w:ascii="仿宋" w:hAnsi="仿宋" w:eastAsia="仿宋" w:cs="仿宋"/>
          <w:sz w:val="24"/>
          <w:lang w:val="zh-CN"/>
        </w:rPr>
        <w:t>陕西省采购招标有限责任公司：</w:t>
      </w:r>
    </w:p>
    <w:p>
      <w:pPr>
        <w:autoSpaceDE w:val="0"/>
        <w:autoSpaceDN w:val="0"/>
        <w:adjustRightInd w:val="0"/>
        <w:spacing w:line="348" w:lineRule="auto"/>
        <w:ind w:firstLine="640"/>
        <w:rPr>
          <w:rFonts w:hint="eastAsia" w:ascii="仿宋" w:hAnsi="仿宋" w:eastAsia="仿宋" w:cs="仿宋"/>
          <w:sz w:val="24"/>
        </w:rPr>
      </w:pPr>
      <w:r>
        <w:rPr>
          <w:rFonts w:hint="eastAsia" w:ascii="仿宋" w:hAnsi="仿宋" w:eastAsia="仿宋" w:cs="仿宋"/>
          <w:sz w:val="24"/>
          <w:lang w:val="zh-CN"/>
        </w:rPr>
        <w:t>注册于</w:t>
      </w:r>
      <w:r>
        <w:rPr>
          <w:rFonts w:hint="eastAsia" w:ascii="仿宋" w:hAnsi="仿宋" w:eastAsia="仿宋" w:cs="仿宋"/>
          <w:sz w:val="24"/>
          <w:u w:val="single"/>
          <w:lang w:val="zh-CN"/>
        </w:rPr>
        <w:t>（工商行政管理局名称）</w:t>
      </w:r>
      <w:r>
        <w:rPr>
          <w:rFonts w:hint="eastAsia" w:ascii="仿宋" w:hAnsi="仿宋" w:eastAsia="仿宋" w:cs="仿宋"/>
          <w:sz w:val="24"/>
          <w:lang w:val="zh-CN"/>
        </w:rPr>
        <w:t>之</w:t>
      </w:r>
      <w:r>
        <w:rPr>
          <w:rFonts w:hint="eastAsia" w:ascii="仿宋" w:hAnsi="仿宋" w:eastAsia="仿宋" w:cs="仿宋"/>
          <w:sz w:val="24"/>
          <w:u w:val="single"/>
          <w:lang w:val="zh-CN"/>
        </w:rPr>
        <w:t>（供应商全称）</w:t>
      </w:r>
      <w:r>
        <w:rPr>
          <w:rFonts w:hint="eastAsia" w:ascii="仿宋" w:hAnsi="仿宋" w:eastAsia="仿宋" w:cs="仿宋"/>
          <w:sz w:val="24"/>
          <w:lang w:val="zh-CN"/>
        </w:rPr>
        <w:t>法人代表</w:t>
      </w:r>
      <w:r>
        <w:rPr>
          <w:rFonts w:hint="eastAsia" w:ascii="仿宋" w:hAnsi="仿宋" w:eastAsia="仿宋" w:cs="仿宋"/>
          <w:sz w:val="24"/>
          <w:u w:val="single"/>
          <w:lang w:val="zh-CN"/>
        </w:rPr>
        <w:t>（姓名、职务）</w:t>
      </w:r>
      <w:r>
        <w:rPr>
          <w:rFonts w:hint="eastAsia" w:ascii="仿宋" w:hAnsi="仿宋" w:eastAsia="仿宋" w:cs="仿宋"/>
          <w:sz w:val="24"/>
          <w:lang w:val="zh-CN"/>
        </w:rPr>
        <w:t>授权</w:t>
      </w:r>
      <w:r>
        <w:rPr>
          <w:rFonts w:hint="eastAsia" w:ascii="仿宋" w:hAnsi="仿宋" w:eastAsia="仿宋" w:cs="仿宋"/>
          <w:sz w:val="24"/>
          <w:u w:val="single"/>
          <w:lang w:val="zh-CN"/>
        </w:rPr>
        <w:t>（被授权人姓名、职务）</w:t>
      </w:r>
      <w:r>
        <w:rPr>
          <w:rFonts w:hint="eastAsia" w:ascii="仿宋" w:hAnsi="仿宋" w:eastAsia="仿宋" w:cs="仿宋"/>
          <w:sz w:val="24"/>
          <w:lang w:val="zh-CN"/>
        </w:rPr>
        <w:t>为本公司的合法代理人，就</w:t>
      </w:r>
      <w:r>
        <w:rPr>
          <w:rFonts w:hint="eastAsia" w:ascii="仿宋" w:hAnsi="仿宋" w:eastAsia="仿宋" w:cs="仿宋"/>
          <w:sz w:val="24"/>
          <w:u w:val="single"/>
          <w:lang w:val="zh-CN"/>
        </w:rPr>
        <w:t>（项目名称）</w:t>
      </w:r>
      <w:r>
        <w:rPr>
          <w:rFonts w:hint="eastAsia" w:ascii="仿宋" w:hAnsi="仿宋" w:eastAsia="仿宋" w:cs="仿宋"/>
          <w:sz w:val="24"/>
          <w:lang w:val="zh-CN"/>
        </w:rPr>
        <w:t>的磋商及合同的执行和完成，以本公司的名义处理一切与之有关的事宜。</w:t>
      </w:r>
    </w:p>
    <w:p>
      <w:pPr>
        <w:snapToGrid w:val="0"/>
        <w:spacing w:line="360" w:lineRule="auto"/>
        <w:ind w:firstLine="480" w:firstLineChars="200"/>
        <w:rPr>
          <w:rFonts w:hint="eastAsia" w:ascii="仿宋" w:hAnsi="仿宋" w:eastAsia="仿宋" w:cs="仿宋"/>
          <w:b/>
          <w:bCs/>
          <w:sz w:val="24"/>
          <w:lang w:val="zh-CN"/>
        </w:rPr>
      </w:pPr>
      <w:r>
        <w:rPr>
          <w:rFonts w:hint="eastAsia" w:ascii="仿宋" w:hAnsi="仿宋" w:eastAsia="仿宋" w:cs="仿宋"/>
          <w:sz w:val="24"/>
          <w:lang w:val="zh-CN"/>
        </w:rPr>
        <w:t>本授权自</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日起生效。（</w:t>
      </w:r>
      <w:r>
        <w:rPr>
          <w:rFonts w:hint="eastAsia" w:ascii="仿宋" w:hAnsi="仿宋" w:eastAsia="仿宋" w:cs="仿宋"/>
          <w:b/>
          <w:sz w:val="24"/>
          <w:lang w:val="zh-CN"/>
        </w:rPr>
        <w:t>提示：此日期不应晚于磋商响应函签署日期</w:t>
      </w:r>
      <w:r>
        <w:rPr>
          <w:rFonts w:hint="eastAsia" w:ascii="仿宋" w:hAnsi="仿宋" w:eastAsia="仿宋" w:cs="仿宋"/>
          <w:sz w:val="24"/>
          <w:lang w:val="zh-CN"/>
        </w:rPr>
        <w:t>）</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rPr>
          <w:rFonts w:hint="eastAsia" w:ascii="仿宋" w:hAnsi="仿宋" w:eastAsia="仿宋" w:cs="仿宋"/>
          <w:sz w:val="24"/>
          <w:u w:val="single"/>
          <w:lang w:val="zh-CN"/>
        </w:rPr>
      </w:pPr>
      <w:r>
        <w:rPr>
          <w:rFonts w:hint="eastAsia" w:ascii="仿宋" w:hAnsi="仿宋" w:eastAsia="仿宋" w:cs="仿宋"/>
          <w:sz w:val="24"/>
          <w:lang w:val="zh-CN"/>
        </w:rPr>
        <w:t>附：被授权人姓名：</w:t>
      </w:r>
      <w:r>
        <w:rPr>
          <w:rFonts w:hint="eastAsia" w:ascii="仿宋" w:hAnsi="仿宋" w:eastAsia="仿宋" w:cs="仿宋"/>
          <w:sz w:val="24"/>
          <w:u w:val="single"/>
        </w:rPr>
        <w:t xml:space="preserve">         </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lang w:val="zh-CN"/>
        </w:rPr>
        <w:t>年龄：</w:t>
      </w:r>
    </w:p>
    <w:p>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p>
    <w:p>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通讯地址：</w:t>
      </w:r>
    </w:p>
    <w:p>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邮政编码：</w:t>
      </w:r>
    </w:p>
    <w:p>
      <w:pPr>
        <w:autoSpaceDE w:val="0"/>
        <w:autoSpaceDN w:val="0"/>
        <w:adjustRightInd w:val="0"/>
        <w:spacing w:line="348" w:lineRule="auto"/>
        <w:ind w:firstLine="480" w:firstLineChars="200"/>
        <w:rPr>
          <w:rFonts w:hint="eastAsia" w:ascii="仿宋" w:hAnsi="仿宋" w:eastAsia="仿宋" w:cs="仿宋"/>
          <w:sz w:val="24"/>
          <w:u w:val="single"/>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u w:val="single"/>
        </w:rPr>
        <w:t xml:space="preserve">                    </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lang w:val="zh-CN"/>
        </w:rPr>
        <w:t xml:space="preserve">传真：                     </w:t>
      </w:r>
      <w:r>
        <w:rPr>
          <w:rFonts w:hint="eastAsia" w:ascii="仿宋" w:hAnsi="仿宋" w:eastAsia="仿宋" w:cs="仿宋"/>
          <w:sz w:val="24"/>
          <w:u w:val="single"/>
        </w:rPr>
        <w:t xml:space="preserve">           </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授权代表身份证复印件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rPr>
          <w:rFonts w:hint="eastAsia" w:ascii="仿宋" w:hAnsi="仿宋" w:eastAsia="仿宋" w:cs="仿宋"/>
          <w:sz w:val="24"/>
        </w:rPr>
      </w:pP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 （</w:t>
      </w:r>
      <w:r>
        <w:rPr>
          <w:rFonts w:hint="eastAsia" w:ascii="仿宋" w:hAnsi="仿宋" w:eastAsia="仿宋" w:cs="仿宋"/>
          <w:sz w:val="24"/>
          <w:lang w:val="en-US" w:eastAsia="zh-CN"/>
        </w:rPr>
        <w:t>盖</w:t>
      </w:r>
      <w:r>
        <w:rPr>
          <w:rFonts w:hint="eastAsia" w:ascii="仿宋" w:hAnsi="仿宋" w:eastAsia="仿宋" w:cs="仿宋"/>
          <w:sz w:val="24"/>
        </w:rPr>
        <w:t xml:space="preserve">公章）：               </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法定代表人（或单位负责人）（签字</w:t>
      </w:r>
      <w:r>
        <w:rPr>
          <w:rFonts w:hint="eastAsia" w:ascii="仿宋" w:hAnsi="仿宋" w:eastAsia="仿宋" w:cs="仿宋"/>
          <w:sz w:val="24"/>
          <w:lang w:val="en-US" w:eastAsia="zh-CN"/>
        </w:rPr>
        <w:t>或盖章</w:t>
      </w:r>
      <w:r>
        <w:rPr>
          <w:rFonts w:hint="eastAsia" w:ascii="仿宋" w:hAnsi="仿宋" w:eastAsia="仿宋" w:cs="仿宋"/>
          <w:sz w:val="24"/>
        </w:rPr>
        <w:t>）：</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注：自然人投标的或法定代表人投标的无需提供</w:t>
      </w:r>
    </w:p>
    <w:p>
      <w:pPr>
        <w:spacing w:after="120"/>
        <w:rPr>
          <w:rFonts w:hint="eastAsia" w:ascii="仿宋" w:hAnsi="仿宋" w:eastAsia="仿宋" w:cs="仿宋"/>
        </w:rPr>
      </w:pPr>
      <w:r>
        <w:rPr>
          <w:rFonts w:hint="eastAsia" w:ascii="仿宋" w:hAnsi="仿宋" w:eastAsia="仿宋" w:cs="仿宋"/>
        </w:rPr>
        <w:br w:type="page"/>
      </w:r>
    </w:p>
    <w:p>
      <w:pPr>
        <w:autoSpaceDE w:val="0"/>
        <w:autoSpaceDN w:val="0"/>
        <w:adjustRightInd w:val="0"/>
        <w:jc w:val="center"/>
        <w:rPr>
          <w:rFonts w:hint="eastAsia" w:ascii="仿宋" w:hAnsi="仿宋" w:eastAsia="仿宋" w:cs="仿宋"/>
          <w:b/>
          <w:kern w:val="0"/>
          <w:sz w:val="28"/>
          <w:szCs w:val="28"/>
        </w:rPr>
      </w:pPr>
    </w:p>
    <w:p>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2、法定代表人</w:t>
      </w:r>
      <w:r>
        <w:rPr>
          <w:rFonts w:hint="eastAsia" w:ascii="仿宋" w:hAnsi="仿宋" w:eastAsia="仿宋" w:cs="仿宋"/>
          <w:b/>
          <w:bCs/>
          <w:sz w:val="32"/>
          <w:szCs w:val="32"/>
          <w:lang w:val="zh-CN"/>
        </w:rPr>
        <w:t>（单位负责人）</w:t>
      </w:r>
      <w:r>
        <w:rPr>
          <w:rFonts w:hint="eastAsia" w:ascii="仿宋" w:hAnsi="仿宋" w:eastAsia="仿宋" w:cs="仿宋"/>
          <w:b/>
          <w:kern w:val="0"/>
          <w:sz w:val="28"/>
          <w:szCs w:val="28"/>
        </w:rPr>
        <w:t>身份证明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单位性质：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地    址： </w:t>
      </w:r>
      <w:r>
        <w:rPr>
          <w:rFonts w:hint="eastAsia" w:ascii="仿宋" w:hAnsi="仿宋" w:eastAsia="仿宋" w:cs="仿宋"/>
          <w:kern w:val="0"/>
          <w:sz w:val="24"/>
          <w:u w:val="single"/>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w:t>
      </w:r>
      <w:r>
        <w:rPr>
          <w:rFonts w:hint="eastAsia" w:ascii="仿宋" w:hAnsi="仿宋" w:eastAsia="仿宋" w:cs="仿宋"/>
          <w:kern w:val="0"/>
          <w:sz w:val="24"/>
          <w:lang w:val="en-US" w:eastAsia="zh-CN"/>
        </w:rPr>
        <w:t>供应商</w:t>
      </w:r>
      <w:r>
        <w:rPr>
          <w:rFonts w:hint="eastAsia" w:ascii="仿宋" w:hAnsi="仿宋" w:eastAsia="仿宋" w:cs="仿宋"/>
          <w:kern w:val="0"/>
          <w:sz w:val="24"/>
        </w:rPr>
        <w:t>名称）的法定代表人。</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特此证明。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ind w:left="5399" w:leftChars="2571"/>
        <w:jc w:val="left"/>
        <w:rPr>
          <w:rFonts w:hint="eastAsia" w:ascii="仿宋" w:hAnsi="仿宋" w:eastAsia="仿宋" w:cs="仿宋"/>
          <w:kern w:val="0"/>
          <w:sz w:val="24"/>
        </w:rPr>
      </w:pPr>
      <w:r>
        <w:rPr>
          <w:rFonts w:hint="eastAsia" w:ascii="仿宋" w:hAnsi="仿宋" w:eastAsia="仿宋" w:cs="仿宋"/>
          <w:kern w:val="0"/>
          <w:sz w:val="24"/>
          <w:lang w:val="en-US" w:eastAsia="zh-CN"/>
        </w:rPr>
        <w:t>供应商</w:t>
      </w:r>
      <w:r>
        <w:rPr>
          <w:rFonts w:hint="eastAsia" w:ascii="仿宋" w:hAnsi="仿宋" w:eastAsia="仿宋" w:cs="仿宋"/>
          <w:kern w:val="0"/>
          <w:sz w:val="24"/>
        </w:rPr>
        <w:t>（</w:t>
      </w:r>
      <w:r>
        <w:rPr>
          <w:rFonts w:hint="eastAsia" w:ascii="仿宋" w:hAnsi="仿宋" w:eastAsia="仿宋" w:cs="仿宋"/>
          <w:kern w:val="0"/>
          <w:sz w:val="24"/>
          <w:lang w:eastAsia="zh-CN"/>
        </w:rPr>
        <w:t>盖</w:t>
      </w:r>
      <w:r>
        <w:rPr>
          <w:rFonts w:hint="eastAsia" w:ascii="仿宋" w:hAnsi="仿宋" w:eastAsia="仿宋" w:cs="仿宋"/>
          <w:kern w:val="0"/>
          <w:sz w:val="24"/>
        </w:rPr>
        <w:t xml:space="preserve">公章）：           </w:t>
      </w:r>
    </w:p>
    <w:p>
      <w:pPr>
        <w:autoSpaceDE w:val="0"/>
        <w:autoSpaceDN w:val="0"/>
        <w:adjustRightInd w:val="0"/>
        <w:spacing w:line="360" w:lineRule="auto"/>
        <w:ind w:left="5399" w:leftChars="2571"/>
        <w:jc w:val="left"/>
        <w:rPr>
          <w:rFonts w:hint="eastAsia" w:ascii="仿宋" w:hAnsi="仿宋" w:eastAsia="仿宋" w:cs="仿宋"/>
          <w:kern w:val="0"/>
          <w:sz w:val="24"/>
        </w:rPr>
      </w:pPr>
    </w:p>
    <w:p>
      <w:pPr>
        <w:autoSpaceDE w:val="0"/>
        <w:autoSpaceDN w:val="0"/>
        <w:adjustRightInd w:val="0"/>
        <w:spacing w:line="360" w:lineRule="auto"/>
        <w:ind w:left="6659" w:leftChars="3171"/>
        <w:jc w:val="left"/>
        <w:rPr>
          <w:rFonts w:hint="eastAsia" w:ascii="仿宋" w:hAnsi="仿宋" w:eastAsia="仿宋" w:cs="仿宋"/>
          <w:kern w:val="0"/>
          <w:sz w:val="24"/>
        </w:rPr>
      </w:pPr>
      <w:r>
        <w:rPr>
          <w:rFonts w:hint="eastAsia" w:ascii="仿宋" w:hAnsi="仿宋" w:eastAsia="仿宋" w:cs="仿宋"/>
          <w:kern w:val="0"/>
          <w:sz w:val="24"/>
        </w:rPr>
        <w:t>年  月  日</w:t>
      </w:r>
    </w:p>
    <w:p>
      <w:pPr>
        <w:rPr>
          <w:rFonts w:hint="eastAsia" w:ascii="仿宋" w:hAnsi="仿宋" w:eastAsia="仿宋" w:cs="仿宋"/>
        </w:rPr>
      </w:pPr>
      <w:r>
        <w:rPr>
          <w:rFonts w:hint="eastAsia" w:ascii="仿宋" w:hAnsi="仿宋" w:eastAsia="仿宋" w:cs="仿宋"/>
        </w:rPr>
        <w:br w:type="page"/>
      </w:r>
    </w:p>
    <w:p>
      <w:pPr>
        <w:jc w:val="center"/>
        <w:rPr>
          <w:rFonts w:hint="eastAsia" w:ascii="仿宋" w:hAnsi="仿宋" w:eastAsia="仿宋" w:cs="仿宋"/>
          <w:b/>
          <w:sz w:val="28"/>
          <w:szCs w:val="28"/>
        </w:rPr>
      </w:pPr>
      <w:bookmarkStart w:id="462" w:name="_Toc60929129"/>
      <w:r>
        <w:rPr>
          <w:rFonts w:hint="eastAsia" w:ascii="仿宋" w:hAnsi="仿宋" w:eastAsia="仿宋" w:cs="仿宋"/>
          <w:b/>
          <w:sz w:val="28"/>
          <w:szCs w:val="28"/>
        </w:rPr>
        <w:t>3、授权代表本单位证明</w:t>
      </w:r>
      <w:bookmarkEnd w:id="462"/>
    </w:p>
    <w:p>
      <w:pPr>
        <w:spacing w:after="120"/>
        <w:rPr>
          <w:rFonts w:hint="eastAsia" w:ascii="仿宋" w:hAnsi="仿宋" w:eastAsia="仿宋" w:cs="仿宋"/>
        </w:rPr>
      </w:pPr>
    </w:p>
    <w:p>
      <w:pPr>
        <w:autoSpaceDE w:val="0"/>
        <w:autoSpaceDN w:val="0"/>
        <w:adjustRightInd w:val="0"/>
        <w:spacing w:line="348"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养老保险缴纳证明或劳动合同复印件</w:t>
      </w:r>
      <w:r>
        <w:rPr>
          <w:rFonts w:hint="eastAsia" w:ascii="仿宋" w:hAnsi="仿宋" w:eastAsia="仿宋" w:cs="仿宋"/>
          <w:sz w:val="28"/>
          <w:szCs w:val="28"/>
          <w:lang w:val="zh-CN"/>
        </w:rPr>
        <w:t>）</w:t>
      </w:r>
    </w:p>
    <w:p>
      <w:pPr>
        <w:autoSpaceDE w:val="0"/>
        <w:autoSpaceDN w:val="0"/>
        <w:adjustRightInd w:val="0"/>
        <w:spacing w:line="348" w:lineRule="auto"/>
        <w:jc w:val="center"/>
        <w:rPr>
          <w:rFonts w:hint="eastAsia" w:ascii="仿宋" w:hAnsi="仿宋" w:eastAsia="仿宋" w:cs="仿宋"/>
          <w:sz w:val="28"/>
          <w:szCs w:val="28"/>
          <w:lang w:val="zh-CN"/>
        </w:rPr>
      </w:pPr>
    </w:p>
    <w:p>
      <w:pPr>
        <w:autoSpaceDE w:val="0"/>
        <w:autoSpaceDN w:val="0"/>
        <w:adjustRightInd w:val="0"/>
        <w:spacing w:line="348" w:lineRule="auto"/>
        <w:jc w:val="center"/>
        <w:rPr>
          <w:rFonts w:hint="eastAsia" w:ascii="仿宋" w:hAnsi="仿宋" w:eastAsia="仿宋" w:cs="仿宋"/>
          <w:sz w:val="28"/>
          <w:szCs w:val="28"/>
          <w:lang w:val="zh-CN"/>
        </w:rPr>
      </w:pPr>
    </w:p>
    <w:p>
      <w:pPr>
        <w:autoSpaceDE w:val="0"/>
        <w:autoSpaceDN w:val="0"/>
        <w:adjustRightInd w:val="0"/>
        <w:spacing w:line="348" w:lineRule="auto"/>
        <w:jc w:val="center"/>
        <w:rPr>
          <w:rFonts w:hint="eastAsia" w:ascii="仿宋" w:hAnsi="仿宋" w:eastAsia="仿宋" w:cs="仿宋"/>
          <w:sz w:val="28"/>
          <w:szCs w:val="28"/>
          <w:lang w:val="zh-CN"/>
        </w:rPr>
      </w:pPr>
    </w:p>
    <w:p>
      <w:pPr>
        <w:pStyle w:val="22"/>
        <w:rPr>
          <w:rFonts w:hint="eastAsia" w:ascii="仿宋" w:hAnsi="仿宋" w:eastAsia="仿宋" w:cs="仿宋"/>
        </w:rPr>
      </w:pPr>
    </w:p>
    <w:p>
      <w:pPr>
        <w:widowControl/>
        <w:ind w:firstLine="161" w:firstLineChars="50"/>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w:t>
      </w:r>
    </w:p>
    <w:p>
      <w:pPr>
        <w:rPr>
          <w:rFonts w:hint="eastAsia" w:ascii="仿宋" w:hAnsi="仿宋" w:eastAsia="仿宋" w:cs="仿宋"/>
          <w:b/>
          <w:bCs/>
          <w:sz w:val="32"/>
          <w:szCs w:val="32"/>
          <w:lang w:val="zh-CN"/>
        </w:rPr>
      </w:pPr>
      <w:r>
        <w:rPr>
          <w:rFonts w:hint="eastAsia" w:ascii="仿宋" w:hAnsi="仿宋" w:eastAsia="仿宋" w:cs="仿宋"/>
          <w:b/>
          <w:bCs/>
          <w:sz w:val="32"/>
          <w:szCs w:val="32"/>
          <w:lang w:val="zh-CN"/>
        </w:rPr>
        <w:br w:type="page"/>
      </w:r>
    </w:p>
    <w:p>
      <w:pPr>
        <w:pStyle w:val="22"/>
        <w:rPr>
          <w:rFonts w:hint="eastAsia" w:ascii="仿宋" w:hAnsi="仿宋" w:eastAsia="仿宋" w:cs="仿宋"/>
        </w:rPr>
      </w:pPr>
    </w:p>
    <w:p>
      <w:pPr>
        <w:pStyle w:val="3"/>
        <w:jc w:val="center"/>
        <w:rPr>
          <w:rFonts w:hint="eastAsia" w:ascii="仿宋" w:hAnsi="仿宋" w:eastAsia="仿宋" w:cs="仿宋"/>
          <w:b/>
          <w:bCs/>
        </w:rPr>
      </w:pPr>
      <w:r>
        <w:rPr>
          <w:rFonts w:hint="eastAsia" w:ascii="仿宋" w:hAnsi="仿宋" w:eastAsia="仿宋" w:cs="仿宋"/>
          <w:b/>
          <w:bCs/>
        </w:rPr>
        <w:t>第二部分  资格证明文件</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rPr>
      </w:pPr>
      <w:r>
        <w:rPr>
          <w:rFonts w:hint="eastAsia" w:ascii="仿宋" w:hAnsi="仿宋" w:eastAsia="仿宋" w:cs="仿宋"/>
          <w:sz w:val="24"/>
          <w:lang w:val="en-US" w:eastAsia="zh-CN"/>
        </w:rPr>
        <w:t xml:space="preserve">1. </w:t>
      </w:r>
      <w:r>
        <w:rPr>
          <w:rFonts w:hint="eastAsia" w:ascii="仿宋" w:hAnsi="仿宋" w:eastAsia="仿宋" w:cs="仿宋"/>
          <w:sz w:val="24"/>
        </w:rPr>
        <w:t>供应商的企业法人营业执照副本复印件（格式要求见附件6-1）；</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rPr>
      </w:pPr>
      <w:r>
        <w:rPr>
          <w:rFonts w:hint="eastAsia" w:ascii="仿宋" w:hAnsi="仿宋" w:eastAsia="仿宋" w:cs="仿宋"/>
          <w:sz w:val="24"/>
          <w:lang w:val="en-US" w:eastAsia="zh-CN"/>
        </w:rPr>
        <w:t xml:space="preserve">2. </w:t>
      </w:r>
      <w:r>
        <w:rPr>
          <w:rFonts w:hint="eastAsia" w:ascii="仿宋" w:hAnsi="仿宋" w:eastAsia="仿宋" w:cs="仿宋"/>
          <w:sz w:val="24"/>
        </w:rPr>
        <w:t>供应商上一年度经审计的财务报表复印件（包括资产负债表、现金流量表、利润表），或本年度基本开户银行出具的资信证明（格式要求见附件6-2）；</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lang w:eastAsia="zh-CN"/>
        </w:rPr>
      </w:pPr>
      <w:r>
        <w:rPr>
          <w:rFonts w:hint="eastAsia" w:ascii="仿宋" w:hAnsi="仿宋" w:eastAsia="仿宋" w:cs="仿宋"/>
          <w:sz w:val="24"/>
          <w:lang w:val="en-US" w:eastAsia="zh-CN"/>
        </w:rPr>
        <w:t xml:space="preserve">3. </w:t>
      </w:r>
      <w:r>
        <w:rPr>
          <w:rFonts w:hint="eastAsia" w:ascii="仿宋" w:hAnsi="仿宋" w:eastAsia="仿宋" w:cs="仿宋"/>
          <w:sz w:val="24"/>
        </w:rPr>
        <w:t>依法缴纳税收和社会保障资金的证明材料复印件（格式见附件6-3、6-4）</w:t>
      </w:r>
      <w:r>
        <w:rPr>
          <w:rFonts w:hint="eastAsia" w:ascii="仿宋" w:hAnsi="仿宋" w:eastAsia="仿宋" w:cs="仿宋"/>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rPr>
      </w:pPr>
      <w:r>
        <w:rPr>
          <w:rFonts w:hint="eastAsia" w:ascii="仿宋" w:hAnsi="仿宋" w:eastAsia="仿宋" w:cs="仿宋"/>
          <w:sz w:val="24"/>
          <w:lang w:val="en-US" w:eastAsia="zh-CN"/>
        </w:rPr>
        <w:t xml:space="preserve">4. </w:t>
      </w:r>
      <w:r>
        <w:rPr>
          <w:rFonts w:hint="eastAsia" w:ascii="仿宋" w:hAnsi="仿宋" w:eastAsia="仿宋" w:cs="仿宋"/>
          <w:sz w:val="24"/>
        </w:rPr>
        <w:t>具备履行合同所必需的设备和专业技术能力的承诺原件（格式见附件6-5）；</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lang w:eastAsia="zh-CN"/>
        </w:rPr>
      </w:pPr>
      <w:r>
        <w:rPr>
          <w:rFonts w:hint="eastAsia" w:ascii="仿宋" w:hAnsi="仿宋" w:eastAsia="仿宋" w:cs="仿宋"/>
          <w:sz w:val="24"/>
          <w:lang w:val="en-US" w:eastAsia="zh-CN"/>
        </w:rPr>
        <w:t xml:space="preserve">5. </w:t>
      </w:r>
      <w:r>
        <w:rPr>
          <w:rFonts w:hint="eastAsia" w:ascii="仿宋" w:hAnsi="仿宋" w:eastAsia="仿宋" w:cs="仿宋"/>
          <w:sz w:val="24"/>
        </w:rPr>
        <w:t>供应商参加政府采购活动前3年内在经营活动中没有重大违法记录的书面声明原件（格式见附件6-6）</w:t>
      </w:r>
      <w:r>
        <w:rPr>
          <w:rFonts w:hint="eastAsia" w:ascii="仿宋" w:hAnsi="仿宋" w:eastAsia="仿宋" w:cs="仿宋"/>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lang w:eastAsia="zh-CN"/>
        </w:rPr>
      </w:pPr>
      <w:r>
        <w:rPr>
          <w:rFonts w:hint="eastAsia" w:ascii="仿宋" w:hAnsi="仿宋" w:eastAsia="仿宋" w:cs="仿宋"/>
          <w:sz w:val="24"/>
          <w:lang w:val="en-US" w:eastAsia="zh-CN"/>
        </w:rPr>
        <w:t xml:space="preserve">6. </w:t>
      </w:r>
      <w:r>
        <w:rPr>
          <w:rFonts w:hint="eastAsia" w:ascii="仿宋" w:hAnsi="仿宋" w:eastAsia="仿宋" w:cs="仿宋"/>
          <w:sz w:val="24"/>
        </w:rPr>
        <w:t>供应商控股股东名称、控股公司的名称和存在管理、被管理关系的单位名称说明（格式见附件6-7</w:t>
      </w:r>
      <w:r>
        <w:rPr>
          <w:rFonts w:hint="eastAsia" w:ascii="仿宋" w:hAnsi="仿宋" w:eastAsia="仿宋" w:cs="仿宋"/>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lang w:eastAsia="zh-CN"/>
        </w:rPr>
      </w:pPr>
      <w:r>
        <w:rPr>
          <w:rFonts w:hint="eastAsia" w:ascii="仿宋" w:hAnsi="仿宋" w:eastAsia="仿宋" w:cs="仿宋"/>
          <w:sz w:val="24"/>
          <w:lang w:val="en-US" w:eastAsia="zh-CN"/>
        </w:rPr>
        <w:t xml:space="preserve">7. </w:t>
      </w:r>
      <w:r>
        <w:rPr>
          <w:rFonts w:hint="eastAsia" w:ascii="仿宋" w:hAnsi="仿宋" w:eastAsia="仿宋" w:cs="仿宋"/>
          <w:sz w:val="24"/>
        </w:rPr>
        <w:t>供应商是否属于为本项目提供整体设计、规范编制或者项目管理、监理、检测等服务的供应商声明原件（格式见附件6-8</w:t>
      </w:r>
      <w:r>
        <w:rPr>
          <w:rFonts w:hint="eastAsia" w:ascii="仿宋" w:hAnsi="仿宋" w:eastAsia="仿宋" w:cs="仿宋"/>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sz w:val="24"/>
          <w:lang w:eastAsia="zh-CN"/>
        </w:rPr>
      </w:pPr>
      <w:r>
        <w:rPr>
          <w:rFonts w:hint="eastAsia" w:ascii="仿宋" w:hAnsi="仿宋" w:eastAsia="仿宋" w:cs="仿宋"/>
          <w:sz w:val="24"/>
          <w:lang w:val="en-US" w:eastAsia="zh-CN"/>
        </w:rPr>
        <w:t xml:space="preserve">8. </w:t>
      </w:r>
      <w:r>
        <w:rPr>
          <w:rFonts w:hint="eastAsia" w:ascii="仿宋" w:hAnsi="仿宋" w:eastAsia="仿宋" w:cs="仿宋"/>
          <w:sz w:val="24"/>
        </w:rPr>
        <w:t>证明供应商符合特定资格条件的证明材料；（格式见附件6-9</w:t>
      </w:r>
      <w:r>
        <w:rPr>
          <w:rFonts w:hint="eastAsia" w:ascii="仿宋" w:hAnsi="仿宋" w:eastAsia="仿宋" w:cs="仿宋"/>
          <w:sz w:val="24"/>
          <w:lang w:eastAsia="zh-CN"/>
        </w:rPr>
        <w:t>）。</w:t>
      </w:r>
    </w:p>
    <w:p>
      <w:pPr>
        <w:pStyle w:val="22"/>
        <w:ind w:left="1134"/>
        <w:rPr>
          <w:rFonts w:hint="eastAsia" w:ascii="仿宋" w:hAnsi="仿宋" w:eastAsia="仿宋" w:cs="仿宋"/>
          <w:sz w:val="24"/>
        </w:rPr>
      </w:pPr>
    </w:p>
    <w:p>
      <w:pPr>
        <w:adjustRightInd w:val="0"/>
        <w:spacing w:line="360" w:lineRule="auto"/>
        <w:ind w:firstLine="480" w:firstLineChars="200"/>
        <w:jc w:val="left"/>
        <w:textAlignment w:val="baseline"/>
        <w:rPr>
          <w:rFonts w:hint="eastAsia" w:ascii="仿宋" w:hAnsi="仿宋" w:eastAsia="仿宋" w:cs="仿宋"/>
          <w:sz w:val="24"/>
        </w:rPr>
      </w:pPr>
      <w:r>
        <w:rPr>
          <w:rFonts w:hint="eastAsia" w:ascii="仿宋" w:hAnsi="仿宋" w:eastAsia="仿宋" w:cs="仿宋"/>
          <w:sz w:val="24"/>
        </w:rPr>
        <w:t>以上提供的扫描件、复印件必须加盖供应商公章。</w:t>
      </w:r>
    </w:p>
    <w:p>
      <w:pPr>
        <w:adjustRightInd w:val="0"/>
        <w:spacing w:line="360" w:lineRule="auto"/>
        <w:ind w:firstLine="480" w:firstLineChars="200"/>
        <w:jc w:val="left"/>
        <w:textAlignment w:val="baseline"/>
        <w:rPr>
          <w:rFonts w:hint="eastAsia" w:ascii="仿宋" w:hAnsi="仿宋" w:eastAsia="仿宋" w:cs="仿宋"/>
          <w:sz w:val="24"/>
        </w:rPr>
      </w:pPr>
    </w:p>
    <w:p>
      <w:pPr>
        <w:spacing w:after="120"/>
        <w:rPr>
          <w:rFonts w:hint="eastAsia" w:ascii="仿宋" w:hAnsi="仿宋" w:eastAsia="仿宋" w:cs="仿宋"/>
        </w:rPr>
      </w:pPr>
      <w:r>
        <w:rPr>
          <w:rFonts w:hint="eastAsia" w:ascii="仿宋" w:hAnsi="仿宋" w:eastAsia="仿宋" w:cs="仿宋"/>
        </w:rPr>
        <w:br w:type="page"/>
      </w:r>
    </w:p>
    <w:p>
      <w:pPr>
        <w:adjustRightInd w:val="0"/>
        <w:spacing w:line="360" w:lineRule="auto"/>
        <w:ind w:firstLine="480" w:firstLineChars="200"/>
        <w:jc w:val="left"/>
        <w:textAlignment w:val="baseline"/>
        <w:rPr>
          <w:rFonts w:hint="eastAsia" w:ascii="仿宋" w:hAnsi="仿宋" w:eastAsia="仿宋" w:cs="仿宋"/>
          <w:sz w:val="24"/>
        </w:rPr>
      </w:pPr>
    </w:p>
    <w:p>
      <w:pPr>
        <w:jc w:val="left"/>
        <w:outlineLvl w:val="2"/>
        <w:rPr>
          <w:rFonts w:hint="eastAsia" w:ascii="仿宋" w:hAnsi="仿宋" w:eastAsia="仿宋" w:cs="仿宋"/>
          <w:b/>
          <w:sz w:val="24"/>
        </w:rPr>
      </w:pPr>
      <w:bookmarkStart w:id="463" w:name="_Toc7005120"/>
      <w:r>
        <w:rPr>
          <w:rFonts w:hint="eastAsia" w:ascii="仿宋" w:hAnsi="仿宋" w:eastAsia="仿宋" w:cs="仿宋"/>
          <w:b/>
          <w:sz w:val="24"/>
        </w:rPr>
        <w:t>6-1  供应商的企业法人营业执照副本复印件（加盖公章）</w:t>
      </w:r>
      <w:bookmarkEnd w:id="463"/>
    </w:p>
    <w:p>
      <w:pPr>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sz w:val="28"/>
        </w:rPr>
      </w:pPr>
    </w:p>
    <w:p>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pPr>
        <w:jc w:val="left"/>
        <w:outlineLvl w:val="2"/>
        <w:rPr>
          <w:rFonts w:hint="eastAsia" w:ascii="仿宋" w:hAnsi="仿宋" w:eastAsia="仿宋" w:cs="仿宋"/>
          <w:b/>
          <w:sz w:val="24"/>
        </w:rPr>
      </w:pPr>
      <w:bookmarkStart w:id="464" w:name="_Toc7005121"/>
      <w:bookmarkStart w:id="465" w:name="_Ref527015333"/>
      <w:r>
        <w:rPr>
          <w:rFonts w:hint="eastAsia" w:ascii="仿宋" w:hAnsi="仿宋" w:eastAsia="仿宋" w:cs="仿宋"/>
          <w:b/>
          <w:sz w:val="24"/>
        </w:rPr>
        <w:t>6-</w:t>
      </w:r>
      <w:r>
        <w:rPr>
          <w:rFonts w:hint="eastAsia" w:ascii="仿宋" w:hAnsi="仿宋" w:eastAsia="仿宋" w:cs="仿宋"/>
          <w:b/>
          <w:sz w:val="24"/>
          <w:lang w:val="en-US" w:eastAsia="zh-CN"/>
        </w:rPr>
        <w:t xml:space="preserve">2  </w:t>
      </w:r>
      <w:r>
        <w:rPr>
          <w:rFonts w:hint="eastAsia" w:ascii="仿宋" w:hAnsi="仿宋" w:eastAsia="仿宋" w:cs="仿宋"/>
          <w:b/>
          <w:sz w:val="24"/>
        </w:rPr>
        <w:t>上一年度经审计的财务报表</w:t>
      </w:r>
      <w:bookmarkEnd w:id="464"/>
      <w:bookmarkEnd w:id="465"/>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提供供应商上一年度经审计的财务报表（包括资产负债表、现金流量表、利润表）复印件或扫描件</w:t>
      </w:r>
      <w:r>
        <w:rPr>
          <w:rFonts w:hint="eastAsia" w:ascii="仿宋" w:hAnsi="仿宋" w:eastAsia="仿宋" w:cs="仿宋"/>
          <w:sz w:val="24"/>
          <w:lang w:eastAsia="zh-CN"/>
        </w:rPr>
        <w:t>，</w:t>
      </w:r>
      <w:r>
        <w:rPr>
          <w:rFonts w:hint="eastAsia" w:ascii="仿宋" w:hAnsi="仿宋" w:eastAsia="仿宋" w:cs="仿宋"/>
          <w:sz w:val="24"/>
        </w:rPr>
        <w:t>所有复印件或扫描件需加盖单位公章。</w:t>
      </w:r>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left="420" w:right="-57" w:rightChars="-27"/>
        <w:jc w:val="left"/>
        <w:rPr>
          <w:rFonts w:hint="eastAsia" w:ascii="仿宋" w:hAnsi="仿宋" w:eastAsia="仿宋" w:cs="仿宋"/>
          <w:b/>
          <w:spacing w:val="20"/>
          <w:sz w:val="24"/>
        </w:rPr>
      </w:pPr>
    </w:p>
    <w:p>
      <w:pPr>
        <w:jc w:val="left"/>
        <w:outlineLvl w:val="2"/>
        <w:rPr>
          <w:rFonts w:hint="eastAsia" w:ascii="仿宋" w:hAnsi="仿宋" w:eastAsia="仿宋" w:cs="仿宋"/>
          <w:b/>
          <w:sz w:val="24"/>
        </w:rPr>
      </w:pPr>
      <w:bookmarkStart w:id="466" w:name="_Toc7005122"/>
      <w:r>
        <w:rPr>
          <w:rFonts w:hint="eastAsia" w:ascii="仿宋" w:hAnsi="仿宋" w:eastAsia="仿宋" w:cs="仿宋"/>
          <w:b/>
          <w:sz w:val="24"/>
        </w:rPr>
        <w:t>或  6-2 本年度基本开户银行出具的资信证明</w:t>
      </w:r>
      <w:bookmarkEnd w:id="466"/>
    </w:p>
    <w:p>
      <w:pPr>
        <w:spacing w:line="360" w:lineRule="auto"/>
        <w:rPr>
          <w:rFonts w:hint="eastAsia" w:ascii="仿宋" w:hAnsi="仿宋" w:eastAsia="仿宋" w:cs="仿宋"/>
          <w:szCs w:val="21"/>
        </w:rPr>
      </w:pPr>
    </w:p>
    <w:p>
      <w:pPr>
        <w:widowControl/>
        <w:jc w:val="left"/>
        <w:rPr>
          <w:rFonts w:hint="eastAsia" w:ascii="仿宋" w:hAnsi="仿宋" w:eastAsia="仿宋" w:cs="仿宋"/>
          <w:b/>
          <w:spacing w:val="20"/>
          <w:sz w:val="24"/>
        </w:rPr>
      </w:pPr>
    </w:p>
    <w:p>
      <w:pPr>
        <w:tabs>
          <w:tab w:val="left" w:pos="5580"/>
        </w:tabs>
        <w:spacing w:before="120" w:line="360" w:lineRule="auto"/>
        <w:ind w:firstLine="480" w:firstLineChars="200"/>
        <w:rPr>
          <w:rFonts w:hint="eastAsia" w:ascii="仿宋" w:hAnsi="仿宋" w:eastAsia="仿宋" w:cs="仿宋"/>
          <w:sz w:val="24"/>
        </w:rPr>
      </w:pPr>
    </w:p>
    <w:p>
      <w:pPr>
        <w:jc w:val="left"/>
        <w:outlineLvl w:val="2"/>
        <w:rPr>
          <w:rFonts w:hint="eastAsia" w:ascii="仿宋" w:hAnsi="仿宋" w:eastAsia="仿宋" w:cs="仿宋"/>
          <w:b/>
          <w:sz w:val="24"/>
        </w:rPr>
      </w:pPr>
      <w:bookmarkStart w:id="467" w:name="_Toc7005123"/>
      <w:r>
        <w:rPr>
          <w:rFonts w:hint="eastAsia" w:ascii="仿宋" w:hAnsi="仿宋" w:eastAsia="仿宋" w:cs="仿宋"/>
          <w:b/>
          <w:sz w:val="24"/>
        </w:rPr>
        <w:t>6-3</w:t>
      </w:r>
      <w:r>
        <w:rPr>
          <w:rFonts w:hint="eastAsia" w:ascii="仿宋" w:hAnsi="仿宋" w:eastAsia="仿宋" w:cs="仿宋"/>
          <w:b/>
          <w:sz w:val="24"/>
          <w:lang w:val="en-US" w:eastAsia="zh-CN"/>
        </w:rPr>
        <w:t xml:space="preserve">  </w:t>
      </w:r>
      <w:r>
        <w:rPr>
          <w:rFonts w:hint="eastAsia" w:ascii="仿宋" w:hAnsi="仿宋" w:eastAsia="仿宋" w:cs="仿宋"/>
          <w:b/>
          <w:sz w:val="24"/>
        </w:rPr>
        <w:t>依法缴纳税收的证明</w:t>
      </w:r>
      <w:bookmarkEnd w:id="467"/>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sz w:val="24"/>
        </w:rPr>
      </w:pPr>
      <w:r>
        <w:rPr>
          <w:rFonts w:hint="eastAsia" w:ascii="仿宋" w:hAnsi="仿宋" w:eastAsia="仿宋" w:cs="仿宋"/>
          <w:sz w:val="24"/>
        </w:rPr>
        <w:t>说明：</w:t>
      </w:r>
    </w:p>
    <w:p>
      <w:pP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  投标供应商应提供近六个月中任何一个月的依法缴纳税收凭证，时间以税款所属时期为准（银行出具的缴税凭证或税务机关出具的证明的复印件，并加盖本单位公章）， 2.依法免税的供应商，应提供相应文件证明其依法免税</w:t>
      </w:r>
      <w:r>
        <w:rPr>
          <w:rFonts w:hint="eastAsia" w:ascii="仿宋" w:hAnsi="仿宋" w:eastAsia="仿宋" w:cs="仿宋"/>
          <w:sz w:val="24"/>
        </w:rPr>
        <w:t>。</w:t>
      </w: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spacing w:after="120"/>
        <w:rPr>
          <w:rFonts w:hint="eastAsia" w:ascii="仿宋" w:hAnsi="仿宋" w:eastAsia="仿宋" w:cs="仿宋"/>
        </w:rPr>
      </w:pP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jc w:val="left"/>
        <w:outlineLvl w:val="2"/>
        <w:rPr>
          <w:rFonts w:hint="eastAsia" w:ascii="仿宋" w:hAnsi="仿宋" w:eastAsia="仿宋" w:cs="仿宋"/>
          <w:b/>
          <w:sz w:val="24"/>
        </w:rPr>
      </w:pPr>
      <w:bookmarkStart w:id="468" w:name="_Toc7005124"/>
      <w:r>
        <w:rPr>
          <w:rFonts w:hint="eastAsia" w:ascii="仿宋" w:hAnsi="仿宋" w:eastAsia="仿宋" w:cs="仿宋"/>
          <w:b/>
          <w:sz w:val="24"/>
        </w:rPr>
        <w:t>6-4</w:t>
      </w:r>
      <w:r>
        <w:rPr>
          <w:rFonts w:hint="eastAsia" w:ascii="仿宋" w:hAnsi="仿宋" w:eastAsia="仿宋" w:cs="仿宋"/>
          <w:b/>
          <w:sz w:val="24"/>
          <w:lang w:val="en-US" w:eastAsia="zh-CN"/>
        </w:rPr>
        <w:t xml:space="preserve">  </w:t>
      </w:r>
      <w:r>
        <w:rPr>
          <w:rFonts w:hint="eastAsia" w:ascii="仿宋" w:hAnsi="仿宋" w:eastAsia="仿宋" w:cs="仿宋"/>
          <w:b/>
          <w:sz w:val="24"/>
        </w:rPr>
        <w:t>社会保障资金缴纳记录</w:t>
      </w:r>
      <w:bookmarkEnd w:id="468"/>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cr/>
      </w:r>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说明：</w:t>
      </w:r>
    </w:p>
    <w:p>
      <w:pPr>
        <w:numPr>
          <w:ilvl w:val="0"/>
          <w:numId w:val="0"/>
        </w:numPr>
        <w:tabs>
          <w:tab w:val="left" w:pos="993"/>
          <w:tab w:val="left" w:pos="1030"/>
          <w:tab w:val="left" w:pos="8364"/>
        </w:tabs>
        <w:snapToGrid w:val="0"/>
        <w:spacing w:after="120" w:afterLines="50"/>
        <w:ind w:left="460" w:leftChars="219" w:right="-57" w:rightChars="-27" w:firstLine="19" w:firstLineChars="8"/>
        <w:jc w:val="left"/>
        <w:rPr>
          <w:rFonts w:hint="eastAsia" w:ascii="仿宋" w:hAnsi="仿宋" w:eastAsia="仿宋" w:cs="仿宋"/>
          <w:sz w:val="24"/>
        </w:rPr>
      </w:pPr>
      <w:r>
        <w:rPr>
          <w:rFonts w:hint="eastAsia" w:ascii="仿宋" w:hAnsi="仿宋" w:eastAsia="仿宋" w:cs="仿宋"/>
          <w:sz w:val="24"/>
          <w:lang w:val="en-US" w:eastAsia="zh-CN"/>
        </w:rPr>
        <w:t xml:space="preserve">1. </w:t>
      </w:r>
      <w:r>
        <w:rPr>
          <w:rFonts w:hint="eastAsia" w:ascii="仿宋" w:hAnsi="仿宋" w:eastAsia="仿宋" w:cs="仿宋"/>
          <w:sz w:val="24"/>
        </w:rPr>
        <w:t>供应商应提供</w:t>
      </w:r>
      <w:r>
        <w:rPr>
          <w:rFonts w:hint="eastAsia" w:ascii="仿宋" w:hAnsi="仿宋" w:eastAsia="仿宋" w:cs="仿宋"/>
          <w:sz w:val="24"/>
          <w:lang w:val="en-US" w:eastAsia="zh-CN"/>
        </w:rPr>
        <w:t>自磋商响应文件递交截止时间前近</w:t>
      </w:r>
      <w:r>
        <w:rPr>
          <w:rFonts w:hint="eastAsia" w:ascii="仿宋" w:hAnsi="仿宋" w:eastAsia="仿宋" w:cs="仿宋"/>
          <w:sz w:val="24"/>
        </w:rPr>
        <w:t>六个月中至少一个月的社会缴纳社会保险的凭据（专用收据或社会保险缴纳清单），并加盖本单位公章。</w:t>
      </w:r>
    </w:p>
    <w:p>
      <w:pPr>
        <w:numPr>
          <w:ilvl w:val="0"/>
          <w:numId w:val="0"/>
        </w:numPr>
        <w:tabs>
          <w:tab w:val="left" w:pos="993"/>
          <w:tab w:val="left" w:pos="1030"/>
          <w:tab w:val="left" w:pos="8364"/>
        </w:tabs>
        <w:snapToGrid w:val="0"/>
        <w:spacing w:after="120" w:afterLines="50"/>
        <w:ind w:left="479" w:leftChars="228" w:right="-57" w:rightChars="-27" w:firstLine="0" w:firstLineChars="0"/>
        <w:jc w:val="left"/>
        <w:rPr>
          <w:rFonts w:hint="eastAsia" w:ascii="仿宋" w:hAnsi="仿宋" w:eastAsia="仿宋" w:cs="仿宋"/>
          <w:sz w:val="24"/>
        </w:rPr>
      </w:pPr>
      <w:r>
        <w:rPr>
          <w:rFonts w:hint="eastAsia" w:ascii="仿宋" w:hAnsi="仿宋" w:eastAsia="仿宋" w:cs="仿宋"/>
          <w:sz w:val="24"/>
          <w:lang w:val="en-US" w:eastAsia="zh-CN"/>
        </w:rPr>
        <w:t xml:space="preserve">2. </w:t>
      </w:r>
      <w:r>
        <w:rPr>
          <w:rFonts w:hint="eastAsia" w:ascii="仿宋" w:hAnsi="仿宋" w:eastAsia="仿宋" w:cs="仿宋"/>
          <w:sz w:val="24"/>
        </w:rPr>
        <w:t>不需要缴纳社会保障资金的供应商，应提供相应文件证明其不需要缴纳社会保障资金。</w:t>
      </w:r>
    </w:p>
    <w:p>
      <w:pPr>
        <w:tabs>
          <w:tab w:val="left" w:pos="5580"/>
        </w:tabs>
        <w:spacing w:before="120" w:line="360" w:lineRule="auto"/>
        <w:ind w:firstLine="480" w:firstLineChars="200"/>
        <w:rPr>
          <w:rFonts w:hint="eastAsia" w:ascii="仿宋" w:hAnsi="仿宋" w:eastAsia="仿宋" w:cs="仿宋"/>
          <w:sz w:val="24"/>
        </w:rPr>
      </w:pPr>
    </w:p>
    <w:p>
      <w:pPr>
        <w:jc w:val="left"/>
        <w:outlineLvl w:val="2"/>
        <w:rPr>
          <w:rFonts w:hint="eastAsia" w:ascii="仿宋" w:hAnsi="仿宋" w:eastAsia="仿宋" w:cs="仿宋"/>
          <w:b/>
          <w:sz w:val="24"/>
        </w:rPr>
      </w:pPr>
      <w:bookmarkStart w:id="469" w:name="_Toc7005125"/>
      <w:r>
        <w:rPr>
          <w:rFonts w:hint="eastAsia" w:ascii="仿宋" w:hAnsi="仿宋" w:eastAsia="仿宋" w:cs="仿宋"/>
          <w:b/>
          <w:bCs/>
          <w:sz w:val="24"/>
        </w:rPr>
        <w:t>6-5</w:t>
      </w:r>
      <w:r>
        <w:rPr>
          <w:rFonts w:hint="eastAsia" w:ascii="仿宋" w:hAnsi="仿宋" w:eastAsia="仿宋" w:cs="仿宋"/>
          <w:b/>
          <w:bCs/>
          <w:sz w:val="24"/>
          <w:lang w:val="en-US" w:eastAsia="zh-CN"/>
        </w:rPr>
        <w:t xml:space="preserve">  </w:t>
      </w:r>
      <w:r>
        <w:rPr>
          <w:rFonts w:hint="eastAsia" w:ascii="仿宋" w:hAnsi="仿宋" w:eastAsia="仿宋" w:cs="仿宋"/>
          <w:b/>
          <w:sz w:val="24"/>
        </w:rPr>
        <w:t>具备履行合同所必需的设备和专业技术能力承诺书</w:t>
      </w:r>
      <w:bookmarkEnd w:id="469"/>
      <w:r>
        <w:rPr>
          <w:rFonts w:hint="eastAsia" w:ascii="仿宋" w:hAnsi="仿宋" w:eastAsia="仿宋" w:cs="仿宋"/>
          <w:b/>
          <w:sz w:val="24"/>
        </w:rPr>
        <w:t xml:space="preserve">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p>
    <w:p>
      <w:pPr>
        <w:rPr>
          <w:rFonts w:hint="eastAsia" w:ascii="仿宋" w:hAnsi="仿宋" w:eastAsia="仿宋" w:cs="仿宋"/>
          <w:kern w:val="0"/>
          <w:sz w:val="24"/>
          <w:u w:val="single"/>
        </w:rPr>
      </w:pPr>
      <w:r>
        <w:rPr>
          <w:rFonts w:hint="eastAsia" w:ascii="仿宋" w:hAnsi="仿宋" w:eastAsia="仿宋" w:cs="仿宋"/>
          <w:kern w:val="0"/>
          <w:sz w:val="24"/>
        </w:rPr>
        <w:t xml:space="preserve">陕西省采购招标有限责任公司：  </w:t>
      </w:r>
      <w:r>
        <w:rPr>
          <w:rFonts w:hint="eastAsia" w:ascii="仿宋" w:hAnsi="仿宋" w:eastAsia="仿宋" w:cs="仿宋"/>
          <w:kern w:val="0"/>
          <w:sz w:val="24"/>
          <w:u w:val="single"/>
        </w:rPr>
        <w:t xml:space="preserve">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right="28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widowControl/>
        <w:jc w:val="left"/>
        <w:rPr>
          <w:rFonts w:hint="eastAsia" w:ascii="仿宋" w:hAnsi="仿宋" w:eastAsia="仿宋" w:cs="仿宋"/>
          <w:b/>
          <w:sz w:val="24"/>
        </w:rPr>
      </w:pPr>
    </w:p>
    <w:p>
      <w:pPr>
        <w:numPr>
          <w:ilvl w:val="0"/>
          <w:numId w:val="0"/>
        </w:numPr>
        <w:ind w:leftChars="0"/>
        <w:jc w:val="left"/>
        <w:outlineLvl w:val="2"/>
        <w:rPr>
          <w:rFonts w:hint="eastAsia" w:ascii="仿宋" w:hAnsi="仿宋" w:eastAsia="仿宋" w:cs="仿宋"/>
          <w:b/>
          <w:sz w:val="24"/>
          <w:szCs w:val="22"/>
        </w:rPr>
      </w:pPr>
      <w:bookmarkStart w:id="470" w:name="_Toc7005126"/>
      <w:r>
        <w:rPr>
          <w:rFonts w:hint="eastAsia" w:ascii="仿宋" w:hAnsi="仿宋" w:eastAsia="仿宋" w:cs="仿宋"/>
          <w:b/>
          <w:sz w:val="24"/>
          <w:szCs w:val="22"/>
          <w:lang w:val="en-US" w:eastAsia="zh-CN"/>
        </w:rPr>
        <w:t xml:space="preserve">6-6  </w:t>
      </w:r>
      <w:r>
        <w:rPr>
          <w:rFonts w:hint="eastAsia" w:ascii="仿宋" w:hAnsi="仿宋" w:eastAsia="仿宋" w:cs="仿宋"/>
          <w:b/>
          <w:sz w:val="24"/>
          <w:szCs w:val="22"/>
        </w:rPr>
        <w:t>供应商参加政府采购活动前3年内在经营活动中没有重大违法记录的书面声明（格式）</w:t>
      </w:r>
      <w:bookmarkEnd w:id="470"/>
    </w:p>
    <w:p>
      <w:pPr>
        <w:jc w:val="center"/>
        <w:rPr>
          <w:rFonts w:hint="eastAsia" w:ascii="仿宋" w:hAnsi="仿宋" w:eastAsia="仿宋" w:cs="仿宋"/>
          <w:sz w:val="24"/>
        </w:rPr>
      </w:pPr>
    </w:p>
    <w:p>
      <w:pPr>
        <w:jc w:val="center"/>
        <w:rPr>
          <w:rFonts w:hint="eastAsia" w:ascii="仿宋" w:hAnsi="仿宋" w:eastAsia="仿宋" w:cs="仿宋"/>
          <w:b/>
          <w:sz w:val="24"/>
        </w:rPr>
      </w:pPr>
      <w:r>
        <w:rPr>
          <w:rFonts w:hint="eastAsia" w:ascii="仿宋" w:hAnsi="仿宋" w:eastAsia="仿宋" w:cs="仿宋"/>
          <w:b/>
          <w:sz w:val="24"/>
        </w:rPr>
        <w:t>声明函</w:t>
      </w:r>
    </w:p>
    <w:p>
      <w:pPr>
        <w:jc w:val="center"/>
        <w:rPr>
          <w:rFonts w:hint="eastAsia" w:ascii="仿宋" w:hAnsi="仿宋" w:eastAsia="仿宋" w:cs="仿宋"/>
          <w:sz w:val="24"/>
        </w:rPr>
      </w:pPr>
    </w:p>
    <w:p>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 xml:space="preserve">陕西省采购招标有限责任公司：  </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pPr>
        <w:tabs>
          <w:tab w:val="left" w:pos="5580"/>
        </w:tabs>
        <w:spacing w:before="120"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after="120"/>
        <w:ind w:firstLine="480" w:firstLineChars="200"/>
        <w:rPr>
          <w:rFonts w:hint="eastAsia" w:ascii="仿宋" w:hAnsi="仿宋" w:eastAsia="仿宋" w:cs="仿宋"/>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 w:hAnsi="仿宋" w:eastAsia="仿宋" w:cs="仿宋"/>
        </w:rPr>
      </w:pPr>
      <w:r>
        <w:rPr>
          <w:rFonts w:hint="eastAsia" w:ascii="仿宋" w:hAnsi="仿宋" w:eastAsia="仿宋" w:cs="仿宋"/>
        </w:rPr>
        <w:br w:type="page"/>
      </w:r>
    </w:p>
    <w:p>
      <w:pPr>
        <w:numPr>
          <w:ilvl w:val="0"/>
          <w:numId w:val="0"/>
        </w:numPr>
        <w:jc w:val="left"/>
        <w:outlineLvl w:val="2"/>
        <w:rPr>
          <w:rFonts w:hint="eastAsia" w:ascii="仿宋" w:hAnsi="仿宋" w:eastAsia="仿宋" w:cs="仿宋"/>
          <w:b/>
          <w:sz w:val="24"/>
          <w:szCs w:val="22"/>
        </w:rPr>
      </w:pPr>
      <w:bookmarkStart w:id="471" w:name="_Toc7005127"/>
      <w:r>
        <w:rPr>
          <w:rFonts w:hint="eastAsia" w:ascii="仿宋" w:hAnsi="仿宋" w:eastAsia="仿宋" w:cs="仿宋"/>
          <w:b/>
          <w:sz w:val="24"/>
          <w:szCs w:val="22"/>
          <w:lang w:val="en-US" w:eastAsia="zh-CN"/>
        </w:rPr>
        <w:t xml:space="preserve">6-7  </w:t>
      </w:r>
      <w:r>
        <w:rPr>
          <w:rFonts w:hint="eastAsia" w:ascii="仿宋" w:hAnsi="仿宋" w:eastAsia="仿宋" w:cs="仿宋"/>
          <w:b/>
          <w:sz w:val="24"/>
          <w:szCs w:val="22"/>
        </w:rPr>
        <w:t>供应商控股股东名称、控股公司的名称和存在管理、被管理关系的单位名称说明</w:t>
      </w:r>
      <w:bookmarkEnd w:id="471"/>
    </w:p>
    <w:p>
      <w:pPr>
        <w:ind w:firstLine="420"/>
        <w:rPr>
          <w:rFonts w:hint="eastAsia" w:ascii="仿宋" w:hAnsi="仿宋" w:eastAsia="仿宋" w:cs="仿宋"/>
          <w:szCs w:val="21"/>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陕西省采购招标有限责任公司：</w:t>
      </w:r>
    </w:p>
    <w:p>
      <w:pPr>
        <w:spacing w:after="120"/>
        <w:rPr>
          <w:rFonts w:hint="eastAsia" w:ascii="仿宋" w:hAnsi="仿宋" w:eastAsia="仿宋" w:cs="仿宋"/>
        </w:rPr>
      </w:pPr>
    </w:p>
    <w:p>
      <w:pPr>
        <w:ind w:firstLine="426"/>
        <w:rPr>
          <w:rFonts w:hint="eastAsia" w:ascii="仿宋" w:hAnsi="仿宋" w:eastAsia="仿宋" w:cs="仿宋"/>
          <w:sz w:val="24"/>
        </w:rPr>
      </w:pPr>
      <w:r>
        <w:rPr>
          <w:rFonts w:hint="eastAsia" w:ascii="仿宋" w:hAnsi="仿宋" w:eastAsia="仿宋" w:cs="仿宋"/>
          <w:sz w:val="24"/>
        </w:rPr>
        <w:t>与我方的法定代表人（单位负责人）为同一人的企业如下：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我方的控股股东如下：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我方直接控股的企业如下：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2"/>
        <w:rPr>
          <w:rFonts w:hint="eastAsia" w:ascii="仿宋" w:hAnsi="仿宋" w:eastAsia="仿宋" w:cs="仿宋"/>
        </w:rPr>
      </w:pP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numPr>
          <w:ilvl w:val="0"/>
          <w:numId w:val="0"/>
        </w:numPr>
        <w:ind w:leftChars="0"/>
        <w:jc w:val="left"/>
        <w:outlineLvl w:val="2"/>
        <w:rPr>
          <w:rFonts w:hint="eastAsia" w:ascii="仿宋" w:hAnsi="仿宋" w:eastAsia="仿宋" w:cs="仿宋"/>
          <w:b/>
          <w:sz w:val="24"/>
          <w:szCs w:val="22"/>
        </w:rPr>
      </w:pPr>
      <w:bookmarkStart w:id="472" w:name="_Toc7005128"/>
      <w:r>
        <w:rPr>
          <w:rFonts w:hint="eastAsia" w:ascii="仿宋" w:hAnsi="仿宋" w:eastAsia="仿宋" w:cs="仿宋"/>
          <w:b/>
          <w:sz w:val="24"/>
          <w:szCs w:val="22"/>
          <w:lang w:val="en-US" w:eastAsia="zh-CN"/>
        </w:rPr>
        <w:t xml:space="preserve">6-8  </w:t>
      </w:r>
      <w:r>
        <w:rPr>
          <w:rFonts w:hint="eastAsia" w:ascii="仿宋" w:hAnsi="仿宋" w:eastAsia="仿宋" w:cs="仿宋"/>
          <w:b/>
          <w:sz w:val="24"/>
          <w:szCs w:val="22"/>
        </w:rPr>
        <w:t>供应商是否属于为本项目提供整体设计、规范编制或者项目管理、监理、检测等服务的供应商声明</w:t>
      </w:r>
      <w:bookmarkEnd w:id="472"/>
    </w:p>
    <w:p>
      <w:pPr>
        <w:ind w:firstLine="420"/>
        <w:rPr>
          <w:rFonts w:hint="eastAsia" w:ascii="仿宋" w:hAnsi="仿宋" w:eastAsia="仿宋" w:cs="仿宋"/>
          <w:szCs w:val="21"/>
        </w:rPr>
      </w:pPr>
    </w:p>
    <w:p>
      <w:pPr>
        <w:spacing w:line="360" w:lineRule="auto"/>
        <w:rPr>
          <w:rFonts w:hint="eastAsia" w:ascii="仿宋" w:hAnsi="仿宋" w:eastAsia="仿宋" w:cs="仿宋"/>
          <w:szCs w:val="21"/>
        </w:rPr>
      </w:pPr>
    </w:p>
    <w:p>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w:t>
      </w:r>
      <w:r>
        <w:rPr>
          <w:rFonts w:hint="eastAsia" w:ascii="仿宋" w:hAnsi="仿宋" w:eastAsia="仿宋" w:cs="仿宋"/>
          <w:sz w:val="24"/>
          <w:u w:val="single"/>
        </w:rPr>
        <w:t xml:space="preserve"> 不属于 </w:t>
      </w:r>
      <w:r>
        <w:rPr>
          <w:rFonts w:hint="eastAsia" w:ascii="仿宋" w:hAnsi="仿宋" w:eastAsia="仿宋" w:cs="仿宋"/>
          <w:sz w:val="24"/>
        </w:rPr>
        <w:t>为本项目提供整体设计、规范编制或者项目管理、监理、检测等服务的供应商。</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lang w:val="en-US" w:eastAsia="zh-CN"/>
        </w:rPr>
        <w:t>盖</w:t>
      </w:r>
      <w:r>
        <w:rPr>
          <w:rFonts w:hint="eastAsia" w:ascii="仿宋" w:hAnsi="仿宋" w:eastAsia="仿宋" w:cs="仿宋"/>
          <w:sz w:val="24"/>
        </w:rPr>
        <w:t xml:space="preserve">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widowControl/>
        <w:ind w:firstLine="480" w:firstLineChars="200"/>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 w:hAnsi="仿宋" w:eastAsia="仿宋" w:cs="仿宋"/>
          <w:sz w:val="24"/>
        </w:rPr>
      </w:pPr>
    </w:p>
    <w:p>
      <w:pPr>
        <w:spacing w:after="120"/>
        <w:rPr>
          <w:rFonts w:hint="eastAsia" w:ascii="仿宋" w:hAnsi="仿宋" w:eastAsia="仿宋" w:cs="仿宋"/>
          <w:b/>
          <w:sz w:val="24"/>
        </w:rPr>
      </w:pPr>
      <w:bookmarkStart w:id="473" w:name="_Toc7005129"/>
      <w:r>
        <w:rPr>
          <w:rFonts w:hint="eastAsia" w:ascii="仿宋" w:hAnsi="仿宋" w:eastAsia="仿宋" w:cs="仿宋"/>
          <w:b/>
          <w:sz w:val="24"/>
        </w:rPr>
        <w:t>6-9</w:t>
      </w:r>
      <w:r>
        <w:rPr>
          <w:rFonts w:hint="eastAsia" w:ascii="仿宋" w:hAnsi="仿宋" w:eastAsia="仿宋" w:cs="仿宋"/>
          <w:b/>
          <w:sz w:val="24"/>
          <w:lang w:val="en-US" w:eastAsia="zh-CN"/>
        </w:rPr>
        <w:t xml:space="preserve">  </w:t>
      </w:r>
      <w:r>
        <w:rPr>
          <w:rFonts w:hint="eastAsia" w:ascii="仿宋" w:hAnsi="仿宋" w:eastAsia="仿宋" w:cs="仿宋"/>
          <w:b/>
          <w:sz w:val="24"/>
        </w:rPr>
        <w:t>证明供应商符合特定资格条件的证明材料</w:t>
      </w:r>
      <w:bookmarkEnd w:id="473"/>
      <w:r>
        <w:rPr>
          <w:rFonts w:hint="eastAsia" w:ascii="仿宋" w:hAnsi="仿宋" w:eastAsia="仿宋" w:cs="仿宋"/>
          <w:b/>
          <w:sz w:val="24"/>
        </w:rPr>
        <w:t>：</w:t>
      </w:r>
    </w:p>
    <w:p>
      <w:pPr>
        <w:pStyle w:val="2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在“信用中国”网站（www.creditchina.gov.cn）和中国政府采购网（www.ccgp.gov.cn）上未被列入失信被执行人、重大税收违法失信主体、政府采购严重违法失信行为记录名单（提供网站截图）</w:t>
      </w:r>
    </w:p>
    <w:p>
      <w:pPr>
        <w:rPr>
          <w:rFonts w:hint="default" w:eastAsia="仿宋"/>
          <w:lang w:val="en-US" w:eastAsia="zh-CN"/>
        </w:rPr>
      </w:pPr>
      <w:r>
        <w:rPr>
          <w:rFonts w:hint="eastAsia" w:eastAsia="仿宋"/>
          <w:lang w:val="en-US" w:eastAsia="zh-CN"/>
        </w:rPr>
        <w:t>2.供应商须提供有效的中华人民共和国自然资源部颁发的地质灾害防治危险性单位（甲级）资质或省级人民政府自然资源主管部门颁发的地质灾害防治单位甲级资质；且具备有效的安全生产许可证。</w:t>
      </w:r>
    </w:p>
    <w:p>
      <w:pPr>
        <w:pStyle w:val="22"/>
        <w:rPr>
          <w:rFonts w:hint="eastAsia" w:ascii="仿宋" w:hAnsi="仿宋" w:eastAsia="仿宋" w:cs="仿宋"/>
        </w:rPr>
      </w:pPr>
      <w:r>
        <w:rPr>
          <w:rFonts w:hint="eastAsia" w:ascii="仿宋" w:hAnsi="仿宋" w:eastAsia="仿宋" w:cs="仿宋"/>
        </w:rPr>
        <w:br w:type="page"/>
      </w:r>
    </w:p>
    <w:p>
      <w:pPr>
        <w:spacing w:after="120"/>
        <w:rPr>
          <w:rFonts w:hint="eastAsia" w:ascii="仿宋" w:hAnsi="仿宋" w:eastAsia="仿宋" w:cs="仿宋"/>
        </w:rPr>
      </w:pPr>
    </w:p>
    <w:p>
      <w:pPr>
        <w:pStyle w:val="197"/>
        <w:ind w:firstLine="6927" w:firstLineChars="2300"/>
        <w:rPr>
          <w:rFonts w:hint="eastAsia" w:ascii="仿宋" w:hAnsi="仿宋" w:eastAsia="仿宋" w:cs="仿宋"/>
          <w:b/>
          <w:sz w:val="30"/>
          <w:szCs w:val="30"/>
          <w:lang w:val="zh-CN"/>
        </w:rPr>
      </w:pPr>
      <w:r>
        <w:rPr>
          <w:rFonts w:hint="eastAsia" w:ascii="仿宋" w:hAnsi="仿宋" w:eastAsia="仿宋" w:cs="仿宋"/>
          <w:b/>
          <w:sz w:val="30"/>
          <w:szCs w:val="30"/>
          <w:lang w:val="zh-CN"/>
        </w:rPr>
        <w:t>正本/副本</w:t>
      </w:r>
    </w:p>
    <w:p>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采购项目编号：SCZK2023-CS-1216/004</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神木市能源局煤矿采空区大面积悬顶治理地质勘察设计服务项目</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磋商响应文件</w:t>
      </w:r>
    </w:p>
    <w:p>
      <w:pPr>
        <w:autoSpaceDE w:val="0"/>
        <w:autoSpaceDN w:val="0"/>
        <w:adjustRightInd w:val="0"/>
        <w:snapToGrid w:val="0"/>
        <w:spacing w:line="360" w:lineRule="auto"/>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w:t>
      </w:r>
      <w:r>
        <w:rPr>
          <w:rStyle w:val="96"/>
          <w:rFonts w:hint="eastAsia" w:ascii="仿宋" w:hAnsi="仿宋" w:eastAsia="仿宋" w:cs="仿宋"/>
        </w:rPr>
        <w:t>商务及技术文件</w:t>
      </w:r>
      <w:r>
        <w:rPr>
          <w:rFonts w:hint="eastAsia" w:ascii="仿宋" w:hAnsi="仿宋" w:eastAsia="仿宋" w:cs="仿宋"/>
          <w:b/>
          <w:bCs/>
          <w:sz w:val="32"/>
          <w:szCs w:val="32"/>
          <w:lang w:val="zh-CN"/>
        </w:rPr>
        <w:t>）</w:t>
      </w: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ind w:firstLine="964" w:firstLineChars="300"/>
        <w:rPr>
          <w:rFonts w:hint="eastAsia" w:ascii="仿宋" w:hAnsi="仿宋" w:eastAsia="仿宋" w:cs="仿宋"/>
          <w:b/>
          <w:bCs/>
          <w:sz w:val="32"/>
          <w:szCs w:val="32"/>
        </w:rPr>
      </w:pPr>
      <w:r>
        <w:rPr>
          <w:rFonts w:hint="eastAsia" w:ascii="仿宋" w:hAnsi="仿宋" w:eastAsia="仿宋" w:cs="仿宋"/>
          <w:b/>
          <w:bCs/>
          <w:sz w:val="32"/>
          <w:szCs w:val="32"/>
          <w:lang w:val="zh-CN"/>
        </w:rPr>
        <w:t>包  号：</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pStyle w:val="22"/>
        <w:rPr>
          <w:rFonts w:hint="eastAsia" w:ascii="仿宋" w:hAnsi="仿宋" w:eastAsia="仿宋" w:cs="仿宋"/>
        </w:rPr>
      </w:pPr>
      <w:r>
        <w:rPr>
          <w:rFonts w:hint="eastAsia" w:ascii="仿宋" w:hAnsi="仿宋" w:eastAsia="仿宋" w:cs="仿宋"/>
        </w:rPr>
        <w:br w:type="page"/>
      </w:r>
    </w:p>
    <w:p>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p>
    <w:p>
      <w:pPr>
        <w:pStyle w:val="22"/>
        <w:rPr>
          <w:rFonts w:hint="eastAsia" w:ascii="仿宋" w:hAnsi="仿宋" w:eastAsia="仿宋" w:cs="仿宋"/>
        </w:rPr>
      </w:pPr>
    </w:p>
    <w:p>
      <w:pPr>
        <w:pStyle w:val="3"/>
        <w:jc w:val="center"/>
        <w:rPr>
          <w:rFonts w:hint="eastAsia" w:ascii="仿宋" w:hAnsi="仿宋" w:eastAsia="仿宋" w:cs="仿宋"/>
          <w:b/>
          <w:bCs/>
          <w:lang w:val="zh-CN"/>
        </w:rPr>
      </w:pPr>
      <w:r>
        <w:rPr>
          <w:rFonts w:hint="eastAsia" w:ascii="仿宋" w:hAnsi="仿宋" w:eastAsia="仿宋" w:cs="仿宋"/>
          <w:b/>
          <w:bCs/>
          <w:lang w:val="zh-CN"/>
        </w:rPr>
        <w:t>目  录</w:t>
      </w:r>
    </w:p>
    <w:p>
      <w:pPr>
        <w:spacing w:after="120"/>
        <w:ind w:firstLine="315" w:firstLineChars="150"/>
        <w:rPr>
          <w:rFonts w:hint="eastAsia" w:ascii="仿宋" w:hAnsi="仿宋" w:eastAsia="仿宋" w:cs="仿宋"/>
        </w:rPr>
      </w:pPr>
    </w:p>
    <w:p>
      <w:pPr>
        <w:spacing w:after="120" w:line="480" w:lineRule="auto"/>
        <w:ind w:firstLine="360" w:firstLineChars="150"/>
        <w:rPr>
          <w:rFonts w:hint="eastAsia" w:ascii="仿宋" w:hAnsi="仿宋" w:eastAsia="仿宋" w:cs="仿宋"/>
          <w:sz w:val="24"/>
        </w:rPr>
      </w:pPr>
      <w:r>
        <w:rPr>
          <w:rFonts w:hint="eastAsia" w:ascii="仿宋" w:hAnsi="仿宋" w:eastAsia="仿宋" w:cs="仿宋"/>
          <w:sz w:val="24"/>
        </w:rPr>
        <w:t>第一部分  磋商响应函</w:t>
      </w:r>
    </w:p>
    <w:p>
      <w:pPr>
        <w:spacing w:after="120" w:line="480" w:lineRule="auto"/>
        <w:ind w:firstLine="360" w:firstLineChars="150"/>
        <w:rPr>
          <w:rFonts w:hint="eastAsia" w:ascii="仿宋" w:hAnsi="仿宋" w:eastAsia="仿宋" w:cs="仿宋"/>
          <w:sz w:val="24"/>
        </w:rPr>
      </w:pPr>
      <w:r>
        <w:rPr>
          <w:rFonts w:hint="eastAsia" w:ascii="仿宋" w:hAnsi="仿宋" w:eastAsia="仿宋" w:cs="仿宋"/>
          <w:sz w:val="24"/>
        </w:rPr>
        <w:t xml:space="preserve">第二部分  磋商响应报价表 </w:t>
      </w:r>
    </w:p>
    <w:p>
      <w:pPr>
        <w:spacing w:after="120" w:line="480" w:lineRule="auto"/>
        <w:ind w:firstLine="360" w:firstLineChars="150"/>
        <w:rPr>
          <w:rFonts w:hint="eastAsia" w:ascii="仿宋" w:hAnsi="仿宋" w:eastAsia="仿宋" w:cs="仿宋"/>
          <w:sz w:val="24"/>
        </w:rPr>
      </w:pPr>
      <w:r>
        <w:rPr>
          <w:rFonts w:hint="eastAsia" w:ascii="仿宋" w:hAnsi="仿宋" w:eastAsia="仿宋" w:cs="仿宋"/>
          <w:sz w:val="24"/>
        </w:rPr>
        <w:t>第三部分  偏离表</w:t>
      </w:r>
    </w:p>
    <w:p>
      <w:pPr>
        <w:spacing w:after="120" w:line="480" w:lineRule="auto"/>
        <w:ind w:firstLine="360" w:firstLineChars="150"/>
        <w:rPr>
          <w:rFonts w:hint="eastAsia" w:ascii="仿宋" w:hAnsi="仿宋" w:eastAsia="仿宋" w:cs="仿宋"/>
          <w:sz w:val="24"/>
        </w:rPr>
      </w:pPr>
      <w:r>
        <w:rPr>
          <w:rFonts w:hint="eastAsia" w:ascii="仿宋" w:hAnsi="仿宋" w:eastAsia="仿宋" w:cs="仿宋"/>
          <w:sz w:val="24"/>
        </w:rPr>
        <w:t>第四部分  响应方案说明</w:t>
      </w:r>
    </w:p>
    <w:p>
      <w:pPr>
        <w:spacing w:after="120" w:line="480" w:lineRule="auto"/>
        <w:ind w:firstLine="360" w:firstLineChars="150"/>
        <w:rPr>
          <w:rFonts w:hint="eastAsia" w:ascii="仿宋" w:hAnsi="仿宋" w:eastAsia="仿宋" w:cs="仿宋"/>
          <w:sz w:val="24"/>
        </w:rPr>
      </w:pPr>
      <w:r>
        <w:rPr>
          <w:rFonts w:hint="eastAsia" w:ascii="仿宋" w:hAnsi="仿宋" w:eastAsia="仿宋" w:cs="仿宋"/>
          <w:sz w:val="24"/>
        </w:rPr>
        <w:t xml:space="preserve">第五部分  </w:t>
      </w:r>
      <w:r>
        <w:rPr>
          <w:rFonts w:hint="eastAsia" w:ascii="仿宋" w:hAnsi="仿宋" w:eastAsia="仿宋" w:cs="仿宋"/>
          <w:sz w:val="24"/>
          <w:lang w:val="en-US" w:eastAsia="zh-CN"/>
        </w:rPr>
        <w:t>中小</w:t>
      </w:r>
      <w:r>
        <w:rPr>
          <w:rFonts w:hint="eastAsia" w:ascii="仿宋" w:hAnsi="仿宋" w:eastAsia="仿宋" w:cs="仿宋"/>
          <w:sz w:val="24"/>
        </w:rPr>
        <w:t>企业、监狱企业、残疾人福利单位声明函或证明</w:t>
      </w:r>
    </w:p>
    <w:p>
      <w:pPr>
        <w:spacing w:after="120" w:line="480" w:lineRule="auto"/>
        <w:ind w:firstLine="360" w:firstLineChars="150"/>
        <w:rPr>
          <w:rFonts w:hint="eastAsia" w:ascii="仿宋" w:hAnsi="仿宋" w:eastAsia="仿宋" w:cs="仿宋"/>
          <w:sz w:val="24"/>
        </w:rPr>
      </w:pPr>
      <w:r>
        <w:rPr>
          <w:rFonts w:hint="eastAsia" w:ascii="仿宋" w:hAnsi="仿宋" w:eastAsia="仿宋" w:cs="仿宋"/>
          <w:sz w:val="24"/>
        </w:rPr>
        <w:t>第六部分  保证金支付凭证或担保函（复印件）</w:t>
      </w:r>
    </w:p>
    <w:p>
      <w:pPr>
        <w:pStyle w:val="22"/>
        <w:spacing w:line="480" w:lineRule="auto"/>
        <w:ind w:firstLine="480"/>
        <w:rPr>
          <w:rFonts w:hint="eastAsia" w:ascii="仿宋" w:hAnsi="仿宋" w:eastAsia="仿宋" w:cs="仿宋"/>
          <w:sz w:val="24"/>
        </w:rPr>
      </w:pPr>
    </w:p>
    <w:p>
      <w:pPr>
        <w:pStyle w:val="22"/>
        <w:ind w:firstLine="480"/>
        <w:rPr>
          <w:rFonts w:hint="eastAsia" w:ascii="仿宋" w:hAnsi="仿宋" w:eastAsia="仿宋" w:cs="仿宋"/>
          <w:sz w:val="24"/>
        </w:rPr>
      </w:pPr>
    </w:p>
    <w:p>
      <w:pPr>
        <w:widowControl/>
        <w:jc w:val="left"/>
        <w:rPr>
          <w:rFonts w:hint="eastAsia" w:ascii="仿宋" w:hAnsi="仿宋" w:eastAsia="仿宋" w:cs="仿宋"/>
        </w:rPr>
      </w:pPr>
      <w:r>
        <w:rPr>
          <w:rFonts w:hint="eastAsia" w:ascii="仿宋" w:hAnsi="仿宋" w:eastAsia="仿宋" w:cs="仿宋"/>
        </w:rPr>
        <w:br w:type="page"/>
      </w:r>
    </w:p>
    <w:p>
      <w:pPr>
        <w:pStyle w:val="3"/>
        <w:jc w:val="center"/>
        <w:rPr>
          <w:rFonts w:hint="eastAsia" w:ascii="仿宋" w:hAnsi="仿宋" w:eastAsia="仿宋" w:cs="仿宋"/>
          <w:b/>
          <w:bCs/>
        </w:rPr>
      </w:pPr>
      <w:r>
        <w:rPr>
          <w:rFonts w:hint="eastAsia" w:ascii="仿宋" w:hAnsi="仿宋" w:eastAsia="仿宋" w:cs="仿宋"/>
          <w:b/>
          <w:bCs/>
          <w:lang w:val="zh-CN"/>
        </w:rPr>
        <w:t>第一部分</w:t>
      </w:r>
      <w:r>
        <w:rPr>
          <w:rFonts w:hint="eastAsia" w:ascii="仿宋" w:hAnsi="仿宋" w:eastAsia="仿宋" w:cs="仿宋"/>
          <w:b/>
          <w:bCs/>
        </w:rPr>
        <w:t xml:space="preserve">  </w:t>
      </w:r>
      <w:r>
        <w:rPr>
          <w:rFonts w:hint="eastAsia" w:ascii="仿宋" w:hAnsi="仿宋" w:eastAsia="仿宋" w:cs="仿宋"/>
          <w:b/>
          <w:bCs/>
          <w:lang w:val="zh-CN"/>
        </w:rPr>
        <w:t>磋商响应函</w:t>
      </w:r>
    </w:p>
    <w:p>
      <w:pPr>
        <w:autoSpaceDE w:val="0"/>
        <w:autoSpaceDN w:val="0"/>
        <w:adjustRightInd w:val="0"/>
        <w:snapToGrid w:val="0"/>
        <w:spacing w:line="312" w:lineRule="auto"/>
        <w:rPr>
          <w:rFonts w:hint="eastAsia" w:ascii="仿宋" w:hAnsi="仿宋" w:eastAsia="仿宋" w:cs="仿宋"/>
          <w:b/>
          <w:bCs/>
          <w:sz w:val="24"/>
          <w:lang w:val="zh-CN"/>
        </w:rPr>
      </w:pPr>
    </w:p>
    <w:p>
      <w:pPr>
        <w:autoSpaceDE w:val="0"/>
        <w:autoSpaceDN w:val="0"/>
        <w:adjustRightInd w:val="0"/>
        <w:snapToGrid w:val="0"/>
        <w:spacing w:line="312" w:lineRule="auto"/>
        <w:rPr>
          <w:rFonts w:hint="eastAsia" w:ascii="仿宋" w:hAnsi="仿宋" w:eastAsia="仿宋" w:cs="仿宋"/>
          <w:b/>
          <w:bCs/>
          <w:sz w:val="24"/>
        </w:rPr>
      </w:pPr>
      <w:r>
        <w:rPr>
          <w:rFonts w:hint="eastAsia" w:ascii="仿宋" w:hAnsi="仿宋" w:eastAsia="仿宋" w:cs="仿宋"/>
          <w:b/>
          <w:bCs/>
          <w:sz w:val="24"/>
          <w:lang w:val="zh-CN"/>
        </w:rPr>
        <w:t>陕西省采购招标有限责任公司：</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我单位收到贵公司</w:t>
      </w:r>
      <w:r>
        <w:rPr>
          <w:rFonts w:hint="eastAsia" w:ascii="仿宋" w:hAnsi="仿宋" w:eastAsia="仿宋" w:cs="仿宋"/>
          <w:sz w:val="24"/>
          <w:u w:val="single"/>
          <w:lang w:val="zh-CN"/>
        </w:rPr>
        <w:t>（项目名称）</w:t>
      </w:r>
      <w:r>
        <w:rPr>
          <w:rFonts w:hint="eastAsia" w:ascii="仿宋" w:hAnsi="仿宋" w:eastAsia="仿宋" w:cs="仿宋"/>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sz w:val="24"/>
          <w:lang w:val="zh-CN"/>
        </w:rPr>
        <w:t>、按竞争性磋商文件的规定，我公司的首次磋商响应报价为人民币（大写）：</w:t>
      </w:r>
      <w:r>
        <w:rPr>
          <w:rFonts w:hint="eastAsia" w:ascii="仿宋" w:hAnsi="仿宋" w:eastAsia="仿宋" w:cs="仿宋"/>
          <w:sz w:val="24"/>
        </w:rPr>
        <w:t xml:space="preserve">            </w:t>
      </w:r>
      <w:r>
        <w:rPr>
          <w:rFonts w:hint="eastAsia" w:ascii="仿宋" w:hAnsi="仿宋" w:eastAsia="仿宋" w:cs="仿宋"/>
          <w:sz w:val="24"/>
          <w:lang w:val="zh-CN"/>
        </w:rPr>
        <w:t>（￥：</w:t>
      </w:r>
      <w:r>
        <w:rPr>
          <w:rFonts w:hint="eastAsia" w:ascii="仿宋" w:hAnsi="仿宋" w:eastAsia="仿宋" w:cs="仿宋"/>
          <w:sz w:val="24"/>
        </w:rPr>
        <w:t xml:space="preserve">        </w:t>
      </w:r>
      <w:r>
        <w:rPr>
          <w:rFonts w:hint="eastAsia" w:ascii="仿宋" w:hAnsi="仿宋" w:eastAsia="仿宋" w:cs="仿宋"/>
          <w:sz w:val="24"/>
          <w:lang w:val="zh-CN"/>
        </w:rPr>
        <w:t>元），并对其后的磋商报价负法律责任。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三</w:t>
      </w:r>
      <w:r>
        <w:rPr>
          <w:rFonts w:hint="eastAsia" w:ascii="仿宋" w:hAnsi="仿宋" w:eastAsia="仿宋" w:cs="仿宋"/>
          <w:sz w:val="24"/>
          <w:lang w:val="zh-CN"/>
        </w:rPr>
        <w:t>、我方提交的响应文件正本一份、副本</w:t>
      </w:r>
      <w:r>
        <w:rPr>
          <w:rFonts w:hint="eastAsia" w:ascii="仿宋" w:hAnsi="仿宋" w:eastAsia="仿宋" w:cs="仿宋"/>
          <w:sz w:val="24"/>
          <w:u w:val="single"/>
          <w:lang w:val="zh-CN"/>
        </w:rPr>
        <w:t xml:space="preserve"> 两 </w:t>
      </w:r>
      <w:r>
        <w:rPr>
          <w:rFonts w:hint="eastAsia" w:ascii="仿宋" w:hAnsi="仿宋" w:eastAsia="仿宋" w:cs="仿宋"/>
          <w:sz w:val="24"/>
          <w:lang w:val="zh-CN"/>
        </w:rPr>
        <w:t>份。</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四</w:t>
      </w:r>
      <w:r>
        <w:rPr>
          <w:rFonts w:hint="eastAsia" w:ascii="仿宋" w:hAnsi="仿宋" w:eastAsia="仿宋" w:cs="仿宋"/>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六</w:t>
      </w:r>
      <w:r>
        <w:rPr>
          <w:rFonts w:hint="eastAsia" w:ascii="仿宋" w:hAnsi="仿宋" w:eastAsia="仿宋" w:cs="仿宋"/>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七、我方的响应文件有效期为自磋商之日起</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60 </w:t>
      </w:r>
      <w:r>
        <w:rPr>
          <w:rFonts w:hint="eastAsia" w:ascii="仿宋" w:hAnsi="仿宋" w:eastAsia="仿宋" w:cs="仿宋"/>
          <w:sz w:val="24"/>
          <w:lang w:val="zh-CN"/>
        </w:rPr>
        <w:t>个日历天。若我方成交，响应文件有效期延长至合同执行完毕。</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八</w:t>
      </w:r>
      <w:r>
        <w:rPr>
          <w:rFonts w:hint="eastAsia" w:ascii="仿宋" w:hAnsi="仿宋" w:eastAsia="仿宋" w:cs="仿宋"/>
          <w:sz w:val="24"/>
          <w:lang w:val="zh-CN"/>
        </w:rPr>
        <w:t>、如我方成交：</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（4）我方保证在领取成交通知书前按要求支付成交服务费。</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九、有关于本响应文件的函电，请按下列地址联系。</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地</w:t>
      </w:r>
      <w:r>
        <w:rPr>
          <w:rFonts w:hint="eastAsia" w:ascii="仿宋" w:hAnsi="仿宋" w:eastAsia="仿宋" w:cs="仿宋"/>
          <w:sz w:val="24"/>
        </w:rPr>
        <w:t xml:space="preserve">    </w:t>
      </w:r>
      <w:r>
        <w:rPr>
          <w:rFonts w:hint="eastAsia" w:ascii="仿宋" w:hAnsi="仿宋" w:eastAsia="仿宋" w:cs="仿宋"/>
          <w:sz w:val="24"/>
          <w:lang w:val="zh-CN"/>
        </w:rPr>
        <w:t>址：</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开户银行：</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帐</w:t>
      </w:r>
      <w:r>
        <w:rPr>
          <w:rFonts w:hint="eastAsia" w:ascii="仿宋" w:hAnsi="仿宋" w:eastAsia="仿宋" w:cs="仿宋"/>
          <w:sz w:val="24"/>
        </w:rPr>
        <w:t xml:space="preserve">    </w:t>
      </w:r>
      <w:r>
        <w:rPr>
          <w:rFonts w:hint="eastAsia" w:ascii="仿宋" w:hAnsi="仿宋" w:eastAsia="仿宋" w:cs="仿宋"/>
          <w:sz w:val="24"/>
          <w:lang w:val="zh-CN"/>
        </w:rPr>
        <w:t>号：</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rPr>
        <w:t>_____________________</w:t>
      </w:r>
      <w:r>
        <w:rPr>
          <w:rFonts w:hint="eastAsia" w:ascii="仿宋" w:hAnsi="仿宋" w:eastAsia="仿宋" w:cs="仿宋"/>
          <w:sz w:val="24"/>
          <w:lang w:val="zh-CN"/>
        </w:rPr>
        <w:t>传</w:t>
      </w:r>
      <w:r>
        <w:rPr>
          <w:rFonts w:hint="eastAsia" w:ascii="仿宋" w:hAnsi="仿宋" w:eastAsia="仿宋" w:cs="仿宋"/>
          <w:sz w:val="24"/>
        </w:rPr>
        <w:t xml:space="preserve">    </w:t>
      </w:r>
      <w:r>
        <w:rPr>
          <w:rFonts w:hint="eastAsia" w:ascii="仿宋" w:hAnsi="仿宋" w:eastAsia="仿宋" w:cs="仿宋"/>
          <w:sz w:val="24"/>
          <w:lang w:val="zh-CN"/>
        </w:rPr>
        <w:t>真：</w:t>
      </w:r>
      <w:r>
        <w:rPr>
          <w:rFonts w:hint="eastAsia" w:ascii="仿宋" w:hAnsi="仿宋" w:eastAsia="仿宋" w:cs="仿宋"/>
          <w:sz w:val="24"/>
        </w:rPr>
        <w:t>________________</w:t>
      </w:r>
    </w:p>
    <w:p>
      <w:pPr>
        <w:pStyle w:val="22"/>
        <w:rPr>
          <w:rFonts w:hint="eastAsia" w:ascii="仿宋" w:hAnsi="仿宋" w:eastAsia="仿宋" w:cs="仿宋"/>
        </w:rPr>
      </w:pPr>
    </w:p>
    <w:p>
      <w:pPr>
        <w:spacing w:line="360" w:lineRule="auto"/>
        <w:ind w:firstLine="1920" w:firstLineChars="80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pPr>
        <w:pStyle w:val="22"/>
        <w:rPr>
          <w:rFonts w:hint="eastAsia" w:ascii="仿宋" w:hAnsi="仿宋" w:eastAsia="仿宋" w:cs="仿宋"/>
        </w:rPr>
      </w:pPr>
    </w:p>
    <w:p>
      <w:pPr>
        <w:pStyle w:val="3"/>
        <w:jc w:val="center"/>
        <w:rPr>
          <w:rFonts w:hint="eastAsia" w:ascii="仿宋" w:hAnsi="仿宋" w:eastAsia="仿宋" w:cs="仿宋"/>
          <w:b/>
          <w:bCs/>
          <w:sz w:val="32"/>
          <w:szCs w:val="32"/>
        </w:rPr>
      </w:pPr>
      <w:bookmarkStart w:id="474" w:name="_Hlt520356241"/>
      <w:bookmarkEnd w:id="474"/>
      <w:r>
        <w:rPr>
          <w:rFonts w:hint="eastAsia" w:ascii="仿宋" w:hAnsi="仿宋" w:eastAsia="仿宋" w:cs="仿宋"/>
        </w:rPr>
        <w:br w:type="page"/>
      </w:r>
      <w:bookmarkStart w:id="475" w:name="_Toc415499901"/>
      <w:bookmarkStart w:id="476" w:name="_Toc8496"/>
      <w:bookmarkStart w:id="477" w:name="_Toc232176284"/>
      <w:bookmarkStart w:id="478" w:name="_Toc230099805"/>
      <w:bookmarkStart w:id="479" w:name="_Toc256342154"/>
      <w:bookmarkStart w:id="480" w:name="_Toc232395224"/>
      <w:bookmarkStart w:id="481" w:name="_Toc249525252"/>
      <w:bookmarkStart w:id="482" w:name="_Toc249515371"/>
      <w:bookmarkStart w:id="483" w:name="_Toc230583554"/>
      <w:bookmarkStart w:id="484" w:name="_Toc230013640"/>
      <w:r>
        <w:rPr>
          <w:rFonts w:hint="eastAsia" w:ascii="仿宋" w:hAnsi="仿宋" w:eastAsia="仿宋" w:cs="仿宋"/>
          <w:b/>
          <w:bCs/>
          <w:kern w:val="2"/>
          <w:sz w:val="32"/>
          <w:szCs w:val="32"/>
          <w:lang w:val="zh-CN" w:eastAsia="zh-CN" w:bidi="ar-SA"/>
        </w:rPr>
        <w:t>第二部分  磋商响应报价表</w:t>
      </w:r>
    </w:p>
    <w:p>
      <w:pPr>
        <w:autoSpaceDE w:val="0"/>
        <w:autoSpaceDN w:val="0"/>
        <w:adjustRightInd w:val="0"/>
        <w:snapToGrid w:val="0"/>
        <w:spacing w:line="360" w:lineRule="auto"/>
        <w:jc w:val="center"/>
        <w:rPr>
          <w:rFonts w:hint="eastAsia" w:ascii="仿宋" w:hAnsi="仿宋" w:eastAsia="仿宋" w:cs="仿宋"/>
          <w:b/>
          <w:bCs/>
          <w:sz w:val="32"/>
          <w:szCs w:val="32"/>
        </w:rPr>
      </w:pPr>
    </w:p>
    <w:p>
      <w:pPr>
        <w:pStyle w:val="4"/>
        <w:jc w:val="center"/>
        <w:rPr>
          <w:rFonts w:hint="eastAsia" w:ascii="仿宋" w:hAnsi="仿宋" w:eastAsia="仿宋" w:cs="仿宋"/>
          <w:b/>
          <w:bCs/>
          <w:sz w:val="28"/>
          <w:szCs w:val="36"/>
        </w:rPr>
      </w:pPr>
      <w:r>
        <w:rPr>
          <w:rFonts w:hint="eastAsia" w:ascii="仿宋" w:hAnsi="仿宋" w:eastAsia="仿宋" w:cs="仿宋"/>
          <w:b/>
          <w:bCs/>
          <w:sz w:val="28"/>
          <w:szCs w:val="36"/>
        </w:rPr>
        <w:t>首次响应</w:t>
      </w:r>
      <w:r>
        <w:rPr>
          <w:rFonts w:hint="eastAsia" w:ascii="仿宋" w:hAnsi="仿宋" w:eastAsia="仿宋" w:cs="仿宋"/>
          <w:b/>
          <w:bCs/>
          <w:sz w:val="28"/>
          <w:szCs w:val="36"/>
          <w:lang w:val="zh-CN"/>
        </w:rPr>
        <w:t>报价</w:t>
      </w:r>
      <w:r>
        <w:rPr>
          <w:rFonts w:hint="eastAsia" w:ascii="仿宋" w:hAnsi="仿宋" w:eastAsia="仿宋" w:cs="仿宋"/>
          <w:b/>
          <w:bCs/>
          <w:sz w:val="28"/>
          <w:szCs w:val="36"/>
          <w:lang w:val="en-US" w:eastAsia="zh-CN"/>
        </w:rPr>
        <w:t>一览</w:t>
      </w:r>
      <w:r>
        <w:rPr>
          <w:rFonts w:hint="eastAsia" w:ascii="仿宋" w:hAnsi="仿宋" w:eastAsia="仿宋" w:cs="仿宋"/>
          <w:b/>
          <w:bCs/>
          <w:sz w:val="28"/>
          <w:szCs w:val="36"/>
          <w:lang w:val="zh-CN"/>
        </w:rPr>
        <w:t>表</w:t>
      </w:r>
    </w:p>
    <w:p>
      <w:pPr>
        <w:autoSpaceDE w:val="0"/>
        <w:autoSpaceDN w:val="0"/>
        <w:adjustRightInd w:val="0"/>
        <w:snapToGrid w:val="0"/>
        <w:spacing w:line="360" w:lineRule="auto"/>
        <w:jc w:val="right"/>
        <w:rPr>
          <w:rFonts w:hint="eastAsia" w:ascii="仿宋" w:hAnsi="仿宋" w:eastAsia="仿宋" w:cs="仿宋"/>
          <w:sz w:val="24"/>
          <w:lang w:val="zh-CN"/>
        </w:rPr>
      </w:pPr>
      <w:r>
        <w:rPr>
          <w:rFonts w:hint="eastAsia" w:ascii="仿宋" w:hAnsi="仿宋" w:eastAsia="仿宋" w:cs="仿宋"/>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2"/>
              <w:jc w:val="center"/>
              <w:rPr>
                <w:rFonts w:hint="eastAsia" w:ascii="仿宋" w:hAnsi="仿宋" w:eastAsia="仿宋" w:cs="仿宋"/>
                <w:b/>
                <w:sz w:val="24"/>
              </w:rPr>
            </w:pPr>
            <w:r>
              <w:rPr>
                <w:rFonts w:hint="eastAsia" w:ascii="仿宋" w:hAnsi="仿宋" w:eastAsia="仿宋" w:cs="仿宋"/>
                <w:sz w:val="24"/>
                <w:lang w:val="zh-CN"/>
              </w:rPr>
              <w:br w:type="page"/>
            </w:r>
            <w:r>
              <w:rPr>
                <w:rFonts w:hint="eastAsia" w:ascii="仿宋" w:hAnsi="仿宋" w:eastAsia="仿宋" w:cs="仿宋"/>
                <w:b/>
                <w:sz w:val="24"/>
              </w:rPr>
              <w:t>项目编号及名称</w:t>
            </w:r>
          </w:p>
        </w:tc>
        <w:tc>
          <w:tcPr>
            <w:tcW w:w="6697" w:type="dxa"/>
            <w:vAlign w:val="center"/>
          </w:tcPr>
          <w:p>
            <w:pPr>
              <w:pStyle w:val="2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22"/>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pStyle w:val="22"/>
              <w:rPr>
                <w:rFonts w:hint="eastAsia" w:ascii="仿宋" w:hAnsi="仿宋" w:eastAsia="仿宋" w:cs="仿宋"/>
                <w:sz w:val="24"/>
                <w:u w:val="single"/>
              </w:rPr>
            </w:pPr>
            <w:r>
              <w:rPr>
                <w:rFonts w:hint="eastAsia" w:ascii="仿宋" w:hAnsi="仿宋" w:eastAsia="仿宋" w:cs="仿宋"/>
                <w:sz w:val="24"/>
              </w:rPr>
              <w:t xml:space="preserve">包号：（如有）          </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2"/>
              <w:jc w:val="center"/>
              <w:rPr>
                <w:rFonts w:hint="eastAsia" w:ascii="仿宋" w:hAnsi="仿宋" w:eastAsia="仿宋" w:cs="仿宋"/>
                <w:b/>
                <w:sz w:val="24"/>
              </w:rPr>
            </w:pPr>
            <w:r>
              <w:rPr>
                <w:rFonts w:hint="eastAsia" w:ascii="仿宋" w:hAnsi="仿宋" w:eastAsia="仿宋" w:cs="仿宋"/>
                <w:b/>
                <w:sz w:val="24"/>
              </w:rPr>
              <w:t>响应总价</w:t>
            </w:r>
          </w:p>
        </w:tc>
        <w:tc>
          <w:tcPr>
            <w:tcW w:w="6697" w:type="dxa"/>
            <w:vAlign w:val="center"/>
          </w:tcPr>
          <w:p>
            <w:pPr>
              <w:pStyle w:val="22"/>
              <w:rPr>
                <w:rFonts w:hint="eastAsia"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 xml:space="preserve"> 整（小写：¥</w:t>
            </w:r>
            <w:r>
              <w:rPr>
                <w:rFonts w:hint="eastAsia" w:ascii="仿宋" w:hAnsi="仿宋" w:eastAsia="仿宋" w:cs="仿宋"/>
                <w:sz w:val="24"/>
                <w:u w:val="single"/>
              </w:rPr>
              <w:t xml:space="preserve">      </w:t>
            </w: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2"/>
              <w:jc w:val="center"/>
              <w:rPr>
                <w:rFonts w:hint="eastAsia" w:ascii="仿宋" w:hAnsi="仿宋" w:eastAsia="仿宋" w:cs="仿宋"/>
                <w:b/>
                <w:sz w:val="24"/>
              </w:rPr>
            </w:pPr>
            <w:r>
              <w:rPr>
                <w:rFonts w:hint="eastAsia" w:ascii="仿宋" w:hAnsi="仿宋" w:eastAsia="仿宋" w:cs="仿宋"/>
                <w:b/>
                <w:sz w:val="24"/>
                <w:lang w:eastAsia="zh-CN"/>
              </w:rPr>
              <w:t>服务</w:t>
            </w:r>
            <w:r>
              <w:rPr>
                <w:rFonts w:hint="eastAsia" w:ascii="仿宋" w:hAnsi="仿宋" w:eastAsia="仿宋" w:cs="仿宋"/>
                <w:b/>
                <w:sz w:val="24"/>
              </w:rPr>
              <w:t>期</w:t>
            </w:r>
          </w:p>
        </w:tc>
        <w:tc>
          <w:tcPr>
            <w:tcW w:w="6697" w:type="dxa"/>
            <w:vAlign w:val="center"/>
          </w:tcPr>
          <w:p>
            <w:pPr>
              <w:pStyle w:val="22"/>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2"/>
              <w:jc w:val="center"/>
              <w:rPr>
                <w:rFonts w:hint="eastAsia" w:ascii="仿宋" w:hAnsi="仿宋" w:eastAsia="仿宋" w:cs="仿宋"/>
                <w:b/>
                <w:sz w:val="24"/>
              </w:rPr>
            </w:pPr>
            <w:r>
              <w:rPr>
                <w:rFonts w:hint="eastAsia" w:ascii="仿宋" w:hAnsi="仿宋" w:eastAsia="仿宋" w:cs="仿宋"/>
                <w:b/>
                <w:sz w:val="24"/>
                <w:lang w:eastAsia="zh-CN"/>
              </w:rPr>
              <w:t>服务</w:t>
            </w:r>
            <w:r>
              <w:rPr>
                <w:rFonts w:hint="eastAsia" w:ascii="仿宋" w:hAnsi="仿宋" w:eastAsia="仿宋" w:cs="仿宋"/>
                <w:b/>
                <w:sz w:val="24"/>
              </w:rPr>
              <w:t>地点</w:t>
            </w:r>
          </w:p>
        </w:tc>
        <w:tc>
          <w:tcPr>
            <w:tcW w:w="6697" w:type="dxa"/>
            <w:vAlign w:val="center"/>
          </w:tcPr>
          <w:p>
            <w:pPr>
              <w:pStyle w:val="22"/>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2"/>
              <w:jc w:val="center"/>
              <w:rPr>
                <w:rFonts w:hint="eastAsia" w:ascii="仿宋" w:hAnsi="仿宋" w:eastAsia="仿宋" w:cs="仿宋"/>
                <w:b/>
                <w:sz w:val="24"/>
              </w:rPr>
            </w:pPr>
            <w:r>
              <w:rPr>
                <w:rFonts w:hint="eastAsia" w:ascii="仿宋" w:hAnsi="仿宋" w:eastAsia="仿宋" w:cs="仿宋"/>
                <w:b/>
                <w:sz w:val="24"/>
              </w:rPr>
              <w:t>备注</w:t>
            </w:r>
          </w:p>
        </w:tc>
        <w:tc>
          <w:tcPr>
            <w:tcW w:w="6697" w:type="dxa"/>
            <w:vAlign w:val="center"/>
          </w:tcPr>
          <w:p>
            <w:pPr>
              <w:pStyle w:val="22"/>
              <w:rPr>
                <w:rFonts w:hint="eastAsia" w:ascii="仿宋" w:hAnsi="仿宋" w:eastAsia="仿宋" w:cs="仿宋"/>
                <w:sz w:val="24"/>
              </w:rPr>
            </w:pPr>
          </w:p>
        </w:tc>
      </w:tr>
    </w:tbl>
    <w:p>
      <w:pPr>
        <w:pStyle w:val="22"/>
        <w:rPr>
          <w:rFonts w:hint="eastAsia" w:ascii="仿宋" w:hAnsi="仿宋" w:eastAsia="仿宋" w:cs="仿宋"/>
          <w:lang w:val="zh-CN"/>
        </w:rPr>
      </w:pPr>
    </w:p>
    <w:p>
      <w:pPr>
        <w:autoSpaceDE w:val="0"/>
        <w:autoSpaceDN w:val="0"/>
        <w:adjustRightInd w:val="0"/>
        <w:snapToGrid w:val="0"/>
        <w:spacing w:line="360" w:lineRule="auto"/>
        <w:ind w:firstLine="960" w:firstLineChars="400"/>
        <w:rPr>
          <w:rFonts w:hint="eastAsia" w:ascii="仿宋" w:hAnsi="仿宋" w:eastAsia="仿宋" w:cs="仿宋"/>
          <w:sz w:val="24"/>
          <w:lang w:val="zh-CN"/>
        </w:rPr>
      </w:pPr>
    </w:p>
    <w:p>
      <w:pPr>
        <w:spacing w:line="360" w:lineRule="auto"/>
        <w:ind w:firstLine="1920" w:firstLineChars="80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pPr>
        <w:adjustRightInd w:val="0"/>
        <w:snapToGrid w:val="0"/>
        <w:spacing w:line="360" w:lineRule="auto"/>
        <w:jc w:val="center"/>
        <w:rPr>
          <w:rFonts w:hint="eastAsia" w:ascii="仿宋" w:hAnsi="仿宋" w:eastAsia="仿宋" w:cs="仿宋"/>
          <w:b/>
          <w:sz w:val="42"/>
        </w:rPr>
      </w:pPr>
    </w:p>
    <w:p>
      <w:pPr>
        <w:adjustRightInd w:val="0"/>
        <w:snapToGrid w:val="0"/>
        <w:spacing w:line="360" w:lineRule="auto"/>
        <w:jc w:val="center"/>
        <w:rPr>
          <w:rFonts w:hint="eastAsia" w:ascii="仿宋" w:hAnsi="仿宋" w:eastAsia="仿宋" w:cs="仿宋"/>
          <w:b/>
          <w:sz w:val="42"/>
        </w:rPr>
        <w:sectPr>
          <w:footerReference r:id="rId7"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pStyle w:val="4"/>
        <w:jc w:val="center"/>
        <w:rPr>
          <w:rFonts w:hint="eastAsia" w:ascii="仿宋" w:hAnsi="仿宋" w:eastAsia="仿宋" w:cs="仿宋"/>
          <w:b/>
          <w:bCs/>
          <w:sz w:val="28"/>
          <w:szCs w:val="36"/>
        </w:rPr>
      </w:pPr>
      <w:r>
        <w:rPr>
          <w:rFonts w:hint="eastAsia" w:ascii="仿宋" w:hAnsi="仿宋" w:eastAsia="仿宋" w:cs="仿宋"/>
          <w:b/>
          <w:bCs/>
          <w:sz w:val="28"/>
          <w:szCs w:val="36"/>
        </w:rPr>
        <w:t>（首次）</w:t>
      </w:r>
      <w:r>
        <w:rPr>
          <w:rFonts w:hint="eastAsia" w:ascii="仿宋" w:hAnsi="仿宋" w:eastAsia="仿宋" w:cs="仿宋"/>
          <w:b/>
          <w:bCs/>
          <w:sz w:val="28"/>
          <w:szCs w:val="36"/>
          <w:lang w:val="en-US" w:eastAsia="zh-CN"/>
        </w:rPr>
        <w:t>响应</w:t>
      </w:r>
      <w:r>
        <w:rPr>
          <w:rFonts w:hint="eastAsia" w:ascii="仿宋" w:hAnsi="仿宋" w:eastAsia="仿宋" w:cs="仿宋"/>
          <w:b/>
          <w:bCs/>
          <w:sz w:val="28"/>
          <w:szCs w:val="36"/>
        </w:rPr>
        <w:t>分项报价表</w:t>
      </w:r>
    </w:p>
    <w:p>
      <w:pPr>
        <w:pStyle w:val="2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rPr>
          <w:rFonts w:hint="eastAsia" w:ascii="仿宋" w:hAnsi="仿宋" w:eastAsia="仿宋" w:cs="仿宋"/>
          <w:sz w:val="24"/>
        </w:rPr>
      </w:pPr>
      <w:r>
        <w:rPr>
          <w:rFonts w:hint="eastAsia" w:ascii="仿宋" w:hAnsi="仿宋" w:eastAsia="仿宋" w:cs="仿宋"/>
          <w:sz w:val="24"/>
        </w:rPr>
        <w:t>项目名称：</w:t>
      </w:r>
    </w:p>
    <w:p>
      <w:pPr>
        <w:pStyle w:val="22"/>
        <w:rPr>
          <w:rFonts w:hint="eastAsia"/>
        </w:rPr>
      </w:pPr>
    </w:p>
    <w:tbl>
      <w:tblPr>
        <w:tblStyle w:val="50"/>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89"/>
        <w:gridCol w:w="1277"/>
        <w:gridCol w:w="1642"/>
        <w:gridCol w:w="145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20" w:type="dxa"/>
            <w:noWrap w:val="0"/>
            <w:vAlign w:val="center"/>
          </w:tcPr>
          <w:p>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2789" w:type="dxa"/>
            <w:noWrap w:val="0"/>
            <w:vAlign w:val="center"/>
          </w:tcPr>
          <w:p>
            <w:pPr>
              <w:adjustRightInd w:val="0"/>
              <w:snapToGrid w:val="0"/>
              <w:spacing w:line="360" w:lineRule="auto"/>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服务内容</w:t>
            </w:r>
          </w:p>
        </w:tc>
        <w:tc>
          <w:tcPr>
            <w:tcW w:w="1277" w:type="dxa"/>
            <w:noWrap w:val="0"/>
            <w:vAlign w:val="center"/>
          </w:tcPr>
          <w:p>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数量</w:t>
            </w:r>
          </w:p>
        </w:tc>
        <w:tc>
          <w:tcPr>
            <w:tcW w:w="1642" w:type="dxa"/>
            <w:noWrap w:val="0"/>
            <w:vAlign w:val="center"/>
          </w:tcPr>
          <w:p>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单价（元）</w:t>
            </w:r>
          </w:p>
        </w:tc>
        <w:tc>
          <w:tcPr>
            <w:tcW w:w="1459" w:type="dxa"/>
            <w:noWrap w:val="0"/>
            <w:vAlign w:val="center"/>
          </w:tcPr>
          <w:p>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小计（元）</w:t>
            </w:r>
          </w:p>
        </w:tc>
        <w:tc>
          <w:tcPr>
            <w:tcW w:w="911" w:type="dxa"/>
            <w:noWrap w:val="0"/>
            <w:vAlign w:val="center"/>
          </w:tcPr>
          <w:p>
            <w:pPr>
              <w:adjustRightInd w:val="0"/>
              <w:snapToGrid w:val="0"/>
              <w:spacing w:line="360" w:lineRule="auto"/>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w:t>
            </w: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w:t>
            </w: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w:t>
            </w: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w:t>
            </w: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5</w:t>
            </w: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rPr>
                <w:rFonts w:ascii="仿宋_GB2312" w:eastAsia="仿宋_GB2312"/>
                <w:color w:val="auto"/>
                <w:sz w:val="24"/>
                <w:highlight w:val="none"/>
              </w:rPr>
            </w:pP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rPr>
                <w:rFonts w:ascii="仿宋_GB2312" w:eastAsia="仿宋_GB2312"/>
                <w:color w:val="auto"/>
                <w:sz w:val="24"/>
                <w:highlight w:val="none"/>
              </w:rPr>
            </w:pP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rPr>
                <w:rFonts w:ascii="仿宋_GB2312" w:eastAsia="仿宋_GB2312"/>
                <w:color w:val="auto"/>
                <w:sz w:val="24"/>
                <w:highlight w:val="none"/>
              </w:rPr>
            </w:pP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0" w:type="dxa"/>
            <w:noWrap w:val="0"/>
            <w:vAlign w:val="center"/>
          </w:tcPr>
          <w:p>
            <w:pPr>
              <w:adjustRightInd w:val="0"/>
              <w:snapToGrid w:val="0"/>
              <w:spacing w:line="360" w:lineRule="auto"/>
              <w:rPr>
                <w:rFonts w:ascii="仿宋_GB2312" w:eastAsia="仿宋_GB2312"/>
                <w:color w:val="auto"/>
                <w:sz w:val="24"/>
                <w:highlight w:val="none"/>
              </w:rPr>
            </w:pP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bl>
    <w:p>
      <w:pPr>
        <w:spacing w:line="360" w:lineRule="auto"/>
        <w:ind w:firstLine="1920" w:firstLineChars="800"/>
        <w:rPr>
          <w:rFonts w:hint="eastAsia" w:ascii="仿宋" w:hAnsi="仿宋" w:eastAsia="仿宋" w:cs="仿宋"/>
          <w:sz w:val="24"/>
          <w:lang w:val="en-US" w:eastAsia="zh-CN"/>
        </w:rPr>
      </w:pPr>
    </w:p>
    <w:p>
      <w:pPr>
        <w:spacing w:line="360" w:lineRule="auto"/>
        <w:ind w:firstLine="1920" w:firstLineChars="800"/>
        <w:rPr>
          <w:rFonts w:hint="eastAsia" w:ascii="仿宋" w:hAnsi="仿宋" w:eastAsia="仿宋" w:cs="仿宋"/>
          <w:sz w:val="24"/>
          <w:lang w:val="en-US" w:eastAsia="zh-CN"/>
        </w:rPr>
      </w:pPr>
    </w:p>
    <w:p>
      <w:pPr>
        <w:spacing w:line="360" w:lineRule="auto"/>
        <w:ind w:firstLine="1920" w:firstLineChars="80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pPr>
        <w:adjustRightInd w:val="0"/>
        <w:snapToGrid w:val="0"/>
        <w:spacing w:line="360" w:lineRule="auto"/>
        <w:jc w:val="center"/>
        <w:rPr>
          <w:rFonts w:hint="eastAsia" w:ascii="仿宋" w:hAnsi="仿宋" w:eastAsia="仿宋" w:cs="仿宋"/>
          <w:b/>
          <w:sz w:val="42"/>
        </w:rPr>
      </w:pP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75"/>
    <w:bookmarkEnd w:id="476"/>
    <w:bookmarkEnd w:id="477"/>
    <w:bookmarkEnd w:id="478"/>
    <w:bookmarkEnd w:id="479"/>
    <w:bookmarkEnd w:id="480"/>
    <w:bookmarkEnd w:id="481"/>
    <w:bookmarkEnd w:id="482"/>
    <w:bookmarkEnd w:id="483"/>
    <w:bookmarkEnd w:id="484"/>
    <w:p>
      <w:pPr>
        <w:pStyle w:val="3"/>
        <w:jc w:val="center"/>
        <w:rPr>
          <w:rFonts w:hint="eastAsia" w:ascii="仿宋" w:hAnsi="仿宋" w:eastAsia="仿宋" w:cs="仿宋"/>
          <w:b/>
          <w:bCs/>
        </w:rPr>
      </w:pPr>
      <w:bookmarkStart w:id="485" w:name="_Toc500747107"/>
      <w:bookmarkStart w:id="486" w:name="_Toc176882553"/>
      <w:bookmarkStart w:id="487" w:name="_Toc53722866"/>
      <w:bookmarkStart w:id="488" w:name="_Toc500747011"/>
      <w:bookmarkStart w:id="489" w:name="_Toc249515372"/>
      <w:bookmarkStart w:id="490" w:name="_Toc492955460"/>
      <w:bookmarkStart w:id="491" w:name="_Toc225933091"/>
      <w:bookmarkStart w:id="492" w:name="_Toc499711929"/>
      <w:bookmarkStart w:id="493" w:name="_Toc385992402"/>
      <w:bookmarkStart w:id="494" w:name="_Toc177817345"/>
      <w:bookmarkStart w:id="495" w:name="_Toc503063459"/>
      <w:bookmarkStart w:id="496" w:name="_Toc500747234"/>
      <w:bookmarkStart w:id="497" w:name="_Toc230099806"/>
      <w:bookmarkStart w:id="498" w:name="_Toc249525253"/>
      <w:bookmarkStart w:id="499" w:name="_Toc230013641"/>
      <w:bookmarkStart w:id="500" w:name="_Toc232395225"/>
      <w:bookmarkStart w:id="501" w:name="_Toc389620242"/>
      <w:bookmarkStart w:id="502" w:name="_Toc70687203"/>
      <w:bookmarkStart w:id="503" w:name="_Toc230583555"/>
      <w:bookmarkStart w:id="504" w:name="_Toc415499902"/>
      <w:bookmarkStart w:id="505" w:name="_Toc177189246"/>
      <w:bookmarkStart w:id="506" w:name="_Toc232176285"/>
      <w:bookmarkStart w:id="507" w:name="_Toc499711088"/>
      <w:bookmarkStart w:id="508" w:name="_Toc83547687"/>
      <w:bookmarkStart w:id="509" w:name="_Toc256342155"/>
      <w:bookmarkStart w:id="510" w:name="_Toc184043059"/>
      <w:bookmarkStart w:id="511" w:name="_Toc496324624"/>
      <w:bookmarkStart w:id="512" w:name="_Toc177995484"/>
    </w:p>
    <w:p>
      <w:pPr>
        <w:pStyle w:val="3"/>
        <w:jc w:val="center"/>
        <w:rPr>
          <w:rFonts w:hint="eastAsia" w:ascii="仿宋" w:hAnsi="仿宋" w:eastAsia="仿宋" w:cs="仿宋"/>
          <w:b/>
          <w:bCs/>
        </w:rPr>
      </w:pPr>
    </w:p>
    <w:p>
      <w:pPr>
        <w:pStyle w:val="3"/>
        <w:jc w:val="center"/>
        <w:rPr>
          <w:rFonts w:hint="eastAsia" w:ascii="仿宋" w:hAnsi="仿宋" w:eastAsia="仿宋" w:cs="仿宋"/>
          <w:b/>
          <w:bCs/>
        </w:rPr>
      </w:pPr>
      <w:r>
        <w:rPr>
          <w:rFonts w:hint="eastAsia" w:ascii="仿宋" w:hAnsi="仿宋" w:eastAsia="仿宋" w:cs="仿宋"/>
          <w:b/>
          <w:bCs/>
        </w:rPr>
        <w:t>第三部分  偏离表</w:t>
      </w:r>
    </w:p>
    <w:p>
      <w:pPr>
        <w:rPr>
          <w:rFonts w:hint="eastAsia" w:ascii="仿宋" w:hAnsi="仿宋" w:eastAsia="仿宋" w:cs="仿宋"/>
        </w:rPr>
      </w:pPr>
    </w:p>
    <w:p>
      <w:pPr>
        <w:pStyle w:val="4"/>
        <w:jc w:val="center"/>
        <w:rPr>
          <w:rFonts w:hint="eastAsia" w:ascii="仿宋" w:hAnsi="仿宋" w:eastAsia="仿宋" w:cs="仿宋"/>
          <w:b/>
          <w:bCs/>
          <w:sz w:val="28"/>
          <w:szCs w:val="36"/>
        </w:rPr>
      </w:pPr>
      <w:r>
        <w:rPr>
          <w:rFonts w:hint="eastAsia" w:ascii="仿宋" w:hAnsi="仿宋" w:eastAsia="仿宋" w:cs="仿宋"/>
          <w:b/>
          <w:bCs/>
          <w:sz w:val="28"/>
          <w:szCs w:val="36"/>
        </w:rPr>
        <w:t>一、商务、合同条款偏离表</w:t>
      </w:r>
    </w:p>
    <w:p>
      <w:pPr>
        <w:pStyle w:val="22"/>
        <w:rPr>
          <w:rFonts w:hint="eastAsia" w:ascii="仿宋" w:hAnsi="仿宋" w:eastAsia="仿宋" w:cs="仿宋"/>
          <w:sz w:val="24"/>
        </w:rPr>
      </w:pPr>
      <w:r>
        <w:rPr>
          <w:rFonts w:hint="eastAsia" w:ascii="仿宋" w:hAnsi="仿宋" w:eastAsia="仿宋" w:cs="仿宋"/>
          <w:sz w:val="24"/>
        </w:rPr>
        <w:t>项目编号：</w:t>
      </w:r>
    </w:p>
    <w:p>
      <w:pPr>
        <w:pStyle w:val="22"/>
        <w:rPr>
          <w:rFonts w:hint="eastAsia" w:ascii="仿宋" w:hAnsi="仿宋" w:eastAsia="仿宋" w:cs="仿宋"/>
          <w:sz w:val="24"/>
        </w:rPr>
      </w:pPr>
      <w:r>
        <w:rPr>
          <w:rFonts w:hint="eastAsia" w:ascii="仿宋" w:hAnsi="仿宋" w:eastAsia="仿宋" w:cs="仿宋"/>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8"/>
              <w:jc w:val="center"/>
              <w:rPr>
                <w:rFonts w:hint="eastAsia" w:ascii="仿宋" w:hAnsi="仿宋" w:eastAsia="仿宋" w:cs="仿宋"/>
                <w:sz w:val="24"/>
                <w:szCs w:val="24"/>
              </w:rPr>
            </w:pPr>
            <w:r>
              <w:rPr>
                <w:rFonts w:hint="eastAsia" w:ascii="仿宋" w:hAnsi="仿宋" w:eastAsia="仿宋" w:cs="仿宋"/>
                <w:sz w:val="24"/>
                <w:szCs w:val="24"/>
              </w:rPr>
              <w:t>序号</w:t>
            </w:r>
          </w:p>
        </w:tc>
        <w:tc>
          <w:tcPr>
            <w:tcW w:w="2835" w:type="dxa"/>
          </w:tcPr>
          <w:p>
            <w:pPr>
              <w:pStyle w:val="28"/>
              <w:jc w:val="center"/>
              <w:rPr>
                <w:rFonts w:hint="eastAsia" w:ascii="仿宋" w:hAnsi="仿宋" w:eastAsia="仿宋" w:cs="仿宋"/>
                <w:sz w:val="24"/>
                <w:szCs w:val="24"/>
              </w:rPr>
            </w:pPr>
            <w:r>
              <w:rPr>
                <w:rFonts w:hint="eastAsia" w:ascii="仿宋" w:hAnsi="仿宋" w:eastAsia="仿宋" w:cs="仿宋"/>
                <w:sz w:val="24"/>
                <w:szCs w:val="24"/>
              </w:rPr>
              <w:t>磋商文件商务、合同条款</w:t>
            </w:r>
          </w:p>
        </w:tc>
        <w:tc>
          <w:tcPr>
            <w:tcW w:w="1701" w:type="dxa"/>
          </w:tcPr>
          <w:p>
            <w:pPr>
              <w:pStyle w:val="28"/>
              <w:jc w:val="center"/>
              <w:rPr>
                <w:rFonts w:hint="eastAsia" w:ascii="仿宋" w:hAnsi="仿宋" w:eastAsia="仿宋" w:cs="仿宋"/>
                <w:sz w:val="24"/>
                <w:szCs w:val="24"/>
              </w:rPr>
            </w:pPr>
            <w:r>
              <w:rPr>
                <w:rFonts w:hint="eastAsia" w:ascii="仿宋" w:hAnsi="仿宋" w:eastAsia="仿宋" w:cs="仿宋"/>
                <w:sz w:val="24"/>
                <w:szCs w:val="24"/>
              </w:rPr>
              <w:t>完全响应</w:t>
            </w:r>
          </w:p>
        </w:tc>
        <w:tc>
          <w:tcPr>
            <w:tcW w:w="1417" w:type="dxa"/>
          </w:tcPr>
          <w:p>
            <w:pPr>
              <w:pStyle w:val="28"/>
              <w:jc w:val="center"/>
              <w:rPr>
                <w:rFonts w:hint="eastAsia" w:ascii="仿宋" w:hAnsi="仿宋" w:eastAsia="仿宋" w:cs="仿宋"/>
                <w:sz w:val="24"/>
                <w:szCs w:val="24"/>
              </w:rPr>
            </w:pPr>
            <w:r>
              <w:rPr>
                <w:rFonts w:hint="eastAsia" w:ascii="仿宋" w:hAnsi="仿宋" w:eastAsia="仿宋" w:cs="仿宋"/>
                <w:sz w:val="24"/>
                <w:szCs w:val="24"/>
              </w:rPr>
              <w:t>有偏离</w:t>
            </w:r>
          </w:p>
        </w:tc>
        <w:tc>
          <w:tcPr>
            <w:tcW w:w="2195" w:type="dxa"/>
          </w:tcPr>
          <w:p>
            <w:pPr>
              <w:pStyle w:val="28"/>
              <w:jc w:val="center"/>
              <w:rPr>
                <w:rFonts w:hint="eastAsia" w:ascii="仿宋" w:hAnsi="仿宋" w:eastAsia="仿宋" w:cs="仿宋"/>
                <w:sz w:val="24"/>
                <w:szCs w:val="24"/>
              </w:rPr>
            </w:pPr>
            <w:r>
              <w:rPr>
                <w:rFonts w:hint="eastAsia" w:ascii="仿宋" w:hAnsi="仿宋" w:eastAsia="仿宋" w:cs="仿宋"/>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hint="eastAsia" w:ascii="仿宋" w:hAnsi="仿宋" w:eastAsia="仿宋" w:cs="仿宋"/>
                <w:sz w:val="24"/>
                <w:szCs w:val="24"/>
              </w:rPr>
            </w:pPr>
          </w:p>
        </w:tc>
        <w:tc>
          <w:tcPr>
            <w:tcW w:w="2835" w:type="dxa"/>
          </w:tcPr>
          <w:p>
            <w:pPr>
              <w:pStyle w:val="28"/>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（服务</w:t>
            </w:r>
            <w:r>
              <w:rPr>
                <w:rFonts w:hint="eastAsia" w:ascii="仿宋" w:hAnsi="仿宋" w:eastAsia="仿宋" w:cs="仿宋"/>
                <w:sz w:val="24"/>
                <w:szCs w:val="24"/>
              </w:rPr>
              <w:t>地点</w:t>
            </w:r>
            <w:r>
              <w:rPr>
                <w:rFonts w:hint="eastAsia" w:ascii="仿宋" w:hAnsi="仿宋" w:eastAsia="仿宋" w:cs="仿宋"/>
                <w:sz w:val="24"/>
                <w:szCs w:val="24"/>
                <w:lang w:eastAsia="zh-CN"/>
              </w:rPr>
              <w:t>）</w:t>
            </w:r>
          </w:p>
        </w:tc>
        <w:tc>
          <w:tcPr>
            <w:tcW w:w="1701" w:type="dxa"/>
          </w:tcPr>
          <w:p>
            <w:pPr>
              <w:pStyle w:val="28"/>
              <w:jc w:val="center"/>
              <w:rPr>
                <w:rFonts w:hint="eastAsia" w:ascii="仿宋" w:hAnsi="仿宋" w:eastAsia="仿宋" w:cs="仿宋"/>
                <w:sz w:val="24"/>
                <w:szCs w:val="24"/>
              </w:rPr>
            </w:pPr>
          </w:p>
        </w:tc>
        <w:tc>
          <w:tcPr>
            <w:tcW w:w="1417" w:type="dxa"/>
          </w:tcPr>
          <w:p>
            <w:pPr>
              <w:pStyle w:val="28"/>
              <w:jc w:val="center"/>
              <w:rPr>
                <w:rFonts w:hint="eastAsia" w:ascii="仿宋" w:hAnsi="仿宋" w:eastAsia="仿宋" w:cs="仿宋"/>
                <w:sz w:val="24"/>
                <w:szCs w:val="24"/>
              </w:rPr>
            </w:pPr>
          </w:p>
        </w:tc>
        <w:tc>
          <w:tcPr>
            <w:tcW w:w="2195" w:type="dxa"/>
          </w:tcPr>
          <w:p>
            <w:pPr>
              <w:pStyle w:val="28"/>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eastAsia="zh-CN"/>
              </w:rPr>
              <w:t>（服务</w:t>
            </w:r>
            <w:r>
              <w:rPr>
                <w:rFonts w:hint="eastAsia" w:ascii="仿宋" w:hAnsi="仿宋" w:eastAsia="仿宋" w:cs="仿宋"/>
                <w:bCs/>
                <w:sz w:val="24"/>
              </w:rPr>
              <w:t>期</w:t>
            </w:r>
            <w:r>
              <w:rPr>
                <w:rFonts w:hint="eastAsia" w:ascii="仿宋" w:hAnsi="仿宋" w:eastAsia="仿宋" w:cs="仿宋"/>
                <w:bCs/>
                <w:sz w:val="24"/>
                <w:lang w:eastAsia="zh-CN"/>
              </w:rPr>
              <w:t>）</w:t>
            </w:r>
          </w:p>
        </w:tc>
        <w:tc>
          <w:tcPr>
            <w:tcW w:w="1701" w:type="dxa"/>
          </w:tcPr>
          <w:p>
            <w:pPr>
              <w:pStyle w:val="28"/>
              <w:ind w:left="1080" w:leftChars="257" w:hanging="540"/>
              <w:jc w:val="center"/>
              <w:rPr>
                <w:rFonts w:hint="eastAsia" w:ascii="仿宋" w:hAnsi="仿宋" w:eastAsia="仿宋" w:cs="仿宋"/>
                <w:sz w:val="24"/>
                <w:szCs w:val="24"/>
              </w:rPr>
            </w:pPr>
          </w:p>
        </w:tc>
        <w:tc>
          <w:tcPr>
            <w:tcW w:w="1417" w:type="dxa"/>
          </w:tcPr>
          <w:p>
            <w:pPr>
              <w:pStyle w:val="28"/>
              <w:ind w:left="1080" w:leftChars="257" w:hanging="540"/>
              <w:jc w:val="center"/>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eastAsia="zh-CN"/>
              </w:rPr>
              <w:t>（</w:t>
            </w:r>
            <w:r>
              <w:rPr>
                <w:rFonts w:hint="eastAsia" w:ascii="仿宋" w:hAnsi="仿宋" w:eastAsia="仿宋" w:cs="仿宋"/>
                <w:bCs/>
                <w:sz w:val="24"/>
              </w:rPr>
              <w:t>付款方式</w:t>
            </w:r>
            <w:r>
              <w:rPr>
                <w:rFonts w:hint="eastAsia" w:ascii="仿宋" w:hAnsi="仿宋" w:eastAsia="仿宋" w:cs="仿宋"/>
                <w:bCs/>
                <w:sz w:val="24"/>
                <w:lang w:eastAsia="zh-CN"/>
              </w:rPr>
              <w:t>）</w:t>
            </w: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质保金</w:t>
            </w: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eastAsia="zh-CN"/>
              </w:rPr>
              <w:t>（</w:t>
            </w:r>
            <w:r>
              <w:rPr>
                <w:rFonts w:hint="eastAsia" w:ascii="仿宋" w:hAnsi="仿宋" w:eastAsia="仿宋" w:cs="仿宋"/>
                <w:bCs/>
                <w:sz w:val="24"/>
              </w:rPr>
              <w:t>质保期</w:t>
            </w:r>
            <w:r>
              <w:rPr>
                <w:rFonts w:hint="eastAsia" w:ascii="仿宋" w:hAnsi="仿宋" w:eastAsia="仿宋" w:cs="仿宋"/>
                <w:bCs/>
                <w:sz w:val="24"/>
                <w:lang w:eastAsia="zh-CN"/>
              </w:rPr>
              <w:t>）</w:t>
            </w: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sz w:val="24"/>
              </w:rPr>
              <w:t>….</w:t>
            </w: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tcPr>
          <w:p>
            <w:pPr>
              <w:pStyle w:val="28"/>
              <w:ind w:left="1080" w:leftChars="257" w:hanging="540"/>
              <w:rPr>
                <w:rFonts w:hint="eastAsia" w:ascii="仿宋" w:hAnsi="仿宋" w:eastAsia="仿宋" w:cs="仿宋"/>
                <w:sz w:val="24"/>
                <w:szCs w:val="24"/>
              </w:rPr>
            </w:pP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tcPr>
          <w:p>
            <w:pPr>
              <w:pStyle w:val="28"/>
              <w:ind w:left="1080" w:leftChars="257" w:hanging="540"/>
              <w:rPr>
                <w:rFonts w:hint="eastAsia" w:ascii="仿宋" w:hAnsi="仿宋" w:eastAsia="仿宋" w:cs="仿宋"/>
                <w:sz w:val="24"/>
                <w:szCs w:val="24"/>
              </w:rPr>
            </w:pP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bl>
    <w:p>
      <w:pPr>
        <w:pStyle w:val="28"/>
        <w:ind w:left="1080" w:leftChars="257" w:hanging="540"/>
        <w:rPr>
          <w:rFonts w:hint="eastAsia" w:ascii="仿宋" w:hAnsi="仿宋" w:eastAsia="仿宋" w:cs="仿宋"/>
          <w:sz w:val="24"/>
          <w:szCs w:val="24"/>
        </w:rPr>
      </w:pPr>
    </w:p>
    <w:p>
      <w:pPr>
        <w:spacing w:line="360" w:lineRule="auto"/>
        <w:ind w:firstLine="1920" w:firstLineChars="80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pPr>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sz w:val="21"/>
          <w:szCs w:val="21"/>
        </w:rPr>
        <w:t>注：</w:t>
      </w:r>
      <w:r>
        <w:rPr>
          <w:rFonts w:hint="eastAsia" w:ascii="仿宋" w:hAnsi="仿宋" w:eastAsia="仿宋" w:cs="仿宋"/>
        </w:rPr>
        <w:tab/>
      </w:r>
      <w:r>
        <w:rPr>
          <w:rFonts w:hint="eastAsia" w:ascii="仿宋" w:hAnsi="仿宋" w:eastAsia="仿宋" w:cs="仿宋"/>
        </w:rPr>
        <w:t>1</w:t>
      </w:r>
      <w:r>
        <w:rPr>
          <w:rFonts w:hint="eastAsia" w:ascii="仿宋" w:hAnsi="仿宋" w:eastAsia="仿宋" w:cs="仿宋"/>
          <w:lang w:val="en-US" w:eastAsia="zh-CN"/>
        </w:rPr>
        <w:t xml:space="preserve">. </w:t>
      </w:r>
      <w:r>
        <w:rPr>
          <w:rFonts w:hint="eastAsia" w:ascii="仿宋" w:hAnsi="仿宋" w:eastAsia="仿宋" w:cs="仿宋"/>
        </w:rPr>
        <w:t>对完全响应的，在下表相应列中标注“○”。对有偏离的条目在本表相应列中标注“正偏离”或“负偏离”，并在“偏离简述”栏中加以说明。</w:t>
      </w:r>
    </w:p>
    <w:p>
      <w:pPr>
        <w:snapToGrid w:val="0"/>
        <w:spacing w:after="120" w:afterLines="50"/>
        <w:ind w:left="842" w:leftChars="401"/>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 xml:space="preserve">. </w:t>
      </w:r>
      <w:r>
        <w:rPr>
          <w:rFonts w:hint="eastAsia" w:ascii="仿宋" w:hAnsi="仿宋" w:eastAsia="仿宋" w:cs="仿宋"/>
        </w:rPr>
        <w:t>正偏离是指应答的条件高于磋商文件要求，负偏离是指应答的条件低于磋商文件要求，正偏离项目不作扣分处理。</w:t>
      </w:r>
    </w:p>
    <w:p>
      <w:pPr>
        <w:snapToGrid w:val="0"/>
        <w:spacing w:after="120" w:afterLines="50"/>
        <w:ind w:left="842" w:leftChars="401"/>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 xml:space="preserve">. </w:t>
      </w:r>
      <w:r>
        <w:rPr>
          <w:rFonts w:hint="eastAsia" w:ascii="仿宋" w:hAnsi="仿宋" w:eastAsia="仿宋" w:cs="仿宋"/>
        </w:rPr>
        <w:t>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hint="eastAsia" w:ascii="仿宋" w:hAnsi="仿宋" w:eastAsia="仿宋" w:cs="仿宋"/>
        </w:rPr>
      </w:pPr>
      <w:r>
        <w:rPr>
          <w:rFonts w:hint="eastAsia" w:ascii="仿宋" w:hAnsi="仿宋" w:eastAsia="仿宋" w:cs="仿宋"/>
        </w:rPr>
        <w:t>4</w:t>
      </w:r>
      <w:r>
        <w:rPr>
          <w:rFonts w:hint="eastAsia" w:ascii="仿宋" w:hAnsi="仿宋" w:eastAsia="仿宋" w:cs="仿宋"/>
          <w:lang w:val="en-US" w:eastAsia="zh-CN"/>
        </w:rPr>
        <w:t xml:space="preserve">. </w:t>
      </w:r>
      <w:r>
        <w:rPr>
          <w:rFonts w:hint="eastAsia" w:ascii="仿宋" w:hAnsi="仿宋" w:eastAsia="仿宋" w:cs="仿宋"/>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8"/>
        <w:ind w:left="1080" w:leftChars="257" w:hanging="540"/>
        <w:rPr>
          <w:rFonts w:hint="eastAsia" w:ascii="仿宋" w:hAnsi="仿宋" w:eastAsia="仿宋" w:cs="仿宋"/>
          <w:sz w:val="24"/>
          <w:szCs w:val="24"/>
        </w:rPr>
      </w:pPr>
    </w:p>
    <w:p>
      <w:pPr>
        <w:rPr>
          <w:rFonts w:hint="eastAsia" w:ascii="仿宋" w:hAnsi="仿宋" w:eastAsia="仿宋" w:cs="仿宋"/>
          <w:b/>
          <w:bCs/>
          <w:sz w:val="28"/>
          <w:szCs w:val="36"/>
        </w:rPr>
      </w:pPr>
      <w:bookmarkStart w:id="513" w:name="_Toc410631184"/>
      <w:bookmarkStart w:id="514" w:name="_Toc414445775"/>
      <w:bookmarkStart w:id="515" w:name="_Toc7005136"/>
      <w:bookmarkStart w:id="516" w:name="_Toc416103825"/>
      <w:r>
        <w:rPr>
          <w:rFonts w:hint="eastAsia" w:ascii="仿宋" w:hAnsi="仿宋" w:eastAsia="仿宋" w:cs="仿宋"/>
          <w:b/>
          <w:bCs/>
          <w:sz w:val="28"/>
          <w:szCs w:val="36"/>
        </w:rPr>
        <w:br w:type="page"/>
      </w:r>
    </w:p>
    <w:p>
      <w:pPr>
        <w:pStyle w:val="4"/>
        <w:jc w:val="center"/>
        <w:rPr>
          <w:rFonts w:hint="eastAsia" w:ascii="仿宋" w:hAnsi="仿宋" w:eastAsia="仿宋" w:cs="仿宋"/>
        </w:rPr>
      </w:pPr>
      <w:r>
        <w:rPr>
          <w:rFonts w:hint="eastAsia" w:ascii="仿宋" w:hAnsi="仿宋" w:eastAsia="仿宋" w:cs="仿宋"/>
          <w:b/>
          <w:bCs/>
          <w:sz w:val="28"/>
          <w:szCs w:val="36"/>
        </w:rPr>
        <w:t>二、技术偏离表</w:t>
      </w:r>
      <w:bookmarkEnd w:id="513"/>
      <w:bookmarkEnd w:id="514"/>
      <w:bookmarkEnd w:id="515"/>
      <w:bookmarkEnd w:id="516"/>
    </w:p>
    <w:p>
      <w:pPr>
        <w:pStyle w:val="2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22"/>
        <w:rPr>
          <w:rFonts w:hint="eastAsia" w:ascii="仿宋" w:hAnsi="仿宋" w:eastAsia="仿宋" w:cs="仿宋"/>
        </w:rPr>
      </w:pPr>
      <w:r>
        <w:rPr>
          <w:rFonts w:hint="eastAsia" w:ascii="仿宋" w:hAnsi="仿宋" w:eastAsia="仿宋" w:cs="仿宋"/>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sz w:val="24"/>
              </w:rPr>
            </w:pPr>
            <w:r>
              <w:rPr>
                <w:rFonts w:hint="eastAsia" w:ascii="仿宋" w:hAnsi="仿宋" w:eastAsia="仿宋" w:cs="仿宋"/>
                <w:sz w:val="24"/>
              </w:rPr>
              <w:t>磋商文件条目号</w:t>
            </w:r>
          </w:p>
        </w:tc>
        <w:tc>
          <w:tcPr>
            <w:tcW w:w="1932" w:type="dxa"/>
          </w:tcPr>
          <w:p>
            <w:pPr>
              <w:spacing w:line="400" w:lineRule="exact"/>
              <w:jc w:val="center"/>
              <w:rPr>
                <w:rFonts w:hint="eastAsia" w:ascii="仿宋" w:hAnsi="仿宋" w:eastAsia="仿宋" w:cs="仿宋"/>
                <w:sz w:val="24"/>
              </w:rPr>
            </w:pPr>
            <w:r>
              <w:rPr>
                <w:rFonts w:hint="eastAsia" w:ascii="仿宋" w:hAnsi="仿宋" w:eastAsia="仿宋" w:cs="仿宋"/>
                <w:sz w:val="24"/>
              </w:rPr>
              <w:t>技术条款要求</w:t>
            </w:r>
          </w:p>
        </w:tc>
        <w:tc>
          <w:tcPr>
            <w:tcW w:w="1236" w:type="dxa"/>
          </w:tcPr>
          <w:p>
            <w:pPr>
              <w:spacing w:line="400" w:lineRule="exact"/>
              <w:jc w:val="center"/>
              <w:rPr>
                <w:rFonts w:hint="eastAsia" w:ascii="仿宋" w:hAnsi="仿宋" w:eastAsia="仿宋" w:cs="仿宋"/>
                <w:sz w:val="24"/>
              </w:rPr>
            </w:pPr>
            <w:r>
              <w:rPr>
                <w:rFonts w:hint="eastAsia" w:ascii="仿宋" w:hAnsi="仿宋" w:eastAsia="仿宋" w:cs="仿宋"/>
                <w:sz w:val="24"/>
              </w:rPr>
              <w:t>完全响应</w:t>
            </w:r>
          </w:p>
        </w:tc>
        <w:tc>
          <w:tcPr>
            <w:tcW w:w="1236" w:type="dxa"/>
          </w:tcPr>
          <w:p>
            <w:pPr>
              <w:spacing w:line="400" w:lineRule="exact"/>
              <w:jc w:val="center"/>
              <w:rPr>
                <w:rFonts w:hint="eastAsia" w:ascii="仿宋" w:hAnsi="仿宋" w:eastAsia="仿宋" w:cs="仿宋"/>
                <w:sz w:val="24"/>
              </w:rPr>
            </w:pPr>
            <w:r>
              <w:rPr>
                <w:rFonts w:hint="eastAsia" w:ascii="仿宋" w:hAnsi="仿宋" w:eastAsia="仿宋" w:cs="仿宋"/>
                <w:sz w:val="24"/>
              </w:rPr>
              <w:t>有偏离</w:t>
            </w:r>
          </w:p>
        </w:tc>
        <w:tc>
          <w:tcPr>
            <w:tcW w:w="2394" w:type="dxa"/>
          </w:tcPr>
          <w:p>
            <w:pPr>
              <w:spacing w:line="400" w:lineRule="exact"/>
              <w:jc w:val="center"/>
              <w:rPr>
                <w:rFonts w:hint="eastAsia" w:ascii="仿宋" w:hAnsi="仿宋" w:eastAsia="仿宋" w:cs="仿宋"/>
                <w:sz w:val="24"/>
              </w:rPr>
            </w:pPr>
            <w:r>
              <w:rPr>
                <w:rFonts w:hint="eastAsia" w:ascii="仿宋" w:hAnsi="仿宋" w:eastAsia="仿宋" w:cs="仿宋"/>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bl>
    <w:p>
      <w:pPr>
        <w:spacing w:line="360" w:lineRule="auto"/>
        <w:ind w:firstLine="1920" w:firstLineChars="800"/>
        <w:rPr>
          <w:rFonts w:hint="eastAsia" w:ascii="仿宋" w:hAnsi="仿宋" w:eastAsia="仿宋" w:cs="仿宋"/>
          <w:sz w:val="24"/>
          <w:lang w:val="en-US" w:eastAsia="zh-CN"/>
        </w:rPr>
      </w:pPr>
    </w:p>
    <w:p>
      <w:pPr>
        <w:spacing w:line="360" w:lineRule="auto"/>
        <w:ind w:firstLine="1920" w:firstLineChars="80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pPr>
        <w:spacing w:line="360" w:lineRule="auto"/>
        <w:rPr>
          <w:rFonts w:hint="eastAsia" w:ascii="仿宋" w:hAnsi="仿宋" w:eastAsia="仿宋" w:cs="仿宋"/>
        </w:rPr>
      </w:pPr>
    </w:p>
    <w:p>
      <w:pPr>
        <w:snapToGrid w:val="0"/>
        <w:spacing w:after="120" w:afterLines="50"/>
        <w:ind w:left="850" w:hanging="850" w:hangingChars="405"/>
        <w:rPr>
          <w:rFonts w:hint="eastAsia" w:ascii="仿宋" w:hAnsi="仿宋" w:eastAsia="仿宋" w:cs="仿宋"/>
        </w:rPr>
      </w:pPr>
      <w:r>
        <w:rPr>
          <w:rFonts w:hint="eastAsia" w:ascii="仿宋" w:hAnsi="仿宋" w:eastAsia="仿宋" w:cs="仿宋"/>
        </w:rPr>
        <w:t>注：1.</w:t>
      </w:r>
      <w:r>
        <w:rPr>
          <w:rFonts w:hint="eastAsia" w:ascii="仿宋" w:hAnsi="仿宋" w:eastAsia="仿宋" w:cs="仿宋"/>
        </w:rPr>
        <w:tab/>
      </w:r>
      <w:r>
        <w:rPr>
          <w:rFonts w:hint="eastAsia" w:ascii="仿宋" w:hAnsi="仿宋" w:eastAsia="仿宋" w:cs="仿宋"/>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2.</w:t>
      </w:r>
      <w:r>
        <w:rPr>
          <w:rFonts w:hint="eastAsia" w:ascii="仿宋" w:hAnsi="仿宋" w:eastAsia="仿宋" w:cs="仿宋"/>
        </w:rPr>
        <w:tab/>
      </w:r>
      <w:r>
        <w:rPr>
          <w:rFonts w:hint="eastAsia" w:ascii="仿宋" w:hAnsi="仿宋" w:eastAsia="仿宋" w:cs="仿宋"/>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3</w:t>
      </w:r>
      <w:r>
        <w:rPr>
          <w:rFonts w:hint="eastAsia" w:ascii="仿宋" w:hAnsi="仿宋" w:eastAsia="仿宋" w:cs="仿宋"/>
        </w:rPr>
        <w:tab/>
      </w:r>
      <w:r>
        <w:rPr>
          <w:rFonts w:hint="eastAsia" w:ascii="仿宋" w:hAnsi="仿宋" w:eastAsia="仿宋" w:cs="仿宋"/>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4</w:t>
      </w:r>
      <w:r>
        <w:rPr>
          <w:rFonts w:hint="eastAsia" w:ascii="仿宋" w:hAnsi="仿宋" w:eastAsia="仿宋" w:cs="仿宋"/>
        </w:rPr>
        <w:tab/>
      </w:r>
      <w:r>
        <w:rPr>
          <w:rFonts w:hint="eastAsia" w:ascii="仿宋" w:hAnsi="仿宋" w:eastAsia="仿宋" w:cs="仿宋"/>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eastAsia" w:ascii="仿宋" w:hAnsi="仿宋" w:eastAsia="仿宋" w:cs="仿宋"/>
          <w:b/>
          <w:sz w:val="32"/>
          <w:szCs w:val="32"/>
        </w:rPr>
      </w:pPr>
    </w:p>
    <w:p>
      <w:pPr>
        <w:autoSpaceDE w:val="0"/>
        <w:autoSpaceDN w:val="0"/>
        <w:adjustRightInd w:val="0"/>
        <w:snapToGrid w:val="0"/>
        <w:spacing w:line="360" w:lineRule="auto"/>
        <w:jc w:val="center"/>
        <w:rPr>
          <w:rFonts w:hint="eastAsia" w:ascii="仿宋" w:hAnsi="仿宋" w:eastAsia="仿宋" w:cs="仿宋"/>
          <w:b/>
          <w:bCs/>
          <w:sz w:val="24"/>
        </w:rPr>
      </w:pPr>
      <w:r>
        <w:rPr>
          <w:rFonts w:hint="eastAsia" w:ascii="仿宋" w:hAnsi="仿宋" w:eastAsia="仿宋" w:cs="仿宋"/>
        </w:rPr>
        <w:br w:type="page"/>
      </w:r>
    </w:p>
    <w:p>
      <w:pPr>
        <w:pStyle w:val="3"/>
        <w:jc w:val="center"/>
        <w:rPr>
          <w:rFonts w:hint="eastAsia" w:ascii="仿宋" w:hAnsi="仿宋" w:eastAsia="仿宋" w:cs="仿宋"/>
          <w:b/>
          <w:bCs/>
        </w:rPr>
      </w:pPr>
      <w:r>
        <w:rPr>
          <w:rFonts w:hint="eastAsia" w:ascii="仿宋" w:hAnsi="仿宋" w:eastAsia="仿宋" w:cs="仿宋"/>
          <w:b/>
          <w:bCs/>
        </w:rPr>
        <w:t>第四部分  响应方案说明</w:t>
      </w:r>
    </w:p>
    <w:p>
      <w:pPr>
        <w:pStyle w:val="22"/>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（格式自拟，内容需符合评审办法中要求的内容要求）</w:t>
      </w:r>
    </w:p>
    <w:p>
      <w:pPr>
        <w:pStyle w:val="22"/>
        <w:rPr>
          <w:rFonts w:hint="eastAsia" w:ascii="仿宋" w:hAnsi="仿宋" w:eastAsia="仿宋" w:cs="仿宋"/>
          <w:lang w:val="zh-CN"/>
        </w:rPr>
      </w:pPr>
      <w:r>
        <w:rPr>
          <w:rFonts w:hint="eastAsia" w:ascii="仿宋" w:hAnsi="仿宋" w:eastAsia="仿宋" w:cs="仿宋"/>
          <w:lang w:val="zh-CN"/>
        </w:rPr>
        <w:br w:type="page"/>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Pr>
        <w:spacing w:after="120"/>
        <w:rPr>
          <w:rFonts w:hint="eastAsia" w:ascii="仿宋" w:hAnsi="仿宋" w:eastAsia="仿宋" w:cs="仿宋"/>
        </w:rPr>
      </w:pPr>
    </w:p>
    <w:p>
      <w:pPr>
        <w:pStyle w:val="3"/>
        <w:jc w:val="center"/>
        <w:rPr>
          <w:rFonts w:hint="eastAsia" w:ascii="仿宋" w:hAnsi="仿宋" w:eastAsia="仿宋" w:cs="仿宋"/>
          <w:b/>
          <w:bCs/>
        </w:rPr>
      </w:pPr>
      <w:r>
        <w:rPr>
          <w:rFonts w:hint="eastAsia" w:ascii="仿宋" w:hAnsi="仿宋" w:eastAsia="仿宋" w:cs="仿宋"/>
          <w:b/>
          <w:bCs/>
        </w:rPr>
        <w:t xml:space="preserve">第五部分 </w:t>
      </w:r>
      <w:r>
        <w:rPr>
          <w:rFonts w:hint="eastAsia" w:ascii="仿宋" w:hAnsi="仿宋" w:eastAsia="仿宋" w:cs="仿宋"/>
          <w:b/>
          <w:bCs/>
          <w:lang w:val="en-US" w:eastAsia="zh-CN"/>
        </w:rPr>
        <w:t>中小</w:t>
      </w:r>
      <w:r>
        <w:rPr>
          <w:rFonts w:hint="eastAsia" w:ascii="仿宋" w:hAnsi="仿宋" w:eastAsia="仿宋" w:cs="仿宋"/>
          <w:b/>
          <w:bCs/>
        </w:rPr>
        <w:t>企业、监狱企业、残疾人福利单位声明函或证明</w:t>
      </w:r>
    </w:p>
    <w:p>
      <w:pPr>
        <w:pStyle w:val="197"/>
        <w:rPr>
          <w:rFonts w:hint="eastAsia" w:ascii="仿宋" w:hAnsi="仿宋" w:eastAsia="仿宋" w:cs="仿宋"/>
          <w:b/>
          <w:bCs/>
          <w:sz w:val="32"/>
          <w:szCs w:val="32"/>
        </w:rPr>
      </w:pPr>
    </w:p>
    <w:p>
      <w:pPr>
        <w:ind w:left="315" w:leftChars="150" w:firstLine="270" w:firstLineChars="150"/>
        <w:rPr>
          <w:rFonts w:hint="eastAsia" w:ascii="仿宋" w:hAnsi="仿宋" w:eastAsia="仿宋" w:cs="仿宋"/>
          <w:kern w:val="0"/>
          <w:sz w:val="18"/>
          <w:szCs w:val="18"/>
        </w:rPr>
      </w:pPr>
      <w:bookmarkStart w:id="517" w:name="_Toc7005133"/>
    </w:p>
    <w:p>
      <w:pPr>
        <w:pStyle w:val="4"/>
        <w:jc w:val="center"/>
        <w:rPr>
          <w:rFonts w:hint="eastAsia" w:ascii="仿宋" w:hAnsi="仿宋" w:eastAsia="仿宋" w:cs="仿宋"/>
          <w:b/>
          <w:bCs/>
          <w:sz w:val="28"/>
          <w:szCs w:val="36"/>
          <w:lang w:eastAsia="zh-CN"/>
        </w:rPr>
      </w:pPr>
      <w:r>
        <w:rPr>
          <w:rFonts w:hint="eastAsia" w:ascii="仿宋" w:hAnsi="仿宋" w:eastAsia="仿宋" w:cs="仿宋"/>
          <w:b/>
          <w:bCs/>
          <w:sz w:val="28"/>
          <w:szCs w:val="36"/>
        </w:rPr>
        <w:t>中小企业声明函</w:t>
      </w:r>
      <w:r>
        <w:rPr>
          <w:rFonts w:hint="eastAsia" w:ascii="仿宋" w:hAnsi="仿宋" w:eastAsia="仿宋" w:cs="仿宋"/>
          <w:b/>
          <w:bCs/>
          <w:sz w:val="28"/>
          <w:szCs w:val="36"/>
          <w:lang w:eastAsia="zh-CN"/>
        </w:rPr>
        <w:t>（</w:t>
      </w:r>
      <w:r>
        <w:rPr>
          <w:rFonts w:hint="eastAsia" w:ascii="仿宋" w:hAnsi="仿宋" w:eastAsia="仿宋" w:cs="仿宋"/>
          <w:b/>
          <w:bCs/>
          <w:sz w:val="28"/>
          <w:szCs w:val="36"/>
        </w:rPr>
        <w:t>工程、服务</w:t>
      </w:r>
      <w:r>
        <w:rPr>
          <w:rFonts w:hint="eastAsia" w:ascii="仿宋" w:hAnsi="仿宋" w:eastAsia="仿宋" w:cs="仿宋"/>
          <w:b/>
          <w:bCs/>
          <w:sz w:val="28"/>
          <w:szCs w:val="36"/>
          <w:lang w:eastAsia="zh-CN"/>
        </w:rPr>
        <w:t>）</w:t>
      </w:r>
    </w:p>
    <w:p>
      <w:pPr>
        <w:rPr>
          <w:rFonts w:hint="eastAsia" w:ascii="仿宋" w:hAnsi="仿宋" w:eastAsia="仿宋" w:cs="仿宋"/>
          <w:kern w:val="0"/>
          <w:sz w:val="30"/>
          <w:szCs w:val="30"/>
        </w:rPr>
      </w:pP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本公司</w:t>
      </w:r>
      <w:r>
        <w:rPr>
          <w:rFonts w:hint="eastAsia" w:ascii="仿宋" w:hAnsi="仿宋" w:eastAsia="仿宋" w:cs="仿宋"/>
          <w:kern w:val="0"/>
          <w:sz w:val="24"/>
          <w:lang w:eastAsia="zh-CN"/>
        </w:rPr>
        <w:t>（</w:t>
      </w:r>
      <w:r>
        <w:rPr>
          <w:rFonts w:hint="eastAsia" w:ascii="仿宋" w:hAnsi="仿宋" w:eastAsia="仿宋" w:cs="仿宋"/>
          <w:kern w:val="0"/>
          <w:sz w:val="24"/>
        </w:rPr>
        <w:t>联合体</w:t>
      </w:r>
      <w:r>
        <w:rPr>
          <w:rFonts w:hint="eastAsia" w:ascii="仿宋" w:hAnsi="仿宋" w:eastAsia="仿宋" w:cs="仿宋"/>
          <w:kern w:val="0"/>
          <w:sz w:val="24"/>
          <w:lang w:eastAsia="zh-CN"/>
        </w:rPr>
        <w:t>）</w:t>
      </w:r>
      <w:r>
        <w:rPr>
          <w:rFonts w:hint="eastAsia" w:ascii="仿宋" w:hAnsi="仿宋" w:eastAsia="仿宋" w:cs="仿宋"/>
          <w:kern w:val="0"/>
          <w:sz w:val="24"/>
        </w:rPr>
        <w:t>郑重声明，根据《政府采购促进中小企业发展管理办法》</w:t>
      </w:r>
      <w:r>
        <w:rPr>
          <w:rFonts w:hint="eastAsia" w:ascii="仿宋" w:hAnsi="仿宋" w:eastAsia="仿宋" w:cs="仿宋"/>
          <w:kern w:val="0"/>
          <w:sz w:val="24"/>
          <w:lang w:eastAsia="zh-CN"/>
        </w:rPr>
        <w:t>（</w:t>
      </w:r>
      <w:r>
        <w:rPr>
          <w:rFonts w:hint="eastAsia" w:ascii="仿宋" w:hAnsi="仿宋" w:eastAsia="仿宋" w:cs="仿宋"/>
          <w:kern w:val="0"/>
          <w:sz w:val="24"/>
        </w:rPr>
        <w:t>财库﹝2020﹞46号</w:t>
      </w:r>
      <w:r>
        <w:rPr>
          <w:rFonts w:hint="eastAsia" w:ascii="仿宋" w:hAnsi="仿宋" w:eastAsia="仿宋" w:cs="仿宋"/>
          <w:kern w:val="0"/>
          <w:sz w:val="24"/>
          <w:lang w:eastAsia="zh-CN"/>
        </w:rPr>
        <w:t>）</w:t>
      </w:r>
      <w:r>
        <w:rPr>
          <w:rFonts w:hint="eastAsia" w:ascii="仿宋" w:hAnsi="仿宋" w:eastAsia="仿宋" w:cs="仿宋"/>
          <w:kern w:val="0"/>
          <w:sz w:val="24"/>
        </w:rPr>
        <w:t>的规定，本公司</w:t>
      </w:r>
      <w:r>
        <w:rPr>
          <w:rFonts w:hint="eastAsia" w:ascii="仿宋" w:hAnsi="仿宋" w:eastAsia="仿宋" w:cs="仿宋"/>
          <w:kern w:val="0"/>
          <w:sz w:val="24"/>
          <w:lang w:eastAsia="zh-CN"/>
        </w:rPr>
        <w:t>（</w:t>
      </w:r>
      <w:r>
        <w:rPr>
          <w:rFonts w:hint="eastAsia" w:ascii="仿宋" w:hAnsi="仿宋" w:eastAsia="仿宋" w:cs="仿宋"/>
          <w:kern w:val="0"/>
          <w:sz w:val="24"/>
        </w:rPr>
        <w:t>联合体</w:t>
      </w:r>
      <w:r>
        <w:rPr>
          <w:rFonts w:hint="eastAsia" w:ascii="仿宋" w:hAnsi="仿宋" w:eastAsia="仿宋" w:cs="仿宋"/>
          <w:kern w:val="0"/>
          <w:sz w:val="24"/>
          <w:lang w:eastAsia="zh-CN"/>
        </w:rPr>
        <w:t>）</w:t>
      </w:r>
      <w:r>
        <w:rPr>
          <w:rFonts w:hint="eastAsia" w:ascii="仿宋" w:hAnsi="仿宋" w:eastAsia="仿宋" w:cs="仿宋"/>
          <w:kern w:val="0"/>
          <w:sz w:val="24"/>
        </w:rPr>
        <w:t>参加</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单位名称</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的</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项目名称</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 xml:space="preserve"> 采购</w:t>
      </w:r>
      <w:r>
        <w:rPr>
          <w:rFonts w:hint="eastAsia" w:ascii="仿宋" w:hAnsi="仿宋" w:eastAsia="仿宋" w:cs="仿宋"/>
          <w:kern w:val="0"/>
          <w:sz w:val="24"/>
        </w:rPr>
        <w:t>活动，工程的施工单位全部为符合政策要求的中小企业</w:t>
      </w:r>
      <w:r>
        <w:rPr>
          <w:rFonts w:hint="eastAsia" w:ascii="仿宋" w:hAnsi="仿宋" w:eastAsia="仿宋" w:cs="仿宋"/>
          <w:kern w:val="0"/>
          <w:sz w:val="24"/>
          <w:lang w:eastAsia="zh-CN"/>
        </w:rPr>
        <w:t>（</w:t>
      </w:r>
      <w:r>
        <w:rPr>
          <w:rFonts w:hint="eastAsia" w:ascii="仿宋" w:hAnsi="仿宋" w:eastAsia="仿宋" w:cs="仿宋"/>
          <w:kern w:val="0"/>
          <w:sz w:val="24"/>
        </w:rPr>
        <w:t>或者</w:t>
      </w:r>
      <w:r>
        <w:rPr>
          <w:rFonts w:hint="eastAsia" w:ascii="仿宋" w:hAnsi="仿宋" w:eastAsia="仿宋" w:cs="仿宋"/>
          <w:kern w:val="0"/>
          <w:sz w:val="24"/>
          <w:lang w:eastAsia="zh-CN"/>
        </w:rPr>
        <w:t>：</w:t>
      </w:r>
      <w:r>
        <w:rPr>
          <w:rFonts w:hint="eastAsia" w:ascii="仿宋" w:hAnsi="仿宋" w:eastAsia="仿宋" w:cs="仿宋"/>
          <w:kern w:val="0"/>
          <w:sz w:val="24"/>
        </w:rPr>
        <w:t>服务全部由符合政策要求的中小企业承接</w:t>
      </w:r>
      <w:r>
        <w:rPr>
          <w:rFonts w:hint="eastAsia" w:ascii="仿宋" w:hAnsi="仿宋" w:eastAsia="仿宋" w:cs="仿宋"/>
          <w:kern w:val="0"/>
          <w:sz w:val="24"/>
          <w:lang w:eastAsia="zh-CN"/>
        </w:rPr>
        <w:t>）</w:t>
      </w:r>
      <w:r>
        <w:rPr>
          <w:rFonts w:hint="eastAsia" w:ascii="仿宋" w:hAnsi="仿宋" w:eastAsia="仿宋" w:cs="仿宋"/>
          <w:kern w:val="0"/>
          <w:sz w:val="24"/>
        </w:rPr>
        <w:t>。相关企业</w:t>
      </w:r>
      <w:r>
        <w:rPr>
          <w:rFonts w:hint="eastAsia" w:ascii="仿宋" w:hAnsi="仿宋" w:eastAsia="仿宋" w:cs="仿宋"/>
          <w:kern w:val="0"/>
          <w:sz w:val="24"/>
          <w:lang w:eastAsia="zh-CN"/>
        </w:rPr>
        <w:t>（</w:t>
      </w:r>
      <w:r>
        <w:rPr>
          <w:rFonts w:hint="eastAsia" w:ascii="仿宋" w:hAnsi="仿宋" w:eastAsia="仿宋" w:cs="仿宋"/>
          <w:kern w:val="0"/>
          <w:sz w:val="24"/>
        </w:rPr>
        <w:t>含联合体中的中小企业、签订分包意向协议的中小企业</w:t>
      </w:r>
      <w:r>
        <w:rPr>
          <w:rFonts w:hint="eastAsia" w:ascii="仿宋" w:hAnsi="仿宋" w:eastAsia="仿宋" w:cs="仿宋"/>
          <w:kern w:val="0"/>
          <w:sz w:val="24"/>
          <w:lang w:eastAsia="zh-CN"/>
        </w:rPr>
        <w:t>）</w:t>
      </w:r>
      <w:r>
        <w:rPr>
          <w:rFonts w:hint="eastAsia" w:ascii="仿宋" w:hAnsi="仿宋" w:eastAsia="仿宋" w:cs="仿宋"/>
          <w:kern w:val="0"/>
          <w:sz w:val="24"/>
        </w:rPr>
        <w:t>的具体情况如下：</w:t>
      </w:r>
    </w:p>
    <w:p>
      <w:pPr>
        <w:pStyle w:val="69"/>
        <w:numPr>
          <w:ilvl w:val="0"/>
          <w:numId w:val="13"/>
        </w:numPr>
        <w:spacing w:line="560" w:lineRule="exact"/>
        <w:ind w:left="0" w:leftChars="0" w:firstLine="600" w:firstLineChars="0"/>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标的名称</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其他未列明行业</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；承建</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承接</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企业为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企业名称</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中型</w:t>
      </w:r>
      <w:r>
        <w:rPr>
          <w:rFonts w:hint="eastAsia" w:ascii="仿宋" w:hAnsi="仿宋" w:eastAsia="仿宋" w:cs="仿宋"/>
          <w:kern w:val="0"/>
          <w:sz w:val="24"/>
          <w:szCs w:val="24"/>
          <w:u w:val="single"/>
          <w:lang w:val="en-US" w:eastAsia="zh-CN"/>
        </w:rPr>
        <w:t>企业</w:t>
      </w:r>
      <w:r>
        <w:rPr>
          <w:rFonts w:hint="eastAsia" w:ascii="仿宋" w:hAnsi="仿宋" w:eastAsia="仿宋" w:cs="仿宋"/>
          <w:kern w:val="0"/>
          <w:sz w:val="24"/>
          <w:szCs w:val="24"/>
          <w:u w:val="single"/>
        </w:rPr>
        <w:t>、小型企业、微型企业</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560" w:lineRule="exact"/>
        <w:ind w:left="17" w:leftChars="8" w:firstLine="460" w:firstLineChars="192"/>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标的名称</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 xml:space="preserve"> </w:t>
      </w:r>
      <w:r>
        <w:rPr>
          <w:rFonts w:hint="eastAsia" w:ascii="仿宋" w:hAnsi="仿宋" w:eastAsia="仿宋" w:cs="仿宋"/>
          <w:kern w:val="0"/>
          <w:sz w:val="24"/>
        </w:rPr>
        <w:t>，属于</w:t>
      </w:r>
      <w:r>
        <w:rPr>
          <w:rFonts w:hint="eastAsia" w:ascii="仿宋" w:hAnsi="仿宋" w:eastAsia="仿宋" w:cs="仿宋"/>
          <w:kern w:val="0"/>
          <w:sz w:val="24"/>
          <w:u w:val="single"/>
        </w:rPr>
        <w:t xml:space="preserve"> </w:t>
      </w:r>
      <w:r>
        <w:rPr>
          <w:rFonts w:hint="eastAsia" w:ascii="仿宋" w:hAnsi="仿宋" w:eastAsia="仿宋" w:cs="仿宋"/>
          <w:kern w:val="0"/>
          <w:sz w:val="24"/>
          <w:szCs w:val="24"/>
          <w:u w:val="single"/>
          <w:lang w:eastAsia="zh-CN"/>
        </w:rPr>
        <w:t>其他未列明行业</w:t>
      </w:r>
      <w:r>
        <w:rPr>
          <w:rFonts w:hint="eastAsia" w:ascii="仿宋" w:hAnsi="仿宋" w:eastAsia="仿宋" w:cs="仿宋"/>
          <w:kern w:val="0"/>
          <w:sz w:val="24"/>
          <w:u w:val="single"/>
        </w:rPr>
        <w:t xml:space="preserve"> </w:t>
      </w:r>
      <w:r>
        <w:rPr>
          <w:rFonts w:hint="eastAsia" w:ascii="仿宋" w:hAnsi="仿宋" w:eastAsia="仿宋" w:cs="仿宋"/>
          <w:kern w:val="0"/>
          <w:sz w:val="24"/>
        </w:rPr>
        <w:t>；承建</w:t>
      </w:r>
      <w:r>
        <w:rPr>
          <w:rFonts w:hint="eastAsia" w:ascii="仿宋" w:hAnsi="仿宋" w:eastAsia="仿宋" w:cs="仿宋"/>
          <w:kern w:val="0"/>
          <w:sz w:val="24"/>
          <w:lang w:eastAsia="zh-CN"/>
        </w:rPr>
        <w:t>（</w:t>
      </w:r>
      <w:r>
        <w:rPr>
          <w:rFonts w:hint="eastAsia" w:ascii="仿宋" w:hAnsi="仿宋" w:eastAsia="仿宋" w:cs="仿宋"/>
          <w:kern w:val="0"/>
          <w:sz w:val="24"/>
        </w:rPr>
        <w:t>承接</w:t>
      </w:r>
      <w:r>
        <w:rPr>
          <w:rFonts w:hint="eastAsia" w:ascii="仿宋" w:hAnsi="仿宋" w:eastAsia="仿宋" w:cs="仿宋"/>
          <w:kern w:val="0"/>
          <w:sz w:val="24"/>
          <w:lang w:eastAsia="zh-CN"/>
        </w:rPr>
        <w:t>）</w:t>
      </w:r>
      <w:r>
        <w:rPr>
          <w:rFonts w:hint="eastAsia" w:ascii="仿宋" w:hAnsi="仿宋" w:eastAsia="仿宋" w:cs="仿宋"/>
          <w:kern w:val="0"/>
          <w:sz w:val="24"/>
        </w:rPr>
        <w:t>企业为</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企业名称</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 xml:space="preserve"> </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中型</w:t>
      </w:r>
      <w:r>
        <w:rPr>
          <w:rFonts w:hint="eastAsia" w:ascii="仿宋" w:hAnsi="仿宋" w:eastAsia="仿宋" w:cs="仿宋"/>
          <w:kern w:val="0"/>
          <w:sz w:val="24"/>
          <w:u w:val="single"/>
          <w:lang w:val="en-US" w:eastAsia="zh-CN"/>
        </w:rPr>
        <w:t>企业</w:t>
      </w:r>
      <w:r>
        <w:rPr>
          <w:rFonts w:hint="eastAsia" w:ascii="仿宋" w:hAnsi="仿宋" w:eastAsia="仿宋" w:cs="仿宋"/>
          <w:kern w:val="0"/>
          <w:sz w:val="24"/>
          <w:u w:val="single"/>
        </w:rPr>
        <w:t>、小型企业、微型企业</w:t>
      </w:r>
      <w:r>
        <w:rPr>
          <w:rFonts w:hint="eastAsia" w:ascii="仿宋" w:hAnsi="仿宋" w:eastAsia="仿宋" w:cs="仿宋"/>
          <w:kern w:val="0"/>
          <w:sz w:val="24"/>
          <w:u w:val="single"/>
          <w:lang w:eastAsia="zh-CN"/>
        </w:rPr>
        <w:t>）</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pPr>
        <w:spacing w:line="560" w:lineRule="exact"/>
        <w:rPr>
          <w:rFonts w:hint="eastAsia" w:ascii="仿宋" w:hAnsi="仿宋" w:eastAsia="仿宋" w:cs="仿宋"/>
          <w:kern w:val="0"/>
          <w:sz w:val="24"/>
        </w:rPr>
      </w:pPr>
      <w:r>
        <w:rPr>
          <w:rFonts w:hint="eastAsia" w:ascii="仿宋" w:hAnsi="仿宋" w:eastAsia="仿宋" w:cs="仿宋"/>
          <w:kern w:val="0"/>
          <w:sz w:val="24"/>
        </w:rPr>
        <w:t xml:space="preserve">                                  </w:t>
      </w:r>
    </w:p>
    <w:p>
      <w:pPr>
        <w:spacing w:line="560" w:lineRule="exact"/>
        <w:ind w:firstLine="4320" w:firstLineChars="1800"/>
        <w:rPr>
          <w:rFonts w:hint="eastAsia" w:ascii="仿宋" w:hAnsi="仿宋" w:eastAsia="仿宋" w:cs="仿宋"/>
          <w:kern w:val="0"/>
          <w:sz w:val="24"/>
          <w:lang w:eastAsia="zh-CN"/>
        </w:rPr>
      </w:pPr>
      <w:r>
        <w:rPr>
          <w:rFonts w:hint="eastAsia" w:ascii="仿宋" w:hAnsi="仿宋" w:eastAsia="仿宋" w:cs="仿宋"/>
          <w:kern w:val="0"/>
          <w:sz w:val="24"/>
        </w:rPr>
        <w:t>企业名称</w:t>
      </w:r>
      <w:r>
        <w:rPr>
          <w:rFonts w:hint="eastAsia" w:ascii="仿宋" w:hAnsi="仿宋" w:eastAsia="仿宋" w:cs="仿宋"/>
          <w:kern w:val="0"/>
          <w:sz w:val="24"/>
          <w:lang w:eastAsia="zh-CN"/>
        </w:rPr>
        <w:t>（</w:t>
      </w:r>
      <w:r>
        <w:rPr>
          <w:rFonts w:hint="eastAsia" w:ascii="仿宋" w:hAnsi="仿宋" w:eastAsia="仿宋" w:cs="仿宋"/>
          <w:kern w:val="0"/>
          <w:sz w:val="24"/>
        </w:rPr>
        <w:t>盖章</w:t>
      </w:r>
      <w:r>
        <w:rPr>
          <w:rFonts w:hint="eastAsia" w:ascii="仿宋" w:hAnsi="仿宋" w:eastAsia="仿宋" w:cs="仿宋"/>
          <w:kern w:val="0"/>
          <w:sz w:val="24"/>
          <w:lang w:eastAsia="zh-CN"/>
        </w:rPr>
        <w:t>）：</w:t>
      </w:r>
    </w:p>
    <w:p>
      <w:pPr>
        <w:spacing w:line="560" w:lineRule="exact"/>
        <w:ind w:firstLine="4320" w:firstLineChars="1800"/>
        <w:rPr>
          <w:rFonts w:hint="eastAsia" w:ascii="仿宋" w:hAnsi="仿宋" w:eastAsia="仿宋" w:cs="仿宋"/>
          <w:kern w:val="0"/>
          <w:sz w:val="24"/>
        </w:rPr>
      </w:pPr>
      <w:r>
        <w:rPr>
          <w:rFonts w:hint="eastAsia" w:ascii="仿宋" w:hAnsi="仿宋" w:eastAsia="仿宋" w:cs="仿宋"/>
          <w:kern w:val="0"/>
          <w:sz w:val="24"/>
        </w:rPr>
        <w:t>日期：</w:t>
      </w:r>
    </w:p>
    <w:p>
      <w:pPr>
        <w:spacing w:line="560" w:lineRule="exact"/>
        <w:ind w:firstLine="5400" w:firstLineChars="1800"/>
        <w:rPr>
          <w:rFonts w:hint="eastAsia" w:ascii="仿宋" w:hAnsi="仿宋" w:eastAsia="仿宋" w:cs="仿宋"/>
          <w:kern w:val="0"/>
          <w:sz w:val="30"/>
          <w:szCs w:val="30"/>
        </w:rPr>
      </w:pPr>
    </w:p>
    <w:p>
      <w:pPr>
        <w:rPr>
          <w:rFonts w:hint="eastAsia" w:ascii="仿宋" w:hAnsi="仿宋" w:eastAsia="仿宋" w:cs="仿宋"/>
          <w:kern w:val="0"/>
          <w:sz w:val="30"/>
          <w:szCs w:val="30"/>
          <w:u w:val="single"/>
        </w:rPr>
      </w:pP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p>
    <w:p>
      <w:pPr>
        <w:ind w:firstLine="105" w:firstLineChars="50"/>
        <w:rPr>
          <w:rFonts w:hint="eastAsia" w:ascii="仿宋" w:hAnsi="仿宋" w:eastAsia="仿宋" w:cs="仿宋"/>
          <w:kern w:val="0"/>
          <w:szCs w:val="21"/>
        </w:rPr>
      </w:pPr>
      <w:r>
        <w:rPr>
          <w:rFonts w:hint="eastAsia" w:ascii="仿宋" w:hAnsi="仿宋" w:eastAsia="仿宋" w:cs="仿宋"/>
          <w:kern w:val="0"/>
          <w:szCs w:val="21"/>
        </w:rPr>
        <w:t>（从业人员、营业收入、资产总额填报上一年度数据，无上一年度数据的新成立企业可不填报）</w:t>
      </w:r>
    </w:p>
    <w:p>
      <w:pPr>
        <w:rPr>
          <w:rFonts w:hint="eastAsia" w:ascii="仿宋" w:hAnsi="仿宋" w:eastAsia="仿宋" w:cs="仿宋"/>
          <w:b/>
          <w:sz w:val="28"/>
          <w:szCs w:val="28"/>
        </w:rPr>
      </w:pPr>
      <w:r>
        <w:rPr>
          <w:rFonts w:hint="eastAsia" w:ascii="仿宋" w:hAnsi="仿宋" w:eastAsia="仿宋" w:cs="仿宋"/>
          <w:b/>
          <w:sz w:val="28"/>
          <w:szCs w:val="28"/>
        </w:rPr>
        <w:br w:type="page"/>
      </w:r>
    </w:p>
    <w:bookmarkEnd w:id="517"/>
    <w:p>
      <w:pPr>
        <w:pStyle w:val="4"/>
        <w:jc w:val="center"/>
        <w:rPr>
          <w:rFonts w:hint="eastAsia" w:ascii="仿宋" w:hAnsi="仿宋" w:eastAsia="仿宋" w:cs="仿宋"/>
          <w:b/>
          <w:bCs/>
          <w:sz w:val="28"/>
          <w:szCs w:val="36"/>
        </w:rPr>
      </w:pPr>
      <w:r>
        <w:rPr>
          <w:rFonts w:hint="eastAsia" w:ascii="仿宋" w:hAnsi="仿宋" w:eastAsia="仿宋" w:cs="仿宋"/>
          <w:b/>
          <w:bCs/>
          <w:sz w:val="28"/>
          <w:szCs w:val="36"/>
        </w:rPr>
        <w:t>二、监狱企业声明函</w:t>
      </w:r>
    </w:p>
    <w:p>
      <w:pPr>
        <w:spacing w:line="360" w:lineRule="auto"/>
        <w:rPr>
          <w:rFonts w:hint="eastAsia" w:ascii="仿宋" w:hAnsi="仿宋" w:eastAsia="仿宋" w:cs="仿宋"/>
          <w:b/>
          <w:kern w:val="0"/>
          <w:sz w:val="24"/>
          <w:szCs w:val="20"/>
        </w:rPr>
      </w:pP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本单位为直接供应商，提供本单位制造的货物。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（1）本企业（单位）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b/>
          <w:kern w:val="0"/>
          <w:sz w:val="24"/>
          <w:szCs w:val="20"/>
        </w:rPr>
      </w:pPr>
      <w:r>
        <w:rPr>
          <w:rFonts w:hint="eastAsia" w:ascii="仿宋" w:hAnsi="仿宋" w:eastAsia="仿宋" w:cs="仿宋"/>
          <w:kern w:val="0"/>
          <w:sz w:val="24"/>
        </w:rPr>
        <w:t>　</w:t>
      </w:r>
      <w:r>
        <w:rPr>
          <w:rFonts w:hint="eastAsia" w:ascii="仿宋" w:hAnsi="仿宋" w:eastAsia="仿宋" w:cs="仿宋"/>
          <w:b/>
          <w:kern w:val="0"/>
          <w:sz w:val="24"/>
          <w:szCs w:val="20"/>
        </w:rPr>
        <w:t>　</w:t>
      </w:r>
    </w:p>
    <w:p>
      <w:pPr>
        <w:spacing w:line="360" w:lineRule="auto"/>
        <w:ind w:firstLine="1920" w:firstLineChars="80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pPr>
        <w:widowControl/>
        <w:spacing w:before="100" w:beforeAutospacing="1" w:after="100" w:afterAutospacing="1" w:line="360" w:lineRule="auto"/>
        <w:jc w:val="left"/>
        <w:rPr>
          <w:rFonts w:hint="eastAsia" w:ascii="仿宋" w:hAnsi="仿宋" w:eastAsia="仿宋" w:cs="仿宋"/>
          <w:kern w:val="0"/>
          <w:sz w:val="24"/>
          <w:u w:val="single"/>
        </w:rPr>
      </w:pPr>
    </w:p>
    <w:p>
      <w:pPr>
        <w:widowControl/>
        <w:spacing w:before="100" w:beforeAutospacing="1" w:after="100" w:afterAutospacing="1" w:line="360" w:lineRule="auto"/>
        <w:jc w:val="left"/>
        <w:rPr>
          <w:rFonts w:hint="eastAsia" w:ascii="仿宋" w:hAnsi="仿宋" w:eastAsia="仿宋" w:cs="仿宋"/>
          <w:sz w:val="24"/>
        </w:rPr>
      </w:pPr>
      <w:r>
        <w:rPr>
          <w:rFonts w:hint="eastAsia" w:ascii="仿宋" w:hAnsi="仿宋" w:eastAsia="仿宋" w:cs="仿宋"/>
          <w:kern w:val="0"/>
          <w:sz w:val="24"/>
        </w:rPr>
        <w:t>注：符合《关于政府采购支持监狱企业发展有关问题的通知》价格扣减条件的供应商须提交。需提供</w:t>
      </w:r>
      <w:r>
        <w:rPr>
          <w:rFonts w:hint="eastAsia" w:ascii="仿宋" w:hAnsi="仿宋" w:eastAsia="仿宋" w:cs="仿宋"/>
          <w:sz w:val="24"/>
        </w:rPr>
        <w:t>省级以上监狱管理局、戒毒管理局（含新疆生产建设兵团）出具的属于监狱企业的证明文件。</w:t>
      </w:r>
    </w:p>
    <w:p>
      <w:pPr>
        <w:rPr>
          <w:rFonts w:hint="eastAsia" w:ascii="仿宋" w:hAnsi="仿宋" w:eastAsia="仿宋" w:cs="仿宋"/>
          <w:sz w:val="32"/>
          <w:szCs w:val="32"/>
        </w:rPr>
      </w:pPr>
    </w:p>
    <w:p>
      <w:pPr>
        <w:pStyle w:val="4"/>
        <w:jc w:val="center"/>
        <w:rPr>
          <w:rFonts w:hint="eastAsia" w:ascii="仿宋" w:hAnsi="仿宋" w:eastAsia="仿宋" w:cs="仿宋"/>
          <w:b/>
          <w:sz w:val="32"/>
          <w:szCs w:val="32"/>
        </w:rPr>
      </w:pPr>
      <w:bookmarkStart w:id="518" w:name="_Toc7005134"/>
      <w:r>
        <w:rPr>
          <w:rFonts w:hint="eastAsia" w:ascii="仿宋" w:hAnsi="仿宋" w:eastAsia="仿宋" w:cs="仿宋"/>
          <w:sz w:val="32"/>
          <w:szCs w:val="32"/>
        </w:rPr>
        <w:br w:type="page"/>
      </w:r>
      <w:r>
        <w:rPr>
          <w:rFonts w:hint="eastAsia" w:ascii="仿宋" w:hAnsi="仿宋" w:eastAsia="仿宋" w:cs="仿宋"/>
          <w:b/>
          <w:bCs/>
          <w:sz w:val="28"/>
          <w:szCs w:val="36"/>
        </w:rPr>
        <w:t>三、残疾人福利性单位声明函</w:t>
      </w:r>
      <w:bookmarkEnd w:id="518"/>
    </w:p>
    <w:p>
      <w:pPr>
        <w:spacing w:after="120"/>
        <w:rPr>
          <w:rFonts w:hint="eastAsia" w:ascii="仿宋" w:hAnsi="仿宋" w:eastAsia="仿宋" w:cs="仿宋"/>
        </w:rPr>
      </w:pPr>
    </w:p>
    <w:p>
      <w:pPr>
        <w:jc w:val="center"/>
        <w:rPr>
          <w:rFonts w:hint="eastAsia" w:ascii="仿宋" w:hAnsi="仿宋" w:eastAsia="仿宋" w:cs="仿宋"/>
          <w:sz w:val="24"/>
        </w:rPr>
      </w:pPr>
      <w:r>
        <w:rPr>
          <w:rFonts w:hint="eastAsia" w:ascii="仿宋" w:hAnsi="仿宋" w:eastAsia="仿宋" w:cs="仿宋"/>
          <w:sz w:val="24"/>
        </w:rPr>
        <w:t>（注：符合条件的残疾人福利性单位请提供本函，不符合的不提供本函）</w:t>
      </w:r>
    </w:p>
    <w:p>
      <w:pPr>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p>
    <w:p>
      <w:pPr>
        <w:spacing w:line="360" w:lineRule="auto"/>
        <w:ind w:firstLine="1920" w:firstLineChars="80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pPr>
        <w:ind w:firstLine="3600" w:firstLineChars="1500"/>
        <w:rPr>
          <w:rFonts w:hint="eastAsia" w:ascii="仿宋" w:hAnsi="仿宋" w:eastAsia="仿宋" w:cs="仿宋"/>
          <w:sz w:val="24"/>
        </w:rPr>
      </w:pPr>
    </w:p>
    <w:p>
      <w:pPr>
        <w:rPr>
          <w:rFonts w:hint="eastAsia" w:ascii="仿宋" w:hAnsi="仿宋" w:eastAsia="仿宋" w:cs="仿宋"/>
          <w:sz w:val="24"/>
        </w:rPr>
      </w:pPr>
    </w:p>
    <w:p>
      <w:pPr>
        <w:snapToGrid w:val="0"/>
        <w:spacing w:before="120" w:beforeLines="50"/>
        <w:jc w:val="center"/>
        <w:rPr>
          <w:rFonts w:hint="eastAsia" w:ascii="仿宋" w:hAnsi="仿宋" w:eastAsia="仿宋" w:cs="仿宋"/>
          <w:b/>
          <w:sz w:val="24"/>
          <w:szCs w:val="21"/>
        </w:rPr>
      </w:pPr>
    </w:p>
    <w:p>
      <w:pPr>
        <w:widowControl/>
        <w:jc w:val="left"/>
        <w:rPr>
          <w:rFonts w:hint="eastAsia" w:ascii="仿宋" w:hAnsi="仿宋" w:eastAsia="仿宋" w:cs="仿宋"/>
          <w:sz w:val="24"/>
        </w:rPr>
      </w:pPr>
      <w:r>
        <w:rPr>
          <w:rFonts w:hint="eastAsia" w:ascii="仿宋" w:hAnsi="仿宋" w:eastAsia="仿宋" w:cs="仿宋"/>
          <w:sz w:val="24"/>
        </w:rPr>
        <w:br w:type="page"/>
      </w:r>
    </w:p>
    <w:p>
      <w:pPr>
        <w:pStyle w:val="4"/>
        <w:jc w:val="center"/>
        <w:rPr>
          <w:rFonts w:hint="eastAsia" w:ascii="仿宋" w:hAnsi="仿宋" w:eastAsia="仿宋" w:cs="仿宋"/>
          <w:b/>
          <w:bCs/>
          <w:sz w:val="28"/>
          <w:szCs w:val="36"/>
        </w:rPr>
      </w:pPr>
      <w:r>
        <w:rPr>
          <w:rFonts w:hint="eastAsia" w:ascii="仿宋" w:hAnsi="仿宋" w:eastAsia="仿宋" w:cs="仿宋"/>
          <w:b/>
          <w:bCs/>
          <w:sz w:val="28"/>
          <w:szCs w:val="36"/>
        </w:rPr>
        <w:t>四、响应承诺书</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我方在此声明，我方以下事项进行承诺：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在本次磋商中我公司无与其他供应商相互串通，或与采购人串通的行为；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 在本次磋商中我公司无向采购人或磋商小组成员行贿的手段谋取成交的行为；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 在本次磋商中我公司无出借或借用资质行为、在响应文件中所附资料（业绩、项目负责人资料等）无弄虚作假；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 我公司没有处于被责令停产、停业、投标资格被取消状态；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（5）我公司不采用非法手段获取证据进行质疑、投诉，在质疑、投诉过程中不提供虚假情况或进行恶意质疑、投诉。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上述承诺内容如有不实，我公司愿意承担由此造成的一切法律责任，并承诺以磋商保证金赔偿给采购人造成的损失。</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特此承诺。</w:t>
      </w:r>
    </w:p>
    <w:p>
      <w:pPr>
        <w:spacing w:line="360" w:lineRule="auto"/>
        <w:ind w:firstLine="480" w:firstLineChars="200"/>
        <w:rPr>
          <w:rFonts w:hint="eastAsia" w:ascii="仿宋" w:hAnsi="仿宋" w:eastAsia="仿宋" w:cs="仿宋"/>
          <w:sz w:val="24"/>
        </w:rPr>
      </w:pPr>
    </w:p>
    <w:p>
      <w:pPr>
        <w:spacing w:line="360" w:lineRule="auto"/>
        <w:ind w:firstLine="1920" w:firstLineChars="80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pPr>
        <w:pStyle w:val="22"/>
        <w:rPr>
          <w:rFonts w:hint="eastAsia" w:ascii="仿宋" w:hAnsi="仿宋" w:eastAsia="仿宋" w:cs="仿宋"/>
        </w:rPr>
      </w:pPr>
      <w:r>
        <w:rPr>
          <w:rFonts w:hint="eastAsia" w:ascii="仿宋" w:hAnsi="仿宋" w:eastAsia="仿宋" w:cs="仿宋"/>
        </w:rPr>
        <w:br w:type="page"/>
      </w:r>
    </w:p>
    <w:p>
      <w:pPr>
        <w:pStyle w:val="3"/>
        <w:jc w:val="center"/>
        <w:rPr>
          <w:rFonts w:hint="eastAsia" w:ascii="仿宋" w:hAnsi="仿宋" w:eastAsia="仿宋" w:cs="仿宋"/>
          <w:b/>
          <w:bCs/>
        </w:rPr>
      </w:pPr>
    </w:p>
    <w:p>
      <w:pPr>
        <w:pStyle w:val="3"/>
        <w:jc w:val="center"/>
        <w:rPr>
          <w:rFonts w:hint="eastAsia" w:ascii="仿宋" w:hAnsi="仿宋" w:eastAsia="仿宋" w:cs="仿宋"/>
          <w:b/>
          <w:bCs/>
        </w:rPr>
      </w:pPr>
      <w:r>
        <w:rPr>
          <w:rFonts w:hint="eastAsia" w:ascii="仿宋" w:hAnsi="仿宋" w:eastAsia="仿宋" w:cs="仿宋"/>
          <w:b/>
          <w:bCs/>
        </w:rPr>
        <w:t>第六部分  保证金支付凭证或担保函（复印件）</w:t>
      </w:r>
    </w:p>
    <w:p>
      <w:pPr>
        <w:pStyle w:val="197"/>
        <w:rPr>
          <w:rFonts w:hint="eastAsia" w:ascii="仿宋" w:hAnsi="仿宋" w:eastAsia="仿宋" w:cs="仿宋"/>
          <w:b/>
          <w:sz w:val="32"/>
          <w:szCs w:val="32"/>
        </w:rPr>
      </w:pPr>
    </w:p>
    <w:p>
      <w:pPr>
        <w:rPr>
          <w:rFonts w:hint="eastAsia" w:ascii="仿宋" w:hAnsi="仿宋" w:eastAsia="仿宋" w:cs="仿宋"/>
          <w:sz w:val="24"/>
        </w:rPr>
      </w:pPr>
    </w:p>
    <w:p>
      <w:pPr>
        <w:spacing w:after="120"/>
        <w:rPr>
          <w:rFonts w:hint="eastAsia" w:ascii="仿宋" w:hAnsi="仿宋" w:eastAsia="仿宋" w:cs="仿宋"/>
        </w:rPr>
      </w:pPr>
    </w:p>
    <w:p>
      <w:pPr>
        <w:spacing w:after="120"/>
        <w:rPr>
          <w:rFonts w:hint="eastAsia" w:ascii="仿宋" w:hAnsi="仿宋" w:eastAsia="仿宋" w:cs="仿宋"/>
        </w:rPr>
      </w:pPr>
    </w:p>
    <w:p>
      <w:pPr>
        <w:spacing w:after="120"/>
        <w:rPr>
          <w:rFonts w:hint="eastAsia" w:ascii="仿宋" w:hAnsi="仿宋" w:eastAsia="仿宋" w:cs="仿宋"/>
        </w:rPr>
      </w:pPr>
    </w:p>
    <w:p>
      <w:pPr>
        <w:spacing w:after="120"/>
        <w:rPr>
          <w:rFonts w:hint="eastAsia" w:ascii="仿宋" w:hAnsi="仿宋" w:eastAsia="仿宋" w:cs="仿宋"/>
        </w:rPr>
      </w:pPr>
    </w:p>
    <w:p>
      <w:pPr>
        <w:spacing w:after="120"/>
        <w:rPr>
          <w:rFonts w:hint="eastAsia" w:ascii="仿宋" w:hAnsi="仿宋" w:eastAsia="仿宋" w:cs="仿宋"/>
        </w:rPr>
      </w:pPr>
    </w:p>
    <w:p>
      <w:pPr>
        <w:autoSpaceDE w:val="0"/>
        <w:autoSpaceDN w:val="0"/>
        <w:adjustRightInd w:val="0"/>
        <w:spacing w:line="360" w:lineRule="auto"/>
        <w:jc w:val="center"/>
        <w:rPr>
          <w:rFonts w:hint="eastAsia" w:ascii="仿宋" w:hAnsi="仿宋" w:eastAsia="仿宋" w:cs="仿宋"/>
          <w:b/>
          <w:bCs/>
          <w:sz w:val="44"/>
          <w:szCs w:val="44"/>
          <w:lang w:val="zh-CN"/>
        </w:rPr>
      </w:pPr>
    </w:p>
    <w:p>
      <w:pPr>
        <w:autoSpaceDE w:val="0"/>
        <w:autoSpaceDN w:val="0"/>
        <w:adjustRightInd w:val="0"/>
        <w:snapToGrid w:val="0"/>
        <w:spacing w:line="288" w:lineRule="auto"/>
        <w:jc w:val="left"/>
        <w:rPr>
          <w:rFonts w:hint="eastAsia" w:ascii="仿宋" w:hAnsi="仿宋" w:eastAsia="仿宋" w:cs="仿宋"/>
          <w:bCs/>
          <w:sz w:val="44"/>
          <w:szCs w:val="44"/>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4"/>
        <w:rPr>
          <w:rFonts w:hint="eastAsia" w:ascii="仿宋" w:hAnsi="仿宋" w:eastAsia="仿宋" w:cs="仿宋"/>
          <w:b/>
          <w:bCs/>
          <w:sz w:val="28"/>
          <w:szCs w:val="36"/>
        </w:rPr>
      </w:pPr>
      <w:r>
        <w:rPr>
          <w:rFonts w:hint="eastAsia" w:ascii="仿宋" w:hAnsi="仿宋" w:eastAsia="仿宋" w:cs="仿宋"/>
          <w:b/>
          <w:bCs/>
          <w:sz w:val="28"/>
          <w:szCs w:val="36"/>
        </w:rPr>
        <w:t>附件1</w:t>
      </w:r>
    </w:p>
    <w:p>
      <w:pPr>
        <w:pStyle w:val="4"/>
        <w:jc w:val="center"/>
        <w:rPr>
          <w:rFonts w:hint="eastAsia" w:ascii="仿宋" w:hAnsi="仿宋" w:eastAsia="仿宋" w:cs="仿宋"/>
          <w:b/>
          <w:bCs/>
          <w:sz w:val="28"/>
          <w:szCs w:val="36"/>
        </w:rPr>
      </w:pPr>
      <w:r>
        <w:rPr>
          <w:rFonts w:hint="eastAsia" w:ascii="仿宋" w:hAnsi="仿宋" w:eastAsia="仿宋" w:cs="仿宋"/>
          <w:b/>
          <w:bCs/>
          <w:sz w:val="28"/>
          <w:szCs w:val="36"/>
        </w:rPr>
        <w:t>磋商响应担保函</w:t>
      </w:r>
    </w:p>
    <w:p>
      <w:pPr>
        <w:snapToGrid w:val="0"/>
        <w:ind w:firstLine="3360" w:firstLineChars="1400"/>
        <w:rPr>
          <w:rFonts w:hint="eastAsia" w:ascii="仿宋" w:hAnsi="仿宋" w:eastAsia="仿宋" w:cs="仿宋"/>
          <w:sz w:val="24"/>
        </w:rPr>
      </w:pPr>
      <w:r>
        <w:rPr>
          <w:rFonts w:hint="eastAsia" w:ascii="仿宋" w:hAnsi="仿宋" w:eastAsia="仿宋" w:cs="仿宋"/>
          <w:bCs/>
          <w:sz w:val="24"/>
        </w:rPr>
        <w:t>（适用于保证金保函）</w:t>
      </w:r>
    </w:p>
    <w:p>
      <w:pPr>
        <w:snapToGrid w:val="0"/>
        <w:ind w:right="480"/>
        <w:jc w:val="center"/>
        <w:rPr>
          <w:rFonts w:hint="eastAsia" w:ascii="仿宋" w:hAnsi="仿宋" w:eastAsia="仿宋" w:cs="仿宋"/>
          <w:sz w:val="24"/>
          <w:lang w:eastAsia="zh-CN"/>
        </w:rPr>
      </w:pPr>
      <w:r>
        <w:rPr>
          <w:rFonts w:hint="eastAsia" w:ascii="仿宋" w:hAnsi="仿宋" w:eastAsia="仿宋" w:cs="仿宋"/>
          <w:sz w:val="24"/>
        </w:rPr>
        <w:t xml:space="preserve">                                             保函编号</w:t>
      </w:r>
      <w:r>
        <w:rPr>
          <w:rFonts w:hint="eastAsia" w:ascii="仿宋" w:hAnsi="仿宋" w:eastAsia="仿宋" w:cs="仿宋"/>
          <w:sz w:val="24"/>
          <w:lang w:eastAsia="zh-CN"/>
        </w:rPr>
        <w:t>：</w:t>
      </w:r>
    </w:p>
    <w:p>
      <w:pPr>
        <w:snapToGrid w:val="0"/>
        <w:ind w:right="480"/>
        <w:jc w:val="left"/>
        <w:rPr>
          <w:rFonts w:hint="eastAsia" w:ascii="仿宋" w:hAnsi="仿宋" w:eastAsia="仿宋" w:cs="仿宋"/>
          <w:sz w:val="24"/>
        </w:rPr>
      </w:pPr>
      <w:r>
        <w:rPr>
          <w:rFonts w:hint="eastAsia" w:ascii="仿宋" w:hAnsi="仿宋" w:eastAsia="仿宋" w:cs="仿宋"/>
          <w:sz w:val="24"/>
          <w:u w:val="single"/>
        </w:rPr>
        <w:t>陕西省采购招标有限责任公司</w:t>
      </w:r>
      <w:r>
        <w:rPr>
          <w:rFonts w:hint="eastAsia" w:ascii="仿宋" w:hAnsi="仿宋" w:eastAsia="仿宋" w:cs="仿宋"/>
          <w:sz w:val="24"/>
          <w:lang w:eastAsia="zh-CN"/>
        </w:rPr>
        <w:t>（</w:t>
      </w:r>
      <w:r>
        <w:rPr>
          <w:rFonts w:hint="eastAsia" w:ascii="仿宋" w:hAnsi="仿宋" w:eastAsia="仿宋" w:cs="仿宋"/>
          <w:sz w:val="24"/>
        </w:rPr>
        <w:t>下称受益人</w:t>
      </w:r>
      <w:r>
        <w:rPr>
          <w:rFonts w:hint="eastAsia" w:ascii="仿宋" w:hAnsi="仿宋" w:eastAsia="仿宋" w:cs="仿宋"/>
          <w:sz w:val="24"/>
          <w:lang w:eastAsia="zh-CN"/>
        </w:rPr>
        <w:t>）</w:t>
      </w:r>
      <w:r>
        <w:rPr>
          <w:rFonts w:hint="eastAsia" w:ascii="仿宋" w:hAnsi="仿宋" w:eastAsia="仿宋" w:cs="仿宋"/>
          <w:sz w:val="24"/>
        </w:rPr>
        <w:t>：</w:t>
      </w:r>
    </w:p>
    <w:p>
      <w:pPr>
        <w:snapToGrid w:val="0"/>
        <w:spacing w:line="288" w:lineRule="auto"/>
        <w:jc w:val="left"/>
        <w:rPr>
          <w:rFonts w:hint="eastAsia" w:ascii="仿宋" w:hAnsi="仿宋" w:eastAsia="仿宋" w:cs="仿宋"/>
          <w:sz w:val="24"/>
        </w:rPr>
      </w:pPr>
      <w:r>
        <w:rPr>
          <w:rFonts w:hint="eastAsia" w:ascii="仿宋" w:hAnsi="仿宋" w:eastAsia="仿宋" w:cs="仿宋"/>
          <w:sz w:val="24"/>
        </w:rPr>
        <w:t xml:space="preserve">    鉴于</w:t>
      </w:r>
      <w:r>
        <w:rPr>
          <w:rFonts w:hint="eastAsia" w:ascii="仿宋" w:hAnsi="仿宋" w:eastAsia="仿宋" w:cs="仿宋"/>
          <w:sz w:val="24"/>
          <w:u w:val="single"/>
        </w:rPr>
        <w:t xml:space="preserve">     </w:t>
      </w:r>
      <w:r>
        <w:rPr>
          <w:rFonts w:hint="eastAsia" w:ascii="仿宋" w:hAnsi="仿宋" w:eastAsia="仿宋" w:cs="仿宋"/>
          <w:sz w:val="24"/>
          <w:lang w:eastAsia="zh-CN"/>
        </w:rPr>
        <w:t>（</w:t>
      </w:r>
      <w:r>
        <w:rPr>
          <w:rFonts w:hint="eastAsia" w:ascii="仿宋" w:hAnsi="仿宋" w:eastAsia="仿宋" w:cs="仿宋"/>
          <w:sz w:val="24"/>
        </w:rPr>
        <w:t>下称被保证人</w:t>
      </w:r>
      <w:r>
        <w:rPr>
          <w:rFonts w:hint="eastAsia" w:ascii="仿宋" w:hAnsi="仿宋" w:eastAsia="仿宋" w:cs="仿宋"/>
          <w:sz w:val="24"/>
          <w:lang w:eastAsia="zh-CN"/>
        </w:rPr>
        <w:t>）</w:t>
      </w:r>
      <w:r>
        <w:rPr>
          <w:rFonts w:hint="eastAsia" w:ascii="仿宋" w:hAnsi="仿宋" w:eastAsia="仿宋" w:cs="仿宋"/>
          <w:sz w:val="24"/>
        </w:rPr>
        <w:t>将于</w:t>
      </w:r>
      <w:r>
        <w:rPr>
          <w:rFonts w:hint="eastAsia" w:ascii="仿宋" w:hAnsi="仿宋" w:eastAsia="仿宋" w:cs="仿宋"/>
          <w:sz w:val="24"/>
          <w:u w:val="single"/>
        </w:rPr>
        <w:t>    年 月 日</w:t>
      </w:r>
      <w:r>
        <w:rPr>
          <w:rFonts w:hint="eastAsia" w:ascii="仿宋" w:hAnsi="仿宋" w:eastAsia="仿宋" w:cs="仿宋"/>
          <w:sz w:val="24"/>
        </w:rPr>
        <w:t>参加贵方竞争性磋商文件编号为</w:t>
      </w:r>
      <w:r>
        <w:rPr>
          <w:rFonts w:hint="eastAsia" w:ascii="仿宋" w:hAnsi="仿宋" w:eastAsia="仿宋" w:cs="仿宋"/>
          <w:sz w:val="24"/>
          <w:u w:val="single"/>
        </w:rPr>
        <w:t> （采购项目编号）</w:t>
      </w:r>
      <w:r>
        <w:rPr>
          <w:rFonts w:hint="eastAsia" w:ascii="仿宋" w:hAnsi="仿宋" w:eastAsia="仿宋" w:cs="仿宋"/>
          <w:sz w:val="24"/>
        </w:rPr>
        <w:t>的</w:t>
      </w:r>
      <w:r>
        <w:rPr>
          <w:rFonts w:hint="eastAsia" w:ascii="仿宋" w:hAnsi="仿宋" w:eastAsia="仿宋" w:cs="仿宋"/>
          <w:sz w:val="24"/>
          <w:u w:val="single"/>
        </w:rPr>
        <w:t xml:space="preserve"> （项目名称） </w:t>
      </w:r>
      <w:r>
        <w:rPr>
          <w:rFonts w:hint="eastAsia" w:ascii="仿宋" w:hAnsi="仿宋" w:eastAsia="仿宋" w:cs="仿宋"/>
          <w:sz w:val="24"/>
        </w:rPr>
        <w:t>的竞争性磋商</w:t>
      </w:r>
      <w:r>
        <w:rPr>
          <w:rFonts w:hint="eastAsia" w:ascii="仿宋" w:hAnsi="仿宋" w:eastAsia="仿宋" w:cs="仿宋"/>
          <w:sz w:val="24"/>
          <w:lang w:eastAsia="zh-CN"/>
        </w:rPr>
        <w:t>，</w:t>
      </w:r>
      <w:r>
        <w:rPr>
          <w:rFonts w:hint="eastAsia" w:ascii="仿宋" w:hAnsi="仿宋" w:eastAsia="仿宋" w:cs="仿宋"/>
          <w:sz w:val="24"/>
        </w:rPr>
        <w:t>我方接受被保证人的委托</w:t>
      </w:r>
      <w:r>
        <w:rPr>
          <w:rFonts w:hint="eastAsia" w:ascii="仿宋" w:hAnsi="仿宋" w:eastAsia="仿宋" w:cs="仿宋"/>
          <w:sz w:val="24"/>
          <w:lang w:eastAsia="zh-CN"/>
        </w:rPr>
        <w:t>，</w:t>
      </w:r>
      <w:r>
        <w:rPr>
          <w:rFonts w:hint="eastAsia" w:ascii="仿宋" w:hAnsi="仿宋" w:eastAsia="仿宋" w:cs="仿宋"/>
          <w:sz w:val="24"/>
        </w:rPr>
        <w:t>在此向受益人提供不可撤销的磋商保证：</w:t>
      </w:r>
    </w:p>
    <w:p>
      <w:pPr>
        <w:numPr>
          <w:ilvl w:val="0"/>
          <w:numId w:val="0"/>
        </w:num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本保证担保的担保金额为</w:t>
      </w:r>
      <w:r>
        <w:rPr>
          <w:rFonts w:hint="eastAsia" w:ascii="仿宋" w:hAnsi="仿宋" w:eastAsia="仿宋" w:cs="仿宋"/>
          <w:sz w:val="24"/>
          <w:u w:val="single"/>
        </w:rPr>
        <w:t>人民币</w:t>
      </w:r>
      <w:r>
        <w:rPr>
          <w:rFonts w:hint="eastAsia" w:ascii="仿宋" w:hAnsi="仿宋" w:eastAsia="仿宋" w:cs="仿宋"/>
          <w:sz w:val="24"/>
          <w:lang w:eastAsia="zh-CN"/>
        </w:rPr>
        <w:t>（</w:t>
      </w:r>
      <w:r>
        <w:rPr>
          <w:rFonts w:hint="eastAsia" w:ascii="仿宋" w:hAnsi="仿宋" w:eastAsia="仿宋" w:cs="仿宋"/>
          <w:sz w:val="24"/>
        </w:rPr>
        <w:t>币种</w:t>
      </w:r>
      <w:r>
        <w:rPr>
          <w:rFonts w:hint="eastAsia" w:ascii="仿宋" w:hAnsi="仿宋" w:eastAsia="仿宋" w:cs="仿宋"/>
          <w:sz w:val="24"/>
          <w:u w:val="single"/>
          <w:lang w:eastAsia="zh-CN"/>
        </w:rPr>
        <w:t>）</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lang w:eastAsia="zh-CN"/>
        </w:rPr>
        <w:t>（</w:t>
      </w:r>
      <w:r>
        <w:rPr>
          <w:rFonts w:hint="eastAsia" w:ascii="仿宋" w:hAnsi="仿宋" w:eastAsia="仿宋" w:cs="仿宋"/>
          <w:sz w:val="24"/>
        </w:rPr>
        <w:t>小写</w:t>
      </w:r>
      <w:r>
        <w:rPr>
          <w:rFonts w:hint="eastAsia" w:ascii="仿宋" w:hAnsi="仿宋" w:eastAsia="仿宋" w:cs="仿宋"/>
          <w:sz w:val="24"/>
          <w:lang w:eastAsia="zh-CN"/>
        </w:rPr>
        <w:t>）</w:t>
      </w:r>
      <w:r>
        <w:rPr>
          <w:rFonts w:hint="eastAsia" w:ascii="仿宋" w:hAnsi="仿宋" w:eastAsia="仿宋" w:cs="仿宋"/>
          <w:sz w:val="24"/>
          <w:u w:val="single"/>
        </w:rPr>
        <w:t xml:space="preserve">     元整</w:t>
      </w:r>
      <w:r>
        <w:rPr>
          <w:rFonts w:hint="eastAsia" w:ascii="仿宋" w:hAnsi="仿宋" w:eastAsia="仿宋" w:cs="仿宋"/>
          <w:sz w:val="24"/>
          <w:lang w:eastAsia="zh-CN"/>
        </w:rPr>
        <w:t>（</w:t>
      </w:r>
      <w:r>
        <w:rPr>
          <w:rFonts w:hint="eastAsia" w:ascii="仿宋" w:hAnsi="仿宋" w:eastAsia="仿宋" w:cs="仿宋"/>
          <w:sz w:val="24"/>
        </w:rPr>
        <w:t>大写）。</w:t>
      </w:r>
    </w:p>
    <w:p>
      <w:pPr>
        <w:numPr>
          <w:ilvl w:val="0"/>
          <w:numId w:val="0"/>
        </w:num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二、本保证担保的保证期间为响应文件的有效期</w:t>
      </w:r>
      <w:r>
        <w:rPr>
          <w:rFonts w:hint="eastAsia" w:ascii="仿宋" w:hAnsi="仿宋" w:eastAsia="仿宋" w:cs="仿宋"/>
          <w:sz w:val="24"/>
          <w:lang w:eastAsia="zh-CN"/>
        </w:rPr>
        <w:t>（</w:t>
      </w:r>
      <w:r>
        <w:rPr>
          <w:rFonts w:hint="eastAsia" w:ascii="仿宋" w:hAnsi="仿宋" w:eastAsia="仿宋" w:cs="仿宋"/>
          <w:sz w:val="24"/>
        </w:rPr>
        <w:t>或延长的有效期</w:t>
      </w:r>
      <w:r>
        <w:rPr>
          <w:rFonts w:hint="eastAsia" w:ascii="仿宋" w:hAnsi="仿宋" w:eastAsia="仿宋" w:cs="仿宋"/>
          <w:sz w:val="24"/>
          <w:lang w:eastAsia="zh-CN"/>
        </w:rPr>
        <w:t>），</w:t>
      </w:r>
      <w:r>
        <w:rPr>
          <w:rFonts w:hint="eastAsia" w:ascii="仿宋" w:hAnsi="仿宋" w:eastAsia="仿宋" w:cs="仿宋"/>
          <w:sz w:val="24"/>
        </w:rPr>
        <w:t>延长有效期无须通知我方。</w:t>
      </w:r>
    </w:p>
    <w:p>
      <w:pPr>
        <w:numPr>
          <w:ilvl w:val="0"/>
          <w:numId w:val="0"/>
        </w:numPr>
        <w:snapToGrid w:val="0"/>
        <w:spacing w:line="288" w:lineRule="auto"/>
        <w:rPr>
          <w:rFonts w:hint="eastAsia" w:ascii="仿宋" w:hAnsi="仿宋" w:eastAsia="仿宋" w:cs="仿宋"/>
          <w:sz w:val="24"/>
        </w:rPr>
      </w:pPr>
      <w:r>
        <w:rPr>
          <w:rFonts w:hint="eastAsia" w:ascii="仿宋" w:hAnsi="仿宋" w:eastAsia="仿宋" w:cs="仿宋"/>
          <w:sz w:val="24"/>
        </w:rPr>
        <w:t xml:space="preserve">    三、在本保证担保的保证期间内</w:t>
      </w:r>
      <w:r>
        <w:rPr>
          <w:rFonts w:hint="eastAsia" w:ascii="仿宋" w:hAnsi="仿宋" w:eastAsia="仿宋" w:cs="仿宋"/>
          <w:sz w:val="24"/>
          <w:lang w:eastAsia="zh-CN"/>
        </w:rPr>
        <w:t>，</w:t>
      </w:r>
      <w:r>
        <w:rPr>
          <w:rFonts w:hint="eastAsia" w:ascii="仿宋" w:hAnsi="仿宋" w:eastAsia="仿宋" w:cs="仿宋"/>
          <w:sz w:val="24"/>
        </w:rPr>
        <w:t>如果被保证人出现下列情形之一</w:t>
      </w:r>
      <w:r>
        <w:rPr>
          <w:rFonts w:hint="eastAsia" w:ascii="仿宋" w:hAnsi="仿宋" w:eastAsia="仿宋" w:cs="仿宋"/>
          <w:sz w:val="24"/>
          <w:lang w:eastAsia="zh-CN"/>
        </w:rPr>
        <w:t>，</w:t>
      </w:r>
      <w:r>
        <w:rPr>
          <w:rFonts w:hint="eastAsia" w:ascii="仿宋" w:hAnsi="仿宋" w:eastAsia="仿宋" w:cs="仿宋"/>
          <w:sz w:val="24"/>
        </w:rPr>
        <w:t>受益人可以向我方提起索赔：</w:t>
      </w:r>
    </w:p>
    <w:p>
      <w:pPr>
        <w:numPr>
          <w:ilvl w:val="0"/>
          <w:numId w:val="0"/>
        </w:numPr>
        <w:snapToGrid w:val="0"/>
        <w:spacing w:line="288" w:lineRule="auto"/>
        <w:rPr>
          <w:rFonts w:hint="eastAsia" w:ascii="仿宋" w:hAnsi="仿宋" w:eastAsia="仿宋" w:cs="仿宋"/>
          <w:sz w:val="24"/>
        </w:rPr>
      </w:pPr>
      <w:r>
        <w:rPr>
          <w:rFonts w:hint="eastAsia" w:ascii="仿宋" w:hAnsi="仿宋" w:eastAsia="仿宋" w:cs="仿宋"/>
          <w:sz w:val="24"/>
        </w:rPr>
        <w:t xml:space="preserve">    1.</w:t>
      </w:r>
      <w:r>
        <w:rPr>
          <w:rFonts w:hint="eastAsia" w:ascii="仿宋" w:hAnsi="仿宋" w:eastAsia="仿宋" w:cs="仿宋"/>
          <w:sz w:val="24"/>
          <w:lang w:val="en-US" w:eastAsia="zh-CN"/>
        </w:rPr>
        <w:t xml:space="preserve"> </w:t>
      </w:r>
      <w:r>
        <w:rPr>
          <w:rFonts w:hint="eastAsia" w:ascii="仿宋" w:hAnsi="仿宋" w:eastAsia="仿宋" w:cs="仿宋"/>
          <w:sz w:val="24"/>
        </w:rPr>
        <w:t>被保证人在响应文件有效期内撤回其响应文件；</w:t>
      </w:r>
    </w:p>
    <w:p>
      <w:pPr>
        <w:numPr>
          <w:ilvl w:val="0"/>
          <w:numId w:val="0"/>
        </w:numPr>
        <w:snapToGrid w:val="0"/>
        <w:spacing w:line="288" w:lineRule="auto"/>
        <w:rPr>
          <w:rFonts w:hint="eastAsia" w:ascii="仿宋" w:hAnsi="仿宋" w:eastAsia="仿宋" w:cs="仿宋"/>
          <w:sz w:val="24"/>
        </w:rPr>
      </w:pPr>
      <w:r>
        <w:rPr>
          <w:rFonts w:hint="eastAsia" w:ascii="仿宋" w:hAnsi="仿宋" w:eastAsia="仿宋" w:cs="仿宋"/>
          <w:sz w:val="24"/>
        </w:rPr>
        <w:t xml:space="preserve">    2.</w:t>
      </w:r>
      <w:r>
        <w:rPr>
          <w:rFonts w:hint="eastAsia" w:ascii="仿宋" w:hAnsi="仿宋" w:eastAsia="仿宋" w:cs="仿宋"/>
          <w:sz w:val="24"/>
          <w:lang w:val="en-US" w:eastAsia="zh-CN"/>
        </w:rPr>
        <w:t xml:space="preserve"> </w:t>
      </w:r>
      <w:r>
        <w:rPr>
          <w:rFonts w:hint="eastAsia" w:ascii="仿宋" w:hAnsi="仿宋" w:eastAsia="仿宋" w:cs="仿宋"/>
          <w:sz w:val="24"/>
        </w:rPr>
        <w:t>被保证人在响应文件有效期内收到受益人发出的成交通知书后</w:t>
      </w:r>
      <w:r>
        <w:rPr>
          <w:rFonts w:hint="eastAsia" w:ascii="仿宋" w:hAnsi="仿宋" w:eastAsia="仿宋" w:cs="仿宋"/>
          <w:sz w:val="24"/>
          <w:lang w:eastAsia="zh-CN"/>
        </w:rPr>
        <w:t>，</w:t>
      </w:r>
      <w:r>
        <w:rPr>
          <w:rFonts w:hint="eastAsia" w:ascii="仿宋" w:hAnsi="仿宋" w:eastAsia="仿宋" w:cs="仿宋"/>
          <w:sz w:val="24"/>
        </w:rPr>
        <w:t>不能或拒绝按竞争性磋商文件的要求签署合同；</w:t>
      </w:r>
    </w:p>
    <w:p>
      <w:pPr>
        <w:numPr>
          <w:ilvl w:val="0"/>
          <w:numId w:val="0"/>
        </w:numPr>
        <w:snapToGrid w:val="0"/>
        <w:spacing w:line="288" w:lineRule="auto"/>
        <w:rPr>
          <w:rFonts w:hint="eastAsia" w:ascii="仿宋" w:hAnsi="仿宋" w:eastAsia="仿宋" w:cs="仿宋"/>
          <w:sz w:val="24"/>
        </w:rPr>
      </w:pPr>
      <w:r>
        <w:rPr>
          <w:rFonts w:hint="eastAsia" w:ascii="仿宋" w:hAnsi="仿宋" w:eastAsia="仿宋" w:cs="仿宋"/>
          <w:sz w:val="24"/>
        </w:rPr>
        <w:t xml:space="preserve">    3.</w:t>
      </w:r>
      <w:r>
        <w:rPr>
          <w:rFonts w:hint="eastAsia" w:ascii="仿宋" w:hAnsi="仿宋" w:eastAsia="仿宋" w:cs="仿宋"/>
          <w:sz w:val="24"/>
          <w:lang w:val="en-US" w:eastAsia="zh-CN"/>
        </w:rPr>
        <w:t xml:space="preserve"> </w:t>
      </w:r>
      <w:r>
        <w:rPr>
          <w:rFonts w:hint="eastAsia" w:ascii="仿宋" w:hAnsi="仿宋" w:eastAsia="仿宋" w:cs="仿宋"/>
          <w:sz w:val="24"/>
        </w:rPr>
        <w:t>被保证人在有效期内收到受益人发出的成交通知书后</w:t>
      </w:r>
      <w:r>
        <w:rPr>
          <w:rFonts w:hint="eastAsia" w:ascii="仿宋" w:hAnsi="仿宋" w:eastAsia="仿宋" w:cs="仿宋"/>
          <w:sz w:val="24"/>
          <w:lang w:eastAsia="zh-CN"/>
        </w:rPr>
        <w:t>，</w:t>
      </w:r>
      <w:r>
        <w:rPr>
          <w:rFonts w:hint="eastAsia" w:ascii="仿宋" w:hAnsi="仿宋" w:eastAsia="仿宋" w:cs="仿宋"/>
          <w:sz w:val="24"/>
        </w:rPr>
        <w:t>不能或拒绝按竞争性磋商文件的规定提交履约担保；</w:t>
      </w:r>
    </w:p>
    <w:p>
      <w:pPr>
        <w:numPr>
          <w:ilvl w:val="0"/>
          <w:numId w:val="0"/>
        </w:numPr>
        <w:snapToGrid w:val="0"/>
        <w:spacing w:line="288" w:lineRule="auto"/>
        <w:rPr>
          <w:rFonts w:hint="eastAsia" w:ascii="仿宋" w:hAnsi="仿宋" w:eastAsia="仿宋" w:cs="仿宋"/>
          <w:sz w:val="24"/>
        </w:rPr>
      </w:pPr>
      <w:r>
        <w:rPr>
          <w:rFonts w:hint="eastAsia" w:ascii="仿宋" w:hAnsi="仿宋" w:eastAsia="仿宋" w:cs="仿宋"/>
          <w:sz w:val="24"/>
        </w:rPr>
        <w:t xml:space="preserve">    4.</w:t>
      </w:r>
      <w:r>
        <w:rPr>
          <w:rFonts w:hint="eastAsia" w:ascii="仿宋" w:hAnsi="仿宋" w:eastAsia="仿宋" w:cs="仿宋"/>
          <w:sz w:val="24"/>
          <w:lang w:val="en-US" w:eastAsia="zh-CN"/>
        </w:rPr>
        <w:t xml:space="preserve"> </w:t>
      </w:r>
      <w:r>
        <w:rPr>
          <w:rFonts w:hint="eastAsia" w:ascii="仿宋" w:hAnsi="仿宋" w:eastAsia="仿宋" w:cs="仿宋"/>
          <w:sz w:val="24"/>
        </w:rPr>
        <w:t>被保证人成交后未按照竞争性磋商文件规定交纳代理服务费。</w:t>
      </w:r>
    </w:p>
    <w:p>
      <w:pPr>
        <w:numPr>
          <w:ilvl w:val="0"/>
          <w:numId w:val="0"/>
        </w:numPr>
        <w:snapToGrid w:val="0"/>
        <w:spacing w:line="288" w:lineRule="auto"/>
        <w:rPr>
          <w:rFonts w:hint="eastAsia" w:ascii="仿宋" w:hAnsi="仿宋" w:eastAsia="仿宋" w:cs="仿宋"/>
          <w:sz w:val="24"/>
        </w:rPr>
      </w:pPr>
      <w:r>
        <w:rPr>
          <w:rFonts w:hint="eastAsia" w:ascii="仿宋" w:hAnsi="仿宋" w:eastAsia="仿宋" w:cs="仿宋"/>
          <w:sz w:val="24"/>
        </w:rPr>
        <w:t xml:space="preserve">    四、在本保证担保的保证期间内</w:t>
      </w:r>
      <w:r>
        <w:rPr>
          <w:rFonts w:hint="eastAsia" w:ascii="仿宋" w:hAnsi="仿宋" w:eastAsia="仿宋" w:cs="仿宋"/>
          <w:sz w:val="24"/>
          <w:lang w:eastAsia="zh-CN"/>
        </w:rPr>
        <w:t>，</w:t>
      </w:r>
      <w:r>
        <w:rPr>
          <w:rFonts w:hint="eastAsia" w:ascii="仿宋" w:hAnsi="仿宋" w:eastAsia="仿宋" w:cs="仿宋"/>
          <w:sz w:val="24"/>
        </w:rPr>
        <w:t>我方收到受益人经法定代表人或其授权委托代理人签字并加盖公章的书面索赔通知后</w:t>
      </w:r>
      <w:r>
        <w:rPr>
          <w:rFonts w:hint="eastAsia" w:ascii="仿宋" w:hAnsi="仿宋" w:eastAsia="仿宋" w:cs="仿宋"/>
          <w:sz w:val="24"/>
          <w:lang w:eastAsia="zh-CN"/>
        </w:rPr>
        <w:t>，</w:t>
      </w:r>
      <w:r>
        <w:rPr>
          <w:rFonts w:hint="eastAsia" w:ascii="仿宋" w:hAnsi="仿宋" w:eastAsia="仿宋" w:cs="仿宋"/>
          <w:sz w:val="24"/>
        </w:rPr>
        <w:t>将不争辩、不挑剔、不可撤销地立即向受益人支付本保证担保的担保金额。</w:t>
      </w:r>
    </w:p>
    <w:p>
      <w:pPr>
        <w:numPr>
          <w:ilvl w:val="0"/>
          <w:numId w:val="0"/>
        </w:numPr>
        <w:snapToGrid w:val="0"/>
        <w:spacing w:line="288" w:lineRule="auto"/>
        <w:rPr>
          <w:rFonts w:hint="eastAsia" w:ascii="仿宋" w:hAnsi="仿宋" w:eastAsia="仿宋" w:cs="仿宋"/>
          <w:sz w:val="24"/>
        </w:rPr>
      </w:pPr>
      <w:r>
        <w:rPr>
          <w:rFonts w:hint="eastAsia" w:ascii="仿宋" w:hAnsi="仿宋" w:eastAsia="仿宋" w:cs="仿宋"/>
          <w:sz w:val="24"/>
        </w:rPr>
        <w:t xml:space="preserve">    五、受益人的索赔通知应当说明索赔理由</w:t>
      </w:r>
      <w:r>
        <w:rPr>
          <w:rFonts w:hint="eastAsia" w:ascii="仿宋" w:hAnsi="仿宋" w:eastAsia="仿宋" w:cs="仿宋"/>
          <w:sz w:val="24"/>
          <w:lang w:eastAsia="zh-CN"/>
        </w:rPr>
        <w:t>，</w:t>
      </w:r>
      <w:r>
        <w:rPr>
          <w:rFonts w:hint="eastAsia" w:ascii="仿宋" w:hAnsi="仿宋" w:eastAsia="仿宋" w:cs="仿宋"/>
          <w:sz w:val="24"/>
        </w:rPr>
        <w:t>并必须在本保证担保的保证期间内送达我方。</w:t>
      </w:r>
    </w:p>
    <w:p>
      <w:pPr>
        <w:numPr>
          <w:ilvl w:val="0"/>
          <w:numId w:val="0"/>
        </w:numPr>
        <w:snapToGrid w:val="0"/>
        <w:spacing w:line="288" w:lineRule="auto"/>
        <w:rPr>
          <w:rFonts w:hint="eastAsia" w:ascii="仿宋" w:hAnsi="仿宋" w:eastAsia="仿宋" w:cs="仿宋"/>
          <w:sz w:val="24"/>
        </w:rPr>
      </w:pPr>
      <w:r>
        <w:rPr>
          <w:rFonts w:hint="eastAsia" w:ascii="仿宋" w:hAnsi="仿宋" w:eastAsia="仿宋" w:cs="仿宋"/>
          <w:sz w:val="24"/>
        </w:rPr>
        <w:t xml:space="preserve">    六、本保证担保项下的权利不得转让。</w:t>
      </w:r>
    </w:p>
    <w:p>
      <w:pPr>
        <w:numPr>
          <w:ilvl w:val="0"/>
          <w:numId w:val="0"/>
        </w:numPr>
        <w:snapToGrid w:val="0"/>
        <w:spacing w:line="288" w:lineRule="auto"/>
        <w:rPr>
          <w:rFonts w:hint="eastAsia" w:ascii="仿宋" w:hAnsi="仿宋" w:eastAsia="仿宋" w:cs="仿宋"/>
          <w:sz w:val="24"/>
        </w:rPr>
      </w:pPr>
      <w:r>
        <w:rPr>
          <w:rFonts w:hint="eastAsia" w:ascii="仿宋" w:hAnsi="仿宋" w:eastAsia="仿宋" w:cs="仿宋"/>
          <w:sz w:val="24"/>
        </w:rPr>
        <w:t xml:space="preserve">    七、本保证担保的保证期间届满</w:t>
      </w:r>
      <w:r>
        <w:rPr>
          <w:rFonts w:hint="eastAsia" w:ascii="仿宋" w:hAnsi="仿宋" w:eastAsia="仿宋" w:cs="仿宋"/>
          <w:sz w:val="24"/>
          <w:lang w:eastAsia="zh-CN"/>
        </w:rPr>
        <w:t>，</w:t>
      </w:r>
      <w:r>
        <w:rPr>
          <w:rFonts w:hint="eastAsia" w:ascii="仿宋" w:hAnsi="仿宋" w:eastAsia="仿宋" w:cs="仿宋"/>
          <w:sz w:val="24"/>
        </w:rPr>
        <w:t>或我方已向受益人支付本保证担保的担保金额</w:t>
      </w:r>
      <w:r>
        <w:rPr>
          <w:rFonts w:hint="eastAsia" w:ascii="仿宋" w:hAnsi="仿宋" w:eastAsia="仿宋" w:cs="仿宋"/>
          <w:sz w:val="24"/>
          <w:lang w:eastAsia="zh-CN"/>
        </w:rPr>
        <w:t>，</w:t>
      </w:r>
      <w:r>
        <w:rPr>
          <w:rFonts w:hint="eastAsia" w:ascii="仿宋" w:hAnsi="仿宋" w:eastAsia="仿宋" w:cs="仿宋"/>
          <w:sz w:val="24"/>
        </w:rPr>
        <w:t>我方的保证责任免除。</w:t>
      </w:r>
    </w:p>
    <w:p>
      <w:pPr>
        <w:numPr>
          <w:ilvl w:val="0"/>
          <w:numId w:val="0"/>
        </w:numPr>
        <w:snapToGrid w:val="0"/>
        <w:spacing w:line="288" w:lineRule="auto"/>
        <w:rPr>
          <w:rFonts w:hint="eastAsia" w:ascii="仿宋" w:hAnsi="仿宋" w:eastAsia="仿宋" w:cs="仿宋"/>
          <w:sz w:val="24"/>
        </w:rPr>
      </w:pPr>
      <w:r>
        <w:rPr>
          <w:rFonts w:hint="eastAsia" w:ascii="仿宋" w:hAnsi="仿宋" w:eastAsia="仿宋" w:cs="仿宋"/>
          <w:sz w:val="24"/>
        </w:rPr>
        <w:t xml:space="preserve">    八、本保证担保适用中华人民共和国法律。</w:t>
      </w:r>
    </w:p>
    <w:p>
      <w:pPr>
        <w:numPr>
          <w:ilvl w:val="0"/>
          <w:numId w:val="0"/>
        </w:numPr>
        <w:snapToGrid w:val="0"/>
        <w:spacing w:line="288" w:lineRule="auto"/>
        <w:rPr>
          <w:rFonts w:hint="eastAsia" w:ascii="仿宋" w:hAnsi="仿宋" w:eastAsia="仿宋" w:cs="仿宋"/>
          <w:sz w:val="24"/>
        </w:rPr>
      </w:pPr>
      <w:r>
        <w:rPr>
          <w:rFonts w:hint="eastAsia" w:ascii="仿宋" w:hAnsi="仿宋" w:eastAsia="仿宋" w:cs="仿宋"/>
          <w:sz w:val="24"/>
        </w:rPr>
        <w:t xml:space="preserve">    九、本保证担保以中文文本为准</w:t>
      </w:r>
      <w:r>
        <w:rPr>
          <w:rFonts w:hint="eastAsia" w:ascii="仿宋" w:hAnsi="仿宋" w:eastAsia="仿宋" w:cs="仿宋"/>
          <w:sz w:val="24"/>
          <w:lang w:eastAsia="zh-CN"/>
        </w:rPr>
        <w:t>，</w:t>
      </w:r>
      <w:r>
        <w:rPr>
          <w:rFonts w:hint="eastAsia" w:ascii="仿宋" w:hAnsi="仿宋" w:eastAsia="仿宋" w:cs="仿宋"/>
          <w:sz w:val="24"/>
        </w:rPr>
        <w:t>涂改无效。</w:t>
      </w:r>
    </w:p>
    <w:p>
      <w:pPr>
        <w:snapToGrid w:val="0"/>
        <w:spacing w:line="288" w:lineRule="auto"/>
        <w:rPr>
          <w:rFonts w:hint="eastAsia" w:ascii="仿宋" w:hAnsi="仿宋" w:eastAsia="仿宋" w:cs="仿宋"/>
          <w:sz w:val="24"/>
          <w:lang w:eastAsia="zh-CN"/>
        </w:rPr>
      </w:pPr>
    </w:p>
    <w:p>
      <w:pPr>
        <w:snapToGrid w:val="0"/>
        <w:spacing w:line="288" w:lineRule="auto"/>
        <w:rPr>
          <w:rFonts w:hint="eastAsia" w:ascii="仿宋" w:hAnsi="仿宋" w:eastAsia="仿宋" w:cs="仿宋"/>
          <w:sz w:val="24"/>
          <w:u w:val="single"/>
          <w:lang w:eastAsia="zh-CN"/>
        </w:rPr>
      </w:pPr>
      <w:r>
        <w:rPr>
          <w:rFonts w:hint="eastAsia" w:ascii="仿宋" w:hAnsi="仿宋" w:eastAsia="仿宋" w:cs="仿宋"/>
          <w:sz w:val="24"/>
        </w:rPr>
        <w:t>保证人</w:t>
      </w:r>
      <w:r>
        <w:rPr>
          <w:rFonts w:hint="eastAsia" w:ascii="仿宋" w:hAnsi="仿宋" w:eastAsia="仿宋" w:cs="仿宋"/>
          <w:sz w:val="24"/>
          <w:lang w:eastAsia="zh-CN"/>
        </w:rPr>
        <w:t>（</w:t>
      </w:r>
      <w:r>
        <w:rPr>
          <w:rFonts w:hint="eastAsia" w:ascii="仿宋" w:hAnsi="仿宋" w:eastAsia="仿宋" w:cs="仿宋"/>
          <w:sz w:val="24"/>
        </w:rPr>
        <w:t>盖章</w:t>
      </w:r>
      <w:r>
        <w:rPr>
          <w:rFonts w:hint="eastAsia" w:ascii="仿宋" w:hAnsi="仿宋" w:eastAsia="仿宋" w:cs="仿宋"/>
          <w:sz w:val="24"/>
          <w:lang w:eastAsia="zh-CN"/>
        </w:rPr>
        <w:t>）：</w:t>
      </w:r>
    </w:p>
    <w:p>
      <w:pPr>
        <w:snapToGrid w:val="0"/>
        <w:spacing w:line="288" w:lineRule="auto"/>
        <w:rPr>
          <w:rFonts w:hint="eastAsia" w:ascii="仿宋" w:hAnsi="仿宋" w:eastAsia="仿宋" w:cs="仿宋"/>
          <w:sz w:val="24"/>
          <w:u w:val="single"/>
          <w:lang w:val="en-US" w:eastAsia="zh-CN"/>
        </w:rPr>
      </w:pPr>
      <w:r>
        <w:rPr>
          <w:rFonts w:hint="eastAsia" w:ascii="仿宋" w:hAnsi="仿宋" w:eastAsia="仿宋" w:cs="仿宋"/>
          <w:sz w:val="24"/>
        </w:rPr>
        <w:t>法定代表人或其授权委托代理人</w:t>
      </w:r>
      <w:r>
        <w:rPr>
          <w:rFonts w:hint="eastAsia" w:ascii="仿宋" w:hAnsi="仿宋" w:eastAsia="仿宋" w:cs="仿宋"/>
          <w:sz w:val="24"/>
          <w:lang w:eastAsia="zh-CN"/>
        </w:rPr>
        <w:t>（</w:t>
      </w:r>
      <w:r>
        <w:rPr>
          <w:rFonts w:hint="eastAsia" w:ascii="仿宋" w:hAnsi="仿宋" w:eastAsia="仿宋" w:cs="仿宋"/>
          <w:sz w:val="24"/>
        </w:rPr>
        <w:t>签字或盖章）：</w:t>
      </w:r>
      <w:r>
        <w:rPr>
          <w:rFonts w:hint="eastAsia" w:ascii="仿宋" w:hAnsi="仿宋" w:eastAsia="仿宋" w:cs="仿宋"/>
          <w:sz w:val="24"/>
          <w:u w:val="single"/>
          <w:lang w:val="en-US" w:eastAsia="zh-CN"/>
        </w:rPr>
        <w:t xml:space="preserve">     </w:t>
      </w:r>
    </w:p>
    <w:p>
      <w:pPr>
        <w:snapToGrid w:val="0"/>
        <w:spacing w:line="288" w:lineRule="auto"/>
        <w:rPr>
          <w:rFonts w:hint="eastAsia" w:ascii="仿宋" w:hAnsi="仿宋" w:eastAsia="仿宋" w:cs="仿宋"/>
          <w:sz w:val="24"/>
          <w:lang w:eastAsia="zh-CN"/>
        </w:rPr>
      </w:pPr>
      <w:r>
        <w:rPr>
          <w:rFonts w:hint="eastAsia" w:ascii="仿宋" w:hAnsi="仿宋" w:eastAsia="仿宋" w:cs="仿宋"/>
          <w:sz w:val="24"/>
        </w:rPr>
        <w:t>单位地址</w:t>
      </w:r>
      <w:r>
        <w:rPr>
          <w:rFonts w:hint="eastAsia" w:ascii="仿宋" w:hAnsi="仿宋" w:eastAsia="仿宋" w:cs="仿宋"/>
          <w:sz w:val="24"/>
          <w:lang w:eastAsia="zh-CN"/>
        </w:rPr>
        <w:t>：</w:t>
      </w:r>
    </w:p>
    <w:p>
      <w:pPr>
        <w:snapToGrid w:val="0"/>
        <w:spacing w:line="288" w:lineRule="auto"/>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lang w:eastAsia="zh-CN"/>
        </w:rPr>
        <w:t>：</w:t>
      </w:r>
      <w:r>
        <w:rPr>
          <w:rFonts w:hint="eastAsia" w:ascii="仿宋" w:hAnsi="仿宋" w:eastAsia="仿宋" w:cs="仿宋"/>
          <w:sz w:val="24"/>
        </w:rPr>
        <w:t xml:space="preserve">     </w:t>
      </w:r>
    </w:p>
    <w:p>
      <w:pPr>
        <w:snapToGrid w:val="0"/>
        <w:spacing w:line="288" w:lineRule="auto"/>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lang w:eastAsia="zh-CN"/>
        </w:rPr>
        <w:t>：</w:t>
      </w:r>
      <w:r>
        <w:rPr>
          <w:rFonts w:hint="eastAsia" w:ascii="仿宋" w:hAnsi="仿宋" w:eastAsia="仿宋" w:cs="仿宋"/>
          <w:sz w:val="24"/>
        </w:rPr>
        <w:t xml:space="preserve">     年    </w:t>
      </w:r>
      <w:r>
        <w:rPr>
          <w:rFonts w:hint="eastAsia" w:ascii="仿宋" w:hAnsi="仿宋" w:eastAsia="仿宋" w:cs="仿宋"/>
          <w:sz w:val="24"/>
          <w:lang w:val="en-US" w:eastAsia="zh-CN"/>
        </w:rPr>
        <w:t xml:space="preserve"> </w:t>
      </w:r>
      <w:r>
        <w:rPr>
          <w:rFonts w:hint="eastAsia" w:ascii="仿宋" w:hAnsi="仿宋" w:eastAsia="仿宋" w:cs="仿宋"/>
          <w:sz w:val="24"/>
        </w:rPr>
        <w:t>月    </w:t>
      </w:r>
      <w:r>
        <w:rPr>
          <w:rFonts w:hint="eastAsia" w:ascii="仿宋" w:hAnsi="仿宋" w:eastAsia="仿宋" w:cs="仿宋"/>
          <w:sz w:val="24"/>
          <w:lang w:val="en-US" w:eastAsia="zh-CN"/>
        </w:rPr>
        <w:t xml:space="preserve"> </w:t>
      </w:r>
      <w:r>
        <w:rPr>
          <w:rFonts w:hint="eastAsia" w:ascii="仿宋" w:hAnsi="仿宋" w:eastAsia="仿宋" w:cs="仿宋"/>
          <w:sz w:val="24"/>
        </w:rPr>
        <w:t>日</w:t>
      </w:r>
    </w:p>
    <w:p>
      <w:pPr>
        <w:pStyle w:val="4"/>
        <w:rPr>
          <w:rFonts w:hint="eastAsia" w:ascii="仿宋" w:hAnsi="仿宋" w:eastAsia="仿宋" w:cs="仿宋"/>
          <w:b/>
          <w:bCs/>
          <w:kern w:val="0"/>
          <w:sz w:val="32"/>
          <w:szCs w:val="32"/>
        </w:rPr>
      </w:pPr>
      <w:bookmarkStart w:id="519" w:name="_Toc21748"/>
      <w:bookmarkStart w:id="520" w:name="_Toc515647799"/>
      <w:bookmarkStart w:id="521" w:name="_Toc532473491"/>
      <w:bookmarkStart w:id="522" w:name="_Toc16186"/>
      <w:r>
        <w:rPr>
          <w:rFonts w:hint="eastAsia" w:ascii="仿宋" w:hAnsi="仿宋" w:eastAsia="仿宋" w:cs="仿宋"/>
          <w:kern w:val="0"/>
          <w:sz w:val="24"/>
        </w:rPr>
        <w:br w:type="page"/>
      </w:r>
      <w:bookmarkEnd w:id="519"/>
      <w:bookmarkEnd w:id="520"/>
      <w:bookmarkEnd w:id="521"/>
      <w:bookmarkEnd w:id="522"/>
      <w:bookmarkStart w:id="523" w:name="_Toc532473492"/>
      <w:bookmarkStart w:id="524" w:name="_Toc20660404"/>
      <w:bookmarkStart w:id="525" w:name="_Toc6548"/>
      <w:bookmarkStart w:id="526" w:name="_Toc515647800"/>
      <w:bookmarkStart w:id="527" w:name="_Toc10951"/>
      <w:r>
        <w:rPr>
          <w:rFonts w:hint="eastAsia" w:ascii="仿宋" w:hAnsi="仿宋" w:eastAsia="仿宋" w:cs="仿宋"/>
          <w:b/>
          <w:bCs/>
          <w:sz w:val="28"/>
          <w:szCs w:val="36"/>
        </w:rPr>
        <w:t>附件2</w:t>
      </w:r>
    </w:p>
    <w:p>
      <w:pPr>
        <w:pStyle w:val="4"/>
        <w:jc w:val="center"/>
        <w:rPr>
          <w:rFonts w:hint="eastAsia" w:ascii="仿宋" w:hAnsi="仿宋" w:eastAsia="仿宋" w:cs="仿宋"/>
          <w:b/>
          <w:bCs/>
          <w:sz w:val="28"/>
          <w:szCs w:val="36"/>
        </w:rPr>
      </w:pPr>
      <w:r>
        <w:rPr>
          <w:rFonts w:hint="eastAsia" w:ascii="仿宋" w:hAnsi="仿宋" w:eastAsia="仿宋" w:cs="仿宋"/>
          <w:b/>
          <w:bCs/>
          <w:sz w:val="28"/>
          <w:szCs w:val="36"/>
        </w:rPr>
        <w:t>履约担保函格式</w:t>
      </w:r>
      <w:bookmarkEnd w:id="523"/>
      <w:bookmarkEnd w:id="524"/>
      <w:bookmarkEnd w:id="525"/>
      <w:bookmarkEnd w:id="526"/>
      <w:bookmarkEnd w:id="527"/>
    </w:p>
    <w:p>
      <w:pPr>
        <w:snapToGrid w:val="0"/>
        <w:spacing w:line="336" w:lineRule="auto"/>
        <w:jc w:val="center"/>
        <w:rPr>
          <w:rFonts w:hint="eastAsia" w:ascii="仿宋" w:hAnsi="仿宋" w:eastAsia="仿宋" w:cs="仿宋"/>
          <w:sz w:val="24"/>
        </w:rPr>
      </w:pPr>
      <w:r>
        <w:rPr>
          <w:rFonts w:hint="eastAsia" w:ascii="仿宋" w:hAnsi="仿宋" w:eastAsia="仿宋" w:cs="仿宋"/>
          <w:sz w:val="24"/>
        </w:rPr>
        <w:t xml:space="preserve">                             编号：</w:t>
      </w:r>
    </w:p>
    <w:p>
      <w:pPr>
        <w:snapToGrid w:val="0"/>
        <w:spacing w:line="336" w:lineRule="auto"/>
        <w:rPr>
          <w:rFonts w:hint="eastAsia" w:ascii="仿宋" w:hAnsi="仿宋" w:eastAsia="仿宋" w:cs="仿宋"/>
          <w:sz w:val="28"/>
          <w:szCs w:val="28"/>
        </w:rPr>
      </w:pPr>
    </w:p>
    <w:p>
      <w:pPr>
        <w:snapToGrid w:val="0"/>
        <w:spacing w:line="336"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（采购人名称）：</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1．将成交项目转让给他人，或者在磋商响应文件中未说明，且未经采购人同意，将成交项目分包给他人的；</w:t>
      </w:r>
    </w:p>
    <w:p>
      <w:pPr>
        <w:snapToGrid w:val="0"/>
        <w:spacing w:line="336" w:lineRule="auto"/>
        <w:rPr>
          <w:rFonts w:hint="eastAsia" w:ascii="仿宋" w:hAnsi="仿宋" w:eastAsia="仿宋" w:cs="仿宋"/>
          <w:sz w:val="24"/>
        </w:rPr>
      </w:pPr>
      <w:r>
        <w:rPr>
          <w:rFonts w:hint="eastAsia" w:ascii="仿宋" w:hAnsi="仿宋" w:eastAsia="仿宋" w:cs="仿宋"/>
          <w:sz w:val="24"/>
        </w:rPr>
        <w:t>　　2．主合同约定的应当缴纳履约保证金的情形</w:t>
      </w:r>
      <w:r>
        <w:rPr>
          <w:rFonts w:hint="eastAsia" w:ascii="仿宋" w:hAnsi="仿宋" w:eastAsia="仿宋" w:cs="仿宋"/>
          <w:sz w:val="24"/>
          <w:lang w:eastAsia="zh-CN"/>
        </w:rPr>
        <w:t>：</w:t>
      </w:r>
      <w:r>
        <w:rPr>
          <w:rFonts w:hint="eastAsia" w:ascii="仿宋" w:hAnsi="仿宋" w:eastAsia="仿宋" w:cs="仿宋"/>
          <w:sz w:val="24"/>
        </w:rPr>
        <w:t xml:space="preserve"> </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四、保证责任的终止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五、免责条款</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六、争议的解决</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七、保函的生效</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pPr>
        <w:snapToGrid w:val="0"/>
        <w:spacing w:line="336" w:lineRule="auto"/>
        <w:rPr>
          <w:rFonts w:hint="eastAsia" w:ascii="仿宋" w:hAnsi="仿宋" w:eastAsia="仿宋" w:cs="仿宋"/>
          <w:sz w:val="24"/>
        </w:rPr>
      </w:pPr>
    </w:p>
    <w:p>
      <w:pPr>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pPr>
        <w:spacing w:line="360" w:lineRule="auto"/>
        <w:ind w:left="1080" w:leftChars="257" w:hanging="540"/>
        <w:rPr>
          <w:rFonts w:hint="eastAsia" w:ascii="仿宋" w:hAnsi="仿宋" w:eastAsia="仿宋" w:cs="仿宋"/>
          <w:sz w:val="24"/>
        </w:rPr>
      </w:pPr>
      <w:r>
        <w:rPr>
          <w:rFonts w:hint="eastAsia" w:ascii="仿宋" w:hAnsi="仿宋" w:eastAsia="仿宋" w:cs="仿宋"/>
          <w:sz w:val="24"/>
        </w:rPr>
        <w:t>出具保函单位名称（盖公章）：</w:t>
      </w:r>
      <w:r>
        <w:rPr>
          <w:rFonts w:hint="eastAsia" w:ascii="仿宋" w:hAnsi="仿宋" w:eastAsia="仿宋" w:cs="仿宋"/>
          <w:sz w:val="24"/>
          <w:u w:val="single"/>
        </w:rPr>
        <w:t xml:space="preserve">                   </w:t>
      </w:r>
    </w:p>
    <w:p>
      <w:pPr>
        <w:spacing w:line="360" w:lineRule="auto"/>
        <w:ind w:left="1080" w:leftChars="257" w:hanging="540"/>
        <w:rPr>
          <w:rFonts w:hint="eastAsia"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spacing w:line="360" w:lineRule="auto"/>
        <w:ind w:left="1080" w:leftChars="257" w:hanging="540"/>
        <w:rPr>
          <w:rFonts w:hint="eastAsia"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spacing w:line="360" w:lineRule="auto"/>
        <w:ind w:left="1080" w:leftChars="257" w:hanging="540"/>
        <w:rPr>
          <w:rFonts w:hint="eastAsia" w:ascii="仿宋" w:hAnsi="仿宋" w:eastAsia="仿宋" w:cs="仿宋"/>
          <w:sz w:val="28"/>
          <w:szCs w:val="28"/>
          <w:u w:val="single"/>
        </w:rPr>
      </w:pPr>
      <w:r>
        <w:rPr>
          <w:rFonts w:hint="eastAsia" w:ascii="仿宋" w:hAnsi="仿宋" w:eastAsia="仿宋" w:cs="仿宋"/>
          <w:sz w:val="24"/>
          <w:lang w:val="en-US" w:eastAsia="zh-CN"/>
        </w:rPr>
        <w:t>日期</w:t>
      </w:r>
      <w:r>
        <w:rPr>
          <w:rFonts w:hint="eastAsia" w:ascii="仿宋" w:hAnsi="仿宋" w:eastAsia="仿宋" w:cs="仿宋"/>
          <w:sz w:val="24"/>
        </w:rPr>
        <w:t>：</w:t>
      </w:r>
      <w:r>
        <w:rPr>
          <w:rFonts w:hint="eastAsia" w:ascii="仿宋" w:hAnsi="仿宋" w:eastAsia="仿宋" w:cs="仿宋"/>
          <w:sz w:val="24"/>
          <w:lang w:val="en-US" w:eastAsia="zh-CN"/>
        </w:rPr>
        <w:t xml:space="preserve">   年   月   日</w:t>
      </w:r>
      <w:r>
        <w:rPr>
          <w:rFonts w:hint="eastAsia" w:ascii="仿宋" w:hAnsi="仿宋" w:eastAsia="仿宋" w:cs="仿宋"/>
          <w:sz w:val="24"/>
          <w:u w:val="single"/>
        </w:rPr>
        <w:t xml:space="preserve">   </w:t>
      </w:r>
      <w:r>
        <w:rPr>
          <w:rFonts w:hint="eastAsia" w:ascii="仿宋" w:hAnsi="仿宋" w:eastAsia="仿宋" w:cs="仿宋"/>
          <w:sz w:val="28"/>
          <w:szCs w:val="28"/>
          <w:u w:val="single"/>
        </w:rPr>
        <w:t xml:space="preserve">                </w:t>
      </w:r>
    </w:p>
    <w:p>
      <w:pPr>
        <w:spacing w:after="120"/>
        <w:rPr>
          <w:rFonts w:hint="eastAsia" w:ascii="仿宋" w:hAnsi="仿宋" w:eastAsia="仿宋" w:cs="仿宋"/>
        </w:rPr>
      </w:pPr>
    </w:p>
    <w:p>
      <w:pPr>
        <w:rPr>
          <w:rFonts w:hint="eastAsia" w:ascii="仿宋" w:hAnsi="仿宋" w:eastAsia="仿宋" w:cs="仿宋"/>
          <w:b/>
          <w:bCs/>
          <w:sz w:val="28"/>
          <w:szCs w:val="36"/>
          <w:lang w:val="zh-CN"/>
        </w:rPr>
      </w:pPr>
      <w:r>
        <w:rPr>
          <w:rFonts w:hint="eastAsia" w:ascii="仿宋" w:hAnsi="仿宋" w:eastAsia="仿宋" w:cs="仿宋"/>
          <w:b/>
          <w:bCs/>
          <w:sz w:val="28"/>
          <w:szCs w:val="36"/>
          <w:lang w:val="zh-CN"/>
        </w:rPr>
        <w:br w:type="page"/>
      </w:r>
    </w:p>
    <w:p>
      <w:pPr>
        <w:pStyle w:val="4"/>
        <w:rPr>
          <w:rFonts w:hint="eastAsia" w:ascii="仿宋" w:hAnsi="仿宋" w:eastAsia="仿宋" w:cs="仿宋"/>
          <w:b/>
          <w:bCs/>
          <w:sz w:val="28"/>
          <w:szCs w:val="36"/>
          <w:lang w:val="zh-CN"/>
        </w:rPr>
      </w:pPr>
      <w:r>
        <w:rPr>
          <w:rFonts w:hint="eastAsia" w:ascii="仿宋" w:hAnsi="仿宋" w:eastAsia="仿宋" w:cs="仿宋"/>
          <w:b/>
          <w:bCs/>
          <w:sz w:val="28"/>
          <w:szCs w:val="36"/>
          <w:lang w:val="zh-CN"/>
        </w:rPr>
        <w:t>附件3</w:t>
      </w:r>
    </w:p>
    <w:p>
      <w:pPr>
        <w:pStyle w:val="4"/>
        <w:jc w:val="center"/>
        <w:rPr>
          <w:rFonts w:hint="eastAsia" w:ascii="仿宋" w:hAnsi="仿宋" w:eastAsia="仿宋" w:cs="仿宋"/>
          <w:b/>
          <w:bCs/>
          <w:sz w:val="28"/>
          <w:szCs w:val="36"/>
        </w:rPr>
      </w:pPr>
      <w:r>
        <w:rPr>
          <w:rFonts w:hint="eastAsia" w:ascii="仿宋" w:hAnsi="仿宋" w:eastAsia="仿宋" w:cs="仿宋"/>
          <w:b/>
          <w:bCs/>
          <w:sz w:val="28"/>
          <w:szCs w:val="36"/>
        </w:rPr>
        <w:t xml:space="preserve"> （最后）磋商响应报价</w:t>
      </w:r>
      <w:r>
        <w:rPr>
          <w:rFonts w:hint="eastAsia" w:ascii="仿宋" w:hAnsi="仿宋" w:eastAsia="仿宋" w:cs="仿宋"/>
          <w:b/>
          <w:bCs/>
          <w:sz w:val="28"/>
          <w:szCs w:val="36"/>
          <w:lang w:val="en-US" w:eastAsia="zh-CN"/>
        </w:rPr>
        <w:t>一览</w:t>
      </w:r>
      <w:r>
        <w:rPr>
          <w:rFonts w:hint="eastAsia" w:ascii="仿宋" w:hAnsi="仿宋" w:eastAsia="仿宋" w:cs="仿宋"/>
          <w:b/>
          <w:bCs/>
          <w:sz w:val="28"/>
          <w:szCs w:val="36"/>
        </w:rPr>
        <w:t>表</w:t>
      </w:r>
    </w:p>
    <w:p>
      <w:pPr>
        <w:spacing w:after="120"/>
        <w:rPr>
          <w:rFonts w:hint="eastAsia" w:ascii="仿宋" w:hAnsi="仿宋" w:eastAsia="仿宋" w:cs="仿宋"/>
          <w:lang w:val="zh-CN"/>
        </w:rPr>
      </w:pPr>
      <w:r>
        <w:rPr>
          <w:rFonts w:hint="eastAsia" w:ascii="仿宋" w:hAnsi="仿宋" w:eastAsia="仿宋" w:cs="仿宋"/>
        </w:rPr>
        <w:t xml:space="preserve">                      </w:t>
      </w:r>
      <w:r>
        <w:rPr>
          <w:rFonts w:hint="eastAsia" w:ascii="仿宋" w:hAnsi="仿宋" w:eastAsia="仿宋" w:cs="仿宋"/>
          <w:lang w:val="zh-CN"/>
        </w:rPr>
        <w:t>（随身携带，单独提供，无需装订在响应文件中）</w:t>
      </w:r>
    </w:p>
    <w:p>
      <w:pPr>
        <w:pStyle w:val="22"/>
        <w:rPr>
          <w:rFonts w:hint="eastAsia" w:ascii="仿宋" w:hAnsi="仿宋" w:eastAsia="仿宋" w:cs="仿宋"/>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jc w:val="center"/>
              <w:rPr>
                <w:rFonts w:hint="eastAsia" w:ascii="仿宋" w:hAnsi="仿宋" w:eastAsia="仿宋" w:cs="仿宋"/>
                <w:b/>
                <w:sz w:val="24"/>
              </w:rPr>
            </w:pPr>
            <w:r>
              <w:rPr>
                <w:rFonts w:hint="eastAsia" w:ascii="仿宋" w:hAnsi="仿宋" w:eastAsia="仿宋" w:cs="仿宋"/>
                <w:sz w:val="24"/>
                <w:lang w:val="zh-CN"/>
              </w:rPr>
              <w:br w:type="page"/>
            </w:r>
            <w:r>
              <w:rPr>
                <w:rFonts w:hint="eastAsia" w:ascii="仿宋" w:hAnsi="仿宋" w:eastAsia="仿宋" w:cs="仿宋"/>
                <w:b/>
                <w:sz w:val="24"/>
              </w:rPr>
              <w:t>项目编号及</w:t>
            </w:r>
          </w:p>
          <w:p>
            <w:pPr>
              <w:spacing w:after="120"/>
              <w:jc w:val="center"/>
              <w:rPr>
                <w:rFonts w:hint="eastAsia" w:ascii="仿宋" w:hAnsi="仿宋" w:eastAsia="仿宋" w:cs="仿宋"/>
                <w:b/>
                <w:sz w:val="24"/>
              </w:rPr>
            </w:pPr>
            <w:r>
              <w:rPr>
                <w:rFonts w:hint="eastAsia" w:ascii="仿宋" w:hAnsi="仿宋" w:eastAsia="仿宋" w:cs="仿宋"/>
                <w:b/>
                <w:sz w:val="24"/>
              </w:rPr>
              <w:t>项目名称</w:t>
            </w:r>
          </w:p>
        </w:tc>
        <w:tc>
          <w:tcPr>
            <w:tcW w:w="6981" w:type="dxa"/>
            <w:vAlign w:val="center"/>
          </w:tcPr>
          <w:p>
            <w:pPr>
              <w:spacing w:after="120"/>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spacing w:after="12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after="120"/>
              <w:rPr>
                <w:rFonts w:hint="eastAsia" w:ascii="仿宋" w:hAnsi="仿宋" w:eastAsia="仿宋" w:cs="仿宋"/>
                <w:sz w:val="24"/>
                <w:u w:val="single"/>
              </w:rPr>
            </w:pPr>
            <w:r>
              <w:rPr>
                <w:rFonts w:hint="eastAsia" w:ascii="仿宋" w:hAnsi="仿宋" w:eastAsia="仿宋" w:cs="仿宋"/>
                <w:sz w:val="24"/>
              </w:rPr>
              <w:t xml:space="preserve">包号：（如有）          </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jc w:val="center"/>
              <w:rPr>
                <w:rFonts w:hint="eastAsia" w:ascii="仿宋" w:hAnsi="仿宋" w:eastAsia="仿宋" w:cs="仿宋"/>
                <w:b/>
                <w:sz w:val="24"/>
              </w:rPr>
            </w:pPr>
            <w:r>
              <w:rPr>
                <w:rFonts w:hint="eastAsia" w:ascii="仿宋" w:hAnsi="仿宋" w:eastAsia="仿宋" w:cs="仿宋"/>
                <w:b/>
                <w:sz w:val="24"/>
              </w:rPr>
              <w:t>响应总价</w:t>
            </w:r>
          </w:p>
        </w:tc>
        <w:tc>
          <w:tcPr>
            <w:tcW w:w="6981" w:type="dxa"/>
            <w:vAlign w:val="center"/>
          </w:tcPr>
          <w:p>
            <w:pPr>
              <w:spacing w:after="120"/>
              <w:rPr>
                <w:rFonts w:hint="eastAsia"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 xml:space="preserve"> 整（小写：¥</w:t>
            </w:r>
            <w:r>
              <w:rPr>
                <w:rFonts w:hint="eastAsia" w:ascii="仿宋" w:hAnsi="仿宋" w:eastAsia="仿宋" w:cs="仿宋"/>
                <w:sz w:val="24"/>
                <w:u w:val="single"/>
              </w:rPr>
              <w:t xml:space="preserve">      </w:t>
            </w: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hint="eastAsia" w:ascii="仿宋" w:hAnsi="仿宋" w:eastAsia="仿宋" w:cs="仿宋"/>
                <w:b/>
                <w:sz w:val="24"/>
              </w:rPr>
            </w:pPr>
            <w:r>
              <w:rPr>
                <w:rFonts w:hint="eastAsia" w:ascii="仿宋" w:hAnsi="仿宋" w:eastAsia="仿宋" w:cs="仿宋"/>
                <w:b/>
                <w:sz w:val="24"/>
                <w:lang w:eastAsia="zh-CN"/>
              </w:rPr>
              <w:t>服务</w:t>
            </w:r>
            <w:r>
              <w:rPr>
                <w:rFonts w:hint="eastAsia" w:ascii="仿宋" w:hAnsi="仿宋" w:eastAsia="仿宋" w:cs="仿宋"/>
                <w:b/>
                <w:sz w:val="24"/>
              </w:rPr>
              <w:t>期</w:t>
            </w:r>
          </w:p>
        </w:tc>
        <w:tc>
          <w:tcPr>
            <w:tcW w:w="6981" w:type="dxa"/>
            <w:vAlign w:val="center"/>
          </w:tcPr>
          <w:p>
            <w:pPr>
              <w:spacing w:after="12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hint="eastAsia" w:ascii="仿宋" w:hAnsi="仿宋" w:eastAsia="仿宋" w:cs="仿宋"/>
                <w:b/>
                <w:sz w:val="24"/>
              </w:rPr>
            </w:pPr>
            <w:r>
              <w:rPr>
                <w:rFonts w:hint="eastAsia" w:ascii="仿宋" w:hAnsi="仿宋" w:eastAsia="仿宋" w:cs="仿宋"/>
                <w:b/>
                <w:sz w:val="24"/>
                <w:lang w:eastAsia="zh-CN"/>
              </w:rPr>
              <w:t>服务</w:t>
            </w:r>
            <w:r>
              <w:rPr>
                <w:rFonts w:hint="eastAsia" w:ascii="仿宋" w:hAnsi="仿宋" w:eastAsia="仿宋" w:cs="仿宋"/>
                <w:b/>
                <w:sz w:val="24"/>
              </w:rPr>
              <w:t>地点</w:t>
            </w:r>
          </w:p>
        </w:tc>
        <w:tc>
          <w:tcPr>
            <w:tcW w:w="6981" w:type="dxa"/>
            <w:vAlign w:val="center"/>
          </w:tcPr>
          <w:p>
            <w:pPr>
              <w:spacing w:after="12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hint="eastAsia" w:ascii="仿宋" w:hAnsi="仿宋" w:eastAsia="仿宋" w:cs="仿宋"/>
                <w:b/>
                <w:sz w:val="24"/>
              </w:rPr>
            </w:pPr>
            <w:r>
              <w:rPr>
                <w:rFonts w:hint="eastAsia" w:ascii="仿宋" w:hAnsi="仿宋" w:eastAsia="仿宋" w:cs="仿宋"/>
                <w:b/>
                <w:sz w:val="24"/>
              </w:rPr>
              <w:t>备注</w:t>
            </w:r>
          </w:p>
        </w:tc>
        <w:tc>
          <w:tcPr>
            <w:tcW w:w="6981" w:type="dxa"/>
            <w:vAlign w:val="center"/>
          </w:tcPr>
          <w:p>
            <w:pPr>
              <w:spacing w:after="120"/>
              <w:rPr>
                <w:rFonts w:hint="eastAsia" w:ascii="仿宋" w:hAnsi="仿宋" w:eastAsia="仿宋" w:cs="仿宋"/>
                <w:sz w:val="24"/>
              </w:rPr>
            </w:pPr>
          </w:p>
        </w:tc>
      </w:tr>
    </w:tbl>
    <w:p>
      <w:pPr>
        <w:pStyle w:val="22"/>
        <w:rPr>
          <w:rFonts w:hint="eastAsia" w:ascii="仿宋" w:hAnsi="仿宋" w:eastAsia="仿宋" w:cs="仿宋"/>
          <w:lang w:val="zh-CN"/>
        </w:rPr>
      </w:pPr>
    </w:p>
    <w:p>
      <w:pPr>
        <w:autoSpaceDE w:val="0"/>
        <w:autoSpaceDN w:val="0"/>
        <w:adjustRightInd w:val="0"/>
        <w:snapToGrid w:val="0"/>
        <w:spacing w:line="360" w:lineRule="auto"/>
        <w:rPr>
          <w:rFonts w:hint="eastAsia" w:ascii="仿宋" w:hAnsi="仿宋" w:eastAsia="仿宋" w:cs="仿宋"/>
          <w:b/>
          <w:bCs/>
          <w:sz w:val="24"/>
        </w:rPr>
      </w:pPr>
    </w:p>
    <w:p>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b/>
          <w:bCs/>
          <w:sz w:val="24"/>
        </w:rPr>
        <w:t xml:space="preserve">                                                                                     </w:t>
      </w:r>
    </w:p>
    <w:p>
      <w:pPr>
        <w:spacing w:line="360" w:lineRule="auto"/>
        <w:ind w:firstLine="1920" w:firstLineChars="80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pPr>
        <w:rPr>
          <w:rFonts w:hint="eastAsia" w:ascii="仿宋" w:hAnsi="仿宋" w:eastAsia="仿宋" w:cs="仿宋"/>
          <w:b/>
          <w:bCs/>
          <w:sz w:val="28"/>
          <w:szCs w:val="36"/>
        </w:rPr>
      </w:pPr>
      <w:r>
        <w:rPr>
          <w:rFonts w:hint="eastAsia" w:ascii="仿宋" w:hAnsi="仿宋" w:eastAsia="仿宋" w:cs="仿宋"/>
          <w:b/>
          <w:bCs/>
          <w:sz w:val="28"/>
          <w:szCs w:val="36"/>
        </w:rPr>
        <w:br w:type="page"/>
      </w:r>
    </w:p>
    <w:p>
      <w:pPr>
        <w:pStyle w:val="4"/>
        <w:jc w:val="center"/>
        <w:rPr>
          <w:rFonts w:hint="eastAsia" w:ascii="仿宋" w:hAnsi="仿宋" w:eastAsia="仿宋" w:cs="仿宋"/>
          <w:b/>
          <w:bCs/>
          <w:sz w:val="28"/>
          <w:szCs w:val="36"/>
        </w:rPr>
      </w:pPr>
      <w:r>
        <w:rPr>
          <w:rFonts w:hint="eastAsia" w:ascii="仿宋" w:hAnsi="仿宋" w:eastAsia="仿宋" w:cs="仿宋"/>
          <w:b/>
          <w:bCs/>
          <w:sz w:val="28"/>
          <w:szCs w:val="36"/>
        </w:rPr>
        <w:t>（最后）</w:t>
      </w:r>
      <w:r>
        <w:rPr>
          <w:rFonts w:hint="eastAsia" w:ascii="仿宋" w:hAnsi="仿宋" w:eastAsia="仿宋" w:cs="仿宋"/>
          <w:b/>
          <w:bCs/>
          <w:sz w:val="28"/>
          <w:szCs w:val="36"/>
          <w:lang w:val="en-US" w:eastAsia="zh-CN"/>
        </w:rPr>
        <w:t>响应</w:t>
      </w:r>
      <w:r>
        <w:rPr>
          <w:rFonts w:hint="eastAsia" w:ascii="仿宋" w:hAnsi="仿宋" w:eastAsia="仿宋" w:cs="仿宋"/>
          <w:b/>
          <w:bCs/>
          <w:sz w:val="28"/>
          <w:szCs w:val="36"/>
        </w:rPr>
        <w:t>分项报价表</w:t>
      </w:r>
    </w:p>
    <w:p>
      <w:pPr>
        <w:pStyle w:val="22"/>
        <w:rPr>
          <w:rFonts w:hint="eastAsia" w:ascii="仿宋" w:hAnsi="仿宋" w:eastAsia="仿宋" w:cs="仿宋"/>
        </w:rPr>
      </w:pPr>
      <w:r>
        <w:rPr>
          <w:rFonts w:hint="eastAsia" w:ascii="仿宋" w:hAnsi="仿宋" w:eastAsia="仿宋" w:cs="仿宋"/>
        </w:rPr>
        <w:t xml:space="preserve">                      （随身携带，单独提供，无需装订在响应文件中）</w:t>
      </w:r>
    </w:p>
    <w:p>
      <w:pPr>
        <w:pStyle w:val="2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22"/>
        <w:rPr>
          <w:rFonts w:hint="eastAsia" w:ascii="仿宋" w:hAnsi="仿宋" w:eastAsia="仿宋" w:cs="仿宋"/>
        </w:rPr>
      </w:pPr>
      <w:r>
        <w:rPr>
          <w:rFonts w:hint="eastAsia" w:ascii="仿宋" w:hAnsi="仿宋" w:eastAsia="仿宋" w:cs="仿宋"/>
          <w:sz w:val="24"/>
        </w:rPr>
        <w:t>项目名称：</w:t>
      </w:r>
    </w:p>
    <w:tbl>
      <w:tblPr>
        <w:tblStyle w:val="50"/>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89"/>
        <w:gridCol w:w="1277"/>
        <w:gridCol w:w="1642"/>
        <w:gridCol w:w="145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20" w:type="dxa"/>
            <w:noWrap w:val="0"/>
            <w:vAlign w:val="center"/>
          </w:tcPr>
          <w:p>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2789" w:type="dxa"/>
            <w:noWrap w:val="0"/>
            <w:vAlign w:val="center"/>
          </w:tcPr>
          <w:p>
            <w:pPr>
              <w:adjustRightInd w:val="0"/>
              <w:snapToGrid w:val="0"/>
              <w:spacing w:line="360" w:lineRule="auto"/>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服务内容</w:t>
            </w:r>
          </w:p>
        </w:tc>
        <w:tc>
          <w:tcPr>
            <w:tcW w:w="1277" w:type="dxa"/>
            <w:noWrap w:val="0"/>
            <w:vAlign w:val="center"/>
          </w:tcPr>
          <w:p>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数量</w:t>
            </w:r>
          </w:p>
        </w:tc>
        <w:tc>
          <w:tcPr>
            <w:tcW w:w="1642" w:type="dxa"/>
            <w:noWrap w:val="0"/>
            <w:vAlign w:val="center"/>
          </w:tcPr>
          <w:p>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单价（元）</w:t>
            </w:r>
          </w:p>
        </w:tc>
        <w:tc>
          <w:tcPr>
            <w:tcW w:w="1459" w:type="dxa"/>
            <w:noWrap w:val="0"/>
            <w:vAlign w:val="center"/>
          </w:tcPr>
          <w:p>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小计（元）</w:t>
            </w:r>
          </w:p>
        </w:tc>
        <w:tc>
          <w:tcPr>
            <w:tcW w:w="911" w:type="dxa"/>
            <w:noWrap w:val="0"/>
            <w:vAlign w:val="center"/>
          </w:tcPr>
          <w:p>
            <w:pPr>
              <w:adjustRightInd w:val="0"/>
              <w:snapToGrid w:val="0"/>
              <w:spacing w:line="360" w:lineRule="auto"/>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w:t>
            </w: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w:t>
            </w: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w:t>
            </w: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w:t>
            </w: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5</w:t>
            </w: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jc w:val="center"/>
              <w:rPr>
                <w:rFonts w:hint="eastAsia" w:ascii="仿宋_GB2312" w:eastAsia="仿宋_GB2312"/>
                <w:color w:val="auto"/>
                <w:sz w:val="24"/>
                <w:highlight w:val="none"/>
                <w:lang w:val="en-US" w:eastAsia="zh-CN"/>
              </w:rPr>
            </w:pPr>
          </w:p>
        </w:tc>
        <w:tc>
          <w:tcPr>
            <w:tcW w:w="2789" w:type="dxa"/>
            <w:noWrap w:val="0"/>
            <w:vAlign w:val="center"/>
          </w:tcPr>
          <w:p>
            <w:pPr>
              <w:adjustRightInd w:val="0"/>
              <w:snapToGrid w:val="0"/>
              <w:spacing w:line="360" w:lineRule="auto"/>
              <w:rPr>
                <w:rFonts w:ascii="仿宋_GB2312" w:hAnsi="Times New Roman" w:eastAsia="仿宋_GB2312" w:cs="Times New Roman"/>
                <w:color w:val="auto"/>
                <w:kern w:val="2"/>
                <w:sz w:val="24"/>
                <w:szCs w:val="24"/>
                <w:highlight w:val="none"/>
                <w:lang w:val="en-US" w:eastAsia="zh-CN" w:bidi="ar-SA"/>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rPr>
                <w:rFonts w:ascii="仿宋_GB2312" w:eastAsia="仿宋_GB2312"/>
                <w:color w:val="auto"/>
                <w:sz w:val="24"/>
                <w:highlight w:val="none"/>
              </w:rPr>
            </w:pP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rPr>
                <w:rFonts w:ascii="仿宋_GB2312" w:eastAsia="仿宋_GB2312"/>
                <w:color w:val="auto"/>
                <w:sz w:val="24"/>
                <w:highlight w:val="none"/>
              </w:rPr>
            </w:pP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pPr>
              <w:adjustRightInd w:val="0"/>
              <w:snapToGrid w:val="0"/>
              <w:spacing w:line="360" w:lineRule="auto"/>
              <w:rPr>
                <w:rFonts w:ascii="仿宋_GB2312" w:eastAsia="仿宋_GB2312"/>
                <w:color w:val="auto"/>
                <w:sz w:val="24"/>
                <w:highlight w:val="none"/>
              </w:rPr>
            </w:pP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0" w:type="dxa"/>
            <w:noWrap w:val="0"/>
            <w:vAlign w:val="center"/>
          </w:tcPr>
          <w:p>
            <w:pPr>
              <w:adjustRightInd w:val="0"/>
              <w:snapToGrid w:val="0"/>
              <w:spacing w:line="360" w:lineRule="auto"/>
              <w:rPr>
                <w:rFonts w:ascii="仿宋_GB2312" w:eastAsia="仿宋_GB2312"/>
                <w:color w:val="auto"/>
                <w:sz w:val="24"/>
                <w:highlight w:val="none"/>
              </w:rPr>
            </w:pPr>
          </w:p>
        </w:tc>
        <w:tc>
          <w:tcPr>
            <w:tcW w:w="2789" w:type="dxa"/>
            <w:noWrap w:val="0"/>
            <w:vAlign w:val="center"/>
          </w:tcPr>
          <w:p>
            <w:pPr>
              <w:adjustRightInd w:val="0"/>
              <w:snapToGrid w:val="0"/>
              <w:spacing w:line="360" w:lineRule="auto"/>
              <w:rPr>
                <w:rFonts w:ascii="仿宋_GB2312" w:eastAsia="仿宋_GB2312"/>
                <w:color w:val="auto"/>
                <w:sz w:val="24"/>
                <w:highlight w:val="none"/>
              </w:rPr>
            </w:pPr>
          </w:p>
        </w:tc>
        <w:tc>
          <w:tcPr>
            <w:tcW w:w="1277" w:type="dxa"/>
            <w:noWrap w:val="0"/>
            <w:vAlign w:val="center"/>
          </w:tcPr>
          <w:p>
            <w:pPr>
              <w:adjustRightInd w:val="0"/>
              <w:snapToGrid w:val="0"/>
              <w:spacing w:line="360" w:lineRule="auto"/>
              <w:rPr>
                <w:rFonts w:ascii="仿宋_GB2312" w:eastAsia="仿宋_GB2312"/>
                <w:color w:val="auto"/>
                <w:sz w:val="24"/>
                <w:highlight w:val="none"/>
              </w:rPr>
            </w:pPr>
          </w:p>
        </w:tc>
        <w:tc>
          <w:tcPr>
            <w:tcW w:w="1642" w:type="dxa"/>
            <w:noWrap w:val="0"/>
            <w:vAlign w:val="center"/>
          </w:tcPr>
          <w:p>
            <w:pPr>
              <w:adjustRightInd w:val="0"/>
              <w:snapToGrid w:val="0"/>
              <w:spacing w:line="360" w:lineRule="auto"/>
              <w:rPr>
                <w:rFonts w:ascii="仿宋_GB2312" w:eastAsia="仿宋_GB2312"/>
                <w:color w:val="auto"/>
                <w:sz w:val="24"/>
                <w:highlight w:val="none"/>
              </w:rPr>
            </w:pPr>
          </w:p>
        </w:tc>
        <w:tc>
          <w:tcPr>
            <w:tcW w:w="1459" w:type="dxa"/>
            <w:noWrap w:val="0"/>
            <w:vAlign w:val="center"/>
          </w:tcPr>
          <w:p>
            <w:pPr>
              <w:adjustRightInd w:val="0"/>
              <w:snapToGrid w:val="0"/>
              <w:spacing w:line="360" w:lineRule="auto"/>
              <w:rPr>
                <w:rFonts w:ascii="仿宋_GB2312" w:eastAsia="仿宋_GB2312"/>
                <w:color w:val="auto"/>
                <w:sz w:val="24"/>
                <w:highlight w:val="none"/>
              </w:rPr>
            </w:pPr>
          </w:p>
        </w:tc>
        <w:tc>
          <w:tcPr>
            <w:tcW w:w="911" w:type="dxa"/>
            <w:noWrap w:val="0"/>
            <w:vAlign w:val="center"/>
          </w:tcPr>
          <w:p>
            <w:pPr>
              <w:adjustRightInd w:val="0"/>
              <w:snapToGrid w:val="0"/>
              <w:spacing w:line="360" w:lineRule="auto"/>
              <w:rPr>
                <w:rFonts w:ascii="仿宋_GB2312" w:eastAsia="仿宋_GB2312"/>
                <w:color w:val="auto"/>
                <w:sz w:val="24"/>
                <w:highlight w:val="none"/>
              </w:rPr>
            </w:pPr>
          </w:p>
        </w:tc>
      </w:tr>
    </w:tbl>
    <w:p>
      <w:pPr>
        <w:autoSpaceDE w:val="0"/>
        <w:autoSpaceDN w:val="0"/>
        <w:adjustRightInd w:val="0"/>
        <w:snapToGrid w:val="0"/>
        <w:spacing w:before="120" w:line="360" w:lineRule="auto"/>
        <w:ind w:left="-206" w:leftChars="-98"/>
        <w:jc w:val="left"/>
        <w:rPr>
          <w:rFonts w:hint="eastAsia" w:ascii="仿宋" w:hAnsi="仿宋" w:eastAsia="仿宋" w:cs="仿宋"/>
          <w:kern w:val="0"/>
          <w:sz w:val="24"/>
          <w:szCs w:val="28"/>
        </w:rPr>
      </w:pPr>
    </w:p>
    <w:p>
      <w:pPr>
        <w:spacing w:line="360" w:lineRule="auto"/>
        <w:ind w:firstLine="1920" w:firstLineChars="80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pPr>
        <w:rPr>
          <w:rFonts w:hint="eastAsia" w:ascii="仿宋" w:hAnsi="仿宋" w:eastAsia="仿宋" w:cs="仿宋"/>
          <w:szCs w:val="21"/>
        </w:rPr>
      </w:pPr>
    </w:p>
    <w:p>
      <w:pPr>
        <w:pStyle w:val="22"/>
        <w:rPr>
          <w:rFonts w:hint="eastAsia" w:ascii="仿宋" w:hAnsi="仿宋" w:eastAsia="仿宋" w:cs="仿宋"/>
          <w:szCs w:val="21"/>
        </w:rPr>
      </w:pPr>
    </w:p>
    <w:p>
      <w:pPr>
        <w:numPr>
          <w:ilvl w:val="0"/>
          <w:numId w:val="0"/>
        </w:numPr>
        <w:tabs>
          <w:tab w:val="left" w:pos="993"/>
          <w:tab w:val="left" w:pos="1030"/>
          <w:tab w:val="left" w:pos="8364"/>
        </w:tabs>
        <w:snapToGrid w:val="0"/>
        <w:spacing w:after="120" w:afterLines="50" w:line="360" w:lineRule="auto"/>
        <w:ind w:right="-57" w:rightChars="-27"/>
        <w:jc w:val="left"/>
        <w:rPr>
          <w:rFonts w:hint="eastAsia" w:ascii="仿宋" w:hAnsi="仿宋" w:eastAsia="仿宋" w:cs="仿宋"/>
          <w:b/>
          <w:color w:val="auto"/>
          <w:kern w:val="0"/>
          <w:sz w:val="32"/>
          <w:szCs w:val="32"/>
          <w:highlight w:val="none"/>
          <w:shd w:val="clear" w:color="auto" w:fill="FFFFFF"/>
          <w:lang w:val="en-US" w:eastAsia="zh-CN" w:bidi="ar-SA"/>
        </w:rPr>
      </w:pPr>
    </w:p>
    <w:p>
      <w:pPr>
        <w:rPr>
          <w:rFonts w:hint="eastAsia" w:ascii="仿宋" w:hAnsi="仿宋" w:eastAsia="仿宋" w:cs="仿宋"/>
          <w:lang w:val="en-US" w:eastAsia="zh-CN"/>
        </w:rPr>
      </w:pPr>
    </w:p>
    <w:sectPr>
      <w:footerReference r:id="rId10" w:type="first"/>
      <w:headerReference r:id="rId8" w:type="default"/>
      <w:footerReference r:id="rId9"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5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238BBE3"/>
    <w:multiLevelType w:val="singleLevel"/>
    <w:tmpl w:val="C238BBE3"/>
    <w:lvl w:ilvl="0" w:tentative="0">
      <w:start w:val="2"/>
      <w:numFmt w:val="chineseCounting"/>
      <w:suff w:val="nothing"/>
      <w:lvlText w:val="%1、"/>
      <w:lvlJc w:val="left"/>
      <w:rPr>
        <w:rFonts w:hint="eastAsia"/>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5AAB3475"/>
    <w:multiLevelType w:val="singleLevel"/>
    <w:tmpl w:val="5AAB3475"/>
    <w:lvl w:ilvl="0" w:tentative="0">
      <w:start w:val="1"/>
      <w:numFmt w:val="decimal"/>
      <w:lvlText w:val="%1."/>
      <w:lvlJc w:val="left"/>
      <w:pPr>
        <w:ind w:left="425" w:hanging="425"/>
      </w:pPr>
      <w:rPr>
        <w:rFonts w:hint="default"/>
      </w:rPr>
    </w:lvl>
  </w:abstractNum>
  <w:abstractNum w:abstractNumId="8">
    <w:nsid w:val="5AAB3487"/>
    <w:multiLevelType w:val="singleLevel"/>
    <w:tmpl w:val="5AAB3487"/>
    <w:lvl w:ilvl="0" w:tentative="0">
      <w:start w:val="1"/>
      <w:numFmt w:val="decimal"/>
      <w:lvlText w:val="%1)"/>
      <w:lvlJc w:val="left"/>
      <w:pPr>
        <w:ind w:left="567" w:hanging="425"/>
      </w:pPr>
      <w:rPr>
        <w:rFonts w:hint="default"/>
      </w:rPr>
    </w:lvl>
  </w:abstractNum>
  <w:abstractNum w:abstractNumId="9">
    <w:nsid w:val="624D1350"/>
    <w:multiLevelType w:val="singleLevel"/>
    <w:tmpl w:val="624D1350"/>
    <w:lvl w:ilvl="0" w:tentative="0">
      <w:start w:val="25"/>
      <w:numFmt w:val="decimal"/>
      <w:suff w:val="space"/>
      <w:lvlText w:val="%1."/>
      <w:lvlJc w:val="left"/>
    </w:lvl>
  </w:abstractNum>
  <w:abstractNum w:abstractNumId="10">
    <w:nsid w:val="6CEA2025"/>
    <w:multiLevelType w:val="multilevel"/>
    <w:tmpl w:val="6CEA2025"/>
    <w:lvl w:ilvl="0" w:tentative="0">
      <w:start w:val="1"/>
      <w:numFmt w:val="none"/>
      <w:pStyle w:val="241"/>
      <w:suff w:val="nothing"/>
      <w:lvlText w:val="%1"/>
      <w:lvlJc w:val="left"/>
      <w:pPr>
        <w:ind w:left="0" w:firstLine="0"/>
      </w:pPr>
      <w:rPr>
        <w:rFonts w:hint="default" w:ascii="Times New Roman" w:hAnsi="Times New Roman"/>
        <w:b/>
        <w:i w:val="0"/>
        <w:sz w:val="21"/>
      </w:rPr>
    </w:lvl>
    <w:lvl w:ilvl="1" w:tentative="0">
      <w:start w:val="1"/>
      <w:numFmt w:val="decimal"/>
      <w:pStyle w:val="242"/>
      <w:suff w:val="nothing"/>
      <w:lvlText w:val="%1%2　"/>
      <w:lvlJc w:val="left"/>
      <w:pPr>
        <w:ind w:left="315" w:firstLine="0"/>
      </w:pPr>
      <w:rPr>
        <w:rFonts w:hint="eastAsia" w:ascii="黑体" w:hAnsi="Times New Roman" w:eastAsia="黑体"/>
        <w:b w:val="0"/>
        <w:i w:val="0"/>
        <w:sz w:val="21"/>
      </w:rPr>
    </w:lvl>
    <w:lvl w:ilvl="2" w:tentative="0">
      <w:start w:val="1"/>
      <w:numFmt w:val="decimal"/>
      <w:pStyle w:val="243"/>
      <w:suff w:val="nothing"/>
      <w:lvlText w:val="%1%2.%3　"/>
      <w:lvlJc w:val="left"/>
      <w:pPr>
        <w:ind w:left="630" w:firstLine="0"/>
      </w:pPr>
      <w:rPr>
        <w:rFonts w:hint="eastAsia" w:ascii="黑体" w:hAnsi="Times New Roman" w:eastAsia="黑体"/>
        <w:b w:val="0"/>
        <w:i w:val="0"/>
        <w:sz w:val="21"/>
      </w:rPr>
    </w:lvl>
    <w:lvl w:ilvl="3" w:tentative="0">
      <w:start w:val="1"/>
      <w:numFmt w:val="decimal"/>
      <w:pStyle w:val="244"/>
      <w:suff w:val="nothing"/>
      <w:lvlText w:val="%1%2.%3.%4　"/>
      <w:lvlJc w:val="left"/>
      <w:pPr>
        <w:ind w:left="567" w:firstLine="0"/>
      </w:pPr>
      <w:rPr>
        <w:rFonts w:hint="eastAsia" w:ascii="黑体" w:hAnsi="Times New Roman" w:eastAsia="黑体"/>
        <w:b w:val="0"/>
        <w:i w:val="0"/>
        <w:sz w:val="21"/>
      </w:rPr>
    </w:lvl>
    <w:lvl w:ilvl="4" w:tentative="0">
      <w:start w:val="1"/>
      <w:numFmt w:val="decimal"/>
      <w:pStyle w:val="246"/>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7"/>
      <w:suff w:val="nothing"/>
      <w:lvlText w:val="%1%2.%3.%4.%5.%6　"/>
      <w:lvlJc w:val="left"/>
      <w:pPr>
        <w:ind w:left="0" w:firstLine="0"/>
      </w:pPr>
      <w:rPr>
        <w:rFonts w:hint="eastAsia" w:ascii="黑体" w:hAnsi="Times New Roman" w:eastAsia="黑体"/>
        <w:b w:val="0"/>
        <w:i w:val="0"/>
        <w:sz w:val="21"/>
      </w:rPr>
    </w:lvl>
    <w:lvl w:ilvl="6" w:tentative="0">
      <w:start w:val="1"/>
      <w:numFmt w:val="decimal"/>
      <w:pStyle w:val="2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76933334"/>
    <w:multiLevelType w:val="multilevel"/>
    <w:tmpl w:val="76933334"/>
    <w:lvl w:ilvl="0" w:tentative="0">
      <w:start w:val="1"/>
      <w:numFmt w:val="none"/>
      <w:pStyle w:val="24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0"/>
  </w:num>
  <w:num w:numId="4">
    <w:abstractNumId w:val="12"/>
  </w:num>
  <w:num w:numId="5">
    <w:abstractNumId w:val="5"/>
  </w:num>
  <w:num w:numId="6">
    <w:abstractNumId w:val="6"/>
  </w:num>
  <w:num w:numId="7">
    <w:abstractNumId w:val="9"/>
  </w:num>
  <w:num w:numId="8">
    <w:abstractNumId w:val="4"/>
  </w:num>
  <w:num w:numId="9">
    <w:abstractNumId w:val="1"/>
  </w:num>
  <w:num w:numId="10">
    <w:abstractNumId w:val="7"/>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WY2Zjc5YWNjMWU3YTZlYjhlNTM1NzFkNjMxZjQ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72D2A"/>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97155"/>
    <w:rsid w:val="017E0CD4"/>
    <w:rsid w:val="01A56820"/>
    <w:rsid w:val="01B73196"/>
    <w:rsid w:val="01DB0F21"/>
    <w:rsid w:val="01F85948"/>
    <w:rsid w:val="027D1EDC"/>
    <w:rsid w:val="02AA6F17"/>
    <w:rsid w:val="02E6429D"/>
    <w:rsid w:val="032E5AB3"/>
    <w:rsid w:val="03374FA4"/>
    <w:rsid w:val="0380752A"/>
    <w:rsid w:val="03C4317A"/>
    <w:rsid w:val="03CF5E03"/>
    <w:rsid w:val="041E1097"/>
    <w:rsid w:val="04874841"/>
    <w:rsid w:val="04AF0DC0"/>
    <w:rsid w:val="04B0389B"/>
    <w:rsid w:val="04E35F2C"/>
    <w:rsid w:val="04EB4ECE"/>
    <w:rsid w:val="053371D4"/>
    <w:rsid w:val="053B700A"/>
    <w:rsid w:val="05A9381E"/>
    <w:rsid w:val="05CA3B1B"/>
    <w:rsid w:val="05D40F8A"/>
    <w:rsid w:val="05E97CB2"/>
    <w:rsid w:val="060D6A3B"/>
    <w:rsid w:val="06193B1E"/>
    <w:rsid w:val="06383C8B"/>
    <w:rsid w:val="06402A94"/>
    <w:rsid w:val="06AB6FF1"/>
    <w:rsid w:val="06C6067E"/>
    <w:rsid w:val="06DF18E2"/>
    <w:rsid w:val="0707497A"/>
    <w:rsid w:val="07394A3D"/>
    <w:rsid w:val="07416329"/>
    <w:rsid w:val="07501B9E"/>
    <w:rsid w:val="07C548CA"/>
    <w:rsid w:val="08272707"/>
    <w:rsid w:val="082B0E32"/>
    <w:rsid w:val="0838785B"/>
    <w:rsid w:val="08545BC6"/>
    <w:rsid w:val="08727C1D"/>
    <w:rsid w:val="087D0B78"/>
    <w:rsid w:val="08894DF6"/>
    <w:rsid w:val="0920129B"/>
    <w:rsid w:val="09225EC4"/>
    <w:rsid w:val="09823E4D"/>
    <w:rsid w:val="098852A8"/>
    <w:rsid w:val="09A06B78"/>
    <w:rsid w:val="09C608D2"/>
    <w:rsid w:val="09EA3E64"/>
    <w:rsid w:val="0A123F9D"/>
    <w:rsid w:val="0A4B18CE"/>
    <w:rsid w:val="0A601059"/>
    <w:rsid w:val="0A8A4B12"/>
    <w:rsid w:val="0AB2170F"/>
    <w:rsid w:val="0AB25DFE"/>
    <w:rsid w:val="0AC800D5"/>
    <w:rsid w:val="0AD57BB7"/>
    <w:rsid w:val="0AFA19A7"/>
    <w:rsid w:val="0AFC1D7D"/>
    <w:rsid w:val="0B065FC2"/>
    <w:rsid w:val="0B1020C4"/>
    <w:rsid w:val="0B181252"/>
    <w:rsid w:val="0B2543AA"/>
    <w:rsid w:val="0B651CEF"/>
    <w:rsid w:val="0B705986"/>
    <w:rsid w:val="0BFE6640"/>
    <w:rsid w:val="0C275A89"/>
    <w:rsid w:val="0C774C9E"/>
    <w:rsid w:val="0CBB5882"/>
    <w:rsid w:val="0CD61017"/>
    <w:rsid w:val="0D531CDF"/>
    <w:rsid w:val="0D7C25A0"/>
    <w:rsid w:val="0DCA3125"/>
    <w:rsid w:val="0E211365"/>
    <w:rsid w:val="0E416A77"/>
    <w:rsid w:val="0E5C2657"/>
    <w:rsid w:val="0E5C7CE8"/>
    <w:rsid w:val="0EA34036"/>
    <w:rsid w:val="0EB049DF"/>
    <w:rsid w:val="0EB63F9D"/>
    <w:rsid w:val="0EFA06A7"/>
    <w:rsid w:val="0F227C07"/>
    <w:rsid w:val="0F245037"/>
    <w:rsid w:val="0F54794B"/>
    <w:rsid w:val="0F6A354E"/>
    <w:rsid w:val="0F88478D"/>
    <w:rsid w:val="0F916CE2"/>
    <w:rsid w:val="0FB73DA5"/>
    <w:rsid w:val="0FCE37C4"/>
    <w:rsid w:val="0FDE2587"/>
    <w:rsid w:val="101271B8"/>
    <w:rsid w:val="101B0BC4"/>
    <w:rsid w:val="103649EC"/>
    <w:rsid w:val="1040315F"/>
    <w:rsid w:val="10507757"/>
    <w:rsid w:val="105772C0"/>
    <w:rsid w:val="107A1082"/>
    <w:rsid w:val="109E7189"/>
    <w:rsid w:val="10C72BB3"/>
    <w:rsid w:val="115206FB"/>
    <w:rsid w:val="11531DCE"/>
    <w:rsid w:val="11B40613"/>
    <w:rsid w:val="11BE2022"/>
    <w:rsid w:val="11D83EA2"/>
    <w:rsid w:val="120C3966"/>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95DC4"/>
    <w:rsid w:val="142A3E2D"/>
    <w:rsid w:val="144A7973"/>
    <w:rsid w:val="144C2515"/>
    <w:rsid w:val="149F40AE"/>
    <w:rsid w:val="14E5758A"/>
    <w:rsid w:val="14FB7DA2"/>
    <w:rsid w:val="15567E44"/>
    <w:rsid w:val="158710F3"/>
    <w:rsid w:val="15920D94"/>
    <w:rsid w:val="15BC1451"/>
    <w:rsid w:val="15C772F3"/>
    <w:rsid w:val="15CE4C34"/>
    <w:rsid w:val="15D631FF"/>
    <w:rsid w:val="15F0775C"/>
    <w:rsid w:val="1609374C"/>
    <w:rsid w:val="160A0AD0"/>
    <w:rsid w:val="16401732"/>
    <w:rsid w:val="165B6F79"/>
    <w:rsid w:val="166E5EB0"/>
    <w:rsid w:val="16C01EAE"/>
    <w:rsid w:val="16F214B3"/>
    <w:rsid w:val="16F50974"/>
    <w:rsid w:val="173F1D8E"/>
    <w:rsid w:val="177A195D"/>
    <w:rsid w:val="17D56968"/>
    <w:rsid w:val="17D67E1B"/>
    <w:rsid w:val="17E179A5"/>
    <w:rsid w:val="17E50036"/>
    <w:rsid w:val="1820060E"/>
    <w:rsid w:val="18205BA9"/>
    <w:rsid w:val="18370FAA"/>
    <w:rsid w:val="188D7D42"/>
    <w:rsid w:val="1890464C"/>
    <w:rsid w:val="18C45643"/>
    <w:rsid w:val="19146F58"/>
    <w:rsid w:val="19153875"/>
    <w:rsid w:val="19575882"/>
    <w:rsid w:val="195E155B"/>
    <w:rsid w:val="197321D5"/>
    <w:rsid w:val="199944A6"/>
    <w:rsid w:val="199F4EAD"/>
    <w:rsid w:val="19BE3F0C"/>
    <w:rsid w:val="1A0C41D1"/>
    <w:rsid w:val="1A336BE7"/>
    <w:rsid w:val="1A497C7A"/>
    <w:rsid w:val="1A612D7C"/>
    <w:rsid w:val="1A654C99"/>
    <w:rsid w:val="1A7F6A7E"/>
    <w:rsid w:val="1A807E72"/>
    <w:rsid w:val="1A8A2A47"/>
    <w:rsid w:val="1B16166A"/>
    <w:rsid w:val="1BB93E83"/>
    <w:rsid w:val="1BC644B6"/>
    <w:rsid w:val="1BF50CA0"/>
    <w:rsid w:val="1C613AB1"/>
    <w:rsid w:val="1C763D6F"/>
    <w:rsid w:val="1C8C0466"/>
    <w:rsid w:val="1CC854C2"/>
    <w:rsid w:val="1D0121D0"/>
    <w:rsid w:val="1D525097"/>
    <w:rsid w:val="1D5B524F"/>
    <w:rsid w:val="1D6D3522"/>
    <w:rsid w:val="1DAB5588"/>
    <w:rsid w:val="1DD72694"/>
    <w:rsid w:val="1DDE1DE9"/>
    <w:rsid w:val="1DFA7416"/>
    <w:rsid w:val="1E0F11DA"/>
    <w:rsid w:val="1EFD5795"/>
    <w:rsid w:val="1F474868"/>
    <w:rsid w:val="1F883C9F"/>
    <w:rsid w:val="1F971592"/>
    <w:rsid w:val="1FB94E27"/>
    <w:rsid w:val="1FE57CFE"/>
    <w:rsid w:val="1FF41576"/>
    <w:rsid w:val="200A3A73"/>
    <w:rsid w:val="208337BA"/>
    <w:rsid w:val="20947DAF"/>
    <w:rsid w:val="20AF20C5"/>
    <w:rsid w:val="20EB717A"/>
    <w:rsid w:val="20ED7306"/>
    <w:rsid w:val="20F96916"/>
    <w:rsid w:val="211106C5"/>
    <w:rsid w:val="21431785"/>
    <w:rsid w:val="219E251A"/>
    <w:rsid w:val="21C24F4B"/>
    <w:rsid w:val="21D73DBD"/>
    <w:rsid w:val="22071464"/>
    <w:rsid w:val="22283C9F"/>
    <w:rsid w:val="2232235C"/>
    <w:rsid w:val="23291785"/>
    <w:rsid w:val="23710488"/>
    <w:rsid w:val="2381304A"/>
    <w:rsid w:val="23A7789F"/>
    <w:rsid w:val="23BB002C"/>
    <w:rsid w:val="23C33515"/>
    <w:rsid w:val="23EB0775"/>
    <w:rsid w:val="23F1680C"/>
    <w:rsid w:val="242E494F"/>
    <w:rsid w:val="243479AD"/>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19451E"/>
    <w:rsid w:val="27455C6D"/>
    <w:rsid w:val="274D71B2"/>
    <w:rsid w:val="2751147F"/>
    <w:rsid w:val="27706CF6"/>
    <w:rsid w:val="279C6957"/>
    <w:rsid w:val="27D32B77"/>
    <w:rsid w:val="27DE5929"/>
    <w:rsid w:val="27E14C4C"/>
    <w:rsid w:val="27E64D5A"/>
    <w:rsid w:val="282160D2"/>
    <w:rsid w:val="286C62A1"/>
    <w:rsid w:val="28737881"/>
    <w:rsid w:val="289E5635"/>
    <w:rsid w:val="28A069B8"/>
    <w:rsid w:val="28C21683"/>
    <w:rsid w:val="28F72971"/>
    <w:rsid w:val="290F3C6E"/>
    <w:rsid w:val="2A3073E0"/>
    <w:rsid w:val="2AE35535"/>
    <w:rsid w:val="2AF41E87"/>
    <w:rsid w:val="2B496FA3"/>
    <w:rsid w:val="2B532BFE"/>
    <w:rsid w:val="2B6A469F"/>
    <w:rsid w:val="2BAC65A8"/>
    <w:rsid w:val="2BB024B4"/>
    <w:rsid w:val="2BC36EC4"/>
    <w:rsid w:val="2BC60F98"/>
    <w:rsid w:val="2BCB45F0"/>
    <w:rsid w:val="2BD650E5"/>
    <w:rsid w:val="2C066A1A"/>
    <w:rsid w:val="2C0B4AE6"/>
    <w:rsid w:val="2C3F7504"/>
    <w:rsid w:val="2C8165FA"/>
    <w:rsid w:val="2C944EC5"/>
    <w:rsid w:val="2CAC7CBD"/>
    <w:rsid w:val="2CCC08A3"/>
    <w:rsid w:val="2D0A514C"/>
    <w:rsid w:val="2D2F30DD"/>
    <w:rsid w:val="2D3F44AA"/>
    <w:rsid w:val="2DB235BF"/>
    <w:rsid w:val="2E527FE0"/>
    <w:rsid w:val="2E577392"/>
    <w:rsid w:val="2E6E6547"/>
    <w:rsid w:val="2E8B1B62"/>
    <w:rsid w:val="2E970AE4"/>
    <w:rsid w:val="2EB227A5"/>
    <w:rsid w:val="2F502084"/>
    <w:rsid w:val="2F822BAC"/>
    <w:rsid w:val="2F96630B"/>
    <w:rsid w:val="2FAC7913"/>
    <w:rsid w:val="301F6139"/>
    <w:rsid w:val="30641E74"/>
    <w:rsid w:val="30810E1D"/>
    <w:rsid w:val="30D616E4"/>
    <w:rsid w:val="30F97581"/>
    <w:rsid w:val="314256C4"/>
    <w:rsid w:val="316E48C8"/>
    <w:rsid w:val="31947CF5"/>
    <w:rsid w:val="31C65637"/>
    <w:rsid w:val="32417274"/>
    <w:rsid w:val="324A563C"/>
    <w:rsid w:val="324A57AF"/>
    <w:rsid w:val="329F04E5"/>
    <w:rsid w:val="32F9755F"/>
    <w:rsid w:val="331B2806"/>
    <w:rsid w:val="333214D1"/>
    <w:rsid w:val="3370495E"/>
    <w:rsid w:val="33CC0FC6"/>
    <w:rsid w:val="33DD0EAC"/>
    <w:rsid w:val="340622E0"/>
    <w:rsid w:val="341220B6"/>
    <w:rsid w:val="34143D51"/>
    <w:rsid w:val="34302898"/>
    <w:rsid w:val="345B460B"/>
    <w:rsid w:val="347B1D25"/>
    <w:rsid w:val="348E2B4F"/>
    <w:rsid w:val="34BB4966"/>
    <w:rsid w:val="35C97D56"/>
    <w:rsid w:val="35EE5D6B"/>
    <w:rsid w:val="36054F45"/>
    <w:rsid w:val="3637765B"/>
    <w:rsid w:val="363A3F05"/>
    <w:rsid w:val="365311E6"/>
    <w:rsid w:val="367112A8"/>
    <w:rsid w:val="37473FEE"/>
    <w:rsid w:val="375445E4"/>
    <w:rsid w:val="376964D6"/>
    <w:rsid w:val="378D71CC"/>
    <w:rsid w:val="379C0110"/>
    <w:rsid w:val="379C3619"/>
    <w:rsid w:val="384A2F51"/>
    <w:rsid w:val="387C3364"/>
    <w:rsid w:val="38CC73F3"/>
    <w:rsid w:val="395B66C1"/>
    <w:rsid w:val="395E3B0F"/>
    <w:rsid w:val="39AE15AC"/>
    <w:rsid w:val="39E218FD"/>
    <w:rsid w:val="39E83FB4"/>
    <w:rsid w:val="3A153790"/>
    <w:rsid w:val="3A1F11A7"/>
    <w:rsid w:val="3A86575A"/>
    <w:rsid w:val="3AC94052"/>
    <w:rsid w:val="3B115AB0"/>
    <w:rsid w:val="3B341FC1"/>
    <w:rsid w:val="3B6F11E8"/>
    <w:rsid w:val="3B732683"/>
    <w:rsid w:val="3B851216"/>
    <w:rsid w:val="3D084D63"/>
    <w:rsid w:val="3D0B4A9A"/>
    <w:rsid w:val="3D420A8C"/>
    <w:rsid w:val="3D517AA3"/>
    <w:rsid w:val="3DA349DC"/>
    <w:rsid w:val="3DEC56E0"/>
    <w:rsid w:val="3E0F5C92"/>
    <w:rsid w:val="3E2D6905"/>
    <w:rsid w:val="3E3457B0"/>
    <w:rsid w:val="3E9753EA"/>
    <w:rsid w:val="3E9948D1"/>
    <w:rsid w:val="3EE41CB3"/>
    <w:rsid w:val="3F43088C"/>
    <w:rsid w:val="3F5E71A0"/>
    <w:rsid w:val="3F7F3F6B"/>
    <w:rsid w:val="3FAA346A"/>
    <w:rsid w:val="3FAB317E"/>
    <w:rsid w:val="3FE327A2"/>
    <w:rsid w:val="40602185"/>
    <w:rsid w:val="406D3C7A"/>
    <w:rsid w:val="408D0A8F"/>
    <w:rsid w:val="40DD4529"/>
    <w:rsid w:val="412A3AB2"/>
    <w:rsid w:val="414920DE"/>
    <w:rsid w:val="414A5F02"/>
    <w:rsid w:val="41550B18"/>
    <w:rsid w:val="41E371A6"/>
    <w:rsid w:val="4206324A"/>
    <w:rsid w:val="421F113C"/>
    <w:rsid w:val="42B01A80"/>
    <w:rsid w:val="42B540C6"/>
    <w:rsid w:val="43124DBF"/>
    <w:rsid w:val="43267EE9"/>
    <w:rsid w:val="433D2CCC"/>
    <w:rsid w:val="43411BCB"/>
    <w:rsid w:val="435C4BA0"/>
    <w:rsid w:val="436A7A26"/>
    <w:rsid w:val="4373005F"/>
    <w:rsid w:val="43CF0940"/>
    <w:rsid w:val="442326F2"/>
    <w:rsid w:val="442418FE"/>
    <w:rsid w:val="44781DAA"/>
    <w:rsid w:val="44C9249B"/>
    <w:rsid w:val="44CA357E"/>
    <w:rsid w:val="4587776E"/>
    <w:rsid w:val="45CF460B"/>
    <w:rsid w:val="45E27E1E"/>
    <w:rsid w:val="46142700"/>
    <w:rsid w:val="470316C4"/>
    <w:rsid w:val="470E368E"/>
    <w:rsid w:val="477631E0"/>
    <w:rsid w:val="47AC7367"/>
    <w:rsid w:val="47AD6319"/>
    <w:rsid w:val="47BA5BC1"/>
    <w:rsid w:val="47C7285C"/>
    <w:rsid w:val="480C69CA"/>
    <w:rsid w:val="487519F9"/>
    <w:rsid w:val="49347AA6"/>
    <w:rsid w:val="496D392E"/>
    <w:rsid w:val="497F756E"/>
    <w:rsid w:val="498E7313"/>
    <w:rsid w:val="49966CE0"/>
    <w:rsid w:val="499B629D"/>
    <w:rsid w:val="49C5081B"/>
    <w:rsid w:val="4A0A5885"/>
    <w:rsid w:val="4A525E27"/>
    <w:rsid w:val="4B073A5C"/>
    <w:rsid w:val="4B387880"/>
    <w:rsid w:val="4B44760D"/>
    <w:rsid w:val="4B5C5D27"/>
    <w:rsid w:val="4B5E326D"/>
    <w:rsid w:val="4B840ACD"/>
    <w:rsid w:val="4B8C42AD"/>
    <w:rsid w:val="4BC51F60"/>
    <w:rsid w:val="4BD2475B"/>
    <w:rsid w:val="4BF72474"/>
    <w:rsid w:val="4C2E5AE5"/>
    <w:rsid w:val="4C406229"/>
    <w:rsid w:val="4C4F0B45"/>
    <w:rsid w:val="4C5D5C39"/>
    <w:rsid w:val="4C7F1DD7"/>
    <w:rsid w:val="4D74458A"/>
    <w:rsid w:val="4D7908B5"/>
    <w:rsid w:val="4DA40847"/>
    <w:rsid w:val="4DA74A82"/>
    <w:rsid w:val="4DA969FC"/>
    <w:rsid w:val="4DAE54FF"/>
    <w:rsid w:val="4DB73FDD"/>
    <w:rsid w:val="4E3B70D2"/>
    <w:rsid w:val="4E5C3A58"/>
    <w:rsid w:val="4E7B1D31"/>
    <w:rsid w:val="4E865AFC"/>
    <w:rsid w:val="4F066320"/>
    <w:rsid w:val="4F0C4606"/>
    <w:rsid w:val="4F3D5624"/>
    <w:rsid w:val="4F4E6EBF"/>
    <w:rsid w:val="4F7D4C71"/>
    <w:rsid w:val="4FA80A1B"/>
    <w:rsid w:val="4FB235F0"/>
    <w:rsid w:val="4FCA7073"/>
    <w:rsid w:val="4FE259E9"/>
    <w:rsid w:val="50092961"/>
    <w:rsid w:val="5018559F"/>
    <w:rsid w:val="501D7C2E"/>
    <w:rsid w:val="50963550"/>
    <w:rsid w:val="50AE2734"/>
    <w:rsid w:val="50BD3A0A"/>
    <w:rsid w:val="50E35A2B"/>
    <w:rsid w:val="512C7508"/>
    <w:rsid w:val="51E657D3"/>
    <w:rsid w:val="52321D93"/>
    <w:rsid w:val="52420452"/>
    <w:rsid w:val="524A5FDD"/>
    <w:rsid w:val="52533FC1"/>
    <w:rsid w:val="525C30D5"/>
    <w:rsid w:val="52B85DAB"/>
    <w:rsid w:val="52F30FD8"/>
    <w:rsid w:val="530973DA"/>
    <w:rsid w:val="53BB70AD"/>
    <w:rsid w:val="53DA43C4"/>
    <w:rsid w:val="53E267AB"/>
    <w:rsid w:val="54D02C4B"/>
    <w:rsid w:val="54E9053C"/>
    <w:rsid w:val="550D6F8B"/>
    <w:rsid w:val="55112B45"/>
    <w:rsid w:val="551D1A51"/>
    <w:rsid w:val="55351206"/>
    <w:rsid w:val="55653C63"/>
    <w:rsid w:val="558F79BB"/>
    <w:rsid w:val="55A649AE"/>
    <w:rsid w:val="55D93627"/>
    <w:rsid w:val="56391200"/>
    <w:rsid w:val="56552F27"/>
    <w:rsid w:val="56602AF8"/>
    <w:rsid w:val="569D1848"/>
    <w:rsid w:val="56B13A64"/>
    <w:rsid w:val="56BA3AA0"/>
    <w:rsid w:val="56CF6D97"/>
    <w:rsid w:val="56D66689"/>
    <w:rsid w:val="570E46A2"/>
    <w:rsid w:val="57847C36"/>
    <w:rsid w:val="580558FE"/>
    <w:rsid w:val="584E2691"/>
    <w:rsid w:val="586A742C"/>
    <w:rsid w:val="5881039C"/>
    <w:rsid w:val="58C134D7"/>
    <w:rsid w:val="58C94C3F"/>
    <w:rsid w:val="591E42EB"/>
    <w:rsid w:val="592A1676"/>
    <w:rsid w:val="59E71DDE"/>
    <w:rsid w:val="5A064D2E"/>
    <w:rsid w:val="5A496D02"/>
    <w:rsid w:val="5A53496E"/>
    <w:rsid w:val="5A644BDD"/>
    <w:rsid w:val="5A7756D8"/>
    <w:rsid w:val="5A96078C"/>
    <w:rsid w:val="5ABB0552"/>
    <w:rsid w:val="5AC87CD6"/>
    <w:rsid w:val="5AE85A5C"/>
    <w:rsid w:val="5B18744E"/>
    <w:rsid w:val="5B5A2D8E"/>
    <w:rsid w:val="5BC63955"/>
    <w:rsid w:val="5C4A2BD7"/>
    <w:rsid w:val="5CAF68F6"/>
    <w:rsid w:val="5CF84E92"/>
    <w:rsid w:val="5D213D72"/>
    <w:rsid w:val="5D63632E"/>
    <w:rsid w:val="5D89138F"/>
    <w:rsid w:val="5DD63758"/>
    <w:rsid w:val="5E2775BD"/>
    <w:rsid w:val="5E326512"/>
    <w:rsid w:val="5E4205CC"/>
    <w:rsid w:val="5E504C73"/>
    <w:rsid w:val="5E985E8A"/>
    <w:rsid w:val="5EE54D87"/>
    <w:rsid w:val="5F773F0E"/>
    <w:rsid w:val="5FB455AB"/>
    <w:rsid w:val="5FCB7633"/>
    <w:rsid w:val="5FD539BB"/>
    <w:rsid w:val="5FD8479E"/>
    <w:rsid w:val="5FEF4FD0"/>
    <w:rsid w:val="5FF11588"/>
    <w:rsid w:val="5FF7262C"/>
    <w:rsid w:val="60585DBB"/>
    <w:rsid w:val="609F50E9"/>
    <w:rsid w:val="61394E2C"/>
    <w:rsid w:val="617F4494"/>
    <w:rsid w:val="61BF6E9A"/>
    <w:rsid w:val="61FE7898"/>
    <w:rsid w:val="621C7A8F"/>
    <w:rsid w:val="62A11A47"/>
    <w:rsid w:val="62B4089B"/>
    <w:rsid w:val="62E94FF3"/>
    <w:rsid w:val="62F475B6"/>
    <w:rsid w:val="630C6A64"/>
    <w:rsid w:val="631F7E44"/>
    <w:rsid w:val="63376FCF"/>
    <w:rsid w:val="635D124F"/>
    <w:rsid w:val="637C04DD"/>
    <w:rsid w:val="63964CCA"/>
    <w:rsid w:val="63B3451B"/>
    <w:rsid w:val="640D39AF"/>
    <w:rsid w:val="644B5969"/>
    <w:rsid w:val="648D18F2"/>
    <w:rsid w:val="652A2E44"/>
    <w:rsid w:val="654E4849"/>
    <w:rsid w:val="65686657"/>
    <w:rsid w:val="65BD69EB"/>
    <w:rsid w:val="664977CF"/>
    <w:rsid w:val="66886A01"/>
    <w:rsid w:val="66EC4975"/>
    <w:rsid w:val="66F92550"/>
    <w:rsid w:val="67016B09"/>
    <w:rsid w:val="67203D95"/>
    <w:rsid w:val="67597141"/>
    <w:rsid w:val="67AA4E8D"/>
    <w:rsid w:val="67F83FF2"/>
    <w:rsid w:val="681B27B3"/>
    <w:rsid w:val="683116BC"/>
    <w:rsid w:val="688F3871"/>
    <w:rsid w:val="68D862F5"/>
    <w:rsid w:val="68DC76F5"/>
    <w:rsid w:val="68E74072"/>
    <w:rsid w:val="69173BDC"/>
    <w:rsid w:val="697D0493"/>
    <w:rsid w:val="69BD4674"/>
    <w:rsid w:val="6A036769"/>
    <w:rsid w:val="6A325674"/>
    <w:rsid w:val="6A40574E"/>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CDE55CC"/>
    <w:rsid w:val="6D045B43"/>
    <w:rsid w:val="6D12175F"/>
    <w:rsid w:val="6D1F5AF0"/>
    <w:rsid w:val="6D360A02"/>
    <w:rsid w:val="6D42342C"/>
    <w:rsid w:val="6E1D76E4"/>
    <w:rsid w:val="6E4870A7"/>
    <w:rsid w:val="6E544C48"/>
    <w:rsid w:val="6E67178A"/>
    <w:rsid w:val="6E9C74ED"/>
    <w:rsid w:val="6ED54165"/>
    <w:rsid w:val="6EF45FED"/>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9B076B"/>
    <w:rsid w:val="71C160BF"/>
    <w:rsid w:val="71DC2403"/>
    <w:rsid w:val="72EC7281"/>
    <w:rsid w:val="73393BC2"/>
    <w:rsid w:val="73730750"/>
    <w:rsid w:val="737B44DB"/>
    <w:rsid w:val="73842E33"/>
    <w:rsid w:val="73D310AD"/>
    <w:rsid w:val="73DB55DA"/>
    <w:rsid w:val="74262B1B"/>
    <w:rsid w:val="747F1F65"/>
    <w:rsid w:val="74A6094A"/>
    <w:rsid w:val="74CC21DF"/>
    <w:rsid w:val="74E16F35"/>
    <w:rsid w:val="753F3D93"/>
    <w:rsid w:val="75532D3D"/>
    <w:rsid w:val="758805C2"/>
    <w:rsid w:val="7588697C"/>
    <w:rsid w:val="75AD6FF9"/>
    <w:rsid w:val="761F2330"/>
    <w:rsid w:val="763F26D5"/>
    <w:rsid w:val="764D0528"/>
    <w:rsid w:val="76621CC3"/>
    <w:rsid w:val="768677C8"/>
    <w:rsid w:val="76C82F19"/>
    <w:rsid w:val="77045A49"/>
    <w:rsid w:val="77266E5A"/>
    <w:rsid w:val="77291B31"/>
    <w:rsid w:val="775C7088"/>
    <w:rsid w:val="77701354"/>
    <w:rsid w:val="77750DFA"/>
    <w:rsid w:val="77902D8C"/>
    <w:rsid w:val="779A189F"/>
    <w:rsid w:val="781F51BA"/>
    <w:rsid w:val="78494544"/>
    <w:rsid w:val="78810ADD"/>
    <w:rsid w:val="788E2C97"/>
    <w:rsid w:val="78D36201"/>
    <w:rsid w:val="78DC47E1"/>
    <w:rsid w:val="78E431C4"/>
    <w:rsid w:val="78EB4A40"/>
    <w:rsid w:val="7962674D"/>
    <w:rsid w:val="796C6682"/>
    <w:rsid w:val="79BB696B"/>
    <w:rsid w:val="79F944AF"/>
    <w:rsid w:val="7A2F69EB"/>
    <w:rsid w:val="7A4413F9"/>
    <w:rsid w:val="7A5711E4"/>
    <w:rsid w:val="7A822D65"/>
    <w:rsid w:val="7AEA0E27"/>
    <w:rsid w:val="7B5E75D4"/>
    <w:rsid w:val="7BAF6112"/>
    <w:rsid w:val="7BBE1FE9"/>
    <w:rsid w:val="7BE84071"/>
    <w:rsid w:val="7BEE5100"/>
    <w:rsid w:val="7C2F7BF3"/>
    <w:rsid w:val="7C4A702F"/>
    <w:rsid w:val="7C735E4E"/>
    <w:rsid w:val="7D034BDB"/>
    <w:rsid w:val="7D071AF5"/>
    <w:rsid w:val="7D394FD8"/>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2"/>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4"/>
    <w:qFormat/>
    <w:uiPriority w:val="99"/>
    <w:pPr>
      <w:spacing w:before="260" w:after="260" w:line="416" w:lineRule="atLeast"/>
      <w:outlineLvl w:val="1"/>
    </w:pPr>
    <w:rPr>
      <w:rFonts w:ascii="Cambria" w:hAnsi="Cambria"/>
      <w:sz w:val="32"/>
      <w:szCs w:val="32"/>
    </w:rPr>
  </w:style>
  <w:style w:type="paragraph" w:styleId="4">
    <w:name w:val="heading 3"/>
    <w:basedOn w:val="1"/>
    <w:next w:val="1"/>
    <w:link w:val="114"/>
    <w:qFormat/>
    <w:uiPriority w:val="99"/>
    <w:pPr>
      <w:tabs>
        <w:tab w:val="left" w:pos="588"/>
      </w:tabs>
      <w:spacing w:line="360" w:lineRule="auto"/>
      <w:outlineLvl w:val="2"/>
    </w:pPr>
    <w:rPr>
      <w:rFonts w:ascii="Tahoma" w:hAnsi="Tahoma"/>
    </w:rPr>
  </w:style>
  <w:style w:type="paragraph" w:styleId="5">
    <w:name w:val="heading 4"/>
    <w:basedOn w:val="1"/>
    <w:next w:val="1"/>
    <w:link w:val="14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link w:val="103"/>
    <w:qFormat/>
    <w:uiPriority w:val="99"/>
    <w:pPr>
      <w:keepNext/>
      <w:keepLines/>
      <w:spacing w:before="280" w:after="290" w:line="376" w:lineRule="auto"/>
      <w:ind w:left="1008" w:hanging="1008"/>
      <w:outlineLvl w:val="4"/>
    </w:pPr>
    <w:rPr>
      <w:b/>
      <w:bCs/>
      <w:sz w:val="24"/>
      <w:szCs w:val="28"/>
    </w:rPr>
  </w:style>
  <w:style w:type="paragraph" w:styleId="7">
    <w:name w:val="heading 6"/>
    <w:basedOn w:val="1"/>
    <w:next w:val="1"/>
    <w:link w:val="134"/>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8">
    <w:name w:val="heading 7"/>
    <w:basedOn w:val="1"/>
    <w:next w:val="1"/>
    <w:link w:val="124"/>
    <w:qFormat/>
    <w:uiPriority w:val="99"/>
    <w:pPr>
      <w:keepNext/>
      <w:keepLines/>
      <w:spacing w:before="240" w:after="64" w:line="320" w:lineRule="auto"/>
      <w:ind w:left="1296" w:hanging="1296"/>
      <w:outlineLvl w:val="6"/>
    </w:pPr>
    <w:rPr>
      <w:b/>
      <w:bCs/>
      <w:sz w:val="24"/>
      <w:szCs w:val="28"/>
    </w:rPr>
  </w:style>
  <w:style w:type="paragraph" w:styleId="9">
    <w:name w:val="heading 8"/>
    <w:basedOn w:val="1"/>
    <w:next w:val="1"/>
    <w:link w:val="109"/>
    <w:qFormat/>
    <w:uiPriority w:val="99"/>
    <w:pPr>
      <w:keepNext/>
      <w:keepLines/>
      <w:spacing w:before="240" w:after="64" w:line="320" w:lineRule="auto"/>
      <w:ind w:left="1440" w:hanging="1440"/>
      <w:outlineLvl w:val="7"/>
    </w:pPr>
    <w:rPr>
      <w:rFonts w:ascii="Arial" w:hAnsi="Arial" w:eastAsia="黑体"/>
      <w:sz w:val="24"/>
      <w:szCs w:val="28"/>
    </w:rPr>
  </w:style>
  <w:style w:type="paragraph" w:styleId="10">
    <w:name w:val="heading 9"/>
    <w:basedOn w:val="1"/>
    <w:next w:val="1"/>
    <w:link w:val="126"/>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line="440" w:lineRule="exact"/>
      <w:ind w:left="1680"/>
      <w:jc w:val="left"/>
    </w:pPr>
    <w:rPr>
      <w:rFonts w:ascii="Calibri" w:hAnsi="Calibri"/>
      <w:sz w:val="18"/>
      <w:szCs w:val="18"/>
    </w:rPr>
  </w:style>
  <w:style w:type="paragraph" w:styleId="12">
    <w:name w:val="Note Heading"/>
    <w:basedOn w:val="13"/>
    <w:next w:val="13"/>
    <w:link w:val="201"/>
    <w:qFormat/>
    <w:uiPriority w:val="0"/>
    <w:rPr>
      <w:rFonts w:ascii="..ì." w:eastAsia="..ì." w:cs="Times New Roman"/>
      <w:color w:val="auto"/>
      <w:szCs w:val="20"/>
    </w:rPr>
  </w:style>
  <w:style w:type="paragraph" w:customStyle="1" w:styleId="13">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4">
    <w:name w:val="Normal Indent"/>
    <w:basedOn w:val="1"/>
    <w:link w:val="137"/>
    <w:qFormat/>
    <w:uiPriority w:val="0"/>
    <w:pPr>
      <w:spacing w:line="360" w:lineRule="auto"/>
      <w:ind w:firstLine="200" w:firstLineChars="200"/>
    </w:pPr>
    <w:rPr>
      <w:sz w:val="24"/>
      <w:szCs w:val="20"/>
    </w:rPr>
  </w:style>
  <w:style w:type="paragraph" w:styleId="15">
    <w:name w:val="caption"/>
    <w:basedOn w:val="1"/>
    <w:next w:val="1"/>
    <w:link w:val="95"/>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1"/>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1"/>
    <w:qFormat/>
    <w:uiPriority w:val="0"/>
    <w:pPr>
      <w:jc w:val="left"/>
    </w:pPr>
    <w:rPr>
      <w:rFonts w:ascii="Tahoma" w:hAnsi="Tahoma"/>
    </w:rPr>
  </w:style>
  <w:style w:type="paragraph" w:styleId="20">
    <w:name w:val="Salutation"/>
    <w:basedOn w:val="13"/>
    <w:next w:val="13"/>
    <w:link w:val="200"/>
    <w:qFormat/>
    <w:uiPriority w:val="0"/>
    <w:rPr>
      <w:rFonts w:ascii="..ì." w:eastAsia="..ì." w:cs="Times New Roman"/>
      <w:color w:val="auto"/>
      <w:szCs w:val="20"/>
    </w:rPr>
  </w:style>
  <w:style w:type="paragraph" w:styleId="21">
    <w:name w:val="Body Text 3"/>
    <w:basedOn w:val="1"/>
    <w:link w:val="208"/>
    <w:qFormat/>
    <w:uiPriority w:val="99"/>
    <w:pPr>
      <w:spacing w:after="120"/>
    </w:pPr>
    <w:rPr>
      <w:rFonts w:eastAsia="宋体"/>
      <w:sz w:val="16"/>
      <w:szCs w:val="16"/>
    </w:rPr>
  </w:style>
  <w:style w:type="paragraph" w:styleId="22">
    <w:name w:val="Body Text"/>
    <w:basedOn w:val="1"/>
    <w:next w:val="1"/>
    <w:link w:val="135"/>
    <w:qFormat/>
    <w:uiPriority w:val="99"/>
    <w:pPr>
      <w:spacing w:line="360" w:lineRule="auto"/>
    </w:pPr>
    <w:rPr>
      <w:rFonts w:ascii="Tahoma" w:hAnsi="Tahoma"/>
    </w:rPr>
  </w:style>
  <w:style w:type="paragraph" w:styleId="23">
    <w:name w:val="Body Text Indent"/>
    <w:basedOn w:val="1"/>
    <w:link w:val="167"/>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2"/>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8"/>
    <w:qFormat/>
    <w:uiPriority w:val="99"/>
    <w:pPr>
      <w:spacing w:line="360" w:lineRule="auto"/>
      <w:ind w:left="2500" w:leftChars="2500"/>
    </w:pPr>
    <w:rPr>
      <w:rFonts w:ascii="Tahoma" w:hAnsi="Tahoma"/>
    </w:rPr>
  </w:style>
  <w:style w:type="paragraph" w:styleId="31">
    <w:name w:val="Body Text Indent 2"/>
    <w:basedOn w:val="1"/>
    <w:link w:val="163"/>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7"/>
    <w:qFormat/>
    <w:uiPriority w:val="0"/>
    <w:rPr>
      <w:sz w:val="18"/>
      <w:szCs w:val="18"/>
    </w:rPr>
  </w:style>
  <w:style w:type="paragraph" w:styleId="33">
    <w:name w:val="footer"/>
    <w:basedOn w:val="1"/>
    <w:link w:val="138"/>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3"/>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1"/>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9"/>
    <w:qFormat/>
    <w:uiPriority w:val="99"/>
    <w:pPr>
      <w:spacing w:line="360" w:lineRule="auto"/>
      <w:ind w:right="26"/>
    </w:pPr>
    <w:rPr>
      <w:rFonts w:ascii="宋体" w:eastAsia="宋体"/>
      <w:szCs w:val="20"/>
    </w:rPr>
  </w:style>
  <w:style w:type="paragraph" w:styleId="43">
    <w:name w:val="HTML Preformatted"/>
    <w:basedOn w:val="1"/>
    <w:link w:val="2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5"/>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9"/>
    <w:unhideWhenUsed/>
    <w:qFormat/>
    <w:uiPriority w:val="99"/>
    <w:pPr>
      <w:spacing w:line="440" w:lineRule="exact"/>
    </w:pPr>
    <w:rPr>
      <w:b/>
      <w:bCs/>
      <w:sz w:val="24"/>
      <w:szCs w:val="28"/>
    </w:rPr>
  </w:style>
  <w:style w:type="paragraph" w:styleId="48">
    <w:name w:val="Body Text First Indent"/>
    <w:basedOn w:val="22"/>
    <w:link w:val="132"/>
    <w:qFormat/>
    <w:uiPriority w:val="0"/>
    <w:pPr>
      <w:spacing w:after="120" w:line="240" w:lineRule="auto"/>
      <w:ind w:firstLine="100" w:firstLineChars="100"/>
    </w:pPr>
  </w:style>
  <w:style w:type="paragraph" w:styleId="49">
    <w:name w:val="Body Text First Indent 2"/>
    <w:basedOn w:val="23"/>
    <w:link w:val="168"/>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RFI Heading 2nd Level Char"/>
    <w:next w:val="64"/>
    <w:qFormat/>
    <w:uiPriority w:val="0"/>
    <w:pPr>
      <w:spacing w:before="240" w:after="240"/>
      <w:ind w:left="1152" w:hanging="1152"/>
      <w:jc w:val="both"/>
      <w:outlineLvl w:val="1"/>
    </w:pPr>
    <w:rPr>
      <w:rFonts w:ascii="Arial (W1)" w:hAnsi="Calibri" w:eastAsia="Times New Roman" w:cs="Times New Roman"/>
      <w:b/>
      <w:color w:val="3366FF"/>
      <w:kern w:val="2"/>
      <w:sz w:val="21"/>
      <w:lang w:val="en-US" w:eastAsia="zh-CN" w:bidi="ar-SA"/>
    </w:rPr>
  </w:style>
  <w:style w:type="paragraph" w:customStyle="1" w:styleId="64">
    <w:name w:val="Normal 0.51"/>
    <w:next w:val="1"/>
    <w:qFormat/>
    <w:uiPriority w:val="0"/>
    <w:pPr>
      <w:spacing w:before="180" w:after="120"/>
      <w:ind w:left="720"/>
      <w:jc w:val="both"/>
    </w:pPr>
    <w:rPr>
      <w:rFonts w:ascii="Times New Roman" w:hAnsi="Times New Roman" w:eastAsia="宋体" w:cs="Times New Roman"/>
      <w:kern w:val="2"/>
      <w:sz w:val="24"/>
      <w:lang w:val="en-US" w:eastAsia="zh-CN" w:bidi="ar-SA"/>
    </w:rPr>
  </w:style>
  <w:style w:type="paragraph" w:customStyle="1" w:styleId="6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unhideWhenUsed/>
    <w:qFormat/>
    <w:uiPriority w:val="0"/>
    <w:pPr>
      <w:ind w:firstLine="420" w:firstLineChars="200"/>
    </w:pPr>
  </w:style>
  <w:style w:type="paragraph" w:customStyle="1" w:styleId="67">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qFormat/>
    <w:uiPriority w:val="99"/>
    <w:pPr>
      <w:ind w:firstLine="420" w:firstLineChars="200"/>
    </w:pPr>
    <w:rPr>
      <w:rFonts w:ascii="Calibri" w:hAnsi="Calibri"/>
      <w:szCs w:val="22"/>
    </w:rPr>
  </w:style>
  <w:style w:type="paragraph" w:styleId="69">
    <w:name w:val="List Paragraph"/>
    <w:basedOn w:val="1"/>
    <w:qFormat/>
    <w:uiPriority w:val="34"/>
    <w:pPr>
      <w:ind w:firstLine="420" w:firstLineChars="200"/>
    </w:pPr>
    <w:rPr>
      <w:rFonts w:ascii="Calibri" w:hAnsi="Calibri" w:eastAsia="宋体"/>
      <w:szCs w:val="22"/>
    </w:rPr>
  </w:style>
  <w:style w:type="paragraph" w:customStyle="1" w:styleId="70">
    <w:name w:val="_Style 2"/>
    <w:basedOn w:val="1"/>
    <w:qFormat/>
    <w:uiPriority w:val="34"/>
    <w:pPr>
      <w:ind w:firstLine="420" w:firstLineChars="200"/>
    </w:pPr>
    <w:rPr>
      <w:rFonts w:ascii="Calibri" w:hAnsi="Calibri"/>
      <w:szCs w:val="22"/>
    </w:rPr>
  </w:style>
  <w:style w:type="paragraph" w:customStyle="1" w:styleId="71">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qFormat/>
    <w:uiPriority w:val="0"/>
    <w:pPr>
      <w:spacing w:line="360" w:lineRule="auto"/>
      <w:jc w:val="center"/>
    </w:pPr>
    <w:rPr>
      <w:rFonts w:ascii="Arial" w:hAnsi="Arial" w:eastAsia="黑体"/>
      <w:sz w:val="32"/>
      <w:szCs w:val="28"/>
    </w:rPr>
  </w:style>
  <w:style w:type="paragraph" w:customStyle="1" w:styleId="74">
    <w:name w:val="目录"/>
    <w:link w:val="106"/>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6"/>
    <w:qFormat/>
    <w:uiPriority w:val="0"/>
    <w:pPr>
      <w:tabs>
        <w:tab w:val="left" w:pos="567"/>
      </w:tabs>
      <w:wordWrap w:val="0"/>
      <w:spacing w:line="377" w:lineRule="auto"/>
      <w:ind w:left="567" w:hanging="567"/>
      <w:jc w:val="left"/>
    </w:pPr>
  </w:style>
  <w:style w:type="paragraph" w:customStyle="1" w:styleId="77">
    <w:name w:val="表格格式"/>
    <w:basedOn w:val="1"/>
    <w:qFormat/>
    <w:uiPriority w:val="0"/>
    <w:pPr>
      <w:adjustRightInd w:val="0"/>
      <w:snapToGrid w:val="0"/>
      <w:jc w:val="left"/>
      <w:textAlignment w:val="baseline"/>
    </w:pPr>
    <w:rPr>
      <w:rFonts w:ascii="宋体"/>
      <w:kern w:val="0"/>
      <w:szCs w:val="20"/>
    </w:rPr>
  </w:style>
  <w:style w:type="paragraph" w:customStyle="1" w:styleId="78">
    <w:name w:val="样式5"/>
    <w:basedOn w:val="14"/>
    <w:qFormat/>
    <w:uiPriority w:val="0"/>
    <w:pPr>
      <w:ind w:firstLine="420"/>
    </w:pPr>
    <w:rPr>
      <w:sz w:val="21"/>
      <w:szCs w:val="21"/>
    </w:rPr>
  </w:style>
  <w:style w:type="paragraph" w:customStyle="1" w:styleId="79">
    <w:name w:val="标题2"/>
    <w:basedOn w:val="3"/>
    <w:next w:val="1"/>
    <w:link w:val="96"/>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3"/>
    <w:link w:val="107"/>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qFormat/>
    <w:uiPriority w:val="0"/>
    <w:pPr>
      <w:spacing w:line="300" w:lineRule="auto"/>
      <w:jc w:val="center"/>
      <w:outlineLvl w:val="0"/>
    </w:pPr>
    <w:rPr>
      <w:b/>
      <w:sz w:val="24"/>
    </w:rPr>
  </w:style>
  <w:style w:type="paragraph" w:customStyle="1" w:styleId="82">
    <w:name w:val="Char1"/>
    <w:basedOn w:val="1"/>
    <w:qFormat/>
    <w:uiPriority w:val="0"/>
    <w:pPr>
      <w:adjustRightInd w:val="0"/>
      <w:spacing w:line="360" w:lineRule="auto"/>
    </w:pPr>
    <w:rPr>
      <w:kern w:val="0"/>
      <w:sz w:val="24"/>
      <w:szCs w:val="20"/>
    </w:rPr>
  </w:style>
  <w:style w:type="paragraph" w:customStyle="1" w:styleId="83">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4"/>
    <w:next w:val="1"/>
    <w:link w:val="140"/>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5"/>
    <w:link w:val="133"/>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qFormat/>
    <w:uiPriority w:val="0"/>
    <w:pPr>
      <w:jc w:val="center"/>
    </w:pPr>
    <w:rPr>
      <w:sz w:val="28"/>
      <w:szCs w:val="28"/>
    </w:rPr>
  </w:style>
  <w:style w:type="paragraph" w:customStyle="1" w:styleId="89">
    <w:name w:val="正文首行缩进1"/>
    <w:basedOn w:val="22"/>
    <w:qFormat/>
    <w:uiPriority w:val="0"/>
    <w:pPr>
      <w:suppressAutoHyphens/>
      <w:spacing w:line="300" w:lineRule="auto"/>
      <w:ind w:left="426"/>
    </w:pPr>
    <w:rPr>
      <w:rFonts w:ascii="宋体" w:hAnsi="宋体"/>
      <w:szCs w:val="20"/>
    </w:rPr>
  </w:style>
  <w:style w:type="paragraph" w:customStyle="1" w:styleId="90">
    <w:name w:val="纯文本1"/>
    <w:basedOn w:val="1"/>
    <w:qFormat/>
    <w:uiPriority w:val="0"/>
    <w:rPr>
      <w:rFonts w:ascii="宋体" w:hAnsi="Courier New"/>
    </w:rPr>
  </w:style>
  <w:style w:type="paragraph" w:customStyle="1" w:styleId="91">
    <w:name w:val="样式 首行不缩进"/>
    <w:basedOn w:val="1"/>
    <w:qFormat/>
    <w:uiPriority w:val="0"/>
    <w:pPr>
      <w:spacing w:before="120" w:after="120" w:line="360" w:lineRule="auto"/>
      <w:jc w:val="center"/>
    </w:pPr>
    <w:rPr>
      <w:rFonts w:cs="宋体"/>
      <w:sz w:val="24"/>
      <w:szCs w:val="20"/>
    </w:rPr>
  </w:style>
  <w:style w:type="paragraph" w:customStyle="1" w:styleId="92">
    <w:name w:val="图题"/>
    <w:link w:val="115"/>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qFormat/>
    <w:uiPriority w:val="0"/>
    <w:pPr>
      <w:widowControl/>
      <w:snapToGrid w:val="0"/>
      <w:spacing w:before="60" w:after="60"/>
      <w:ind w:left="11"/>
      <w:jc w:val="center"/>
    </w:pPr>
    <w:rPr>
      <w:kern w:val="0"/>
      <w:szCs w:val="21"/>
    </w:rPr>
  </w:style>
  <w:style w:type="character" w:customStyle="1" w:styleId="95">
    <w:name w:val="题注 Char"/>
    <w:link w:val="15"/>
    <w:qFormat/>
    <w:uiPriority w:val="0"/>
    <w:rPr>
      <w:rFonts w:ascii="华文中宋" w:eastAsia="华文中宋"/>
      <w:kern w:val="2"/>
      <w:sz w:val="36"/>
    </w:rPr>
  </w:style>
  <w:style w:type="character" w:customStyle="1" w:styleId="96">
    <w:name w:val="标题2 Char Char"/>
    <w:link w:val="79"/>
    <w:qFormat/>
    <w:uiPriority w:val="0"/>
    <w:rPr>
      <w:rFonts w:eastAsia="黑体"/>
      <w:kern w:val="2"/>
      <w:sz w:val="32"/>
      <w:szCs w:val="24"/>
    </w:rPr>
  </w:style>
  <w:style w:type="character" w:customStyle="1" w:styleId="97">
    <w:name w:val="批注框文本 Char"/>
    <w:link w:val="32"/>
    <w:qFormat/>
    <w:uiPriority w:val="0"/>
    <w:rPr>
      <w:kern w:val="2"/>
      <w:sz w:val="18"/>
      <w:szCs w:val="18"/>
    </w:rPr>
  </w:style>
  <w:style w:type="character" w:customStyle="1" w:styleId="98">
    <w:name w:val="refresh"/>
    <w:basedOn w:val="52"/>
    <w:qFormat/>
    <w:uiPriority w:val="0"/>
  </w:style>
  <w:style w:type="character" w:customStyle="1" w:styleId="99">
    <w:name w:val="小列表 Char Char"/>
    <w:link w:val="93"/>
    <w:qFormat/>
    <w:uiPriority w:val="0"/>
    <w:rPr>
      <w:rFonts w:eastAsia="Arial Unicode MS"/>
      <w:kern w:val="2"/>
      <w:sz w:val="24"/>
      <w:szCs w:val="28"/>
    </w:rPr>
  </w:style>
  <w:style w:type="character" w:customStyle="1" w:styleId="100">
    <w:name w:val="del"/>
    <w:basedOn w:val="52"/>
    <w:qFormat/>
    <w:uiPriority w:val="0"/>
  </w:style>
  <w:style w:type="character" w:customStyle="1" w:styleId="101">
    <w:name w:val="批注文字 Char1"/>
    <w:link w:val="19"/>
    <w:qFormat/>
    <w:uiPriority w:val="0"/>
    <w:rPr>
      <w:rFonts w:ascii="Tahoma" w:hAnsi="Tahoma"/>
      <w:kern w:val="2"/>
      <w:sz w:val="21"/>
      <w:szCs w:val="24"/>
    </w:rPr>
  </w:style>
  <w:style w:type="character" w:customStyle="1" w:styleId="102">
    <w:name w:val="正文缩进 Char1"/>
    <w:qFormat/>
    <w:uiPriority w:val="0"/>
    <w:rPr>
      <w:rFonts w:eastAsia="宋体"/>
      <w:kern w:val="2"/>
      <w:sz w:val="21"/>
      <w:szCs w:val="24"/>
      <w:lang w:val="en-US" w:eastAsia="zh-CN" w:bidi="ar-SA"/>
    </w:rPr>
  </w:style>
  <w:style w:type="character" w:customStyle="1" w:styleId="103">
    <w:name w:val="标题 5 Char"/>
    <w:link w:val="6"/>
    <w:qFormat/>
    <w:uiPriority w:val="99"/>
    <w:rPr>
      <w:b/>
      <w:bCs/>
      <w:kern w:val="2"/>
      <w:sz w:val="24"/>
      <w:szCs w:val="28"/>
    </w:rPr>
  </w:style>
  <w:style w:type="character" w:customStyle="1" w:styleId="104">
    <w:name w:val="标题 2 Char"/>
    <w:link w:val="3"/>
    <w:qFormat/>
    <w:uiPriority w:val="99"/>
    <w:rPr>
      <w:rFonts w:ascii="Cambria" w:hAnsi="Cambria"/>
      <w:b/>
      <w:bCs/>
      <w:kern w:val="2"/>
      <w:sz w:val="32"/>
      <w:szCs w:val="32"/>
    </w:rPr>
  </w:style>
  <w:style w:type="character" w:customStyle="1" w:styleId="105">
    <w:name w:val="表格字体小四 Char Char"/>
    <w:link w:val="75"/>
    <w:qFormat/>
    <w:uiPriority w:val="0"/>
    <w:rPr>
      <w:kern w:val="2"/>
      <w:sz w:val="24"/>
      <w:szCs w:val="24"/>
      <w:lang w:val="en-US" w:eastAsia="zh-CN" w:bidi="ar-SA"/>
    </w:rPr>
  </w:style>
  <w:style w:type="character" w:customStyle="1" w:styleId="106">
    <w:name w:val="目录 Char Char"/>
    <w:link w:val="74"/>
    <w:qFormat/>
    <w:uiPriority w:val="0"/>
    <w:rPr>
      <w:rFonts w:ascii="仿宋_GB2312" w:hAnsi="宋体" w:eastAsia="仿宋_GB2312"/>
      <w:sz w:val="28"/>
      <w:szCs w:val="28"/>
      <w:lang w:val="en-US" w:eastAsia="zh-CN" w:bidi="ar-SA"/>
    </w:rPr>
  </w:style>
  <w:style w:type="character" w:customStyle="1" w:styleId="107">
    <w:name w:val="三级 Char Char"/>
    <w:link w:val="80"/>
    <w:qFormat/>
    <w:uiPriority w:val="0"/>
    <w:rPr>
      <w:rFonts w:eastAsia="黑体"/>
      <w:bCs/>
      <w:kern w:val="2"/>
      <w:sz w:val="30"/>
      <w:szCs w:val="24"/>
    </w:rPr>
  </w:style>
  <w:style w:type="character" w:customStyle="1" w:styleId="108">
    <w:name w:val="label"/>
    <w:basedOn w:val="52"/>
    <w:qFormat/>
    <w:uiPriority w:val="0"/>
  </w:style>
  <w:style w:type="character" w:customStyle="1" w:styleId="109">
    <w:name w:val="标题 8 Char"/>
    <w:link w:val="9"/>
    <w:qFormat/>
    <w:uiPriority w:val="99"/>
    <w:rPr>
      <w:rFonts w:ascii="Arial" w:hAnsi="Arial" w:eastAsia="黑体"/>
      <w:kern w:val="2"/>
      <w:sz w:val="24"/>
      <w:szCs w:val="28"/>
    </w:rPr>
  </w:style>
  <w:style w:type="character" w:customStyle="1" w:styleId="110">
    <w:name w:val="open2"/>
    <w:basedOn w:val="52"/>
    <w:qFormat/>
    <w:uiPriority w:val="0"/>
  </w:style>
  <w:style w:type="character" w:customStyle="1" w:styleId="111">
    <w:name w:val="15"/>
    <w:qFormat/>
    <w:uiPriority w:val="0"/>
    <w:rPr>
      <w:rFonts w:hint="default" w:ascii="Calibri" w:hAnsi="Calibri" w:cs="Calibri"/>
      <w:color w:val="0000FF"/>
      <w:u w:val="single"/>
    </w:rPr>
  </w:style>
  <w:style w:type="character" w:customStyle="1" w:styleId="112">
    <w:name w:val="trans"/>
    <w:basedOn w:val="52"/>
    <w:qFormat/>
    <w:uiPriority w:val="0"/>
  </w:style>
  <w:style w:type="character" w:customStyle="1" w:styleId="113">
    <w:name w:val="del2"/>
    <w:basedOn w:val="52"/>
    <w:qFormat/>
    <w:uiPriority w:val="0"/>
  </w:style>
  <w:style w:type="character" w:customStyle="1" w:styleId="114">
    <w:name w:val="标题 3 Char"/>
    <w:link w:val="4"/>
    <w:qFormat/>
    <w:uiPriority w:val="99"/>
    <w:rPr>
      <w:rFonts w:ascii="Tahoma" w:hAnsi="Tahoma"/>
      <w:b/>
      <w:bCs/>
      <w:kern w:val="2"/>
      <w:sz w:val="32"/>
      <w:szCs w:val="32"/>
    </w:rPr>
  </w:style>
  <w:style w:type="character" w:customStyle="1" w:styleId="115">
    <w:name w:val="图题 Char Char"/>
    <w:link w:val="92"/>
    <w:qFormat/>
    <w:uiPriority w:val="0"/>
    <w:rPr>
      <w:kern w:val="2"/>
      <w:sz w:val="24"/>
      <w:szCs w:val="24"/>
      <w:lang w:val="en-US" w:eastAsia="zh-CN" w:bidi="ar-SA"/>
    </w:rPr>
  </w:style>
  <w:style w:type="character" w:customStyle="1" w:styleId="116">
    <w:name w:val="pagelinks"/>
    <w:basedOn w:val="52"/>
    <w:qFormat/>
    <w:uiPriority w:val="0"/>
  </w:style>
  <w:style w:type="character" w:customStyle="1" w:styleId="117">
    <w:name w:val="morewin"/>
    <w:basedOn w:val="52"/>
    <w:qFormat/>
    <w:uiPriority w:val="0"/>
  </w:style>
  <w:style w:type="character" w:customStyle="1" w:styleId="118">
    <w:name w:val="open"/>
    <w:basedOn w:val="52"/>
    <w:qFormat/>
    <w:uiPriority w:val="0"/>
  </w:style>
  <w:style w:type="character" w:customStyle="1" w:styleId="119">
    <w:name w:val="样式2 Char Char"/>
    <w:link w:val="81"/>
    <w:qFormat/>
    <w:uiPriority w:val="0"/>
    <w:rPr>
      <w:b/>
      <w:kern w:val="2"/>
      <w:sz w:val="24"/>
      <w:szCs w:val="24"/>
    </w:rPr>
  </w:style>
  <w:style w:type="character" w:customStyle="1" w:styleId="120">
    <w:name w:val="批注文字 Char"/>
    <w:qFormat/>
    <w:uiPriority w:val="99"/>
    <w:rPr>
      <w:kern w:val="2"/>
      <w:sz w:val="24"/>
      <w:szCs w:val="28"/>
    </w:rPr>
  </w:style>
  <w:style w:type="character" w:customStyle="1" w:styleId="121">
    <w:name w:val="图片 Char Char"/>
    <w:link w:val="88"/>
    <w:qFormat/>
    <w:uiPriority w:val="0"/>
    <w:rPr>
      <w:kern w:val="2"/>
      <w:sz w:val="28"/>
      <w:szCs w:val="28"/>
    </w:rPr>
  </w:style>
  <w:style w:type="character" w:customStyle="1" w:styleId="122">
    <w:name w:val="标题 1 Char"/>
    <w:link w:val="2"/>
    <w:qFormat/>
    <w:uiPriority w:val="99"/>
    <w:rPr>
      <w:rFonts w:ascii="Tahoma" w:hAnsi="Tahoma"/>
      <w:b/>
      <w:bCs/>
      <w:kern w:val="44"/>
      <w:sz w:val="24"/>
      <w:szCs w:val="44"/>
    </w:rPr>
  </w:style>
  <w:style w:type="character" w:customStyle="1" w:styleId="123">
    <w:name w:val="页眉 Char"/>
    <w:link w:val="34"/>
    <w:qFormat/>
    <w:uiPriority w:val="99"/>
    <w:rPr>
      <w:rFonts w:ascii="Tahoma" w:hAnsi="Tahoma"/>
      <w:kern w:val="2"/>
      <w:sz w:val="18"/>
      <w:szCs w:val="18"/>
    </w:rPr>
  </w:style>
  <w:style w:type="character" w:customStyle="1" w:styleId="124">
    <w:name w:val="标题 7 Char"/>
    <w:link w:val="8"/>
    <w:qFormat/>
    <w:uiPriority w:val="99"/>
    <w:rPr>
      <w:b/>
      <w:bCs/>
      <w:kern w:val="2"/>
      <w:sz w:val="24"/>
      <w:szCs w:val="28"/>
    </w:rPr>
  </w:style>
  <w:style w:type="character" w:customStyle="1" w:styleId="125">
    <w:name w:val="标题 Char"/>
    <w:link w:val="46"/>
    <w:qFormat/>
    <w:uiPriority w:val="0"/>
    <w:rPr>
      <w:rFonts w:ascii="Cambria" w:hAnsi="Cambria"/>
      <w:b/>
      <w:bCs/>
      <w:kern w:val="2"/>
      <w:sz w:val="32"/>
      <w:szCs w:val="32"/>
    </w:rPr>
  </w:style>
  <w:style w:type="character" w:customStyle="1" w:styleId="126">
    <w:name w:val="标题 9 Char"/>
    <w:link w:val="10"/>
    <w:qFormat/>
    <w:uiPriority w:val="99"/>
    <w:rPr>
      <w:rFonts w:ascii="Arial" w:hAnsi="Arial" w:eastAsia="黑体"/>
      <w:kern w:val="2"/>
      <w:sz w:val="24"/>
      <w:szCs w:val="21"/>
    </w:rPr>
  </w:style>
  <w:style w:type="character" w:customStyle="1" w:styleId="127">
    <w:name w:val="error"/>
    <w:qFormat/>
    <w:uiPriority w:val="0"/>
    <w:rPr>
      <w:color w:val="CC0000"/>
    </w:rPr>
  </w:style>
  <w:style w:type="character" w:customStyle="1" w:styleId="128">
    <w:name w:val="add"/>
    <w:basedOn w:val="52"/>
    <w:qFormat/>
    <w:uiPriority w:val="0"/>
  </w:style>
  <w:style w:type="character" w:customStyle="1" w:styleId="129">
    <w:name w:val="批注主题 Char"/>
    <w:link w:val="47"/>
    <w:qFormat/>
    <w:uiPriority w:val="99"/>
    <w:rPr>
      <w:rFonts w:ascii="Tahoma" w:hAnsi="Tahoma"/>
      <w:b/>
      <w:bCs/>
      <w:kern w:val="2"/>
      <w:sz w:val="24"/>
      <w:szCs w:val="28"/>
    </w:rPr>
  </w:style>
  <w:style w:type="character" w:customStyle="1" w:styleId="130">
    <w:name w:val="pagebanner"/>
    <w:basedOn w:val="52"/>
    <w:qFormat/>
    <w:uiPriority w:val="0"/>
  </w:style>
  <w:style w:type="character" w:customStyle="1" w:styleId="131">
    <w:name w:val="文档结构图 Char"/>
    <w:link w:val="17"/>
    <w:qFormat/>
    <w:uiPriority w:val="99"/>
    <w:rPr>
      <w:rFonts w:ascii="宋体"/>
      <w:kern w:val="2"/>
      <w:sz w:val="18"/>
      <w:szCs w:val="18"/>
    </w:rPr>
  </w:style>
  <w:style w:type="character" w:customStyle="1" w:styleId="132">
    <w:name w:val="正文首行缩进 Char"/>
    <w:link w:val="48"/>
    <w:qFormat/>
    <w:uiPriority w:val="0"/>
    <w:rPr>
      <w:rFonts w:ascii="Tahoma" w:hAnsi="Tahoma"/>
      <w:kern w:val="2"/>
      <w:sz w:val="21"/>
      <w:szCs w:val="24"/>
    </w:rPr>
  </w:style>
  <w:style w:type="character" w:customStyle="1" w:styleId="133">
    <w:name w:val="表格标题 Char Char"/>
    <w:link w:val="86"/>
    <w:qFormat/>
    <w:uiPriority w:val="0"/>
    <w:rPr>
      <w:rFonts w:ascii="Arial" w:hAnsi="Arial" w:cs="Arial"/>
      <w:kern w:val="2"/>
      <w:sz w:val="24"/>
      <w:szCs w:val="24"/>
    </w:rPr>
  </w:style>
  <w:style w:type="character" w:customStyle="1" w:styleId="134">
    <w:name w:val="标题 6 Char"/>
    <w:link w:val="7"/>
    <w:qFormat/>
    <w:uiPriority w:val="99"/>
    <w:rPr>
      <w:rFonts w:ascii="Arial" w:hAnsi="Arial" w:eastAsia="黑体"/>
      <w:b/>
      <w:bCs/>
      <w:kern w:val="2"/>
      <w:sz w:val="24"/>
      <w:szCs w:val="28"/>
    </w:rPr>
  </w:style>
  <w:style w:type="character" w:customStyle="1" w:styleId="135">
    <w:name w:val="正文文本 Char"/>
    <w:link w:val="22"/>
    <w:qFormat/>
    <w:uiPriority w:val="99"/>
    <w:rPr>
      <w:rFonts w:ascii="Tahoma" w:hAnsi="Tahoma"/>
      <w:kern w:val="2"/>
      <w:sz w:val="21"/>
      <w:szCs w:val="24"/>
    </w:rPr>
  </w:style>
  <w:style w:type="character" w:customStyle="1" w:styleId="136">
    <w:name w:val="10"/>
    <w:qFormat/>
    <w:uiPriority w:val="0"/>
    <w:rPr>
      <w:rFonts w:hint="default" w:ascii="Calibri" w:hAnsi="Calibri" w:cs="Calibri"/>
    </w:rPr>
  </w:style>
  <w:style w:type="character" w:customStyle="1" w:styleId="137">
    <w:name w:val="正文缩进 Char"/>
    <w:link w:val="14"/>
    <w:qFormat/>
    <w:uiPriority w:val="0"/>
    <w:rPr>
      <w:kern w:val="2"/>
      <w:sz w:val="24"/>
    </w:rPr>
  </w:style>
  <w:style w:type="character" w:customStyle="1" w:styleId="138">
    <w:name w:val="页脚 Char"/>
    <w:link w:val="33"/>
    <w:qFormat/>
    <w:uiPriority w:val="99"/>
    <w:rPr>
      <w:rFonts w:ascii="Tahoma" w:hAnsi="Tahoma"/>
      <w:kern w:val="2"/>
      <w:sz w:val="18"/>
      <w:szCs w:val="18"/>
    </w:rPr>
  </w:style>
  <w:style w:type="character" w:customStyle="1" w:styleId="139">
    <w:name w:val="mod"/>
    <w:basedOn w:val="52"/>
    <w:qFormat/>
    <w:uiPriority w:val="0"/>
  </w:style>
  <w:style w:type="character" w:customStyle="1" w:styleId="140">
    <w:name w:val="标题3 Char Char"/>
    <w:link w:val="84"/>
    <w:qFormat/>
    <w:uiPriority w:val="0"/>
    <w:rPr>
      <w:rFonts w:eastAsia="黑体"/>
      <w:kern w:val="2"/>
      <w:sz w:val="28"/>
      <w:szCs w:val="32"/>
    </w:rPr>
  </w:style>
  <w:style w:type="character" w:customStyle="1" w:styleId="141">
    <w:name w:val="标题 4 Char"/>
    <w:link w:val="5"/>
    <w:qFormat/>
    <w:uiPriority w:val="99"/>
    <w:rPr>
      <w:b/>
      <w:sz w:val="24"/>
      <w:szCs w:val="24"/>
    </w:rPr>
  </w:style>
  <w:style w:type="paragraph" w:customStyle="1" w:styleId="142">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2"/>
    <w:qFormat/>
    <w:uiPriority w:val="0"/>
    <w:rPr>
      <w:color w:val="BA2636"/>
      <w:sz w:val="12"/>
      <w:szCs w:val="12"/>
    </w:rPr>
  </w:style>
  <w:style w:type="character" w:customStyle="1" w:styleId="144">
    <w:name w:val="gjfg"/>
    <w:basedOn w:val="52"/>
    <w:qFormat/>
    <w:uiPriority w:val="0"/>
  </w:style>
  <w:style w:type="character" w:customStyle="1" w:styleId="145">
    <w:name w:val="redfilenumber"/>
    <w:basedOn w:val="52"/>
    <w:qFormat/>
    <w:uiPriority w:val="0"/>
    <w:rPr>
      <w:color w:val="BA2636"/>
      <w:sz w:val="12"/>
      <w:szCs w:val="12"/>
    </w:rPr>
  </w:style>
  <w:style w:type="character" w:customStyle="1" w:styleId="146">
    <w:name w:val="qxdate"/>
    <w:basedOn w:val="52"/>
    <w:qFormat/>
    <w:uiPriority w:val="0"/>
    <w:rPr>
      <w:color w:val="333333"/>
      <w:sz w:val="12"/>
      <w:szCs w:val="12"/>
    </w:rPr>
  </w:style>
  <w:style w:type="character" w:customStyle="1" w:styleId="147">
    <w:name w:val="prev"/>
    <w:basedOn w:val="52"/>
    <w:qFormat/>
    <w:uiPriority w:val="0"/>
    <w:rPr>
      <w:rFonts w:ascii="微软雅黑" w:hAnsi="微软雅黑" w:eastAsia="微软雅黑" w:cs="微软雅黑"/>
      <w:sz w:val="14"/>
      <w:szCs w:val="14"/>
    </w:rPr>
  </w:style>
  <w:style w:type="character" w:customStyle="1" w:styleId="148">
    <w:name w:val="cfdate"/>
    <w:basedOn w:val="52"/>
    <w:qFormat/>
    <w:uiPriority w:val="0"/>
    <w:rPr>
      <w:color w:val="333333"/>
      <w:sz w:val="12"/>
      <w:szCs w:val="12"/>
    </w:rPr>
  </w:style>
  <w:style w:type="character" w:customStyle="1" w:styleId="149">
    <w:name w:val="displayarti"/>
    <w:basedOn w:val="52"/>
    <w:qFormat/>
    <w:uiPriority w:val="0"/>
    <w:rPr>
      <w:color w:val="FFFFFF"/>
      <w:shd w:val="clear" w:color="auto" w:fill="A00000"/>
    </w:rPr>
  </w:style>
  <w:style w:type="character" w:customStyle="1" w:styleId="150">
    <w:name w:val="next2"/>
    <w:basedOn w:val="52"/>
    <w:qFormat/>
    <w:uiPriority w:val="0"/>
    <w:rPr>
      <w:rFonts w:hint="eastAsia" w:ascii="微软雅黑" w:hAnsi="微软雅黑" w:eastAsia="微软雅黑" w:cs="微软雅黑"/>
      <w:sz w:val="14"/>
      <w:szCs w:val="14"/>
    </w:rPr>
  </w:style>
  <w:style w:type="character" w:customStyle="1" w:styleId="151">
    <w:name w:val="next3"/>
    <w:basedOn w:val="52"/>
    <w:qFormat/>
    <w:uiPriority w:val="0"/>
    <w:rPr>
      <w:color w:val="888888"/>
    </w:rPr>
  </w:style>
  <w:style w:type="character" w:customStyle="1" w:styleId="152">
    <w:name w:val="next"/>
    <w:basedOn w:val="52"/>
    <w:qFormat/>
    <w:uiPriority w:val="0"/>
    <w:rPr>
      <w:rFonts w:ascii="微软雅黑" w:hAnsi="微软雅黑" w:eastAsia="微软雅黑" w:cs="微软雅黑"/>
      <w:sz w:val="14"/>
      <w:szCs w:val="14"/>
    </w:rPr>
  </w:style>
  <w:style w:type="character" w:customStyle="1" w:styleId="153">
    <w:name w:val="prev1"/>
    <w:basedOn w:val="52"/>
    <w:qFormat/>
    <w:uiPriority w:val="0"/>
    <w:rPr>
      <w:color w:val="888888"/>
    </w:rPr>
  </w:style>
  <w:style w:type="paragraph" w:customStyle="1" w:styleId="154">
    <w:name w:val="Body text|21"/>
    <w:basedOn w:val="1"/>
    <w:link w:val="156"/>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2"/>
    <w:link w:val="154"/>
    <w:qFormat/>
    <w:uiPriority w:val="0"/>
    <w:rPr>
      <w:rFonts w:ascii="PMingLiU" w:hAnsi="PMingLiU" w:eastAsia="PMingLiU" w:cs="PMingLiU"/>
      <w:spacing w:val="30"/>
    </w:rPr>
  </w:style>
  <w:style w:type="character" w:customStyle="1" w:styleId="157">
    <w:name w:val="Body text|2 + Spacing 3 pt"/>
    <w:basedOn w:val="156"/>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qFormat/>
    <w:uiPriority w:val="0"/>
    <w:pPr>
      <w:adjustRightInd w:val="0"/>
      <w:snapToGrid w:val="0"/>
      <w:spacing w:after="50" w:line="360" w:lineRule="auto"/>
    </w:pPr>
    <w:rPr>
      <w:sz w:val="24"/>
    </w:rPr>
  </w:style>
  <w:style w:type="paragraph" w:customStyle="1" w:styleId="159">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qFormat/>
    <w:uiPriority w:val="0"/>
    <w:rPr>
      <w:rFonts w:ascii="仿宋_GB2312" w:eastAsia="仿宋_GB2312"/>
      <w:b/>
      <w:sz w:val="32"/>
      <w:szCs w:val="32"/>
    </w:rPr>
  </w:style>
  <w:style w:type="paragraph" w:customStyle="1" w:styleId="161">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Char"/>
    <w:basedOn w:val="52"/>
    <w:link w:val="23"/>
    <w:qFormat/>
    <w:uiPriority w:val="99"/>
    <w:rPr>
      <w:rFonts w:ascii="Tahoma" w:hAnsi="Tahoma" w:eastAsia="Arial Unicode MS" w:cs="Times New Roman"/>
      <w:kern w:val="2"/>
      <w:sz w:val="21"/>
      <w:szCs w:val="24"/>
    </w:rPr>
  </w:style>
  <w:style w:type="character" w:customStyle="1" w:styleId="168">
    <w:name w:val="正文首行缩进 2 Char"/>
    <w:basedOn w:val="167"/>
    <w:link w:val="49"/>
    <w:qFormat/>
    <w:uiPriority w:val="0"/>
    <w:rPr>
      <w:rFonts w:ascii="Times New Roman" w:hAnsi="Times New Roman" w:eastAsia="宋体" w:cs="Times New Roman"/>
      <w:kern w:val="2"/>
      <w:sz w:val="21"/>
      <w:szCs w:val="24"/>
    </w:rPr>
  </w:style>
  <w:style w:type="character" w:customStyle="1" w:styleId="169">
    <w:name w:val="正文文本 2 Char"/>
    <w:basedOn w:val="52"/>
    <w:link w:val="42"/>
    <w:qFormat/>
    <w:uiPriority w:val="99"/>
    <w:rPr>
      <w:rFonts w:ascii="宋体" w:hAnsi="Times New Roman" w:eastAsia="宋体" w:cs="Times New Roman"/>
      <w:kern w:val="2"/>
      <w:sz w:val="21"/>
    </w:rPr>
  </w:style>
  <w:style w:type="paragraph" w:customStyle="1" w:styleId="170">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2">
    <w:name w:val="Char2"/>
    <w:qFormat/>
    <w:uiPriority w:val="0"/>
    <w:rPr>
      <w:rFonts w:ascii="Arial" w:hAnsi="Arial" w:eastAsia="黑体"/>
      <w:b/>
      <w:bCs/>
      <w:kern w:val="2"/>
      <w:sz w:val="32"/>
      <w:szCs w:val="32"/>
      <w:lang w:val="en-US" w:eastAsia="zh-CN" w:bidi="ar-SA"/>
    </w:rPr>
  </w:style>
  <w:style w:type="character" w:customStyle="1" w:styleId="173">
    <w:name w:val="样式 标题 2 + (符号) 宋体 小四 Char"/>
    <w:qFormat/>
    <w:uiPriority w:val="0"/>
    <w:rPr>
      <w:rFonts w:ascii="Arial" w:hAnsi="Arial" w:eastAsia="宋体"/>
      <w:b/>
      <w:bCs/>
      <w:kern w:val="2"/>
      <w:sz w:val="24"/>
      <w:szCs w:val="32"/>
      <w:lang w:val="en-US" w:eastAsia="zh-CN" w:bidi="ar-SA"/>
    </w:rPr>
  </w:style>
  <w:style w:type="paragraph" w:customStyle="1" w:styleId="174">
    <w:name w:val="样式1"/>
    <w:basedOn w:val="1"/>
    <w:next w:val="4"/>
    <w:qFormat/>
    <w:uiPriority w:val="99"/>
    <w:rPr>
      <w:rFonts w:eastAsia="宋体"/>
      <w:sz w:val="24"/>
      <w:szCs w:val="20"/>
    </w:rPr>
  </w:style>
  <w:style w:type="paragraph" w:customStyle="1" w:styleId="175">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7">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7">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8">
    <w:name w:val="日期 Char"/>
    <w:link w:val="30"/>
    <w:qFormat/>
    <w:uiPriority w:val="99"/>
    <w:rPr>
      <w:rFonts w:ascii="Tahoma" w:hAnsi="Tahoma" w:eastAsia="Arial Unicode MS" w:cs="Times New Roman"/>
      <w:kern w:val="2"/>
      <w:sz w:val="21"/>
      <w:szCs w:val="24"/>
    </w:rPr>
  </w:style>
  <w:style w:type="character" w:customStyle="1" w:styleId="199">
    <w:name w:val="Char Char"/>
    <w:qFormat/>
    <w:uiPriority w:val="0"/>
    <w:rPr>
      <w:rFonts w:eastAsia="宋体"/>
      <w:kern w:val="2"/>
      <w:sz w:val="24"/>
      <w:lang w:val="en-US" w:eastAsia="zh-CN" w:bidi="ar-SA"/>
    </w:rPr>
  </w:style>
  <w:style w:type="character" w:customStyle="1" w:styleId="200">
    <w:name w:val="称呼 Char"/>
    <w:basedOn w:val="52"/>
    <w:link w:val="20"/>
    <w:qFormat/>
    <w:uiPriority w:val="0"/>
    <w:rPr>
      <w:rFonts w:ascii="..ì." w:hAnsi="Times New Roman" w:eastAsia="..ì." w:cs="Times New Roman"/>
      <w:sz w:val="24"/>
    </w:rPr>
  </w:style>
  <w:style w:type="character" w:customStyle="1" w:styleId="201">
    <w:name w:val="注释标题 Char"/>
    <w:basedOn w:val="52"/>
    <w:link w:val="12"/>
    <w:qFormat/>
    <w:uiPriority w:val="0"/>
    <w:rPr>
      <w:rFonts w:ascii="..ì." w:hAnsi="Times New Roman" w:eastAsia="..ì." w:cs="Times New Roman"/>
      <w:sz w:val="24"/>
    </w:rPr>
  </w:style>
  <w:style w:type="paragraph" w:customStyle="1" w:styleId="202">
    <w:name w:val="1 Char Char Char Char"/>
    <w:basedOn w:val="1"/>
    <w:qFormat/>
    <w:uiPriority w:val="0"/>
    <w:rPr>
      <w:rFonts w:ascii="Tahoma" w:hAnsi="Tahoma" w:eastAsia="宋体"/>
      <w:sz w:val="24"/>
      <w:szCs w:val="20"/>
    </w:rPr>
  </w:style>
  <w:style w:type="paragraph" w:customStyle="1" w:styleId="20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4">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5">
    <w:name w:val="标题 1 Char1"/>
    <w:qFormat/>
    <w:uiPriority w:val="99"/>
    <w:rPr>
      <w:rFonts w:ascii="黑体" w:eastAsia="黑体"/>
      <w:sz w:val="52"/>
      <w:lang w:bidi="ar-SA"/>
    </w:rPr>
  </w:style>
  <w:style w:type="paragraph" w:customStyle="1" w:styleId="206">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07">
    <w:name w:val="3"/>
    <w:basedOn w:val="1"/>
    <w:next w:val="21"/>
    <w:qFormat/>
    <w:uiPriority w:val="99"/>
    <w:rPr>
      <w:rFonts w:ascii="宋体" w:eastAsia="宋体"/>
      <w:sz w:val="24"/>
      <w:szCs w:val="20"/>
    </w:rPr>
  </w:style>
  <w:style w:type="character" w:customStyle="1" w:styleId="208">
    <w:name w:val="正文文本 3 Char"/>
    <w:basedOn w:val="52"/>
    <w:link w:val="21"/>
    <w:qFormat/>
    <w:uiPriority w:val="99"/>
    <w:rPr>
      <w:rFonts w:ascii="Times New Roman" w:hAnsi="Times New Roman" w:eastAsia="宋体" w:cs="Times New Roman"/>
      <w:kern w:val="2"/>
      <w:sz w:val="16"/>
      <w:szCs w:val="16"/>
    </w:rPr>
  </w:style>
  <w:style w:type="paragraph" w:customStyle="1" w:styleId="209">
    <w:name w:val="样式 标题 3 + (中文) 黑体 小四 非加粗 段前: 7.8 磅 段后: 0 磅 行距: 固定值 20 磅"/>
    <w:basedOn w:val="4"/>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0">
    <w:name w:val="2"/>
    <w:basedOn w:val="1"/>
    <w:next w:val="23"/>
    <w:qFormat/>
    <w:uiPriority w:val="99"/>
    <w:pPr>
      <w:ind w:left="432"/>
    </w:pPr>
    <w:rPr>
      <w:rFonts w:eastAsia="宋体"/>
      <w:szCs w:val="20"/>
    </w:rPr>
  </w:style>
  <w:style w:type="character" w:customStyle="1" w:styleId="211">
    <w:name w:val="正文文本缩进 3 Char"/>
    <w:link w:val="39"/>
    <w:qFormat/>
    <w:uiPriority w:val="99"/>
    <w:rPr>
      <w:rFonts w:ascii="Times New Roman" w:hAnsi="Times New Roman" w:eastAsia="Arial Unicode MS" w:cs="Times New Roman"/>
      <w:kern w:val="2"/>
      <w:sz w:val="16"/>
      <w:szCs w:val="16"/>
    </w:rPr>
  </w:style>
  <w:style w:type="paragraph" w:customStyle="1" w:styleId="212">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3">
    <w:name w:val="Char1111"/>
    <w:basedOn w:val="1"/>
    <w:qFormat/>
    <w:uiPriority w:val="0"/>
    <w:rPr>
      <w:rFonts w:ascii="Tahoma" w:hAnsi="Tahoma" w:eastAsia="宋体"/>
      <w:sz w:val="24"/>
      <w:szCs w:val="20"/>
    </w:rPr>
  </w:style>
  <w:style w:type="character" w:customStyle="1" w:styleId="214">
    <w:name w:val="font161"/>
    <w:qFormat/>
    <w:uiPriority w:val="99"/>
    <w:rPr>
      <w:b/>
      <w:bCs/>
      <w:sz w:val="32"/>
      <w:szCs w:val="32"/>
    </w:rPr>
  </w:style>
  <w:style w:type="paragraph" w:customStyle="1" w:styleId="215">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6">
    <w:name w:val="表格"/>
    <w:basedOn w:val="1"/>
    <w:qFormat/>
    <w:uiPriority w:val="99"/>
    <w:pPr>
      <w:jc w:val="center"/>
      <w:textAlignment w:val="center"/>
    </w:pPr>
    <w:rPr>
      <w:rFonts w:ascii="华文细黑" w:hAnsi="华文细黑" w:eastAsia="宋体"/>
      <w:kern w:val="0"/>
      <w:szCs w:val="20"/>
    </w:rPr>
  </w:style>
  <w:style w:type="paragraph" w:customStyle="1" w:styleId="217">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8">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9">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0">
    <w:name w:val="样式 粉红"/>
    <w:qFormat/>
    <w:uiPriority w:val="99"/>
    <w:rPr>
      <w:color w:val="auto"/>
      <w:u w:val="none"/>
    </w:rPr>
  </w:style>
  <w:style w:type="character" w:customStyle="1" w:styleId="221">
    <w:name w:val="Char Char1"/>
    <w:qFormat/>
    <w:uiPriority w:val="0"/>
    <w:rPr>
      <w:rFonts w:eastAsia="宋体"/>
      <w:kern w:val="2"/>
      <w:sz w:val="24"/>
      <w:lang w:val="en-US" w:eastAsia="zh-CN" w:bidi="ar-SA"/>
    </w:rPr>
  </w:style>
  <w:style w:type="character" w:customStyle="1" w:styleId="222">
    <w:name w:val="纯文本 Char"/>
    <w:link w:val="28"/>
    <w:qFormat/>
    <w:uiPriority w:val="0"/>
    <w:rPr>
      <w:rFonts w:ascii="宋体" w:hAnsi="Courier New" w:eastAsia="Arial Unicode MS" w:cs="Times New Roman"/>
      <w:kern w:val="2"/>
      <w:sz w:val="21"/>
      <w:szCs w:val="21"/>
    </w:rPr>
  </w:style>
  <w:style w:type="paragraph" w:customStyle="1" w:styleId="223">
    <w:name w:val="Char Char Char Char"/>
    <w:basedOn w:val="1"/>
    <w:qFormat/>
    <w:uiPriority w:val="0"/>
    <w:pPr>
      <w:widowControl/>
      <w:spacing w:after="160" w:line="240" w:lineRule="exact"/>
      <w:jc w:val="left"/>
    </w:pPr>
    <w:rPr>
      <w:rFonts w:eastAsia="宋体"/>
      <w:szCs w:val="20"/>
    </w:rPr>
  </w:style>
  <w:style w:type="paragraph" w:customStyle="1" w:styleId="224">
    <w:name w:val="p17"/>
    <w:basedOn w:val="1"/>
    <w:qFormat/>
    <w:uiPriority w:val="99"/>
    <w:pPr>
      <w:widowControl/>
    </w:pPr>
    <w:rPr>
      <w:rFonts w:eastAsia="宋体"/>
      <w:kern w:val="0"/>
      <w:szCs w:val="21"/>
    </w:rPr>
  </w:style>
  <w:style w:type="character" w:customStyle="1" w:styleId="225">
    <w:name w:val="H4 Char"/>
    <w:qFormat/>
    <w:uiPriority w:val="0"/>
    <w:rPr>
      <w:b/>
      <w:sz w:val="28"/>
    </w:rPr>
  </w:style>
  <w:style w:type="character" w:customStyle="1" w:styleId="226">
    <w:name w:val="Char Char2"/>
    <w:qFormat/>
    <w:uiPriority w:val="0"/>
    <w:rPr>
      <w:rFonts w:eastAsia="宋体"/>
      <w:kern w:val="2"/>
      <w:sz w:val="24"/>
      <w:lang w:val="en-US" w:eastAsia="zh-CN" w:bidi="ar-SA"/>
    </w:rPr>
  </w:style>
  <w:style w:type="character" w:customStyle="1" w:styleId="227">
    <w:name w:val="Char Char111"/>
    <w:qFormat/>
    <w:uiPriority w:val="99"/>
    <w:rPr>
      <w:rFonts w:eastAsia="宋体"/>
      <w:kern w:val="2"/>
      <w:sz w:val="24"/>
      <w:lang w:val="en-US" w:eastAsia="zh-CN" w:bidi="ar-SA"/>
    </w:rPr>
  </w:style>
  <w:style w:type="paragraph" w:customStyle="1" w:styleId="228">
    <w:name w:val="Char Char Char Char111"/>
    <w:basedOn w:val="1"/>
    <w:qFormat/>
    <w:uiPriority w:val="0"/>
    <w:pPr>
      <w:widowControl/>
      <w:spacing w:after="160" w:line="240" w:lineRule="exact"/>
      <w:jc w:val="left"/>
    </w:pPr>
    <w:rPr>
      <w:rFonts w:eastAsia="宋体"/>
      <w:szCs w:val="20"/>
    </w:rPr>
  </w:style>
  <w:style w:type="paragraph" w:customStyle="1" w:styleId="229">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0">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2">
    <w:name w:val="章标题"/>
    <w:next w:val="1"/>
    <w:link w:val="249"/>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3">
    <w:name w:val="一级条标题"/>
    <w:basedOn w:val="242"/>
    <w:next w:val="1"/>
    <w:link w:val="250"/>
    <w:qFormat/>
    <w:uiPriority w:val="0"/>
    <w:pPr>
      <w:numPr>
        <w:ilvl w:val="2"/>
      </w:numPr>
      <w:tabs>
        <w:tab w:val="left" w:pos="360"/>
      </w:tabs>
      <w:spacing w:beforeLines="0" w:afterLines="0"/>
      <w:ind w:left="315"/>
      <w:outlineLvl w:val="2"/>
    </w:pPr>
  </w:style>
  <w:style w:type="paragraph" w:customStyle="1" w:styleId="244">
    <w:name w:val="二级条标题"/>
    <w:basedOn w:val="243"/>
    <w:next w:val="1"/>
    <w:link w:val="251"/>
    <w:qFormat/>
    <w:uiPriority w:val="0"/>
    <w:pPr>
      <w:numPr>
        <w:ilvl w:val="3"/>
      </w:numPr>
      <w:ind w:left="315"/>
      <w:outlineLvl w:val="3"/>
    </w:pPr>
  </w:style>
  <w:style w:type="paragraph" w:customStyle="1" w:styleId="245">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6">
    <w:name w:val="三级条标题"/>
    <w:basedOn w:val="244"/>
    <w:next w:val="1"/>
    <w:qFormat/>
    <w:uiPriority w:val="0"/>
    <w:pPr>
      <w:numPr>
        <w:ilvl w:val="4"/>
      </w:numPr>
      <w:tabs>
        <w:tab w:val="left" w:pos="1680"/>
        <w:tab w:val="left" w:pos="2100"/>
      </w:tabs>
      <w:ind w:left="2100" w:hanging="420"/>
      <w:outlineLvl w:val="4"/>
    </w:pPr>
  </w:style>
  <w:style w:type="paragraph" w:customStyle="1" w:styleId="247">
    <w:name w:val="四级条标题"/>
    <w:basedOn w:val="246"/>
    <w:next w:val="1"/>
    <w:qFormat/>
    <w:uiPriority w:val="0"/>
    <w:pPr>
      <w:numPr>
        <w:ilvl w:val="5"/>
      </w:numPr>
      <w:tabs>
        <w:tab w:val="left" w:pos="2520"/>
      </w:tabs>
      <w:ind w:left="2520" w:hanging="420"/>
      <w:outlineLvl w:val="5"/>
    </w:pPr>
  </w:style>
  <w:style w:type="paragraph" w:customStyle="1" w:styleId="248">
    <w:name w:val="五级条标题"/>
    <w:basedOn w:val="247"/>
    <w:next w:val="1"/>
    <w:qFormat/>
    <w:uiPriority w:val="0"/>
    <w:pPr>
      <w:numPr>
        <w:ilvl w:val="6"/>
      </w:numPr>
      <w:tabs>
        <w:tab w:val="left" w:pos="2940"/>
      </w:tabs>
      <w:ind w:left="2940" w:hanging="420"/>
      <w:outlineLvl w:val="6"/>
    </w:pPr>
  </w:style>
  <w:style w:type="character" w:customStyle="1" w:styleId="249">
    <w:name w:val="章标题 Char"/>
    <w:link w:val="242"/>
    <w:qFormat/>
    <w:uiPriority w:val="0"/>
    <w:rPr>
      <w:rFonts w:ascii="黑体" w:eastAsia="黑体"/>
      <w:sz w:val="21"/>
    </w:rPr>
  </w:style>
  <w:style w:type="character" w:customStyle="1" w:styleId="250">
    <w:name w:val="一级条标题 Char"/>
    <w:link w:val="243"/>
    <w:qFormat/>
    <w:uiPriority w:val="0"/>
    <w:rPr>
      <w:rFonts w:ascii="黑体" w:eastAsia="黑体"/>
      <w:sz w:val="21"/>
    </w:rPr>
  </w:style>
  <w:style w:type="character" w:customStyle="1" w:styleId="251">
    <w:name w:val="二级条标题 Char"/>
    <w:link w:val="244"/>
    <w:qFormat/>
    <w:uiPriority w:val="0"/>
    <w:rPr>
      <w:rFonts w:ascii="黑体" w:eastAsia="黑体"/>
      <w:sz w:val="21"/>
    </w:rPr>
  </w:style>
  <w:style w:type="character" w:customStyle="1" w:styleId="252">
    <w:name w:val="Heading 1 Char"/>
    <w:qFormat/>
    <w:locked/>
    <w:uiPriority w:val="0"/>
    <w:rPr>
      <w:rFonts w:ascii="黑体" w:hAnsi="Times New Roman" w:eastAsia="黑体" w:cs="Times New Roman"/>
      <w:kern w:val="0"/>
      <w:sz w:val="20"/>
      <w:szCs w:val="20"/>
    </w:rPr>
  </w:style>
  <w:style w:type="character" w:customStyle="1" w:styleId="253">
    <w:name w:val="Heading 2 Char"/>
    <w:qFormat/>
    <w:locked/>
    <w:uiPriority w:val="0"/>
    <w:rPr>
      <w:rFonts w:ascii="Times New Roman" w:hAnsi="Times New Roman" w:eastAsia="宋体" w:cs="Times New Roman"/>
      <w:b/>
      <w:kern w:val="0"/>
      <w:sz w:val="32"/>
      <w:szCs w:val="32"/>
    </w:rPr>
  </w:style>
  <w:style w:type="character" w:customStyle="1" w:styleId="254">
    <w:name w:val="标题 3 Char1"/>
    <w:qFormat/>
    <w:locked/>
    <w:uiPriority w:val="99"/>
    <w:rPr>
      <w:rFonts w:eastAsia="宋体"/>
      <w:b/>
      <w:sz w:val="32"/>
      <w:lang w:val="en-US" w:eastAsia="zh-CN" w:bidi="ar-SA"/>
    </w:rPr>
  </w:style>
  <w:style w:type="character" w:customStyle="1" w:styleId="255">
    <w:name w:val="Heading 4 Char"/>
    <w:qFormat/>
    <w:locked/>
    <w:uiPriority w:val="0"/>
    <w:rPr>
      <w:rFonts w:ascii="Times New Roman" w:hAnsi="Times New Roman" w:eastAsia="宋体" w:cs="Times New Roman"/>
      <w:b/>
      <w:kern w:val="0"/>
      <w:sz w:val="20"/>
      <w:szCs w:val="20"/>
    </w:rPr>
  </w:style>
  <w:style w:type="character" w:customStyle="1" w:styleId="256">
    <w:name w:val="Heading 5 Char"/>
    <w:qFormat/>
    <w:locked/>
    <w:uiPriority w:val="0"/>
    <w:rPr>
      <w:rFonts w:ascii="Times New Roman" w:hAnsi="Times New Roman" w:eastAsia="宋体" w:cs="Times New Roman"/>
      <w:b/>
      <w:bCs/>
      <w:sz w:val="28"/>
      <w:szCs w:val="28"/>
    </w:rPr>
  </w:style>
  <w:style w:type="character" w:customStyle="1" w:styleId="257">
    <w:name w:val="Heading 6 Char"/>
    <w:qFormat/>
    <w:locked/>
    <w:uiPriority w:val="0"/>
    <w:rPr>
      <w:rFonts w:ascii="Arial" w:hAnsi="Arial" w:eastAsia="黑体" w:cs="Times New Roman"/>
      <w:b/>
      <w:bCs/>
      <w:kern w:val="0"/>
      <w:sz w:val="24"/>
      <w:szCs w:val="24"/>
    </w:rPr>
  </w:style>
  <w:style w:type="character" w:customStyle="1" w:styleId="258">
    <w:name w:val="Heading 7 Char"/>
    <w:qFormat/>
    <w:locked/>
    <w:uiPriority w:val="0"/>
    <w:rPr>
      <w:rFonts w:ascii="Times New Roman" w:hAnsi="Times New Roman" w:eastAsia="宋体" w:cs="Times New Roman"/>
      <w:b/>
      <w:bCs/>
      <w:kern w:val="0"/>
      <w:sz w:val="24"/>
      <w:szCs w:val="24"/>
    </w:rPr>
  </w:style>
  <w:style w:type="character" w:customStyle="1" w:styleId="259">
    <w:name w:val="Heading 8 Char"/>
    <w:qFormat/>
    <w:locked/>
    <w:uiPriority w:val="0"/>
    <w:rPr>
      <w:rFonts w:ascii="Arial" w:hAnsi="Arial" w:eastAsia="黑体" w:cs="Times New Roman"/>
      <w:kern w:val="0"/>
      <w:sz w:val="24"/>
      <w:szCs w:val="24"/>
    </w:rPr>
  </w:style>
  <w:style w:type="character" w:customStyle="1" w:styleId="260">
    <w:name w:val="Heading 9 Char"/>
    <w:qFormat/>
    <w:locked/>
    <w:uiPriority w:val="0"/>
    <w:rPr>
      <w:rFonts w:ascii="Arial" w:hAnsi="Arial" w:eastAsia="黑体" w:cs="Times New Roman"/>
      <w:kern w:val="0"/>
      <w:sz w:val="21"/>
      <w:szCs w:val="21"/>
    </w:rPr>
  </w:style>
  <w:style w:type="character" w:customStyle="1" w:styleId="261">
    <w:name w:val="Document Map Char"/>
    <w:qFormat/>
    <w:locked/>
    <w:uiPriority w:val="0"/>
    <w:rPr>
      <w:rFonts w:ascii="Times New Roman" w:hAnsi="Times New Roman" w:eastAsia="宋体" w:cs="Times New Roman"/>
      <w:sz w:val="24"/>
      <w:szCs w:val="24"/>
      <w:shd w:val="clear" w:color="auto" w:fill="000080"/>
    </w:rPr>
  </w:style>
  <w:style w:type="character" w:customStyle="1" w:styleId="262">
    <w:name w:val="Date Char"/>
    <w:qFormat/>
    <w:locked/>
    <w:uiPriority w:val="0"/>
    <w:rPr>
      <w:rFonts w:ascii="Times New Roman" w:hAnsi="Times New Roman" w:eastAsia="宋体" w:cs="Times New Roman"/>
      <w:sz w:val="20"/>
      <w:szCs w:val="20"/>
    </w:rPr>
  </w:style>
  <w:style w:type="character" w:customStyle="1" w:styleId="263">
    <w:name w:val="Header Char"/>
    <w:qFormat/>
    <w:locked/>
    <w:uiPriority w:val="0"/>
    <w:rPr>
      <w:rFonts w:ascii="Times New Roman" w:hAnsi="Times New Roman" w:eastAsia="宋体" w:cs="Times New Roman"/>
      <w:kern w:val="0"/>
      <w:sz w:val="20"/>
      <w:szCs w:val="20"/>
    </w:rPr>
  </w:style>
  <w:style w:type="character" w:customStyle="1" w:styleId="264">
    <w:name w:val="Footer Char"/>
    <w:qFormat/>
    <w:locked/>
    <w:uiPriority w:val="0"/>
    <w:rPr>
      <w:rFonts w:ascii="Times New Roman" w:hAnsi="Times New Roman" w:eastAsia="宋体" w:cs="Times New Roman"/>
      <w:kern w:val="0"/>
      <w:sz w:val="20"/>
      <w:szCs w:val="20"/>
    </w:rPr>
  </w:style>
  <w:style w:type="character" w:customStyle="1" w:styleId="265">
    <w:name w:val="Plain Text Char"/>
    <w:qFormat/>
    <w:locked/>
    <w:uiPriority w:val="0"/>
    <w:rPr>
      <w:rFonts w:ascii="宋体" w:hAnsi="Courier New" w:eastAsia="宋体" w:cs="Times New Roman"/>
      <w:sz w:val="20"/>
      <w:szCs w:val="20"/>
    </w:rPr>
  </w:style>
  <w:style w:type="character" w:customStyle="1" w:styleId="266">
    <w:name w:val="Body Text Indent 2 Char"/>
    <w:qFormat/>
    <w:locked/>
    <w:uiPriority w:val="0"/>
    <w:rPr>
      <w:rFonts w:ascii="Times New Roman" w:hAnsi="Times New Roman" w:eastAsia="宋体" w:cs="Times New Roman"/>
      <w:sz w:val="30"/>
      <w:szCs w:val="30"/>
    </w:rPr>
  </w:style>
  <w:style w:type="character" w:customStyle="1" w:styleId="267">
    <w:name w:val="Body Text Indent 3 Char"/>
    <w:qFormat/>
    <w:locked/>
    <w:uiPriority w:val="0"/>
    <w:rPr>
      <w:rFonts w:ascii="Times New Roman" w:hAnsi="Times New Roman" w:eastAsia="宋体" w:cs="Times New Roman"/>
      <w:sz w:val="30"/>
      <w:szCs w:val="30"/>
    </w:rPr>
  </w:style>
  <w:style w:type="character" w:customStyle="1" w:styleId="268">
    <w:name w:val="Body Text First Indent 2 Char"/>
    <w:qFormat/>
    <w:locked/>
    <w:uiPriority w:val="0"/>
    <w:rPr>
      <w:rFonts w:ascii="Times New Roman" w:hAnsi="Times New Roman" w:eastAsia="宋体" w:cs="Times New Roman"/>
      <w:kern w:val="2"/>
      <w:sz w:val="24"/>
      <w:szCs w:val="24"/>
    </w:rPr>
  </w:style>
  <w:style w:type="character" w:customStyle="1" w:styleId="269">
    <w:name w:val="Body Text 2 Char"/>
    <w:qFormat/>
    <w:locked/>
    <w:uiPriority w:val="0"/>
    <w:rPr>
      <w:rFonts w:ascii="宋体" w:hAnsi="Times New Roman" w:eastAsia="宋体" w:cs="Times New Roman"/>
      <w:sz w:val="20"/>
      <w:szCs w:val="20"/>
    </w:rPr>
  </w:style>
  <w:style w:type="character" w:customStyle="1" w:styleId="270">
    <w:name w:val="Balloon Text Char"/>
    <w:qFormat/>
    <w:locked/>
    <w:uiPriority w:val="0"/>
    <w:rPr>
      <w:rFonts w:ascii="Times New Roman" w:hAnsi="Times New Roman" w:eastAsia="宋体" w:cs="Times New Roman"/>
      <w:sz w:val="18"/>
      <w:szCs w:val="18"/>
    </w:rPr>
  </w:style>
  <w:style w:type="character" w:customStyle="1" w:styleId="271">
    <w:name w:val="Salutation Char"/>
    <w:qFormat/>
    <w:locked/>
    <w:uiPriority w:val="0"/>
    <w:rPr>
      <w:rFonts w:ascii="..ì." w:hAnsi="Times New Roman" w:eastAsia="..ì." w:cs="Times New Roman"/>
      <w:kern w:val="0"/>
      <w:sz w:val="20"/>
      <w:szCs w:val="20"/>
    </w:rPr>
  </w:style>
  <w:style w:type="character" w:customStyle="1" w:styleId="272">
    <w:name w:val="Note Heading Char"/>
    <w:qFormat/>
    <w:locked/>
    <w:uiPriority w:val="0"/>
    <w:rPr>
      <w:rFonts w:ascii="..ì." w:hAnsi="Times New Roman" w:eastAsia="..ì." w:cs="Times New Roman"/>
      <w:kern w:val="0"/>
      <w:sz w:val="20"/>
      <w:szCs w:val="20"/>
    </w:rPr>
  </w:style>
  <w:style w:type="paragraph" w:customStyle="1" w:styleId="273">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4">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5">
    <w:name w:val="Body Text 3 Char"/>
    <w:qFormat/>
    <w:locked/>
    <w:uiPriority w:val="0"/>
    <w:rPr>
      <w:rFonts w:ascii="Times New Roman" w:hAnsi="Times New Roman" w:eastAsia="宋体" w:cs="Times New Roman"/>
      <w:sz w:val="16"/>
      <w:szCs w:val="16"/>
    </w:rPr>
  </w:style>
  <w:style w:type="character" w:customStyle="1" w:styleId="276">
    <w:name w:val="Title Char"/>
    <w:qFormat/>
    <w:locked/>
    <w:uiPriority w:val="0"/>
    <w:rPr>
      <w:rFonts w:ascii="Arial" w:hAnsi="Arial" w:eastAsia="宋体" w:cs="Times New Roman"/>
      <w:b/>
      <w:kern w:val="0"/>
      <w:sz w:val="20"/>
      <w:szCs w:val="20"/>
    </w:rPr>
  </w:style>
  <w:style w:type="character" w:customStyle="1" w:styleId="277">
    <w:name w:val="Comment Subject Char"/>
    <w:qFormat/>
    <w:locked/>
    <w:uiPriority w:val="0"/>
    <w:rPr>
      <w:rFonts w:ascii="Times New Roman" w:hAnsi="Times New Roman" w:eastAsia="宋体" w:cs="Times New Roman"/>
      <w:b/>
      <w:bCs/>
      <w:sz w:val="24"/>
      <w:szCs w:val="24"/>
    </w:rPr>
  </w:style>
  <w:style w:type="character" w:customStyle="1" w:styleId="278">
    <w:name w:val="Comment Text Char"/>
    <w:qFormat/>
    <w:locked/>
    <w:uiPriority w:val="0"/>
    <w:rPr>
      <w:rFonts w:ascii="Times New Roman" w:hAnsi="Times New Roman" w:eastAsia="宋体"/>
      <w:sz w:val="24"/>
    </w:rPr>
  </w:style>
  <w:style w:type="paragraph" w:customStyle="1" w:styleId="279">
    <w:name w:val="List Paragraph1"/>
    <w:basedOn w:val="1"/>
    <w:qFormat/>
    <w:uiPriority w:val="0"/>
    <w:pPr>
      <w:ind w:firstLine="420" w:firstLineChars="200"/>
    </w:pPr>
    <w:rPr>
      <w:rFonts w:eastAsia="宋体"/>
    </w:rPr>
  </w:style>
  <w:style w:type="paragraph" w:customStyle="1" w:styleId="280">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1">
    <w:name w:val="未处理的提及"/>
    <w:unhideWhenUsed/>
    <w:qFormat/>
    <w:uiPriority w:val="99"/>
    <w:rPr>
      <w:color w:val="605E5C"/>
      <w:shd w:val="clear" w:color="auto" w:fill="E1DFDD"/>
    </w:rPr>
  </w:style>
  <w:style w:type="character" w:customStyle="1" w:styleId="282">
    <w:name w:val="Char Char11"/>
    <w:qFormat/>
    <w:uiPriority w:val="99"/>
    <w:rPr>
      <w:rFonts w:eastAsia="宋体"/>
      <w:kern w:val="2"/>
      <w:sz w:val="24"/>
      <w:lang w:val="en-US" w:eastAsia="zh-CN"/>
    </w:rPr>
  </w:style>
  <w:style w:type="character" w:customStyle="1" w:styleId="283">
    <w:name w:val="正文文本 Char1"/>
    <w:semiHidden/>
    <w:qFormat/>
    <w:uiPriority w:val="0"/>
    <w:rPr>
      <w:rFonts w:ascii="Times New Roman" w:hAnsi="Times New Roman" w:eastAsia="宋体" w:cs="Times New Roman"/>
      <w:szCs w:val="24"/>
    </w:rPr>
  </w:style>
  <w:style w:type="paragraph" w:customStyle="1" w:styleId="284">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Char11"/>
    <w:basedOn w:val="1"/>
    <w:qFormat/>
    <w:uiPriority w:val="99"/>
    <w:rPr>
      <w:rFonts w:ascii="Tahoma" w:hAnsi="Tahoma" w:eastAsia="宋体"/>
      <w:sz w:val="24"/>
      <w:szCs w:val="20"/>
    </w:rPr>
  </w:style>
  <w:style w:type="paragraph" w:customStyle="1" w:styleId="286">
    <w:name w:val="Char Char Char Char1"/>
    <w:basedOn w:val="1"/>
    <w:qFormat/>
    <w:uiPriority w:val="99"/>
    <w:pPr>
      <w:widowControl/>
      <w:spacing w:after="160" w:line="240" w:lineRule="exact"/>
      <w:jc w:val="left"/>
    </w:pPr>
    <w:rPr>
      <w:rFonts w:eastAsia="宋体"/>
      <w:szCs w:val="20"/>
    </w:rPr>
  </w:style>
  <w:style w:type="paragraph" w:customStyle="1" w:styleId="287">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 Char Char Char11"/>
    <w:basedOn w:val="1"/>
    <w:qFormat/>
    <w:uiPriority w:val="99"/>
    <w:pPr>
      <w:widowControl/>
      <w:spacing w:after="160" w:line="240" w:lineRule="exact"/>
      <w:jc w:val="left"/>
    </w:pPr>
    <w:rPr>
      <w:rFonts w:eastAsia="宋体"/>
      <w:szCs w:val="20"/>
    </w:rPr>
  </w:style>
  <w:style w:type="paragraph" w:customStyle="1" w:styleId="290">
    <w:name w:val="Char12"/>
    <w:basedOn w:val="1"/>
    <w:qFormat/>
    <w:uiPriority w:val="99"/>
    <w:rPr>
      <w:rFonts w:ascii="Tahoma" w:hAnsi="Tahoma" w:eastAsia="宋体"/>
      <w:sz w:val="24"/>
      <w:szCs w:val="20"/>
    </w:rPr>
  </w:style>
  <w:style w:type="paragraph" w:customStyle="1" w:styleId="291">
    <w:name w:val="Char111"/>
    <w:basedOn w:val="1"/>
    <w:qFormat/>
    <w:uiPriority w:val="99"/>
    <w:rPr>
      <w:rFonts w:ascii="Tahoma" w:hAnsi="Tahoma" w:eastAsia="宋体"/>
      <w:sz w:val="24"/>
      <w:szCs w:val="20"/>
    </w:rPr>
  </w:style>
  <w:style w:type="paragraph" w:customStyle="1" w:styleId="292">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2"/>
    <w:basedOn w:val="1"/>
    <w:qFormat/>
    <w:uiPriority w:val="99"/>
    <w:pPr>
      <w:widowControl/>
      <w:spacing w:after="160" w:line="240" w:lineRule="exact"/>
      <w:jc w:val="left"/>
    </w:pPr>
    <w:rPr>
      <w:rFonts w:eastAsia="宋体"/>
      <w:szCs w:val="20"/>
    </w:rPr>
  </w:style>
  <w:style w:type="character" w:customStyle="1" w:styleId="294">
    <w:name w:val="正文文本 字符"/>
    <w:qFormat/>
    <w:uiPriority w:val="0"/>
    <w:rPr>
      <w:b/>
      <w:i/>
      <w:szCs w:val="24"/>
    </w:rPr>
  </w:style>
  <w:style w:type="paragraph" w:customStyle="1" w:styleId="295">
    <w:name w:val="纯文本2"/>
    <w:basedOn w:val="1"/>
    <w:qFormat/>
    <w:uiPriority w:val="0"/>
    <w:rPr>
      <w:rFonts w:ascii="宋体" w:hAnsi="Courier New" w:cs="Courier New"/>
      <w:szCs w:val="21"/>
    </w:rPr>
  </w:style>
  <w:style w:type="paragraph" w:customStyle="1" w:styleId="296">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7">
    <w:name w:val="HTML 预设格式 Char"/>
    <w:basedOn w:val="52"/>
    <w:link w:val="43"/>
    <w:qFormat/>
    <w:uiPriority w:val="0"/>
    <w:rPr>
      <w:rFonts w:ascii="黑体" w:hAnsi="Courier New" w:eastAsia="黑体"/>
    </w:rPr>
  </w:style>
  <w:style w:type="paragraph" w:customStyle="1" w:styleId="298">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5A865-95BD-42B4-83EC-0CC68B0F75D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68</Pages>
  <Words>28779</Words>
  <Characters>32177</Characters>
  <Lines>287</Lines>
  <Paragraphs>80</Paragraphs>
  <TotalTime>27</TotalTime>
  <ScaleCrop>false</ScaleCrop>
  <LinksUpToDate>false</LinksUpToDate>
  <CharactersWithSpaces>36455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尚智</cp:lastModifiedBy>
  <cp:lastPrinted>2021-01-08T03:14:00Z</cp:lastPrinted>
  <dcterms:modified xsi:type="dcterms:W3CDTF">2023-08-11T13:22:03Z</dcterms:modified>
  <dc:title>_x0001_</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218699DD5EA74A19B8394C5351A72D8D</vt:lpwstr>
  </property>
</Properties>
</file>