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 w:hAnsi="仿宋" w:eastAsia="仿宋" w:cs="仿宋"/>
          <w:b/>
          <w:bCs/>
          <w:i w:val="0"/>
          <w:iCs w:val="0"/>
          <w:color w:val="auto"/>
          <w:sz w:val="30"/>
          <w:szCs w:val="30"/>
          <w:highlight w:val="none"/>
          <w:lang w:val="zh-CN"/>
        </w:rPr>
      </w:pPr>
      <w:r>
        <w:rPr>
          <w:rFonts w:hint="eastAsia" w:ascii="仿宋" w:hAnsi="仿宋" w:eastAsia="仿宋" w:cs="仿宋"/>
          <w:b/>
          <w:bCs/>
          <w:i w:val="0"/>
          <w:iCs w:val="0"/>
          <w:color w:val="auto"/>
          <w:sz w:val="30"/>
          <w:szCs w:val="30"/>
          <w:highlight w:val="none"/>
          <w:lang w:val="zh-CN"/>
        </w:rPr>
        <w:t>政府采购项目</w:t>
      </w:r>
    </w:p>
    <w:p>
      <w:pPr>
        <w:autoSpaceDE w:val="0"/>
        <w:autoSpaceDN w:val="0"/>
        <w:adjustRightInd w:val="0"/>
        <w:snapToGrid w:val="0"/>
        <w:spacing w:line="360" w:lineRule="auto"/>
        <w:jc w:val="left"/>
        <w:rPr>
          <w:rFonts w:hint="eastAsia" w:ascii="仿宋" w:hAnsi="仿宋" w:eastAsia="仿宋" w:cs="仿宋"/>
          <w:b/>
          <w:bCs/>
          <w:i w:val="0"/>
          <w:iCs w:val="0"/>
          <w:color w:val="auto"/>
          <w:sz w:val="30"/>
          <w:szCs w:val="30"/>
          <w:highlight w:val="none"/>
          <w:lang w:val="zh-CN" w:eastAsia="zh-CN"/>
        </w:rPr>
      </w:pPr>
      <w:r>
        <w:rPr>
          <w:rFonts w:hint="eastAsia" w:ascii="仿宋" w:hAnsi="仿宋" w:eastAsia="仿宋" w:cs="仿宋"/>
          <w:b/>
          <w:bCs/>
          <w:i w:val="0"/>
          <w:iCs w:val="0"/>
          <w:color w:val="auto"/>
          <w:sz w:val="30"/>
          <w:szCs w:val="30"/>
          <w:highlight w:val="none"/>
          <w:lang w:val="zh-CN"/>
        </w:rPr>
        <w:t>采购项目编号：SCZK2022-JT-0036/019</w:t>
      </w:r>
    </w:p>
    <w:p>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30"/>
          <w:szCs w:val="30"/>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32"/>
          <w:szCs w:val="32"/>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sz w:val="32"/>
          <w:szCs w:val="32"/>
          <w:highlight w:val="none"/>
        </w:rPr>
        <w:t xml:space="preserve"> </w:t>
      </w:r>
    </w:p>
    <w:p>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32"/>
          <w:szCs w:val="32"/>
          <w:highlight w:val="none"/>
        </w:rPr>
      </w:pPr>
    </w:p>
    <w:p>
      <w:pPr>
        <w:tabs>
          <w:tab w:val="left" w:pos="5670"/>
        </w:tabs>
        <w:autoSpaceDE w:val="0"/>
        <w:autoSpaceDN w:val="0"/>
        <w:adjustRightInd w:val="0"/>
        <w:snapToGrid w:val="0"/>
        <w:spacing w:line="360" w:lineRule="auto"/>
        <w:ind w:firstLine="420" w:firstLineChars="0"/>
        <w:jc w:val="center"/>
        <w:rPr>
          <w:rFonts w:hint="eastAsia" w:ascii="仿宋" w:hAnsi="仿宋" w:eastAsia="仿宋" w:cs="仿宋"/>
          <w:b/>
          <w:bCs/>
          <w:i w:val="0"/>
          <w:iCs w:val="0"/>
          <w:color w:val="auto"/>
          <w:sz w:val="36"/>
          <w:szCs w:val="36"/>
          <w:highlight w:val="none"/>
          <w:lang w:val="zh-CN" w:eastAsia="zh-CN"/>
        </w:rPr>
      </w:pPr>
      <w:r>
        <w:rPr>
          <w:rFonts w:hint="eastAsia" w:ascii="仿宋" w:hAnsi="仿宋" w:eastAsia="仿宋" w:cs="仿宋"/>
          <w:b/>
          <w:bCs/>
          <w:i w:val="0"/>
          <w:iCs w:val="0"/>
          <w:color w:val="auto"/>
          <w:sz w:val="44"/>
          <w:szCs w:val="44"/>
          <w:highlight w:val="none"/>
          <w:lang w:eastAsia="zh-CN"/>
        </w:rPr>
        <w:t>神木市医院业务中心、决策支持、医疗质量持续改进平台维保采购项目</w:t>
      </w:r>
    </w:p>
    <w:p>
      <w:pPr>
        <w:tabs>
          <w:tab w:val="left" w:pos="5670"/>
        </w:tabs>
        <w:autoSpaceDE w:val="0"/>
        <w:autoSpaceDN w:val="0"/>
        <w:adjustRightInd w:val="0"/>
        <w:snapToGrid w:val="0"/>
        <w:spacing w:line="360" w:lineRule="auto"/>
        <w:ind w:firstLine="420" w:firstLineChars="0"/>
        <w:jc w:val="center"/>
        <w:rPr>
          <w:rFonts w:hint="eastAsia" w:ascii="仿宋" w:hAnsi="仿宋" w:eastAsia="仿宋" w:cs="仿宋"/>
          <w:b/>
          <w:bCs/>
          <w:i w:val="0"/>
          <w:iCs w:val="0"/>
          <w:color w:val="auto"/>
          <w:sz w:val="52"/>
          <w:szCs w:val="52"/>
          <w:highlight w:val="none"/>
          <w:lang w:val="zh-CN"/>
        </w:rPr>
      </w:pPr>
      <w:r>
        <w:rPr>
          <w:rFonts w:hint="eastAsia" w:ascii="仿宋" w:hAnsi="仿宋" w:eastAsia="仿宋" w:cs="仿宋"/>
          <w:b/>
          <w:bCs/>
          <w:i w:val="0"/>
          <w:iCs w:val="0"/>
          <w:color w:val="auto"/>
          <w:sz w:val="52"/>
          <w:szCs w:val="52"/>
          <w:highlight w:val="none"/>
          <w:lang w:val="zh-CN"/>
        </w:rPr>
        <w:t>竞争性谈判文件</w:t>
      </w:r>
    </w:p>
    <w:p>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50"/>
          <w:szCs w:val="50"/>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50"/>
          <w:szCs w:val="50"/>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50"/>
          <w:szCs w:val="50"/>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30"/>
          <w:szCs w:val="30"/>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30"/>
          <w:szCs w:val="30"/>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30"/>
          <w:szCs w:val="30"/>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30"/>
          <w:szCs w:val="30"/>
          <w:highlight w:val="none"/>
        </w:rPr>
      </w:pPr>
      <w:r>
        <w:rPr>
          <w:rFonts w:hint="eastAsia" w:ascii="仿宋" w:hAnsi="仿宋" w:eastAsia="仿宋" w:cs="仿宋"/>
          <w:b/>
          <w:bCs/>
          <w:i w:val="0"/>
          <w:iCs w:val="0"/>
          <w:color w:val="auto"/>
          <w:sz w:val="30"/>
          <w:szCs w:val="30"/>
          <w:highlight w:val="none"/>
          <w:lang w:val="zh-CN"/>
        </w:rPr>
        <w:t xml:space="preserve"> 陕西省采购招标有限责任公司</w:t>
      </w:r>
      <w:r>
        <w:rPr>
          <w:rFonts w:hint="eastAsia" w:ascii="仿宋" w:hAnsi="仿宋" w:eastAsia="仿宋" w:cs="仿宋"/>
          <w:b/>
          <w:bCs/>
          <w:i w:val="0"/>
          <w:iCs w:val="0"/>
          <w:color w:val="auto"/>
          <w:sz w:val="30"/>
          <w:szCs w:val="30"/>
          <w:highlight w:val="none"/>
        </w:rPr>
        <w:t xml:space="preserve"> </w:t>
      </w:r>
    </w:p>
    <w:p>
      <w:pPr>
        <w:tabs>
          <w:tab w:val="left" w:pos="5460"/>
        </w:tabs>
        <w:autoSpaceDE w:val="0"/>
        <w:autoSpaceDN w:val="0"/>
        <w:adjustRightInd w:val="0"/>
        <w:snapToGrid w:val="0"/>
        <w:spacing w:line="360" w:lineRule="auto"/>
        <w:jc w:val="center"/>
        <w:rPr>
          <w:rFonts w:hint="eastAsia" w:ascii="仿宋" w:hAnsi="仿宋" w:eastAsia="仿宋" w:cs="仿宋"/>
          <w:b/>
          <w:bCs/>
          <w:i w:val="0"/>
          <w:iCs w:val="0"/>
          <w:color w:val="auto"/>
          <w:sz w:val="30"/>
          <w:szCs w:val="30"/>
          <w:highlight w:val="none"/>
          <w:lang w:val="zh-CN"/>
        </w:rPr>
      </w:pPr>
      <w:r>
        <w:rPr>
          <w:rFonts w:hint="eastAsia" w:ascii="仿宋" w:hAnsi="仿宋" w:eastAsia="仿宋" w:cs="仿宋"/>
          <w:b/>
          <w:bCs/>
          <w:i w:val="0"/>
          <w:iCs w:val="0"/>
          <w:color w:val="auto"/>
          <w:sz w:val="30"/>
          <w:szCs w:val="30"/>
          <w:highlight w:val="none"/>
          <w:lang w:val="zh-CN"/>
        </w:rPr>
        <w:t>二〇二二年十月</w:t>
      </w:r>
    </w:p>
    <w:p>
      <w:pPr>
        <w:tabs>
          <w:tab w:val="left" w:pos="3739"/>
        </w:tabs>
        <w:jc w:val="left"/>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sz w:val="32"/>
          <w:szCs w:val="32"/>
          <w:highlight w:val="none"/>
        </w:rPr>
        <w:tab/>
      </w:r>
    </w:p>
    <w:p>
      <w:pPr>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sz w:val="32"/>
          <w:szCs w:val="32"/>
          <w:highlight w:val="none"/>
        </w:rPr>
        <w:br w:type="page"/>
      </w:r>
    </w:p>
    <w:p>
      <w:pPr>
        <w:pStyle w:val="22"/>
        <w:rPr>
          <w:rFonts w:hint="eastAsia" w:ascii="仿宋" w:hAnsi="仿宋" w:eastAsia="仿宋" w:cs="仿宋"/>
          <w:i w:val="0"/>
          <w:iCs w:val="0"/>
          <w:color w:val="auto"/>
          <w:highlight w:val="none"/>
        </w:rPr>
        <w:sectPr>
          <w:headerReference r:id="rId5" w:type="first"/>
          <w:headerReference r:id="rId3" w:type="default"/>
          <w:headerReference r:id="rId4" w:type="even"/>
          <w:footerReference r:id="rId6" w:type="even"/>
          <w:pgSz w:w="11906" w:h="16838"/>
          <w:pgMar w:top="1440" w:right="1083" w:bottom="1440" w:left="1083" w:header="851" w:footer="992" w:gutter="0"/>
          <w:pgNumType w:start="0"/>
          <w:cols w:space="720" w:num="1"/>
          <w:titlePg/>
          <w:docGrid w:linePitch="312" w:charSpace="0"/>
        </w:sectPr>
      </w:pPr>
    </w:p>
    <w:p>
      <w:pPr>
        <w:pStyle w:val="6"/>
        <w:ind w:firstLine="0" w:firstLineChars="0"/>
        <w:jc w:val="center"/>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t>目  录</w:t>
      </w:r>
    </w:p>
    <w:p>
      <w:pPr>
        <w:pStyle w:val="35"/>
        <w:tabs>
          <w:tab w:val="left" w:pos="1120"/>
          <w:tab w:val="right" w:leader="dot" w:pos="8300"/>
          <w:tab w:val="clear" w:pos="9344"/>
        </w:tabs>
        <w:rPr>
          <w:rFonts w:hint="eastAsia" w:ascii="仿宋" w:hAnsi="仿宋" w:eastAsia="仿宋" w:cs="仿宋"/>
          <w:b w:val="0"/>
          <w:bCs w:val="0"/>
          <w:i w:val="0"/>
          <w:iCs w:val="0"/>
          <w:caps w:val="0"/>
          <w:color w:val="auto"/>
          <w:szCs w:val="24"/>
          <w:highlight w:val="none"/>
        </w:rPr>
      </w:pPr>
      <w:r>
        <w:rPr>
          <w:rFonts w:hint="eastAsia" w:ascii="仿宋" w:hAnsi="仿宋" w:eastAsia="仿宋" w:cs="仿宋"/>
          <w:i w:val="0"/>
          <w:iCs w:val="0"/>
          <w:color w:val="auto"/>
          <w:sz w:val="20"/>
          <w:highlight w:val="none"/>
        </w:rPr>
        <w:fldChar w:fldCharType="begin"/>
      </w:r>
      <w:r>
        <w:rPr>
          <w:rFonts w:hint="eastAsia" w:ascii="仿宋" w:hAnsi="仿宋" w:eastAsia="仿宋" w:cs="仿宋"/>
          <w:i w:val="0"/>
          <w:iCs w:val="0"/>
          <w:color w:val="auto"/>
          <w:sz w:val="20"/>
          <w:highlight w:val="none"/>
        </w:rPr>
        <w:instrText xml:space="preserve"> TOC \o "1-2" \h \z \u </w:instrText>
      </w:r>
      <w:r>
        <w:rPr>
          <w:rFonts w:hint="eastAsia" w:ascii="仿宋" w:hAnsi="仿宋" w:eastAsia="仿宋" w:cs="仿宋"/>
          <w:i w:val="0"/>
          <w:iCs w:val="0"/>
          <w:color w:val="auto"/>
          <w:sz w:val="20"/>
          <w:highlight w:val="none"/>
        </w:rPr>
        <w:fldChar w:fldCharType="separate"/>
      </w: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HYPERLINK \l "_Toc58504659" </w:instrText>
      </w:r>
      <w:r>
        <w:rPr>
          <w:rFonts w:hint="eastAsia" w:ascii="仿宋" w:hAnsi="仿宋" w:eastAsia="仿宋" w:cs="仿宋"/>
          <w:i w:val="0"/>
          <w:iCs w:val="0"/>
          <w:color w:val="auto"/>
          <w:highlight w:val="none"/>
        </w:rPr>
        <w:fldChar w:fldCharType="separate"/>
      </w:r>
      <w:r>
        <w:rPr>
          <w:rStyle w:val="59"/>
          <w:rFonts w:hint="eastAsia" w:ascii="仿宋" w:hAnsi="仿宋" w:eastAsia="仿宋" w:cs="仿宋"/>
          <w:b w:val="0"/>
          <w:bCs w:val="0"/>
          <w:i w:val="0"/>
          <w:iCs w:val="0"/>
          <w:color w:val="auto"/>
          <w:kern w:val="0"/>
          <w:sz w:val="24"/>
          <w:szCs w:val="24"/>
          <w:highlight w:val="none"/>
        </w:rPr>
        <w:t>第一章</w:t>
      </w:r>
      <w:r>
        <w:rPr>
          <w:rFonts w:hint="eastAsia" w:ascii="仿宋" w:hAnsi="仿宋" w:eastAsia="仿宋" w:cs="仿宋"/>
          <w:b w:val="0"/>
          <w:bCs w:val="0"/>
          <w:i w:val="0"/>
          <w:iCs w:val="0"/>
          <w:caps w:val="0"/>
          <w:color w:val="auto"/>
          <w:szCs w:val="24"/>
          <w:highlight w:val="none"/>
        </w:rPr>
        <w:tab/>
      </w:r>
      <w:r>
        <w:rPr>
          <w:rStyle w:val="59"/>
          <w:rFonts w:hint="eastAsia" w:ascii="仿宋" w:hAnsi="仿宋" w:eastAsia="仿宋" w:cs="仿宋"/>
          <w:b w:val="0"/>
          <w:bCs w:val="0"/>
          <w:i w:val="0"/>
          <w:iCs w:val="0"/>
          <w:color w:val="auto"/>
          <w:kern w:val="0"/>
          <w:sz w:val="24"/>
          <w:szCs w:val="24"/>
          <w:highlight w:val="none"/>
        </w:rPr>
        <w:t>谈判公告</w:t>
      </w:r>
      <w:r>
        <w:rPr>
          <w:rFonts w:hint="eastAsia" w:ascii="仿宋" w:hAnsi="仿宋" w:eastAsia="仿宋" w:cs="仿宋"/>
          <w:b w:val="0"/>
          <w:bCs w:val="0"/>
          <w:i w:val="0"/>
          <w:iCs w:val="0"/>
          <w:color w:val="auto"/>
          <w:szCs w:val="24"/>
          <w:highlight w:val="none"/>
        </w:rPr>
        <w:tab/>
      </w:r>
      <w:r>
        <w:rPr>
          <w:rFonts w:hint="eastAsia" w:ascii="仿宋" w:hAnsi="仿宋" w:eastAsia="仿宋" w:cs="仿宋"/>
          <w:b w:val="0"/>
          <w:bCs w:val="0"/>
          <w:i w:val="0"/>
          <w:iCs w:val="0"/>
          <w:color w:val="auto"/>
          <w:szCs w:val="24"/>
          <w:highlight w:val="none"/>
        </w:rPr>
        <w:fldChar w:fldCharType="begin"/>
      </w:r>
      <w:r>
        <w:rPr>
          <w:rFonts w:hint="eastAsia" w:ascii="仿宋" w:hAnsi="仿宋" w:eastAsia="仿宋" w:cs="仿宋"/>
          <w:b w:val="0"/>
          <w:bCs w:val="0"/>
          <w:i w:val="0"/>
          <w:iCs w:val="0"/>
          <w:color w:val="auto"/>
          <w:szCs w:val="24"/>
          <w:highlight w:val="none"/>
        </w:rPr>
        <w:instrText xml:space="preserve"> PAGEREF _Toc58504659 \h </w:instrText>
      </w:r>
      <w:r>
        <w:rPr>
          <w:rFonts w:hint="eastAsia" w:ascii="仿宋" w:hAnsi="仿宋" w:eastAsia="仿宋" w:cs="仿宋"/>
          <w:b w:val="0"/>
          <w:bCs w:val="0"/>
          <w:i w:val="0"/>
          <w:iCs w:val="0"/>
          <w:color w:val="auto"/>
          <w:szCs w:val="24"/>
          <w:highlight w:val="none"/>
        </w:rPr>
        <w:fldChar w:fldCharType="separate"/>
      </w:r>
      <w:r>
        <w:rPr>
          <w:rFonts w:hint="eastAsia" w:ascii="仿宋" w:hAnsi="仿宋" w:eastAsia="仿宋" w:cs="仿宋"/>
          <w:b w:val="0"/>
          <w:bCs w:val="0"/>
          <w:i w:val="0"/>
          <w:iCs w:val="0"/>
          <w:color w:val="auto"/>
          <w:szCs w:val="24"/>
          <w:highlight w:val="none"/>
        </w:rPr>
        <w:t>2</w:t>
      </w:r>
      <w:r>
        <w:rPr>
          <w:rFonts w:hint="eastAsia" w:ascii="仿宋" w:hAnsi="仿宋" w:eastAsia="仿宋" w:cs="仿宋"/>
          <w:b w:val="0"/>
          <w:bCs w:val="0"/>
          <w:i w:val="0"/>
          <w:iCs w:val="0"/>
          <w:color w:val="auto"/>
          <w:szCs w:val="24"/>
          <w:highlight w:val="none"/>
        </w:rPr>
        <w:fldChar w:fldCharType="end"/>
      </w:r>
      <w:r>
        <w:rPr>
          <w:rFonts w:hint="eastAsia" w:ascii="仿宋" w:hAnsi="仿宋" w:eastAsia="仿宋" w:cs="仿宋"/>
          <w:b w:val="0"/>
          <w:bCs w:val="0"/>
          <w:i w:val="0"/>
          <w:iCs w:val="0"/>
          <w:color w:val="auto"/>
          <w:szCs w:val="24"/>
          <w:highlight w:val="none"/>
        </w:rPr>
        <w:fldChar w:fldCharType="end"/>
      </w:r>
    </w:p>
    <w:p>
      <w:pPr>
        <w:pStyle w:val="35"/>
        <w:tabs>
          <w:tab w:val="left" w:pos="1120"/>
          <w:tab w:val="right" w:leader="dot" w:pos="8300"/>
          <w:tab w:val="clear" w:pos="9344"/>
        </w:tabs>
        <w:rPr>
          <w:rFonts w:hint="eastAsia" w:ascii="仿宋" w:hAnsi="仿宋" w:eastAsia="仿宋" w:cs="仿宋"/>
          <w:b w:val="0"/>
          <w:bCs w:val="0"/>
          <w:i w:val="0"/>
          <w:iCs w:val="0"/>
          <w:caps w:val="0"/>
          <w:color w:val="auto"/>
          <w:szCs w:val="24"/>
          <w:highlight w:val="none"/>
        </w:rPr>
      </w:pP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HYPERLINK \l "_Toc58504660" </w:instrText>
      </w:r>
      <w:r>
        <w:rPr>
          <w:rFonts w:hint="eastAsia" w:ascii="仿宋" w:hAnsi="仿宋" w:eastAsia="仿宋" w:cs="仿宋"/>
          <w:i w:val="0"/>
          <w:iCs w:val="0"/>
          <w:color w:val="auto"/>
          <w:highlight w:val="none"/>
        </w:rPr>
        <w:fldChar w:fldCharType="separate"/>
      </w:r>
      <w:r>
        <w:rPr>
          <w:rStyle w:val="59"/>
          <w:rFonts w:hint="eastAsia" w:ascii="仿宋" w:hAnsi="仿宋" w:eastAsia="仿宋" w:cs="仿宋"/>
          <w:b w:val="0"/>
          <w:bCs w:val="0"/>
          <w:i w:val="0"/>
          <w:iCs w:val="0"/>
          <w:color w:val="auto"/>
          <w:kern w:val="0"/>
          <w:sz w:val="24"/>
          <w:szCs w:val="24"/>
          <w:highlight w:val="none"/>
        </w:rPr>
        <w:t>第二章</w:t>
      </w:r>
      <w:r>
        <w:rPr>
          <w:rFonts w:hint="eastAsia" w:ascii="仿宋" w:hAnsi="仿宋" w:eastAsia="仿宋" w:cs="仿宋"/>
          <w:b w:val="0"/>
          <w:bCs w:val="0"/>
          <w:i w:val="0"/>
          <w:iCs w:val="0"/>
          <w:caps w:val="0"/>
          <w:color w:val="auto"/>
          <w:szCs w:val="24"/>
          <w:highlight w:val="none"/>
        </w:rPr>
        <w:tab/>
      </w:r>
      <w:r>
        <w:rPr>
          <w:rStyle w:val="59"/>
          <w:rFonts w:hint="eastAsia" w:ascii="仿宋" w:hAnsi="仿宋" w:eastAsia="仿宋" w:cs="仿宋"/>
          <w:b w:val="0"/>
          <w:bCs w:val="0"/>
          <w:i w:val="0"/>
          <w:iCs w:val="0"/>
          <w:color w:val="auto"/>
          <w:kern w:val="0"/>
          <w:sz w:val="24"/>
          <w:szCs w:val="24"/>
          <w:highlight w:val="none"/>
        </w:rPr>
        <w:t>供应商须知</w:t>
      </w:r>
      <w:r>
        <w:rPr>
          <w:rFonts w:hint="eastAsia" w:ascii="仿宋" w:hAnsi="仿宋" w:eastAsia="仿宋" w:cs="仿宋"/>
          <w:b w:val="0"/>
          <w:bCs w:val="0"/>
          <w:i w:val="0"/>
          <w:iCs w:val="0"/>
          <w:color w:val="auto"/>
          <w:szCs w:val="24"/>
          <w:highlight w:val="none"/>
        </w:rPr>
        <w:tab/>
      </w:r>
      <w:r>
        <w:rPr>
          <w:rFonts w:hint="eastAsia" w:ascii="仿宋" w:hAnsi="仿宋" w:eastAsia="仿宋" w:cs="仿宋"/>
          <w:b w:val="0"/>
          <w:bCs w:val="0"/>
          <w:i w:val="0"/>
          <w:iCs w:val="0"/>
          <w:color w:val="auto"/>
          <w:szCs w:val="24"/>
          <w:highlight w:val="none"/>
        </w:rPr>
        <w:fldChar w:fldCharType="begin"/>
      </w:r>
      <w:r>
        <w:rPr>
          <w:rFonts w:hint="eastAsia" w:ascii="仿宋" w:hAnsi="仿宋" w:eastAsia="仿宋" w:cs="仿宋"/>
          <w:b w:val="0"/>
          <w:bCs w:val="0"/>
          <w:i w:val="0"/>
          <w:iCs w:val="0"/>
          <w:color w:val="auto"/>
          <w:szCs w:val="24"/>
          <w:highlight w:val="none"/>
        </w:rPr>
        <w:instrText xml:space="preserve"> PAGEREF _Toc58504660 \h </w:instrText>
      </w:r>
      <w:r>
        <w:rPr>
          <w:rFonts w:hint="eastAsia" w:ascii="仿宋" w:hAnsi="仿宋" w:eastAsia="仿宋" w:cs="仿宋"/>
          <w:b w:val="0"/>
          <w:bCs w:val="0"/>
          <w:i w:val="0"/>
          <w:iCs w:val="0"/>
          <w:color w:val="auto"/>
          <w:szCs w:val="24"/>
          <w:highlight w:val="none"/>
        </w:rPr>
        <w:fldChar w:fldCharType="separate"/>
      </w:r>
      <w:r>
        <w:rPr>
          <w:rFonts w:hint="eastAsia" w:ascii="仿宋" w:hAnsi="仿宋" w:eastAsia="仿宋" w:cs="仿宋"/>
          <w:b w:val="0"/>
          <w:bCs w:val="0"/>
          <w:i w:val="0"/>
          <w:iCs w:val="0"/>
          <w:color w:val="auto"/>
          <w:szCs w:val="24"/>
          <w:highlight w:val="none"/>
        </w:rPr>
        <w:t>7</w:t>
      </w:r>
      <w:r>
        <w:rPr>
          <w:rFonts w:hint="eastAsia" w:ascii="仿宋" w:hAnsi="仿宋" w:eastAsia="仿宋" w:cs="仿宋"/>
          <w:b w:val="0"/>
          <w:bCs w:val="0"/>
          <w:i w:val="0"/>
          <w:iCs w:val="0"/>
          <w:color w:val="auto"/>
          <w:szCs w:val="24"/>
          <w:highlight w:val="none"/>
        </w:rPr>
        <w:fldChar w:fldCharType="end"/>
      </w:r>
      <w:r>
        <w:rPr>
          <w:rFonts w:hint="eastAsia" w:ascii="仿宋" w:hAnsi="仿宋" w:eastAsia="仿宋" w:cs="仿宋"/>
          <w:b w:val="0"/>
          <w:bCs w:val="0"/>
          <w:i w:val="0"/>
          <w:iCs w:val="0"/>
          <w:color w:val="auto"/>
          <w:szCs w:val="24"/>
          <w:highlight w:val="none"/>
        </w:rPr>
        <w:fldChar w:fldCharType="end"/>
      </w:r>
    </w:p>
    <w:p>
      <w:pPr>
        <w:pStyle w:val="35"/>
        <w:tabs>
          <w:tab w:val="right" w:leader="dot" w:pos="8300"/>
          <w:tab w:val="clear" w:pos="9344"/>
        </w:tabs>
        <w:ind w:firstLine="482" w:firstLineChars="200"/>
        <w:rPr>
          <w:rFonts w:hint="eastAsia" w:ascii="仿宋" w:hAnsi="仿宋" w:eastAsia="仿宋" w:cs="仿宋"/>
          <w:b w:val="0"/>
          <w:bCs w:val="0"/>
          <w:i w:val="0"/>
          <w:iCs w:val="0"/>
          <w:caps w:val="0"/>
          <w:color w:val="auto"/>
          <w:szCs w:val="24"/>
          <w:highlight w:val="none"/>
        </w:rPr>
      </w:pP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HYPERLINK \l "_Toc58504661" </w:instrText>
      </w:r>
      <w:r>
        <w:rPr>
          <w:rFonts w:hint="eastAsia" w:ascii="仿宋" w:hAnsi="仿宋" w:eastAsia="仿宋" w:cs="仿宋"/>
          <w:i w:val="0"/>
          <w:iCs w:val="0"/>
          <w:color w:val="auto"/>
          <w:highlight w:val="none"/>
        </w:rPr>
        <w:fldChar w:fldCharType="separate"/>
      </w:r>
      <w:r>
        <w:rPr>
          <w:rStyle w:val="59"/>
          <w:rFonts w:hint="eastAsia" w:ascii="仿宋" w:hAnsi="仿宋" w:eastAsia="仿宋" w:cs="仿宋"/>
          <w:b w:val="0"/>
          <w:bCs w:val="0"/>
          <w:i w:val="0"/>
          <w:iCs w:val="0"/>
          <w:color w:val="auto"/>
          <w:kern w:val="0"/>
          <w:sz w:val="24"/>
          <w:szCs w:val="24"/>
          <w:highlight w:val="none"/>
        </w:rPr>
        <w:t>供应商须知前附表</w:t>
      </w:r>
      <w:r>
        <w:rPr>
          <w:rFonts w:hint="eastAsia" w:ascii="仿宋" w:hAnsi="仿宋" w:eastAsia="仿宋" w:cs="仿宋"/>
          <w:b w:val="0"/>
          <w:bCs w:val="0"/>
          <w:i w:val="0"/>
          <w:iCs w:val="0"/>
          <w:color w:val="auto"/>
          <w:szCs w:val="24"/>
          <w:highlight w:val="none"/>
        </w:rPr>
        <w:tab/>
      </w:r>
      <w:r>
        <w:rPr>
          <w:rFonts w:hint="eastAsia" w:ascii="仿宋" w:hAnsi="仿宋" w:eastAsia="仿宋" w:cs="仿宋"/>
          <w:b w:val="0"/>
          <w:bCs w:val="0"/>
          <w:i w:val="0"/>
          <w:iCs w:val="0"/>
          <w:color w:val="auto"/>
          <w:szCs w:val="24"/>
          <w:highlight w:val="none"/>
        </w:rPr>
        <w:fldChar w:fldCharType="begin"/>
      </w:r>
      <w:r>
        <w:rPr>
          <w:rFonts w:hint="eastAsia" w:ascii="仿宋" w:hAnsi="仿宋" w:eastAsia="仿宋" w:cs="仿宋"/>
          <w:b w:val="0"/>
          <w:bCs w:val="0"/>
          <w:i w:val="0"/>
          <w:iCs w:val="0"/>
          <w:color w:val="auto"/>
          <w:szCs w:val="24"/>
          <w:highlight w:val="none"/>
        </w:rPr>
        <w:instrText xml:space="preserve"> PAGEREF _Toc58504661 \h </w:instrText>
      </w:r>
      <w:r>
        <w:rPr>
          <w:rFonts w:hint="eastAsia" w:ascii="仿宋" w:hAnsi="仿宋" w:eastAsia="仿宋" w:cs="仿宋"/>
          <w:b w:val="0"/>
          <w:bCs w:val="0"/>
          <w:i w:val="0"/>
          <w:iCs w:val="0"/>
          <w:color w:val="auto"/>
          <w:szCs w:val="24"/>
          <w:highlight w:val="none"/>
        </w:rPr>
        <w:fldChar w:fldCharType="separate"/>
      </w:r>
      <w:r>
        <w:rPr>
          <w:rFonts w:hint="eastAsia" w:ascii="仿宋" w:hAnsi="仿宋" w:eastAsia="仿宋" w:cs="仿宋"/>
          <w:b w:val="0"/>
          <w:bCs w:val="0"/>
          <w:i w:val="0"/>
          <w:iCs w:val="0"/>
          <w:color w:val="auto"/>
          <w:szCs w:val="24"/>
          <w:highlight w:val="none"/>
        </w:rPr>
        <w:t>7</w:t>
      </w:r>
      <w:r>
        <w:rPr>
          <w:rFonts w:hint="eastAsia" w:ascii="仿宋" w:hAnsi="仿宋" w:eastAsia="仿宋" w:cs="仿宋"/>
          <w:b w:val="0"/>
          <w:bCs w:val="0"/>
          <w:i w:val="0"/>
          <w:iCs w:val="0"/>
          <w:color w:val="auto"/>
          <w:szCs w:val="24"/>
          <w:highlight w:val="none"/>
        </w:rPr>
        <w:fldChar w:fldCharType="end"/>
      </w:r>
      <w:r>
        <w:rPr>
          <w:rFonts w:hint="eastAsia" w:ascii="仿宋" w:hAnsi="仿宋" w:eastAsia="仿宋" w:cs="仿宋"/>
          <w:b w:val="0"/>
          <w:bCs w:val="0"/>
          <w:i w:val="0"/>
          <w:iCs w:val="0"/>
          <w:color w:val="auto"/>
          <w:szCs w:val="24"/>
          <w:highlight w:val="none"/>
        </w:rPr>
        <w:fldChar w:fldCharType="end"/>
      </w:r>
    </w:p>
    <w:p>
      <w:pPr>
        <w:pStyle w:val="35"/>
        <w:tabs>
          <w:tab w:val="right" w:leader="dot" w:pos="8300"/>
          <w:tab w:val="clear" w:pos="9344"/>
        </w:tabs>
        <w:ind w:firstLine="482" w:firstLineChars="200"/>
        <w:rPr>
          <w:rFonts w:hint="eastAsia" w:ascii="仿宋" w:hAnsi="仿宋" w:eastAsia="仿宋" w:cs="仿宋"/>
          <w:b w:val="0"/>
          <w:bCs w:val="0"/>
          <w:i w:val="0"/>
          <w:iCs w:val="0"/>
          <w:caps w:val="0"/>
          <w:color w:val="auto"/>
          <w:szCs w:val="24"/>
          <w:highlight w:val="none"/>
        </w:rPr>
      </w:pP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HYPERLINK \l "_Toc58504662" </w:instrText>
      </w:r>
      <w:r>
        <w:rPr>
          <w:rFonts w:hint="eastAsia" w:ascii="仿宋" w:hAnsi="仿宋" w:eastAsia="仿宋" w:cs="仿宋"/>
          <w:i w:val="0"/>
          <w:iCs w:val="0"/>
          <w:color w:val="auto"/>
          <w:highlight w:val="none"/>
        </w:rPr>
        <w:fldChar w:fldCharType="separate"/>
      </w:r>
      <w:r>
        <w:rPr>
          <w:rStyle w:val="59"/>
          <w:rFonts w:hint="eastAsia" w:ascii="仿宋" w:hAnsi="仿宋" w:eastAsia="仿宋" w:cs="仿宋"/>
          <w:b w:val="0"/>
          <w:bCs w:val="0"/>
          <w:i w:val="0"/>
          <w:iCs w:val="0"/>
          <w:color w:val="auto"/>
          <w:kern w:val="0"/>
          <w:sz w:val="24"/>
          <w:szCs w:val="24"/>
          <w:highlight w:val="none"/>
        </w:rPr>
        <w:t>一、总则</w:t>
      </w:r>
      <w:r>
        <w:rPr>
          <w:rFonts w:hint="eastAsia" w:ascii="仿宋" w:hAnsi="仿宋" w:eastAsia="仿宋" w:cs="仿宋"/>
          <w:b w:val="0"/>
          <w:bCs w:val="0"/>
          <w:i w:val="0"/>
          <w:iCs w:val="0"/>
          <w:color w:val="auto"/>
          <w:szCs w:val="24"/>
          <w:highlight w:val="none"/>
        </w:rPr>
        <w:tab/>
      </w:r>
      <w:r>
        <w:rPr>
          <w:rFonts w:hint="eastAsia" w:ascii="仿宋" w:hAnsi="仿宋" w:eastAsia="仿宋" w:cs="仿宋"/>
          <w:b w:val="0"/>
          <w:bCs w:val="0"/>
          <w:i w:val="0"/>
          <w:iCs w:val="0"/>
          <w:color w:val="auto"/>
          <w:szCs w:val="24"/>
          <w:highlight w:val="none"/>
        </w:rPr>
        <w:fldChar w:fldCharType="begin"/>
      </w:r>
      <w:r>
        <w:rPr>
          <w:rFonts w:hint="eastAsia" w:ascii="仿宋" w:hAnsi="仿宋" w:eastAsia="仿宋" w:cs="仿宋"/>
          <w:b w:val="0"/>
          <w:bCs w:val="0"/>
          <w:i w:val="0"/>
          <w:iCs w:val="0"/>
          <w:color w:val="auto"/>
          <w:szCs w:val="24"/>
          <w:highlight w:val="none"/>
        </w:rPr>
        <w:instrText xml:space="preserve"> PAGEREF _Toc58504662 \h </w:instrText>
      </w:r>
      <w:r>
        <w:rPr>
          <w:rFonts w:hint="eastAsia" w:ascii="仿宋" w:hAnsi="仿宋" w:eastAsia="仿宋" w:cs="仿宋"/>
          <w:b w:val="0"/>
          <w:bCs w:val="0"/>
          <w:i w:val="0"/>
          <w:iCs w:val="0"/>
          <w:color w:val="auto"/>
          <w:szCs w:val="24"/>
          <w:highlight w:val="none"/>
        </w:rPr>
        <w:fldChar w:fldCharType="separate"/>
      </w:r>
      <w:r>
        <w:rPr>
          <w:rFonts w:hint="eastAsia" w:ascii="仿宋" w:hAnsi="仿宋" w:eastAsia="仿宋" w:cs="仿宋"/>
          <w:b w:val="0"/>
          <w:bCs w:val="0"/>
          <w:i w:val="0"/>
          <w:iCs w:val="0"/>
          <w:color w:val="auto"/>
          <w:szCs w:val="24"/>
          <w:highlight w:val="none"/>
        </w:rPr>
        <w:t>12</w:t>
      </w:r>
      <w:r>
        <w:rPr>
          <w:rFonts w:hint="eastAsia" w:ascii="仿宋" w:hAnsi="仿宋" w:eastAsia="仿宋" w:cs="仿宋"/>
          <w:b w:val="0"/>
          <w:bCs w:val="0"/>
          <w:i w:val="0"/>
          <w:iCs w:val="0"/>
          <w:color w:val="auto"/>
          <w:szCs w:val="24"/>
          <w:highlight w:val="none"/>
        </w:rPr>
        <w:fldChar w:fldCharType="end"/>
      </w:r>
      <w:r>
        <w:rPr>
          <w:rFonts w:hint="eastAsia" w:ascii="仿宋" w:hAnsi="仿宋" w:eastAsia="仿宋" w:cs="仿宋"/>
          <w:b w:val="0"/>
          <w:bCs w:val="0"/>
          <w:i w:val="0"/>
          <w:iCs w:val="0"/>
          <w:color w:val="auto"/>
          <w:szCs w:val="24"/>
          <w:highlight w:val="none"/>
        </w:rPr>
        <w:fldChar w:fldCharType="end"/>
      </w:r>
    </w:p>
    <w:p>
      <w:pPr>
        <w:pStyle w:val="35"/>
        <w:tabs>
          <w:tab w:val="right" w:leader="dot" w:pos="8300"/>
          <w:tab w:val="clear" w:pos="9344"/>
        </w:tabs>
        <w:ind w:firstLine="482" w:firstLineChars="200"/>
        <w:rPr>
          <w:rFonts w:hint="eastAsia" w:ascii="仿宋" w:hAnsi="仿宋" w:eastAsia="仿宋" w:cs="仿宋"/>
          <w:b w:val="0"/>
          <w:bCs w:val="0"/>
          <w:i w:val="0"/>
          <w:iCs w:val="0"/>
          <w:caps w:val="0"/>
          <w:color w:val="auto"/>
          <w:szCs w:val="24"/>
          <w:highlight w:val="none"/>
        </w:rPr>
      </w:pP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HYPERLINK \l "_Toc58504663" </w:instrText>
      </w:r>
      <w:r>
        <w:rPr>
          <w:rFonts w:hint="eastAsia" w:ascii="仿宋" w:hAnsi="仿宋" w:eastAsia="仿宋" w:cs="仿宋"/>
          <w:i w:val="0"/>
          <w:iCs w:val="0"/>
          <w:color w:val="auto"/>
          <w:highlight w:val="none"/>
        </w:rPr>
        <w:fldChar w:fldCharType="separate"/>
      </w:r>
      <w:r>
        <w:rPr>
          <w:rStyle w:val="59"/>
          <w:rFonts w:hint="eastAsia" w:ascii="仿宋" w:hAnsi="仿宋" w:eastAsia="仿宋" w:cs="仿宋"/>
          <w:b w:val="0"/>
          <w:bCs w:val="0"/>
          <w:i w:val="0"/>
          <w:iCs w:val="0"/>
          <w:color w:val="auto"/>
          <w:kern w:val="0"/>
          <w:sz w:val="24"/>
          <w:szCs w:val="24"/>
          <w:highlight w:val="none"/>
        </w:rPr>
        <w:t>二、谈判文件说明</w:t>
      </w:r>
      <w:r>
        <w:rPr>
          <w:rFonts w:hint="eastAsia" w:ascii="仿宋" w:hAnsi="仿宋" w:eastAsia="仿宋" w:cs="仿宋"/>
          <w:b w:val="0"/>
          <w:bCs w:val="0"/>
          <w:i w:val="0"/>
          <w:iCs w:val="0"/>
          <w:color w:val="auto"/>
          <w:szCs w:val="24"/>
          <w:highlight w:val="none"/>
        </w:rPr>
        <w:tab/>
      </w:r>
      <w:r>
        <w:rPr>
          <w:rFonts w:hint="eastAsia" w:ascii="仿宋" w:hAnsi="仿宋" w:eastAsia="仿宋" w:cs="仿宋"/>
          <w:b w:val="0"/>
          <w:bCs w:val="0"/>
          <w:i w:val="0"/>
          <w:iCs w:val="0"/>
          <w:color w:val="auto"/>
          <w:szCs w:val="24"/>
          <w:highlight w:val="none"/>
        </w:rPr>
        <w:fldChar w:fldCharType="begin"/>
      </w:r>
      <w:r>
        <w:rPr>
          <w:rFonts w:hint="eastAsia" w:ascii="仿宋" w:hAnsi="仿宋" w:eastAsia="仿宋" w:cs="仿宋"/>
          <w:b w:val="0"/>
          <w:bCs w:val="0"/>
          <w:i w:val="0"/>
          <w:iCs w:val="0"/>
          <w:color w:val="auto"/>
          <w:szCs w:val="24"/>
          <w:highlight w:val="none"/>
        </w:rPr>
        <w:instrText xml:space="preserve"> PAGEREF _Toc58504663 \h </w:instrText>
      </w:r>
      <w:r>
        <w:rPr>
          <w:rFonts w:hint="eastAsia" w:ascii="仿宋" w:hAnsi="仿宋" w:eastAsia="仿宋" w:cs="仿宋"/>
          <w:b w:val="0"/>
          <w:bCs w:val="0"/>
          <w:i w:val="0"/>
          <w:iCs w:val="0"/>
          <w:color w:val="auto"/>
          <w:szCs w:val="24"/>
          <w:highlight w:val="none"/>
        </w:rPr>
        <w:fldChar w:fldCharType="separate"/>
      </w:r>
      <w:r>
        <w:rPr>
          <w:rFonts w:hint="eastAsia" w:ascii="仿宋" w:hAnsi="仿宋" w:eastAsia="仿宋" w:cs="仿宋"/>
          <w:b w:val="0"/>
          <w:bCs w:val="0"/>
          <w:i w:val="0"/>
          <w:iCs w:val="0"/>
          <w:color w:val="auto"/>
          <w:szCs w:val="24"/>
          <w:highlight w:val="none"/>
        </w:rPr>
        <w:t>13</w:t>
      </w:r>
      <w:r>
        <w:rPr>
          <w:rFonts w:hint="eastAsia" w:ascii="仿宋" w:hAnsi="仿宋" w:eastAsia="仿宋" w:cs="仿宋"/>
          <w:b w:val="0"/>
          <w:bCs w:val="0"/>
          <w:i w:val="0"/>
          <w:iCs w:val="0"/>
          <w:color w:val="auto"/>
          <w:szCs w:val="24"/>
          <w:highlight w:val="none"/>
        </w:rPr>
        <w:fldChar w:fldCharType="end"/>
      </w:r>
      <w:r>
        <w:rPr>
          <w:rFonts w:hint="eastAsia" w:ascii="仿宋" w:hAnsi="仿宋" w:eastAsia="仿宋" w:cs="仿宋"/>
          <w:b w:val="0"/>
          <w:bCs w:val="0"/>
          <w:i w:val="0"/>
          <w:iCs w:val="0"/>
          <w:color w:val="auto"/>
          <w:szCs w:val="24"/>
          <w:highlight w:val="none"/>
        </w:rPr>
        <w:fldChar w:fldCharType="end"/>
      </w:r>
    </w:p>
    <w:p>
      <w:pPr>
        <w:pStyle w:val="35"/>
        <w:tabs>
          <w:tab w:val="right" w:leader="dot" w:pos="8300"/>
          <w:tab w:val="clear" w:pos="9344"/>
        </w:tabs>
        <w:ind w:firstLine="482" w:firstLineChars="200"/>
        <w:rPr>
          <w:rFonts w:hint="eastAsia" w:ascii="仿宋" w:hAnsi="仿宋" w:eastAsia="仿宋" w:cs="仿宋"/>
          <w:b w:val="0"/>
          <w:bCs w:val="0"/>
          <w:i w:val="0"/>
          <w:iCs w:val="0"/>
          <w:caps w:val="0"/>
          <w:color w:val="auto"/>
          <w:szCs w:val="24"/>
          <w:highlight w:val="none"/>
        </w:rPr>
      </w:pP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HYPERLINK \l "_Toc58504664" </w:instrText>
      </w:r>
      <w:r>
        <w:rPr>
          <w:rFonts w:hint="eastAsia" w:ascii="仿宋" w:hAnsi="仿宋" w:eastAsia="仿宋" w:cs="仿宋"/>
          <w:i w:val="0"/>
          <w:iCs w:val="0"/>
          <w:color w:val="auto"/>
          <w:highlight w:val="none"/>
        </w:rPr>
        <w:fldChar w:fldCharType="separate"/>
      </w:r>
      <w:r>
        <w:rPr>
          <w:rStyle w:val="59"/>
          <w:rFonts w:hint="eastAsia" w:ascii="仿宋" w:hAnsi="仿宋" w:eastAsia="仿宋" w:cs="仿宋"/>
          <w:b w:val="0"/>
          <w:bCs w:val="0"/>
          <w:i w:val="0"/>
          <w:iCs w:val="0"/>
          <w:color w:val="auto"/>
          <w:kern w:val="0"/>
          <w:sz w:val="24"/>
          <w:szCs w:val="24"/>
          <w:highlight w:val="none"/>
        </w:rPr>
        <w:t>三、响应文件的编写</w:t>
      </w:r>
      <w:r>
        <w:rPr>
          <w:rFonts w:hint="eastAsia" w:ascii="仿宋" w:hAnsi="仿宋" w:eastAsia="仿宋" w:cs="仿宋"/>
          <w:b w:val="0"/>
          <w:bCs w:val="0"/>
          <w:i w:val="0"/>
          <w:iCs w:val="0"/>
          <w:color w:val="auto"/>
          <w:szCs w:val="24"/>
          <w:highlight w:val="none"/>
        </w:rPr>
        <w:tab/>
      </w:r>
      <w:r>
        <w:rPr>
          <w:rFonts w:hint="eastAsia" w:ascii="仿宋" w:hAnsi="仿宋" w:eastAsia="仿宋" w:cs="仿宋"/>
          <w:b w:val="0"/>
          <w:bCs w:val="0"/>
          <w:i w:val="0"/>
          <w:iCs w:val="0"/>
          <w:color w:val="auto"/>
          <w:szCs w:val="24"/>
          <w:highlight w:val="none"/>
        </w:rPr>
        <w:fldChar w:fldCharType="begin"/>
      </w:r>
      <w:r>
        <w:rPr>
          <w:rFonts w:hint="eastAsia" w:ascii="仿宋" w:hAnsi="仿宋" w:eastAsia="仿宋" w:cs="仿宋"/>
          <w:b w:val="0"/>
          <w:bCs w:val="0"/>
          <w:i w:val="0"/>
          <w:iCs w:val="0"/>
          <w:color w:val="auto"/>
          <w:szCs w:val="24"/>
          <w:highlight w:val="none"/>
        </w:rPr>
        <w:instrText xml:space="preserve"> PAGEREF _Toc58504664 \h </w:instrText>
      </w:r>
      <w:r>
        <w:rPr>
          <w:rFonts w:hint="eastAsia" w:ascii="仿宋" w:hAnsi="仿宋" w:eastAsia="仿宋" w:cs="仿宋"/>
          <w:b w:val="0"/>
          <w:bCs w:val="0"/>
          <w:i w:val="0"/>
          <w:iCs w:val="0"/>
          <w:color w:val="auto"/>
          <w:szCs w:val="24"/>
          <w:highlight w:val="none"/>
        </w:rPr>
        <w:fldChar w:fldCharType="separate"/>
      </w:r>
      <w:r>
        <w:rPr>
          <w:rFonts w:hint="eastAsia" w:ascii="仿宋" w:hAnsi="仿宋" w:eastAsia="仿宋" w:cs="仿宋"/>
          <w:b w:val="0"/>
          <w:bCs w:val="0"/>
          <w:i w:val="0"/>
          <w:iCs w:val="0"/>
          <w:color w:val="auto"/>
          <w:szCs w:val="24"/>
          <w:highlight w:val="none"/>
        </w:rPr>
        <w:t>14</w:t>
      </w:r>
      <w:r>
        <w:rPr>
          <w:rFonts w:hint="eastAsia" w:ascii="仿宋" w:hAnsi="仿宋" w:eastAsia="仿宋" w:cs="仿宋"/>
          <w:b w:val="0"/>
          <w:bCs w:val="0"/>
          <w:i w:val="0"/>
          <w:iCs w:val="0"/>
          <w:color w:val="auto"/>
          <w:szCs w:val="24"/>
          <w:highlight w:val="none"/>
        </w:rPr>
        <w:fldChar w:fldCharType="end"/>
      </w:r>
      <w:r>
        <w:rPr>
          <w:rFonts w:hint="eastAsia" w:ascii="仿宋" w:hAnsi="仿宋" w:eastAsia="仿宋" w:cs="仿宋"/>
          <w:b w:val="0"/>
          <w:bCs w:val="0"/>
          <w:i w:val="0"/>
          <w:iCs w:val="0"/>
          <w:color w:val="auto"/>
          <w:szCs w:val="24"/>
          <w:highlight w:val="none"/>
        </w:rPr>
        <w:fldChar w:fldCharType="end"/>
      </w:r>
    </w:p>
    <w:p>
      <w:pPr>
        <w:pStyle w:val="35"/>
        <w:tabs>
          <w:tab w:val="right" w:leader="dot" w:pos="8300"/>
          <w:tab w:val="clear" w:pos="9344"/>
        </w:tabs>
        <w:ind w:firstLine="482" w:firstLineChars="200"/>
        <w:rPr>
          <w:rFonts w:hint="eastAsia" w:ascii="仿宋" w:hAnsi="仿宋" w:eastAsia="仿宋" w:cs="仿宋"/>
          <w:b w:val="0"/>
          <w:bCs w:val="0"/>
          <w:i w:val="0"/>
          <w:iCs w:val="0"/>
          <w:caps w:val="0"/>
          <w:color w:val="auto"/>
          <w:szCs w:val="24"/>
          <w:highlight w:val="none"/>
        </w:rPr>
      </w:pP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HYPERLINK \l "_Toc58504665" </w:instrText>
      </w:r>
      <w:r>
        <w:rPr>
          <w:rFonts w:hint="eastAsia" w:ascii="仿宋" w:hAnsi="仿宋" w:eastAsia="仿宋" w:cs="仿宋"/>
          <w:i w:val="0"/>
          <w:iCs w:val="0"/>
          <w:color w:val="auto"/>
          <w:highlight w:val="none"/>
        </w:rPr>
        <w:fldChar w:fldCharType="separate"/>
      </w:r>
      <w:r>
        <w:rPr>
          <w:rStyle w:val="59"/>
          <w:rFonts w:hint="eastAsia" w:ascii="仿宋" w:hAnsi="仿宋" w:eastAsia="仿宋" w:cs="仿宋"/>
          <w:b w:val="0"/>
          <w:bCs w:val="0"/>
          <w:i w:val="0"/>
          <w:iCs w:val="0"/>
          <w:color w:val="auto"/>
          <w:kern w:val="0"/>
          <w:sz w:val="24"/>
          <w:szCs w:val="24"/>
          <w:highlight w:val="none"/>
        </w:rPr>
        <w:t>四、响应文件的密封和递交</w:t>
      </w:r>
      <w:r>
        <w:rPr>
          <w:rFonts w:hint="eastAsia" w:ascii="仿宋" w:hAnsi="仿宋" w:eastAsia="仿宋" w:cs="仿宋"/>
          <w:b w:val="0"/>
          <w:bCs w:val="0"/>
          <w:i w:val="0"/>
          <w:iCs w:val="0"/>
          <w:color w:val="auto"/>
          <w:szCs w:val="24"/>
          <w:highlight w:val="none"/>
        </w:rPr>
        <w:tab/>
      </w:r>
      <w:r>
        <w:rPr>
          <w:rFonts w:hint="eastAsia" w:ascii="仿宋" w:hAnsi="仿宋" w:eastAsia="仿宋" w:cs="仿宋"/>
          <w:b w:val="0"/>
          <w:bCs w:val="0"/>
          <w:i w:val="0"/>
          <w:iCs w:val="0"/>
          <w:color w:val="auto"/>
          <w:szCs w:val="24"/>
          <w:highlight w:val="none"/>
        </w:rPr>
        <w:fldChar w:fldCharType="begin"/>
      </w:r>
      <w:r>
        <w:rPr>
          <w:rFonts w:hint="eastAsia" w:ascii="仿宋" w:hAnsi="仿宋" w:eastAsia="仿宋" w:cs="仿宋"/>
          <w:b w:val="0"/>
          <w:bCs w:val="0"/>
          <w:i w:val="0"/>
          <w:iCs w:val="0"/>
          <w:color w:val="auto"/>
          <w:szCs w:val="24"/>
          <w:highlight w:val="none"/>
        </w:rPr>
        <w:instrText xml:space="preserve"> PAGEREF _Toc58504665 \h </w:instrText>
      </w:r>
      <w:r>
        <w:rPr>
          <w:rFonts w:hint="eastAsia" w:ascii="仿宋" w:hAnsi="仿宋" w:eastAsia="仿宋" w:cs="仿宋"/>
          <w:b w:val="0"/>
          <w:bCs w:val="0"/>
          <w:i w:val="0"/>
          <w:iCs w:val="0"/>
          <w:color w:val="auto"/>
          <w:szCs w:val="24"/>
          <w:highlight w:val="none"/>
        </w:rPr>
        <w:fldChar w:fldCharType="separate"/>
      </w:r>
      <w:r>
        <w:rPr>
          <w:rFonts w:hint="eastAsia" w:ascii="仿宋" w:hAnsi="仿宋" w:eastAsia="仿宋" w:cs="仿宋"/>
          <w:b w:val="0"/>
          <w:bCs w:val="0"/>
          <w:i w:val="0"/>
          <w:iCs w:val="0"/>
          <w:color w:val="auto"/>
          <w:szCs w:val="24"/>
          <w:highlight w:val="none"/>
        </w:rPr>
        <w:t>17</w:t>
      </w:r>
      <w:r>
        <w:rPr>
          <w:rFonts w:hint="eastAsia" w:ascii="仿宋" w:hAnsi="仿宋" w:eastAsia="仿宋" w:cs="仿宋"/>
          <w:b w:val="0"/>
          <w:bCs w:val="0"/>
          <w:i w:val="0"/>
          <w:iCs w:val="0"/>
          <w:color w:val="auto"/>
          <w:szCs w:val="24"/>
          <w:highlight w:val="none"/>
        </w:rPr>
        <w:fldChar w:fldCharType="end"/>
      </w:r>
      <w:r>
        <w:rPr>
          <w:rFonts w:hint="eastAsia" w:ascii="仿宋" w:hAnsi="仿宋" w:eastAsia="仿宋" w:cs="仿宋"/>
          <w:b w:val="0"/>
          <w:bCs w:val="0"/>
          <w:i w:val="0"/>
          <w:iCs w:val="0"/>
          <w:color w:val="auto"/>
          <w:szCs w:val="24"/>
          <w:highlight w:val="none"/>
        </w:rPr>
        <w:fldChar w:fldCharType="end"/>
      </w:r>
    </w:p>
    <w:p>
      <w:pPr>
        <w:pStyle w:val="35"/>
        <w:tabs>
          <w:tab w:val="right" w:leader="dot" w:pos="8300"/>
          <w:tab w:val="clear" w:pos="9344"/>
        </w:tabs>
        <w:ind w:firstLine="482" w:firstLineChars="200"/>
        <w:rPr>
          <w:rFonts w:hint="eastAsia" w:ascii="仿宋" w:hAnsi="仿宋" w:eastAsia="仿宋" w:cs="仿宋"/>
          <w:b w:val="0"/>
          <w:bCs w:val="0"/>
          <w:i w:val="0"/>
          <w:iCs w:val="0"/>
          <w:caps w:val="0"/>
          <w:color w:val="auto"/>
          <w:szCs w:val="24"/>
          <w:highlight w:val="none"/>
        </w:rPr>
      </w:pP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HYPERLINK \l "_Toc58504666" </w:instrText>
      </w:r>
      <w:r>
        <w:rPr>
          <w:rFonts w:hint="eastAsia" w:ascii="仿宋" w:hAnsi="仿宋" w:eastAsia="仿宋" w:cs="仿宋"/>
          <w:i w:val="0"/>
          <w:iCs w:val="0"/>
          <w:color w:val="auto"/>
          <w:highlight w:val="none"/>
        </w:rPr>
        <w:fldChar w:fldCharType="separate"/>
      </w:r>
      <w:r>
        <w:rPr>
          <w:rStyle w:val="59"/>
          <w:rFonts w:hint="eastAsia" w:ascii="仿宋" w:hAnsi="仿宋" w:eastAsia="仿宋" w:cs="仿宋"/>
          <w:b w:val="0"/>
          <w:bCs w:val="0"/>
          <w:i w:val="0"/>
          <w:iCs w:val="0"/>
          <w:color w:val="auto"/>
          <w:kern w:val="0"/>
          <w:sz w:val="24"/>
          <w:szCs w:val="24"/>
          <w:highlight w:val="none"/>
        </w:rPr>
        <w:t>五、评审与谈判</w:t>
      </w:r>
      <w:r>
        <w:rPr>
          <w:rFonts w:hint="eastAsia" w:ascii="仿宋" w:hAnsi="仿宋" w:eastAsia="仿宋" w:cs="仿宋"/>
          <w:b w:val="0"/>
          <w:bCs w:val="0"/>
          <w:i w:val="0"/>
          <w:iCs w:val="0"/>
          <w:color w:val="auto"/>
          <w:szCs w:val="24"/>
          <w:highlight w:val="none"/>
        </w:rPr>
        <w:tab/>
      </w:r>
      <w:r>
        <w:rPr>
          <w:rFonts w:hint="eastAsia" w:ascii="仿宋" w:hAnsi="仿宋" w:eastAsia="仿宋" w:cs="仿宋"/>
          <w:b w:val="0"/>
          <w:bCs w:val="0"/>
          <w:i w:val="0"/>
          <w:iCs w:val="0"/>
          <w:color w:val="auto"/>
          <w:szCs w:val="24"/>
          <w:highlight w:val="none"/>
        </w:rPr>
        <w:fldChar w:fldCharType="begin"/>
      </w:r>
      <w:r>
        <w:rPr>
          <w:rFonts w:hint="eastAsia" w:ascii="仿宋" w:hAnsi="仿宋" w:eastAsia="仿宋" w:cs="仿宋"/>
          <w:b w:val="0"/>
          <w:bCs w:val="0"/>
          <w:i w:val="0"/>
          <w:iCs w:val="0"/>
          <w:color w:val="auto"/>
          <w:szCs w:val="24"/>
          <w:highlight w:val="none"/>
        </w:rPr>
        <w:instrText xml:space="preserve"> PAGEREF _Toc58504666 \h </w:instrText>
      </w:r>
      <w:r>
        <w:rPr>
          <w:rFonts w:hint="eastAsia" w:ascii="仿宋" w:hAnsi="仿宋" w:eastAsia="仿宋" w:cs="仿宋"/>
          <w:b w:val="0"/>
          <w:bCs w:val="0"/>
          <w:i w:val="0"/>
          <w:iCs w:val="0"/>
          <w:color w:val="auto"/>
          <w:szCs w:val="24"/>
          <w:highlight w:val="none"/>
        </w:rPr>
        <w:fldChar w:fldCharType="separate"/>
      </w:r>
      <w:r>
        <w:rPr>
          <w:rFonts w:hint="eastAsia" w:ascii="仿宋" w:hAnsi="仿宋" w:eastAsia="仿宋" w:cs="仿宋"/>
          <w:b w:val="0"/>
          <w:bCs w:val="0"/>
          <w:i w:val="0"/>
          <w:iCs w:val="0"/>
          <w:color w:val="auto"/>
          <w:szCs w:val="24"/>
          <w:highlight w:val="none"/>
        </w:rPr>
        <w:t>19</w:t>
      </w:r>
      <w:r>
        <w:rPr>
          <w:rFonts w:hint="eastAsia" w:ascii="仿宋" w:hAnsi="仿宋" w:eastAsia="仿宋" w:cs="仿宋"/>
          <w:b w:val="0"/>
          <w:bCs w:val="0"/>
          <w:i w:val="0"/>
          <w:iCs w:val="0"/>
          <w:color w:val="auto"/>
          <w:szCs w:val="24"/>
          <w:highlight w:val="none"/>
        </w:rPr>
        <w:fldChar w:fldCharType="end"/>
      </w:r>
      <w:r>
        <w:rPr>
          <w:rFonts w:hint="eastAsia" w:ascii="仿宋" w:hAnsi="仿宋" w:eastAsia="仿宋" w:cs="仿宋"/>
          <w:b w:val="0"/>
          <w:bCs w:val="0"/>
          <w:i w:val="0"/>
          <w:iCs w:val="0"/>
          <w:color w:val="auto"/>
          <w:szCs w:val="24"/>
          <w:highlight w:val="none"/>
        </w:rPr>
        <w:fldChar w:fldCharType="end"/>
      </w:r>
    </w:p>
    <w:p>
      <w:pPr>
        <w:pStyle w:val="35"/>
        <w:tabs>
          <w:tab w:val="right" w:leader="dot" w:pos="8300"/>
          <w:tab w:val="clear" w:pos="9344"/>
        </w:tabs>
        <w:ind w:firstLine="482" w:firstLineChars="200"/>
        <w:rPr>
          <w:rFonts w:hint="eastAsia" w:ascii="仿宋" w:hAnsi="仿宋" w:eastAsia="仿宋" w:cs="仿宋"/>
          <w:b w:val="0"/>
          <w:bCs w:val="0"/>
          <w:i w:val="0"/>
          <w:iCs w:val="0"/>
          <w:caps w:val="0"/>
          <w:color w:val="auto"/>
          <w:szCs w:val="24"/>
          <w:highlight w:val="none"/>
        </w:rPr>
      </w:pP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HYPERLINK \l "_Toc58504667" </w:instrText>
      </w:r>
      <w:r>
        <w:rPr>
          <w:rFonts w:hint="eastAsia" w:ascii="仿宋" w:hAnsi="仿宋" w:eastAsia="仿宋" w:cs="仿宋"/>
          <w:i w:val="0"/>
          <w:iCs w:val="0"/>
          <w:color w:val="auto"/>
          <w:highlight w:val="none"/>
        </w:rPr>
        <w:fldChar w:fldCharType="separate"/>
      </w:r>
      <w:r>
        <w:rPr>
          <w:rStyle w:val="59"/>
          <w:rFonts w:hint="eastAsia" w:ascii="仿宋" w:hAnsi="仿宋" w:eastAsia="仿宋" w:cs="仿宋"/>
          <w:b w:val="0"/>
          <w:bCs w:val="0"/>
          <w:i w:val="0"/>
          <w:iCs w:val="0"/>
          <w:color w:val="auto"/>
          <w:kern w:val="0"/>
          <w:sz w:val="24"/>
          <w:szCs w:val="24"/>
          <w:highlight w:val="none"/>
        </w:rPr>
        <w:t>六、确定成交单位、授予合同</w:t>
      </w:r>
      <w:r>
        <w:rPr>
          <w:rFonts w:hint="eastAsia" w:ascii="仿宋" w:hAnsi="仿宋" w:eastAsia="仿宋" w:cs="仿宋"/>
          <w:b w:val="0"/>
          <w:bCs w:val="0"/>
          <w:i w:val="0"/>
          <w:iCs w:val="0"/>
          <w:color w:val="auto"/>
          <w:szCs w:val="24"/>
          <w:highlight w:val="none"/>
        </w:rPr>
        <w:tab/>
      </w:r>
      <w:r>
        <w:rPr>
          <w:rFonts w:hint="eastAsia" w:ascii="仿宋" w:hAnsi="仿宋" w:eastAsia="仿宋" w:cs="仿宋"/>
          <w:b w:val="0"/>
          <w:bCs w:val="0"/>
          <w:i w:val="0"/>
          <w:iCs w:val="0"/>
          <w:color w:val="auto"/>
          <w:szCs w:val="24"/>
          <w:highlight w:val="none"/>
        </w:rPr>
        <w:fldChar w:fldCharType="begin"/>
      </w:r>
      <w:r>
        <w:rPr>
          <w:rFonts w:hint="eastAsia" w:ascii="仿宋" w:hAnsi="仿宋" w:eastAsia="仿宋" w:cs="仿宋"/>
          <w:b w:val="0"/>
          <w:bCs w:val="0"/>
          <w:i w:val="0"/>
          <w:iCs w:val="0"/>
          <w:color w:val="auto"/>
          <w:szCs w:val="24"/>
          <w:highlight w:val="none"/>
        </w:rPr>
        <w:instrText xml:space="preserve"> PAGEREF _Toc58504667 \h </w:instrText>
      </w:r>
      <w:r>
        <w:rPr>
          <w:rFonts w:hint="eastAsia" w:ascii="仿宋" w:hAnsi="仿宋" w:eastAsia="仿宋" w:cs="仿宋"/>
          <w:b w:val="0"/>
          <w:bCs w:val="0"/>
          <w:i w:val="0"/>
          <w:iCs w:val="0"/>
          <w:color w:val="auto"/>
          <w:szCs w:val="24"/>
          <w:highlight w:val="none"/>
        </w:rPr>
        <w:fldChar w:fldCharType="separate"/>
      </w:r>
      <w:r>
        <w:rPr>
          <w:rFonts w:hint="eastAsia" w:ascii="仿宋" w:hAnsi="仿宋" w:eastAsia="仿宋" w:cs="仿宋"/>
          <w:b w:val="0"/>
          <w:bCs w:val="0"/>
          <w:i w:val="0"/>
          <w:iCs w:val="0"/>
          <w:color w:val="auto"/>
          <w:szCs w:val="24"/>
          <w:highlight w:val="none"/>
        </w:rPr>
        <w:t>24</w:t>
      </w:r>
      <w:r>
        <w:rPr>
          <w:rFonts w:hint="eastAsia" w:ascii="仿宋" w:hAnsi="仿宋" w:eastAsia="仿宋" w:cs="仿宋"/>
          <w:b w:val="0"/>
          <w:bCs w:val="0"/>
          <w:i w:val="0"/>
          <w:iCs w:val="0"/>
          <w:color w:val="auto"/>
          <w:szCs w:val="24"/>
          <w:highlight w:val="none"/>
        </w:rPr>
        <w:fldChar w:fldCharType="end"/>
      </w:r>
      <w:r>
        <w:rPr>
          <w:rFonts w:hint="eastAsia" w:ascii="仿宋" w:hAnsi="仿宋" w:eastAsia="仿宋" w:cs="仿宋"/>
          <w:b w:val="0"/>
          <w:bCs w:val="0"/>
          <w:i w:val="0"/>
          <w:iCs w:val="0"/>
          <w:color w:val="auto"/>
          <w:szCs w:val="24"/>
          <w:highlight w:val="none"/>
        </w:rPr>
        <w:fldChar w:fldCharType="end"/>
      </w:r>
    </w:p>
    <w:p>
      <w:pPr>
        <w:pStyle w:val="35"/>
        <w:tabs>
          <w:tab w:val="left" w:pos="1120"/>
          <w:tab w:val="right" w:leader="dot" w:pos="8300"/>
          <w:tab w:val="clear" w:pos="9344"/>
        </w:tabs>
        <w:rPr>
          <w:rFonts w:hint="eastAsia" w:ascii="仿宋" w:hAnsi="仿宋" w:eastAsia="仿宋" w:cs="仿宋"/>
          <w:b w:val="0"/>
          <w:bCs w:val="0"/>
          <w:i w:val="0"/>
          <w:iCs w:val="0"/>
          <w:caps w:val="0"/>
          <w:color w:val="auto"/>
          <w:szCs w:val="24"/>
          <w:highlight w:val="none"/>
        </w:rPr>
      </w:pP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HYPERLINK \l "_Toc58504668" </w:instrText>
      </w:r>
      <w:r>
        <w:rPr>
          <w:rFonts w:hint="eastAsia" w:ascii="仿宋" w:hAnsi="仿宋" w:eastAsia="仿宋" w:cs="仿宋"/>
          <w:i w:val="0"/>
          <w:iCs w:val="0"/>
          <w:color w:val="auto"/>
          <w:highlight w:val="none"/>
        </w:rPr>
        <w:fldChar w:fldCharType="separate"/>
      </w:r>
      <w:r>
        <w:rPr>
          <w:rStyle w:val="59"/>
          <w:rFonts w:hint="eastAsia" w:ascii="仿宋" w:hAnsi="仿宋" w:eastAsia="仿宋" w:cs="仿宋"/>
          <w:b w:val="0"/>
          <w:bCs w:val="0"/>
          <w:i w:val="0"/>
          <w:iCs w:val="0"/>
          <w:color w:val="auto"/>
          <w:kern w:val="0"/>
          <w:sz w:val="24"/>
          <w:szCs w:val="24"/>
          <w:highlight w:val="none"/>
        </w:rPr>
        <w:t>第三章</w:t>
      </w:r>
      <w:r>
        <w:rPr>
          <w:rFonts w:hint="eastAsia" w:ascii="仿宋" w:hAnsi="仿宋" w:eastAsia="仿宋" w:cs="仿宋"/>
          <w:b w:val="0"/>
          <w:bCs w:val="0"/>
          <w:i w:val="0"/>
          <w:iCs w:val="0"/>
          <w:caps w:val="0"/>
          <w:color w:val="auto"/>
          <w:szCs w:val="24"/>
          <w:highlight w:val="none"/>
        </w:rPr>
        <w:tab/>
      </w:r>
      <w:r>
        <w:rPr>
          <w:rFonts w:hint="eastAsia" w:ascii="仿宋" w:hAnsi="仿宋" w:eastAsia="仿宋" w:cs="仿宋"/>
          <w:b w:val="0"/>
          <w:bCs w:val="0"/>
          <w:i w:val="0"/>
          <w:iCs w:val="0"/>
          <w:caps w:val="0"/>
          <w:color w:val="auto"/>
          <w:szCs w:val="24"/>
          <w:highlight w:val="none"/>
        </w:rPr>
        <w:t>拟签订的合同文本</w:t>
      </w:r>
      <w:r>
        <w:rPr>
          <w:rFonts w:hint="eastAsia" w:ascii="仿宋" w:hAnsi="仿宋" w:eastAsia="仿宋" w:cs="仿宋"/>
          <w:b w:val="0"/>
          <w:bCs w:val="0"/>
          <w:i w:val="0"/>
          <w:iCs w:val="0"/>
          <w:color w:val="auto"/>
          <w:szCs w:val="24"/>
          <w:highlight w:val="none"/>
        </w:rPr>
        <w:tab/>
      </w:r>
      <w:r>
        <w:rPr>
          <w:rFonts w:hint="eastAsia" w:ascii="仿宋" w:hAnsi="仿宋" w:eastAsia="仿宋" w:cs="仿宋"/>
          <w:b w:val="0"/>
          <w:bCs w:val="0"/>
          <w:i w:val="0"/>
          <w:iCs w:val="0"/>
          <w:color w:val="auto"/>
          <w:szCs w:val="24"/>
          <w:highlight w:val="none"/>
        </w:rPr>
        <w:fldChar w:fldCharType="begin"/>
      </w:r>
      <w:r>
        <w:rPr>
          <w:rFonts w:hint="eastAsia" w:ascii="仿宋" w:hAnsi="仿宋" w:eastAsia="仿宋" w:cs="仿宋"/>
          <w:b w:val="0"/>
          <w:bCs w:val="0"/>
          <w:i w:val="0"/>
          <w:iCs w:val="0"/>
          <w:color w:val="auto"/>
          <w:szCs w:val="24"/>
          <w:highlight w:val="none"/>
        </w:rPr>
        <w:instrText xml:space="preserve"> PAGEREF _Toc58504668 \h </w:instrText>
      </w:r>
      <w:r>
        <w:rPr>
          <w:rFonts w:hint="eastAsia" w:ascii="仿宋" w:hAnsi="仿宋" w:eastAsia="仿宋" w:cs="仿宋"/>
          <w:b w:val="0"/>
          <w:bCs w:val="0"/>
          <w:i w:val="0"/>
          <w:iCs w:val="0"/>
          <w:color w:val="auto"/>
          <w:szCs w:val="24"/>
          <w:highlight w:val="none"/>
        </w:rPr>
        <w:fldChar w:fldCharType="separate"/>
      </w:r>
      <w:r>
        <w:rPr>
          <w:rFonts w:hint="eastAsia" w:ascii="仿宋" w:hAnsi="仿宋" w:eastAsia="仿宋" w:cs="仿宋"/>
          <w:b w:val="0"/>
          <w:bCs w:val="0"/>
          <w:i w:val="0"/>
          <w:iCs w:val="0"/>
          <w:color w:val="auto"/>
          <w:szCs w:val="24"/>
          <w:highlight w:val="none"/>
        </w:rPr>
        <w:t>31</w:t>
      </w:r>
      <w:r>
        <w:rPr>
          <w:rFonts w:hint="eastAsia" w:ascii="仿宋" w:hAnsi="仿宋" w:eastAsia="仿宋" w:cs="仿宋"/>
          <w:b w:val="0"/>
          <w:bCs w:val="0"/>
          <w:i w:val="0"/>
          <w:iCs w:val="0"/>
          <w:color w:val="auto"/>
          <w:szCs w:val="24"/>
          <w:highlight w:val="none"/>
        </w:rPr>
        <w:fldChar w:fldCharType="end"/>
      </w:r>
      <w:r>
        <w:rPr>
          <w:rFonts w:hint="eastAsia" w:ascii="仿宋" w:hAnsi="仿宋" w:eastAsia="仿宋" w:cs="仿宋"/>
          <w:b w:val="0"/>
          <w:bCs w:val="0"/>
          <w:i w:val="0"/>
          <w:iCs w:val="0"/>
          <w:color w:val="auto"/>
          <w:szCs w:val="24"/>
          <w:highlight w:val="none"/>
        </w:rPr>
        <w:fldChar w:fldCharType="end"/>
      </w:r>
    </w:p>
    <w:p>
      <w:pPr>
        <w:pStyle w:val="35"/>
        <w:tabs>
          <w:tab w:val="left" w:pos="1120"/>
          <w:tab w:val="right" w:leader="dot" w:pos="8300"/>
          <w:tab w:val="clear" w:pos="9344"/>
        </w:tabs>
        <w:rPr>
          <w:rFonts w:hint="eastAsia" w:ascii="仿宋" w:hAnsi="仿宋" w:eastAsia="仿宋" w:cs="仿宋"/>
          <w:b w:val="0"/>
          <w:bCs w:val="0"/>
          <w:i w:val="0"/>
          <w:iCs w:val="0"/>
          <w:caps w:val="0"/>
          <w:color w:val="auto"/>
          <w:szCs w:val="24"/>
          <w:highlight w:val="none"/>
        </w:rPr>
      </w:pP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HYPERLINK \l "_Toc58504669" </w:instrText>
      </w:r>
      <w:r>
        <w:rPr>
          <w:rFonts w:hint="eastAsia" w:ascii="仿宋" w:hAnsi="仿宋" w:eastAsia="仿宋" w:cs="仿宋"/>
          <w:i w:val="0"/>
          <w:iCs w:val="0"/>
          <w:color w:val="auto"/>
          <w:highlight w:val="none"/>
        </w:rPr>
        <w:fldChar w:fldCharType="separate"/>
      </w:r>
      <w:r>
        <w:rPr>
          <w:rStyle w:val="59"/>
          <w:rFonts w:hint="eastAsia" w:ascii="仿宋" w:hAnsi="仿宋" w:eastAsia="仿宋" w:cs="仿宋"/>
          <w:b w:val="0"/>
          <w:bCs w:val="0"/>
          <w:i w:val="0"/>
          <w:iCs w:val="0"/>
          <w:color w:val="auto"/>
          <w:kern w:val="0"/>
          <w:sz w:val="24"/>
          <w:szCs w:val="24"/>
          <w:highlight w:val="none"/>
        </w:rPr>
        <w:t>第四章</w:t>
      </w:r>
      <w:r>
        <w:rPr>
          <w:rFonts w:hint="eastAsia" w:ascii="仿宋" w:hAnsi="仿宋" w:eastAsia="仿宋" w:cs="仿宋"/>
          <w:b w:val="0"/>
          <w:bCs w:val="0"/>
          <w:i w:val="0"/>
          <w:iCs w:val="0"/>
          <w:caps w:val="0"/>
          <w:color w:val="auto"/>
          <w:szCs w:val="24"/>
          <w:highlight w:val="none"/>
        </w:rPr>
        <w:tab/>
      </w:r>
      <w:r>
        <w:rPr>
          <w:rStyle w:val="59"/>
          <w:rFonts w:hint="eastAsia" w:ascii="仿宋" w:hAnsi="仿宋" w:eastAsia="仿宋" w:cs="仿宋"/>
          <w:b w:val="0"/>
          <w:bCs w:val="0"/>
          <w:i w:val="0"/>
          <w:iCs w:val="0"/>
          <w:color w:val="auto"/>
          <w:kern w:val="0"/>
          <w:sz w:val="24"/>
          <w:szCs w:val="24"/>
          <w:highlight w:val="none"/>
        </w:rPr>
        <w:t>采购内容及要求</w:t>
      </w:r>
      <w:r>
        <w:rPr>
          <w:rFonts w:hint="eastAsia" w:ascii="仿宋" w:hAnsi="仿宋" w:eastAsia="仿宋" w:cs="仿宋"/>
          <w:b w:val="0"/>
          <w:bCs w:val="0"/>
          <w:i w:val="0"/>
          <w:iCs w:val="0"/>
          <w:color w:val="auto"/>
          <w:szCs w:val="24"/>
          <w:highlight w:val="none"/>
        </w:rPr>
        <w:tab/>
      </w:r>
      <w:r>
        <w:rPr>
          <w:rFonts w:hint="eastAsia" w:ascii="仿宋" w:hAnsi="仿宋" w:eastAsia="仿宋" w:cs="仿宋"/>
          <w:b w:val="0"/>
          <w:bCs w:val="0"/>
          <w:i w:val="0"/>
          <w:iCs w:val="0"/>
          <w:color w:val="auto"/>
          <w:szCs w:val="24"/>
          <w:highlight w:val="none"/>
        </w:rPr>
        <w:fldChar w:fldCharType="begin"/>
      </w:r>
      <w:r>
        <w:rPr>
          <w:rFonts w:hint="eastAsia" w:ascii="仿宋" w:hAnsi="仿宋" w:eastAsia="仿宋" w:cs="仿宋"/>
          <w:b w:val="0"/>
          <w:bCs w:val="0"/>
          <w:i w:val="0"/>
          <w:iCs w:val="0"/>
          <w:color w:val="auto"/>
          <w:szCs w:val="24"/>
          <w:highlight w:val="none"/>
        </w:rPr>
        <w:instrText xml:space="preserve"> PAGEREF _Toc58504669 \h </w:instrText>
      </w:r>
      <w:r>
        <w:rPr>
          <w:rFonts w:hint="eastAsia" w:ascii="仿宋" w:hAnsi="仿宋" w:eastAsia="仿宋" w:cs="仿宋"/>
          <w:b w:val="0"/>
          <w:bCs w:val="0"/>
          <w:i w:val="0"/>
          <w:iCs w:val="0"/>
          <w:color w:val="auto"/>
          <w:szCs w:val="24"/>
          <w:highlight w:val="none"/>
        </w:rPr>
        <w:fldChar w:fldCharType="separate"/>
      </w:r>
      <w:r>
        <w:rPr>
          <w:rFonts w:hint="eastAsia" w:ascii="仿宋" w:hAnsi="仿宋" w:eastAsia="仿宋" w:cs="仿宋"/>
          <w:b w:val="0"/>
          <w:bCs w:val="0"/>
          <w:i w:val="0"/>
          <w:iCs w:val="0"/>
          <w:color w:val="auto"/>
          <w:szCs w:val="24"/>
          <w:highlight w:val="none"/>
        </w:rPr>
        <w:t>35</w:t>
      </w:r>
      <w:r>
        <w:rPr>
          <w:rFonts w:hint="eastAsia" w:ascii="仿宋" w:hAnsi="仿宋" w:eastAsia="仿宋" w:cs="仿宋"/>
          <w:b w:val="0"/>
          <w:bCs w:val="0"/>
          <w:i w:val="0"/>
          <w:iCs w:val="0"/>
          <w:color w:val="auto"/>
          <w:szCs w:val="24"/>
          <w:highlight w:val="none"/>
        </w:rPr>
        <w:fldChar w:fldCharType="end"/>
      </w:r>
      <w:r>
        <w:rPr>
          <w:rFonts w:hint="eastAsia" w:ascii="仿宋" w:hAnsi="仿宋" w:eastAsia="仿宋" w:cs="仿宋"/>
          <w:b w:val="0"/>
          <w:bCs w:val="0"/>
          <w:i w:val="0"/>
          <w:iCs w:val="0"/>
          <w:color w:val="auto"/>
          <w:szCs w:val="24"/>
          <w:highlight w:val="none"/>
        </w:rPr>
        <w:fldChar w:fldCharType="end"/>
      </w:r>
    </w:p>
    <w:p>
      <w:pPr>
        <w:pStyle w:val="35"/>
        <w:tabs>
          <w:tab w:val="left" w:pos="1120"/>
          <w:tab w:val="right" w:leader="dot" w:pos="8300"/>
          <w:tab w:val="clear" w:pos="9344"/>
        </w:tabs>
        <w:rPr>
          <w:rFonts w:hint="eastAsia" w:ascii="仿宋" w:hAnsi="仿宋" w:eastAsia="仿宋" w:cs="仿宋"/>
          <w:i w:val="0"/>
          <w:iCs w:val="0"/>
          <w:color w:val="auto"/>
          <w:szCs w:val="24"/>
          <w:highlight w:val="none"/>
        </w:rPr>
      </w:pPr>
      <w:r>
        <w:rPr>
          <w:rFonts w:hint="eastAsia" w:ascii="仿宋" w:hAnsi="仿宋" w:eastAsia="仿宋" w:cs="仿宋"/>
          <w:i w:val="0"/>
          <w:iCs w:val="0"/>
          <w:color w:val="auto"/>
          <w:highlight w:val="none"/>
        </w:rPr>
        <w:fldChar w:fldCharType="begin"/>
      </w:r>
      <w:r>
        <w:rPr>
          <w:rFonts w:hint="eastAsia" w:ascii="仿宋" w:hAnsi="仿宋" w:eastAsia="仿宋" w:cs="仿宋"/>
          <w:i w:val="0"/>
          <w:iCs w:val="0"/>
          <w:color w:val="auto"/>
          <w:highlight w:val="none"/>
        </w:rPr>
        <w:instrText xml:space="preserve"> HYPERLINK \l "_Toc58504670" </w:instrText>
      </w:r>
      <w:r>
        <w:rPr>
          <w:rFonts w:hint="eastAsia" w:ascii="仿宋" w:hAnsi="仿宋" w:eastAsia="仿宋" w:cs="仿宋"/>
          <w:i w:val="0"/>
          <w:iCs w:val="0"/>
          <w:color w:val="auto"/>
          <w:highlight w:val="none"/>
        </w:rPr>
        <w:fldChar w:fldCharType="separate"/>
      </w:r>
      <w:r>
        <w:rPr>
          <w:rStyle w:val="59"/>
          <w:rFonts w:hint="eastAsia" w:ascii="仿宋" w:hAnsi="仿宋" w:eastAsia="仿宋" w:cs="仿宋"/>
          <w:b w:val="0"/>
          <w:bCs w:val="0"/>
          <w:i w:val="0"/>
          <w:iCs w:val="0"/>
          <w:color w:val="auto"/>
          <w:kern w:val="0"/>
          <w:sz w:val="24"/>
          <w:szCs w:val="24"/>
          <w:highlight w:val="none"/>
        </w:rPr>
        <w:t>第五章</w:t>
      </w:r>
      <w:r>
        <w:rPr>
          <w:rFonts w:hint="eastAsia" w:ascii="仿宋" w:hAnsi="仿宋" w:eastAsia="仿宋" w:cs="仿宋"/>
          <w:b w:val="0"/>
          <w:bCs w:val="0"/>
          <w:i w:val="0"/>
          <w:iCs w:val="0"/>
          <w:caps w:val="0"/>
          <w:color w:val="auto"/>
          <w:szCs w:val="24"/>
          <w:highlight w:val="none"/>
        </w:rPr>
        <w:tab/>
      </w:r>
      <w:r>
        <w:rPr>
          <w:rStyle w:val="59"/>
          <w:rFonts w:hint="eastAsia" w:ascii="仿宋" w:hAnsi="仿宋" w:eastAsia="仿宋" w:cs="仿宋"/>
          <w:b w:val="0"/>
          <w:bCs w:val="0"/>
          <w:i w:val="0"/>
          <w:iCs w:val="0"/>
          <w:color w:val="auto"/>
          <w:kern w:val="0"/>
          <w:sz w:val="24"/>
          <w:szCs w:val="24"/>
          <w:highlight w:val="none"/>
        </w:rPr>
        <w:t>谈判响应文件格式</w:t>
      </w:r>
      <w:r>
        <w:rPr>
          <w:rFonts w:hint="eastAsia" w:ascii="仿宋" w:hAnsi="仿宋" w:eastAsia="仿宋" w:cs="仿宋"/>
          <w:b w:val="0"/>
          <w:bCs w:val="0"/>
          <w:i w:val="0"/>
          <w:iCs w:val="0"/>
          <w:color w:val="auto"/>
          <w:szCs w:val="24"/>
          <w:highlight w:val="none"/>
        </w:rPr>
        <w:tab/>
      </w:r>
      <w:r>
        <w:rPr>
          <w:rFonts w:hint="eastAsia" w:ascii="仿宋" w:hAnsi="仿宋" w:eastAsia="仿宋" w:cs="仿宋"/>
          <w:b w:val="0"/>
          <w:bCs w:val="0"/>
          <w:i w:val="0"/>
          <w:iCs w:val="0"/>
          <w:color w:val="auto"/>
          <w:szCs w:val="24"/>
          <w:highlight w:val="none"/>
        </w:rPr>
        <w:fldChar w:fldCharType="begin"/>
      </w:r>
      <w:r>
        <w:rPr>
          <w:rFonts w:hint="eastAsia" w:ascii="仿宋" w:hAnsi="仿宋" w:eastAsia="仿宋" w:cs="仿宋"/>
          <w:b w:val="0"/>
          <w:bCs w:val="0"/>
          <w:i w:val="0"/>
          <w:iCs w:val="0"/>
          <w:color w:val="auto"/>
          <w:szCs w:val="24"/>
          <w:highlight w:val="none"/>
        </w:rPr>
        <w:instrText xml:space="preserve"> PAGEREF _Toc58504670 \h </w:instrText>
      </w:r>
      <w:r>
        <w:rPr>
          <w:rFonts w:hint="eastAsia" w:ascii="仿宋" w:hAnsi="仿宋" w:eastAsia="仿宋" w:cs="仿宋"/>
          <w:b w:val="0"/>
          <w:bCs w:val="0"/>
          <w:i w:val="0"/>
          <w:iCs w:val="0"/>
          <w:color w:val="auto"/>
          <w:szCs w:val="24"/>
          <w:highlight w:val="none"/>
        </w:rPr>
        <w:fldChar w:fldCharType="separate"/>
      </w:r>
      <w:r>
        <w:rPr>
          <w:rFonts w:hint="eastAsia" w:ascii="仿宋" w:hAnsi="仿宋" w:eastAsia="仿宋" w:cs="仿宋"/>
          <w:b w:val="0"/>
          <w:bCs w:val="0"/>
          <w:i w:val="0"/>
          <w:iCs w:val="0"/>
          <w:color w:val="auto"/>
          <w:szCs w:val="24"/>
          <w:highlight w:val="none"/>
        </w:rPr>
        <w:t>42</w:t>
      </w:r>
      <w:r>
        <w:rPr>
          <w:rFonts w:hint="eastAsia" w:ascii="仿宋" w:hAnsi="仿宋" w:eastAsia="仿宋" w:cs="仿宋"/>
          <w:b w:val="0"/>
          <w:bCs w:val="0"/>
          <w:i w:val="0"/>
          <w:iCs w:val="0"/>
          <w:color w:val="auto"/>
          <w:szCs w:val="24"/>
          <w:highlight w:val="none"/>
        </w:rPr>
        <w:fldChar w:fldCharType="end"/>
      </w:r>
      <w:r>
        <w:rPr>
          <w:rFonts w:hint="eastAsia" w:ascii="仿宋" w:hAnsi="仿宋" w:eastAsia="仿宋" w:cs="仿宋"/>
          <w:b w:val="0"/>
          <w:bCs w:val="0"/>
          <w:i w:val="0"/>
          <w:iCs w:val="0"/>
          <w:color w:val="auto"/>
          <w:szCs w:val="24"/>
          <w:highlight w:val="none"/>
        </w:rPr>
        <w:fldChar w:fldCharType="end"/>
      </w:r>
    </w:p>
    <w:p>
      <w:pPr>
        <w:rPr>
          <w:rFonts w:hint="eastAsia" w:ascii="仿宋" w:hAnsi="仿宋" w:eastAsia="仿宋" w:cs="仿宋"/>
          <w:i w:val="0"/>
          <w:iCs w:val="0"/>
          <w:color w:val="auto"/>
          <w:sz w:val="24"/>
          <w:highlight w:val="none"/>
        </w:rPr>
      </w:pPr>
    </w:p>
    <w:p>
      <w:pPr>
        <w:pStyle w:val="22"/>
        <w:rPr>
          <w:rFonts w:hint="eastAsia" w:ascii="仿宋" w:hAnsi="仿宋" w:eastAsia="仿宋" w:cs="仿宋"/>
          <w:i w:val="0"/>
          <w:iCs w:val="0"/>
          <w:color w:val="auto"/>
          <w:sz w:val="24"/>
          <w:highlight w:val="none"/>
        </w:rPr>
      </w:pPr>
    </w:p>
    <w:p>
      <w:pPr>
        <w:pStyle w:val="22"/>
        <w:rPr>
          <w:rFonts w:hint="eastAsia" w:ascii="仿宋" w:hAnsi="仿宋" w:eastAsia="仿宋" w:cs="仿宋"/>
          <w:i w:val="0"/>
          <w:iCs w:val="0"/>
          <w:color w:val="auto"/>
          <w:highlight w:val="none"/>
        </w:rPr>
      </w:pPr>
    </w:p>
    <w:p>
      <w:pPr>
        <w:pStyle w:val="22"/>
        <w:rPr>
          <w:rFonts w:hint="eastAsia" w:ascii="仿宋" w:hAnsi="仿宋" w:eastAsia="仿宋" w:cs="仿宋"/>
          <w:i w:val="0"/>
          <w:iCs w:val="0"/>
          <w:color w:val="auto"/>
          <w:highlight w:val="none"/>
        </w:rPr>
      </w:pPr>
    </w:p>
    <w:p>
      <w:pPr>
        <w:pStyle w:val="22"/>
        <w:rPr>
          <w:rFonts w:hint="eastAsia" w:ascii="仿宋" w:hAnsi="仿宋" w:eastAsia="仿宋" w:cs="仿宋"/>
          <w:i w:val="0"/>
          <w:iCs w:val="0"/>
          <w:color w:val="auto"/>
          <w:highlight w:val="none"/>
        </w:rPr>
      </w:pPr>
    </w:p>
    <w:p>
      <w:pPr>
        <w:pStyle w:val="22"/>
        <w:rPr>
          <w:rFonts w:hint="eastAsia" w:ascii="仿宋" w:hAnsi="仿宋" w:eastAsia="仿宋" w:cs="仿宋"/>
          <w:i w:val="0"/>
          <w:iCs w:val="0"/>
          <w:color w:val="auto"/>
          <w:highlight w:val="none"/>
        </w:rPr>
      </w:pPr>
    </w:p>
    <w:p>
      <w:pPr>
        <w:pStyle w:val="22"/>
        <w:rPr>
          <w:rFonts w:hint="eastAsia" w:ascii="仿宋" w:hAnsi="仿宋" w:eastAsia="仿宋" w:cs="仿宋"/>
          <w:i w:val="0"/>
          <w:iCs w:val="0"/>
          <w:color w:val="auto"/>
          <w:highlight w:val="none"/>
        </w:rPr>
      </w:pPr>
    </w:p>
    <w:p>
      <w:pPr>
        <w:pStyle w:val="22"/>
        <w:rPr>
          <w:rFonts w:hint="eastAsia" w:ascii="仿宋" w:hAnsi="仿宋" w:eastAsia="仿宋" w:cs="仿宋"/>
          <w:i w:val="0"/>
          <w:iCs w:val="0"/>
          <w:color w:val="auto"/>
          <w:highlight w:val="none"/>
        </w:rPr>
      </w:pPr>
    </w:p>
    <w:p>
      <w:pP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pPr>
        <w:pStyle w:val="67"/>
        <w:adjustRightInd w:val="0"/>
        <w:spacing w:before="240" w:beforeLines="100" w:line="360" w:lineRule="auto"/>
        <w:ind w:right="-22" w:firstLine="0" w:firstLineChars="0"/>
        <w:jc w:val="center"/>
        <w:textAlignment w:val="baseline"/>
        <w:outlineLvl w:val="0"/>
        <w:rPr>
          <w:rFonts w:hint="eastAsia" w:ascii="仿宋" w:hAnsi="仿宋" w:eastAsia="仿宋" w:cs="仿宋"/>
          <w:b/>
          <w:i w:val="0"/>
          <w:iCs w:val="0"/>
          <w:color w:val="auto"/>
          <w:kern w:val="0"/>
          <w:sz w:val="32"/>
          <w:szCs w:val="32"/>
          <w:highlight w:val="none"/>
          <w:lang w:val="en-US" w:eastAsia="zh-CN" w:bidi="ar-SA"/>
        </w:rPr>
      </w:pPr>
      <w:r>
        <w:rPr>
          <w:rFonts w:hint="eastAsia" w:ascii="仿宋" w:hAnsi="仿宋" w:eastAsia="仿宋" w:cs="仿宋"/>
          <w:i w:val="0"/>
          <w:iCs w:val="0"/>
          <w:color w:val="auto"/>
          <w:szCs w:val="20"/>
          <w:highlight w:val="none"/>
        </w:rPr>
        <w:fldChar w:fldCharType="end"/>
      </w:r>
      <w:bookmarkStart w:id="0" w:name="_Toc58504659"/>
      <w:bookmarkStart w:id="1" w:name="_Toc58504445"/>
      <w:bookmarkStart w:id="2" w:name="_Toc415499894"/>
      <w:bookmarkStart w:id="3" w:name="_Toc21755"/>
      <w:bookmarkStart w:id="4" w:name="_Toc177189234"/>
      <w:bookmarkStart w:id="5" w:name="_Toc496324577"/>
      <w:bookmarkStart w:id="6" w:name="_Toc70687138"/>
      <w:bookmarkStart w:id="7" w:name="_Toc499711882"/>
      <w:bookmarkStart w:id="8" w:name="_Toc500747060"/>
      <w:bookmarkStart w:id="9" w:name="_Toc177995472"/>
      <w:bookmarkStart w:id="10" w:name="_Toc492955413"/>
      <w:bookmarkStart w:id="11" w:name="_Toc500747187"/>
      <w:bookmarkStart w:id="12" w:name="_Toc53722839"/>
      <w:bookmarkStart w:id="13" w:name="_Toc176882541"/>
      <w:bookmarkStart w:id="14" w:name="_Toc500746964"/>
      <w:bookmarkStart w:id="15" w:name="_Toc499711041"/>
      <w:bookmarkStart w:id="16" w:name="_Toc503063420"/>
      <w:bookmarkStart w:id="17" w:name="_Toc177817333"/>
      <w:bookmarkStart w:id="18" w:name="_Toc385992325"/>
      <w:bookmarkStart w:id="19" w:name="_Toc385992324"/>
      <w:r>
        <w:rPr>
          <w:rFonts w:hint="eastAsia" w:ascii="仿宋" w:hAnsi="仿宋" w:eastAsia="仿宋" w:cs="仿宋"/>
          <w:b/>
          <w:i w:val="0"/>
          <w:iCs w:val="0"/>
          <w:color w:val="auto"/>
          <w:kern w:val="0"/>
          <w:sz w:val="32"/>
          <w:szCs w:val="32"/>
          <w:highlight w:val="none"/>
          <w:lang w:val="en-US" w:eastAsia="zh-CN" w:bidi="ar-SA"/>
        </w:rPr>
        <w:t>第一章  谈判</w:t>
      </w:r>
      <w:r>
        <w:rPr>
          <w:rFonts w:hint="eastAsia" w:ascii="仿宋" w:hAnsi="仿宋" w:eastAsia="仿宋" w:cs="仿宋"/>
          <w:b/>
          <w:i w:val="0"/>
          <w:iCs w:val="0"/>
          <w:color w:val="auto"/>
          <w:kern w:val="0"/>
          <w:sz w:val="32"/>
          <w:szCs w:val="32"/>
          <w:highlight w:val="none"/>
          <w:lang w:val="en-US" w:eastAsia="zh-CN"/>
        </w:rPr>
        <w:t>公告</w:t>
      </w:r>
      <w:bookmarkEnd w:id="0"/>
      <w:bookmarkEnd w:id="1"/>
      <w:bookmarkEnd w:id="2"/>
      <w:bookmarkEnd w:id="3"/>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120" w:afterAutospacing="0" w:line="360" w:lineRule="auto"/>
        <w:ind w:left="0" w:leftChars="0" w:right="0" w:firstLine="0" w:firstLineChars="0"/>
        <w:jc w:val="left"/>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color="auto" w:fill="FFFFFF"/>
        </w:rPr>
        <w:t>项目概况</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12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lang w:eastAsia="zh-CN"/>
        </w:rPr>
        <w:t>业务中心、决策支持、医疗质量持续改进平台维保采购项目</w:t>
      </w:r>
      <w:r>
        <w:rPr>
          <w:rFonts w:hint="eastAsia" w:ascii="仿宋" w:hAnsi="仿宋" w:eastAsia="仿宋" w:cs="仿宋"/>
          <w:i w:val="0"/>
          <w:iCs w:val="0"/>
          <w:caps w:val="0"/>
          <w:color w:val="auto"/>
          <w:spacing w:val="0"/>
          <w:sz w:val="24"/>
          <w:szCs w:val="24"/>
          <w:shd w:val="clear" w:color="auto" w:fill="FFFFFF"/>
        </w:rPr>
        <w:t>的潜在供应商应在榆林市东沙泰和时代广场A座901室获取采购文件，并于 2022年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19</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eastAsia="zh-CN"/>
        </w:rPr>
        <w:t>14时00分</w:t>
      </w:r>
      <w:r>
        <w:rPr>
          <w:rFonts w:hint="eastAsia" w:ascii="仿宋" w:hAnsi="仿宋" w:eastAsia="仿宋" w:cs="仿宋"/>
          <w:i w:val="0"/>
          <w:iCs w:val="0"/>
          <w:caps w:val="0"/>
          <w:color w:val="auto"/>
          <w:spacing w:val="0"/>
          <w:sz w:val="24"/>
          <w:szCs w:val="24"/>
          <w:shd w:val="clear" w:color="auto" w:fill="FFFFFF"/>
        </w:rPr>
        <w:t> （北京时间）前提交响应文件。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color="auto" w:fill="FFFFFF"/>
        </w:rPr>
        <w:t>一、项目基本情况</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项目编号：SCZK2022-</w:t>
      </w:r>
      <w:r>
        <w:rPr>
          <w:rFonts w:hint="eastAsia" w:ascii="仿宋" w:hAnsi="仿宋" w:eastAsia="仿宋" w:cs="仿宋"/>
          <w:i w:val="0"/>
          <w:iCs w:val="0"/>
          <w:caps w:val="0"/>
          <w:color w:val="auto"/>
          <w:spacing w:val="0"/>
          <w:sz w:val="24"/>
          <w:szCs w:val="24"/>
          <w:shd w:val="clear" w:color="auto" w:fill="FFFFFF"/>
          <w:lang w:val="en-US" w:eastAsia="zh-CN"/>
        </w:rPr>
        <w:t>JT</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0036-</w:t>
      </w:r>
      <w:r>
        <w:rPr>
          <w:rFonts w:hint="eastAsia" w:ascii="仿宋" w:hAnsi="仿宋" w:eastAsia="仿宋" w:cs="仿宋"/>
          <w:i w:val="0"/>
          <w:iCs w:val="0"/>
          <w:caps w:val="0"/>
          <w:color w:val="auto"/>
          <w:spacing w:val="0"/>
          <w:sz w:val="24"/>
          <w:szCs w:val="24"/>
          <w:shd w:val="clear" w:color="auto" w:fill="FFFFFF"/>
        </w:rPr>
        <w:t>019</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项目名称：</w:t>
      </w:r>
      <w:r>
        <w:rPr>
          <w:rFonts w:hint="eastAsia" w:ascii="仿宋" w:hAnsi="仿宋" w:eastAsia="仿宋" w:cs="仿宋"/>
          <w:i w:val="0"/>
          <w:iCs w:val="0"/>
          <w:caps w:val="0"/>
          <w:color w:val="auto"/>
          <w:spacing w:val="0"/>
          <w:sz w:val="24"/>
          <w:szCs w:val="24"/>
          <w:shd w:val="clear" w:color="auto" w:fill="FFFFFF"/>
          <w:lang w:eastAsia="zh-CN"/>
        </w:rPr>
        <w:t>业务中心、决策支持、医疗质量持续改进平台维保采购项目</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采购方式：竞争性谈判</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预算金额：</w:t>
      </w:r>
      <w:r>
        <w:rPr>
          <w:rFonts w:hint="eastAsia" w:ascii="仿宋" w:hAnsi="仿宋" w:eastAsia="仿宋" w:cs="仿宋"/>
          <w:i w:val="0"/>
          <w:iCs w:val="0"/>
          <w:caps w:val="0"/>
          <w:color w:val="auto"/>
          <w:spacing w:val="0"/>
          <w:sz w:val="24"/>
          <w:szCs w:val="24"/>
          <w:shd w:val="clear" w:color="auto" w:fill="FFFFFF"/>
          <w:lang w:eastAsia="zh-CN"/>
        </w:rPr>
        <w:t>405000.00</w:t>
      </w:r>
      <w:r>
        <w:rPr>
          <w:rFonts w:hint="eastAsia" w:ascii="仿宋" w:hAnsi="仿宋" w:eastAsia="仿宋" w:cs="仿宋"/>
          <w:i w:val="0"/>
          <w:iCs w:val="0"/>
          <w:caps w:val="0"/>
          <w:color w:val="auto"/>
          <w:spacing w:val="0"/>
          <w:sz w:val="24"/>
          <w:szCs w:val="24"/>
          <w:shd w:val="clear" w:color="auto" w:fill="FFFFFF"/>
        </w:rPr>
        <w:t>元</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采购需求：</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神木市医院业务中心、决策支持、医疗质量持续改进平台维保采购项目</w:t>
      </w:r>
      <w:r>
        <w:rPr>
          <w:rFonts w:hint="eastAsia" w:ascii="仿宋" w:hAnsi="仿宋" w:eastAsia="仿宋" w:cs="仿宋"/>
          <w:i w:val="0"/>
          <w:iCs w:val="0"/>
          <w:caps w:val="0"/>
          <w:color w:val="auto"/>
          <w:spacing w:val="0"/>
          <w:sz w:val="24"/>
          <w:szCs w:val="24"/>
          <w:shd w:val="clear" w:color="auto" w:fill="FFFFFF"/>
        </w:rPr>
        <w:t>):</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合同包预算金额：</w:t>
      </w:r>
      <w:r>
        <w:rPr>
          <w:rFonts w:hint="eastAsia" w:ascii="仿宋" w:hAnsi="仿宋" w:eastAsia="仿宋" w:cs="仿宋"/>
          <w:i w:val="0"/>
          <w:iCs w:val="0"/>
          <w:caps w:val="0"/>
          <w:color w:val="auto"/>
          <w:spacing w:val="0"/>
          <w:sz w:val="24"/>
          <w:szCs w:val="24"/>
          <w:shd w:val="clear" w:color="auto" w:fill="FFFFFF"/>
          <w:lang w:eastAsia="zh-CN"/>
        </w:rPr>
        <w:t>405000.00</w:t>
      </w:r>
      <w:r>
        <w:rPr>
          <w:rFonts w:hint="eastAsia" w:ascii="仿宋" w:hAnsi="仿宋" w:eastAsia="仿宋" w:cs="仿宋"/>
          <w:i w:val="0"/>
          <w:iCs w:val="0"/>
          <w:caps w:val="0"/>
          <w:color w:val="auto"/>
          <w:spacing w:val="0"/>
          <w:sz w:val="24"/>
          <w:szCs w:val="24"/>
          <w:shd w:val="clear" w:color="auto" w:fill="FFFFFF"/>
        </w:rPr>
        <w:t>元</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合同包最高限价：</w:t>
      </w:r>
      <w:r>
        <w:rPr>
          <w:rFonts w:hint="eastAsia" w:ascii="仿宋" w:hAnsi="仿宋" w:eastAsia="仿宋" w:cs="仿宋"/>
          <w:i w:val="0"/>
          <w:iCs w:val="0"/>
          <w:caps w:val="0"/>
          <w:color w:val="auto"/>
          <w:spacing w:val="0"/>
          <w:sz w:val="24"/>
          <w:szCs w:val="24"/>
          <w:shd w:val="clear" w:color="auto" w:fill="FFFFFF"/>
          <w:lang w:eastAsia="zh-CN"/>
        </w:rPr>
        <w:t>405000.00</w:t>
      </w:r>
      <w:r>
        <w:rPr>
          <w:rFonts w:hint="eastAsia" w:ascii="仿宋" w:hAnsi="仿宋" w:eastAsia="仿宋" w:cs="仿宋"/>
          <w:i w:val="0"/>
          <w:iCs w:val="0"/>
          <w:caps w:val="0"/>
          <w:color w:val="auto"/>
          <w:spacing w:val="0"/>
          <w:sz w:val="24"/>
          <w:szCs w:val="24"/>
          <w:shd w:val="clear" w:color="auto" w:fill="FFFFFF"/>
        </w:rPr>
        <w:t>元</w:t>
      </w:r>
    </w:p>
    <w:tbl>
      <w:tblPr>
        <w:tblStyle w:val="50"/>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3"/>
        <w:gridCol w:w="1814"/>
        <w:gridCol w:w="1949"/>
        <w:gridCol w:w="903"/>
        <w:gridCol w:w="1427"/>
        <w:gridCol w:w="1345"/>
        <w:gridCol w:w="1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81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基础环境运维服务</w:t>
            </w:r>
          </w:p>
        </w:tc>
        <w:tc>
          <w:tcPr>
            <w:tcW w:w="1814"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业务中心、决策支持、医疗质量持续改进平台维保</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405000.00</w:t>
            </w:r>
          </w:p>
        </w:tc>
        <w:tc>
          <w:tcPr>
            <w:tcW w:w="0" w:type="auto"/>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405000.00</w:t>
            </w:r>
          </w:p>
        </w:tc>
      </w:tr>
    </w:tbl>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本合同包</w:t>
      </w:r>
      <w:r>
        <w:rPr>
          <w:rFonts w:hint="eastAsia" w:ascii="仿宋" w:hAnsi="仿宋" w:eastAsia="仿宋" w:cs="仿宋"/>
          <w:i w:val="0"/>
          <w:iCs w:val="0"/>
          <w:caps w:val="0"/>
          <w:color w:val="auto"/>
          <w:spacing w:val="0"/>
          <w:sz w:val="24"/>
          <w:szCs w:val="24"/>
          <w:shd w:val="clear" w:color="auto" w:fill="FFFFFF"/>
          <w:lang w:eastAsia="zh-CN"/>
        </w:rPr>
        <w:t>不</w:t>
      </w:r>
      <w:r>
        <w:rPr>
          <w:rFonts w:hint="eastAsia" w:ascii="仿宋" w:hAnsi="仿宋" w:eastAsia="仿宋" w:cs="仿宋"/>
          <w:i w:val="0"/>
          <w:iCs w:val="0"/>
          <w:caps w:val="0"/>
          <w:color w:val="auto"/>
          <w:spacing w:val="0"/>
          <w:sz w:val="24"/>
          <w:szCs w:val="24"/>
          <w:shd w:val="clear" w:color="auto" w:fill="FFFFFF"/>
        </w:rPr>
        <w:t>接受联合体投标</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50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合同履行期限：2022-</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30</w:t>
      </w:r>
      <w:r>
        <w:rPr>
          <w:rFonts w:hint="eastAsia" w:ascii="仿宋" w:hAnsi="仿宋" w:eastAsia="仿宋" w:cs="仿宋"/>
          <w:i w:val="0"/>
          <w:iCs w:val="0"/>
          <w:caps w:val="0"/>
          <w:color w:val="auto"/>
          <w:spacing w:val="0"/>
          <w:sz w:val="24"/>
          <w:szCs w:val="24"/>
          <w:shd w:val="clear" w:color="auto" w:fill="FFFFFF"/>
        </w:rPr>
        <w:t xml:space="preserve"> 00:00:00 至 </w:t>
      </w:r>
      <w:r>
        <w:rPr>
          <w:rFonts w:hint="eastAsia" w:ascii="仿宋" w:hAnsi="仿宋" w:eastAsia="仿宋" w:cs="仿宋"/>
          <w:i w:val="0"/>
          <w:iCs w:val="0"/>
          <w:caps w:val="0"/>
          <w:color w:val="auto"/>
          <w:spacing w:val="0"/>
          <w:sz w:val="24"/>
          <w:szCs w:val="24"/>
          <w:shd w:val="clear" w:color="auto" w:fill="FFFFFF"/>
          <w:lang w:val="en-US" w:eastAsia="zh-CN"/>
        </w:rPr>
        <w:t>2023</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30</w:t>
      </w:r>
      <w:r>
        <w:rPr>
          <w:rFonts w:hint="eastAsia" w:ascii="仿宋" w:hAnsi="仿宋" w:eastAsia="仿宋" w:cs="仿宋"/>
          <w:i w:val="0"/>
          <w:iCs w:val="0"/>
          <w:caps w:val="0"/>
          <w:color w:val="auto"/>
          <w:spacing w:val="0"/>
          <w:sz w:val="24"/>
          <w:szCs w:val="24"/>
          <w:shd w:val="clear" w:color="auto" w:fill="FFFFFF"/>
        </w:rPr>
        <w:t xml:space="preserve">  00:00:00（具体服务起止日期可随合同签订时间相应顺延）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color="auto" w:fill="FFFFFF"/>
        </w:rPr>
        <w:t>二、申请人的资格要求：</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1.满足《中华人民共和国政府采购法》第二十二条规定;</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2.落实政府采购政策需满足的资格要求：</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神木市医院业务中心、决策支持、医疗质量持续改进平台维保采购项目</w:t>
      </w:r>
      <w:r>
        <w:rPr>
          <w:rFonts w:hint="eastAsia" w:ascii="仿宋" w:hAnsi="仿宋" w:eastAsia="仿宋" w:cs="仿宋"/>
          <w:i w:val="0"/>
          <w:iCs w:val="0"/>
          <w:caps w:val="0"/>
          <w:color w:val="auto"/>
          <w:spacing w:val="0"/>
          <w:sz w:val="24"/>
          <w:szCs w:val="24"/>
          <w:shd w:val="clear" w:color="auto" w:fill="FFFFFF"/>
        </w:rPr>
        <w:t>)落实政府采购政策需满足的资格要求如下:本项目为非专门面向中小企业的项目</w:t>
      </w:r>
      <w:r>
        <w:rPr>
          <w:rFonts w:hint="eastAsia" w:ascii="仿宋" w:hAnsi="仿宋" w:eastAsia="仿宋" w:cs="仿宋"/>
          <w:i w:val="0"/>
          <w:iCs w:val="0"/>
          <w:caps w:val="0"/>
          <w:color w:val="auto"/>
          <w:spacing w:val="0"/>
          <w:sz w:val="24"/>
          <w:szCs w:val="24"/>
          <w:shd w:val="clear" w:color="auto" w:fill="FFFFFF"/>
          <w:lang w:eastAsia="zh-CN"/>
        </w:rPr>
        <w:t>。</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3.本项目的特定资格要求：</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神木市医院业务中心、决策支持、医疗质量持续改进平台维保采购项目</w:t>
      </w:r>
      <w:r>
        <w:rPr>
          <w:rFonts w:hint="eastAsia" w:ascii="仿宋" w:hAnsi="仿宋" w:eastAsia="仿宋" w:cs="仿宋"/>
          <w:i w:val="0"/>
          <w:iCs w:val="0"/>
          <w:caps w:val="0"/>
          <w:color w:val="auto"/>
          <w:spacing w:val="0"/>
          <w:sz w:val="24"/>
          <w:szCs w:val="24"/>
          <w:shd w:val="clear" w:color="auto" w:fill="FFFFFF"/>
        </w:rPr>
        <w:t>)特定资格要求如下:</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3.1具有独立承担民事责任的能力（提供有效的营业执照或自然人的身份证明）；</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3.2具有良好的商业信誉和健全的财务会计制度（提供投标供应商近一年经审计的财务报表或开标截止时间前任意三个月公司的财务报表复印件（包括资产负债表、现金流量表、利润表），或本年度基本开户银行出具的资信证明）；</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3.3具有履行合同所必需的设备和专业技术能力（提供书面申明）；</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3.4有依法缴纳税收和社会保障资金的良好记录；</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1）投标供应商应提供近六个月中任何一个月缴纳增值税和企业所得税的凭证（银行出具的缴税凭证或税务机关出具的证明的复印件，并加盖本单位公章），依法免税的供应商，应提供相应文件证明其依法免税；</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2）供应商应提供近六个月中至少一个月的社会缴纳社会保险的凭据（专用收据或社会保险缴纳清单），并加盖本单位公章，不需要缴纳社会保障资金的供应商，应提供相应文件证明其不需要缴纳社会保障资金；</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3.5参加政府采购活动前三年内，在经营活动中没有重大违法记录（提供书面申明）；</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3.6投标供应商在“信用中国”网站（www.creditchina.gov.cn）和中国政府采购网（www.ccgp.gov.cn）上未被列入失信被执行人、重大税收违法失信主体、政府采购严重违法失信行为记录名单（提供网站截图）；</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3.7供应商不得存在下列情形之一：</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（1）单位负责人为同一人或者存在直接控股、管理关系的不同供应商，不得参加本次采购活动；</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384" w:right="0" w:firstLine="0"/>
        <w:jc w:val="both"/>
        <w:rPr>
          <w:rFonts w:hint="eastAsia" w:ascii="仿宋" w:hAnsi="仿宋" w:eastAsia="仿宋" w:cs="仿宋"/>
          <w:color w:val="auto"/>
          <w:sz w:val="24"/>
          <w:szCs w:val="24"/>
        </w:rPr>
      </w:pPr>
      <w:r>
        <w:rPr>
          <w:rFonts w:hint="eastAsia" w:ascii="仿宋" w:hAnsi="仿宋" w:eastAsia="仿宋" w:cs="仿宋"/>
          <w:color w:val="auto"/>
          <w:sz w:val="24"/>
          <w:szCs w:val="24"/>
        </w:rPr>
        <w:t>（2）为本项目提供整体设计、规范编制或者项目管理、监理、检测等服务的供应商，不得再参加本项目的采购活动；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color="auto" w:fill="FFFFFF"/>
        </w:rPr>
        <w:t>三、获取采购文件</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 2022年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11</w:t>
      </w:r>
      <w:r>
        <w:rPr>
          <w:rFonts w:hint="eastAsia" w:ascii="仿宋" w:hAnsi="仿宋" w:eastAsia="仿宋" w:cs="仿宋"/>
          <w:i w:val="0"/>
          <w:iCs w:val="0"/>
          <w:caps w:val="0"/>
          <w:color w:val="auto"/>
          <w:spacing w:val="0"/>
          <w:sz w:val="24"/>
          <w:szCs w:val="24"/>
          <w:shd w:val="clear" w:color="auto" w:fill="FFFFFF"/>
        </w:rPr>
        <w:t>日 至 2022年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13</w:t>
      </w:r>
      <w:r>
        <w:rPr>
          <w:rFonts w:hint="eastAsia" w:ascii="仿宋" w:hAnsi="仿宋" w:eastAsia="仿宋" w:cs="仿宋"/>
          <w:i w:val="0"/>
          <w:iCs w:val="0"/>
          <w:caps w:val="0"/>
          <w:color w:val="auto"/>
          <w:spacing w:val="0"/>
          <w:sz w:val="24"/>
          <w:szCs w:val="24"/>
          <w:shd w:val="clear" w:color="auto" w:fill="FFFFFF"/>
        </w:rPr>
        <w:t>日 ，每天上午 00:00:00 至 12:00:00 ，下午 12:00:00 至 23:59:00 （北京时间,法定节假日除外）</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地点：榆林市东沙泰和时代广场A座901室</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方式：现场获取</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售价： 免费获取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color="auto" w:fill="FFFFFF"/>
        </w:rPr>
        <w:t>四、响应文件提交</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截止时间： 2022年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19</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eastAsia="zh-CN"/>
        </w:rPr>
        <w:t>14时00分</w:t>
      </w:r>
      <w:r>
        <w:rPr>
          <w:rFonts w:hint="eastAsia" w:ascii="仿宋" w:hAnsi="仿宋" w:eastAsia="仿宋" w:cs="仿宋"/>
          <w:i w:val="0"/>
          <w:iCs w:val="0"/>
          <w:caps w:val="0"/>
          <w:color w:val="auto"/>
          <w:spacing w:val="0"/>
          <w:sz w:val="24"/>
          <w:szCs w:val="24"/>
          <w:shd w:val="clear" w:color="auto" w:fill="FFFFFF"/>
        </w:rPr>
        <w:t>00秒 （北京时间）</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地点：</w:t>
      </w:r>
      <w:r>
        <w:rPr>
          <w:rFonts w:hint="eastAsia" w:ascii="仿宋" w:hAnsi="仿宋" w:eastAsia="仿宋" w:cs="仿宋"/>
          <w:i w:val="0"/>
          <w:iCs w:val="0"/>
          <w:caps w:val="0"/>
          <w:color w:val="auto"/>
          <w:spacing w:val="0"/>
          <w:sz w:val="24"/>
          <w:szCs w:val="24"/>
          <w:shd w:val="clear" w:color="auto" w:fill="FFFFFF"/>
          <w:lang w:eastAsia="zh-CN"/>
        </w:rPr>
        <w:t>榆林市东沙泰和时代广场A座901室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color="auto" w:fill="FFFFFF"/>
        </w:rPr>
        <w:t>五、开启</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 2022年10月19日</w:t>
      </w:r>
      <w:r>
        <w:rPr>
          <w:rFonts w:hint="eastAsia" w:ascii="仿宋" w:hAnsi="仿宋" w:eastAsia="仿宋" w:cs="仿宋"/>
          <w:i w:val="0"/>
          <w:iCs w:val="0"/>
          <w:caps w:val="0"/>
          <w:color w:val="auto"/>
          <w:spacing w:val="0"/>
          <w:sz w:val="24"/>
          <w:szCs w:val="24"/>
          <w:shd w:val="clear" w:color="auto" w:fill="FFFFFF"/>
          <w:lang w:eastAsia="zh-CN"/>
        </w:rPr>
        <w:t>14时00分</w:t>
      </w:r>
      <w:r>
        <w:rPr>
          <w:rFonts w:hint="eastAsia" w:ascii="仿宋" w:hAnsi="仿宋" w:eastAsia="仿宋" w:cs="仿宋"/>
          <w:i w:val="0"/>
          <w:iCs w:val="0"/>
          <w:caps w:val="0"/>
          <w:color w:val="auto"/>
          <w:spacing w:val="0"/>
          <w:sz w:val="24"/>
          <w:szCs w:val="24"/>
          <w:shd w:val="clear" w:color="auto" w:fill="FFFFFF"/>
        </w:rPr>
        <w:t>00秒 （北京时间）</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地点：</w:t>
      </w:r>
      <w:r>
        <w:rPr>
          <w:rFonts w:hint="eastAsia" w:ascii="仿宋" w:hAnsi="仿宋" w:eastAsia="仿宋" w:cs="仿宋"/>
          <w:i w:val="0"/>
          <w:iCs w:val="0"/>
          <w:caps w:val="0"/>
          <w:color w:val="auto"/>
          <w:spacing w:val="0"/>
          <w:sz w:val="24"/>
          <w:szCs w:val="24"/>
          <w:shd w:val="clear" w:color="auto" w:fill="FFFFFF"/>
          <w:lang w:eastAsia="zh-CN"/>
        </w:rPr>
        <w:t>榆林市东沙泰和时代广场A座901室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color="auto" w:fill="FFFFFF"/>
        </w:rPr>
        <w:t>六、公告期限</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color="auto" w:fill="FFFFFF"/>
        </w:rPr>
        <w:t>七、其他补充事宜</w:t>
      </w:r>
    </w:p>
    <w:p>
      <w:pPr>
        <w:widowControl/>
        <w:snapToGrid w:val="0"/>
        <w:spacing w:line="500" w:lineRule="exact"/>
        <w:ind w:right="-197" w:rightChars="-94" w:firstLine="480" w:firstLineChars="200"/>
        <w:jc w:val="left"/>
        <w:rPr>
          <w:rFonts w:hint="eastAsia" w:ascii="仿宋" w:hAnsi="仿宋" w:eastAsia="仿宋" w:cs="仿宋"/>
          <w:sz w:val="24"/>
        </w:rPr>
      </w:pPr>
      <w:r>
        <w:rPr>
          <w:rFonts w:hint="eastAsia" w:ascii="仿宋" w:hAnsi="仿宋" w:eastAsia="仿宋" w:cs="仿宋"/>
          <w:sz w:val="24"/>
        </w:rPr>
        <w:t>1、落实政府采购政策：</w:t>
      </w:r>
    </w:p>
    <w:p>
      <w:pPr>
        <w:widowControl/>
        <w:snapToGrid w:val="0"/>
        <w:spacing w:line="500" w:lineRule="exact"/>
        <w:ind w:right="-197" w:rightChars="-94" w:firstLine="480" w:firstLineChars="200"/>
        <w:jc w:val="left"/>
        <w:rPr>
          <w:rFonts w:hint="eastAsia" w:ascii="仿宋" w:hAnsi="仿宋" w:eastAsia="仿宋" w:cs="仿宋"/>
          <w:sz w:val="24"/>
        </w:rPr>
      </w:pPr>
      <w:r>
        <w:rPr>
          <w:rFonts w:hint="eastAsia" w:ascii="仿宋" w:hAnsi="仿宋" w:eastAsia="仿宋" w:cs="仿宋"/>
          <w:sz w:val="24"/>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napToGrid w:val="0"/>
        <w:spacing w:line="500" w:lineRule="exact"/>
        <w:ind w:right="-197" w:rightChars="-94" w:firstLine="480" w:firstLineChars="200"/>
        <w:jc w:val="left"/>
        <w:rPr>
          <w:rFonts w:hint="eastAsia" w:ascii="仿宋" w:hAnsi="仿宋" w:eastAsia="仿宋" w:cs="仿宋"/>
          <w:sz w:val="24"/>
        </w:rPr>
      </w:pPr>
      <w:r>
        <w:rPr>
          <w:rFonts w:hint="eastAsia" w:ascii="仿宋" w:hAnsi="仿宋" w:eastAsia="仿宋" w:cs="仿宋"/>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500" w:lineRule="exact"/>
        <w:ind w:right="-197" w:rightChars="-94" w:firstLine="480" w:firstLineChars="200"/>
        <w:jc w:val="left"/>
        <w:rPr>
          <w:rFonts w:hint="eastAsia" w:ascii="仿宋" w:hAnsi="仿宋" w:eastAsia="仿宋" w:cs="仿宋"/>
          <w:sz w:val="24"/>
        </w:rPr>
      </w:pPr>
      <w:r>
        <w:rPr>
          <w:rFonts w:hint="eastAsia" w:ascii="仿宋" w:hAnsi="仿宋" w:eastAsia="仿宋" w:cs="仿宋"/>
          <w:sz w:val="24"/>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napToGrid w:val="0"/>
        <w:spacing w:line="500" w:lineRule="exact"/>
        <w:ind w:right="-197" w:rightChars="-94" w:firstLine="480" w:firstLineChars="200"/>
        <w:jc w:val="left"/>
        <w:rPr>
          <w:rFonts w:hint="eastAsia" w:ascii="仿宋" w:hAnsi="仿宋" w:eastAsia="仿宋" w:cs="仿宋"/>
          <w:sz w:val="24"/>
        </w:rPr>
      </w:pPr>
      <w:r>
        <w:rPr>
          <w:rFonts w:hint="eastAsia" w:ascii="仿宋" w:hAnsi="仿宋" w:eastAsia="仿宋" w:cs="仿宋"/>
          <w:sz w:val="24"/>
        </w:rPr>
        <w:t>1.4  《陕西省财政厅关于加快推进我省中小企业政府采购信用融资工作的通知》（陕财办采〔2020〕15 号）、陕西省财政厅关于印发《陕西省中小企业政府采购信用融资办法》（陕财办采〔2018〕23 号）。</w:t>
      </w:r>
    </w:p>
    <w:p>
      <w:pPr>
        <w:widowControl/>
        <w:snapToGrid w:val="0"/>
        <w:spacing w:line="500" w:lineRule="exact"/>
        <w:ind w:right="-197" w:rightChars="-94"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1.5 《榆林市财政局关于进一步加大政府采购支持中小企业力度的通知》（榆政财采发{2022}10号）。</w:t>
      </w:r>
    </w:p>
    <w:p>
      <w:pPr>
        <w:spacing w:line="520" w:lineRule="exact"/>
        <w:ind w:firstLine="480" w:firstLineChars="200"/>
        <w:outlineLvl w:val="1"/>
        <w:rPr>
          <w:rFonts w:hint="eastAsia" w:ascii="仿宋" w:hAnsi="仿宋" w:eastAsia="仿宋" w:cs="仿宋"/>
          <w:sz w:val="24"/>
        </w:rPr>
      </w:pPr>
      <w:r>
        <w:rPr>
          <w:rFonts w:hint="eastAsia" w:ascii="仿宋" w:hAnsi="仿宋" w:eastAsia="仿宋" w:cs="仿宋"/>
          <w:sz w:val="24"/>
        </w:rPr>
        <w:t>若享受以上政策优惠的企业，提供相应声明函或品目清单范围内产品的有效认证证书。</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color w:val="auto"/>
          <w:sz w:val="24"/>
          <w:szCs w:val="24"/>
        </w:rPr>
        <w:t>2、谈判文件获取方式：获取采购文件时请提供供应商单位介绍信原件、经办人身份证原件及加盖供应商鲜章的身份证复印件一份、经办人在本单位（截止至开标时间前十二个月内至少一个月）的养老保险缴纳证明及加盖投标人原色印章的复印件一份，现场</w:t>
      </w:r>
      <w:r>
        <w:rPr>
          <w:rFonts w:hint="eastAsia" w:ascii="仿宋" w:hAnsi="仿宋" w:eastAsia="仿宋" w:cs="仿宋"/>
          <w:color w:val="auto"/>
          <w:sz w:val="24"/>
          <w:szCs w:val="24"/>
          <w:lang w:eastAsia="zh-CN"/>
        </w:rPr>
        <w:t>获取</w:t>
      </w:r>
      <w:r>
        <w:rPr>
          <w:rFonts w:hint="eastAsia" w:ascii="仿宋" w:hAnsi="仿宋" w:eastAsia="仿宋" w:cs="仿宋"/>
          <w:color w:val="auto"/>
          <w:sz w:val="24"/>
          <w:szCs w:val="24"/>
        </w:rPr>
        <w:t>，谢绝邮寄。</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color w:val="auto"/>
          <w:sz w:val="24"/>
          <w:szCs w:val="24"/>
        </w:rPr>
        <w:t>3、请供应商按照陕西省财政厅关于政府采购投标人注册登记有关事项的通知中的要求，通过陕西省政府采购网（http://www.ccgp-shaanxi.gov.cn/）注册登记加入陕西省政府采购投标人库。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120" w:beforeAutospacing="0" w:after="0" w:afterAutospacing="0" w:line="360" w:lineRule="auto"/>
        <w:ind w:left="0" w:right="0"/>
        <w:jc w:val="left"/>
        <w:rPr>
          <w:rFonts w:hint="eastAsia" w:ascii="仿宋" w:hAnsi="仿宋" w:eastAsia="仿宋" w:cs="仿宋"/>
          <w:b w:val="0"/>
          <w:bCs w:val="0"/>
          <w:color w:val="auto"/>
          <w:sz w:val="24"/>
          <w:szCs w:val="24"/>
        </w:rPr>
      </w:pPr>
      <w:r>
        <w:rPr>
          <w:rStyle w:val="53"/>
          <w:rFonts w:hint="eastAsia" w:ascii="仿宋" w:hAnsi="仿宋" w:eastAsia="仿宋" w:cs="仿宋"/>
          <w:b/>
          <w:bCs/>
          <w:i w:val="0"/>
          <w:iCs w:val="0"/>
          <w:caps w:val="0"/>
          <w:color w:val="auto"/>
          <w:spacing w:val="0"/>
          <w:sz w:val="24"/>
          <w:szCs w:val="24"/>
          <w:shd w:val="clear" w:color="auto" w:fill="FFFFFF"/>
        </w:rPr>
        <w:t>八、凡对本次采购提出询问，请按以下方式联系。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leftChars="0" w:right="0"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1.采购人信息</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名称：</w:t>
      </w:r>
      <w:r>
        <w:rPr>
          <w:rFonts w:hint="eastAsia" w:ascii="仿宋" w:hAnsi="仿宋" w:eastAsia="仿宋" w:cs="仿宋"/>
          <w:i w:val="0"/>
          <w:iCs w:val="0"/>
          <w:caps w:val="0"/>
          <w:color w:val="auto"/>
          <w:spacing w:val="0"/>
          <w:sz w:val="24"/>
          <w:szCs w:val="24"/>
          <w:shd w:val="clear" w:color="auto" w:fill="FFFFFF"/>
          <w:lang w:eastAsia="zh-CN"/>
        </w:rPr>
        <w:t>神木市医院</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地址：陕西省榆林市神木市光明路中段</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联系方式：0912-</w:t>
      </w:r>
      <w:r>
        <w:rPr>
          <w:rFonts w:hint="eastAsia" w:ascii="仿宋" w:hAnsi="仿宋" w:eastAsia="仿宋" w:cs="仿宋"/>
          <w:i w:val="0"/>
          <w:iCs w:val="0"/>
          <w:caps w:val="0"/>
          <w:color w:val="auto"/>
          <w:spacing w:val="0"/>
          <w:sz w:val="24"/>
          <w:szCs w:val="24"/>
          <w:shd w:val="clear" w:color="auto" w:fill="FFFFFF"/>
          <w:lang w:val="en-US" w:eastAsia="zh-CN"/>
        </w:rPr>
        <w:t>8322033</w:t>
      </w:r>
      <w:r>
        <w:rPr>
          <w:rFonts w:hint="eastAsia" w:ascii="仿宋" w:hAnsi="仿宋" w:eastAsia="仿宋" w:cs="仿宋"/>
          <w:i w:val="0"/>
          <w:iCs w:val="0"/>
          <w:caps w:val="0"/>
          <w:color w:val="auto"/>
          <w:spacing w:val="0"/>
          <w:sz w:val="24"/>
          <w:szCs w:val="24"/>
          <w:shd w:val="clear" w:color="auto" w:fill="FFFFFF"/>
          <w:lang w:val="en-US" w:eastAsia="zh-CN"/>
        </w:rPr>
        <w:tab/>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leftChars="0" w:right="0"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2.采购代理机构信息</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名称：陕西省采购招标有限责任公司</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地址：西安市高新二路2号山西证券大厦21楼</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联系方式：0912-3683703</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leftChars="0" w:right="0"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3.项目联系方式</w:t>
      </w:r>
    </w:p>
    <w:p>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384"/>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项目联系人：田同林</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outlineLvl w:val="1"/>
        <w:rPr>
          <w:rFonts w:hint="eastAsia" w:ascii="仿宋" w:hAnsi="仿宋" w:eastAsia="仿宋" w:cs="仿宋"/>
          <w:i w:val="0"/>
          <w:iCs w:val="0"/>
          <w:color w:val="auto"/>
          <w:kern w:val="0"/>
          <w:sz w:val="24"/>
          <w:highlight w:val="none"/>
        </w:rPr>
      </w:pPr>
      <w:r>
        <w:rPr>
          <w:rFonts w:hint="eastAsia" w:ascii="仿宋" w:hAnsi="仿宋" w:eastAsia="仿宋" w:cs="仿宋"/>
          <w:i w:val="0"/>
          <w:iCs w:val="0"/>
          <w:caps w:val="0"/>
          <w:color w:val="auto"/>
          <w:spacing w:val="0"/>
          <w:sz w:val="24"/>
          <w:szCs w:val="24"/>
          <w:shd w:val="clear" w:color="auto" w:fill="FFFFFF"/>
        </w:rPr>
        <w:t>电话：13309228551</w:t>
      </w:r>
    </w:p>
    <w:p>
      <w:pPr>
        <w:pStyle w:val="22"/>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67"/>
        <w:adjustRightInd w:val="0"/>
        <w:spacing w:before="240" w:beforeLines="100" w:line="360" w:lineRule="auto"/>
        <w:ind w:right="-22" w:firstLine="0" w:firstLineChars="0"/>
        <w:jc w:val="center"/>
        <w:textAlignment w:val="baseline"/>
        <w:outlineLvl w:val="0"/>
        <w:rPr>
          <w:rFonts w:hint="eastAsia" w:ascii="仿宋" w:hAnsi="仿宋" w:eastAsia="仿宋" w:cs="仿宋"/>
          <w:b/>
          <w:i w:val="0"/>
          <w:iCs w:val="0"/>
          <w:color w:val="auto"/>
          <w:kern w:val="0"/>
          <w:sz w:val="32"/>
          <w:szCs w:val="32"/>
          <w:highlight w:val="none"/>
        </w:rPr>
      </w:pPr>
      <w:bookmarkStart w:id="20" w:name="_Toc230583540"/>
      <w:bookmarkStart w:id="21" w:name="_Toc249515389"/>
      <w:bookmarkStart w:id="22" w:name="_Toc21126"/>
      <w:bookmarkStart w:id="23" w:name="_Toc58504446"/>
      <w:bookmarkStart w:id="24" w:name="_Toc232176271"/>
      <w:bookmarkStart w:id="25" w:name="_Toc184043011"/>
      <w:bookmarkStart w:id="26" w:name="_Toc58504660"/>
      <w:bookmarkStart w:id="27" w:name="_Toc415499895"/>
      <w:bookmarkStart w:id="28" w:name="_Toc232395211"/>
      <w:bookmarkStart w:id="29" w:name="_Toc249515277"/>
      <w:bookmarkStart w:id="30" w:name="_Toc256342142"/>
      <w:bookmarkStart w:id="31" w:name="_Toc249525158"/>
      <w:bookmarkStart w:id="32" w:name="_Toc230013631"/>
      <w:bookmarkStart w:id="33" w:name="_Toc230099796"/>
      <w:bookmarkStart w:id="34" w:name="_Toc249525159"/>
      <w:bookmarkStart w:id="35" w:name="_Toc177995473"/>
      <w:bookmarkStart w:id="36" w:name="_Toc249515390"/>
      <w:bookmarkStart w:id="37" w:name="_Toc500746965"/>
      <w:bookmarkStart w:id="38" w:name="_Toc70687139"/>
      <w:bookmarkStart w:id="39" w:name="_Toc230583541"/>
      <w:bookmarkStart w:id="40" w:name="_Toc176882542"/>
      <w:bookmarkStart w:id="41" w:name="_Toc249515278"/>
      <w:bookmarkStart w:id="42" w:name="_Toc53722840"/>
      <w:bookmarkStart w:id="43" w:name="_Toc177189235"/>
      <w:bookmarkStart w:id="44" w:name="_Toc500747188"/>
      <w:bookmarkStart w:id="45" w:name="_Toc184043012"/>
      <w:bookmarkStart w:id="46" w:name="_Toc256342143"/>
      <w:bookmarkStart w:id="47" w:name="_Toc496324578"/>
      <w:bookmarkStart w:id="48" w:name="_Toc232176272"/>
      <w:bookmarkStart w:id="49" w:name="_Toc499711042"/>
      <w:bookmarkStart w:id="50" w:name="_Toc230013632"/>
      <w:bookmarkStart w:id="51" w:name="_Toc499711883"/>
      <w:bookmarkStart w:id="52" w:name="_Toc230099797"/>
      <w:bookmarkStart w:id="53" w:name="_Toc492955414"/>
      <w:bookmarkStart w:id="54" w:name="_Toc232395212"/>
      <w:bookmarkStart w:id="55" w:name="_Toc503063421"/>
      <w:bookmarkStart w:id="56" w:name="_Toc177817334"/>
      <w:bookmarkStart w:id="57" w:name="_Toc500747061"/>
      <w:r>
        <w:rPr>
          <w:rFonts w:hint="eastAsia" w:ascii="仿宋" w:hAnsi="仿宋" w:eastAsia="仿宋" w:cs="仿宋"/>
          <w:b/>
          <w:i w:val="0"/>
          <w:iCs w:val="0"/>
          <w:color w:val="auto"/>
          <w:kern w:val="0"/>
          <w:sz w:val="32"/>
          <w:szCs w:val="32"/>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adjustRightInd w:val="0"/>
        <w:spacing w:before="240" w:beforeLines="100" w:line="360" w:lineRule="auto"/>
        <w:ind w:right="-22"/>
        <w:jc w:val="center"/>
        <w:textAlignment w:val="baseline"/>
        <w:outlineLvl w:val="0"/>
        <w:rPr>
          <w:rFonts w:hint="eastAsia" w:ascii="仿宋" w:hAnsi="仿宋" w:eastAsia="仿宋" w:cs="仿宋"/>
          <w:b/>
          <w:i w:val="0"/>
          <w:iCs w:val="0"/>
          <w:color w:val="auto"/>
          <w:kern w:val="0"/>
          <w:sz w:val="28"/>
          <w:szCs w:val="28"/>
          <w:highlight w:val="none"/>
        </w:rPr>
      </w:pPr>
      <w:bookmarkStart w:id="58" w:name="_Toc58504661"/>
      <w:r>
        <w:rPr>
          <w:rFonts w:hint="eastAsia" w:ascii="仿宋" w:hAnsi="仿宋" w:eastAsia="仿宋" w:cs="仿宋"/>
          <w:b/>
          <w:i w:val="0"/>
          <w:iCs w:val="0"/>
          <w:color w:val="auto"/>
          <w:kern w:val="0"/>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本表是对供应商须知的具体补充和修改，如有矛盾，均以本表为准。</w:t>
      </w:r>
    </w:p>
    <w:p>
      <w:pPr>
        <w:ind w:left="720" w:hanging="720" w:hangingChars="343"/>
        <w:rPr>
          <w:rFonts w:hint="eastAsia" w:ascii="仿宋" w:hAnsi="仿宋" w:eastAsia="仿宋" w:cs="仿宋"/>
          <w:b/>
          <w:i w:val="0"/>
          <w:iCs w:val="0"/>
          <w:color w:val="auto"/>
          <w:sz w:val="20"/>
          <w:szCs w:val="20"/>
          <w:highlight w:val="none"/>
        </w:rPr>
      </w:pPr>
      <w:r>
        <w:rPr>
          <w:rFonts w:hint="eastAsia" w:ascii="仿宋" w:hAnsi="仿宋" w:eastAsia="仿宋" w:cs="仿宋"/>
          <w:i w:val="0"/>
          <w:iCs w:val="0"/>
          <w:color w:val="auto"/>
          <w:szCs w:val="21"/>
          <w:highlight w:val="none"/>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hint="eastAsia" w:ascii="仿宋" w:hAnsi="仿宋" w:eastAsia="仿宋" w:cs="仿宋"/>
                <w:b/>
                <w:i w:val="0"/>
                <w:iCs w:val="0"/>
                <w:color w:val="auto"/>
                <w:sz w:val="24"/>
                <w:szCs w:val="24"/>
                <w:highlight w:val="none"/>
              </w:rPr>
            </w:pPr>
            <w:bookmarkStart w:id="59" w:name="_Hlt14560610"/>
            <w:bookmarkEnd w:id="59"/>
            <w:bookmarkStart w:id="60" w:name="_Toc389620165"/>
            <w:bookmarkStart w:id="61" w:name="_Toc503063423"/>
            <w:bookmarkStart w:id="62" w:name="_Toc500747190"/>
            <w:bookmarkStart w:id="63" w:name="_Toc499711044"/>
            <w:bookmarkStart w:id="64" w:name="_Toc499711885"/>
            <w:bookmarkStart w:id="65" w:name="_Toc385992326"/>
            <w:bookmarkStart w:id="66" w:name="_Toc500747063"/>
            <w:bookmarkStart w:id="67" w:name="_Toc492955416"/>
            <w:bookmarkStart w:id="68" w:name="_Toc496324580"/>
            <w:bookmarkStart w:id="69" w:name="_Toc500746967"/>
            <w:r>
              <w:rPr>
                <w:rFonts w:hint="eastAsia" w:ascii="仿宋" w:hAnsi="仿宋" w:eastAsia="仿宋" w:cs="仿宋"/>
                <w:b/>
                <w:i w:val="0"/>
                <w:iCs w:val="0"/>
                <w:color w:val="auto"/>
                <w:sz w:val="24"/>
                <w:szCs w:val="24"/>
                <w:highlight w:val="none"/>
              </w:rPr>
              <w:t>条款号</w:t>
            </w:r>
          </w:p>
        </w:tc>
        <w:tc>
          <w:tcPr>
            <w:tcW w:w="7650" w:type="dxa"/>
            <w:vAlign w:val="center"/>
          </w:tcPr>
          <w:p>
            <w:pPr>
              <w:pStyle w:val="28"/>
              <w:adjustRightInd w:val="0"/>
              <w:snapToGrid w:val="0"/>
              <w:spacing w:line="240" w:lineRule="auto"/>
              <w:jc w:val="center"/>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1.1</w:t>
            </w:r>
          </w:p>
        </w:tc>
        <w:tc>
          <w:tcPr>
            <w:tcW w:w="7650" w:type="dxa"/>
            <w:vAlign w:val="center"/>
          </w:tcPr>
          <w:p>
            <w:pPr>
              <w:pStyle w:val="28"/>
              <w:adjustRightInd w:val="0"/>
              <w:snapToGrid w:val="0"/>
              <w:spacing w:line="240" w:lineRule="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t>项目名称：</w:t>
            </w:r>
            <w:r>
              <w:rPr>
                <w:rFonts w:hint="eastAsia" w:ascii="仿宋" w:hAnsi="仿宋" w:eastAsia="仿宋" w:cs="仿宋"/>
                <w:i w:val="0"/>
                <w:iCs w:val="0"/>
                <w:color w:val="auto"/>
                <w:sz w:val="24"/>
                <w:szCs w:val="24"/>
                <w:highlight w:val="none"/>
                <w:lang w:eastAsia="zh-CN"/>
              </w:rPr>
              <w:t>神木市医院业务中心、决策支持、医疗质量持续改进平台维保采购项目</w:t>
            </w:r>
          </w:p>
          <w:p>
            <w:pPr>
              <w:pStyle w:val="28"/>
              <w:adjustRightInd w:val="0"/>
              <w:snapToGrid w:val="0"/>
              <w:spacing w:line="240" w:lineRule="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t>项目编号：</w:t>
            </w:r>
            <w:r>
              <w:rPr>
                <w:rFonts w:hint="eastAsia" w:ascii="仿宋" w:hAnsi="仿宋" w:eastAsia="仿宋" w:cs="仿宋"/>
                <w:i w:val="0"/>
                <w:iCs w:val="0"/>
                <w:color w:val="auto"/>
                <w:sz w:val="24"/>
                <w:szCs w:val="24"/>
                <w:highlight w:val="none"/>
                <w:lang w:eastAsia="zh-CN"/>
              </w:rPr>
              <w:t>SCZK2022-JT-0036/019</w:t>
            </w:r>
          </w:p>
          <w:p>
            <w:pPr>
              <w:pStyle w:val="28"/>
              <w:adjustRightInd w:val="0"/>
              <w:snapToGrid w:val="0"/>
              <w:spacing w:line="240" w:lineRule="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资金来源：财政资金</w:t>
            </w:r>
          </w:p>
          <w:p>
            <w:pPr>
              <w:pStyle w:val="28"/>
              <w:adjustRightInd w:val="0"/>
              <w:snapToGrid w:val="0"/>
              <w:spacing w:line="240" w:lineRule="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rPr>
              <w:t>预算金额：</w:t>
            </w:r>
            <w:r>
              <w:rPr>
                <w:rFonts w:hint="eastAsia" w:ascii="仿宋" w:hAnsi="仿宋" w:eastAsia="仿宋" w:cs="仿宋"/>
                <w:i w:val="0"/>
                <w:iCs w:val="0"/>
                <w:color w:val="auto"/>
                <w:sz w:val="24"/>
                <w:szCs w:val="24"/>
                <w:highlight w:val="none"/>
                <w:lang w:val="en-US" w:eastAsia="zh-CN"/>
              </w:rPr>
              <w:t>405000.00元</w:t>
            </w:r>
          </w:p>
          <w:p>
            <w:pPr>
              <w:pStyle w:val="28"/>
              <w:adjustRightInd w:val="0"/>
              <w:snapToGrid w:val="0"/>
              <w:spacing w:line="240" w:lineRule="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采购方式：竞争性谈判</w:t>
            </w:r>
          </w:p>
          <w:p>
            <w:pPr>
              <w:pStyle w:val="28"/>
              <w:adjustRightInd w:val="0"/>
              <w:snapToGrid w:val="0"/>
              <w:spacing w:line="240" w:lineRule="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采购内容：详见本谈判文件第四章</w:t>
            </w:r>
          </w:p>
          <w:p>
            <w:pPr>
              <w:pStyle w:val="28"/>
              <w:adjustRightInd w:val="0"/>
              <w:snapToGrid w:val="0"/>
              <w:spacing w:line="240" w:lineRule="auto"/>
              <w:rPr>
                <w:rFonts w:hint="eastAsia" w:ascii="仿宋" w:hAnsi="仿宋" w:eastAsia="仿宋" w:cs="仿宋"/>
                <w:i w:val="0"/>
                <w:iCs w:val="0"/>
                <w:color w:val="auto"/>
                <w:sz w:val="24"/>
                <w:szCs w:val="24"/>
                <w:highlight w:val="none"/>
                <w:lang w:val="en-US"/>
              </w:rPr>
            </w:pPr>
            <w:r>
              <w:rPr>
                <w:rFonts w:hint="eastAsia" w:ascii="仿宋" w:hAnsi="仿宋" w:eastAsia="仿宋" w:cs="仿宋"/>
                <w:i w:val="0"/>
                <w:iCs w:val="0"/>
                <w:color w:val="auto"/>
                <w:sz w:val="24"/>
                <w:szCs w:val="24"/>
                <w:highlight w:val="none"/>
                <w:lang w:val="en-US" w:eastAsia="zh-CN"/>
              </w:rPr>
              <w:t>项目所属行业： 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w:t>
            </w:r>
          </w:p>
        </w:tc>
        <w:tc>
          <w:tcPr>
            <w:tcW w:w="7650" w:type="dxa"/>
            <w:vAlign w:val="center"/>
          </w:tcPr>
          <w:p>
            <w:pPr>
              <w:pStyle w:val="28"/>
              <w:adjustRightInd w:val="0"/>
              <w:snapToGrid w:val="0"/>
              <w:spacing w:line="240" w:lineRule="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t>采购人：</w:t>
            </w:r>
            <w:r>
              <w:rPr>
                <w:rFonts w:hint="eastAsia" w:ascii="仿宋" w:hAnsi="仿宋" w:eastAsia="仿宋" w:cs="仿宋"/>
                <w:i w:val="0"/>
                <w:iCs w:val="0"/>
                <w:color w:val="auto"/>
                <w:sz w:val="24"/>
                <w:szCs w:val="24"/>
                <w:highlight w:val="none"/>
                <w:lang w:eastAsia="zh-CN"/>
              </w:rPr>
              <w:t>神木市医院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2.2</w:t>
            </w:r>
          </w:p>
        </w:tc>
        <w:tc>
          <w:tcPr>
            <w:tcW w:w="7650" w:type="dxa"/>
            <w:vAlign w:val="center"/>
          </w:tcPr>
          <w:p>
            <w:pPr>
              <w:pStyle w:val="28"/>
              <w:adjustRightInd w:val="0"/>
              <w:snapToGrid w:val="0"/>
              <w:spacing w:line="240" w:lineRule="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2.3</w:t>
            </w:r>
          </w:p>
        </w:tc>
        <w:tc>
          <w:tcPr>
            <w:tcW w:w="7650" w:type="dxa"/>
            <w:vAlign w:val="center"/>
          </w:tcPr>
          <w:p>
            <w:pPr>
              <w:pStyle w:val="28"/>
              <w:adjustRightInd w:val="0"/>
              <w:snapToGrid w:val="0"/>
              <w:spacing w:line="240" w:lineRule="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邀请供应商的方式：</w:t>
            </w:r>
            <w:r>
              <w:rPr>
                <w:rFonts w:hint="eastAsia" w:ascii="仿宋" w:hAnsi="仿宋" w:eastAsia="仿宋" w:cs="仿宋"/>
                <w:sz w:val="24"/>
                <w:szCs w:val="24"/>
                <w:highlight w:val="none"/>
              </w:rPr>
              <w:t>发布谈判公告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3.1</w:t>
            </w:r>
          </w:p>
        </w:tc>
        <w:tc>
          <w:tcPr>
            <w:tcW w:w="7650" w:type="dxa"/>
            <w:vAlign w:val="center"/>
          </w:tcPr>
          <w:p>
            <w:pPr>
              <w:pStyle w:val="2"/>
              <w:spacing w:line="360" w:lineRule="auto"/>
              <w:rPr>
                <w:rFonts w:hint="eastAsia" w:ascii="仿宋" w:hAnsi="仿宋" w:eastAsia="仿宋" w:cs="仿宋"/>
                <w:i w:val="0"/>
                <w:iCs w:val="0"/>
                <w:color w:val="auto"/>
                <w:highlight w:val="none"/>
              </w:rPr>
            </w:pPr>
            <w:r>
              <w:rPr>
                <w:rFonts w:hint="eastAsia" w:ascii="仿宋" w:hAnsi="仿宋" w:eastAsia="仿宋" w:cs="仿宋"/>
                <w:i w:val="0"/>
                <w:iCs w:val="0"/>
                <w:color w:val="auto"/>
                <w:kern w:val="2"/>
                <w:highlight w:val="none"/>
              </w:rPr>
              <w:t xml:space="preserve">对供应商的资格要求：见谈判公告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5</w:t>
            </w:r>
          </w:p>
        </w:tc>
        <w:tc>
          <w:tcPr>
            <w:tcW w:w="7650" w:type="dxa"/>
            <w:vAlign w:val="center"/>
          </w:tcPr>
          <w:p>
            <w:pPr>
              <w:pStyle w:val="2"/>
              <w:spacing w:line="360" w:lineRule="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highlight w:val="none"/>
              </w:rPr>
              <w:t>是否允许采购进口产品：</w:t>
            </w:r>
            <w:r>
              <w:rPr>
                <w:rFonts w:hint="eastAsia" w:ascii="仿宋" w:hAnsi="仿宋" w:eastAsia="仿宋" w:cs="仿宋"/>
                <w:i w:val="0"/>
                <w:iCs w:val="0"/>
                <w:color w:val="auto"/>
                <w:kern w:val="2"/>
                <w:highlight w:val="none"/>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6</w:t>
            </w:r>
          </w:p>
        </w:tc>
        <w:tc>
          <w:tcPr>
            <w:tcW w:w="7650" w:type="dxa"/>
            <w:vAlign w:val="center"/>
          </w:tcPr>
          <w:p>
            <w:pPr>
              <w:pStyle w:val="2"/>
              <w:spacing w:line="360" w:lineRule="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highlight w:val="none"/>
              </w:rPr>
              <w:t>是否允许联合体</w:t>
            </w:r>
            <w:r>
              <w:rPr>
                <w:rFonts w:hint="eastAsia" w:ascii="仿宋" w:hAnsi="仿宋" w:eastAsia="仿宋" w:cs="仿宋"/>
                <w:i w:val="0"/>
                <w:iCs w:val="0"/>
                <w:color w:val="auto"/>
                <w:kern w:val="2"/>
                <w:highlight w:val="none"/>
                <w:lang w:val="en-US" w:eastAsia="zh-CN"/>
              </w:rPr>
              <w:t>谈判</w:t>
            </w:r>
            <w:r>
              <w:rPr>
                <w:rFonts w:hint="eastAsia" w:ascii="仿宋" w:hAnsi="仿宋" w:eastAsia="仿宋" w:cs="仿宋"/>
                <w:i w:val="0"/>
                <w:iCs w:val="0"/>
                <w:color w:val="auto"/>
                <w:kern w:val="2"/>
                <w:highlight w:val="none"/>
              </w:rPr>
              <w:t>：</w:t>
            </w:r>
            <w:r>
              <w:rPr>
                <w:rFonts w:hint="eastAsia" w:ascii="仿宋" w:hAnsi="仿宋" w:eastAsia="仿宋" w:cs="仿宋"/>
                <w:i w:val="0"/>
                <w:iCs w:val="0"/>
                <w:color w:val="auto"/>
                <w:kern w:val="2"/>
                <w:highlight w:val="none"/>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3.7</w:t>
            </w:r>
          </w:p>
        </w:tc>
        <w:tc>
          <w:tcPr>
            <w:tcW w:w="7650" w:type="dxa"/>
            <w:vAlign w:val="center"/>
          </w:tcPr>
          <w:p>
            <w:pPr>
              <w:pStyle w:val="2"/>
              <w:spacing w:line="360" w:lineRule="auto"/>
              <w:rPr>
                <w:rFonts w:hint="eastAsia" w:ascii="仿宋" w:hAnsi="仿宋" w:eastAsia="仿宋" w:cs="仿宋"/>
                <w:i w:val="0"/>
                <w:iCs w:val="0"/>
                <w:color w:val="auto"/>
                <w:highlight w:val="none"/>
              </w:rPr>
            </w:pPr>
            <w:r>
              <w:rPr>
                <w:rFonts w:hint="eastAsia" w:ascii="仿宋" w:hAnsi="仿宋" w:eastAsia="仿宋" w:cs="仿宋"/>
                <w:i w:val="0"/>
                <w:iCs w:val="0"/>
                <w:color w:val="auto"/>
                <w:sz w:val="24"/>
                <w:highlight w:val="none"/>
              </w:rPr>
              <w:t>是否为专门面向中小企业采购：</w:t>
            </w:r>
            <w:r>
              <w:rPr>
                <w:rFonts w:hint="eastAsia" w:ascii="仿宋" w:hAnsi="仿宋" w:eastAsia="仿宋" w:cs="仿宋"/>
                <w:i w:val="0"/>
                <w:iCs w:val="0"/>
                <w:color w:val="auto"/>
                <w:sz w:val="24"/>
                <w:highlight w:val="none"/>
                <w:u w:val="single"/>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12.1</w:t>
            </w:r>
          </w:p>
        </w:tc>
        <w:tc>
          <w:tcPr>
            <w:tcW w:w="7650" w:type="dxa"/>
            <w:vAlign w:val="center"/>
          </w:tcPr>
          <w:p>
            <w:pPr>
              <w:spacing w:line="312"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货物响应报价为完成本项目并达到谈判文件要求所需要的全部费用。包括产品供货、安装调试、验收、培训售后服务、以及增值税等税费、运杂保险费等）。 服务响应报价为提供谈判文件要求服务的所有费用，包括但不限于提供项目实施费、自行测试费、培训费、人工费、材料费、管理费、供应商应缴纳的所有税费、规费、保险费（如果有）、安装费、集成费等全部费用。</w:t>
            </w:r>
          </w:p>
          <w:p>
            <w:pPr>
              <w:pStyle w:val="28"/>
              <w:adjustRightInd w:val="0"/>
              <w:snapToGrid w:val="0"/>
              <w:spacing w:line="24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（1）报价货币：人民币；</w:t>
            </w:r>
          </w:p>
          <w:p>
            <w:pPr>
              <w:pStyle w:val="28"/>
              <w:adjustRightInd w:val="0"/>
              <w:snapToGrid w:val="0"/>
              <w:spacing w:line="24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p>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14.1</w:t>
            </w:r>
          </w:p>
          <w:p>
            <w:pPr>
              <w:pStyle w:val="28"/>
              <w:adjustRightInd w:val="0"/>
              <w:snapToGrid w:val="0"/>
              <w:spacing w:line="240" w:lineRule="auto"/>
              <w:rPr>
                <w:rFonts w:hint="eastAsia" w:ascii="仿宋" w:hAnsi="仿宋" w:eastAsia="仿宋" w:cs="仿宋"/>
                <w:i w:val="0"/>
                <w:iCs w:val="0"/>
                <w:color w:val="auto"/>
                <w:sz w:val="24"/>
                <w:szCs w:val="24"/>
                <w:highlight w:val="none"/>
              </w:rPr>
            </w:pPr>
          </w:p>
        </w:tc>
        <w:tc>
          <w:tcPr>
            <w:tcW w:w="7650" w:type="dxa"/>
            <w:vAlign w:val="center"/>
          </w:tcPr>
          <w:p>
            <w:pPr>
              <w:pStyle w:val="28"/>
              <w:adjustRightInd w:val="0"/>
              <w:snapToGrid w:val="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本项目须提供谈判保证金人民币</w:t>
            </w:r>
            <w:r>
              <w:rPr>
                <w:rFonts w:hint="eastAsia" w:ascii="仿宋" w:hAnsi="仿宋" w:eastAsia="仿宋" w:cs="仿宋"/>
                <w:i w:val="0"/>
                <w:iCs w:val="0"/>
                <w:color w:val="auto"/>
                <w:sz w:val="24"/>
                <w:szCs w:val="24"/>
                <w:highlight w:val="none"/>
                <w:lang w:eastAsia="zh-CN"/>
              </w:rPr>
              <w:t>陆仟</w:t>
            </w:r>
            <w:r>
              <w:rPr>
                <w:rFonts w:hint="eastAsia" w:ascii="仿宋" w:hAnsi="仿宋" w:eastAsia="仿宋" w:cs="仿宋"/>
                <w:i w:val="0"/>
                <w:iCs w:val="0"/>
                <w:color w:val="auto"/>
                <w:sz w:val="24"/>
                <w:szCs w:val="24"/>
                <w:highlight w:val="none"/>
              </w:rPr>
              <w:t>元整（人民币¥</w:t>
            </w:r>
            <w:r>
              <w:rPr>
                <w:rFonts w:hint="eastAsia" w:ascii="仿宋" w:hAnsi="仿宋" w:eastAsia="仿宋" w:cs="仿宋"/>
                <w:i w:val="0"/>
                <w:iCs w:val="0"/>
                <w:color w:val="auto"/>
                <w:sz w:val="24"/>
                <w:szCs w:val="24"/>
                <w:highlight w:val="none"/>
                <w:lang w:val="en-US" w:eastAsia="zh-CN"/>
              </w:rPr>
              <w:t>6000</w:t>
            </w:r>
            <w:r>
              <w:rPr>
                <w:rFonts w:hint="eastAsia" w:ascii="仿宋" w:hAnsi="仿宋" w:eastAsia="仿宋" w:cs="仿宋"/>
                <w:i w:val="0"/>
                <w:iCs w:val="0"/>
                <w:color w:val="auto"/>
                <w:sz w:val="24"/>
                <w:szCs w:val="24"/>
                <w:highlight w:val="none"/>
              </w:rPr>
              <w:t>.00元）。（有分包的，按包号缴纳保证金）</w:t>
            </w:r>
          </w:p>
          <w:p>
            <w:pPr>
              <w:pStyle w:val="28"/>
              <w:adjustRightInd w:val="0"/>
              <w:snapToGrid w:val="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保证金可自主选择采用电汇、银行转账、支票、汇票、本票、金融机构或担保机构出具的保函等非现金形式。</w:t>
            </w:r>
          </w:p>
          <w:p>
            <w:pPr>
              <w:pStyle w:val="28"/>
              <w:adjustRightInd w:val="0"/>
              <w:snapToGrid w:val="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保证金户名：陕西省采购招标有限责任公司</w:t>
            </w:r>
          </w:p>
          <w:p>
            <w:pPr>
              <w:pStyle w:val="28"/>
              <w:adjustRightInd w:val="0"/>
              <w:snapToGrid w:val="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开户银行：中国银行西安南郊支行营业部 </w:t>
            </w:r>
          </w:p>
          <w:p>
            <w:pPr>
              <w:pStyle w:val="28"/>
              <w:adjustRightInd w:val="0"/>
              <w:snapToGrid w:val="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账    号：</w:t>
            </w:r>
            <w:r>
              <w:rPr>
                <w:rFonts w:hint="eastAsia" w:ascii="仿宋" w:hAnsi="仿宋" w:eastAsia="仿宋" w:cs="仿宋"/>
                <w:i w:val="0"/>
                <w:iCs w:val="0"/>
                <w:color w:val="0000FF"/>
                <w:sz w:val="24"/>
                <w:szCs w:val="24"/>
                <w:highlight w:val="none"/>
              </w:rPr>
              <w:t>102460078537</w:t>
            </w:r>
          </w:p>
          <w:p>
            <w:pPr>
              <w:pStyle w:val="28"/>
              <w:adjustRightInd w:val="0"/>
              <w:snapToGrid w:val="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联系人：侯娜  电话：029-85256853</w:t>
            </w:r>
          </w:p>
          <w:p>
            <w:pPr>
              <w:pStyle w:val="28"/>
              <w:adjustRightInd w:val="0"/>
              <w:snapToGrid w:val="0"/>
              <w:spacing w:line="240" w:lineRule="auto"/>
              <w:rPr>
                <w:rFonts w:hint="eastAsia" w:ascii="仿宋" w:hAnsi="仿宋" w:eastAsia="仿宋" w:cs="仿宋"/>
                <w:b/>
                <w:bCs/>
                <w:i w:val="0"/>
                <w:iCs w:val="0"/>
                <w:color w:val="auto"/>
                <w:highlight w:val="none"/>
              </w:rPr>
            </w:pPr>
            <w:r>
              <w:rPr>
                <w:rFonts w:hint="eastAsia" w:ascii="仿宋" w:hAnsi="仿宋" w:eastAsia="仿宋" w:cs="仿宋"/>
                <w:b/>
                <w:bCs/>
                <w:i w:val="0"/>
                <w:iCs w:val="0"/>
                <w:color w:val="auto"/>
                <w:highlight w:val="none"/>
              </w:rPr>
              <w:t>备注：</w:t>
            </w:r>
          </w:p>
          <w:p>
            <w:pPr>
              <w:pStyle w:val="28"/>
              <w:adjustRightInd w:val="0"/>
              <w:snapToGrid w:val="0"/>
              <w:spacing w:line="240" w:lineRule="auto"/>
              <w:ind w:firstLine="422" w:firstLineChars="200"/>
              <w:rPr>
                <w:rFonts w:hint="eastAsia" w:ascii="仿宋" w:hAnsi="仿宋" w:eastAsia="仿宋" w:cs="仿宋"/>
                <w:b/>
                <w:bCs/>
                <w:i w:val="0"/>
                <w:iCs w:val="0"/>
                <w:color w:val="auto"/>
                <w:highlight w:val="none"/>
              </w:rPr>
            </w:pPr>
            <w:r>
              <w:rPr>
                <w:rFonts w:hint="eastAsia" w:ascii="仿宋" w:hAnsi="仿宋" w:eastAsia="仿宋" w:cs="仿宋"/>
                <w:b/>
                <w:bCs/>
                <w:i w:val="0"/>
                <w:iCs w:val="0"/>
                <w:color w:val="auto"/>
                <w:highlight w:val="none"/>
              </w:rPr>
              <w:t>1、在汇款时务必注明所响应项目的项目编号，否则，因款项用途不明导致谈判无效等后果由供应商自行承担；</w:t>
            </w:r>
          </w:p>
          <w:p>
            <w:pPr>
              <w:pStyle w:val="28"/>
              <w:adjustRightInd w:val="0"/>
              <w:snapToGrid w:val="0"/>
              <w:spacing w:line="240" w:lineRule="auto"/>
              <w:ind w:firstLine="422" w:firstLineChars="200"/>
              <w:rPr>
                <w:rFonts w:hint="eastAsia" w:ascii="仿宋" w:hAnsi="仿宋" w:eastAsia="仿宋" w:cs="仿宋"/>
                <w:b/>
                <w:bCs/>
                <w:i w:val="0"/>
                <w:iCs w:val="0"/>
                <w:color w:val="auto"/>
                <w:highlight w:val="none"/>
              </w:rPr>
            </w:pPr>
            <w:r>
              <w:rPr>
                <w:rFonts w:hint="eastAsia" w:ascii="仿宋" w:hAnsi="仿宋" w:eastAsia="仿宋" w:cs="仿宋"/>
                <w:b/>
                <w:bCs/>
                <w:i w:val="0"/>
                <w:iCs w:val="0"/>
                <w:color w:val="auto"/>
                <w:highlight w:val="none"/>
              </w:rPr>
              <w:t>2、请各供应商在响应文件递交截止时间前，按文件的要求向采购代理机构递交谈判保证金；</w:t>
            </w:r>
          </w:p>
          <w:p>
            <w:pPr>
              <w:pStyle w:val="28"/>
              <w:adjustRightInd w:val="0"/>
              <w:snapToGrid w:val="0"/>
              <w:spacing w:line="240" w:lineRule="auto"/>
              <w:ind w:firstLine="422" w:firstLineChars="200"/>
              <w:rPr>
                <w:rFonts w:hint="eastAsia" w:ascii="仿宋" w:hAnsi="仿宋" w:eastAsia="仿宋" w:cs="仿宋"/>
                <w:i w:val="0"/>
                <w:iCs w:val="0"/>
                <w:color w:val="auto"/>
                <w:sz w:val="24"/>
                <w:highlight w:val="none"/>
              </w:rPr>
            </w:pPr>
            <w:r>
              <w:rPr>
                <w:rFonts w:hint="eastAsia" w:ascii="仿宋" w:hAnsi="仿宋" w:eastAsia="仿宋" w:cs="仿宋"/>
                <w:b/>
                <w:bCs/>
                <w:i w:val="0"/>
                <w:iCs w:val="0"/>
                <w:color w:val="auto"/>
                <w:highlight w:val="none"/>
              </w:rPr>
              <w:t>3、谈判保证金有效期同谈判有效期。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15.1</w:t>
            </w:r>
          </w:p>
        </w:tc>
        <w:tc>
          <w:tcPr>
            <w:tcW w:w="7650" w:type="dxa"/>
            <w:vAlign w:val="center"/>
          </w:tcPr>
          <w:p>
            <w:pPr>
              <w:pStyle w:val="28"/>
              <w:adjustRightInd w:val="0"/>
              <w:snapToGrid w:val="0"/>
              <w:spacing w:line="240" w:lineRule="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谈判有效期：自响应文件递交之日起</w:t>
            </w:r>
            <w:r>
              <w:rPr>
                <w:rFonts w:hint="eastAsia" w:ascii="仿宋" w:hAnsi="仿宋" w:eastAsia="仿宋" w:cs="仿宋"/>
                <w:i w:val="0"/>
                <w:iCs w:val="0"/>
                <w:color w:val="auto"/>
                <w:sz w:val="24"/>
                <w:szCs w:val="24"/>
                <w:highlight w:val="none"/>
                <w:u w:val="single"/>
              </w:rPr>
              <w:t xml:space="preserve">  60  </w:t>
            </w:r>
            <w:r>
              <w:rPr>
                <w:rFonts w:hint="eastAsia" w:ascii="仿宋" w:hAnsi="仿宋" w:eastAsia="仿宋" w:cs="仿宋"/>
                <w:i w:val="0"/>
                <w:iCs w:val="0"/>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16.1</w:t>
            </w:r>
          </w:p>
        </w:tc>
        <w:tc>
          <w:tcPr>
            <w:tcW w:w="7650" w:type="dxa"/>
            <w:vAlign w:val="center"/>
          </w:tcPr>
          <w:p>
            <w:pPr>
              <w:spacing w:line="360" w:lineRule="auto"/>
              <w:rPr>
                <w:rFonts w:hint="eastAsia" w:ascii="仿宋" w:hAnsi="仿宋" w:eastAsia="仿宋" w:cs="仿宋"/>
                <w:sz w:val="24"/>
                <w:lang w:val="zh-CN"/>
              </w:rPr>
            </w:pPr>
            <w:r>
              <w:rPr>
                <w:rFonts w:hint="eastAsia" w:ascii="仿宋" w:hAnsi="仿宋" w:eastAsia="仿宋" w:cs="仿宋"/>
                <w:sz w:val="24"/>
                <w:lang w:val="zh-CN"/>
              </w:rPr>
              <w:t>为便于采购人归档和向监管部门备案，</w:t>
            </w:r>
            <w:r>
              <w:rPr>
                <w:rFonts w:hint="eastAsia" w:ascii="仿宋" w:hAnsi="仿宋" w:eastAsia="仿宋" w:cs="仿宋"/>
                <w:sz w:val="24"/>
                <w:lang w:val="zh-CN" w:eastAsia="zh-CN"/>
              </w:rPr>
              <w:t>供应商</w:t>
            </w:r>
            <w:r>
              <w:rPr>
                <w:rFonts w:hint="eastAsia" w:ascii="仿宋" w:hAnsi="仿宋" w:eastAsia="仿宋" w:cs="仿宋"/>
                <w:sz w:val="24"/>
                <w:lang w:val="zh-CN"/>
              </w:rPr>
              <w:t>需按以下要求递交纸质版</w:t>
            </w:r>
            <w:r>
              <w:rPr>
                <w:rFonts w:hint="eastAsia" w:ascii="仿宋" w:hAnsi="仿宋" w:eastAsia="仿宋" w:cs="仿宋"/>
                <w:sz w:val="24"/>
                <w:lang w:val="zh-CN" w:eastAsia="zh-CN"/>
              </w:rPr>
              <w:t>投标</w:t>
            </w:r>
            <w:r>
              <w:rPr>
                <w:rFonts w:hint="eastAsia" w:ascii="仿宋" w:hAnsi="仿宋" w:eastAsia="仿宋" w:cs="仿宋"/>
                <w:sz w:val="24"/>
                <w:lang w:val="zh-CN"/>
              </w:rPr>
              <w:t>文件：</w:t>
            </w:r>
          </w:p>
          <w:p>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谈判响应文件：正本：1份、副本：2份；</w:t>
            </w:r>
          </w:p>
          <w:p>
            <w:pPr>
              <w:spacing w:line="360"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除上述文件外，还须密封递交谈判文件电子文档1份。</w:t>
            </w:r>
          </w:p>
          <w:p>
            <w:pPr>
              <w:pStyle w:val="28"/>
              <w:adjustRightInd w:val="0"/>
              <w:snapToGrid w:val="0"/>
              <w:spacing w:line="240" w:lineRule="auto"/>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sz w:val="24"/>
                <w:lang w:val="zh-CN" w:eastAsia="zh-CN"/>
              </w:rPr>
              <w:t>供应商</w:t>
            </w:r>
            <w:r>
              <w:rPr>
                <w:rFonts w:hint="eastAsia" w:ascii="仿宋" w:hAnsi="仿宋" w:eastAsia="仿宋" w:cs="仿宋"/>
                <w:sz w:val="24"/>
                <w:lang w:val="en-US" w:eastAsia="zh-CN"/>
              </w:rPr>
              <w:t>未按要求递交</w:t>
            </w:r>
            <w:r>
              <w:rPr>
                <w:rFonts w:hint="eastAsia" w:ascii="仿宋" w:hAnsi="仿宋" w:eastAsia="仿宋" w:cs="仿宋"/>
                <w:sz w:val="24"/>
                <w:lang w:val="zh-CN" w:eastAsia="zh-CN"/>
              </w:rPr>
              <w:t>谈判</w:t>
            </w:r>
            <w:r>
              <w:rPr>
                <w:rFonts w:hint="eastAsia" w:ascii="仿宋" w:hAnsi="仿宋" w:eastAsia="仿宋" w:cs="仿宋"/>
                <w:sz w:val="24"/>
                <w:lang w:val="en-US" w:eastAsia="zh-CN"/>
              </w:rPr>
              <w:t>文件的，由此产生的后果均由供应商自行承担。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17.2</w:t>
            </w:r>
          </w:p>
        </w:tc>
        <w:tc>
          <w:tcPr>
            <w:tcW w:w="7650" w:type="dxa"/>
            <w:vAlign w:val="center"/>
          </w:tcPr>
          <w:p>
            <w:pPr>
              <w:pStyle w:val="28"/>
              <w:adjustRightInd w:val="0"/>
              <w:snapToGrid w:val="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密封袋（箱）上须标注：</w:t>
            </w:r>
          </w:p>
          <w:p>
            <w:pPr>
              <w:pStyle w:val="28"/>
              <w:adjustRightInd w:val="0"/>
              <w:snapToGrid w:val="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    （l）采购编号</w:t>
            </w:r>
          </w:p>
          <w:p>
            <w:pPr>
              <w:pStyle w:val="28"/>
              <w:adjustRightInd w:val="0"/>
              <w:snapToGrid w:val="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    （2）项目名称</w:t>
            </w:r>
          </w:p>
          <w:p>
            <w:pPr>
              <w:pStyle w:val="28"/>
              <w:adjustRightInd w:val="0"/>
              <w:snapToGrid w:val="0"/>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（3）供应商的名称、地址、联系人、电话和传真。</w:t>
            </w:r>
          </w:p>
          <w:p>
            <w:pPr>
              <w:pStyle w:val="28"/>
              <w:adjustRightInd w:val="0"/>
              <w:snapToGrid w:val="0"/>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17.3</w:t>
            </w:r>
          </w:p>
        </w:tc>
        <w:tc>
          <w:tcPr>
            <w:tcW w:w="7650" w:type="dxa"/>
            <w:vAlign w:val="center"/>
          </w:tcPr>
          <w:p>
            <w:pPr>
              <w:pStyle w:val="28"/>
              <w:adjustRightInd w:val="0"/>
              <w:snapToGrid w:val="0"/>
              <w:ind w:firstLine="120" w:firstLineChars="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本项目不要求提交样品。</w:t>
            </w:r>
          </w:p>
          <w:p>
            <w:pPr>
              <w:pStyle w:val="28"/>
              <w:adjustRightInd w:val="0"/>
              <w:snapToGrid w:val="0"/>
              <w:ind w:firstLine="120" w:firstLineChars="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□本项目要求提交样品。样品为响应文件的一部分，随响应文件同时递交。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18.1</w:t>
            </w:r>
          </w:p>
        </w:tc>
        <w:tc>
          <w:tcPr>
            <w:tcW w:w="7650" w:type="dxa"/>
            <w:vAlign w:val="center"/>
          </w:tcPr>
          <w:p>
            <w:pPr>
              <w:tabs>
                <w:tab w:val="left" w:pos="588"/>
              </w:tabs>
              <w:spacing w:line="360" w:lineRule="auto"/>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响应文件递交截止时间：20</w:t>
            </w:r>
            <w:r>
              <w:rPr>
                <w:rFonts w:hint="eastAsia" w:ascii="仿宋" w:hAnsi="仿宋" w:eastAsia="仿宋" w:cs="仿宋"/>
                <w:i w:val="0"/>
                <w:iCs w:val="0"/>
                <w:color w:val="auto"/>
                <w:kern w:val="24"/>
                <w:sz w:val="24"/>
                <w:szCs w:val="21"/>
                <w:highlight w:val="none"/>
                <w:lang w:val="en-US" w:eastAsia="zh-CN"/>
              </w:rPr>
              <w:t>22</w:t>
            </w:r>
            <w:r>
              <w:rPr>
                <w:rFonts w:hint="eastAsia" w:ascii="仿宋" w:hAnsi="仿宋" w:eastAsia="仿宋" w:cs="仿宋"/>
                <w:i w:val="0"/>
                <w:iCs w:val="0"/>
                <w:color w:val="auto"/>
                <w:kern w:val="24"/>
                <w:sz w:val="24"/>
                <w:szCs w:val="21"/>
                <w:highlight w:val="none"/>
              </w:rPr>
              <w:t>年</w:t>
            </w:r>
            <w:r>
              <w:rPr>
                <w:rFonts w:hint="eastAsia" w:ascii="仿宋" w:hAnsi="仿宋" w:eastAsia="仿宋" w:cs="仿宋"/>
                <w:i w:val="0"/>
                <w:iCs w:val="0"/>
                <w:color w:val="auto"/>
                <w:kern w:val="24"/>
                <w:sz w:val="24"/>
                <w:szCs w:val="21"/>
                <w:highlight w:val="none"/>
                <w:lang w:val="en-US" w:eastAsia="zh-CN"/>
              </w:rPr>
              <w:t>10</w:t>
            </w:r>
            <w:r>
              <w:rPr>
                <w:rFonts w:hint="eastAsia" w:ascii="仿宋" w:hAnsi="仿宋" w:eastAsia="仿宋" w:cs="仿宋"/>
                <w:i w:val="0"/>
                <w:iCs w:val="0"/>
                <w:color w:val="auto"/>
                <w:kern w:val="24"/>
                <w:sz w:val="24"/>
                <w:szCs w:val="21"/>
                <w:highlight w:val="none"/>
              </w:rPr>
              <w:t>月</w:t>
            </w:r>
            <w:r>
              <w:rPr>
                <w:rFonts w:hint="eastAsia" w:ascii="仿宋" w:hAnsi="仿宋" w:eastAsia="仿宋" w:cs="仿宋"/>
                <w:i w:val="0"/>
                <w:iCs w:val="0"/>
                <w:color w:val="auto"/>
                <w:kern w:val="24"/>
                <w:sz w:val="24"/>
                <w:szCs w:val="21"/>
                <w:highlight w:val="none"/>
                <w:lang w:val="en-US" w:eastAsia="zh-CN"/>
              </w:rPr>
              <w:t>19</w:t>
            </w:r>
            <w:r>
              <w:rPr>
                <w:rFonts w:hint="eastAsia" w:ascii="仿宋" w:hAnsi="仿宋" w:eastAsia="仿宋" w:cs="仿宋"/>
                <w:i w:val="0"/>
                <w:iCs w:val="0"/>
                <w:color w:val="auto"/>
                <w:kern w:val="24"/>
                <w:sz w:val="24"/>
                <w:szCs w:val="21"/>
                <w:highlight w:val="none"/>
              </w:rPr>
              <w:t>日</w:t>
            </w:r>
            <w:r>
              <w:rPr>
                <w:rFonts w:hint="eastAsia" w:ascii="仿宋" w:hAnsi="仿宋" w:eastAsia="仿宋" w:cs="仿宋"/>
                <w:i w:val="0"/>
                <w:iCs w:val="0"/>
                <w:color w:val="auto"/>
                <w:kern w:val="24"/>
                <w:sz w:val="24"/>
                <w:szCs w:val="21"/>
                <w:highlight w:val="none"/>
                <w:lang w:val="en-US" w:eastAsia="zh-CN"/>
              </w:rPr>
              <w:t>09</w:t>
            </w:r>
            <w:r>
              <w:rPr>
                <w:rFonts w:hint="eastAsia" w:ascii="仿宋" w:hAnsi="仿宋" w:eastAsia="仿宋" w:cs="仿宋"/>
                <w:i w:val="0"/>
                <w:iCs w:val="0"/>
                <w:color w:val="auto"/>
                <w:kern w:val="24"/>
                <w:sz w:val="24"/>
                <w:szCs w:val="21"/>
                <w:highlight w:val="none"/>
              </w:rPr>
              <w:t>:</w:t>
            </w:r>
            <w:r>
              <w:rPr>
                <w:rFonts w:hint="eastAsia" w:ascii="仿宋" w:hAnsi="仿宋" w:eastAsia="仿宋" w:cs="仿宋"/>
                <w:i w:val="0"/>
                <w:iCs w:val="0"/>
                <w:color w:val="auto"/>
                <w:kern w:val="24"/>
                <w:sz w:val="24"/>
                <w:szCs w:val="21"/>
                <w:highlight w:val="none"/>
                <w:lang w:val="en-US" w:eastAsia="zh-CN"/>
              </w:rPr>
              <w:t>3</w:t>
            </w:r>
            <w:r>
              <w:rPr>
                <w:rFonts w:hint="eastAsia" w:ascii="仿宋" w:hAnsi="仿宋" w:eastAsia="仿宋" w:cs="仿宋"/>
                <w:i w:val="0"/>
                <w:iCs w:val="0"/>
                <w:color w:val="auto"/>
                <w:kern w:val="24"/>
                <w:sz w:val="24"/>
                <w:szCs w:val="21"/>
                <w:highlight w:val="none"/>
              </w:rPr>
              <w:t>0（北京时间）。</w:t>
            </w:r>
          </w:p>
          <w:p>
            <w:pPr>
              <w:tabs>
                <w:tab w:val="left" w:pos="588"/>
              </w:tabs>
              <w:spacing w:line="360" w:lineRule="auto"/>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响应文件递交地点：</w:t>
            </w:r>
            <w:r>
              <w:rPr>
                <w:rFonts w:hint="eastAsia" w:ascii="仿宋" w:hAnsi="仿宋" w:eastAsia="仿宋" w:cs="仿宋"/>
                <w:i w:val="0"/>
                <w:iCs w:val="0"/>
                <w:color w:val="auto"/>
                <w:kern w:val="24"/>
                <w:sz w:val="24"/>
                <w:szCs w:val="21"/>
                <w:highlight w:val="none"/>
                <w:lang w:eastAsia="zh-CN"/>
              </w:rPr>
              <w:t>榆林市东沙泰和时代广场A座901室</w:t>
            </w:r>
            <w:r>
              <w:rPr>
                <w:rFonts w:hint="eastAsia" w:ascii="仿宋" w:hAnsi="仿宋" w:eastAsia="仿宋" w:cs="仿宋"/>
                <w:i w:val="0"/>
                <w:iCs w:val="0"/>
                <w:color w:val="auto"/>
                <w:kern w:val="24"/>
                <w:sz w:val="24"/>
                <w:szCs w:val="21"/>
                <w:highlight w:val="none"/>
              </w:rPr>
              <w:t>。</w:t>
            </w:r>
          </w:p>
          <w:p>
            <w:pPr>
              <w:tabs>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21.1</w:t>
            </w:r>
          </w:p>
        </w:tc>
        <w:tc>
          <w:tcPr>
            <w:tcW w:w="7650" w:type="dxa"/>
            <w:vAlign w:val="center"/>
          </w:tcPr>
          <w:p>
            <w:pPr>
              <w:spacing w:line="360" w:lineRule="exac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谈判小组由</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 xml:space="preserve">3 </w:t>
            </w:r>
            <w:r>
              <w:rPr>
                <w:rFonts w:hint="eastAsia" w:ascii="仿宋" w:hAnsi="仿宋" w:eastAsia="仿宋" w:cs="仿宋"/>
                <w:i w:val="0"/>
                <w:iCs w:val="0"/>
                <w:color w:val="auto"/>
                <w:sz w:val="24"/>
                <w:highlight w:val="none"/>
              </w:rPr>
              <w:t>人组成，其中评审专家</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2</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人，采购人代表</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u w:val="single"/>
                <w:lang w:val="en-US" w:eastAsia="zh-CN"/>
              </w:rPr>
              <w:t>1</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28.1</w:t>
            </w:r>
          </w:p>
        </w:tc>
        <w:tc>
          <w:tcPr>
            <w:tcW w:w="7650" w:type="dxa"/>
            <w:vAlign w:val="center"/>
          </w:tcPr>
          <w:p>
            <w:pPr>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本项目要求履约保证金，金额为成交合同金额的</w:t>
            </w:r>
            <w:r>
              <w:rPr>
                <w:rFonts w:hint="eastAsia" w:ascii="仿宋" w:hAnsi="仿宋" w:eastAsia="仿宋" w:cs="仿宋"/>
                <w:i w:val="0"/>
                <w:iCs w:val="0"/>
                <w:color w:val="auto"/>
                <w:sz w:val="24"/>
                <w:highlight w:val="none"/>
                <w:u w:val="single"/>
                <w:lang w:val="en-US" w:eastAsia="zh-CN"/>
              </w:rPr>
              <w:t>/</w:t>
            </w:r>
          </w:p>
          <w:p>
            <w:pPr>
              <w:pStyle w:val="22"/>
              <w:rPr>
                <w:rFonts w:hint="eastAsia" w:ascii="仿宋" w:hAnsi="仿宋" w:eastAsia="仿宋" w:cs="仿宋"/>
                <w:i w:val="0"/>
                <w:iCs w:val="0"/>
                <w:color w:val="auto"/>
                <w:highlight w:val="none"/>
              </w:rPr>
            </w:pPr>
          </w:p>
          <w:p>
            <w:pPr>
              <w:jc w:val="left"/>
              <w:rPr>
                <w:rFonts w:hint="eastAsia" w:ascii="仿宋" w:hAnsi="仿宋" w:eastAsia="仿宋" w:cs="仿宋"/>
                <w:i w:val="0"/>
                <w:iCs w:val="0"/>
                <w:color w:val="auto"/>
                <w:highlight w:val="none"/>
              </w:rPr>
            </w:pP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本项目不要求履约保证金。</w:t>
            </w:r>
          </w:p>
        </w:tc>
      </w:tr>
    </w:tbl>
    <w:p>
      <w:pPr>
        <w:adjustRightInd w:val="0"/>
        <w:spacing w:before="240" w:beforeLines="100" w:line="360" w:lineRule="auto"/>
        <w:ind w:right="-22"/>
        <w:jc w:val="center"/>
        <w:textAlignment w:val="baseline"/>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bookmarkStart w:id="70" w:name="_Toc58504662"/>
      <w:bookmarkStart w:id="71" w:name="_Toc70687140"/>
      <w:bookmarkStart w:id="72" w:name="_Toc249515279"/>
      <w:bookmarkStart w:id="73" w:name="_Toc232176273"/>
      <w:bookmarkStart w:id="74" w:name="_Toc177817335"/>
      <w:bookmarkStart w:id="75" w:name="_Toc177189236"/>
      <w:bookmarkStart w:id="76" w:name="_Toc230583542"/>
      <w:bookmarkStart w:id="77" w:name="_Toc184043013"/>
      <w:bookmarkStart w:id="78" w:name="_Toc53722841"/>
      <w:bookmarkStart w:id="79" w:name="_Toc256342144"/>
      <w:bookmarkStart w:id="80" w:name="_Toc230099798"/>
      <w:bookmarkStart w:id="81" w:name="_Toc177995474"/>
      <w:bookmarkStart w:id="82" w:name="_Toc249525160"/>
      <w:bookmarkStart w:id="83" w:name="_Toc230013633"/>
      <w:bookmarkStart w:id="84" w:name="_Toc232395213"/>
      <w:bookmarkStart w:id="85" w:name="_Toc176882543"/>
      <w:bookmarkStart w:id="86" w:name="_Toc249515391"/>
    </w:p>
    <w:p>
      <w:pPr>
        <w:adjustRightInd w:val="0"/>
        <w:spacing w:before="240" w:beforeLines="100" w:line="360" w:lineRule="auto"/>
        <w:ind w:right="-22"/>
        <w:jc w:val="center"/>
        <w:textAlignment w:val="baseline"/>
        <w:outlineLvl w:val="0"/>
        <w:rPr>
          <w:rFonts w:hint="eastAsia" w:ascii="仿宋" w:hAnsi="仿宋" w:eastAsia="仿宋" w:cs="仿宋"/>
          <w:b/>
          <w:i w:val="0"/>
          <w:iCs w:val="0"/>
          <w:color w:val="auto"/>
          <w:kern w:val="0"/>
          <w:sz w:val="28"/>
          <w:szCs w:val="28"/>
          <w:highlight w:val="none"/>
        </w:rPr>
      </w:pPr>
      <w:r>
        <w:rPr>
          <w:rFonts w:hint="eastAsia" w:ascii="仿宋" w:hAnsi="仿宋" w:eastAsia="仿宋" w:cs="仿宋"/>
          <w:b/>
          <w:i w:val="0"/>
          <w:iCs w:val="0"/>
          <w:color w:val="auto"/>
          <w:kern w:val="0"/>
          <w:sz w:val="28"/>
          <w:szCs w:val="28"/>
          <w:highlight w:val="none"/>
        </w:rPr>
        <w:t>（二）供应商须知</w:t>
      </w:r>
    </w:p>
    <w:p>
      <w:pPr>
        <w:adjustRightInd w:val="0"/>
        <w:spacing w:before="240" w:beforeLines="100" w:line="360" w:lineRule="auto"/>
        <w:ind w:right="-22"/>
        <w:jc w:val="center"/>
        <w:textAlignment w:val="baseline"/>
        <w:outlineLvl w:val="0"/>
        <w:rPr>
          <w:rFonts w:hint="eastAsia" w:ascii="仿宋" w:hAnsi="仿宋" w:eastAsia="仿宋" w:cs="仿宋"/>
          <w:b/>
          <w:i w:val="0"/>
          <w:iCs w:val="0"/>
          <w:color w:val="auto"/>
          <w:kern w:val="0"/>
          <w:sz w:val="28"/>
          <w:szCs w:val="28"/>
          <w:highlight w:val="none"/>
        </w:rPr>
      </w:pPr>
      <w:r>
        <w:rPr>
          <w:rFonts w:hint="eastAsia" w:ascii="仿宋" w:hAnsi="仿宋" w:eastAsia="仿宋" w:cs="仿宋"/>
          <w:b/>
          <w:i w:val="0"/>
          <w:iCs w:val="0"/>
          <w:color w:val="auto"/>
          <w:kern w:val="0"/>
          <w:sz w:val="28"/>
          <w:szCs w:val="28"/>
          <w:highlight w:val="none"/>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5"/>
        <w:rPr>
          <w:rFonts w:hint="eastAsia" w:ascii="仿宋" w:hAnsi="仿宋" w:eastAsia="仿宋" w:cs="仿宋"/>
          <w:b/>
          <w:i w:val="0"/>
          <w:iCs w:val="0"/>
          <w:color w:val="auto"/>
          <w:sz w:val="24"/>
          <w:szCs w:val="21"/>
          <w:highlight w:val="none"/>
        </w:rPr>
      </w:pPr>
      <w:bookmarkStart w:id="87" w:name="_Hlt14560612"/>
      <w:bookmarkEnd w:id="87"/>
      <w:bookmarkStart w:id="88" w:name="_Toc249515392"/>
      <w:bookmarkStart w:id="89" w:name="_Toc184043014"/>
      <w:bookmarkStart w:id="90" w:name="_Toc249515280"/>
      <w:bookmarkStart w:id="91" w:name="_Toc25504"/>
      <w:bookmarkStart w:id="92" w:name="_Toc249525161"/>
      <w:r>
        <w:rPr>
          <w:rFonts w:hint="eastAsia" w:ascii="仿宋" w:hAnsi="仿宋" w:eastAsia="仿宋" w:cs="仿宋"/>
          <w:b/>
          <w:i w:val="0"/>
          <w:iCs w:val="0"/>
          <w:color w:val="auto"/>
          <w:sz w:val="24"/>
          <w:szCs w:val="21"/>
          <w:highlight w:val="none"/>
        </w:rPr>
        <w:t>1.     项目说明</w:t>
      </w:r>
      <w:bookmarkEnd w:id="88"/>
      <w:bookmarkEnd w:id="89"/>
      <w:bookmarkEnd w:id="90"/>
      <w:bookmarkEnd w:id="91"/>
      <w:bookmarkEnd w:id="92"/>
    </w:p>
    <w:p>
      <w:pPr>
        <w:pStyle w:val="63"/>
        <w:widowControl w:val="0"/>
        <w:numPr>
          <w:ilvl w:val="1"/>
          <w:numId w:val="5"/>
        </w:numPr>
        <w:tabs>
          <w:tab w:val="left" w:pos="588"/>
        </w:tabs>
        <w:spacing w:before="0" w:beforeAutospacing="0" w:after="0" w:afterAutospacing="0"/>
        <w:textAlignment w:val="auto"/>
        <w:rPr>
          <w:rFonts w:hint="eastAsia" w:ascii="仿宋" w:hAnsi="仿宋" w:eastAsia="仿宋" w:cs="仿宋"/>
          <w:i w:val="0"/>
          <w:iCs w:val="0"/>
          <w:color w:val="auto"/>
          <w:kern w:val="24"/>
          <w:szCs w:val="21"/>
          <w:highlight w:val="none"/>
        </w:rPr>
      </w:pPr>
      <w:r>
        <w:rPr>
          <w:rFonts w:hint="eastAsia" w:ascii="仿宋" w:hAnsi="仿宋" w:eastAsia="仿宋" w:cs="仿宋"/>
          <w:i w:val="0"/>
          <w:iCs w:val="0"/>
          <w:color w:val="auto"/>
          <w:kern w:val="24"/>
          <w:szCs w:val="21"/>
          <w:highlight w:val="none"/>
        </w:rPr>
        <w:t xml:space="preserve">    项目说明：</w:t>
      </w:r>
      <w:r>
        <w:rPr>
          <w:rFonts w:hint="eastAsia" w:ascii="仿宋" w:hAnsi="仿宋" w:eastAsia="仿宋" w:cs="仿宋"/>
          <w:b/>
          <w:i w:val="0"/>
          <w:iCs w:val="0"/>
          <w:color w:val="auto"/>
          <w:kern w:val="24"/>
          <w:szCs w:val="21"/>
          <w:highlight w:val="none"/>
        </w:rPr>
        <w:t>见供应商须知前附表</w:t>
      </w:r>
      <w:r>
        <w:rPr>
          <w:rFonts w:hint="eastAsia" w:ascii="仿宋" w:hAnsi="仿宋" w:eastAsia="仿宋" w:cs="仿宋"/>
          <w:i w:val="0"/>
          <w:iCs w:val="0"/>
          <w:color w:val="auto"/>
          <w:kern w:val="24"/>
          <w:szCs w:val="21"/>
          <w:highlight w:val="none"/>
        </w:rPr>
        <w:t>。</w:t>
      </w:r>
    </w:p>
    <w:p>
      <w:pPr>
        <w:pStyle w:val="5"/>
        <w:rPr>
          <w:rFonts w:hint="eastAsia" w:ascii="仿宋" w:hAnsi="仿宋" w:eastAsia="仿宋" w:cs="仿宋"/>
          <w:b/>
          <w:i w:val="0"/>
          <w:iCs w:val="0"/>
          <w:color w:val="auto"/>
          <w:sz w:val="24"/>
          <w:szCs w:val="21"/>
          <w:highlight w:val="none"/>
        </w:rPr>
      </w:pPr>
      <w:bookmarkStart w:id="93" w:name="_Toc249515393"/>
      <w:bookmarkStart w:id="94" w:name="_Toc31509"/>
      <w:bookmarkStart w:id="95" w:name="_Toc249515281"/>
      <w:bookmarkStart w:id="96" w:name="_Toc249525162"/>
      <w:bookmarkStart w:id="97" w:name="_Toc70687142"/>
      <w:bookmarkStart w:id="98" w:name="_Toc184043015"/>
      <w:r>
        <w:rPr>
          <w:rFonts w:hint="eastAsia" w:ascii="仿宋" w:hAnsi="仿宋" w:eastAsia="仿宋" w:cs="仿宋"/>
          <w:b/>
          <w:i w:val="0"/>
          <w:iCs w:val="0"/>
          <w:color w:val="auto"/>
          <w:sz w:val="24"/>
          <w:szCs w:val="21"/>
          <w:highlight w:val="none"/>
        </w:rPr>
        <w:t>2.     定义</w:t>
      </w:r>
      <w:bookmarkEnd w:id="93"/>
      <w:bookmarkEnd w:id="94"/>
      <w:bookmarkEnd w:id="95"/>
      <w:bookmarkEnd w:id="96"/>
      <w:bookmarkEnd w:id="97"/>
      <w:bookmarkEnd w:id="98"/>
    </w:p>
    <w:p>
      <w:pPr>
        <w:tabs>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2.1    采购人：</w:t>
      </w:r>
      <w:r>
        <w:rPr>
          <w:rFonts w:hint="eastAsia" w:ascii="仿宋" w:hAnsi="仿宋" w:eastAsia="仿宋" w:cs="仿宋"/>
          <w:b/>
          <w:i w:val="0"/>
          <w:iCs w:val="0"/>
          <w:color w:val="auto"/>
          <w:sz w:val="24"/>
          <w:highlight w:val="none"/>
        </w:rPr>
        <w:t>见供应商须知前附表</w:t>
      </w:r>
      <w:r>
        <w:rPr>
          <w:rFonts w:hint="eastAsia" w:ascii="仿宋" w:hAnsi="仿宋" w:eastAsia="仿宋" w:cs="仿宋"/>
          <w:i w:val="0"/>
          <w:iCs w:val="0"/>
          <w:color w:val="auto"/>
          <w:sz w:val="24"/>
          <w:highlight w:val="none"/>
        </w:rPr>
        <w:t>。</w:t>
      </w:r>
    </w:p>
    <w:p>
      <w:pPr>
        <w:pStyle w:val="22"/>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2.2    采购代理机构：</w:t>
      </w:r>
      <w:r>
        <w:rPr>
          <w:rFonts w:hint="eastAsia" w:ascii="仿宋" w:hAnsi="仿宋" w:eastAsia="仿宋" w:cs="仿宋"/>
          <w:b/>
          <w:i w:val="0"/>
          <w:iCs w:val="0"/>
          <w:color w:val="auto"/>
          <w:kern w:val="24"/>
          <w:sz w:val="24"/>
          <w:szCs w:val="21"/>
          <w:highlight w:val="none"/>
        </w:rPr>
        <w:t>见供应商须知前附表</w:t>
      </w:r>
      <w:r>
        <w:rPr>
          <w:rFonts w:hint="eastAsia" w:ascii="仿宋" w:hAnsi="仿宋" w:eastAsia="仿宋" w:cs="仿宋"/>
          <w:i w:val="0"/>
          <w:iCs w:val="0"/>
          <w:color w:val="auto"/>
          <w:kern w:val="24"/>
          <w:sz w:val="24"/>
          <w:szCs w:val="21"/>
          <w:highlight w:val="none"/>
        </w:rPr>
        <w:t>。</w:t>
      </w:r>
    </w:p>
    <w:p>
      <w:pPr>
        <w:pStyle w:val="22"/>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2.3    供应商：指响应谈判文件要求、参加竞争性谈判采购的法人、其他组织或者自然人。本次政府采购项目邀请供应商方式</w:t>
      </w:r>
      <w:r>
        <w:rPr>
          <w:rFonts w:hint="eastAsia" w:ascii="仿宋" w:hAnsi="仿宋" w:eastAsia="仿宋" w:cs="仿宋"/>
          <w:b/>
          <w:bCs/>
          <w:i w:val="0"/>
          <w:iCs w:val="0"/>
          <w:color w:val="auto"/>
          <w:kern w:val="24"/>
          <w:sz w:val="24"/>
          <w:szCs w:val="21"/>
          <w:highlight w:val="none"/>
        </w:rPr>
        <w:t>见供应商须知前附表</w:t>
      </w:r>
      <w:r>
        <w:rPr>
          <w:rFonts w:hint="eastAsia" w:ascii="仿宋" w:hAnsi="仿宋" w:eastAsia="仿宋" w:cs="仿宋"/>
          <w:i w:val="0"/>
          <w:iCs w:val="0"/>
          <w:color w:val="auto"/>
          <w:kern w:val="24"/>
          <w:sz w:val="24"/>
          <w:szCs w:val="21"/>
          <w:highlight w:val="none"/>
        </w:rPr>
        <w:t>。</w:t>
      </w:r>
    </w:p>
    <w:p>
      <w:pPr>
        <w:pStyle w:val="22"/>
        <w:tabs>
          <w:tab w:val="left" w:pos="360"/>
        </w:tabs>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2.4    谈判小组：指依据《中华人民共和国政府采购法》和财政部《政府采购非招标采购方式管理办法》有关规定组建，依法依规履行其职责和义务的机构。</w:t>
      </w:r>
    </w:p>
    <w:p>
      <w:pPr>
        <w:pStyle w:val="5"/>
        <w:rPr>
          <w:rFonts w:hint="eastAsia" w:ascii="仿宋" w:hAnsi="仿宋" w:eastAsia="仿宋" w:cs="仿宋"/>
          <w:b/>
          <w:i w:val="0"/>
          <w:iCs w:val="0"/>
          <w:color w:val="auto"/>
          <w:sz w:val="24"/>
          <w:szCs w:val="21"/>
          <w:highlight w:val="none"/>
        </w:rPr>
      </w:pPr>
      <w:bookmarkStart w:id="99" w:name="_Toc249525163"/>
      <w:bookmarkStart w:id="100" w:name="_Toc385992329"/>
      <w:bookmarkStart w:id="101" w:name="_Toc70687143"/>
      <w:bookmarkStart w:id="102" w:name="_Toc389620168"/>
      <w:bookmarkStart w:id="103" w:name="_Toc184043016"/>
      <w:bookmarkStart w:id="104" w:name="_Toc249515394"/>
      <w:bookmarkStart w:id="105" w:name="_Toc249515282"/>
      <w:bookmarkStart w:id="106" w:name="_Toc23705"/>
      <w:r>
        <w:rPr>
          <w:rFonts w:hint="eastAsia" w:ascii="仿宋" w:hAnsi="仿宋" w:eastAsia="仿宋" w:cs="仿宋"/>
          <w:b/>
          <w:i w:val="0"/>
          <w:iCs w:val="0"/>
          <w:color w:val="auto"/>
          <w:sz w:val="24"/>
          <w:szCs w:val="21"/>
          <w:highlight w:val="none"/>
        </w:rPr>
        <w:t>3.     合格的供应商</w:t>
      </w:r>
      <w:bookmarkEnd w:id="99"/>
      <w:bookmarkEnd w:id="100"/>
      <w:bookmarkEnd w:id="101"/>
      <w:bookmarkEnd w:id="102"/>
      <w:bookmarkEnd w:id="103"/>
      <w:bookmarkEnd w:id="104"/>
      <w:bookmarkEnd w:id="105"/>
      <w:bookmarkEnd w:id="106"/>
    </w:p>
    <w:p>
      <w:pPr>
        <w:tabs>
          <w:tab w:val="left" w:pos="588"/>
        </w:tabs>
        <w:spacing w:line="360" w:lineRule="auto"/>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3.1    供应商基本资质要求详见</w:t>
      </w:r>
      <w:r>
        <w:rPr>
          <w:rFonts w:hint="eastAsia" w:ascii="仿宋" w:hAnsi="仿宋" w:eastAsia="仿宋" w:cs="仿宋"/>
          <w:b/>
          <w:i w:val="0"/>
          <w:iCs w:val="0"/>
          <w:color w:val="auto"/>
          <w:kern w:val="24"/>
          <w:sz w:val="24"/>
          <w:szCs w:val="21"/>
          <w:highlight w:val="none"/>
        </w:rPr>
        <w:t>供应商须知前附表</w:t>
      </w:r>
      <w:r>
        <w:rPr>
          <w:rFonts w:hint="eastAsia" w:ascii="仿宋" w:hAnsi="仿宋" w:eastAsia="仿宋" w:cs="仿宋"/>
          <w:i w:val="0"/>
          <w:iCs w:val="0"/>
          <w:color w:val="auto"/>
          <w:kern w:val="24"/>
          <w:sz w:val="24"/>
          <w:szCs w:val="21"/>
          <w:highlight w:val="none"/>
        </w:rPr>
        <w:t>。</w:t>
      </w:r>
    </w:p>
    <w:p>
      <w:pPr>
        <w:tabs>
          <w:tab w:val="left" w:pos="588"/>
        </w:tabs>
        <w:spacing w:line="360" w:lineRule="auto"/>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3.2    本项目将执行在政府采购活动中查询及使用信用记录的规定，具体要求为：</w:t>
      </w:r>
    </w:p>
    <w:p>
      <w:pPr>
        <w:tabs>
          <w:tab w:val="left" w:pos="588"/>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3.2.1  供应商应当未被列入失信被执行人、</w:t>
      </w:r>
      <w:r>
        <w:rPr>
          <w:rFonts w:hint="eastAsia" w:ascii="仿宋" w:hAnsi="仿宋" w:eastAsia="仿宋" w:cs="仿宋"/>
          <w:i w:val="0"/>
          <w:iCs w:val="0"/>
          <w:color w:val="auto"/>
          <w:sz w:val="24"/>
          <w:highlight w:val="none"/>
        </w:rPr>
        <w:t>税收违法黑名单</w:t>
      </w:r>
      <w:r>
        <w:rPr>
          <w:rFonts w:hint="eastAsia" w:ascii="仿宋" w:hAnsi="仿宋" w:eastAsia="仿宋" w:cs="仿宋"/>
          <w:i w:val="0"/>
          <w:iCs w:val="0"/>
          <w:color w:val="auto"/>
          <w:kern w:val="24"/>
          <w:sz w:val="24"/>
          <w:szCs w:val="21"/>
          <w:highlight w:val="none"/>
        </w:rPr>
        <w:t>、政府采购严重违法失信行为记录名单，否则不得参与政府采购活动。</w:t>
      </w:r>
    </w:p>
    <w:p>
      <w:pPr>
        <w:tabs>
          <w:tab w:val="left" w:pos="588"/>
        </w:tabs>
        <w:spacing w:line="360" w:lineRule="auto"/>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3.2.2  信用信息查询的时间：响应文件递交截止时间之后至谈判</w:t>
      </w:r>
      <w:r>
        <w:rPr>
          <w:rFonts w:hint="eastAsia" w:ascii="仿宋" w:hAnsi="仿宋" w:eastAsia="仿宋" w:cs="仿宋"/>
          <w:i w:val="0"/>
          <w:iCs w:val="0"/>
          <w:color w:val="auto"/>
          <w:sz w:val="24"/>
          <w:highlight w:val="none"/>
        </w:rPr>
        <w:t>资格性检查结束</w:t>
      </w:r>
      <w:r>
        <w:rPr>
          <w:rFonts w:hint="eastAsia" w:ascii="仿宋" w:hAnsi="仿宋" w:eastAsia="仿宋" w:cs="仿宋"/>
          <w:i w:val="0"/>
          <w:iCs w:val="0"/>
          <w:color w:val="auto"/>
          <w:kern w:val="24"/>
          <w:sz w:val="24"/>
          <w:szCs w:val="21"/>
          <w:highlight w:val="none"/>
        </w:rPr>
        <w:t xml:space="preserve">。 </w:t>
      </w:r>
    </w:p>
    <w:p>
      <w:pPr>
        <w:tabs>
          <w:tab w:val="left" w:pos="588"/>
        </w:tabs>
        <w:spacing w:line="360" w:lineRule="auto"/>
        <w:ind w:left="840" w:leftChars="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3.2.3  查询渠道：“信用中国”网站（www.creditchina.gov.cn）和中国政府采购网（www.ccgp.gov.cn）。</w:t>
      </w:r>
    </w:p>
    <w:p>
      <w:pPr>
        <w:tabs>
          <w:tab w:val="left" w:pos="588"/>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w:t>
      </w:r>
      <w:r>
        <w:rPr>
          <w:rFonts w:hint="eastAsia" w:ascii="仿宋" w:hAnsi="仿宋" w:eastAsia="仿宋" w:cs="仿宋"/>
          <w:i w:val="0"/>
          <w:iCs w:val="0"/>
          <w:color w:val="auto"/>
          <w:kern w:val="24"/>
          <w:sz w:val="24"/>
          <w:szCs w:val="21"/>
          <w:highlight w:val="none"/>
          <w:lang w:val="en-US" w:eastAsia="zh-CN"/>
        </w:rPr>
        <w:t>2</w:t>
      </w:r>
      <w:r>
        <w:rPr>
          <w:rFonts w:hint="eastAsia" w:ascii="仿宋" w:hAnsi="仿宋" w:eastAsia="仿宋" w:cs="仿宋"/>
          <w:i w:val="0"/>
          <w:iCs w:val="0"/>
          <w:color w:val="auto"/>
          <w:kern w:val="24"/>
          <w:sz w:val="24"/>
          <w:szCs w:val="21"/>
          <w:highlight w:val="none"/>
        </w:rPr>
        <w:t>.4  信用信息查询记录和证据留存具体方式：将经查询存在不良信用记录的潜在供应商的查询结果网页截图作为查询记录和证据，与其他采购文件一并保存。</w:t>
      </w:r>
    </w:p>
    <w:p>
      <w:pPr>
        <w:tabs>
          <w:tab w:val="left" w:pos="588"/>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w:t>
      </w:r>
      <w:r>
        <w:rPr>
          <w:rFonts w:hint="eastAsia" w:ascii="仿宋" w:hAnsi="仿宋" w:eastAsia="仿宋" w:cs="仿宋"/>
          <w:i w:val="0"/>
          <w:iCs w:val="0"/>
          <w:color w:val="auto"/>
          <w:kern w:val="24"/>
          <w:sz w:val="24"/>
          <w:szCs w:val="21"/>
          <w:highlight w:val="none"/>
          <w:lang w:val="en-US" w:eastAsia="zh-CN"/>
        </w:rPr>
        <w:t>2</w:t>
      </w:r>
      <w:r>
        <w:rPr>
          <w:rFonts w:hint="eastAsia" w:ascii="仿宋" w:hAnsi="仿宋" w:eastAsia="仿宋" w:cs="仿宋"/>
          <w:i w:val="0"/>
          <w:iCs w:val="0"/>
          <w:color w:val="auto"/>
          <w:kern w:val="24"/>
          <w:sz w:val="24"/>
          <w:szCs w:val="21"/>
          <w:highlight w:val="none"/>
        </w:rPr>
        <w:t>.5  信用信息的使用规则：采购人或采购代理机构若发现参与本项目政府采购活动的供应商在存在不良信用记录的，将信用信息查询记录提交给谈判小组，作无效文件进行处理。</w:t>
      </w:r>
    </w:p>
    <w:p>
      <w:pPr>
        <w:tabs>
          <w:tab w:val="left" w:pos="588"/>
        </w:tabs>
        <w:spacing w:line="360" w:lineRule="auto"/>
        <w:ind w:left="840" w:leftChars="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3.3    供应商必须向采购人</w:t>
      </w:r>
      <w:r>
        <w:rPr>
          <w:rFonts w:hint="eastAsia" w:ascii="仿宋" w:hAnsi="仿宋" w:eastAsia="仿宋" w:cs="仿宋"/>
          <w:i w:val="0"/>
          <w:iCs w:val="0"/>
          <w:color w:val="auto"/>
          <w:kern w:val="24"/>
          <w:sz w:val="24"/>
          <w:szCs w:val="21"/>
          <w:highlight w:val="none"/>
          <w:lang w:val="en-US" w:eastAsia="zh-CN"/>
        </w:rPr>
        <w:t>或采购代理机构获取</w:t>
      </w:r>
      <w:r>
        <w:rPr>
          <w:rFonts w:hint="eastAsia" w:ascii="仿宋" w:hAnsi="仿宋" w:eastAsia="仿宋" w:cs="仿宋"/>
          <w:i w:val="0"/>
          <w:iCs w:val="0"/>
          <w:color w:val="auto"/>
          <w:kern w:val="24"/>
          <w:sz w:val="24"/>
          <w:szCs w:val="21"/>
          <w:highlight w:val="none"/>
        </w:rPr>
        <w:t>谈判文件，未向采购人</w:t>
      </w:r>
      <w:r>
        <w:rPr>
          <w:rFonts w:hint="eastAsia" w:ascii="仿宋" w:hAnsi="仿宋" w:eastAsia="仿宋" w:cs="仿宋"/>
          <w:i w:val="0"/>
          <w:iCs w:val="0"/>
          <w:color w:val="auto"/>
          <w:kern w:val="24"/>
          <w:sz w:val="24"/>
          <w:szCs w:val="21"/>
          <w:highlight w:val="none"/>
          <w:lang w:val="en-US" w:eastAsia="zh-CN"/>
        </w:rPr>
        <w:t>或采购代理机构获取</w:t>
      </w:r>
      <w:r>
        <w:rPr>
          <w:rFonts w:hint="eastAsia" w:ascii="仿宋" w:hAnsi="仿宋" w:eastAsia="仿宋" w:cs="仿宋"/>
          <w:i w:val="0"/>
          <w:iCs w:val="0"/>
          <w:color w:val="auto"/>
          <w:kern w:val="24"/>
          <w:sz w:val="24"/>
          <w:szCs w:val="21"/>
          <w:highlight w:val="none"/>
        </w:rPr>
        <w:t>谈判文件的潜在供应商均无资格参加本次采购。</w:t>
      </w:r>
    </w:p>
    <w:p>
      <w:pPr>
        <w:tabs>
          <w:tab w:val="left" w:pos="588"/>
        </w:tabs>
        <w:spacing w:line="360" w:lineRule="auto"/>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w:t>
      </w:r>
      <w:r>
        <w:rPr>
          <w:rFonts w:hint="eastAsia" w:ascii="仿宋" w:hAnsi="仿宋" w:eastAsia="仿宋" w:cs="仿宋"/>
          <w:i w:val="0"/>
          <w:iCs w:val="0"/>
          <w:color w:val="auto"/>
          <w:kern w:val="24"/>
          <w:sz w:val="24"/>
          <w:szCs w:val="21"/>
          <w:highlight w:val="none"/>
          <w:lang w:val="en-US" w:eastAsia="zh-CN"/>
        </w:rPr>
        <w:t>4</w:t>
      </w:r>
      <w:r>
        <w:rPr>
          <w:rFonts w:hint="eastAsia" w:ascii="仿宋" w:hAnsi="仿宋" w:eastAsia="仿宋" w:cs="仿宋"/>
          <w:i w:val="0"/>
          <w:iCs w:val="0"/>
          <w:color w:val="auto"/>
          <w:kern w:val="24"/>
          <w:sz w:val="24"/>
          <w:szCs w:val="21"/>
          <w:highlight w:val="none"/>
        </w:rPr>
        <w:t xml:space="preserve">    供应商应遵守《中华人民共和国政府采购法》及其它有关的中国法律和法规。</w:t>
      </w:r>
    </w:p>
    <w:p>
      <w:pPr>
        <w:pStyle w:val="22"/>
        <w:ind w:left="840" w:leftChars="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w:t>
      </w:r>
      <w:r>
        <w:rPr>
          <w:rFonts w:hint="eastAsia" w:ascii="仿宋" w:hAnsi="仿宋" w:eastAsia="仿宋" w:cs="仿宋"/>
          <w:i w:val="0"/>
          <w:iCs w:val="0"/>
          <w:color w:val="auto"/>
          <w:kern w:val="24"/>
          <w:sz w:val="24"/>
          <w:szCs w:val="21"/>
          <w:highlight w:val="none"/>
          <w:lang w:val="en-US" w:eastAsia="zh-CN"/>
        </w:rPr>
        <w:t>5</w:t>
      </w:r>
      <w:r>
        <w:rPr>
          <w:rFonts w:hint="eastAsia" w:ascii="仿宋" w:hAnsi="仿宋" w:eastAsia="仿宋" w:cs="仿宋"/>
          <w:i w:val="0"/>
          <w:iCs w:val="0"/>
          <w:color w:val="auto"/>
          <w:kern w:val="24"/>
          <w:sz w:val="24"/>
          <w:szCs w:val="21"/>
          <w:highlight w:val="none"/>
        </w:rPr>
        <w:t xml:space="preserve">    若前附表中写明允许采购进口产品，供应商应保证所投产品可履行合法报通关手续进入中国关境内。</w:t>
      </w:r>
    </w:p>
    <w:p>
      <w:pPr>
        <w:pStyle w:val="22"/>
        <w:ind w:left="838" w:leftChars="399" w:firstLine="0" w:firstLineChars="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若前附表中不允许采购进口产品，如供应商所投产品为进口产品，其响应文件将被认定为无效。</w:t>
      </w:r>
    </w:p>
    <w:p>
      <w:pPr>
        <w:pStyle w:val="22"/>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w:t>
      </w:r>
      <w:r>
        <w:rPr>
          <w:rFonts w:hint="eastAsia" w:ascii="仿宋" w:hAnsi="仿宋" w:eastAsia="仿宋" w:cs="仿宋"/>
          <w:i w:val="0"/>
          <w:iCs w:val="0"/>
          <w:color w:val="auto"/>
          <w:kern w:val="24"/>
          <w:sz w:val="24"/>
          <w:szCs w:val="21"/>
          <w:highlight w:val="none"/>
          <w:lang w:val="en-US" w:eastAsia="zh-CN"/>
        </w:rPr>
        <w:t>6</w:t>
      </w:r>
      <w:r>
        <w:rPr>
          <w:rFonts w:hint="eastAsia" w:ascii="仿宋" w:hAnsi="仿宋" w:eastAsia="仿宋" w:cs="仿宋"/>
          <w:i w:val="0"/>
          <w:iCs w:val="0"/>
          <w:color w:val="auto"/>
          <w:kern w:val="24"/>
          <w:sz w:val="24"/>
          <w:szCs w:val="21"/>
          <w:highlight w:val="none"/>
        </w:rPr>
        <w:t xml:space="preserve">    如须知前附表中允许联合体投标，对联合体规定如下：</w:t>
      </w:r>
    </w:p>
    <w:p>
      <w:pPr>
        <w:pStyle w:val="22"/>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w:t>
      </w:r>
      <w:r>
        <w:rPr>
          <w:rFonts w:hint="eastAsia" w:ascii="仿宋" w:hAnsi="仿宋" w:eastAsia="仿宋" w:cs="仿宋"/>
          <w:i w:val="0"/>
          <w:iCs w:val="0"/>
          <w:color w:val="auto"/>
          <w:kern w:val="24"/>
          <w:sz w:val="24"/>
          <w:szCs w:val="21"/>
          <w:highlight w:val="none"/>
          <w:lang w:val="en-US" w:eastAsia="zh-CN"/>
        </w:rPr>
        <w:t>6</w:t>
      </w:r>
      <w:r>
        <w:rPr>
          <w:rFonts w:hint="eastAsia" w:ascii="仿宋" w:hAnsi="仿宋" w:eastAsia="仿宋" w:cs="仿宋"/>
          <w:i w:val="0"/>
          <w:iCs w:val="0"/>
          <w:color w:val="auto"/>
          <w:kern w:val="24"/>
          <w:sz w:val="24"/>
          <w:szCs w:val="21"/>
          <w:highlight w:val="none"/>
        </w:rPr>
        <w:t>.1  两个及以上供应商可以组成一个投标联合体，以一个供应商的身份投标。</w:t>
      </w:r>
    </w:p>
    <w:p>
      <w:pPr>
        <w:pStyle w:val="22"/>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w:t>
      </w:r>
      <w:r>
        <w:rPr>
          <w:rFonts w:hint="eastAsia" w:ascii="仿宋" w:hAnsi="仿宋" w:eastAsia="仿宋" w:cs="仿宋"/>
          <w:i w:val="0"/>
          <w:iCs w:val="0"/>
          <w:color w:val="auto"/>
          <w:kern w:val="24"/>
          <w:sz w:val="24"/>
          <w:szCs w:val="21"/>
          <w:highlight w:val="none"/>
          <w:lang w:val="en-US" w:eastAsia="zh-CN"/>
        </w:rPr>
        <w:t>6</w:t>
      </w:r>
      <w:r>
        <w:rPr>
          <w:rFonts w:hint="eastAsia" w:ascii="仿宋" w:hAnsi="仿宋" w:eastAsia="仿宋" w:cs="仿宋"/>
          <w:i w:val="0"/>
          <w:iCs w:val="0"/>
          <w:color w:val="auto"/>
          <w:kern w:val="24"/>
          <w:sz w:val="24"/>
          <w:szCs w:val="21"/>
          <w:highlight w:val="none"/>
        </w:rPr>
        <w:t>.2  联合体各方均应符合本须知规定。</w:t>
      </w:r>
    </w:p>
    <w:p>
      <w:pPr>
        <w:pStyle w:val="22"/>
        <w:ind w:left="840" w:leftChars="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w:t>
      </w:r>
      <w:r>
        <w:rPr>
          <w:rFonts w:hint="eastAsia" w:ascii="仿宋" w:hAnsi="仿宋" w:eastAsia="仿宋" w:cs="仿宋"/>
          <w:i w:val="0"/>
          <w:iCs w:val="0"/>
          <w:color w:val="auto"/>
          <w:kern w:val="24"/>
          <w:sz w:val="24"/>
          <w:szCs w:val="21"/>
          <w:highlight w:val="none"/>
          <w:lang w:val="en-US" w:eastAsia="zh-CN"/>
        </w:rPr>
        <w:t>6</w:t>
      </w:r>
      <w:r>
        <w:rPr>
          <w:rFonts w:hint="eastAsia" w:ascii="仿宋" w:hAnsi="仿宋" w:eastAsia="仿宋" w:cs="仿宋"/>
          <w:i w:val="0"/>
          <w:iCs w:val="0"/>
          <w:color w:val="auto"/>
          <w:kern w:val="24"/>
          <w:sz w:val="24"/>
          <w:szCs w:val="21"/>
          <w:highlight w:val="none"/>
        </w:rPr>
        <w:t>.3  采购人根据采购项目对供应商的特殊要求，联合体中至少应当有一方符合相关规定。</w:t>
      </w:r>
    </w:p>
    <w:p>
      <w:pPr>
        <w:pStyle w:val="22"/>
        <w:ind w:left="840" w:leftChars="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w:t>
      </w:r>
      <w:r>
        <w:rPr>
          <w:rFonts w:hint="eastAsia" w:ascii="仿宋" w:hAnsi="仿宋" w:eastAsia="仿宋" w:cs="仿宋"/>
          <w:i w:val="0"/>
          <w:iCs w:val="0"/>
          <w:color w:val="auto"/>
          <w:kern w:val="24"/>
          <w:sz w:val="24"/>
          <w:szCs w:val="21"/>
          <w:highlight w:val="none"/>
          <w:lang w:val="en-US" w:eastAsia="zh-CN"/>
        </w:rPr>
        <w:t>6</w:t>
      </w:r>
      <w:r>
        <w:rPr>
          <w:rFonts w:hint="eastAsia" w:ascii="仿宋" w:hAnsi="仿宋" w:eastAsia="仿宋" w:cs="仿宋"/>
          <w:i w:val="0"/>
          <w:iCs w:val="0"/>
          <w:color w:val="auto"/>
          <w:kern w:val="24"/>
          <w:sz w:val="24"/>
          <w:szCs w:val="21"/>
          <w:highlight w:val="none"/>
        </w:rPr>
        <w:t>.4  联合体各方应签订共同</w:t>
      </w:r>
      <w:r>
        <w:rPr>
          <w:rFonts w:hint="eastAsia" w:ascii="仿宋" w:hAnsi="仿宋" w:eastAsia="仿宋" w:cs="仿宋"/>
          <w:i w:val="0"/>
          <w:iCs w:val="0"/>
          <w:color w:val="auto"/>
          <w:kern w:val="24"/>
          <w:sz w:val="24"/>
          <w:szCs w:val="21"/>
          <w:highlight w:val="none"/>
          <w:lang w:val="en-US" w:eastAsia="zh-CN"/>
        </w:rPr>
        <w:t>谈判</w:t>
      </w:r>
      <w:r>
        <w:rPr>
          <w:rFonts w:hint="eastAsia" w:ascii="仿宋" w:hAnsi="仿宋" w:eastAsia="仿宋" w:cs="仿宋"/>
          <w:i w:val="0"/>
          <w:iCs w:val="0"/>
          <w:color w:val="auto"/>
          <w:kern w:val="24"/>
          <w:sz w:val="24"/>
          <w:szCs w:val="21"/>
          <w:highlight w:val="none"/>
        </w:rPr>
        <w:t>响应协议，明确约定联合体各方承担的工作和相应的责任，并将共同响应协议作为响应文件的内容提交。</w:t>
      </w:r>
    </w:p>
    <w:p>
      <w:pPr>
        <w:pStyle w:val="22"/>
        <w:ind w:left="840" w:leftChars="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w:t>
      </w:r>
      <w:r>
        <w:rPr>
          <w:rFonts w:hint="eastAsia" w:ascii="仿宋" w:hAnsi="仿宋" w:eastAsia="仿宋" w:cs="仿宋"/>
          <w:i w:val="0"/>
          <w:iCs w:val="0"/>
          <w:color w:val="auto"/>
          <w:kern w:val="24"/>
          <w:sz w:val="24"/>
          <w:szCs w:val="21"/>
          <w:highlight w:val="none"/>
          <w:lang w:val="en-US" w:eastAsia="zh-CN"/>
        </w:rPr>
        <w:t>6</w:t>
      </w:r>
      <w:r>
        <w:rPr>
          <w:rFonts w:hint="eastAsia" w:ascii="仿宋" w:hAnsi="仿宋" w:eastAsia="仿宋" w:cs="仿宋"/>
          <w:i w:val="0"/>
          <w:iCs w:val="0"/>
          <w:color w:val="auto"/>
          <w:kern w:val="24"/>
          <w:sz w:val="24"/>
          <w:szCs w:val="21"/>
          <w:highlight w:val="none"/>
        </w:rPr>
        <w:t>.5  大中型企业、其他自然人、法人或者其他组织与小型、微型企业组成联合体共同参加磋商，共同响应协议中应写明小型、微型企业的协议合同金额占到共同响应协议报价总金额的比例。</w:t>
      </w:r>
    </w:p>
    <w:p>
      <w:pPr>
        <w:pStyle w:val="22"/>
        <w:ind w:left="840" w:leftChars="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w:t>
      </w:r>
      <w:r>
        <w:rPr>
          <w:rFonts w:hint="eastAsia" w:ascii="仿宋" w:hAnsi="仿宋" w:eastAsia="仿宋" w:cs="仿宋"/>
          <w:i w:val="0"/>
          <w:iCs w:val="0"/>
          <w:color w:val="auto"/>
          <w:kern w:val="24"/>
          <w:sz w:val="24"/>
          <w:szCs w:val="21"/>
          <w:highlight w:val="none"/>
          <w:lang w:val="en-US" w:eastAsia="zh-CN"/>
        </w:rPr>
        <w:t>6</w:t>
      </w:r>
      <w:r>
        <w:rPr>
          <w:rFonts w:hint="eastAsia" w:ascii="仿宋" w:hAnsi="仿宋" w:eastAsia="仿宋" w:cs="仿宋"/>
          <w:i w:val="0"/>
          <w:iCs w:val="0"/>
          <w:color w:val="auto"/>
          <w:kern w:val="24"/>
          <w:sz w:val="24"/>
          <w:szCs w:val="21"/>
          <w:highlight w:val="none"/>
        </w:rPr>
        <w:t>.6  以联合体形式参加政府采购活动的，联合体各方不得再单独参加或者与其他供应商另外组成联合体参加本项目同一合同项下的</w:t>
      </w:r>
      <w:r>
        <w:rPr>
          <w:rFonts w:hint="eastAsia" w:ascii="仿宋" w:hAnsi="仿宋" w:eastAsia="仿宋" w:cs="仿宋"/>
          <w:i w:val="0"/>
          <w:iCs w:val="0"/>
          <w:color w:val="auto"/>
          <w:kern w:val="24"/>
          <w:sz w:val="24"/>
          <w:szCs w:val="21"/>
          <w:highlight w:val="none"/>
          <w:lang w:val="en-US" w:eastAsia="zh-CN"/>
        </w:rPr>
        <w:t>谈判</w:t>
      </w:r>
      <w:r>
        <w:rPr>
          <w:rFonts w:hint="eastAsia" w:ascii="仿宋" w:hAnsi="仿宋" w:eastAsia="仿宋" w:cs="仿宋"/>
          <w:i w:val="0"/>
          <w:iCs w:val="0"/>
          <w:color w:val="auto"/>
          <w:kern w:val="24"/>
          <w:sz w:val="24"/>
          <w:szCs w:val="21"/>
          <w:highlight w:val="none"/>
        </w:rPr>
        <w:t>，否则相关响应文件将被认定为无效。</w:t>
      </w:r>
    </w:p>
    <w:p>
      <w:pPr>
        <w:pStyle w:val="22"/>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3.</w:t>
      </w:r>
      <w:r>
        <w:rPr>
          <w:rFonts w:hint="eastAsia" w:ascii="仿宋" w:hAnsi="仿宋" w:eastAsia="仿宋" w:cs="仿宋"/>
          <w:i w:val="0"/>
          <w:iCs w:val="0"/>
          <w:color w:val="auto"/>
          <w:kern w:val="24"/>
          <w:sz w:val="24"/>
          <w:szCs w:val="21"/>
          <w:highlight w:val="none"/>
          <w:lang w:val="en-US" w:eastAsia="zh-CN"/>
        </w:rPr>
        <w:t>6</w:t>
      </w:r>
      <w:r>
        <w:rPr>
          <w:rFonts w:hint="eastAsia" w:ascii="仿宋" w:hAnsi="仿宋" w:eastAsia="仿宋" w:cs="仿宋"/>
          <w:i w:val="0"/>
          <w:iCs w:val="0"/>
          <w:color w:val="auto"/>
          <w:kern w:val="24"/>
          <w:sz w:val="24"/>
          <w:szCs w:val="21"/>
          <w:highlight w:val="none"/>
        </w:rPr>
        <w:t>.7  对联合体</w:t>
      </w:r>
      <w:r>
        <w:rPr>
          <w:rFonts w:hint="eastAsia" w:ascii="仿宋" w:hAnsi="仿宋" w:eastAsia="仿宋" w:cs="仿宋"/>
          <w:i w:val="0"/>
          <w:iCs w:val="0"/>
          <w:color w:val="auto"/>
          <w:kern w:val="24"/>
          <w:sz w:val="24"/>
          <w:szCs w:val="21"/>
          <w:highlight w:val="none"/>
          <w:lang w:val="en-US" w:eastAsia="zh-CN"/>
        </w:rPr>
        <w:t>谈判</w:t>
      </w:r>
      <w:r>
        <w:rPr>
          <w:rFonts w:hint="eastAsia" w:ascii="仿宋" w:hAnsi="仿宋" w:eastAsia="仿宋" w:cs="仿宋"/>
          <w:i w:val="0"/>
          <w:iCs w:val="0"/>
          <w:color w:val="auto"/>
          <w:kern w:val="24"/>
          <w:sz w:val="24"/>
          <w:szCs w:val="21"/>
          <w:highlight w:val="none"/>
        </w:rPr>
        <w:t>的其他资格要求见须知前附表。</w:t>
      </w:r>
    </w:p>
    <w:p>
      <w:pPr>
        <w:pStyle w:val="22"/>
        <w:ind w:left="840" w:leftChars="0" w:hanging="840" w:hangingChars="350"/>
        <w:rPr>
          <w:rFonts w:hint="eastAsia" w:ascii="仿宋" w:hAnsi="仿宋" w:eastAsia="仿宋" w:cs="仿宋"/>
          <w:i w:val="0"/>
          <w:iCs w:val="0"/>
          <w:color w:val="auto"/>
          <w:highlight w:val="none"/>
        </w:rPr>
      </w:pPr>
      <w:r>
        <w:rPr>
          <w:rFonts w:hint="eastAsia" w:ascii="仿宋" w:hAnsi="仿宋" w:eastAsia="仿宋" w:cs="仿宋"/>
          <w:i w:val="0"/>
          <w:iCs w:val="0"/>
          <w:color w:val="auto"/>
          <w:kern w:val="24"/>
          <w:sz w:val="24"/>
          <w:szCs w:val="21"/>
          <w:highlight w:val="none"/>
          <w:lang w:val="en-US" w:eastAsia="zh-CN"/>
        </w:rPr>
        <w:t xml:space="preserve">3.7    </w:t>
      </w:r>
      <w:r>
        <w:rPr>
          <w:rFonts w:hint="eastAsia" w:ascii="仿宋" w:hAnsi="仿宋" w:eastAsia="仿宋" w:cs="仿宋"/>
          <w:i w:val="0"/>
          <w:iCs w:val="0"/>
          <w:color w:val="auto"/>
          <w:sz w:val="24"/>
          <w:highlight w:val="none"/>
        </w:rPr>
        <w:t>若</w:t>
      </w:r>
      <w:r>
        <w:rPr>
          <w:rFonts w:hint="eastAsia" w:ascii="仿宋" w:hAnsi="仿宋" w:eastAsia="仿宋" w:cs="仿宋"/>
          <w:i w:val="0"/>
          <w:iCs w:val="0"/>
          <w:color w:val="auto"/>
          <w:sz w:val="24"/>
          <w:highlight w:val="none"/>
          <w:u w:val="none"/>
        </w:rPr>
        <w:t>前附表</w:t>
      </w:r>
      <w:r>
        <w:rPr>
          <w:rFonts w:hint="eastAsia" w:ascii="仿宋" w:hAnsi="仿宋" w:eastAsia="仿宋" w:cs="仿宋"/>
          <w:i w:val="0"/>
          <w:iCs w:val="0"/>
          <w:color w:val="auto"/>
          <w:sz w:val="24"/>
          <w:highlight w:val="none"/>
        </w:rPr>
        <w:t>中写明专门面向中小企业采购的，如</w:t>
      </w:r>
      <w:r>
        <w:rPr>
          <w:rFonts w:hint="eastAsia" w:ascii="仿宋" w:hAnsi="仿宋" w:eastAsia="仿宋" w:cs="仿宋"/>
          <w:i w:val="0"/>
          <w:iCs w:val="0"/>
          <w:color w:val="auto"/>
          <w:sz w:val="24"/>
          <w:highlight w:val="none"/>
          <w:lang w:eastAsia="zh-CN"/>
        </w:rPr>
        <w:t>供应商</w:t>
      </w:r>
      <w:r>
        <w:rPr>
          <w:rFonts w:hint="eastAsia" w:ascii="仿宋" w:hAnsi="仿宋" w:eastAsia="仿宋" w:cs="仿宋"/>
          <w:i w:val="0"/>
          <w:iCs w:val="0"/>
          <w:color w:val="auto"/>
          <w:sz w:val="24"/>
          <w:highlight w:val="none"/>
        </w:rPr>
        <w:t>为非中小企业或所投产品为非中小企业产品，其</w:t>
      </w:r>
      <w:r>
        <w:rPr>
          <w:rFonts w:hint="eastAsia" w:ascii="仿宋" w:hAnsi="仿宋" w:eastAsia="仿宋" w:cs="仿宋"/>
          <w:i w:val="0"/>
          <w:iCs w:val="0"/>
          <w:color w:val="auto"/>
          <w:sz w:val="24"/>
          <w:highlight w:val="none"/>
          <w:lang w:eastAsia="zh-CN"/>
        </w:rPr>
        <w:t>响应文件</w:t>
      </w:r>
      <w:r>
        <w:rPr>
          <w:rFonts w:hint="eastAsia" w:ascii="仿宋" w:hAnsi="仿宋" w:eastAsia="仿宋" w:cs="仿宋"/>
          <w:i w:val="0"/>
          <w:iCs w:val="0"/>
          <w:color w:val="auto"/>
          <w:sz w:val="24"/>
          <w:highlight w:val="none"/>
        </w:rPr>
        <w:t>将被认定为</w:t>
      </w:r>
      <w:r>
        <w:rPr>
          <w:rFonts w:hint="eastAsia" w:ascii="仿宋" w:hAnsi="仿宋" w:eastAsia="仿宋" w:cs="仿宋"/>
          <w:b w:val="0"/>
          <w:bCs w:val="0"/>
          <w:i w:val="0"/>
          <w:iCs w:val="0"/>
          <w:color w:val="auto"/>
          <w:sz w:val="24"/>
          <w:highlight w:val="none"/>
        </w:rPr>
        <w:t>无效。</w:t>
      </w:r>
    </w:p>
    <w:p>
      <w:pPr>
        <w:pStyle w:val="5"/>
        <w:rPr>
          <w:rFonts w:hint="eastAsia" w:ascii="仿宋" w:hAnsi="仿宋" w:eastAsia="仿宋" w:cs="仿宋"/>
          <w:b/>
          <w:i w:val="0"/>
          <w:iCs w:val="0"/>
          <w:color w:val="auto"/>
          <w:sz w:val="24"/>
          <w:szCs w:val="21"/>
          <w:highlight w:val="none"/>
        </w:rPr>
      </w:pPr>
      <w:bookmarkStart w:id="107" w:name="_Toc184043017"/>
      <w:bookmarkStart w:id="108" w:name="_Toc389620169"/>
      <w:bookmarkStart w:id="109" w:name="_Toc249525164"/>
      <w:bookmarkStart w:id="110" w:name="_Toc26580"/>
      <w:bookmarkStart w:id="111" w:name="_Toc385992330"/>
      <w:bookmarkStart w:id="112" w:name="_Toc70687144"/>
      <w:bookmarkStart w:id="113" w:name="_Toc249515395"/>
      <w:bookmarkStart w:id="114" w:name="_Toc249515283"/>
      <w:r>
        <w:rPr>
          <w:rFonts w:hint="eastAsia" w:ascii="仿宋" w:hAnsi="仿宋" w:eastAsia="仿宋" w:cs="仿宋"/>
          <w:b/>
          <w:i w:val="0"/>
          <w:iCs w:val="0"/>
          <w:color w:val="auto"/>
          <w:sz w:val="24"/>
          <w:szCs w:val="21"/>
          <w:highlight w:val="none"/>
        </w:rPr>
        <w:t>4.     响应费用</w:t>
      </w:r>
      <w:bookmarkEnd w:id="107"/>
      <w:bookmarkEnd w:id="108"/>
      <w:bookmarkEnd w:id="109"/>
      <w:bookmarkEnd w:id="110"/>
      <w:bookmarkEnd w:id="111"/>
      <w:bookmarkEnd w:id="112"/>
      <w:bookmarkEnd w:id="113"/>
      <w:bookmarkEnd w:id="114"/>
    </w:p>
    <w:p>
      <w:pPr>
        <w:tabs>
          <w:tab w:val="left" w:pos="588"/>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4.1    供应商应承担所有与编写和提交响应文件有关的费用，无论响应过程和结果如何，采购人在任何情况下均无义务和责任承担这些费用。</w:t>
      </w:r>
    </w:p>
    <w:p>
      <w:pPr>
        <w:adjustRightInd w:val="0"/>
        <w:spacing w:before="240" w:beforeLines="100" w:line="360" w:lineRule="auto"/>
        <w:ind w:right="-22"/>
        <w:jc w:val="center"/>
        <w:textAlignment w:val="baseline"/>
        <w:outlineLvl w:val="0"/>
        <w:rPr>
          <w:rFonts w:hint="eastAsia" w:ascii="仿宋" w:hAnsi="仿宋" w:eastAsia="仿宋" w:cs="仿宋"/>
          <w:b/>
          <w:i w:val="0"/>
          <w:iCs w:val="0"/>
          <w:color w:val="auto"/>
          <w:kern w:val="0"/>
          <w:sz w:val="28"/>
          <w:szCs w:val="28"/>
          <w:highlight w:val="none"/>
        </w:rPr>
      </w:pPr>
      <w:bookmarkStart w:id="115" w:name="_Toc230013634"/>
      <w:bookmarkStart w:id="116" w:name="_Toc256342145"/>
      <w:bookmarkStart w:id="117" w:name="_Toc53722842"/>
      <w:bookmarkStart w:id="118" w:name="_Toc503063424"/>
      <w:bookmarkStart w:id="119" w:name="_Toc249515284"/>
      <w:bookmarkStart w:id="120" w:name="_Toc70687145"/>
      <w:bookmarkStart w:id="121" w:name="_Toc177817336"/>
      <w:bookmarkStart w:id="122" w:name="_Toc232395214"/>
      <w:bookmarkStart w:id="123" w:name="_Toc177189237"/>
      <w:bookmarkStart w:id="124" w:name="_Toc389620170"/>
      <w:bookmarkStart w:id="125" w:name="_Toc184043018"/>
      <w:bookmarkStart w:id="126" w:name="_Toc492955417"/>
      <w:bookmarkStart w:id="127" w:name="_Toc232176274"/>
      <w:bookmarkStart w:id="128" w:name="_Toc176882544"/>
      <w:bookmarkStart w:id="129" w:name="_Toc500746968"/>
      <w:bookmarkStart w:id="130" w:name="_Toc230583543"/>
      <w:bookmarkStart w:id="131" w:name="_Toc499711886"/>
      <w:bookmarkStart w:id="132" w:name="_Toc249515396"/>
      <w:bookmarkStart w:id="133" w:name="_Toc177995475"/>
      <w:bookmarkStart w:id="134" w:name="_Toc496324581"/>
      <w:bookmarkStart w:id="135" w:name="_Toc385992331"/>
      <w:bookmarkStart w:id="136" w:name="_Toc500747064"/>
      <w:bookmarkStart w:id="137" w:name="_Toc230099799"/>
      <w:bookmarkStart w:id="138" w:name="_Toc249525165"/>
      <w:bookmarkStart w:id="139" w:name="_Toc499711045"/>
      <w:bookmarkStart w:id="140" w:name="_Toc500747191"/>
      <w:bookmarkStart w:id="141" w:name="_Toc58504663"/>
      <w:r>
        <w:rPr>
          <w:rFonts w:hint="eastAsia" w:ascii="仿宋" w:hAnsi="仿宋" w:eastAsia="仿宋" w:cs="仿宋"/>
          <w:b/>
          <w:i w:val="0"/>
          <w:iCs w:val="0"/>
          <w:color w:val="auto"/>
          <w:kern w:val="0"/>
          <w:sz w:val="28"/>
          <w:szCs w:val="28"/>
          <w:highlight w:val="none"/>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 w:hAnsi="仿宋" w:eastAsia="仿宋" w:cs="仿宋"/>
          <w:b/>
          <w:i w:val="0"/>
          <w:iCs w:val="0"/>
          <w:color w:val="auto"/>
          <w:kern w:val="0"/>
          <w:sz w:val="28"/>
          <w:szCs w:val="28"/>
          <w:highlight w:val="none"/>
        </w:rPr>
        <w:t>谈判文件说明</w:t>
      </w:r>
      <w:bookmarkEnd w:id="141"/>
    </w:p>
    <w:p>
      <w:pPr>
        <w:pStyle w:val="5"/>
        <w:rPr>
          <w:rFonts w:hint="eastAsia" w:ascii="仿宋" w:hAnsi="仿宋" w:eastAsia="仿宋" w:cs="仿宋"/>
          <w:b/>
          <w:i w:val="0"/>
          <w:iCs w:val="0"/>
          <w:color w:val="auto"/>
          <w:sz w:val="24"/>
          <w:szCs w:val="21"/>
          <w:highlight w:val="none"/>
        </w:rPr>
      </w:pPr>
      <w:bookmarkStart w:id="142" w:name="_Toc128"/>
      <w:bookmarkStart w:id="143" w:name="_Toc249525166"/>
      <w:bookmarkStart w:id="144" w:name="_Toc184043019"/>
      <w:bookmarkStart w:id="145" w:name="_Toc249515285"/>
      <w:bookmarkStart w:id="146" w:name="_Toc385992332"/>
      <w:bookmarkStart w:id="147" w:name="_Toc70687146"/>
      <w:bookmarkStart w:id="148" w:name="_Toc249515397"/>
      <w:bookmarkStart w:id="149" w:name="_Toc389620171"/>
      <w:r>
        <w:rPr>
          <w:rFonts w:hint="eastAsia" w:ascii="仿宋" w:hAnsi="仿宋" w:eastAsia="仿宋" w:cs="仿宋"/>
          <w:b/>
          <w:i w:val="0"/>
          <w:iCs w:val="0"/>
          <w:color w:val="auto"/>
          <w:sz w:val="24"/>
          <w:szCs w:val="21"/>
          <w:highlight w:val="none"/>
        </w:rPr>
        <w:t>5.     通知</w:t>
      </w:r>
      <w:bookmarkEnd w:id="142"/>
    </w:p>
    <w:p>
      <w:pPr>
        <w:tabs>
          <w:tab w:val="left" w:pos="588"/>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5.1    对与本项目有关的通知，采购人或采购代理机构将以书面（包括书面材料、信函、传真、电子邮件等，下同）的形式，送达所有与通知有关的已</w:t>
      </w:r>
      <w:r>
        <w:rPr>
          <w:rFonts w:hint="eastAsia" w:ascii="仿宋" w:hAnsi="仿宋" w:eastAsia="仿宋" w:cs="仿宋"/>
          <w:i w:val="0"/>
          <w:iCs w:val="0"/>
          <w:color w:val="auto"/>
          <w:kern w:val="24"/>
          <w:sz w:val="24"/>
          <w:szCs w:val="21"/>
          <w:highlight w:val="none"/>
          <w:lang w:val="en-US" w:eastAsia="zh-CN"/>
        </w:rPr>
        <w:t>获取</w:t>
      </w:r>
      <w:r>
        <w:rPr>
          <w:rFonts w:hint="eastAsia" w:ascii="仿宋" w:hAnsi="仿宋" w:eastAsia="仿宋" w:cs="仿宋"/>
          <w:i w:val="0"/>
          <w:iCs w:val="0"/>
          <w:color w:val="auto"/>
          <w:kern w:val="24"/>
          <w:sz w:val="24"/>
          <w:szCs w:val="21"/>
          <w:highlight w:val="none"/>
        </w:rPr>
        <w:t>了谈判文件的供应商（潜在供应商）。供应商应于收到通知后按规定时间以书面方式予以回复确认。因登记有误或传真线路故障导致通知延迟送达或无法送达，采购人或采购代理机构不承担责任。</w:t>
      </w:r>
    </w:p>
    <w:p>
      <w:pPr>
        <w:pStyle w:val="5"/>
        <w:rPr>
          <w:rFonts w:hint="eastAsia" w:ascii="仿宋" w:hAnsi="仿宋" w:eastAsia="仿宋" w:cs="仿宋"/>
          <w:b/>
          <w:i w:val="0"/>
          <w:iCs w:val="0"/>
          <w:color w:val="auto"/>
          <w:sz w:val="24"/>
          <w:szCs w:val="21"/>
          <w:highlight w:val="none"/>
        </w:rPr>
      </w:pPr>
      <w:bookmarkStart w:id="150" w:name="_Toc27223"/>
      <w:r>
        <w:rPr>
          <w:rFonts w:hint="eastAsia" w:ascii="仿宋" w:hAnsi="仿宋" w:eastAsia="仿宋" w:cs="仿宋"/>
          <w:b/>
          <w:i w:val="0"/>
          <w:iCs w:val="0"/>
          <w:color w:val="auto"/>
          <w:sz w:val="24"/>
          <w:szCs w:val="21"/>
          <w:highlight w:val="none"/>
        </w:rPr>
        <w:t>6.     谈判文件的构成</w:t>
      </w:r>
      <w:bookmarkEnd w:id="143"/>
      <w:bookmarkEnd w:id="144"/>
      <w:bookmarkEnd w:id="145"/>
      <w:bookmarkEnd w:id="146"/>
      <w:bookmarkEnd w:id="147"/>
      <w:bookmarkEnd w:id="148"/>
      <w:bookmarkEnd w:id="149"/>
      <w:bookmarkEnd w:id="150"/>
    </w:p>
    <w:p>
      <w:pPr>
        <w:tabs>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6.1    谈判文件用以阐明供应商所需提供的服务以及其它类似的义务、采购响应程序和合同条款。谈判文件包括如下五章内容：</w:t>
      </w:r>
    </w:p>
    <w:p>
      <w:pPr>
        <w:pStyle w:val="22"/>
        <w:ind w:left="838" w:leftChars="399"/>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第一章 谈判</w:t>
      </w:r>
      <w:r>
        <w:rPr>
          <w:rFonts w:hint="eastAsia" w:ascii="仿宋" w:hAnsi="仿宋" w:eastAsia="仿宋" w:cs="仿宋"/>
          <w:i w:val="0"/>
          <w:iCs w:val="0"/>
          <w:color w:val="auto"/>
          <w:sz w:val="24"/>
          <w:highlight w:val="none"/>
          <w:lang w:eastAsia="zh-CN"/>
        </w:rPr>
        <w:t>公告</w:t>
      </w:r>
    </w:p>
    <w:p>
      <w:pPr>
        <w:pStyle w:val="22"/>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第二章 供应商须知</w:t>
      </w:r>
    </w:p>
    <w:p>
      <w:pPr>
        <w:pStyle w:val="22"/>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第三章 合同草案条款</w:t>
      </w:r>
    </w:p>
    <w:p>
      <w:pPr>
        <w:pStyle w:val="22"/>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第四章 采购内容及要求</w:t>
      </w:r>
    </w:p>
    <w:p>
      <w:pPr>
        <w:pStyle w:val="22"/>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第五章 谈判响应文件格式</w:t>
      </w:r>
    </w:p>
    <w:p>
      <w:pPr>
        <w:tabs>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6.2    供应商应认真阅读谈判文件中所有的事项、格式条款和规范要求等。供应商没有对谈判文件做出全面的实质性响应是供应商的风险。采购人有权拒绝没有对谈判文件要求做出实质性响应的响应文件。</w:t>
      </w:r>
    </w:p>
    <w:p>
      <w:pPr>
        <w:pStyle w:val="5"/>
        <w:rPr>
          <w:rFonts w:hint="eastAsia" w:ascii="仿宋" w:hAnsi="仿宋" w:eastAsia="仿宋" w:cs="仿宋"/>
          <w:b/>
          <w:i w:val="0"/>
          <w:iCs w:val="0"/>
          <w:color w:val="auto"/>
          <w:sz w:val="24"/>
          <w:szCs w:val="21"/>
          <w:highlight w:val="none"/>
        </w:rPr>
      </w:pPr>
      <w:bookmarkStart w:id="151" w:name="_Toc249525167"/>
      <w:bookmarkStart w:id="152" w:name="_Toc389620172"/>
      <w:bookmarkStart w:id="153" w:name="_Toc70687147"/>
      <w:bookmarkStart w:id="154" w:name="_Toc249515398"/>
      <w:bookmarkStart w:id="155" w:name="_Toc184043020"/>
      <w:bookmarkStart w:id="156" w:name="_Toc249515286"/>
      <w:bookmarkStart w:id="157" w:name="_Toc385992333"/>
      <w:bookmarkStart w:id="158" w:name="_Toc10350"/>
      <w:r>
        <w:rPr>
          <w:rFonts w:hint="eastAsia" w:ascii="仿宋" w:hAnsi="仿宋" w:eastAsia="仿宋" w:cs="仿宋"/>
          <w:b/>
          <w:i w:val="0"/>
          <w:iCs w:val="0"/>
          <w:color w:val="auto"/>
          <w:sz w:val="24"/>
          <w:szCs w:val="21"/>
          <w:highlight w:val="none"/>
        </w:rPr>
        <w:t xml:space="preserve">7.    </w:t>
      </w:r>
      <w:r>
        <w:rPr>
          <w:rFonts w:hint="eastAsia" w:ascii="仿宋" w:hAnsi="仿宋" w:eastAsia="仿宋" w:cs="仿宋"/>
          <w:b/>
          <w:i w:val="0"/>
          <w:iCs w:val="0"/>
          <w:color w:val="auto"/>
          <w:sz w:val="24"/>
          <w:szCs w:val="21"/>
          <w:highlight w:val="none"/>
          <w:lang w:val="en-US" w:eastAsia="zh-CN"/>
        </w:rPr>
        <w:t xml:space="preserve"> </w:t>
      </w:r>
      <w:r>
        <w:rPr>
          <w:rFonts w:hint="eastAsia" w:ascii="仿宋" w:hAnsi="仿宋" w:eastAsia="仿宋" w:cs="仿宋"/>
          <w:b/>
          <w:i w:val="0"/>
          <w:iCs w:val="0"/>
          <w:color w:val="auto"/>
          <w:sz w:val="24"/>
          <w:szCs w:val="21"/>
          <w:highlight w:val="none"/>
        </w:rPr>
        <w:t>谈判文件的澄清</w:t>
      </w:r>
      <w:bookmarkEnd w:id="151"/>
      <w:bookmarkEnd w:id="152"/>
      <w:bookmarkEnd w:id="153"/>
      <w:bookmarkEnd w:id="154"/>
      <w:bookmarkEnd w:id="155"/>
      <w:bookmarkEnd w:id="156"/>
      <w:bookmarkEnd w:id="157"/>
      <w:r>
        <w:rPr>
          <w:rFonts w:hint="eastAsia" w:ascii="仿宋" w:hAnsi="仿宋" w:eastAsia="仿宋" w:cs="仿宋"/>
          <w:b/>
          <w:i w:val="0"/>
          <w:iCs w:val="0"/>
          <w:color w:val="auto"/>
          <w:sz w:val="24"/>
          <w:szCs w:val="21"/>
          <w:highlight w:val="none"/>
        </w:rPr>
        <w:t>和修改</w:t>
      </w:r>
      <w:bookmarkEnd w:id="158"/>
    </w:p>
    <w:p>
      <w:pPr>
        <w:tabs>
          <w:tab w:val="left" w:pos="588"/>
        </w:tabs>
        <w:spacing w:line="360" w:lineRule="auto"/>
        <w:ind w:left="840" w:hanging="840" w:hangingChars="350"/>
        <w:rPr>
          <w:rFonts w:hint="eastAsia" w:ascii="仿宋" w:hAnsi="仿宋" w:eastAsia="仿宋" w:cs="仿宋"/>
          <w:i w:val="0"/>
          <w:iCs w:val="0"/>
          <w:color w:val="auto"/>
          <w:sz w:val="24"/>
          <w:highlight w:val="none"/>
        </w:rPr>
      </w:pPr>
      <w:bookmarkStart w:id="159" w:name="_Toc385992334"/>
      <w:bookmarkStart w:id="160" w:name="_Toc389620173"/>
      <w:bookmarkStart w:id="161" w:name="_Toc70687148"/>
      <w:r>
        <w:rPr>
          <w:rFonts w:hint="eastAsia" w:ascii="仿宋" w:hAnsi="仿宋" w:eastAsia="仿宋" w:cs="仿宋"/>
          <w:i w:val="0"/>
          <w:iCs w:val="0"/>
          <w:color w:val="auto"/>
          <w:sz w:val="24"/>
          <w:highlight w:val="none"/>
        </w:rPr>
        <w:t xml:space="preserve">7.1   </w:t>
      </w:r>
      <w:bookmarkEnd w:id="159"/>
      <w:bookmarkEnd w:id="160"/>
      <w:bookmarkEnd w:id="161"/>
      <w:bookmarkStart w:id="162" w:name="_Hlt497729436"/>
      <w:bookmarkEnd w:id="162"/>
      <w:bookmarkStart w:id="163" w:name="_Hlt491765710"/>
      <w:bookmarkEnd w:id="163"/>
      <w:bookmarkStart w:id="164" w:name="_Toc53722843"/>
      <w:bookmarkStart w:id="165" w:name="_Toc503063425"/>
      <w:bookmarkStart w:id="166" w:name="_Toc496324582"/>
      <w:bookmarkStart w:id="167" w:name="_Toc389620174"/>
      <w:bookmarkStart w:id="168" w:name="_Toc500747065"/>
      <w:bookmarkStart w:id="169" w:name="_Toc492955418"/>
      <w:bookmarkStart w:id="170" w:name="_Toc499711046"/>
      <w:bookmarkStart w:id="171" w:name="_Toc499711887"/>
      <w:bookmarkStart w:id="172" w:name="_Toc500747192"/>
      <w:bookmarkStart w:id="173" w:name="_Toc385992335"/>
      <w:bookmarkStart w:id="174" w:name="_Toc500746969"/>
      <w:bookmarkStart w:id="175" w:name="_Toc70687149"/>
      <w:r>
        <w:rPr>
          <w:rFonts w:hint="eastAsia" w:ascii="仿宋" w:hAnsi="仿宋" w:eastAsia="仿宋" w:cs="仿宋"/>
          <w:i w:val="0"/>
          <w:iCs w:val="0"/>
          <w:color w:val="auto"/>
          <w:sz w:val="24"/>
          <w:highlight w:val="none"/>
        </w:rPr>
        <w:t xml:space="preserve"> 在首次响应文件递交截止时间前，采购人或采购代理机构可主动地或在解答供应商提出的澄清问题时对谈判文件进行必要的澄清或修改，澄清或修改的内容为谈判文件的组成部分。</w:t>
      </w:r>
    </w:p>
    <w:p>
      <w:pPr>
        <w:tabs>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7.2    谈判文件的修改将以书面形式通知所有</w:t>
      </w:r>
      <w:r>
        <w:rPr>
          <w:rFonts w:hint="eastAsia" w:ascii="仿宋" w:hAnsi="仿宋" w:eastAsia="仿宋" w:cs="仿宋"/>
          <w:i w:val="0"/>
          <w:iCs w:val="0"/>
          <w:color w:val="auto"/>
          <w:sz w:val="24"/>
          <w:highlight w:val="none"/>
          <w:lang w:val="en-US" w:eastAsia="zh-CN"/>
        </w:rPr>
        <w:t>获取</w:t>
      </w:r>
      <w:r>
        <w:rPr>
          <w:rFonts w:hint="eastAsia" w:ascii="仿宋" w:hAnsi="仿宋" w:eastAsia="仿宋" w:cs="仿宋"/>
          <w:i w:val="0"/>
          <w:iCs w:val="0"/>
          <w:color w:val="auto"/>
          <w:sz w:val="24"/>
          <w:highlight w:val="none"/>
        </w:rPr>
        <w:t>谈判文件的供应商，并对其具有约束力。供应商在收到上述通知后，应立即向采购人回函确认。</w:t>
      </w:r>
    </w:p>
    <w:p>
      <w:pPr>
        <w:tabs>
          <w:tab w:val="left" w:pos="588"/>
        </w:tabs>
        <w:spacing w:line="360" w:lineRule="auto"/>
        <w:ind w:left="840" w:hanging="840" w:hangingChars="350"/>
        <w:rPr>
          <w:rFonts w:hint="eastAsia" w:ascii="仿宋" w:hAnsi="仿宋" w:eastAsia="仿宋" w:cs="仿宋"/>
          <w:i w:val="0"/>
          <w:iCs w:val="0"/>
          <w:color w:val="auto"/>
          <w:highlight w:val="none"/>
        </w:rPr>
      </w:pPr>
      <w:r>
        <w:rPr>
          <w:rFonts w:hint="eastAsia" w:ascii="仿宋" w:hAnsi="仿宋" w:eastAsia="仿宋" w:cs="仿宋"/>
          <w:i w:val="0"/>
          <w:iCs w:val="0"/>
          <w:color w:val="auto"/>
          <w:sz w:val="24"/>
          <w:highlight w:val="none"/>
        </w:rPr>
        <w:t>7.3    澄清或修改的内容可能影响响应文件编制的，采购人或采购代理机构可适当延长首次响应文件递交截止时间，并以书面形式通知所有</w:t>
      </w:r>
      <w:r>
        <w:rPr>
          <w:rFonts w:hint="eastAsia" w:ascii="仿宋" w:hAnsi="仿宋" w:eastAsia="仿宋" w:cs="仿宋"/>
          <w:i w:val="0"/>
          <w:iCs w:val="0"/>
          <w:color w:val="auto"/>
          <w:sz w:val="24"/>
          <w:highlight w:val="none"/>
          <w:lang w:val="en-US" w:eastAsia="zh-CN"/>
        </w:rPr>
        <w:t>获取</w:t>
      </w:r>
      <w:r>
        <w:rPr>
          <w:rFonts w:hint="eastAsia" w:ascii="仿宋" w:hAnsi="仿宋" w:eastAsia="仿宋" w:cs="仿宋"/>
          <w:i w:val="0"/>
          <w:iCs w:val="0"/>
          <w:color w:val="auto"/>
          <w:sz w:val="24"/>
          <w:highlight w:val="none"/>
        </w:rPr>
        <w:t>谈判文件的供应商。</w:t>
      </w:r>
    </w:p>
    <w:p>
      <w:pPr>
        <w:pStyle w:val="67"/>
        <w:adjustRightInd w:val="0"/>
        <w:spacing w:before="240" w:beforeLines="100" w:line="360" w:lineRule="auto"/>
        <w:ind w:right="-22" w:firstLine="0" w:firstLineChars="0"/>
        <w:jc w:val="center"/>
        <w:textAlignment w:val="baseline"/>
        <w:outlineLvl w:val="0"/>
        <w:rPr>
          <w:rFonts w:hint="eastAsia" w:ascii="仿宋" w:hAnsi="仿宋" w:eastAsia="仿宋" w:cs="仿宋"/>
          <w:b/>
          <w:i w:val="0"/>
          <w:iCs w:val="0"/>
          <w:color w:val="auto"/>
          <w:kern w:val="0"/>
          <w:sz w:val="28"/>
          <w:szCs w:val="28"/>
          <w:highlight w:val="none"/>
        </w:rPr>
      </w:pPr>
      <w:bookmarkStart w:id="176" w:name="_Toc177995476"/>
      <w:bookmarkStart w:id="177" w:name="_Toc230099800"/>
      <w:bookmarkStart w:id="178" w:name="_Toc58504664"/>
      <w:bookmarkStart w:id="179" w:name="_Toc256342146"/>
      <w:bookmarkStart w:id="180" w:name="_Toc232176275"/>
      <w:bookmarkStart w:id="181" w:name="_Toc249515400"/>
      <w:bookmarkStart w:id="182" w:name="_Toc230583544"/>
      <w:bookmarkStart w:id="183" w:name="_Toc184043022"/>
      <w:bookmarkStart w:id="184" w:name="_Toc177817337"/>
      <w:bookmarkStart w:id="185" w:name="_Toc249525169"/>
      <w:bookmarkStart w:id="186" w:name="_Toc232395215"/>
      <w:bookmarkStart w:id="187" w:name="_Toc249515288"/>
      <w:bookmarkStart w:id="188" w:name="_Toc230013635"/>
      <w:bookmarkStart w:id="189" w:name="_Toc176882545"/>
      <w:bookmarkStart w:id="190" w:name="_Toc177189238"/>
      <w:r>
        <w:rPr>
          <w:rFonts w:hint="eastAsia" w:ascii="仿宋" w:hAnsi="仿宋" w:eastAsia="仿宋" w:cs="仿宋"/>
          <w:b/>
          <w:i w:val="0"/>
          <w:iCs w:val="0"/>
          <w:color w:val="auto"/>
          <w:kern w:val="0"/>
          <w:sz w:val="28"/>
          <w:szCs w:val="28"/>
          <w:highlight w:val="none"/>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5"/>
        <w:tabs>
          <w:tab w:val="left" w:pos="360"/>
        </w:tabs>
        <w:rPr>
          <w:rFonts w:hint="eastAsia" w:ascii="仿宋" w:hAnsi="仿宋" w:eastAsia="仿宋" w:cs="仿宋"/>
          <w:b/>
          <w:i w:val="0"/>
          <w:iCs w:val="0"/>
          <w:color w:val="auto"/>
          <w:sz w:val="24"/>
          <w:szCs w:val="21"/>
          <w:highlight w:val="none"/>
        </w:rPr>
      </w:pPr>
      <w:bookmarkStart w:id="191" w:name="_Toc30150"/>
      <w:bookmarkStart w:id="192" w:name="_Toc249525170"/>
      <w:bookmarkStart w:id="193" w:name="_Toc249515401"/>
      <w:bookmarkStart w:id="194" w:name="_Toc249515289"/>
      <w:bookmarkStart w:id="195" w:name="_Toc70687150"/>
      <w:bookmarkStart w:id="196" w:name="_Toc184043023"/>
      <w:bookmarkStart w:id="197" w:name="_Toc385992337"/>
      <w:bookmarkStart w:id="198" w:name="_Toc389620176"/>
      <w:r>
        <w:rPr>
          <w:rFonts w:hint="eastAsia" w:ascii="仿宋" w:hAnsi="仿宋" w:eastAsia="仿宋" w:cs="仿宋"/>
          <w:b/>
          <w:i w:val="0"/>
          <w:iCs w:val="0"/>
          <w:color w:val="auto"/>
          <w:sz w:val="24"/>
          <w:szCs w:val="21"/>
          <w:highlight w:val="none"/>
        </w:rPr>
        <w:t>8.     响应文件语言</w:t>
      </w:r>
      <w:bookmarkEnd w:id="191"/>
      <w:bookmarkEnd w:id="192"/>
      <w:bookmarkEnd w:id="193"/>
      <w:bookmarkEnd w:id="194"/>
      <w:bookmarkEnd w:id="195"/>
      <w:bookmarkEnd w:id="196"/>
    </w:p>
    <w:p>
      <w:pPr>
        <w:tabs>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8.1    响应文件及与响应相关的所有文件均应以中文书写。</w:t>
      </w:r>
    </w:p>
    <w:p>
      <w:pPr>
        <w:pStyle w:val="5"/>
        <w:tabs>
          <w:tab w:val="left" w:pos="360"/>
        </w:tabs>
        <w:rPr>
          <w:rFonts w:hint="eastAsia" w:ascii="仿宋" w:hAnsi="仿宋" w:eastAsia="仿宋" w:cs="仿宋"/>
          <w:b/>
          <w:i w:val="0"/>
          <w:iCs w:val="0"/>
          <w:color w:val="auto"/>
          <w:sz w:val="24"/>
          <w:szCs w:val="21"/>
          <w:highlight w:val="none"/>
        </w:rPr>
      </w:pPr>
      <w:bookmarkStart w:id="199" w:name="_Toc249515290"/>
      <w:bookmarkStart w:id="200" w:name="_Toc249525171"/>
      <w:bookmarkStart w:id="201" w:name="_Toc249515402"/>
      <w:bookmarkStart w:id="202" w:name="_Toc18327"/>
      <w:bookmarkStart w:id="203" w:name="_Toc70687151"/>
      <w:bookmarkStart w:id="204" w:name="_Toc184043024"/>
      <w:r>
        <w:rPr>
          <w:rFonts w:hint="eastAsia" w:ascii="仿宋" w:hAnsi="仿宋" w:eastAsia="仿宋" w:cs="仿宋"/>
          <w:b/>
          <w:i w:val="0"/>
          <w:iCs w:val="0"/>
          <w:color w:val="auto"/>
          <w:sz w:val="24"/>
          <w:szCs w:val="21"/>
          <w:highlight w:val="none"/>
        </w:rPr>
        <w:t>9.     计量单位</w:t>
      </w:r>
      <w:bookmarkEnd w:id="197"/>
      <w:bookmarkEnd w:id="198"/>
      <w:bookmarkEnd w:id="199"/>
      <w:bookmarkEnd w:id="200"/>
      <w:bookmarkEnd w:id="201"/>
      <w:bookmarkEnd w:id="202"/>
      <w:bookmarkEnd w:id="203"/>
      <w:bookmarkEnd w:id="204"/>
    </w:p>
    <w:p>
      <w:pPr>
        <w:tabs>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9.1    除在谈判文件的技术规格中另有规定外，计量单位应使用中华人民共和国法定计量单位。</w:t>
      </w:r>
    </w:p>
    <w:p>
      <w:pPr>
        <w:pStyle w:val="5"/>
        <w:tabs>
          <w:tab w:val="left" w:pos="360"/>
        </w:tabs>
        <w:rPr>
          <w:rFonts w:hint="eastAsia" w:ascii="仿宋" w:hAnsi="仿宋" w:eastAsia="仿宋" w:cs="仿宋"/>
          <w:b/>
          <w:i w:val="0"/>
          <w:iCs w:val="0"/>
          <w:color w:val="auto"/>
          <w:sz w:val="24"/>
          <w:szCs w:val="21"/>
          <w:highlight w:val="none"/>
        </w:rPr>
      </w:pPr>
      <w:bookmarkStart w:id="205" w:name="_Toc385992338"/>
      <w:bookmarkStart w:id="206" w:name="_Toc249515403"/>
      <w:bookmarkStart w:id="207" w:name="_Toc70687152"/>
      <w:bookmarkStart w:id="208" w:name="_Toc249515291"/>
      <w:bookmarkStart w:id="209" w:name="_Toc184043025"/>
      <w:bookmarkStart w:id="210" w:name="_Toc389620177"/>
      <w:bookmarkStart w:id="211" w:name="_Toc29318"/>
      <w:bookmarkStart w:id="212" w:name="_Toc249525172"/>
      <w:r>
        <w:rPr>
          <w:rFonts w:hint="eastAsia" w:ascii="仿宋" w:hAnsi="仿宋" w:eastAsia="仿宋" w:cs="仿宋"/>
          <w:b/>
          <w:i w:val="0"/>
          <w:iCs w:val="0"/>
          <w:color w:val="auto"/>
          <w:sz w:val="24"/>
          <w:szCs w:val="21"/>
          <w:highlight w:val="none"/>
        </w:rPr>
        <w:t>10.    响应文件的组成</w:t>
      </w:r>
      <w:bookmarkEnd w:id="205"/>
      <w:bookmarkEnd w:id="206"/>
      <w:bookmarkEnd w:id="207"/>
      <w:bookmarkEnd w:id="208"/>
      <w:bookmarkEnd w:id="209"/>
      <w:bookmarkEnd w:id="210"/>
      <w:bookmarkEnd w:id="211"/>
      <w:bookmarkEnd w:id="212"/>
    </w:p>
    <w:p>
      <w:pPr>
        <w:tabs>
          <w:tab w:val="left" w:pos="588"/>
        </w:tabs>
        <w:spacing w:line="360" w:lineRule="auto"/>
        <w:ind w:left="840" w:leftChars="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10.1   供应商编写的响应文件</w:t>
      </w:r>
      <w:r>
        <w:rPr>
          <w:rFonts w:hint="eastAsia" w:ascii="仿宋" w:hAnsi="仿宋" w:eastAsia="仿宋" w:cs="仿宋"/>
          <w:b/>
          <w:i w:val="0"/>
          <w:iCs w:val="0"/>
          <w:color w:val="auto"/>
          <w:sz w:val="24"/>
          <w:highlight w:val="none"/>
        </w:rPr>
        <w:t>由《</w:t>
      </w:r>
      <w:r>
        <w:rPr>
          <w:rFonts w:hint="eastAsia" w:ascii="仿宋" w:hAnsi="仿宋" w:eastAsia="仿宋" w:cs="仿宋"/>
          <w:b/>
          <w:i w:val="0"/>
          <w:iCs w:val="0"/>
          <w:color w:val="auto"/>
          <w:sz w:val="24"/>
          <w:highlight w:val="none"/>
          <w:lang w:eastAsia="zh-CN"/>
        </w:rPr>
        <w:t>谈判响应文件</w:t>
      </w:r>
      <w:r>
        <w:rPr>
          <w:rFonts w:hint="eastAsia" w:ascii="仿宋" w:hAnsi="仿宋" w:eastAsia="仿宋" w:cs="仿宋"/>
          <w:b/>
          <w:i w:val="0"/>
          <w:iCs w:val="0"/>
          <w:color w:val="auto"/>
          <w:sz w:val="24"/>
          <w:highlight w:val="none"/>
        </w:rPr>
        <w:t>》</w:t>
      </w:r>
      <w:r>
        <w:rPr>
          <w:rFonts w:hint="eastAsia" w:ascii="仿宋" w:hAnsi="仿宋" w:eastAsia="仿宋" w:cs="仿宋"/>
          <w:i w:val="0"/>
          <w:iCs w:val="0"/>
          <w:color w:val="auto"/>
          <w:sz w:val="24"/>
          <w:highlight w:val="none"/>
        </w:rPr>
        <w:t>组成。供应商应完整地按照</w:t>
      </w:r>
      <w:r>
        <w:rPr>
          <w:rFonts w:hint="eastAsia" w:ascii="仿宋" w:hAnsi="仿宋" w:eastAsia="仿宋" w:cs="仿宋"/>
          <w:i w:val="0"/>
          <w:iCs w:val="0"/>
          <w:color w:val="auto"/>
          <w:sz w:val="24"/>
          <w:highlight w:val="none"/>
          <w:lang w:eastAsia="zh-CN"/>
        </w:rPr>
        <w:t>谈判</w:t>
      </w:r>
      <w:r>
        <w:rPr>
          <w:rFonts w:hint="eastAsia" w:ascii="仿宋" w:hAnsi="仿宋" w:eastAsia="仿宋" w:cs="仿宋"/>
          <w:i w:val="0"/>
          <w:iCs w:val="0"/>
          <w:color w:val="auto"/>
          <w:sz w:val="24"/>
          <w:highlight w:val="none"/>
        </w:rPr>
        <w:t>文件提供的响应文件格式及要求编写响应文件。响应文件中资格审查和符合性审查涉及的事项不满足要求的，其响应文件将被认定为无效。</w:t>
      </w:r>
    </w:p>
    <w:p>
      <w:pPr>
        <w:tabs>
          <w:tab w:val="left" w:pos="360"/>
          <w:tab w:val="left" w:pos="502"/>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en-US" w:eastAsia="zh-CN"/>
        </w:rPr>
        <w:t xml:space="preserve">10.2    </w:t>
      </w:r>
      <w:r>
        <w:rPr>
          <w:rFonts w:hint="eastAsia" w:ascii="仿宋" w:hAnsi="仿宋" w:eastAsia="仿宋" w:cs="仿宋"/>
          <w:i w:val="0"/>
          <w:iCs w:val="0"/>
          <w:color w:val="auto"/>
          <w:sz w:val="24"/>
          <w:highlight w:val="none"/>
        </w:rPr>
        <w:t>供应商编写的响应文件由以下</w:t>
      </w:r>
      <w:r>
        <w:rPr>
          <w:rFonts w:hint="eastAsia" w:ascii="仿宋" w:hAnsi="仿宋" w:eastAsia="仿宋" w:cs="仿宋"/>
          <w:i w:val="0"/>
          <w:iCs w:val="0"/>
          <w:color w:val="auto"/>
          <w:sz w:val="24"/>
          <w:highlight w:val="none"/>
          <w:lang w:eastAsia="zh-CN"/>
        </w:rPr>
        <w:t>七</w:t>
      </w:r>
      <w:r>
        <w:rPr>
          <w:rFonts w:hint="eastAsia" w:ascii="仿宋" w:hAnsi="仿宋" w:eastAsia="仿宋" w:cs="仿宋"/>
          <w:i w:val="0"/>
          <w:iCs w:val="0"/>
          <w:color w:val="auto"/>
          <w:sz w:val="24"/>
          <w:highlight w:val="none"/>
        </w:rPr>
        <w:t>部分组成，应包括但不限于以下内容：</w:t>
      </w:r>
    </w:p>
    <w:p>
      <w:pPr>
        <w:pStyle w:val="22"/>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第一部分  谈判响应函</w:t>
      </w:r>
    </w:p>
    <w:p>
      <w:pPr>
        <w:pStyle w:val="22"/>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第二部分  谈判响应报价表 </w:t>
      </w:r>
    </w:p>
    <w:p>
      <w:pPr>
        <w:pStyle w:val="22"/>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第三部分  偏离表</w:t>
      </w:r>
    </w:p>
    <w:p>
      <w:pPr>
        <w:pStyle w:val="22"/>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第四部分  响应方案说明</w:t>
      </w:r>
    </w:p>
    <w:p>
      <w:pPr>
        <w:pStyle w:val="22"/>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第五部分  授权委托书及法定代表人证明</w:t>
      </w:r>
    </w:p>
    <w:p>
      <w:pPr>
        <w:pStyle w:val="22"/>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第六部分  资格证明文件</w:t>
      </w:r>
    </w:p>
    <w:p>
      <w:pPr>
        <w:pStyle w:val="22"/>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第七部分 </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小微企业、监狱企业、残疾人福利单位声明函或证明</w:t>
      </w:r>
    </w:p>
    <w:p>
      <w:pPr>
        <w:tabs>
          <w:tab w:val="left" w:pos="360"/>
          <w:tab w:val="left" w:pos="502"/>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10.</w:t>
      </w:r>
      <w:r>
        <w:rPr>
          <w:rFonts w:hint="eastAsia" w:ascii="仿宋" w:hAnsi="仿宋" w:eastAsia="仿宋" w:cs="仿宋"/>
          <w:i w:val="0"/>
          <w:iCs w:val="0"/>
          <w:color w:val="auto"/>
          <w:sz w:val="24"/>
          <w:highlight w:val="none"/>
          <w:lang w:val="en-US" w:eastAsia="zh-CN"/>
        </w:rPr>
        <w:t>3</w:t>
      </w:r>
      <w:r>
        <w:rPr>
          <w:rFonts w:hint="eastAsia" w:ascii="仿宋" w:hAnsi="仿宋" w:eastAsia="仿宋" w:cs="仿宋"/>
          <w:i w:val="0"/>
          <w:iCs w:val="0"/>
          <w:color w:val="auto"/>
          <w:sz w:val="24"/>
          <w:highlight w:val="none"/>
        </w:rPr>
        <w:t xml:space="preserve">   供应商提供的以上材料必须真实有效，任何一项的虚假将导致其响应被拒绝。</w:t>
      </w:r>
    </w:p>
    <w:p>
      <w:pPr>
        <w:pStyle w:val="5"/>
        <w:tabs>
          <w:tab w:val="left" w:pos="360"/>
        </w:tabs>
        <w:rPr>
          <w:rFonts w:hint="eastAsia" w:ascii="仿宋" w:hAnsi="仿宋" w:eastAsia="仿宋" w:cs="仿宋"/>
          <w:b/>
          <w:i w:val="0"/>
          <w:iCs w:val="0"/>
          <w:color w:val="auto"/>
          <w:sz w:val="24"/>
          <w:szCs w:val="21"/>
          <w:highlight w:val="none"/>
        </w:rPr>
      </w:pPr>
      <w:bookmarkStart w:id="213" w:name="_Toc389620178"/>
      <w:bookmarkStart w:id="214" w:name="_Toc385992339"/>
      <w:bookmarkStart w:id="215" w:name="_Toc70687153"/>
      <w:bookmarkStart w:id="216" w:name="_Toc184043026"/>
      <w:bookmarkStart w:id="217" w:name="_Toc249515404"/>
      <w:bookmarkStart w:id="218" w:name="_Toc249515292"/>
      <w:bookmarkStart w:id="219" w:name="_Toc26312"/>
      <w:bookmarkStart w:id="220" w:name="_Toc249525173"/>
      <w:r>
        <w:rPr>
          <w:rFonts w:hint="eastAsia" w:ascii="仿宋" w:hAnsi="仿宋" w:eastAsia="仿宋" w:cs="仿宋"/>
          <w:b/>
          <w:i w:val="0"/>
          <w:iCs w:val="0"/>
          <w:color w:val="auto"/>
          <w:sz w:val="24"/>
          <w:highlight w:val="none"/>
        </w:rPr>
        <w:t>11.    响应文件格式</w:t>
      </w:r>
      <w:bookmarkEnd w:id="213"/>
      <w:bookmarkEnd w:id="214"/>
      <w:bookmarkEnd w:id="215"/>
      <w:bookmarkEnd w:id="216"/>
      <w:bookmarkEnd w:id="217"/>
      <w:bookmarkEnd w:id="218"/>
      <w:bookmarkEnd w:id="219"/>
      <w:bookmarkEnd w:id="220"/>
    </w:p>
    <w:p>
      <w:pPr>
        <w:tabs>
          <w:tab w:val="left" w:pos="588"/>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11.1   对于谈判文件第五章中已经提供了格式的响应文件内容，供应商必须按提供的响应文件格式进行填写和编制，没有提供格式的可自行设计。</w:t>
      </w:r>
    </w:p>
    <w:p>
      <w:pPr>
        <w:pStyle w:val="5"/>
        <w:tabs>
          <w:tab w:val="left" w:pos="360"/>
        </w:tabs>
        <w:rPr>
          <w:rFonts w:hint="eastAsia" w:ascii="仿宋" w:hAnsi="仿宋" w:eastAsia="仿宋" w:cs="仿宋"/>
          <w:b/>
          <w:i w:val="0"/>
          <w:iCs w:val="0"/>
          <w:color w:val="auto"/>
          <w:sz w:val="24"/>
          <w:szCs w:val="21"/>
          <w:highlight w:val="none"/>
        </w:rPr>
      </w:pPr>
      <w:bookmarkStart w:id="221" w:name="_Toc26688"/>
      <w:r>
        <w:rPr>
          <w:rFonts w:hint="eastAsia" w:ascii="仿宋" w:hAnsi="仿宋" w:eastAsia="仿宋" w:cs="仿宋"/>
          <w:b/>
          <w:i w:val="0"/>
          <w:iCs w:val="0"/>
          <w:color w:val="auto"/>
          <w:sz w:val="24"/>
          <w:szCs w:val="21"/>
          <w:highlight w:val="none"/>
        </w:rPr>
        <w:t>12.    响应报价</w:t>
      </w:r>
      <w:bookmarkEnd w:id="221"/>
    </w:p>
    <w:p>
      <w:pPr>
        <w:tabs>
          <w:tab w:val="left" w:pos="540"/>
          <w:tab w:val="left" w:pos="720"/>
        </w:tabs>
        <w:spacing w:line="360" w:lineRule="auto"/>
        <w:ind w:left="840" w:hanging="840" w:hangingChars="350"/>
        <w:rPr>
          <w:rFonts w:hint="eastAsia" w:ascii="仿宋" w:hAnsi="仿宋" w:eastAsia="仿宋" w:cs="仿宋"/>
          <w:i w:val="0"/>
          <w:iCs w:val="0"/>
          <w:color w:val="auto"/>
          <w:highlight w:val="none"/>
        </w:rPr>
      </w:pPr>
      <w:r>
        <w:rPr>
          <w:rFonts w:hint="eastAsia" w:ascii="仿宋" w:hAnsi="仿宋" w:eastAsia="仿宋" w:cs="仿宋"/>
          <w:i w:val="0"/>
          <w:iCs w:val="0"/>
          <w:color w:val="auto"/>
          <w:kern w:val="24"/>
          <w:sz w:val="24"/>
          <w:szCs w:val="21"/>
          <w:highlight w:val="none"/>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hint="eastAsia" w:ascii="仿宋" w:hAnsi="仿宋" w:eastAsia="仿宋" w:cs="仿宋"/>
          <w:b/>
          <w:i w:val="0"/>
          <w:iCs w:val="0"/>
          <w:color w:val="auto"/>
          <w:kern w:val="24"/>
          <w:sz w:val="24"/>
          <w:szCs w:val="21"/>
          <w:highlight w:val="none"/>
        </w:rPr>
        <w:t>供应商须知前附表。</w:t>
      </w:r>
    </w:p>
    <w:p>
      <w:pPr>
        <w:tabs>
          <w:tab w:val="left" w:pos="540"/>
          <w:tab w:val="left" w:pos="840"/>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12.2   供应商应在响应分项报价表中详细列出所报货物和</w:t>
      </w:r>
      <w:r>
        <w:rPr>
          <w:rFonts w:hint="eastAsia" w:ascii="仿宋" w:hAnsi="仿宋" w:eastAsia="仿宋" w:cs="仿宋"/>
          <w:i w:val="0"/>
          <w:iCs w:val="0"/>
          <w:color w:val="auto"/>
          <w:sz w:val="24"/>
          <w:highlight w:val="none"/>
        </w:rPr>
        <w:t>服务</w:t>
      </w:r>
      <w:r>
        <w:rPr>
          <w:rFonts w:hint="eastAsia" w:ascii="仿宋" w:hAnsi="仿宋" w:eastAsia="仿宋" w:cs="仿宋"/>
          <w:i w:val="0"/>
          <w:iCs w:val="0"/>
          <w:color w:val="auto"/>
          <w:kern w:val="24"/>
          <w:sz w:val="24"/>
          <w:szCs w:val="21"/>
          <w:highlight w:val="none"/>
        </w:rPr>
        <w:t>的单价（如适用）和总价，并由法定代表人或其授权代表签署并加盖公章。响应分项报价表上的价格应按谈判文件第五章的格式填写。</w:t>
      </w:r>
    </w:p>
    <w:p>
      <w:pPr>
        <w:tabs>
          <w:tab w:val="left" w:pos="180"/>
          <w:tab w:val="left" w:pos="540"/>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12.5   供应商每次对每种</w:t>
      </w:r>
      <w:r>
        <w:rPr>
          <w:rFonts w:hint="eastAsia" w:ascii="仿宋" w:hAnsi="仿宋" w:eastAsia="仿宋" w:cs="仿宋"/>
          <w:i w:val="0"/>
          <w:iCs w:val="0"/>
          <w:color w:val="auto"/>
          <w:kern w:val="24"/>
          <w:sz w:val="24"/>
          <w:szCs w:val="21"/>
          <w:highlight w:val="none"/>
          <w:u w:val="single"/>
        </w:rPr>
        <w:t xml:space="preserve">   产品 （或服务）   </w:t>
      </w:r>
      <w:r>
        <w:rPr>
          <w:rFonts w:hint="eastAsia" w:ascii="仿宋" w:hAnsi="仿宋" w:eastAsia="仿宋" w:cs="仿宋"/>
          <w:i w:val="0"/>
          <w:iCs w:val="0"/>
          <w:color w:val="auto"/>
          <w:kern w:val="24"/>
          <w:sz w:val="24"/>
          <w:szCs w:val="21"/>
          <w:highlight w:val="none"/>
        </w:rPr>
        <w:t>只允许有一个报价，采购人不接受有任何选择的报价。</w:t>
      </w:r>
    </w:p>
    <w:p>
      <w:pPr>
        <w:tabs>
          <w:tab w:val="left" w:pos="180"/>
          <w:tab w:val="left" w:pos="540"/>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sz w:val="24"/>
          <w:highlight w:val="none"/>
        </w:rPr>
        <w:t>12.6   供应商根据本须知12.2条规定将响应报价分成几部分并按</w:t>
      </w:r>
      <w:r>
        <w:rPr>
          <w:rFonts w:hint="eastAsia" w:ascii="仿宋" w:hAnsi="仿宋" w:eastAsia="仿宋" w:cs="仿宋"/>
          <w:i w:val="0"/>
          <w:iCs w:val="0"/>
          <w:color w:val="auto"/>
          <w:kern w:val="24"/>
          <w:sz w:val="24"/>
          <w:szCs w:val="21"/>
          <w:highlight w:val="none"/>
        </w:rPr>
        <w:t>谈判文件第五章提供的格式填写“响应分项报价表”，只是为了方便采购人对响应文件进行比较，并不限制采购人以其它方式签订合同的权力。</w:t>
      </w:r>
    </w:p>
    <w:p>
      <w:pPr>
        <w:pStyle w:val="5"/>
        <w:tabs>
          <w:tab w:val="left" w:pos="360"/>
        </w:tabs>
        <w:rPr>
          <w:rFonts w:hint="eastAsia" w:ascii="仿宋" w:hAnsi="仿宋" w:eastAsia="仿宋" w:cs="仿宋"/>
          <w:b/>
          <w:i w:val="0"/>
          <w:iCs w:val="0"/>
          <w:color w:val="auto"/>
          <w:sz w:val="24"/>
          <w:szCs w:val="21"/>
          <w:highlight w:val="none"/>
        </w:rPr>
      </w:pPr>
      <w:bookmarkStart w:id="222" w:name="_Toc389620180"/>
      <w:bookmarkStart w:id="223" w:name="_Toc20687"/>
      <w:bookmarkStart w:id="224" w:name="_Toc184043028"/>
      <w:bookmarkStart w:id="225" w:name="_Toc70687155"/>
      <w:bookmarkStart w:id="226" w:name="_Toc249525175"/>
      <w:bookmarkStart w:id="227" w:name="_Toc249515294"/>
      <w:bookmarkStart w:id="228" w:name="_Toc249515406"/>
      <w:bookmarkStart w:id="229" w:name="_Toc385992341"/>
      <w:r>
        <w:rPr>
          <w:rFonts w:hint="eastAsia" w:ascii="仿宋" w:hAnsi="仿宋" w:eastAsia="仿宋" w:cs="仿宋"/>
          <w:b/>
          <w:i w:val="0"/>
          <w:iCs w:val="0"/>
          <w:color w:val="auto"/>
          <w:sz w:val="24"/>
          <w:szCs w:val="21"/>
          <w:highlight w:val="none"/>
        </w:rPr>
        <w:t>13.    报价货币</w:t>
      </w:r>
      <w:bookmarkEnd w:id="222"/>
      <w:bookmarkEnd w:id="223"/>
      <w:bookmarkEnd w:id="224"/>
      <w:bookmarkEnd w:id="225"/>
      <w:bookmarkEnd w:id="226"/>
      <w:bookmarkEnd w:id="227"/>
      <w:bookmarkEnd w:id="228"/>
      <w:bookmarkEnd w:id="229"/>
    </w:p>
    <w:p>
      <w:pPr>
        <w:tabs>
          <w:tab w:val="left" w:pos="180"/>
          <w:tab w:val="left" w:pos="540"/>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13.1   谈判响应函、响应报价一览表、响应分项报价表、最后报价表等所有报价一律用人民币填报。采购人不接受任何非人民币币种的报价。</w:t>
      </w:r>
      <w:bookmarkStart w:id="230" w:name="_Toc385992342"/>
      <w:bookmarkStart w:id="231" w:name="_Toc389620181"/>
    </w:p>
    <w:bookmarkEnd w:id="230"/>
    <w:bookmarkEnd w:id="231"/>
    <w:p>
      <w:pPr>
        <w:pStyle w:val="5"/>
        <w:tabs>
          <w:tab w:val="left" w:pos="360"/>
        </w:tabs>
        <w:rPr>
          <w:rFonts w:hint="eastAsia" w:ascii="仿宋" w:hAnsi="仿宋" w:eastAsia="仿宋" w:cs="仿宋"/>
          <w:b/>
          <w:i w:val="0"/>
          <w:iCs w:val="0"/>
          <w:color w:val="auto"/>
          <w:kern w:val="24"/>
          <w:sz w:val="24"/>
          <w:szCs w:val="21"/>
          <w:highlight w:val="none"/>
        </w:rPr>
      </w:pPr>
      <w:bookmarkStart w:id="232" w:name="止观"/>
      <w:bookmarkEnd w:id="232"/>
      <w:r>
        <w:rPr>
          <w:rFonts w:hint="eastAsia" w:ascii="仿宋" w:hAnsi="仿宋" w:eastAsia="仿宋" w:cs="仿宋"/>
          <w:b/>
          <w:i w:val="0"/>
          <w:iCs w:val="0"/>
          <w:color w:val="auto"/>
          <w:sz w:val="24"/>
          <w:szCs w:val="21"/>
          <w:highlight w:val="none"/>
        </w:rPr>
        <w:t>14.    谈判保证金</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sz w:val="24"/>
          <w:szCs w:val="21"/>
          <w:highlight w:val="none"/>
        </w:rPr>
        <w:t>14.1   本项目须在谈判前向采购代理机构提供</w:t>
      </w:r>
      <w:r>
        <w:rPr>
          <w:rFonts w:hint="eastAsia" w:ascii="仿宋" w:hAnsi="仿宋" w:eastAsia="仿宋" w:cs="仿宋"/>
          <w:b/>
          <w:i w:val="0"/>
          <w:iCs w:val="0"/>
          <w:color w:val="auto"/>
          <w:sz w:val="24"/>
          <w:szCs w:val="21"/>
          <w:highlight w:val="none"/>
        </w:rPr>
        <w:t>供应商须知前附表</w:t>
      </w:r>
      <w:r>
        <w:rPr>
          <w:rFonts w:hint="eastAsia" w:ascii="仿宋" w:hAnsi="仿宋" w:eastAsia="仿宋" w:cs="仿宋"/>
          <w:i w:val="0"/>
          <w:iCs w:val="0"/>
          <w:color w:val="auto"/>
          <w:sz w:val="24"/>
          <w:szCs w:val="21"/>
          <w:highlight w:val="none"/>
        </w:rPr>
        <w:t>规定金额的保证金，并作为其响应文件的一部分。</w:t>
      </w:r>
    </w:p>
    <w:p>
      <w:pPr>
        <w:tabs>
          <w:tab w:val="left" w:pos="360"/>
          <w:tab w:val="left" w:pos="502"/>
          <w:tab w:val="left" w:pos="588"/>
        </w:tabs>
        <w:spacing w:line="360" w:lineRule="auto"/>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14.2   保证金的货币为人民币，并采用下列任何一种非现金形式向采购代理机构递交：</w:t>
      </w:r>
    </w:p>
    <w:p>
      <w:pPr>
        <w:numPr>
          <w:ilvl w:val="0"/>
          <w:numId w:val="6"/>
        </w:numPr>
        <w:tabs>
          <w:tab w:val="left" w:pos="425"/>
          <w:tab w:val="left" w:pos="588"/>
          <w:tab w:val="clear" w:pos="420"/>
        </w:tabs>
        <w:spacing w:line="360" w:lineRule="auto"/>
        <w:ind w:hanging="5"/>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电汇；</w:t>
      </w:r>
    </w:p>
    <w:p>
      <w:pPr>
        <w:numPr>
          <w:ilvl w:val="0"/>
          <w:numId w:val="6"/>
        </w:numPr>
        <w:tabs>
          <w:tab w:val="left" w:pos="425"/>
          <w:tab w:val="left" w:pos="588"/>
          <w:tab w:val="clear" w:pos="420"/>
        </w:tabs>
        <w:spacing w:line="360" w:lineRule="auto"/>
        <w:ind w:hanging="5"/>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银行转账；</w:t>
      </w:r>
    </w:p>
    <w:p>
      <w:pPr>
        <w:numPr>
          <w:ilvl w:val="0"/>
          <w:numId w:val="6"/>
        </w:numPr>
        <w:tabs>
          <w:tab w:val="left" w:pos="425"/>
          <w:tab w:val="left" w:pos="588"/>
          <w:tab w:val="clear" w:pos="420"/>
        </w:tabs>
        <w:spacing w:line="360" w:lineRule="auto"/>
        <w:ind w:hanging="5"/>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支票、汇票、本票、金融机构或担保机构出具的保函等非现金形式。</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14.4   凡没有根据本须知第14.1条的规定随附保证金的响应文件，将被视为非响应予以拒绝。</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14.5   未成交供应商的保证金, 采购代理机构将在成交通知书发出后5个工作日内退还。</w:t>
      </w:r>
    </w:p>
    <w:p>
      <w:pPr>
        <w:tabs>
          <w:tab w:val="left" w:pos="360"/>
          <w:tab w:val="left" w:pos="502"/>
          <w:tab w:val="left" w:pos="588"/>
        </w:tabs>
        <w:spacing w:line="360" w:lineRule="auto"/>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14.6   成交供应商的保证金在按本须知第</w:t>
      </w:r>
      <w:r>
        <w:rPr>
          <w:rFonts w:hint="eastAsia" w:ascii="仿宋" w:hAnsi="仿宋" w:eastAsia="仿宋" w:cs="仿宋"/>
          <w:i w:val="0"/>
          <w:iCs w:val="0"/>
          <w:color w:val="auto"/>
          <w:kern w:val="24"/>
          <w:sz w:val="24"/>
          <w:szCs w:val="21"/>
          <w:highlight w:val="none"/>
          <w:lang w:val="en-US" w:eastAsia="zh-CN"/>
        </w:rPr>
        <w:t>26</w:t>
      </w:r>
      <w:r>
        <w:rPr>
          <w:rFonts w:hint="eastAsia" w:ascii="仿宋" w:hAnsi="仿宋" w:eastAsia="仿宋" w:cs="仿宋"/>
          <w:i w:val="0"/>
          <w:iCs w:val="0"/>
          <w:color w:val="auto"/>
          <w:kern w:val="24"/>
          <w:sz w:val="24"/>
          <w:szCs w:val="21"/>
          <w:highlight w:val="none"/>
        </w:rPr>
        <w:t>条规定签订合同后5个工作日退还。</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425"/>
          <w:tab w:val="left" w:pos="588"/>
          <w:tab w:val="clear" w:pos="420"/>
        </w:tabs>
        <w:spacing w:line="360" w:lineRule="auto"/>
        <w:ind w:hanging="5"/>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供应商在提交响应文件截止时间后撤回响应文件的；</w:t>
      </w:r>
    </w:p>
    <w:p>
      <w:pPr>
        <w:numPr>
          <w:ilvl w:val="0"/>
          <w:numId w:val="7"/>
        </w:numPr>
        <w:tabs>
          <w:tab w:val="left" w:pos="425"/>
          <w:tab w:val="left" w:pos="588"/>
          <w:tab w:val="clear" w:pos="420"/>
        </w:tabs>
        <w:spacing w:line="360" w:lineRule="auto"/>
        <w:ind w:hanging="5"/>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供应商在响应文件中提供虚假材料的；</w:t>
      </w:r>
    </w:p>
    <w:p>
      <w:pPr>
        <w:numPr>
          <w:ilvl w:val="0"/>
          <w:numId w:val="7"/>
        </w:numPr>
        <w:tabs>
          <w:tab w:val="left" w:pos="425"/>
          <w:tab w:val="left" w:pos="588"/>
          <w:tab w:val="clear" w:pos="420"/>
        </w:tabs>
        <w:spacing w:line="360" w:lineRule="auto"/>
        <w:ind w:hanging="5"/>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除因不可抗力外，成交供应商在规定期限内未能根据本须知第</w:t>
      </w:r>
      <w:r>
        <w:rPr>
          <w:rFonts w:hint="eastAsia" w:ascii="仿宋" w:hAnsi="仿宋" w:eastAsia="仿宋" w:cs="仿宋"/>
          <w:i w:val="0"/>
          <w:iCs w:val="0"/>
          <w:color w:val="auto"/>
          <w:kern w:val="24"/>
          <w:sz w:val="24"/>
          <w:szCs w:val="21"/>
          <w:highlight w:val="none"/>
          <w:lang w:val="en-US" w:eastAsia="zh-CN"/>
        </w:rPr>
        <w:t>26</w:t>
      </w:r>
      <w:r>
        <w:rPr>
          <w:rFonts w:hint="eastAsia" w:ascii="仿宋" w:hAnsi="仿宋" w:eastAsia="仿宋" w:cs="仿宋"/>
          <w:i w:val="0"/>
          <w:iCs w:val="0"/>
          <w:color w:val="auto"/>
          <w:kern w:val="24"/>
          <w:sz w:val="24"/>
          <w:szCs w:val="21"/>
          <w:highlight w:val="none"/>
        </w:rPr>
        <w:t xml:space="preserve">条规定签订合同； </w:t>
      </w:r>
    </w:p>
    <w:p>
      <w:pPr>
        <w:numPr>
          <w:ilvl w:val="0"/>
          <w:numId w:val="7"/>
        </w:numPr>
        <w:tabs>
          <w:tab w:val="left" w:pos="425"/>
          <w:tab w:val="left" w:pos="588"/>
          <w:tab w:val="clear" w:pos="420"/>
        </w:tabs>
        <w:spacing w:line="360" w:lineRule="auto"/>
        <w:ind w:hanging="5"/>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供应商与采购人、其他供应商或者采购代理机构恶意串通的；</w:t>
      </w:r>
    </w:p>
    <w:p>
      <w:pPr>
        <w:numPr>
          <w:ilvl w:val="0"/>
          <w:numId w:val="7"/>
        </w:numPr>
        <w:tabs>
          <w:tab w:val="left" w:pos="425"/>
          <w:tab w:val="left" w:pos="588"/>
          <w:tab w:val="clear" w:pos="420"/>
        </w:tabs>
        <w:spacing w:line="360" w:lineRule="auto"/>
        <w:ind w:hanging="5"/>
        <w:rPr>
          <w:rFonts w:hint="eastAsia" w:ascii="仿宋" w:hAnsi="仿宋" w:eastAsia="仿宋" w:cs="仿宋"/>
          <w:i w:val="0"/>
          <w:iCs w:val="0"/>
          <w:color w:val="auto"/>
          <w:kern w:val="24"/>
          <w:sz w:val="24"/>
          <w:szCs w:val="21"/>
          <w:highlight w:val="none"/>
        </w:rPr>
      </w:pPr>
      <w:r>
        <w:rPr>
          <w:rFonts w:hint="eastAsia" w:ascii="仿宋" w:hAnsi="仿宋" w:eastAsia="仿宋" w:cs="仿宋"/>
          <w:i w:val="0"/>
          <w:iCs w:val="0"/>
          <w:color w:val="auto"/>
          <w:kern w:val="24"/>
          <w:sz w:val="24"/>
          <w:szCs w:val="21"/>
          <w:highlight w:val="none"/>
        </w:rPr>
        <w:t>成交供应商未按本须知第</w:t>
      </w:r>
      <w:r>
        <w:rPr>
          <w:rFonts w:hint="eastAsia" w:ascii="仿宋" w:hAnsi="仿宋" w:eastAsia="仿宋" w:cs="仿宋"/>
          <w:i w:val="0"/>
          <w:iCs w:val="0"/>
          <w:color w:val="auto"/>
          <w:kern w:val="24"/>
          <w:sz w:val="24"/>
          <w:szCs w:val="21"/>
          <w:highlight w:val="none"/>
          <w:lang w:val="en-US" w:eastAsia="zh-CN"/>
        </w:rPr>
        <w:t>29</w:t>
      </w:r>
      <w:r>
        <w:rPr>
          <w:rFonts w:hint="eastAsia" w:ascii="仿宋" w:hAnsi="仿宋" w:eastAsia="仿宋" w:cs="仿宋"/>
          <w:i w:val="0"/>
          <w:iCs w:val="0"/>
          <w:color w:val="auto"/>
          <w:kern w:val="24"/>
          <w:sz w:val="24"/>
          <w:szCs w:val="21"/>
          <w:highlight w:val="none"/>
        </w:rPr>
        <w:t>条规定缴纳服务费。</w:t>
      </w:r>
    </w:p>
    <w:p>
      <w:pPr>
        <w:pStyle w:val="5"/>
        <w:numPr>
          <w:ilvl w:val="0"/>
          <w:numId w:val="8"/>
        </w:numPr>
        <w:tabs>
          <w:tab w:val="left" w:pos="360"/>
        </w:tabs>
        <w:rPr>
          <w:rFonts w:hint="eastAsia" w:ascii="仿宋" w:hAnsi="仿宋" w:eastAsia="仿宋" w:cs="仿宋"/>
          <w:b/>
          <w:i w:val="0"/>
          <w:iCs w:val="0"/>
          <w:color w:val="auto"/>
          <w:sz w:val="24"/>
          <w:szCs w:val="21"/>
          <w:highlight w:val="none"/>
        </w:rPr>
      </w:pPr>
      <w:bookmarkStart w:id="233" w:name="_Toc249525177"/>
      <w:bookmarkStart w:id="234" w:name="_Toc7949"/>
      <w:bookmarkStart w:id="235" w:name="_Toc249515296"/>
      <w:bookmarkStart w:id="236" w:name="_Toc249515408"/>
      <w:r>
        <w:rPr>
          <w:rFonts w:hint="eastAsia" w:ascii="仿宋" w:hAnsi="仿宋" w:eastAsia="仿宋" w:cs="仿宋"/>
          <w:b/>
          <w:i w:val="0"/>
          <w:iCs w:val="0"/>
          <w:color w:val="auto"/>
          <w:sz w:val="24"/>
          <w:szCs w:val="21"/>
          <w:highlight w:val="none"/>
        </w:rPr>
        <w:t xml:space="preserve">   谈判有效期</w:t>
      </w:r>
      <w:bookmarkEnd w:id="233"/>
      <w:bookmarkEnd w:id="234"/>
      <w:bookmarkEnd w:id="235"/>
      <w:bookmarkEnd w:id="236"/>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15.1   谈判有效期见</w:t>
      </w:r>
      <w:r>
        <w:rPr>
          <w:rFonts w:hint="eastAsia" w:ascii="仿宋" w:hAnsi="仿宋" w:eastAsia="仿宋" w:cs="仿宋"/>
          <w:b/>
          <w:i w:val="0"/>
          <w:iCs w:val="0"/>
          <w:color w:val="auto"/>
          <w:sz w:val="24"/>
          <w:highlight w:val="none"/>
        </w:rPr>
        <w:t>本须知前附表</w:t>
      </w:r>
      <w:r>
        <w:rPr>
          <w:rFonts w:hint="eastAsia" w:ascii="仿宋" w:hAnsi="仿宋" w:eastAsia="仿宋" w:cs="仿宋"/>
          <w:i w:val="0"/>
          <w:iCs w:val="0"/>
          <w:color w:val="auto"/>
          <w:sz w:val="24"/>
          <w:highlight w:val="none"/>
        </w:rPr>
        <w:t>。在谈判有效期内，所有响应文件均保持有效。响应文件的有效期比本须知规定的有效期短的，将被视为非实质响应，采购人有权拒绝。</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15.2   特殊情况下，采购人可于原谈判有效期满之前要求供应商同意延长有效期，要求与答复均应为书面形式。供应商可以拒绝上述要求，其投标保证金不被没收。对于同意该要求的供应商，既不要求也不允许其修改响应文件，但将要求其相应延长投标保证金的有效期，有关退还和没收投标保证金的规定在谈判有效期的延长期内继续有效。</w:t>
      </w:r>
    </w:p>
    <w:p>
      <w:pPr>
        <w:pStyle w:val="5"/>
        <w:tabs>
          <w:tab w:val="left" w:pos="360"/>
        </w:tabs>
        <w:rPr>
          <w:rFonts w:hint="eastAsia" w:ascii="仿宋" w:hAnsi="仿宋" w:eastAsia="仿宋" w:cs="仿宋"/>
          <w:b/>
          <w:i w:val="0"/>
          <w:iCs w:val="0"/>
          <w:color w:val="auto"/>
          <w:sz w:val="24"/>
          <w:szCs w:val="21"/>
          <w:highlight w:val="none"/>
        </w:rPr>
      </w:pPr>
      <w:bookmarkStart w:id="237" w:name="_Toc249515409"/>
      <w:bookmarkStart w:id="238" w:name="_Toc184043033"/>
      <w:bookmarkStart w:id="239" w:name="_Toc389620185"/>
      <w:bookmarkStart w:id="240" w:name="_Toc249525178"/>
      <w:bookmarkStart w:id="241" w:name="_Toc70687160"/>
      <w:bookmarkStart w:id="242" w:name="_Toc385992346"/>
      <w:bookmarkStart w:id="243" w:name="_Toc249515297"/>
      <w:bookmarkStart w:id="244" w:name="_Toc16612"/>
      <w:r>
        <w:rPr>
          <w:rFonts w:hint="eastAsia" w:ascii="仿宋" w:hAnsi="仿宋" w:eastAsia="仿宋" w:cs="仿宋"/>
          <w:b/>
          <w:i w:val="0"/>
          <w:iCs w:val="0"/>
          <w:color w:val="auto"/>
          <w:sz w:val="24"/>
          <w:szCs w:val="21"/>
          <w:highlight w:val="none"/>
        </w:rPr>
        <w:t>16.    响应文件的制作和签署</w:t>
      </w:r>
      <w:bookmarkEnd w:id="237"/>
      <w:bookmarkEnd w:id="238"/>
      <w:bookmarkEnd w:id="239"/>
      <w:bookmarkEnd w:id="240"/>
      <w:bookmarkEnd w:id="241"/>
      <w:bookmarkEnd w:id="242"/>
      <w:bookmarkEnd w:id="243"/>
      <w:bookmarkEnd w:id="244"/>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16.1   供应商应准备一份响应文件正本和“</w:t>
      </w:r>
      <w:r>
        <w:rPr>
          <w:rFonts w:hint="eastAsia" w:ascii="仿宋" w:hAnsi="仿宋" w:eastAsia="仿宋" w:cs="仿宋"/>
          <w:b/>
          <w:i w:val="0"/>
          <w:iCs w:val="0"/>
          <w:color w:val="auto"/>
          <w:sz w:val="24"/>
          <w:highlight w:val="none"/>
        </w:rPr>
        <w:t>供应商须知前附表</w:t>
      </w:r>
      <w:r>
        <w:rPr>
          <w:rFonts w:hint="eastAsia" w:ascii="仿宋" w:hAnsi="仿宋" w:eastAsia="仿宋" w:cs="仿宋"/>
          <w:i w:val="0"/>
          <w:iCs w:val="0"/>
          <w:color w:val="auto"/>
          <w:sz w:val="24"/>
          <w:highlight w:val="none"/>
        </w:rPr>
        <w:t>”中规定数目的副本，每套响应文件须清楚地标明“正本”、“副本”。若正本和副本不符，以正本为准。</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16.2   响应文件须用中文编写，并采用A4纸张装订成册。装订须牢固，不易拆散和换页，采用软胶装，不得采用活页方式装订，封面不建议硬装。</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16.3   响应文件的正本，一律用不褪色的墨水书写或打印，签字页加盖供应商单位公章，并由供应商的法定代表人或其授权的代理人签署。响应文件的副本可采用正本的复印件。</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16.4   任何行间插字、涂改或增删，必须由响应文件签字人将姓或首字母在旁边签字才有效。</w:t>
      </w:r>
    </w:p>
    <w:p>
      <w:pPr>
        <w:tabs>
          <w:tab w:val="left" w:pos="360"/>
          <w:tab w:val="left" w:pos="502"/>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16.5   采购人不接受以电报、电话、传真、电子邮件形式递交的响应文件。</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adjustRightInd w:val="0"/>
        <w:spacing w:before="240" w:beforeLines="100" w:line="360" w:lineRule="auto"/>
        <w:ind w:right="-22"/>
        <w:jc w:val="center"/>
        <w:textAlignment w:val="baseline"/>
        <w:outlineLvl w:val="0"/>
        <w:rPr>
          <w:rFonts w:hint="eastAsia" w:ascii="仿宋" w:hAnsi="仿宋" w:eastAsia="仿宋" w:cs="仿宋"/>
          <w:b/>
          <w:i w:val="0"/>
          <w:iCs w:val="0"/>
          <w:color w:val="auto"/>
          <w:kern w:val="0"/>
          <w:sz w:val="28"/>
          <w:szCs w:val="28"/>
          <w:highlight w:val="none"/>
        </w:rPr>
      </w:pPr>
      <w:bookmarkStart w:id="245" w:name="_Hlt491765640"/>
      <w:bookmarkEnd w:id="245"/>
      <w:bookmarkStart w:id="246" w:name="_Toc230013636"/>
      <w:bookmarkStart w:id="247" w:name="_Toc177995477"/>
      <w:bookmarkStart w:id="248" w:name="_Toc385992347"/>
      <w:bookmarkStart w:id="249" w:name="_Toc230099801"/>
      <w:bookmarkStart w:id="250" w:name="_Toc503063426"/>
      <w:bookmarkStart w:id="251" w:name="_Toc177817338"/>
      <w:bookmarkStart w:id="252" w:name="_Toc70687161"/>
      <w:bookmarkStart w:id="253" w:name="_Toc249515298"/>
      <w:bookmarkStart w:id="254" w:name="_Toc389620186"/>
      <w:bookmarkStart w:id="255" w:name="_Toc176882546"/>
      <w:bookmarkStart w:id="256" w:name="_Toc58504665"/>
      <w:bookmarkStart w:id="257" w:name="_Toc256342147"/>
      <w:bookmarkStart w:id="258" w:name="_Toc500746970"/>
      <w:bookmarkStart w:id="259" w:name="_Toc499711047"/>
      <w:bookmarkStart w:id="260" w:name="_Toc230583545"/>
      <w:bookmarkStart w:id="261" w:name="_Toc184043034"/>
      <w:bookmarkStart w:id="262" w:name="_Toc232395216"/>
      <w:bookmarkStart w:id="263" w:name="_Toc500747193"/>
      <w:bookmarkStart w:id="264" w:name="_Toc232176276"/>
      <w:bookmarkStart w:id="265" w:name="_Toc492955419"/>
      <w:bookmarkStart w:id="266" w:name="_Toc53722844"/>
      <w:bookmarkStart w:id="267" w:name="_Toc177189239"/>
      <w:bookmarkStart w:id="268" w:name="_Toc496324583"/>
      <w:bookmarkStart w:id="269" w:name="_Toc499711888"/>
      <w:bookmarkStart w:id="270" w:name="_Toc249525179"/>
      <w:bookmarkStart w:id="271" w:name="_Toc500747066"/>
      <w:bookmarkStart w:id="272" w:name="_Toc249515410"/>
      <w:r>
        <w:rPr>
          <w:rFonts w:hint="eastAsia" w:ascii="仿宋" w:hAnsi="仿宋" w:eastAsia="仿宋" w:cs="仿宋"/>
          <w:b/>
          <w:i w:val="0"/>
          <w:iCs w:val="0"/>
          <w:color w:val="auto"/>
          <w:kern w:val="0"/>
          <w:sz w:val="28"/>
          <w:szCs w:val="28"/>
          <w:highlight w:val="none"/>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5"/>
        <w:tabs>
          <w:tab w:val="left" w:pos="360"/>
        </w:tabs>
        <w:rPr>
          <w:rFonts w:hint="eastAsia" w:ascii="仿宋" w:hAnsi="仿宋" w:eastAsia="仿宋" w:cs="仿宋"/>
          <w:b/>
          <w:i w:val="0"/>
          <w:iCs w:val="0"/>
          <w:color w:val="auto"/>
          <w:sz w:val="24"/>
          <w:szCs w:val="21"/>
          <w:highlight w:val="none"/>
        </w:rPr>
      </w:pPr>
      <w:bookmarkStart w:id="273" w:name="_Toc70687162"/>
      <w:bookmarkStart w:id="274" w:name="_Toc184043035"/>
      <w:bookmarkStart w:id="275" w:name="_Toc249515299"/>
      <w:bookmarkStart w:id="276" w:name="_Toc385992348"/>
      <w:bookmarkStart w:id="277" w:name="_Toc249515411"/>
      <w:bookmarkStart w:id="278" w:name="_Toc4042"/>
      <w:bookmarkStart w:id="279" w:name="_Toc249525180"/>
      <w:bookmarkStart w:id="280" w:name="_Toc389620187"/>
      <w:r>
        <w:rPr>
          <w:rFonts w:hint="eastAsia" w:ascii="仿宋" w:hAnsi="仿宋" w:eastAsia="仿宋" w:cs="仿宋"/>
          <w:b/>
          <w:i w:val="0"/>
          <w:iCs w:val="0"/>
          <w:color w:val="auto"/>
          <w:sz w:val="24"/>
          <w:szCs w:val="21"/>
          <w:highlight w:val="none"/>
        </w:rPr>
        <w:t>17.    响应文件的密封和标记</w:t>
      </w:r>
      <w:bookmarkEnd w:id="273"/>
      <w:bookmarkEnd w:id="274"/>
      <w:bookmarkEnd w:id="275"/>
      <w:bookmarkEnd w:id="276"/>
      <w:bookmarkEnd w:id="277"/>
      <w:bookmarkEnd w:id="278"/>
      <w:bookmarkEnd w:id="279"/>
      <w:bookmarkEnd w:id="280"/>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bookmarkStart w:id="281" w:name="_Toc385992349"/>
      <w:bookmarkStart w:id="282" w:name="_Toc389620188"/>
      <w:bookmarkStart w:id="283" w:name="_Toc184043036"/>
      <w:bookmarkStart w:id="284" w:name="_Toc70687163"/>
      <w:r>
        <w:rPr>
          <w:rFonts w:hint="eastAsia" w:ascii="仿宋" w:hAnsi="仿宋" w:eastAsia="仿宋" w:cs="仿宋"/>
          <w:i w:val="0"/>
          <w:iCs w:val="0"/>
          <w:color w:val="auto"/>
          <w:kern w:val="0"/>
          <w:sz w:val="24"/>
          <w:szCs w:val="21"/>
          <w:highlight w:val="none"/>
        </w:rPr>
        <w:t>17.1   供应商应将响应文件正本和所有副本分别密封在两个密封袋（箱）中（正本一包，副本一包），并在密封袋（箱）上标明“正本”、“副本”字样，封口处应加盖公章或授权代表签字。</w:t>
      </w:r>
    </w:p>
    <w:p>
      <w:pPr>
        <w:tabs>
          <w:tab w:val="left" w:pos="360"/>
          <w:tab w:val="left" w:pos="502"/>
          <w:tab w:val="left" w:pos="588"/>
        </w:tabs>
        <w:autoSpaceDE w:val="0"/>
        <w:autoSpaceDN w:val="0"/>
        <w:adjustRightInd w:val="0"/>
        <w:spacing w:line="360" w:lineRule="auto"/>
        <w:ind w:left="840" w:hanging="840" w:hangingChars="350"/>
        <w:rPr>
          <w:rFonts w:hint="eastAsia" w:ascii="仿宋" w:hAnsi="仿宋" w:eastAsia="仿宋" w:cs="仿宋"/>
          <w:i w:val="0"/>
          <w:iCs w:val="0"/>
          <w:color w:val="auto"/>
          <w:sz w:val="24"/>
          <w:szCs w:val="21"/>
          <w:highlight w:val="none"/>
        </w:rPr>
      </w:pPr>
      <w:r>
        <w:rPr>
          <w:rFonts w:hint="eastAsia" w:ascii="仿宋" w:hAnsi="仿宋" w:eastAsia="仿宋" w:cs="仿宋"/>
          <w:i w:val="0"/>
          <w:iCs w:val="0"/>
          <w:color w:val="auto"/>
          <w:kern w:val="0"/>
          <w:sz w:val="24"/>
          <w:szCs w:val="21"/>
          <w:highlight w:val="none"/>
        </w:rPr>
        <w:t>17.2   密封袋（箱）上标识的内容见</w:t>
      </w:r>
      <w:r>
        <w:rPr>
          <w:rFonts w:hint="eastAsia" w:ascii="仿宋" w:hAnsi="仿宋" w:eastAsia="仿宋" w:cs="仿宋"/>
          <w:b/>
          <w:i w:val="0"/>
          <w:iCs w:val="0"/>
          <w:color w:val="auto"/>
          <w:sz w:val="24"/>
          <w:highlight w:val="none"/>
        </w:rPr>
        <w:t>供应商须知前附表。</w:t>
      </w:r>
      <w:r>
        <w:rPr>
          <w:rFonts w:hint="eastAsia" w:ascii="仿宋" w:hAnsi="仿宋" w:eastAsia="仿宋" w:cs="仿宋"/>
          <w:i w:val="0"/>
          <w:iCs w:val="0"/>
          <w:color w:val="auto"/>
          <w:sz w:val="24"/>
          <w:szCs w:val="21"/>
          <w:highlight w:val="none"/>
        </w:rPr>
        <w:t>响应文件</w:t>
      </w:r>
      <w:r>
        <w:rPr>
          <w:rFonts w:hint="eastAsia" w:ascii="仿宋" w:hAnsi="仿宋" w:eastAsia="仿宋" w:cs="仿宋"/>
          <w:i w:val="0"/>
          <w:iCs w:val="0"/>
          <w:color w:val="auto"/>
          <w:kern w:val="0"/>
          <w:sz w:val="24"/>
          <w:szCs w:val="21"/>
          <w:highlight w:val="none"/>
        </w:rPr>
        <w:t>如果</w:t>
      </w:r>
      <w:r>
        <w:rPr>
          <w:rFonts w:hint="eastAsia" w:ascii="仿宋" w:hAnsi="仿宋" w:eastAsia="仿宋" w:cs="仿宋"/>
          <w:i w:val="0"/>
          <w:iCs w:val="0"/>
          <w:color w:val="auto"/>
          <w:sz w:val="24"/>
          <w:szCs w:val="21"/>
          <w:highlight w:val="none"/>
        </w:rPr>
        <w:t>未按上述规定密封和标记，采购代理机构应当拒绝接收。</w:t>
      </w:r>
    </w:p>
    <w:p>
      <w:pPr>
        <w:pStyle w:val="22"/>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i w:val="0"/>
          <w:iCs w:val="0"/>
          <w:color w:val="auto"/>
          <w:sz w:val="24"/>
          <w:highlight w:val="none"/>
        </w:rPr>
        <w:t>供应商须知前附表</w:t>
      </w:r>
      <w:r>
        <w:rPr>
          <w:rFonts w:hint="eastAsia" w:ascii="仿宋" w:hAnsi="仿宋" w:eastAsia="仿宋" w:cs="仿宋"/>
          <w:i w:val="0"/>
          <w:iCs w:val="0"/>
          <w:color w:val="auto"/>
          <w:sz w:val="24"/>
          <w:highlight w:val="none"/>
        </w:rPr>
        <w:t>。</w:t>
      </w:r>
    </w:p>
    <w:bookmarkEnd w:id="281"/>
    <w:bookmarkEnd w:id="282"/>
    <w:p>
      <w:pPr>
        <w:pStyle w:val="5"/>
        <w:tabs>
          <w:tab w:val="left" w:pos="360"/>
        </w:tabs>
        <w:rPr>
          <w:rFonts w:hint="eastAsia" w:ascii="仿宋" w:hAnsi="仿宋" w:eastAsia="仿宋" w:cs="仿宋"/>
          <w:b/>
          <w:i w:val="0"/>
          <w:iCs w:val="0"/>
          <w:color w:val="auto"/>
          <w:sz w:val="24"/>
          <w:szCs w:val="21"/>
          <w:highlight w:val="none"/>
        </w:rPr>
      </w:pPr>
      <w:bookmarkStart w:id="285" w:name="_Toc31171"/>
      <w:bookmarkStart w:id="286" w:name="_Toc249515300"/>
      <w:bookmarkStart w:id="287" w:name="_Toc249525181"/>
      <w:bookmarkStart w:id="288" w:name="_Toc249515412"/>
      <w:r>
        <w:rPr>
          <w:rFonts w:hint="eastAsia" w:ascii="仿宋" w:hAnsi="仿宋" w:eastAsia="仿宋" w:cs="仿宋"/>
          <w:b/>
          <w:i w:val="0"/>
          <w:iCs w:val="0"/>
          <w:color w:val="auto"/>
          <w:sz w:val="24"/>
          <w:szCs w:val="21"/>
          <w:highlight w:val="none"/>
        </w:rPr>
        <w:t>18.    响应文件递交截止时间</w:t>
      </w:r>
      <w:bookmarkEnd w:id="283"/>
      <w:bookmarkEnd w:id="284"/>
      <w:bookmarkEnd w:id="285"/>
      <w:bookmarkEnd w:id="286"/>
      <w:bookmarkEnd w:id="287"/>
      <w:bookmarkEnd w:id="288"/>
    </w:p>
    <w:p>
      <w:pPr>
        <w:tabs>
          <w:tab w:val="left" w:pos="360"/>
          <w:tab w:val="left" w:pos="502"/>
          <w:tab w:val="left" w:pos="588"/>
        </w:tabs>
        <w:spacing w:line="360" w:lineRule="auto"/>
        <w:rPr>
          <w:rFonts w:hint="eastAsia" w:ascii="仿宋" w:hAnsi="仿宋" w:eastAsia="仿宋" w:cs="仿宋"/>
          <w:i w:val="0"/>
          <w:iCs w:val="0"/>
          <w:color w:val="auto"/>
          <w:sz w:val="24"/>
          <w:highlight w:val="none"/>
        </w:rPr>
      </w:pPr>
      <w:bookmarkStart w:id="289" w:name="_Toc184043037"/>
      <w:bookmarkStart w:id="290" w:name="_Toc385992350"/>
      <w:bookmarkStart w:id="291" w:name="_Toc70687164"/>
      <w:bookmarkStart w:id="292" w:name="_Toc389620189"/>
      <w:r>
        <w:rPr>
          <w:rFonts w:hint="eastAsia" w:ascii="仿宋" w:hAnsi="仿宋" w:eastAsia="仿宋" w:cs="仿宋"/>
          <w:i w:val="0"/>
          <w:iCs w:val="0"/>
          <w:color w:val="auto"/>
          <w:sz w:val="24"/>
          <w:highlight w:val="none"/>
        </w:rPr>
        <w:t>18.1   响应文件递交截止时间和地点见</w:t>
      </w:r>
      <w:r>
        <w:rPr>
          <w:rFonts w:hint="eastAsia" w:ascii="仿宋" w:hAnsi="仿宋" w:eastAsia="仿宋" w:cs="仿宋"/>
          <w:b/>
          <w:i w:val="0"/>
          <w:iCs w:val="0"/>
          <w:color w:val="auto"/>
          <w:sz w:val="24"/>
          <w:highlight w:val="none"/>
        </w:rPr>
        <w:t>供应商须知前附表</w:t>
      </w:r>
      <w:r>
        <w:rPr>
          <w:rFonts w:hint="eastAsia" w:ascii="仿宋" w:hAnsi="仿宋" w:eastAsia="仿宋" w:cs="仿宋"/>
          <w:i w:val="0"/>
          <w:iCs w:val="0"/>
          <w:color w:val="auto"/>
          <w:sz w:val="24"/>
          <w:highlight w:val="none"/>
        </w:rPr>
        <w:t>。</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360"/>
          <w:tab w:val="left" w:pos="502"/>
          <w:tab w:val="left" w:pos="588"/>
        </w:tabs>
        <w:spacing w:line="360" w:lineRule="auto"/>
        <w:ind w:left="854" w:hanging="854"/>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18.3   采购人可以按本须知第7条规定，通知修改谈判文件，适当延长响应文件递交截止时间。在此情况下，采购人和供应商受响应文件递交截止时间制约的所有权利和义务均应延长至新的截止期。</w:t>
      </w:r>
    </w:p>
    <w:p>
      <w:pPr>
        <w:pStyle w:val="5"/>
        <w:tabs>
          <w:tab w:val="left" w:pos="360"/>
        </w:tabs>
        <w:rPr>
          <w:rFonts w:hint="eastAsia" w:ascii="仿宋" w:hAnsi="仿宋" w:eastAsia="仿宋" w:cs="仿宋"/>
          <w:b/>
          <w:i w:val="0"/>
          <w:iCs w:val="0"/>
          <w:color w:val="auto"/>
          <w:sz w:val="24"/>
          <w:szCs w:val="21"/>
          <w:highlight w:val="none"/>
        </w:rPr>
      </w:pPr>
      <w:bookmarkStart w:id="293" w:name="_Toc7175"/>
      <w:bookmarkStart w:id="294" w:name="_Toc249515413"/>
      <w:bookmarkStart w:id="295" w:name="_Toc249525182"/>
      <w:bookmarkStart w:id="296" w:name="_Toc249515301"/>
      <w:r>
        <w:rPr>
          <w:rFonts w:hint="eastAsia" w:ascii="仿宋" w:hAnsi="仿宋" w:eastAsia="仿宋" w:cs="仿宋"/>
          <w:b/>
          <w:i w:val="0"/>
          <w:iCs w:val="0"/>
          <w:color w:val="auto"/>
          <w:sz w:val="24"/>
          <w:szCs w:val="21"/>
          <w:highlight w:val="none"/>
        </w:rPr>
        <w:t>19.    迟交的响应文件</w:t>
      </w:r>
      <w:bookmarkEnd w:id="289"/>
      <w:bookmarkEnd w:id="290"/>
      <w:bookmarkEnd w:id="291"/>
      <w:bookmarkEnd w:id="292"/>
      <w:bookmarkEnd w:id="293"/>
      <w:bookmarkEnd w:id="294"/>
      <w:bookmarkEnd w:id="295"/>
      <w:bookmarkEnd w:id="296"/>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19.1   采购人将拒绝接收第18条规定的响应文件递交截止时间后递交的任何响应文件。</w:t>
      </w:r>
    </w:p>
    <w:p>
      <w:pPr>
        <w:pStyle w:val="5"/>
        <w:tabs>
          <w:tab w:val="left" w:pos="360"/>
        </w:tabs>
        <w:rPr>
          <w:rFonts w:hint="eastAsia" w:ascii="仿宋" w:hAnsi="仿宋" w:eastAsia="仿宋" w:cs="仿宋"/>
          <w:b/>
          <w:i w:val="0"/>
          <w:iCs w:val="0"/>
          <w:color w:val="auto"/>
          <w:sz w:val="24"/>
          <w:szCs w:val="21"/>
          <w:highlight w:val="none"/>
        </w:rPr>
      </w:pPr>
      <w:bookmarkStart w:id="297" w:name="_Toc10272"/>
      <w:bookmarkStart w:id="298" w:name="_Toc249525183"/>
      <w:bookmarkStart w:id="299" w:name="_Toc389620190"/>
      <w:bookmarkStart w:id="300" w:name="_Toc70687165"/>
      <w:bookmarkStart w:id="301" w:name="_Toc184043038"/>
      <w:bookmarkStart w:id="302" w:name="_Toc249515414"/>
      <w:bookmarkStart w:id="303" w:name="_Toc385992351"/>
      <w:bookmarkStart w:id="304" w:name="_Toc249515302"/>
      <w:r>
        <w:rPr>
          <w:rFonts w:hint="eastAsia" w:ascii="仿宋" w:hAnsi="仿宋" w:eastAsia="仿宋" w:cs="仿宋"/>
          <w:b/>
          <w:i w:val="0"/>
          <w:iCs w:val="0"/>
          <w:color w:val="auto"/>
          <w:sz w:val="24"/>
          <w:szCs w:val="21"/>
          <w:highlight w:val="none"/>
        </w:rPr>
        <w:t>20.    响应文件的修改和撤</w:t>
      </w:r>
      <w:bookmarkEnd w:id="297"/>
      <w:bookmarkEnd w:id="298"/>
      <w:bookmarkEnd w:id="299"/>
      <w:bookmarkEnd w:id="300"/>
      <w:bookmarkEnd w:id="301"/>
      <w:bookmarkEnd w:id="302"/>
      <w:bookmarkEnd w:id="303"/>
      <w:bookmarkEnd w:id="304"/>
      <w:r>
        <w:rPr>
          <w:rFonts w:hint="eastAsia" w:ascii="仿宋" w:hAnsi="仿宋" w:eastAsia="仿宋" w:cs="仿宋"/>
          <w:b/>
          <w:i w:val="0"/>
          <w:iCs w:val="0"/>
          <w:color w:val="auto"/>
          <w:sz w:val="24"/>
          <w:szCs w:val="21"/>
          <w:highlight w:val="none"/>
        </w:rPr>
        <w:t>回</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20.2   供应商对响应文件修改的书面材料或撤回的通知应按第16和17条规定进行编写、密封、标注和递送，并注明“修改响应文件”或“撤回响应文件”字样。</w:t>
      </w:r>
    </w:p>
    <w:p>
      <w:pPr>
        <w:tabs>
          <w:tab w:val="left" w:pos="360"/>
          <w:tab w:val="left" w:pos="502"/>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20.3   在响应文件递交截止时间之后，供应商不得对其响应文件做任何修改。</w:t>
      </w:r>
    </w:p>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20.4   供应商不得在响应文件递交截止时间起至响应文件有效期期满前撤销其响应文件。</w:t>
      </w:r>
    </w:p>
    <w:p>
      <w:pPr>
        <w:adjustRightInd w:val="0"/>
        <w:spacing w:before="240" w:beforeLines="100" w:line="360" w:lineRule="auto"/>
        <w:ind w:right="-22"/>
        <w:jc w:val="center"/>
        <w:textAlignment w:val="baseline"/>
        <w:outlineLvl w:val="0"/>
        <w:rPr>
          <w:rFonts w:hint="eastAsia" w:ascii="仿宋" w:hAnsi="仿宋" w:eastAsia="仿宋" w:cs="仿宋"/>
          <w:b/>
          <w:i w:val="0"/>
          <w:iCs w:val="0"/>
          <w:color w:val="auto"/>
          <w:kern w:val="0"/>
          <w:sz w:val="28"/>
          <w:szCs w:val="28"/>
          <w:highlight w:val="none"/>
        </w:rPr>
      </w:pPr>
      <w:bookmarkStart w:id="305" w:name="_Hlt497729441"/>
      <w:bookmarkEnd w:id="305"/>
      <w:bookmarkStart w:id="306" w:name="_Hlt491765712"/>
      <w:bookmarkEnd w:id="306"/>
      <w:bookmarkStart w:id="307" w:name="_Toc214357452"/>
      <w:bookmarkStart w:id="308" w:name="_Toc232176277"/>
      <w:bookmarkStart w:id="309" w:name="_Toc232395217"/>
      <w:bookmarkStart w:id="310" w:name="_Toc249525184"/>
      <w:bookmarkStart w:id="311" w:name="_Toc256342148"/>
      <w:bookmarkStart w:id="312" w:name="_Toc249515415"/>
      <w:bookmarkStart w:id="313" w:name="_Toc249515303"/>
      <w:bookmarkStart w:id="314" w:name="_Toc58504666"/>
      <w:bookmarkStart w:id="315" w:name="_Toc500746971"/>
      <w:bookmarkStart w:id="316" w:name="_Toc70687166"/>
      <w:bookmarkStart w:id="317" w:name="_Toc177817339"/>
      <w:bookmarkStart w:id="318" w:name="_Toc503063427"/>
      <w:bookmarkStart w:id="319" w:name="_Toc499711048"/>
      <w:bookmarkStart w:id="320" w:name="_Toc53722845"/>
      <w:bookmarkStart w:id="321" w:name="_Toc496324584"/>
      <w:bookmarkStart w:id="322" w:name="_Toc499711889"/>
      <w:bookmarkStart w:id="323" w:name="_Toc389620191"/>
      <w:bookmarkStart w:id="324" w:name="_Toc184043039"/>
      <w:bookmarkStart w:id="325" w:name="_Toc500747067"/>
      <w:bookmarkStart w:id="326" w:name="_Toc385992352"/>
      <w:bookmarkStart w:id="327" w:name="_Toc176882547"/>
      <w:bookmarkStart w:id="328" w:name="_Toc492955420"/>
      <w:bookmarkStart w:id="329" w:name="_Toc177995478"/>
      <w:bookmarkStart w:id="330" w:name="_Toc500747194"/>
      <w:bookmarkStart w:id="331" w:name="_Toc177189240"/>
      <w:r>
        <w:rPr>
          <w:rFonts w:hint="eastAsia" w:ascii="仿宋" w:hAnsi="仿宋" w:eastAsia="仿宋" w:cs="仿宋"/>
          <w:b/>
          <w:i w:val="0"/>
          <w:iCs w:val="0"/>
          <w:color w:val="auto"/>
          <w:kern w:val="0"/>
          <w:sz w:val="28"/>
          <w:szCs w:val="28"/>
          <w:highlight w:val="none"/>
        </w:rPr>
        <w:t>五、</w:t>
      </w:r>
      <w:bookmarkEnd w:id="307"/>
      <w:bookmarkEnd w:id="308"/>
      <w:bookmarkEnd w:id="309"/>
      <w:r>
        <w:rPr>
          <w:rFonts w:hint="eastAsia" w:ascii="仿宋" w:hAnsi="仿宋" w:eastAsia="仿宋" w:cs="仿宋"/>
          <w:b/>
          <w:i w:val="0"/>
          <w:iCs w:val="0"/>
          <w:color w:val="auto"/>
          <w:kern w:val="0"/>
          <w:sz w:val="28"/>
          <w:szCs w:val="28"/>
          <w:highlight w:val="none"/>
        </w:rPr>
        <w:t>评审与</w:t>
      </w:r>
      <w:bookmarkEnd w:id="310"/>
      <w:bookmarkEnd w:id="311"/>
      <w:bookmarkEnd w:id="312"/>
      <w:bookmarkEnd w:id="313"/>
      <w:r>
        <w:rPr>
          <w:rFonts w:hint="eastAsia" w:ascii="仿宋" w:hAnsi="仿宋" w:eastAsia="仿宋" w:cs="仿宋"/>
          <w:b/>
          <w:i w:val="0"/>
          <w:iCs w:val="0"/>
          <w:color w:val="auto"/>
          <w:kern w:val="0"/>
          <w:sz w:val="28"/>
          <w:szCs w:val="28"/>
          <w:highlight w:val="none"/>
        </w:rPr>
        <w:t>谈判</w:t>
      </w:r>
      <w:bookmarkEnd w:id="314"/>
    </w:p>
    <w:p>
      <w:pPr>
        <w:pStyle w:val="5"/>
        <w:tabs>
          <w:tab w:val="left" w:pos="360"/>
        </w:tabs>
        <w:rPr>
          <w:rFonts w:hint="eastAsia" w:ascii="仿宋" w:hAnsi="仿宋" w:eastAsia="仿宋" w:cs="仿宋"/>
          <w:b/>
          <w:i w:val="0"/>
          <w:iCs w:val="0"/>
          <w:color w:val="auto"/>
          <w:sz w:val="24"/>
          <w:szCs w:val="21"/>
          <w:highlight w:val="none"/>
        </w:rPr>
      </w:pPr>
      <w:r>
        <w:rPr>
          <w:rFonts w:hint="eastAsia" w:ascii="仿宋" w:hAnsi="仿宋" w:eastAsia="仿宋" w:cs="仿宋"/>
          <w:b/>
          <w:i w:val="0"/>
          <w:iCs w:val="0"/>
          <w:color w:val="auto"/>
          <w:sz w:val="24"/>
          <w:szCs w:val="21"/>
          <w:highlight w:val="none"/>
        </w:rPr>
        <w:t>21.    谈判小组</w:t>
      </w:r>
    </w:p>
    <w:p>
      <w:pPr>
        <w:pStyle w:val="28"/>
        <w:adjustRightInd w:val="0"/>
        <w:snapToGrid w:val="0"/>
        <w:ind w:left="840" w:hanging="840" w:hangingChars="35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21.1   在谈判开始前组建谈判小组，谈判小组由采购人代表及有关专家组成。专家从政府采购评审专家库相关专业中随机抽取。谈判小组组成见</w:t>
      </w:r>
      <w:r>
        <w:rPr>
          <w:rFonts w:hint="eastAsia" w:ascii="仿宋" w:hAnsi="仿宋" w:eastAsia="仿宋" w:cs="仿宋"/>
          <w:b/>
          <w:i w:val="0"/>
          <w:iCs w:val="0"/>
          <w:color w:val="auto"/>
          <w:sz w:val="24"/>
          <w:highlight w:val="none"/>
        </w:rPr>
        <w:t>供应商须知前附表。</w:t>
      </w:r>
    </w:p>
    <w:p>
      <w:pPr>
        <w:pStyle w:val="28"/>
        <w:adjustRightInd w:val="0"/>
        <w:snapToGrid w:val="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21.2   谈判小组职责</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（1）确认竞争性谈判文件。审阅谈判文件，无修改进行签字确认。有修改，修改内容经采购人确认后，谈判小组以书面形式通知所有供应商。</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（2）确定符合要求的供应商参加谈判；</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（3）审查供应商的响应文件并做出评价；</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（4）要求供应商解释或者澄清其响应文件；</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（5）编写评审报告；</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（6）告知采购人、采购代理机构在评审过程中发现的供应商的违法违规行为。</w:t>
      </w:r>
    </w:p>
    <w:p>
      <w:pPr>
        <w:pStyle w:val="28"/>
        <w:adjustRightInd w:val="0"/>
        <w:snapToGrid w:val="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21.3   谈判小组义务</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（1）遵纪守法、客观、公正、廉洁地履行职责；</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（2）根据谈判文件的规定独立进行评审，对个人的评审意见承担法律责任；</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（3）参与评审报告的起草；</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（4）配合采购人、采购代理机构答复供应商提出的质疑；</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（5）配合财政部门的投诉处理和监督检查工作。</w:t>
      </w:r>
    </w:p>
    <w:p>
      <w:pPr>
        <w:pStyle w:val="28"/>
        <w:adjustRightInd w:val="0"/>
        <w:snapToGrid w:val="0"/>
        <w:rPr>
          <w:rFonts w:hint="eastAsia" w:ascii="仿宋" w:hAnsi="仿宋" w:eastAsia="仿宋" w:cs="仿宋"/>
          <w:i w:val="0"/>
          <w:iCs w:val="0"/>
          <w:color w:val="auto"/>
          <w:sz w:val="24"/>
          <w:szCs w:val="24"/>
          <w:highlight w:val="none"/>
        </w:rPr>
      </w:pPr>
      <w:bookmarkStart w:id="332" w:name="_Toc83547667"/>
      <w:r>
        <w:rPr>
          <w:rFonts w:hint="eastAsia" w:ascii="仿宋" w:hAnsi="仿宋" w:eastAsia="仿宋" w:cs="仿宋"/>
          <w:i w:val="0"/>
          <w:iCs w:val="0"/>
          <w:color w:val="auto"/>
          <w:sz w:val="24"/>
          <w:szCs w:val="24"/>
          <w:highlight w:val="none"/>
        </w:rPr>
        <w:t>21.4   谈判小组成员有下列情形之一的，应当回避：</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（1）参加采购活动前3年内与供应商存在劳动关系；</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（2）参加采购活动前3年内担任供应商的董事、监事；</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（3）参加采购活动前3年内是供应商的控股股东或者实际控制人；</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（4）与供应商的法定代表人或者负责人有夫妻、直系血亲、三代以内旁系血亲或者近姻亲关系；</w:t>
      </w:r>
    </w:p>
    <w:p>
      <w:pPr>
        <w:pStyle w:val="28"/>
        <w:adjustRightInd w:val="0"/>
        <w:snapToGrid w:val="0"/>
        <w:ind w:left="840" w:left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（5）与供应商有其他可能影响政府采购活动公平、公正进行的关系。</w:t>
      </w:r>
    </w:p>
    <w:p>
      <w:pPr>
        <w:pStyle w:val="5"/>
        <w:tabs>
          <w:tab w:val="left" w:pos="360"/>
        </w:tabs>
        <w:rPr>
          <w:rFonts w:hint="eastAsia" w:ascii="仿宋" w:hAnsi="仿宋" w:eastAsia="仿宋" w:cs="仿宋"/>
          <w:b/>
          <w:i w:val="0"/>
          <w:iCs w:val="0"/>
          <w:color w:val="auto"/>
          <w:sz w:val="24"/>
          <w:szCs w:val="21"/>
          <w:highlight w:val="none"/>
        </w:rPr>
      </w:pPr>
      <w:bookmarkStart w:id="333" w:name="_Toc249515306"/>
      <w:bookmarkStart w:id="334" w:name="_Toc249525187"/>
      <w:bookmarkStart w:id="335" w:name="_Toc249515418"/>
      <w:bookmarkStart w:id="336" w:name="_Toc20608"/>
      <w:r>
        <w:rPr>
          <w:rFonts w:hint="eastAsia" w:ascii="仿宋" w:hAnsi="仿宋" w:eastAsia="仿宋" w:cs="仿宋"/>
          <w:b/>
          <w:i w:val="0"/>
          <w:iCs w:val="0"/>
          <w:color w:val="auto"/>
          <w:sz w:val="24"/>
          <w:szCs w:val="21"/>
          <w:highlight w:val="none"/>
        </w:rPr>
        <w:t>22.    谈判程序</w:t>
      </w:r>
    </w:p>
    <w:p>
      <w:pPr>
        <w:pStyle w:val="5"/>
        <w:tabs>
          <w:tab w:val="left" w:pos="360"/>
        </w:tabs>
        <w:rPr>
          <w:rFonts w:hint="eastAsia" w:ascii="仿宋" w:hAnsi="仿宋" w:eastAsia="仿宋" w:cs="仿宋"/>
          <w:b/>
          <w:i w:val="0"/>
          <w:iCs w:val="0"/>
          <w:color w:val="auto"/>
          <w:sz w:val="24"/>
          <w:szCs w:val="21"/>
          <w:highlight w:val="none"/>
        </w:rPr>
      </w:pPr>
      <w:bookmarkStart w:id="337" w:name="_Toc58504507"/>
      <w:r>
        <w:rPr>
          <w:rFonts w:hint="eastAsia" w:ascii="仿宋" w:hAnsi="仿宋" w:eastAsia="仿宋" w:cs="仿宋"/>
          <w:b/>
          <w:i w:val="0"/>
          <w:iCs w:val="0"/>
          <w:color w:val="auto"/>
          <w:sz w:val="24"/>
          <w:szCs w:val="21"/>
          <w:highlight w:val="none"/>
        </w:rPr>
        <w:t>22.1   谈判会议</w:t>
      </w:r>
      <w:bookmarkEnd w:id="337"/>
    </w:p>
    <w:p>
      <w:pPr>
        <w:pStyle w:val="22"/>
        <w:ind w:left="840" w:leftChars="400"/>
        <w:rPr>
          <w:rFonts w:hint="eastAsia" w:ascii="仿宋" w:hAnsi="仿宋" w:eastAsia="仿宋" w:cs="仿宋"/>
          <w:i w:val="0"/>
          <w:iCs w:val="0"/>
          <w:color w:val="auto"/>
          <w:sz w:val="24"/>
          <w:highlight w:val="none"/>
        </w:rPr>
      </w:pPr>
      <w:bookmarkStart w:id="338" w:name="_Toc58504508"/>
      <w:r>
        <w:rPr>
          <w:rFonts w:hint="eastAsia" w:ascii="仿宋" w:hAnsi="仿宋" w:eastAsia="仿宋" w:cs="仿宋"/>
          <w:i w:val="0"/>
          <w:iCs w:val="0"/>
          <w:color w:val="auto"/>
          <w:sz w:val="24"/>
          <w:highlight w:val="none"/>
        </w:rPr>
        <w:t>（1）在谈判文件规定的时间和地点，由采购代理机构组织谈判工作，供应商须委派代表参加，签名以证明其出席。</w:t>
      </w:r>
      <w:bookmarkEnd w:id="338"/>
    </w:p>
    <w:p>
      <w:pPr>
        <w:pStyle w:val="22"/>
        <w:ind w:left="840" w:leftChars="400"/>
        <w:rPr>
          <w:rFonts w:hint="eastAsia" w:ascii="仿宋" w:hAnsi="仿宋" w:eastAsia="仿宋" w:cs="仿宋"/>
          <w:i w:val="0"/>
          <w:iCs w:val="0"/>
          <w:color w:val="auto"/>
          <w:sz w:val="24"/>
          <w:highlight w:val="none"/>
        </w:rPr>
      </w:pPr>
      <w:bookmarkStart w:id="339" w:name="_Toc58504509"/>
      <w:r>
        <w:rPr>
          <w:rFonts w:hint="eastAsia" w:ascii="仿宋" w:hAnsi="仿宋" w:eastAsia="仿宋" w:cs="仿宋"/>
          <w:i w:val="0"/>
          <w:iCs w:val="0"/>
          <w:color w:val="auto"/>
          <w:sz w:val="24"/>
          <w:highlight w:val="none"/>
        </w:rPr>
        <w:t>（2）各供应商或其推荐的代表与采购监督人共同检查响应文件的密封情况，经检查无误后，签字确认。</w:t>
      </w:r>
      <w:bookmarkEnd w:id="339"/>
    </w:p>
    <w:p>
      <w:pPr>
        <w:pStyle w:val="22"/>
        <w:ind w:left="840" w:leftChars="400"/>
        <w:rPr>
          <w:rFonts w:hint="eastAsia" w:ascii="仿宋" w:hAnsi="仿宋" w:eastAsia="仿宋" w:cs="仿宋"/>
          <w:i w:val="0"/>
          <w:iCs w:val="0"/>
          <w:color w:val="auto"/>
          <w:sz w:val="24"/>
          <w:highlight w:val="none"/>
        </w:rPr>
      </w:pPr>
      <w:bookmarkStart w:id="340" w:name="_Toc58504510"/>
      <w:r>
        <w:rPr>
          <w:rFonts w:hint="eastAsia" w:ascii="仿宋" w:hAnsi="仿宋" w:eastAsia="仿宋" w:cs="仿宋"/>
          <w:i w:val="0"/>
          <w:iCs w:val="0"/>
          <w:color w:val="auto"/>
          <w:sz w:val="24"/>
          <w:highlight w:val="none"/>
        </w:rPr>
        <w:t>（3）采购代理机构工作人员按照顺序，将各供应商首次响应文件的份数等内容公布，无异议后，由供应商法定代表人（或授权代表人）和监督人签字确认。</w:t>
      </w:r>
      <w:bookmarkEnd w:id="340"/>
    </w:p>
    <w:p>
      <w:pPr>
        <w:pStyle w:val="5"/>
        <w:tabs>
          <w:tab w:val="left" w:pos="360"/>
        </w:tabs>
        <w:rPr>
          <w:rFonts w:hint="eastAsia" w:ascii="仿宋" w:hAnsi="仿宋" w:eastAsia="仿宋" w:cs="仿宋"/>
          <w:b/>
          <w:i w:val="0"/>
          <w:iCs w:val="0"/>
          <w:color w:val="auto"/>
          <w:sz w:val="24"/>
          <w:szCs w:val="21"/>
          <w:highlight w:val="none"/>
        </w:rPr>
      </w:pPr>
      <w:bookmarkStart w:id="341" w:name="_Toc58504511"/>
      <w:r>
        <w:rPr>
          <w:rFonts w:hint="eastAsia" w:ascii="仿宋" w:hAnsi="仿宋" w:eastAsia="仿宋" w:cs="仿宋"/>
          <w:b/>
          <w:i w:val="0"/>
          <w:iCs w:val="0"/>
          <w:color w:val="auto"/>
          <w:sz w:val="24"/>
          <w:szCs w:val="21"/>
          <w:highlight w:val="none"/>
        </w:rPr>
        <w:t>22.2   响应文件</w:t>
      </w:r>
      <w:bookmarkEnd w:id="332"/>
      <w:bookmarkEnd w:id="333"/>
      <w:bookmarkEnd w:id="334"/>
      <w:bookmarkEnd w:id="335"/>
      <w:bookmarkEnd w:id="336"/>
      <w:r>
        <w:rPr>
          <w:rFonts w:hint="eastAsia" w:ascii="仿宋" w:hAnsi="仿宋" w:eastAsia="仿宋" w:cs="仿宋"/>
          <w:b/>
          <w:i w:val="0"/>
          <w:iCs w:val="0"/>
          <w:color w:val="auto"/>
          <w:sz w:val="24"/>
          <w:szCs w:val="21"/>
          <w:highlight w:val="none"/>
        </w:rPr>
        <w:t>评审</w:t>
      </w:r>
      <w:bookmarkEnd w:id="341"/>
    </w:p>
    <w:p>
      <w:pPr>
        <w:tabs>
          <w:tab w:val="left" w:pos="360"/>
          <w:tab w:val="left" w:pos="588"/>
        </w:tabs>
        <w:spacing w:line="360" w:lineRule="auto"/>
        <w:ind w:left="843" w:hanging="843" w:hangingChars="350"/>
        <w:rPr>
          <w:rFonts w:hint="eastAsia" w:ascii="仿宋" w:hAnsi="仿宋" w:eastAsia="仿宋" w:cs="仿宋"/>
          <w:i w:val="0"/>
          <w:iCs w:val="0"/>
          <w:color w:val="auto"/>
          <w:sz w:val="24"/>
          <w:highlight w:val="none"/>
        </w:rPr>
      </w:pPr>
      <w:bookmarkStart w:id="342" w:name="_Toc83547671"/>
      <w:r>
        <w:rPr>
          <w:rFonts w:hint="eastAsia" w:ascii="仿宋" w:hAnsi="仿宋" w:eastAsia="仿宋" w:cs="仿宋"/>
          <w:b/>
          <w:i w:val="0"/>
          <w:iCs w:val="0"/>
          <w:color w:val="auto"/>
          <w:sz w:val="24"/>
          <w:highlight w:val="none"/>
        </w:rPr>
        <w:t>22.2.1 响应文件的资格性审查</w:t>
      </w:r>
      <w:r>
        <w:rPr>
          <w:rFonts w:hint="eastAsia" w:ascii="仿宋" w:hAnsi="仿宋" w:eastAsia="仿宋" w:cs="仿宋"/>
          <w:i w:val="0"/>
          <w:iCs w:val="0"/>
          <w:color w:val="auto"/>
          <w:sz w:val="24"/>
          <w:highlight w:val="none"/>
        </w:rPr>
        <w:t>。依据《政府采购法》第二十三条和谈判文件的规定，</w:t>
      </w:r>
      <w:r>
        <w:rPr>
          <w:rFonts w:hint="eastAsia" w:ascii="仿宋" w:hAnsi="仿宋" w:eastAsia="仿宋" w:cs="仿宋"/>
          <w:b/>
          <w:i w:val="0"/>
          <w:iCs w:val="0"/>
          <w:color w:val="auto"/>
          <w:sz w:val="24"/>
          <w:highlight w:val="none"/>
        </w:rPr>
        <w:t>采购人或采购代理机构</w:t>
      </w:r>
      <w:r>
        <w:rPr>
          <w:rFonts w:hint="eastAsia" w:ascii="仿宋" w:hAnsi="仿宋" w:eastAsia="仿宋" w:cs="仿宋"/>
          <w:i w:val="0"/>
          <w:iCs w:val="0"/>
          <w:color w:val="auto"/>
          <w:sz w:val="24"/>
          <w:highlight w:val="none"/>
        </w:rPr>
        <w:t>负责对响应文件中的资格证明文件、信用查询记录等进行审查，以确认供应商具备相应资格。资格性审查出现下列情况者（但不限于），按无效文件处理：</w:t>
      </w:r>
    </w:p>
    <w:p>
      <w:pPr>
        <w:pStyle w:val="22"/>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（1）供应商资格不符合《中华人民共和国政府采购法》第二十二条的规定和特定资格条件要求的。</w:t>
      </w:r>
    </w:p>
    <w:p>
      <w:pPr>
        <w:pStyle w:val="22"/>
        <w:ind w:left="840" w:leftChars="400"/>
        <w:rPr>
          <w:rFonts w:hint="eastAsia" w:ascii="仿宋" w:hAnsi="仿宋" w:eastAsia="仿宋" w:cs="仿宋"/>
          <w:i w:val="0"/>
          <w:iCs w:val="0"/>
          <w:color w:val="auto"/>
          <w:sz w:val="24"/>
          <w:szCs w:val="32"/>
          <w:highlight w:val="none"/>
        </w:rPr>
      </w:pPr>
      <w:r>
        <w:rPr>
          <w:rFonts w:hint="eastAsia" w:ascii="仿宋" w:hAnsi="仿宋" w:eastAsia="仿宋" w:cs="仿宋"/>
          <w:i w:val="0"/>
          <w:iCs w:val="0"/>
          <w:color w:val="auto"/>
          <w:sz w:val="24"/>
          <w:szCs w:val="32"/>
          <w:highlight w:val="none"/>
        </w:rPr>
        <w:t>（2）供应商没有经过正常渠道购买或免费领取谈判文件或供应商的名称与</w:t>
      </w:r>
      <w:r>
        <w:rPr>
          <w:rFonts w:hint="eastAsia" w:ascii="仿宋" w:hAnsi="仿宋" w:eastAsia="仿宋" w:cs="仿宋"/>
          <w:i w:val="0"/>
          <w:iCs w:val="0"/>
          <w:color w:val="auto"/>
          <w:sz w:val="24"/>
          <w:szCs w:val="32"/>
          <w:highlight w:val="none"/>
          <w:lang w:val="en-US" w:eastAsia="zh-CN"/>
        </w:rPr>
        <w:t>获取</w:t>
      </w:r>
      <w:r>
        <w:rPr>
          <w:rFonts w:hint="eastAsia" w:ascii="仿宋" w:hAnsi="仿宋" w:eastAsia="仿宋" w:cs="仿宋"/>
          <w:i w:val="0"/>
          <w:iCs w:val="0"/>
          <w:color w:val="auto"/>
          <w:sz w:val="24"/>
          <w:szCs w:val="32"/>
          <w:highlight w:val="none"/>
        </w:rPr>
        <w:t>谈判文件单位的名称不符。</w:t>
      </w:r>
    </w:p>
    <w:p>
      <w:pPr>
        <w:pStyle w:val="22"/>
        <w:ind w:left="840" w:leftChars="400"/>
        <w:rPr>
          <w:rFonts w:hint="eastAsia" w:ascii="仿宋" w:hAnsi="仿宋" w:eastAsia="仿宋" w:cs="仿宋"/>
          <w:i w:val="0"/>
          <w:iCs w:val="0"/>
          <w:color w:val="auto"/>
          <w:sz w:val="24"/>
          <w:szCs w:val="32"/>
          <w:highlight w:val="none"/>
        </w:rPr>
      </w:pPr>
      <w:r>
        <w:rPr>
          <w:rFonts w:hint="eastAsia" w:ascii="仿宋" w:hAnsi="仿宋" w:eastAsia="仿宋" w:cs="仿宋"/>
          <w:i w:val="0"/>
          <w:iCs w:val="0"/>
          <w:color w:val="auto"/>
          <w:sz w:val="24"/>
          <w:szCs w:val="32"/>
          <w:highlight w:val="none"/>
        </w:rPr>
        <w:t>（3）谈判响应文件中未提交法定代表人授权书（法定代表人直接参加谈判未按要求提交其有效身份证）或授权书的合法性或有效性不符合谈判文件规定。授权代表本单位证明的有效性或符合性不符合要求的。</w:t>
      </w:r>
    </w:p>
    <w:p>
      <w:pPr>
        <w:pStyle w:val="22"/>
        <w:ind w:left="840" w:leftChars="400"/>
        <w:rPr>
          <w:rFonts w:hint="eastAsia" w:ascii="仿宋" w:hAnsi="仿宋" w:eastAsia="仿宋" w:cs="仿宋"/>
          <w:i w:val="0"/>
          <w:iCs w:val="0"/>
          <w:color w:val="auto"/>
          <w:sz w:val="24"/>
          <w:szCs w:val="32"/>
          <w:highlight w:val="none"/>
        </w:rPr>
      </w:pPr>
      <w:r>
        <w:rPr>
          <w:rFonts w:hint="eastAsia" w:ascii="仿宋" w:hAnsi="仿宋" w:eastAsia="仿宋" w:cs="仿宋"/>
          <w:i w:val="0"/>
          <w:iCs w:val="0"/>
          <w:color w:val="auto"/>
          <w:sz w:val="24"/>
          <w:szCs w:val="32"/>
          <w:highlight w:val="none"/>
        </w:rPr>
        <w:t>（4）保证金未提交或未提交至指定账户、或提交保证金不符合谈判文件要求的。</w:t>
      </w:r>
    </w:p>
    <w:p>
      <w:pPr>
        <w:pStyle w:val="22"/>
        <w:ind w:left="840" w:leftChars="400"/>
        <w:rPr>
          <w:rFonts w:hint="eastAsia" w:ascii="仿宋" w:hAnsi="仿宋" w:eastAsia="仿宋" w:cs="仿宋"/>
          <w:i w:val="0"/>
          <w:iCs w:val="0"/>
          <w:color w:val="auto"/>
          <w:sz w:val="24"/>
          <w:szCs w:val="32"/>
          <w:highlight w:val="none"/>
        </w:rPr>
      </w:pPr>
      <w:r>
        <w:rPr>
          <w:rFonts w:hint="eastAsia" w:ascii="仿宋" w:hAnsi="仿宋" w:eastAsia="仿宋" w:cs="仿宋"/>
          <w:i w:val="0"/>
          <w:iCs w:val="0"/>
          <w:color w:val="auto"/>
          <w:sz w:val="24"/>
          <w:szCs w:val="32"/>
          <w:highlight w:val="none"/>
        </w:rPr>
        <w:t>（5）信用查询中列入失信被执行人、</w:t>
      </w:r>
      <w:r>
        <w:rPr>
          <w:rFonts w:hint="eastAsia" w:ascii="仿宋" w:hAnsi="仿宋" w:eastAsia="仿宋" w:cs="仿宋"/>
          <w:i w:val="0"/>
          <w:iCs w:val="0"/>
          <w:color w:val="auto"/>
          <w:sz w:val="24"/>
          <w:szCs w:val="32"/>
          <w:highlight w:val="none"/>
          <w:lang w:eastAsia="zh-CN"/>
        </w:rPr>
        <w:t>重大税收违法失信主体</w:t>
      </w:r>
      <w:r>
        <w:rPr>
          <w:rFonts w:hint="eastAsia" w:ascii="仿宋" w:hAnsi="仿宋" w:eastAsia="仿宋" w:cs="仿宋"/>
          <w:i w:val="0"/>
          <w:iCs w:val="0"/>
          <w:color w:val="auto"/>
          <w:sz w:val="24"/>
          <w:szCs w:val="32"/>
          <w:highlight w:val="none"/>
        </w:rPr>
        <w:t>、政府采购严重违法失信行为记录名单及其他不符合《中华人民共和国政府采购法》第二十二条规定条件的供应商，拒绝参与政府采购活动。</w:t>
      </w:r>
    </w:p>
    <w:p>
      <w:pPr>
        <w:pStyle w:val="22"/>
        <w:ind w:left="840" w:leftChars="400"/>
        <w:rPr>
          <w:rFonts w:hint="eastAsia" w:ascii="仿宋" w:hAnsi="仿宋" w:eastAsia="仿宋" w:cs="仿宋"/>
          <w:i w:val="0"/>
          <w:iCs w:val="0"/>
          <w:color w:val="auto"/>
          <w:sz w:val="24"/>
          <w:szCs w:val="32"/>
          <w:highlight w:val="none"/>
        </w:rPr>
      </w:pPr>
      <w:r>
        <w:rPr>
          <w:rFonts w:hint="eastAsia" w:ascii="仿宋" w:hAnsi="仿宋" w:eastAsia="仿宋" w:cs="仿宋"/>
          <w:i w:val="0"/>
          <w:iCs w:val="0"/>
          <w:color w:val="auto"/>
          <w:sz w:val="24"/>
          <w:szCs w:val="32"/>
          <w:highlight w:val="none"/>
        </w:rPr>
        <w:t>（6）采购人或采购代理机构通过“信用中国”网站(www.creditchina.gov.cn)、中国政府采购网(www.ccgp.gov.cn) 等查询相关主体信用记录，并将查询网页打印、存档备查。</w:t>
      </w:r>
    </w:p>
    <w:p>
      <w:pPr>
        <w:pStyle w:val="22"/>
        <w:ind w:left="840" w:leftChars="400"/>
        <w:rPr>
          <w:rFonts w:hint="eastAsia" w:ascii="仿宋" w:hAnsi="仿宋" w:eastAsia="仿宋" w:cs="仿宋"/>
          <w:i w:val="0"/>
          <w:iCs w:val="0"/>
          <w:color w:val="auto"/>
          <w:sz w:val="24"/>
          <w:szCs w:val="32"/>
          <w:highlight w:val="none"/>
        </w:rPr>
      </w:pPr>
      <w:r>
        <w:rPr>
          <w:rFonts w:hint="eastAsia" w:ascii="仿宋" w:hAnsi="仿宋" w:eastAsia="仿宋" w:cs="仿宋"/>
          <w:i w:val="0"/>
          <w:iCs w:val="0"/>
          <w:color w:val="auto"/>
          <w:sz w:val="24"/>
          <w:szCs w:val="32"/>
          <w:highlight w:val="none"/>
        </w:rPr>
        <w:t>（7）查询时间为谈判文件发售期至评审截止时间前，此段时间段外，网站信息发生的任何变更均不作为资格审查依据。</w:t>
      </w:r>
    </w:p>
    <w:p>
      <w:pPr>
        <w:pStyle w:val="22"/>
        <w:ind w:left="840" w:leftChars="400"/>
        <w:rPr>
          <w:rFonts w:hint="eastAsia" w:ascii="仿宋" w:hAnsi="仿宋" w:eastAsia="仿宋" w:cs="仿宋"/>
          <w:i w:val="0"/>
          <w:iCs w:val="0"/>
          <w:color w:val="auto"/>
          <w:sz w:val="24"/>
          <w:szCs w:val="32"/>
          <w:highlight w:val="none"/>
        </w:rPr>
      </w:pPr>
      <w:r>
        <w:rPr>
          <w:rFonts w:hint="eastAsia" w:ascii="仿宋" w:hAnsi="仿宋" w:eastAsia="仿宋" w:cs="仿宋"/>
          <w:i w:val="0"/>
          <w:iCs w:val="0"/>
          <w:color w:val="auto"/>
          <w:sz w:val="24"/>
          <w:szCs w:val="32"/>
          <w:highlight w:val="none"/>
        </w:rPr>
        <w:t>供应商不良信用记录以采购人或采购代理机构查询结果为准。供应商自行提供的与网站信息不一致的其他证明材料亦不作为资格审查依据。</w:t>
      </w:r>
    </w:p>
    <w:p>
      <w:pPr>
        <w:pStyle w:val="22"/>
        <w:ind w:left="840" w:leftChars="400"/>
        <w:rPr>
          <w:rFonts w:hint="eastAsia" w:ascii="仿宋" w:hAnsi="仿宋" w:eastAsia="仿宋" w:cs="仿宋"/>
          <w:i w:val="0"/>
          <w:iCs w:val="0"/>
          <w:color w:val="auto"/>
          <w:sz w:val="24"/>
          <w:szCs w:val="32"/>
          <w:highlight w:val="none"/>
        </w:rPr>
      </w:pPr>
      <w:r>
        <w:rPr>
          <w:rFonts w:hint="eastAsia" w:ascii="仿宋" w:hAnsi="仿宋" w:eastAsia="仿宋" w:cs="仿宋"/>
          <w:i w:val="0"/>
          <w:iCs w:val="0"/>
          <w:color w:val="auto"/>
          <w:sz w:val="24"/>
          <w:szCs w:val="32"/>
          <w:highlight w:val="none"/>
        </w:rPr>
        <w:t>（8）(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2"/>
        <w:ind w:left="843" w:hanging="843" w:hangingChars="350"/>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22.2.2 谈判响应文件有效性、完整性和响应程度审查：谈判小组</w:t>
      </w:r>
      <w:r>
        <w:rPr>
          <w:rFonts w:hint="eastAsia" w:ascii="仿宋" w:hAnsi="仿宋" w:eastAsia="仿宋" w:cs="仿宋"/>
          <w:i w:val="0"/>
          <w:iCs w:val="0"/>
          <w:color w:val="auto"/>
          <w:sz w:val="24"/>
          <w:highlight w:val="none"/>
        </w:rPr>
        <w:t>依据谈判文件的规定，对响应文件的有效性、完整性和响应性进行审查，以确定是否满足谈判文件要求，出现下列情况者（但不限于），按无效文件处理。</w:t>
      </w:r>
    </w:p>
    <w:p>
      <w:pPr>
        <w:pStyle w:val="22"/>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（1）供应商未按谈判文件要求加盖单位公章；</w:t>
      </w:r>
    </w:p>
    <w:p>
      <w:pPr>
        <w:pStyle w:val="22"/>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（2）谈判响应文件未按谈判文件要求法定代表人或其授权代表签字；</w:t>
      </w:r>
    </w:p>
    <w:p>
      <w:pPr>
        <w:pStyle w:val="22"/>
        <w:ind w:left="840" w:leftChars="4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（3）无有效期或有效期达不到谈判文件的要求</w:t>
      </w:r>
      <w:r>
        <w:rPr>
          <w:rFonts w:hint="eastAsia" w:ascii="仿宋" w:hAnsi="仿宋" w:eastAsia="仿宋" w:cs="仿宋"/>
          <w:i w:val="0"/>
          <w:iCs w:val="0"/>
          <w:color w:val="auto"/>
          <w:sz w:val="24"/>
          <w:highlight w:val="none"/>
          <w:lang w:eastAsia="zh-CN"/>
        </w:rPr>
        <w:t>；</w:t>
      </w:r>
    </w:p>
    <w:p>
      <w:pPr>
        <w:pStyle w:val="22"/>
        <w:ind w:left="840" w:leftChars="4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（4）供应商首次谈判报价出现选择性报价</w:t>
      </w:r>
      <w:r>
        <w:rPr>
          <w:rFonts w:hint="eastAsia" w:ascii="仿宋" w:hAnsi="仿宋" w:eastAsia="仿宋" w:cs="仿宋"/>
          <w:i w:val="0"/>
          <w:iCs w:val="0"/>
          <w:color w:val="auto"/>
          <w:sz w:val="24"/>
          <w:highlight w:val="none"/>
          <w:lang w:eastAsia="zh-CN"/>
        </w:rPr>
        <w:t>；</w:t>
      </w:r>
    </w:p>
    <w:p>
      <w:pPr>
        <w:pStyle w:val="22"/>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（5）首次谈判报价超出采购预算；</w:t>
      </w:r>
    </w:p>
    <w:p>
      <w:pPr>
        <w:pStyle w:val="22"/>
        <w:ind w:left="840" w:leftChars="4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（6）响应文件中对合同草案条款附加了采购人难以接受的条件</w:t>
      </w:r>
      <w:r>
        <w:rPr>
          <w:rFonts w:hint="eastAsia" w:ascii="仿宋" w:hAnsi="仿宋" w:eastAsia="仿宋" w:cs="仿宋"/>
          <w:i w:val="0"/>
          <w:iCs w:val="0"/>
          <w:color w:val="auto"/>
          <w:sz w:val="24"/>
          <w:highlight w:val="none"/>
          <w:lang w:eastAsia="zh-CN"/>
        </w:rPr>
        <w:t>；</w:t>
      </w:r>
    </w:p>
    <w:p>
      <w:pPr>
        <w:pStyle w:val="22"/>
        <w:ind w:left="840" w:leftChars="4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（7）谈判内容出现漏项或数量与要求不符，出现重大负偏差</w:t>
      </w:r>
      <w:r>
        <w:rPr>
          <w:rFonts w:hint="eastAsia" w:ascii="仿宋" w:hAnsi="仿宋" w:eastAsia="仿宋" w:cs="仿宋"/>
          <w:i w:val="0"/>
          <w:iCs w:val="0"/>
          <w:color w:val="auto"/>
          <w:sz w:val="24"/>
          <w:highlight w:val="none"/>
          <w:lang w:eastAsia="zh-CN"/>
        </w:rPr>
        <w:t>；</w:t>
      </w:r>
    </w:p>
    <w:p>
      <w:pPr>
        <w:pStyle w:val="22"/>
        <w:ind w:left="840" w:leftChars="4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（8）响应文件中技术指标达不到采购要求，降低了产品档次或影响产品性能、功能</w:t>
      </w:r>
      <w:r>
        <w:rPr>
          <w:rFonts w:hint="eastAsia" w:ascii="仿宋" w:hAnsi="仿宋" w:eastAsia="仿宋" w:cs="仿宋"/>
          <w:i w:val="0"/>
          <w:iCs w:val="0"/>
          <w:color w:val="auto"/>
          <w:sz w:val="24"/>
          <w:highlight w:val="none"/>
          <w:lang w:eastAsia="zh-CN"/>
        </w:rPr>
        <w:t>；</w:t>
      </w:r>
    </w:p>
    <w:p>
      <w:pPr>
        <w:pStyle w:val="22"/>
        <w:ind w:left="840" w:leftChars="4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（9）响应报价与市场价偏离较大，低于成本，形成不正当竞争</w:t>
      </w:r>
      <w:r>
        <w:rPr>
          <w:rFonts w:hint="eastAsia" w:ascii="仿宋" w:hAnsi="仿宋" w:eastAsia="仿宋" w:cs="仿宋"/>
          <w:i w:val="0"/>
          <w:iCs w:val="0"/>
          <w:color w:val="auto"/>
          <w:sz w:val="24"/>
          <w:highlight w:val="none"/>
          <w:lang w:eastAsia="zh-CN"/>
        </w:rPr>
        <w:t>；</w:t>
      </w:r>
    </w:p>
    <w:p>
      <w:pPr>
        <w:pStyle w:val="22"/>
        <w:ind w:left="840" w:leftChars="40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（10）供应商提供虚假证明，开具虚假资质，出现虚假应答或故意隐瞒行为</w:t>
      </w:r>
      <w:r>
        <w:rPr>
          <w:rFonts w:hint="eastAsia" w:ascii="仿宋" w:hAnsi="仿宋" w:eastAsia="仿宋" w:cs="仿宋"/>
          <w:i w:val="0"/>
          <w:iCs w:val="0"/>
          <w:color w:val="auto"/>
          <w:sz w:val="24"/>
          <w:highlight w:val="none"/>
          <w:lang w:eastAsia="zh-CN"/>
        </w:rPr>
        <w:t>；</w:t>
      </w:r>
    </w:p>
    <w:p>
      <w:pPr>
        <w:pStyle w:val="22"/>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（11）未按文件要求缴纳谈判保证金。</w:t>
      </w:r>
    </w:p>
    <w:p>
      <w:pPr>
        <w:pStyle w:val="5"/>
        <w:tabs>
          <w:tab w:val="left" w:pos="360"/>
        </w:tabs>
        <w:rPr>
          <w:rFonts w:hint="eastAsia" w:ascii="仿宋" w:hAnsi="仿宋" w:eastAsia="仿宋" w:cs="仿宋"/>
          <w:b/>
          <w:i w:val="0"/>
          <w:iCs w:val="0"/>
          <w:color w:val="auto"/>
          <w:sz w:val="24"/>
          <w:szCs w:val="21"/>
          <w:highlight w:val="none"/>
        </w:rPr>
      </w:pPr>
      <w:bookmarkStart w:id="343" w:name="_Toc58504512"/>
      <w:r>
        <w:rPr>
          <w:rFonts w:hint="eastAsia" w:ascii="仿宋" w:hAnsi="仿宋" w:eastAsia="仿宋" w:cs="仿宋"/>
          <w:b/>
          <w:i w:val="0"/>
          <w:iCs w:val="0"/>
          <w:color w:val="auto"/>
          <w:sz w:val="24"/>
          <w:szCs w:val="21"/>
          <w:highlight w:val="none"/>
        </w:rPr>
        <w:t>23.    谈判</w:t>
      </w:r>
      <w:bookmarkEnd w:id="343"/>
    </w:p>
    <w:p>
      <w:pPr>
        <w:pStyle w:val="22"/>
        <w:ind w:left="840" w:hanging="840" w:hangingChars="350"/>
        <w:rPr>
          <w:rFonts w:hint="eastAsia" w:ascii="仿宋" w:hAnsi="仿宋" w:eastAsia="仿宋" w:cs="仿宋"/>
          <w:i w:val="0"/>
          <w:iCs w:val="0"/>
          <w:color w:val="auto"/>
          <w:sz w:val="24"/>
          <w:highlight w:val="none"/>
        </w:rPr>
      </w:pPr>
      <w:bookmarkStart w:id="344" w:name="_Toc58504513"/>
      <w:r>
        <w:rPr>
          <w:rFonts w:hint="eastAsia" w:ascii="仿宋" w:hAnsi="仿宋" w:eastAsia="仿宋" w:cs="仿宋"/>
          <w:i w:val="0"/>
          <w:iCs w:val="0"/>
          <w:color w:val="auto"/>
          <w:sz w:val="24"/>
          <w:highlight w:val="none"/>
        </w:rPr>
        <w:t>23.3.1 谈判小组集中与各供应商分别进行谈判，并给所有参加谈判供应商平等的谈判机会。</w:t>
      </w:r>
      <w:bookmarkEnd w:id="344"/>
    </w:p>
    <w:p>
      <w:pPr>
        <w:pStyle w:val="22"/>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2"/>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pPr>
        <w:pStyle w:val="22"/>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23.3.4 如出现下述情形之一的，视为供应商主动退出谈判，其响应将被拒绝：</w:t>
      </w:r>
    </w:p>
    <w:p>
      <w:pPr>
        <w:pStyle w:val="22"/>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（1）供应商未按要求确认谈判小组确定的本项目最终技术需求的；</w:t>
      </w:r>
    </w:p>
    <w:p>
      <w:pPr>
        <w:pStyle w:val="22"/>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（2）最后报价未实质性响应谈判小组确定的本项目最终技术需求的，或附有采购人无法接受的条件的。</w:t>
      </w:r>
    </w:p>
    <w:p>
      <w:pPr>
        <w:pStyle w:val="22"/>
        <w:rPr>
          <w:rFonts w:hint="eastAsia" w:ascii="仿宋" w:hAnsi="仿宋" w:eastAsia="仿宋" w:cs="仿宋"/>
          <w:b/>
          <w:i w:val="0"/>
          <w:iCs w:val="0"/>
          <w:color w:val="auto"/>
          <w:sz w:val="24"/>
          <w:szCs w:val="21"/>
          <w:highlight w:val="none"/>
        </w:rPr>
      </w:pPr>
      <w:r>
        <w:rPr>
          <w:rFonts w:hint="eastAsia" w:ascii="仿宋" w:hAnsi="仿宋" w:eastAsia="仿宋" w:cs="仿宋"/>
          <w:b/>
          <w:i w:val="0"/>
          <w:iCs w:val="0"/>
          <w:color w:val="auto"/>
          <w:sz w:val="24"/>
          <w:szCs w:val="21"/>
          <w:highlight w:val="none"/>
        </w:rPr>
        <w:t>23.4   最后报价</w:t>
      </w:r>
    </w:p>
    <w:p>
      <w:pPr>
        <w:pStyle w:val="22"/>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23.4.1 谈判结束后，有效响应供应商不少于3家。谈判小组要求供应商在规定时间内提交最后报价，最后报价是供应商响应文件的有效组成部分。</w:t>
      </w:r>
    </w:p>
    <w:p>
      <w:pPr>
        <w:pStyle w:val="22"/>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23.4.2 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tabs>
          <w:tab w:val="left" w:pos="360"/>
        </w:tabs>
        <w:rPr>
          <w:rFonts w:hint="eastAsia" w:ascii="仿宋" w:hAnsi="仿宋" w:eastAsia="仿宋" w:cs="仿宋"/>
          <w:b/>
          <w:bCs/>
          <w:i w:val="0"/>
          <w:iCs w:val="0"/>
          <w:color w:val="auto"/>
          <w:sz w:val="24"/>
          <w:szCs w:val="21"/>
          <w:highlight w:val="none"/>
        </w:rPr>
      </w:pPr>
      <w:bookmarkStart w:id="345" w:name="_Toc164229241"/>
      <w:bookmarkStart w:id="346" w:name="_Toc151193934"/>
      <w:bookmarkStart w:id="347" w:name="_Toc151193788"/>
      <w:bookmarkStart w:id="348" w:name="_Toc195842911"/>
      <w:bookmarkStart w:id="349" w:name="_Toc249515422"/>
      <w:bookmarkStart w:id="350" w:name="_Toc13753"/>
      <w:bookmarkStart w:id="351" w:name="_Toc520356170"/>
      <w:bookmarkStart w:id="352" w:name="_Toc150509297"/>
      <w:bookmarkStart w:id="353" w:name="_Toc151190173"/>
      <w:bookmarkStart w:id="354" w:name="_Toc249515310"/>
      <w:bookmarkStart w:id="355" w:name="_Toc151193860"/>
      <w:bookmarkStart w:id="356" w:name="_Toc149720839"/>
      <w:bookmarkStart w:id="357" w:name="_Toc142311048"/>
      <w:bookmarkStart w:id="358" w:name="_Toc127151747"/>
      <w:bookmarkStart w:id="359" w:name="_Toc150480784"/>
      <w:bookmarkStart w:id="360" w:name="_Toc150774751"/>
      <w:bookmarkStart w:id="361" w:name="_Toc127161460"/>
      <w:bookmarkStart w:id="362" w:name="_Toc164608660"/>
      <w:bookmarkStart w:id="363" w:name="_Toc164608815"/>
      <w:bookmarkStart w:id="364" w:name="_Toc127151546"/>
      <w:bookmarkStart w:id="365" w:name="_Toc164229387"/>
      <w:bookmarkStart w:id="366" w:name="_Toc151193644"/>
      <w:bookmarkStart w:id="367" w:name="_Toc164351640"/>
      <w:bookmarkStart w:id="368" w:name="_Ref467307010"/>
      <w:bookmarkStart w:id="369" w:name="_Toc249525191"/>
      <w:bookmarkStart w:id="370" w:name="_Toc151193716"/>
      <w:bookmarkStart w:id="371" w:name="_Toc150774646"/>
      <w:r>
        <w:rPr>
          <w:rFonts w:hint="eastAsia" w:ascii="仿宋" w:hAnsi="仿宋" w:eastAsia="仿宋" w:cs="仿宋"/>
          <w:b/>
          <w:bCs/>
          <w:i w:val="0"/>
          <w:iCs w:val="0"/>
          <w:color w:val="auto"/>
          <w:sz w:val="24"/>
          <w:szCs w:val="21"/>
          <w:highlight w:val="none"/>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仿宋" w:hAnsi="仿宋" w:eastAsia="仿宋" w:cs="仿宋"/>
          <w:b/>
          <w:bCs/>
          <w:i w:val="0"/>
          <w:iCs w:val="0"/>
          <w:color w:val="auto"/>
          <w:sz w:val="24"/>
          <w:szCs w:val="21"/>
          <w:highlight w:val="none"/>
        </w:rPr>
        <w:t>落实政府采购政策</w:t>
      </w:r>
    </w:p>
    <w:bookmarkEnd w:id="342"/>
    <w:p>
      <w:pPr>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24.1   谈判小组按照谈判文件规定的评审方法和标准，对审查合格的文件进行商务和技术评审，比较和评价。</w:t>
      </w:r>
    </w:p>
    <w:p>
      <w:pPr>
        <w:pStyle w:val="67"/>
        <w:tabs>
          <w:tab w:val="left" w:pos="360"/>
          <w:tab w:val="left" w:pos="502"/>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24.2   评审办法：比照最低评标价法，在质量和服务均能满足谈判文件实质性响应要求的供应商中，按照最后报价由低到高的顺序提出3名以上成交候选人，并编写评审报告。</w:t>
      </w:r>
    </w:p>
    <w:p>
      <w:pPr>
        <w:tabs>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24.3   本项目对小微型企业、监狱企业、残疾人福利性单位产品的价格给予</w:t>
      </w:r>
      <w:r>
        <w:rPr>
          <w:rFonts w:hint="eastAsia" w:ascii="仿宋" w:hAnsi="仿宋" w:eastAsia="仿宋" w:cs="仿宋"/>
          <w:i w:val="0"/>
          <w:iCs w:val="0"/>
          <w:color w:val="auto"/>
          <w:highlight w:val="none"/>
          <w:u w:val="single"/>
        </w:rPr>
        <w:t>（货物服务10%（通用）、15%（渭南）、20%（榆林）</w:t>
      </w:r>
      <w:r>
        <w:rPr>
          <w:rFonts w:hint="eastAsia" w:ascii="仿宋" w:hAnsi="仿宋" w:eastAsia="仿宋" w:cs="仿宋"/>
          <w:i w:val="0"/>
          <w:iCs w:val="0"/>
          <w:color w:val="auto"/>
          <w:highlight w:val="none"/>
          <w:u w:val="single"/>
          <w:lang w:eastAsia="zh-CN"/>
        </w:rPr>
        <w:t>（</w:t>
      </w:r>
      <w:r>
        <w:rPr>
          <w:rFonts w:hint="eastAsia" w:ascii="仿宋" w:hAnsi="仿宋" w:eastAsia="仿宋" w:cs="仿宋"/>
          <w:i w:val="0"/>
          <w:iCs w:val="0"/>
          <w:color w:val="auto"/>
          <w:highlight w:val="none"/>
          <w:u w:val="single"/>
          <w:lang w:val="en-US" w:eastAsia="zh-CN"/>
        </w:rPr>
        <w:t>工程3%</w:t>
      </w:r>
      <w:r>
        <w:rPr>
          <w:rFonts w:hint="eastAsia" w:ascii="仿宋" w:hAnsi="仿宋" w:eastAsia="仿宋" w:cs="仿宋"/>
          <w:i w:val="0"/>
          <w:iCs w:val="0"/>
          <w:color w:val="auto"/>
          <w:highlight w:val="none"/>
          <w:u w:val="single"/>
          <w:lang w:eastAsia="zh-CN"/>
        </w:rPr>
        <w:t>）</w:t>
      </w:r>
      <w:r>
        <w:rPr>
          <w:rFonts w:hint="eastAsia" w:ascii="仿宋" w:hAnsi="仿宋" w:eastAsia="仿宋" w:cs="仿宋"/>
          <w:i w:val="0"/>
          <w:iCs w:val="0"/>
          <w:color w:val="auto"/>
          <w:highlight w:val="none"/>
          <w:u w:val="single"/>
        </w:rPr>
        <w:t xml:space="preserve"> </w:t>
      </w:r>
      <w:r>
        <w:rPr>
          <w:rFonts w:hint="eastAsia" w:ascii="仿宋" w:hAnsi="仿宋" w:eastAsia="仿宋" w:cs="仿宋"/>
          <w:i w:val="0"/>
          <w:iCs w:val="0"/>
          <w:color w:val="auto"/>
          <w:sz w:val="24"/>
          <w:highlight w:val="none"/>
        </w:rPr>
        <w:t>的扣除，用扣除后的价格参与评审。</w:t>
      </w:r>
    </w:p>
    <w:p>
      <w:pPr>
        <w:pStyle w:val="22"/>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（1）根据《关于进一步加大政府采购支持中小企业力度的通知》（财库</w:t>
      </w:r>
      <w:r>
        <w:rPr>
          <w:rFonts w:hint="eastAsia" w:ascii="仿宋" w:hAnsi="仿宋" w:eastAsia="仿宋" w:cs="仿宋"/>
          <w:i w:val="0"/>
          <w:iCs w:val="0"/>
          <w:color w:val="auto"/>
          <w:highlight w:val="none"/>
        </w:rPr>
        <w:t>〔</w:t>
      </w:r>
      <w:r>
        <w:rPr>
          <w:rFonts w:hint="eastAsia" w:ascii="仿宋" w:hAnsi="仿宋" w:eastAsia="仿宋" w:cs="仿宋"/>
          <w:i w:val="0"/>
          <w:iCs w:val="0"/>
          <w:color w:val="auto"/>
          <w:sz w:val="24"/>
          <w:highlight w:val="none"/>
        </w:rPr>
        <w:t>2022</w:t>
      </w:r>
      <w:r>
        <w:rPr>
          <w:rFonts w:hint="eastAsia" w:ascii="仿宋" w:hAnsi="仿宋" w:eastAsia="仿宋" w:cs="仿宋"/>
          <w:i w:val="0"/>
          <w:iCs w:val="0"/>
          <w:color w:val="auto"/>
          <w:highlight w:val="none"/>
        </w:rPr>
        <w:t>〕</w:t>
      </w:r>
      <w:r>
        <w:rPr>
          <w:rFonts w:hint="eastAsia" w:ascii="仿宋" w:hAnsi="仿宋" w:eastAsia="仿宋" w:cs="仿宋"/>
          <w:i w:val="0"/>
          <w:iCs w:val="0"/>
          <w:color w:val="auto"/>
          <w:sz w:val="24"/>
          <w:highlight w:val="none"/>
        </w:rPr>
        <w:t>19号）</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《政府采购促进中小企业发展管理办法》（财库〔2020〕46号），中小企业应出具《中小企业声明函》，符合工信部联企业〔201</w:t>
      </w:r>
      <w:r>
        <w:rPr>
          <w:rFonts w:hint="eastAsia" w:ascii="仿宋" w:hAnsi="仿宋" w:eastAsia="仿宋" w:cs="仿宋"/>
          <w:i w:val="0"/>
          <w:iCs w:val="0"/>
          <w:color w:val="auto"/>
          <w:sz w:val="24"/>
          <w:highlight w:val="none"/>
          <w:lang w:val="en-US" w:eastAsia="zh-CN"/>
        </w:rPr>
        <w:t>1</w:t>
      </w:r>
      <w:r>
        <w:rPr>
          <w:rFonts w:hint="eastAsia" w:ascii="仿宋" w:hAnsi="仿宋" w:eastAsia="仿宋" w:cs="仿宋"/>
          <w:i w:val="0"/>
          <w:iCs w:val="0"/>
          <w:color w:val="auto"/>
          <w:sz w:val="24"/>
          <w:highlight w:val="none"/>
        </w:rPr>
        <w:t>〕300号文件规定；监狱和戒毒企业应符合《财政部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民政部、中国残疾人联合会关于促进残疾人就业政府采购政策的通知》（财库〔201</w:t>
      </w:r>
      <w:r>
        <w:rPr>
          <w:rFonts w:hint="eastAsia" w:ascii="仿宋" w:hAnsi="仿宋" w:eastAsia="仿宋" w:cs="仿宋"/>
          <w:i w:val="0"/>
          <w:iCs w:val="0"/>
          <w:color w:val="auto"/>
          <w:sz w:val="24"/>
          <w:highlight w:val="none"/>
          <w:lang w:val="en-US" w:eastAsia="zh-CN"/>
        </w:rPr>
        <w:t>7</w:t>
      </w:r>
      <w:r>
        <w:rPr>
          <w:rFonts w:hint="eastAsia" w:ascii="仿宋" w:hAnsi="仿宋" w:eastAsia="仿宋" w:cs="仿宋"/>
          <w:i w:val="0"/>
          <w:iCs w:val="0"/>
          <w:color w:val="auto"/>
          <w:sz w:val="24"/>
          <w:highlight w:val="none"/>
        </w:rPr>
        <w:t>〕141号）文件规定，并提供《残疾人福利性单位声明函》。</w:t>
      </w:r>
    </w:p>
    <w:p>
      <w:pPr>
        <w:pStyle w:val="22"/>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（2）对于同时属于小微企业、监狱企业或残疾人福利性单位的，不重复进行价格扣除。</w:t>
      </w:r>
    </w:p>
    <w:p>
      <w:pPr>
        <w:pStyle w:val="22"/>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（3）如允许与小微企业组成联合体或向其分包的，且合同额占总金额30%以上的，给予</w:t>
      </w:r>
      <w:r>
        <w:rPr>
          <w:rFonts w:hint="eastAsia" w:ascii="仿宋" w:hAnsi="仿宋" w:eastAsia="仿宋" w:cs="仿宋"/>
          <w:i w:val="0"/>
          <w:iCs w:val="0"/>
          <w:color w:val="auto"/>
          <w:sz w:val="24"/>
          <w:highlight w:val="none"/>
          <w:u w:val="single"/>
          <w:lang w:val="en-US" w:eastAsia="zh-CN"/>
        </w:rPr>
        <w:t>4</w:t>
      </w:r>
      <w:r>
        <w:rPr>
          <w:rFonts w:hint="eastAsia" w:ascii="仿宋" w:hAnsi="仿宋" w:eastAsia="仿宋" w:cs="仿宋"/>
          <w:i w:val="0"/>
          <w:iCs w:val="0"/>
          <w:color w:val="auto"/>
          <w:sz w:val="24"/>
          <w:highlight w:val="none"/>
          <w:u w:val="single"/>
        </w:rPr>
        <w:t>%（工程为1%）</w:t>
      </w:r>
      <w:r>
        <w:rPr>
          <w:rFonts w:hint="eastAsia" w:ascii="仿宋" w:hAnsi="仿宋" w:eastAsia="仿宋" w:cs="仿宋"/>
          <w:i w:val="0"/>
          <w:iCs w:val="0"/>
          <w:color w:val="auto"/>
          <w:sz w:val="24"/>
          <w:highlight w:val="none"/>
        </w:rPr>
        <w:t>的扣除。联合体各方均为小型、微型企业和监狱企业的，联合体视同为小型、微型企业和监狱企业。</w:t>
      </w:r>
    </w:p>
    <w:p>
      <w:pPr>
        <w:pStyle w:val="22"/>
        <w:tabs>
          <w:tab w:val="left" w:pos="840"/>
        </w:tabs>
        <w:ind w:left="840" w:leftChars="400" w:firstLine="0" w:firstLineChars="0"/>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4</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为缓解中小企业融资困难，</w:t>
      </w:r>
      <w:r>
        <w:rPr>
          <w:rFonts w:hint="eastAsia" w:ascii="仿宋" w:hAnsi="仿宋" w:eastAsia="仿宋" w:cs="仿宋"/>
          <w:i w:val="0"/>
          <w:iCs w:val="0"/>
          <w:color w:val="auto"/>
          <w:sz w:val="24"/>
          <w:highlight w:val="none"/>
          <w:lang w:eastAsia="zh-CN"/>
        </w:rPr>
        <w:t>陕西省财政厅</w:t>
      </w:r>
      <w:r>
        <w:rPr>
          <w:rFonts w:hint="eastAsia" w:ascii="仿宋" w:hAnsi="仿宋" w:eastAsia="仿宋" w:cs="仿宋"/>
          <w:i w:val="0"/>
          <w:iCs w:val="0"/>
          <w:color w:val="auto"/>
          <w:sz w:val="24"/>
          <w:highlight w:val="none"/>
        </w:rPr>
        <w:t>出台了</w:t>
      </w:r>
      <w:r>
        <w:rPr>
          <w:rFonts w:hint="eastAsia" w:ascii="仿宋" w:hAnsi="仿宋" w:eastAsia="仿宋" w:cs="仿宋"/>
          <w:i w:val="0"/>
          <w:iCs w:val="0"/>
          <w:color w:val="auto"/>
          <w:sz w:val="24"/>
          <w:highlight w:val="none"/>
          <w:lang w:eastAsia="zh-CN"/>
        </w:rPr>
        <w:t>《陕西省中小企业政府采购信用融资办法》（陕财办采﹝</w:t>
      </w:r>
      <w:r>
        <w:rPr>
          <w:rFonts w:hint="eastAsia" w:ascii="仿宋" w:hAnsi="仿宋" w:eastAsia="仿宋" w:cs="仿宋"/>
          <w:i w:val="0"/>
          <w:iCs w:val="0"/>
          <w:color w:val="auto"/>
          <w:sz w:val="24"/>
          <w:highlight w:val="none"/>
          <w:lang w:val="en-US" w:eastAsia="zh-CN"/>
        </w:rPr>
        <w:t>2018</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23号</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rPr>
        <w:t>，成交供应商如有融资需求，可登录“陕西省政府采购网-陕西省政府采购信用融资平台”了解详情。</w:t>
      </w:r>
    </w:p>
    <w:p>
      <w:pPr>
        <w:tabs>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24.4   谈判产品为节能、环境标志产品，符合谈判文件要求的，可优先采购，价格扣除百分比计算公式为：节能、环境标志产品清单中的产品价格占谈判响应总价的</w:t>
      </w:r>
      <w:r>
        <w:rPr>
          <w:rFonts w:hint="eastAsia" w:ascii="仿宋" w:hAnsi="仿宋" w:eastAsia="仿宋" w:cs="仿宋"/>
          <w:b/>
          <w:i w:val="0"/>
          <w:iCs w:val="0"/>
          <w:color w:val="auto"/>
          <w:sz w:val="24"/>
          <w:highlight w:val="none"/>
        </w:rPr>
        <w:t>百分比×5%</w:t>
      </w:r>
      <w:r>
        <w:rPr>
          <w:rFonts w:hint="eastAsia" w:ascii="仿宋" w:hAnsi="仿宋" w:eastAsia="仿宋" w:cs="仿宋"/>
          <w:i w:val="0"/>
          <w:iCs w:val="0"/>
          <w:color w:val="auto"/>
          <w:sz w:val="24"/>
          <w:highlight w:val="none"/>
        </w:rPr>
        <w:t>，用扣除后的价格参与评审。</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w:t>
      </w:r>
      <w:r>
        <w:rPr>
          <w:rFonts w:hint="eastAsia" w:ascii="仿宋" w:hAnsi="仿宋" w:eastAsia="仿宋" w:cs="仿宋"/>
          <w:i w:val="0"/>
          <w:iCs w:val="0"/>
          <w:color w:val="auto"/>
          <w:sz w:val="24"/>
          <w:highlight w:val="none"/>
          <w:lang w:eastAsia="zh-CN"/>
        </w:rPr>
        <w:t>、</w:t>
      </w:r>
      <w:r>
        <w:rPr>
          <w:rFonts w:hint="eastAsia" w:ascii="仿宋" w:hAnsi="仿宋" w:eastAsia="仿宋" w:cs="仿宋"/>
          <w:i w:val="0"/>
          <w:iCs w:val="0"/>
          <w:color w:val="auto"/>
          <w:sz w:val="24"/>
          <w:highlight w:val="none"/>
          <w:lang w:val="en-US" w:eastAsia="zh-CN"/>
        </w:rPr>
        <w:t>环境标志</w:t>
      </w:r>
      <w:r>
        <w:rPr>
          <w:rFonts w:hint="eastAsia" w:ascii="仿宋" w:hAnsi="仿宋" w:eastAsia="仿宋" w:cs="仿宋"/>
          <w:i w:val="0"/>
          <w:iCs w:val="0"/>
          <w:color w:val="auto"/>
          <w:sz w:val="24"/>
          <w:highlight w:val="none"/>
        </w:rPr>
        <w:t>产品依据品目清单和认证证书实施政府采购优先采购和强制采购。</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（2）以在有效期之内的，国家确定的认证机构出具的节能产品、环境标志产品认证证书为依据，复印件须加盖供应商公章，否则不予扣除。</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（3）供应商在响应文件中对所响应产品为节能、环境标志</w:t>
      </w:r>
      <w:r>
        <w:rPr>
          <w:rFonts w:hint="eastAsia" w:ascii="仿宋" w:hAnsi="仿宋" w:eastAsia="仿宋" w:cs="仿宋"/>
          <w:i w:val="0"/>
          <w:iCs w:val="0"/>
          <w:color w:val="auto"/>
          <w:sz w:val="24"/>
          <w:highlight w:val="none"/>
          <w:lang w:val="en-US" w:eastAsia="zh-CN"/>
        </w:rPr>
        <w:t>品目</w:t>
      </w:r>
      <w:r>
        <w:rPr>
          <w:rFonts w:hint="eastAsia" w:ascii="仿宋" w:hAnsi="仿宋" w:eastAsia="仿宋" w:cs="仿宋"/>
          <w:i w:val="0"/>
          <w:iCs w:val="0"/>
          <w:color w:val="auto"/>
          <w:sz w:val="24"/>
          <w:highlight w:val="none"/>
        </w:rPr>
        <w:t>清单中的产品，在谈判报价时必须对此类产品单独分项报价，未提供节能、环境标志产品计分明细表不予扣除。 </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（4）若节能、环境标志清单内的产品仅是构成响应产品的部件、组件或零件的，则该产品不享受鼓励优惠政策。</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（5）同一包内的节能、环境标志产品部分计分只对属于清单内的非强制类产品进行计分，强制类产品不给予扣除。 </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（6）节能、环境标志产品不重复扣除；同时列入国家级清单和省级清单的产品不重复扣除。</w:t>
      </w:r>
    </w:p>
    <w:p>
      <w:pPr>
        <w:tabs>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24.5   响应文件出现下列情况之一者，谈判小组在评审过程中按以下原则修正：</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（1）大写金额与小写金额不一致的，以大写金额为准；</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（2）总价金额与按单价汇总金额不一致的，以单价金额计算结果为准；</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（3）单价金额小数点有明显错位的，应以总价为准，并修改单价；</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（4）对不同文字文本响应文件的解释发生异议的，以中文文本为准；</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（5）文字与图表不一致的，以文字为准；</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（6）正本与副本不一致的，以正本为准；</w:t>
      </w:r>
    </w:p>
    <w:p>
      <w:pPr>
        <w:tabs>
          <w:tab w:val="left" w:pos="588"/>
        </w:tabs>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adjustRightInd w:val="0"/>
        <w:spacing w:before="240" w:beforeLines="100" w:line="360" w:lineRule="auto"/>
        <w:ind w:right="-22"/>
        <w:jc w:val="center"/>
        <w:textAlignment w:val="baseline"/>
        <w:outlineLvl w:val="0"/>
        <w:rPr>
          <w:rFonts w:hint="eastAsia" w:ascii="仿宋" w:hAnsi="仿宋" w:eastAsia="仿宋" w:cs="仿宋"/>
          <w:b/>
          <w:i w:val="0"/>
          <w:iCs w:val="0"/>
          <w:color w:val="auto"/>
          <w:kern w:val="0"/>
          <w:sz w:val="28"/>
          <w:szCs w:val="28"/>
          <w:highlight w:val="none"/>
        </w:rPr>
      </w:pPr>
      <w:bookmarkStart w:id="372" w:name="_Hlt491765714"/>
      <w:bookmarkEnd w:id="372"/>
      <w:bookmarkStart w:id="373" w:name="_Hlt497729446"/>
      <w:bookmarkEnd w:id="373"/>
      <w:bookmarkStart w:id="374" w:name="_Toc232176278"/>
      <w:bookmarkStart w:id="375" w:name="_Toc256342149"/>
      <w:bookmarkStart w:id="376" w:name="_Toc249515311"/>
      <w:bookmarkStart w:id="377" w:name="_Toc58504667"/>
      <w:bookmarkStart w:id="378" w:name="_Toc232395218"/>
      <w:bookmarkStart w:id="379" w:name="_Toc249515423"/>
      <w:bookmarkStart w:id="380" w:name="_Toc249525192"/>
      <w:bookmarkStart w:id="381" w:name="_Toc500746972"/>
      <w:bookmarkStart w:id="382" w:name="_Toc177817340"/>
      <w:bookmarkStart w:id="383" w:name="_Toc177995479"/>
      <w:bookmarkStart w:id="384" w:name="_Toc385992360"/>
      <w:bookmarkStart w:id="385" w:name="_Toc53722846"/>
      <w:bookmarkStart w:id="386" w:name="_Toc503063428"/>
      <w:bookmarkStart w:id="387" w:name="_Toc184043047"/>
      <w:bookmarkStart w:id="388" w:name="_Toc176882548"/>
      <w:bookmarkStart w:id="389" w:name="_Toc177189241"/>
      <w:bookmarkStart w:id="390" w:name="_Toc499711890"/>
      <w:bookmarkStart w:id="391" w:name="_Toc389620199"/>
      <w:bookmarkStart w:id="392" w:name="_Toc496324585"/>
      <w:bookmarkStart w:id="393" w:name="_Toc70687174"/>
      <w:bookmarkStart w:id="394" w:name="_Toc500747068"/>
      <w:bookmarkStart w:id="395" w:name="_Toc500747195"/>
      <w:bookmarkStart w:id="396" w:name="_Toc492955421"/>
      <w:bookmarkStart w:id="397" w:name="_Toc499711049"/>
      <w:r>
        <w:rPr>
          <w:rFonts w:hint="eastAsia" w:ascii="仿宋" w:hAnsi="仿宋" w:eastAsia="仿宋" w:cs="仿宋"/>
          <w:b/>
          <w:i w:val="0"/>
          <w:iCs w:val="0"/>
          <w:color w:val="auto"/>
          <w:kern w:val="0"/>
          <w:sz w:val="28"/>
          <w:szCs w:val="28"/>
          <w:highlight w:val="none"/>
        </w:rPr>
        <w:t>六、确定成交单位、授予合同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pStyle w:val="5"/>
        <w:tabs>
          <w:tab w:val="left" w:pos="360"/>
        </w:tabs>
        <w:rPr>
          <w:rFonts w:hint="eastAsia" w:ascii="仿宋" w:hAnsi="仿宋" w:eastAsia="仿宋" w:cs="仿宋"/>
          <w:b/>
          <w:bCs/>
          <w:i w:val="0"/>
          <w:iCs w:val="0"/>
          <w:color w:val="auto"/>
          <w:sz w:val="24"/>
          <w:szCs w:val="21"/>
          <w:highlight w:val="none"/>
        </w:rPr>
      </w:pPr>
      <w:bookmarkStart w:id="398" w:name="_Toc389620200"/>
      <w:bookmarkStart w:id="399" w:name="_Toc184043048"/>
      <w:bookmarkStart w:id="400" w:name="_Toc70687175"/>
      <w:bookmarkStart w:id="401" w:name="_Toc27151"/>
      <w:bookmarkStart w:id="402" w:name="_Toc249515312"/>
      <w:bookmarkStart w:id="403" w:name="_Toc249515424"/>
      <w:bookmarkStart w:id="404" w:name="_Toc249525193"/>
      <w:bookmarkStart w:id="405" w:name="_Toc385992361"/>
      <w:r>
        <w:rPr>
          <w:rFonts w:hint="eastAsia" w:ascii="仿宋" w:hAnsi="仿宋" w:eastAsia="仿宋" w:cs="仿宋"/>
          <w:b/>
          <w:bCs/>
          <w:i w:val="0"/>
          <w:iCs w:val="0"/>
          <w:color w:val="auto"/>
          <w:sz w:val="24"/>
          <w:szCs w:val="21"/>
          <w:highlight w:val="none"/>
        </w:rPr>
        <w:t>25.    确定成交</w:t>
      </w:r>
      <w:bookmarkEnd w:id="398"/>
      <w:bookmarkEnd w:id="399"/>
      <w:bookmarkEnd w:id="400"/>
      <w:bookmarkEnd w:id="401"/>
      <w:bookmarkEnd w:id="402"/>
      <w:bookmarkEnd w:id="403"/>
      <w:bookmarkEnd w:id="404"/>
      <w:bookmarkEnd w:id="405"/>
      <w:r>
        <w:rPr>
          <w:rFonts w:hint="eastAsia" w:ascii="仿宋" w:hAnsi="仿宋" w:eastAsia="仿宋" w:cs="仿宋"/>
          <w:b/>
          <w:bCs/>
          <w:i w:val="0"/>
          <w:iCs w:val="0"/>
          <w:color w:val="auto"/>
          <w:sz w:val="24"/>
          <w:szCs w:val="21"/>
          <w:highlight w:val="none"/>
        </w:rPr>
        <w:t>单位</w:t>
      </w:r>
    </w:p>
    <w:p>
      <w:pPr>
        <w:tabs>
          <w:tab w:val="left" w:pos="360"/>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25.1   采购代理机构应在评审结束后两个工作日内，将评审报告送采购人。</w:t>
      </w:r>
    </w:p>
    <w:p>
      <w:pPr>
        <w:tabs>
          <w:tab w:val="left" w:pos="360"/>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25.2   采购人在收到评审报告后五个工作日内，根据评审报告对评审过程及结果进行严格审核后确定成交供应商，复函采购代理机构。</w:t>
      </w:r>
    </w:p>
    <w:p>
      <w:pPr>
        <w:tabs>
          <w:tab w:val="left" w:pos="360"/>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25.3   采购代理机构在接到采购人的成交复函后，</w:t>
      </w:r>
      <w:r>
        <w:rPr>
          <w:rFonts w:hint="eastAsia" w:ascii="仿宋" w:hAnsi="仿宋" w:eastAsia="仿宋" w:cs="仿宋"/>
          <w:i w:val="0"/>
          <w:iCs w:val="0"/>
          <w:color w:val="auto"/>
          <w:sz w:val="24"/>
          <w:highlight w:val="none"/>
          <w:lang w:val="en-US" w:eastAsia="zh-CN"/>
        </w:rPr>
        <w:t>两个工作日内</w:t>
      </w:r>
      <w:r>
        <w:rPr>
          <w:rFonts w:hint="eastAsia" w:ascii="仿宋" w:hAnsi="仿宋" w:eastAsia="仿宋" w:cs="仿宋"/>
          <w:i w:val="0"/>
          <w:iCs w:val="0"/>
          <w:color w:val="auto"/>
          <w:sz w:val="24"/>
          <w:highlight w:val="none"/>
        </w:rPr>
        <w:t>在财政部门指定的政府采购信息发布媒体上公告，公告期限为一个工作日，并向成交供应商发出“成交通知书”。《成交通知书》是合同文件的组成部分。</w:t>
      </w:r>
    </w:p>
    <w:p>
      <w:pPr>
        <w:tabs>
          <w:tab w:val="left" w:pos="360"/>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25.4   采购代理机构将评审过程及成交供应商情况书面报监督机构备案。</w:t>
      </w:r>
      <w:bookmarkStart w:id="406" w:name="_Toc389620203"/>
      <w:bookmarkStart w:id="407" w:name="_Toc385992364"/>
    </w:p>
    <w:bookmarkEnd w:id="406"/>
    <w:bookmarkEnd w:id="407"/>
    <w:p>
      <w:pPr>
        <w:pStyle w:val="5"/>
        <w:tabs>
          <w:tab w:val="left" w:pos="360"/>
        </w:tabs>
        <w:rPr>
          <w:rFonts w:hint="eastAsia" w:ascii="仿宋" w:hAnsi="仿宋" w:eastAsia="仿宋" w:cs="仿宋"/>
          <w:b/>
          <w:bCs/>
          <w:i w:val="0"/>
          <w:iCs w:val="0"/>
          <w:color w:val="auto"/>
          <w:sz w:val="24"/>
          <w:szCs w:val="21"/>
          <w:highlight w:val="none"/>
        </w:rPr>
      </w:pPr>
      <w:bookmarkStart w:id="408" w:name="_Toc389620204"/>
      <w:bookmarkStart w:id="409" w:name="_Toc385992365"/>
      <w:r>
        <w:rPr>
          <w:rFonts w:hint="eastAsia" w:ascii="仿宋" w:hAnsi="仿宋" w:eastAsia="仿宋" w:cs="仿宋"/>
          <w:b/>
          <w:bCs/>
          <w:i w:val="0"/>
          <w:iCs w:val="0"/>
          <w:color w:val="auto"/>
          <w:sz w:val="24"/>
          <w:szCs w:val="21"/>
          <w:highlight w:val="none"/>
        </w:rPr>
        <w:t>26.    合同</w:t>
      </w:r>
    </w:p>
    <w:p>
      <w:pPr>
        <w:tabs>
          <w:tab w:val="left" w:pos="360"/>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26.1   自成交通知书发出后三十日内，按照谈判文件和成交供应商响应文件的约定，采购人与成交供应商洽谈合同条款，并签订合同。谈判文件及成交供应商的响应文件均作为合同的组成部分。</w:t>
      </w:r>
    </w:p>
    <w:p>
      <w:pPr>
        <w:tabs>
          <w:tab w:val="left" w:pos="360"/>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360"/>
          <w:tab w:val="left" w:pos="588"/>
        </w:tabs>
        <w:spacing w:line="360" w:lineRule="auto"/>
        <w:ind w:left="840" w:hanging="840" w:hangingChars="350"/>
        <w:rPr>
          <w:rFonts w:hint="eastAsia" w:ascii="仿宋" w:hAnsi="仿宋" w:eastAsia="仿宋" w:cs="仿宋"/>
          <w:i w:val="0"/>
          <w:iCs w:val="0"/>
          <w:color w:val="auto"/>
          <w:highlight w:val="none"/>
        </w:rPr>
      </w:pPr>
      <w:r>
        <w:rPr>
          <w:rFonts w:hint="eastAsia" w:ascii="仿宋" w:hAnsi="仿宋" w:eastAsia="仿宋" w:cs="仿宋"/>
          <w:i w:val="0"/>
          <w:iCs w:val="0"/>
          <w:color w:val="auto"/>
          <w:sz w:val="24"/>
          <w:highlight w:val="none"/>
        </w:rPr>
        <w:t>26.3   成交供应商签订合同后，持合同原件到采购代理机构，或采购代理机构根据陕西省政府采购网合同备案结果办理保证金退还手续。</w:t>
      </w:r>
    </w:p>
    <w:p>
      <w:pPr>
        <w:pStyle w:val="5"/>
        <w:tabs>
          <w:tab w:val="left" w:pos="360"/>
        </w:tabs>
        <w:rPr>
          <w:rFonts w:hint="eastAsia" w:ascii="仿宋" w:hAnsi="仿宋" w:eastAsia="仿宋" w:cs="仿宋"/>
          <w:b/>
          <w:bCs/>
          <w:i w:val="0"/>
          <w:iCs w:val="0"/>
          <w:color w:val="auto"/>
          <w:sz w:val="24"/>
          <w:szCs w:val="21"/>
          <w:highlight w:val="none"/>
        </w:rPr>
      </w:pPr>
      <w:r>
        <w:rPr>
          <w:rFonts w:hint="eastAsia" w:ascii="仿宋" w:hAnsi="仿宋" w:eastAsia="仿宋" w:cs="仿宋"/>
          <w:b/>
          <w:bCs/>
          <w:i w:val="0"/>
          <w:iCs w:val="0"/>
          <w:color w:val="auto"/>
          <w:sz w:val="24"/>
          <w:szCs w:val="21"/>
          <w:highlight w:val="none"/>
        </w:rPr>
        <w:t>27.    询问与质疑</w:t>
      </w:r>
    </w:p>
    <w:p>
      <w:pPr>
        <w:tabs>
          <w:tab w:val="left" w:pos="360"/>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27.1   供应商对政府采购活动事项有疑问的，可以向采购人提出询问。</w:t>
      </w:r>
    </w:p>
    <w:p>
      <w:pPr>
        <w:tabs>
          <w:tab w:val="left" w:pos="360"/>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27.2   供应商认为采购文件、采购过程和中标、成交结果使自己的权益受到损害的，可以在知道或者应知其权益受到损害之日起七个工作日内，以书面形式向采购人提出质疑。</w:t>
      </w:r>
    </w:p>
    <w:p>
      <w:pPr>
        <w:tabs>
          <w:tab w:val="left" w:pos="360"/>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27.3   质疑供应商在法定质疑期内须一次性提出针对同一采购程序环节的质疑。</w:t>
      </w:r>
    </w:p>
    <w:p>
      <w:pPr>
        <w:tabs>
          <w:tab w:val="left" w:pos="360"/>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27.4   供应商提出质疑应当提交质疑函和必要的证明材料。质疑函应当包括下列内容：</w:t>
      </w:r>
    </w:p>
    <w:p>
      <w:pPr>
        <w:pStyle w:val="67"/>
        <w:numPr>
          <w:ilvl w:val="0"/>
          <w:numId w:val="9"/>
        </w:numPr>
        <w:tabs>
          <w:tab w:val="left" w:pos="588"/>
        </w:tabs>
        <w:spacing w:line="360" w:lineRule="auto"/>
        <w:ind w:left="846" w:hanging="6" w:firstLineChars="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供应商的姓名或者名称、地址、邮编、联系人及联系电话；</w:t>
      </w:r>
    </w:p>
    <w:p>
      <w:pPr>
        <w:pStyle w:val="67"/>
        <w:numPr>
          <w:ilvl w:val="0"/>
          <w:numId w:val="9"/>
        </w:numPr>
        <w:tabs>
          <w:tab w:val="left" w:pos="588"/>
        </w:tabs>
        <w:spacing w:line="360" w:lineRule="auto"/>
        <w:ind w:left="846" w:hanging="6" w:firstLineChars="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质疑项目的名称、编号；</w:t>
      </w:r>
    </w:p>
    <w:p>
      <w:pPr>
        <w:pStyle w:val="67"/>
        <w:numPr>
          <w:ilvl w:val="0"/>
          <w:numId w:val="9"/>
        </w:numPr>
        <w:tabs>
          <w:tab w:val="left" w:pos="588"/>
        </w:tabs>
        <w:spacing w:line="360" w:lineRule="auto"/>
        <w:ind w:left="846" w:hanging="6" w:firstLineChars="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具体、明确的质疑事项和与质疑事项相关的请求；</w:t>
      </w:r>
    </w:p>
    <w:p>
      <w:pPr>
        <w:pStyle w:val="67"/>
        <w:numPr>
          <w:ilvl w:val="0"/>
          <w:numId w:val="9"/>
        </w:numPr>
        <w:tabs>
          <w:tab w:val="left" w:pos="588"/>
        </w:tabs>
        <w:spacing w:line="360" w:lineRule="auto"/>
        <w:ind w:left="846" w:hanging="6" w:firstLineChars="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事实依据；</w:t>
      </w:r>
    </w:p>
    <w:p>
      <w:pPr>
        <w:pStyle w:val="67"/>
        <w:numPr>
          <w:ilvl w:val="0"/>
          <w:numId w:val="9"/>
        </w:numPr>
        <w:tabs>
          <w:tab w:val="left" w:pos="588"/>
        </w:tabs>
        <w:spacing w:line="360" w:lineRule="auto"/>
        <w:ind w:left="846" w:hanging="6" w:firstLineChars="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必要的法律依据；</w:t>
      </w:r>
    </w:p>
    <w:p>
      <w:pPr>
        <w:pStyle w:val="67"/>
        <w:numPr>
          <w:ilvl w:val="0"/>
          <w:numId w:val="9"/>
        </w:numPr>
        <w:tabs>
          <w:tab w:val="left" w:pos="588"/>
        </w:tabs>
        <w:spacing w:line="360" w:lineRule="auto"/>
        <w:ind w:left="846" w:hanging="6" w:firstLineChars="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提出质疑的日期。</w:t>
      </w:r>
    </w:p>
    <w:p>
      <w:pPr>
        <w:pStyle w:val="67"/>
        <w:tabs>
          <w:tab w:val="left" w:pos="840"/>
        </w:tabs>
        <w:spacing w:line="360" w:lineRule="auto"/>
        <w:ind w:left="838" w:leftChars="399" w:firstLine="0" w:firstLineChars="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供应商为自然人的，应当由本人签字；供应商为法人或者其他组织的，应当由法定代表人或负责人签字或盖章，同时其授权代表签字，并加盖公章。</w:t>
      </w:r>
    </w:p>
    <w:p>
      <w:pPr>
        <w:tabs>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27.5   符合要求的质疑，采购代理机构将予以受理并答复。联系电话：029-85235014，联系人：李萍、王亚宁</w:t>
      </w:r>
    </w:p>
    <w:p>
      <w:pPr>
        <w:tabs>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27.6   供应商进行虚假和恶意质疑的，采购代理机构将提供相关资料报监督机构，按其情况进行相应处理。</w:t>
      </w:r>
    </w:p>
    <w:bookmarkEnd w:id="408"/>
    <w:bookmarkEnd w:id="409"/>
    <w:p>
      <w:pPr>
        <w:pStyle w:val="5"/>
        <w:tabs>
          <w:tab w:val="left" w:pos="360"/>
        </w:tabs>
        <w:rPr>
          <w:rFonts w:hint="eastAsia" w:ascii="仿宋" w:hAnsi="仿宋" w:eastAsia="仿宋" w:cs="仿宋"/>
          <w:b/>
          <w:bCs/>
          <w:i w:val="0"/>
          <w:iCs w:val="0"/>
          <w:color w:val="auto"/>
          <w:sz w:val="24"/>
          <w:szCs w:val="21"/>
          <w:highlight w:val="none"/>
        </w:rPr>
      </w:pPr>
      <w:bookmarkStart w:id="410" w:name="_Toc25547"/>
      <w:r>
        <w:rPr>
          <w:rFonts w:hint="eastAsia" w:ascii="仿宋" w:hAnsi="仿宋" w:eastAsia="仿宋" w:cs="仿宋"/>
          <w:b/>
          <w:bCs/>
          <w:i w:val="0"/>
          <w:iCs w:val="0"/>
          <w:color w:val="auto"/>
          <w:sz w:val="24"/>
          <w:szCs w:val="21"/>
          <w:highlight w:val="none"/>
        </w:rPr>
        <w:t>28.    履约保证金</w:t>
      </w:r>
    </w:p>
    <w:p>
      <w:pPr>
        <w:tabs>
          <w:tab w:val="left" w:pos="360"/>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28.1   履约保证金金额见</w:t>
      </w:r>
      <w:r>
        <w:rPr>
          <w:rFonts w:hint="eastAsia" w:ascii="仿宋" w:hAnsi="仿宋" w:eastAsia="仿宋" w:cs="仿宋"/>
          <w:b/>
          <w:i w:val="0"/>
          <w:iCs w:val="0"/>
          <w:color w:val="auto"/>
          <w:sz w:val="24"/>
          <w:highlight w:val="none"/>
        </w:rPr>
        <w:t>供应商须知前附表</w:t>
      </w:r>
      <w:r>
        <w:rPr>
          <w:rFonts w:hint="eastAsia" w:ascii="仿宋" w:hAnsi="仿宋" w:eastAsia="仿宋" w:cs="仿宋"/>
          <w:i w:val="0"/>
          <w:iCs w:val="0"/>
          <w:color w:val="auto"/>
          <w:sz w:val="24"/>
          <w:highlight w:val="none"/>
        </w:rPr>
        <w:t>。</w:t>
      </w:r>
    </w:p>
    <w:p>
      <w:pPr>
        <w:tabs>
          <w:tab w:val="left" w:pos="360"/>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28.2   履约保证金缴纳时间：合同签订前必须交纳至（采购人）。</w:t>
      </w:r>
    </w:p>
    <w:p>
      <w:pPr>
        <w:tabs>
          <w:tab w:val="left" w:pos="360"/>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28.3   履约保证金缴纳形式：成交供应商应当以支票、汇票、本票、保函（格式见附件2）等非现金形式缴纳。</w:t>
      </w:r>
    </w:p>
    <w:p>
      <w:pPr>
        <w:tabs>
          <w:tab w:val="left" w:pos="360"/>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28.4   履约保证金收取单位名称：</w:t>
      </w:r>
    </w:p>
    <w:p>
      <w:pPr>
        <w:tabs>
          <w:tab w:val="left" w:pos="588"/>
        </w:tabs>
        <w:spacing w:line="360" w:lineRule="auto"/>
        <w:ind w:firstLine="840" w:firstLine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开户银行：</w:t>
      </w:r>
    </w:p>
    <w:p>
      <w:pPr>
        <w:tabs>
          <w:tab w:val="left" w:pos="588"/>
        </w:tabs>
        <w:spacing w:line="360" w:lineRule="auto"/>
        <w:ind w:firstLine="840" w:firstLine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账号：</w:t>
      </w:r>
    </w:p>
    <w:p>
      <w:pPr>
        <w:tabs>
          <w:tab w:val="left" w:pos="588"/>
        </w:tabs>
        <w:spacing w:line="360" w:lineRule="auto"/>
        <w:ind w:firstLine="840" w:firstLine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联系人：               联系电话：</w:t>
      </w:r>
    </w:p>
    <w:p>
      <w:pPr>
        <w:tabs>
          <w:tab w:val="left" w:pos="360"/>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28.5   履约保证金退还的方式、时间、条件：</w:t>
      </w:r>
    </w:p>
    <w:p>
      <w:pPr>
        <w:tabs>
          <w:tab w:val="left" w:pos="360"/>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28.6   履约保证金不予退还的情况：</w:t>
      </w:r>
    </w:p>
    <w:p>
      <w:pPr>
        <w:tabs>
          <w:tab w:val="left" w:pos="360"/>
          <w:tab w:val="left" w:pos="588"/>
        </w:tabs>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28.7   逾期退还履约保证金的违约责任：</w:t>
      </w:r>
    </w:p>
    <w:p>
      <w:pPr>
        <w:pStyle w:val="5"/>
        <w:tabs>
          <w:tab w:val="left" w:pos="360"/>
        </w:tabs>
        <w:rPr>
          <w:rFonts w:hint="eastAsia" w:ascii="仿宋" w:hAnsi="仿宋" w:eastAsia="仿宋" w:cs="仿宋"/>
          <w:b/>
          <w:bCs/>
          <w:i w:val="0"/>
          <w:iCs w:val="0"/>
          <w:color w:val="auto"/>
          <w:sz w:val="24"/>
          <w:szCs w:val="21"/>
          <w:highlight w:val="none"/>
        </w:rPr>
      </w:pPr>
      <w:r>
        <w:rPr>
          <w:rFonts w:hint="eastAsia" w:ascii="仿宋" w:hAnsi="仿宋" w:eastAsia="仿宋" w:cs="仿宋"/>
          <w:b/>
          <w:bCs/>
          <w:i w:val="0"/>
          <w:iCs w:val="0"/>
          <w:color w:val="auto"/>
          <w:sz w:val="24"/>
          <w:szCs w:val="21"/>
          <w:highlight w:val="none"/>
        </w:rPr>
        <w:t>29.    成交服务费</w:t>
      </w:r>
      <w:bookmarkEnd w:id="410"/>
    </w:p>
    <w:p>
      <w:pPr>
        <w:tabs>
          <w:tab w:val="left" w:pos="360"/>
          <w:tab w:val="left" w:pos="588"/>
        </w:tabs>
        <w:spacing w:line="360" w:lineRule="auto"/>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29.1   成交供应商在领取成交通知书前，须向采购代理机构支付代理服务费，代理服务费由采购人与采购代理机构约定：</w:t>
      </w:r>
    </w:p>
    <w:p>
      <w:pPr>
        <w:snapToGrid w:val="0"/>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sym w:font="Wingdings 2" w:char="0052"/>
      </w:r>
      <w:r>
        <w:rPr>
          <w:rFonts w:hint="eastAsia" w:ascii="仿宋" w:hAnsi="仿宋" w:eastAsia="仿宋" w:cs="仿宋"/>
          <w:i w:val="0"/>
          <w:iCs w:val="0"/>
          <w:color w:val="auto"/>
          <w:sz w:val="24"/>
          <w:highlight w:val="none"/>
        </w:rPr>
        <w:t>参照原国家计委计价格〔2002〕1980号文和国家发改委发改办价格〔2003〕857号文的计算方法（按标段）收取。</w:t>
      </w:r>
    </w:p>
    <w:p>
      <w:pPr>
        <w:snapToGrid w:val="0"/>
        <w:spacing w:line="360" w:lineRule="auto"/>
        <w:ind w:left="840" w:leftChars="4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sym w:font="Wingdings 2" w:char="00A3"/>
      </w:r>
      <w:r>
        <w:rPr>
          <w:rFonts w:hint="eastAsia" w:ascii="仿宋" w:hAnsi="仿宋" w:eastAsia="仿宋" w:cs="仿宋"/>
          <w:i w:val="0"/>
          <w:iCs w:val="0"/>
          <w:color w:val="auto"/>
          <w:sz w:val="24"/>
          <w:highlight w:val="none"/>
        </w:rPr>
        <w:t>由采购人与采购代理机构约定，按</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元收取。</w:t>
      </w:r>
    </w:p>
    <w:p>
      <w:pPr>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29.2   成交单位的代理服务费交纳信息</w:t>
      </w:r>
    </w:p>
    <w:p>
      <w:pPr>
        <w:snapToGrid w:val="0"/>
        <w:spacing w:line="360" w:lineRule="auto"/>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银行户名：陕西省采购招标有限责任公司</w:t>
      </w:r>
    </w:p>
    <w:p>
      <w:pPr>
        <w:snapToGrid w:val="0"/>
        <w:spacing w:line="360" w:lineRule="auto"/>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开户银行：中国光大银行西安友谊路支行</w:t>
      </w:r>
    </w:p>
    <w:p>
      <w:pPr>
        <w:snapToGrid w:val="0"/>
        <w:spacing w:line="360" w:lineRule="auto"/>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账    号：78560188000095264</w:t>
      </w:r>
    </w:p>
    <w:p>
      <w:pPr>
        <w:snapToGrid w:val="0"/>
        <w:spacing w:line="360" w:lineRule="auto"/>
        <w:ind w:left="838" w:leftChars="399"/>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联系人：张婕   联系电话：029-85263975</w:t>
      </w:r>
    </w:p>
    <w:p>
      <w:pPr>
        <w:pStyle w:val="5"/>
        <w:numPr>
          <w:ilvl w:val="0"/>
          <w:numId w:val="10"/>
        </w:numPr>
        <w:tabs>
          <w:tab w:val="left" w:pos="360"/>
        </w:tabs>
        <w:rPr>
          <w:rFonts w:hint="eastAsia" w:ascii="仿宋" w:hAnsi="仿宋" w:eastAsia="仿宋" w:cs="仿宋"/>
          <w:b/>
          <w:bCs/>
          <w:i w:val="0"/>
          <w:iCs w:val="0"/>
          <w:color w:val="auto"/>
          <w:sz w:val="24"/>
          <w:szCs w:val="21"/>
          <w:highlight w:val="none"/>
        </w:rPr>
      </w:pPr>
      <w:bookmarkStart w:id="411" w:name="_Toc1585"/>
      <w:r>
        <w:rPr>
          <w:rFonts w:hint="eastAsia" w:ascii="仿宋" w:hAnsi="仿宋" w:eastAsia="仿宋" w:cs="仿宋"/>
          <w:b/>
          <w:bCs/>
          <w:i w:val="0"/>
          <w:iCs w:val="0"/>
          <w:color w:val="auto"/>
          <w:sz w:val="24"/>
          <w:szCs w:val="21"/>
          <w:highlight w:val="none"/>
        </w:rPr>
        <w:t xml:space="preserve">   采购人追加采购数量的权力</w:t>
      </w:r>
      <w:bookmarkEnd w:id="411"/>
    </w:p>
    <w:p>
      <w:pPr>
        <w:tabs>
          <w:tab w:val="left" w:pos="588"/>
        </w:tabs>
        <w:spacing w:line="360" w:lineRule="auto"/>
        <w:ind w:left="840" w:leftChars="400"/>
        <w:rPr>
          <w:rFonts w:hint="eastAsia" w:ascii="仿宋" w:hAnsi="仿宋" w:eastAsia="仿宋" w:cs="仿宋"/>
          <w:i w:val="0"/>
          <w:iCs w:val="0"/>
          <w:color w:val="auto"/>
          <w:sz w:val="24"/>
          <w:highlight w:val="none"/>
        </w:rPr>
      </w:pPr>
      <w:bookmarkStart w:id="412" w:name="_Toc385992366"/>
      <w:bookmarkStart w:id="413" w:name="_Toc389620205"/>
      <w:r>
        <w:rPr>
          <w:rFonts w:hint="eastAsia" w:ascii="仿宋" w:hAnsi="仿宋" w:eastAsia="仿宋" w:cs="仿宋"/>
          <w:i w:val="0"/>
          <w:iCs w:val="0"/>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22"/>
        <w:numPr>
          <w:ilvl w:val="0"/>
          <w:numId w:val="10"/>
        </w:numPr>
        <w:tabs>
          <w:tab w:val="left" w:pos="360"/>
        </w:tabs>
        <w:rPr>
          <w:rFonts w:hint="eastAsia" w:ascii="仿宋" w:hAnsi="仿宋" w:eastAsia="仿宋" w:cs="仿宋"/>
          <w:b/>
          <w:bCs/>
          <w:i w:val="0"/>
          <w:iCs w:val="0"/>
          <w:color w:val="auto"/>
          <w:sz w:val="24"/>
          <w:szCs w:val="21"/>
          <w:highlight w:val="none"/>
        </w:rPr>
      </w:pPr>
      <w:r>
        <w:rPr>
          <w:rFonts w:hint="eastAsia" w:ascii="仿宋" w:hAnsi="仿宋" w:eastAsia="仿宋" w:cs="仿宋"/>
          <w:b/>
          <w:bCs/>
          <w:i w:val="0"/>
          <w:iCs w:val="0"/>
          <w:color w:val="auto"/>
          <w:sz w:val="24"/>
          <w:szCs w:val="21"/>
          <w:highlight w:val="none"/>
        </w:rPr>
        <w:t xml:space="preserve">   其他情况</w:t>
      </w:r>
    </w:p>
    <w:p>
      <w:pPr>
        <w:pStyle w:val="22"/>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31.1   谈判截止时间结束后，递交响应文件或者经评审的实质性响应谈判文件的供应商不足三家，采购代理机构应当终止竞争性谈判活动，发布项目终止公告并说明原因，重新开展采购活动。</w:t>
      </w:r>
    </w:p>
    <w:p>
      <w:pPr>
        <w:pStyle w:val="22"/>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31.2   连续两次进行竞争性谈判活动，因符合谈判要求供应商不足3家，经请示政府采购管理部门同意后，可继续进行竞争性谈判活动。 </w:t>
      </w:r>
    </w:p>
    <w:p>
      <w:pPr>
        <w:pStyle w:val="22"/>
        <w:ind w:left="840" w:hanging="840" w:hangingChars="3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31.3   政府采购信用担保</w:t>
      </w:r>
    </w:p>
    <w:p>
      <w:pPr>
        <w:pStyle w:val="22"/>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31.3.1 供应商递交的履约担保函应符合本谈判文件的规定。</w:t>
      </w:r>
    </w:p>
    <w:p>
      <w:pPr>
        <w:spacing w:line="360" w:lineRule="auto"/>
        <w:ind w:left="850" w:hanging="849" w:hangingChars="354"/>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highlight w:val="none"/>
          <w:lang w:val="en-US" w:eastAsia="zh-CN"/>
        </w:rPr>
        <w:t xml:space="preserve">31.3.2 </w:t>
      </w:r>
      <w:r>
        <w:rPr>
          <w:rFonts w:hint="eastAsia" w:ascii="仿宋" w:hAnsi="仿宋" w:eastAsia="仿宋" w:cs="仿宋"/>
          <w:i w:val="0"/>
          <w:iCs w:val="0"/>
          <w:color w:val="auto"/>
          <w:sz w:val="24"/>
          <w:highlight w:val="none"/>
        </w:rPr>
        <w:t>为缓解中小企业融资困难，陕西省财政厅出台了《陕西省中小企业政府采购信用融资办法》（陕财办采﹝2018﹞23号），中标供应商如有融资需求，可登录“陕西省政府采购网-陕西省政府采购信用融资平台</w:t>
      </w:r>
      <w:r>
        <w:rPr>
          <w:rFonts w:hint="eastAsia" w:ascii="仿宋" w:hAnsi="仿宋" w:eastAsia="仿宋" w:cs="仿宋"/>
          <w:i w:val="0"/>
          <w:iCs w:val="0"/>
          <w:color w:val="auto"/>
          <w:sz w:val="24"/>
          <w:highlight w:val="none"/>
          <w:lang w:eastAsia="zh-CN"/>
        </w:rPr>
        <w:t>（http://www.ccgp-shaanxi.gov.cn/zcdservice/zcd/shanxi/）</w:t>
      </w:r>
      <w:r>
        <w:rPr>
          <w:rFonts w:hint="eastAsia" w:ascii="仿宋" w:hAnsi="仿宋" w:eastAsia="仿宋" w:cs="仿宋"/>
          <w:i w:val="0"/>
          <w:iCs w:val="0"/>
          <w:color w:val="auto"/>
          <w:sz w:val="24"/>
          <w:highlight w:val="none"/>
        </w:rPr>
        <w:t>”了解详情。</w:t>
      </w:r>
    </w:p>
    <w:p>
      <w:pPr>
        <w:pStyle w:val="22"/>
        <w:tabs>
          <w:tab w:val="left" w:pos="567"/>
        </w:tabs>
        <w:spacing w:line="360" w:lineRule="auto"/>
        <w:ind w:left="840" w:leftChars="400" w:firstLine="0" w:firstLineChars="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2"/>
        <w:tabs>
          <w:tab w:val="left" w:pos="567"/>
        </w:tabs>
        <w:spacing w:line="360" w:lineRule="auto"/>
        <w:ind w:left="840" w:leftChars="400" w:firstLine="0" w:firstLineChars="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2"/>
        <w:tabs>
          <w:tab w:val="left" w:pos="567"/>
        </w:tabs>
        <w:spacing w:line="360" w:lineRule="auto"/>
        <w:ind w:left="840" w:leftChars="400" w:firstLine="0" w:firstLineChars="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2"/>
        <w:tabs>
          <w:tab w:val="left" w:pos="567"/>
        </w:tabs>
        <w:spacing w:line="360" w:lineRule="auto"/>
        <w:ind w:left="840" w:leftChars="400" w:firstLine="0" w:firstLineChars="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2"/>
        <w:tabs>
          <w:tab w:val="left" w:pos="567"/>
        </w:tabs>
        <w:spacing w:line="360" w:lineRule="auto"/>
        <w:ind w:left="840" w:leftChars="400" w:firstLine="0" w:firstLineChars="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2"/>
        <w:tabs>
          <w:tab w:val="left" w:pos="567"/>
        </w:tabs>
        <w:spacing w:line="360" w:lineRule="auto"/>
        <w:ind w:left="840" w:leftChars="400" w:firstLine="0" w:firstLineChars="0"/>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业务流程简图如下：</w:t>
      </w:r>
    </w:p>
    <w:p>
      <w:pPr>
        <w:pStyle w:val="22"/>
        <w:tabs>
          <w:tab w:val="left" w:pos="567"/>
        </w:tabs>
        <w:spacing w:line="360" w:lineRule="auto"/>
        <w:ind w:left="840" w:leftChars="400" w:firstLine="0" w:firstLineChars="0"/>
        <w:rPr>
          <w:rFonts w:hint="eastAsia" w:ascii="仿宋" w:hAnsi="仿宋" w:eastAsia="仿宋" w:cs="仿宋"/>
        </w:rPr>
      </w:pPr>
      <w:r>
        <w:rPr>
          <w:rFonts w:hint="eastAsia" w:ascii="仿宋" w:hAnsi="仿宋" w:eastAsia="仿宋" w:cs="仿宋"/>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756275" cy="3310255"/>
                    </a:xfrm>
                    <a:prstGeom prst="rect">
                      <a:avLst/>
                    </a:prstGeom>
                    <a:noFill/>
                    <a:ln>
                      <a:noFill/>
                    </a:ln>
                  </pic:spPr>
                </pic:pic>
              </a:graphicData>
            </a:graphic>
          </wp:inline>
        </w:drawing>
      </w:r>
    </w:p>
    <w:p>
      <w:pPr>
        <w:pStyle w:val="22"/>
        <w:shd w:val="clear" w:color="auto"/>
        <w:ind w:left="840" w:hanging="735" w:hangingChars="350"/>
        <w:rPr>
          <w:rFonts w:hint="eastAsia" w:ascii="仿宋" w:hAnsi="仿宋" w:eastAsia="仿宋" w:cs="仿宋"/>
          <w:i w:val="0"/>
          <w:iCs w:val="0"/>
          <w:color w:val="auto"/>
          <w:sz w:val="24"/>
          <w:highlight w:val="none"/>
        </w:rPr>
      </w:pPr>
      <w:r>
        <w:rPr>
          <w:rFonts w:hint="eastAsia" w:ascii="仿宋" w:hAnsi="仿宋" w:eastAsia="仿宋" w:cs="仿宋"/>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5758815" cy="3242310"/>
                    </a:xfrm>
                    <a:prstGeom prst="rect">
                      <a:avLst/>
                    </a:prstGeom>
                    <a:noFill/>
                    <a:ln>
                      <a:noFill/>
                    </a:ln>
                  </pic:spPr>
                </pic:pic>
              </a:graphicData>
            </a:graphic>
          </wp:inline>
        </w:drawing>
      </w:r>
    </w:p>
    <w:p>
      <w:pPr>
        <w:pStyle w:val="22"/>
        <w:tabs>
          <w:tab w:val="left" w:pos="567"/>
        </w:tabs>
        <w:rPr>
          <w:rFonts w:hint="eastAsia" w:ascii="仿宋" w:hAnsi="仿宋" w:eastAsia="仿宋" w:cs="仿宋"/>
          <w:i w:val="0"/>
          <w:iCs w:val="0"/>
          <w:color w:val="auto"/>
          <w:sz w:val="24"/>
          <w:szCs w:val="32"/>
          <w:highlight w:val="none"/>
          <w:lang w:eastAsia="zh-CN"/>
        </w:rPr>
      </w:pPr>
      <w:r>
        <w:rPr>
          <w:rFonts w:hint="eastAsia" w:ascii="仿宋" w:hAnsi="仿宋" w:eastAsia="仿宋" w:cs="仿宋"/>
          <w:i w:val="0"/>
          <w:iCs w:val="0"/>
          <w:color w:val="auto"/>
          <w:sz w:val="24"/>
          <w:szCs w:val="32"/>
          <w:highlight w:val="none"/>
          <w:lang w:val="en-US" w:eastAsia="zh-CN"/>
        </w:rPr>
        <w:t>省级政府采购项目</w:t>
      </w:r>
      <w:r>
        <w:rPr>
          <w:rFonts w:hint="eastAsia" w:ascii="仿宋" w:hAnsi="仿宋" w:eastAsia="仿宋" w:cs="仿宋"/>
          <w:i w:val="0"/>
          <w:iCs w:val="0"/>
          <w:color w:val="auto"/>
          <w:sz w:val="24"/>
          <w:szCs w:val="32"/>
          <w:highlight w:val="none"/>
        </w:rPr>
        <w:t>贷款银行信息</w:t>
      </w:r>
      <w:r>
        <w:rPr>
          <w:rFonts w:hint="eastAsia" w:ascii="仿宋" w:hAnsi="仿宋" w:eastAsia="仿宋" w:cs="仿宋"/>
          <w:i w:val="0"/>
          <w:iCs w:val="0"/>
          <w:color w:val="auto"/>
          <w:sz w:val="24"/>
          <w:szCs w:val="32"/>
          <w:highlight w:val="none"/>
          <w:lang w:eastAsia="zh-CN"/>
        </w:rPr>
        <w:t>：</w:t>
      </w:r>
    </w:p>
    <w:p>
      <w:pPr>
        <w:rPr>
          <w:rFonts w:hint="eastAsia" w:ascii="仿宋" w:hAnsi="仿宋" w:eastAsia="仿宋" w:cs="仿宋"/>
          <w:b/>
          <w:i w:val="0"/>
          <w:iCs w:val="0"/>
          <w:color w:val="auto"/>
          <w:szCs w:val="21"/>
          <w:highlight w:val="none"/>
        </w:rPr>
      </w:pPr>
      <w:r>
        <w:rPr>
          <w:rFonts w:hint="eastAsia" w:ascii="仿宋" w:hAnsi="仿宋" w:eastAsia="仿宋" w:cs="仿宋"/>
          <w:i w:val="0"/>
          <w:iCs w:val="0"/>
          <w:color w:val="auto"/>
          <w:highlight w:val="none"/>
          <w:lang w:val="en-US" w:eastAsia="zh-CN"/>
        </w:rPr>
        <w:t xml:space="preserve"> </w:t>
      </w:r>
      <w:r>
        <w:rPr>
          <w:rFonts w:hint="eastAsia" w:ascii="仿宋" w:hAnsi="仿宋" w:eastAsia="仿宋" w:cs="仿宋"/>
          <w:b/>
          <w:i w:val="0"/>
          <w:iCs w:val="0"/>
          <w:color w:val="auto"/>
          <w:szCs w:val="21"/>
          <w:highlight w:val="none"/>
        </w:rPr>
        <w:t>一、陕西建行（E政通）</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陕西省分行营业部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西安市南广济街38号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白玉皓</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13201603166</w:t>
      </w:r>
    </w:p>
    <w:p>
      <w:pPr>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lang w:val="en-US" w:eastAsia="zh-CN"/>
        </w:rPr>
        <w:t xml:space="preserve">    </w:t>
      </w:r>
      <w:r>
        <w:rPr>
          <w:rFonts w:hint="eastAsia" w:ascii="仿宋" w:hAnsi="仿宋" w:eastAsia="仿宋" w:cs="仿宋"/>
          <w:i w:val="0"/>
          <w:iCs w:val="0"/>
          <w:color w:val="auto"/>
          <w:szCs w:val="21"/>
          <w:highlight w:val="none"/>
        </w:rPr>
        <w:t>西安莲湖路支行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西安市莲湖路35号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刘  冲</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17702902131</w:t>
      </w:r>
    </w:p>
    <w:p>
      <w:pPr>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lang w:val="en-US" w:eastAsia="zh-CN"/>
        </w:rPr>
        <w:t xml:space="preserve">    </w:t>
      </w:r>
      <w:r>
        <w:rPr>
          <w:rFonts w:hint="eastAsia" w:ascii="仿宋" w:hAnsi="仿宋" w:eastAsia="仿宋" w:cs="仿宋"/>
          <w:i w:val="0"/>
          <w:iCs w:val="0"/>
          <w:color w:val="auto"/>
          <w:szCs w:val="21"/>
          <w:highlight w:val="none"/>
        </w:rPr>
        <w:t>西安曲江支行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西安市雁塔南路2216号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樊理君</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18691568151</w:t>
      </w:r>
    </w:p>
    <w:p>
      <w:pPr>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lang w:val="en-US" w:eastAsia="zh-CN"/>
        </w:rPr>
        <w:t xml:space="preserve">    </w:t>
      </w:r>
      <w:r>
        <w:rPr>
          <w:rFonts w:hint="eastAsia" w:ascii="仿宋" w:hAnsi="仿宋" w:eastAsia="仿宋" w:cs="仿宋"/>
          <w:i w:val="0"/>
          <w:iCs w:val="0"/>
          <w:color w:val="auto"/>
          <w:szCs w:val="21"/>
          <w:highlight w:val="none"/>
        </w:rPr>
        <w:t>西安高新区支行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西安市高新路42号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卞斯超</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15191075651</w:t>
      </w:r>
    </w:p>
    <w:p>
      <w:pPr>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lang w:val="en-US" w:eastAsia="zh-CN"/>
        </w:rPr>
        <w:t xml:space="preserve">    </w:t>
      </w:r>
      <w:r>
        <w:rPr>
          <w:rFonts w:hint="eastAsia" w:ascii="仿宋" w:hAnsi="仿宋" w:eastAsia="仿宋" w:cs="仿宋"/>
          <w:i w:val="0"/>
          <w:iCs w:val="0"/>
          <w:color w:val="auto"/>
          <w:szCs w:val="21"/>
          <w:highlight w:val="none"/>
        </w:rPr>
        <w:t>西安经开区支行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西安市未央路125号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惠  媛</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17792256100</w:t>
      </w:r>
    </w:p>
    <w:p>
      <w:pPr>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lang w:val="en-US" w:eastAsia="zh-CN"/>
        </w:rPr>
        <w:t xml:space="preserve">    </w:t>
      </w:r>
      <w:r>
        <w:rPr>
          <w:rFonts w:hint="eastAsia" w:ascii="仿宋" w:hAnsi="仿宋" w:eastAsia="仿宋" w:cs="仿宋"/>
          <w:i w:val="0"/>
          <w:iCs w:val="0"/>
          <w:color w:val="auto"/>
          <w:szCs w:val="21"/>
          <w:highlight w:val="none"/>
        </w:rPr>
        <w:t>西安南大街支行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西安市南大街15号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乔  鉴</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18089136919</w:t>
      </w:r>
    </w:p>
    <w:p>
      <w:pPr>
        <w:ind w:firstLine="42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西安和平路支行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西安市和平路101号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陈  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18691816821</w:t>
      </w:r>
    </w:p>
    <w:p>
      <w:pPr>
        <w:ind w:firstLine="42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西安兴庆路支行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西安市兴庆路61号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李  妍</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13892880386</w:t>
      </w:r>
    </w:p>
    <w:p>
      <w:pPr>
        <w:ind w:firstLine="42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西安新城支行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西安市南新街29号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朱子君</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18629286269</w:t>
      </w:r>
    </w:p>
    <w:p>
      <w:pPr>
        <w:ind w:firstLine="42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西安长安区支行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西安市长安区青年街2号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王淑芸</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13572289603</w:t>
      </w:r>
    </w:p>
    <w:p>
      <w:pPr>
        <w:ind w:firstLine="42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咸阳分行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咸阳市西兰路4号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邰  洋</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13299079906</w:t>
      </w:r>
    </w:p>
    <w:p>
      <w:pPr>
        <w:ind w:firstLine="42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宝鸡分行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宝鸡市红旗路36号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李  倩</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18629019817</w:t>
      </w:r>
    </w:p>
    <w:p>
      <w:pPr>
        <w:ind w:firstLine="42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铜川分行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铜川市新区正阳路与长虹路十字</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张小波</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18691932636</w:t>
      </w:r>
    </w:p>
    <w:p>
      <w:pPr>
        <w:ind w:firstLine="42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榆林分行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榆林市高新技术产业园区创业大厦</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张君君</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15991929275</w:t>
      </w:r>
    </w:p>
    <w:p>
      <w:pPr>
        <w:ind w:firstLine="42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延安分行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延安市宝塔区中心街</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陈进佃</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15609110557</w:t>
      </w:r>
    </w:p>
    <w:p>
      <w:pPr>
        <w:ind w:firstLine="42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汉中分行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汉中市石灰巷21号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王晨旭</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15319375850</w:t>
      </w:r>
    </w:p>
    <w:p>
      <w:pPr>
        <w:ind w:firstLine="42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安康分行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安康市育才路102号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张少帅</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13165762680</w:t>
      </w:r>
    </w:p>
    <w:p>
      <w:pPr>
        <w:ind w:firstLine="42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商洛分行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商洛市名人街广电大楼下</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郭  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17809267188</w:t>
      </w:r>
    </w:p>
    <w:p>
      <w:pPr>
        <w:rPr>
          <w:rFonts w:hint="eastAsia" w:ascii="仿宋" w:hAnsi="仿宋" w:eastAsia="仿宋" w:cs="仿宋"/>
          <w:b/>
          <w:i w:val="0"/>
          <w:iCs w:val="0"/>
          <w:color w:val="auto"/>
          <w:szCs w:val="21"/>
          <w:highlight w:val="none"/>
        </w:rPr>
      </w:pPr>
      <w:r>
        <w:rPr>
          <w:rFonts w:hint="eastAsia" w:ascii="仿宋" w:hAnsi="仿宋" w:eastAsia="仿宋" w:cs="仿宋"/>
          <w:b/>
          <w:i w:val="0"/>
          <w:iCs w:val="0"/>
          <w:color w:val="auto"/>
          <w:szCs w:val="21"/>
          <w:highlight w:val="none"/>
        </w:rPr>
        <w:t>二、北京银行（政府订单贷）</w:t>
      </w:r>
      <w:r>
        <w:rPr>
          <w:rFonts w:hint="eastAsia" w:ascii="仿宋" w:hAnsi="仿宋" w:eastAsia="仿宋" w:cs="仿宋"/>
          <w:b/>
          <w:i w:val="0"/>
          <w:iCs w:val="0"/>
          <w:color w:val="auto"/>
          <w:szCs w:val="21"/>
          <w:highlight w:val="none"/>
        </w:rPr>
        <w:tab/>
      </w:r>
      <w:r>
        <w:rPr>
          <w:rFonts w:hint="eastAsia" w:ascii="仿宋" w:hAnsi="仿宋" w:eastAsia="仿宋" w:cs="仿宋"/>
          <w:b/>
          <w:i w:val="0"/>
          <w:iCs w:val="0"/>
          <w:color w:val="auto"/>
          <w:szCs w:val="21"/>
          <w:highlight w:val="none"/>
        </w:rPr>
        <w:tab/>
      </w:r>
      <w:r>
        <w:rPr>
          <w:rFonts w:hint="eastAsia" w:ascii="仿宋" w:hAnsi="仿宋" w:eastAsia="仿宋" w:cs="仿宋"/>
          <w:b/>
          <w:i w:val="0"/>
          <w:iCs w:val="0"/>
          <w:color w:val="auto"/>
          <w:szCs w:val="21"/>
          <w:highlight w:val="none"/>
        </w:rPr>
        <w:tab/>
      </w:r>
      <w:r>
        <w:rPr>
          <w:rFonts w:hint="eastAsia" w:ascii="仿宋" w:hAnsi="仿宋" w:eastAsia="仿宋" w:cs="仿宋"/>
          <w:b/>
          <w:i w:val="0"/>
          <w:iCs w:val="0"/>
          <w:color w:val="auto"/>
          <w:szCs w:val="21"/>
          <w:highlight w:val="none"/>
        </w:rPr>
        <w:tab/>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西安分行营业部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 xml:space="preserve">        刘晓伟</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总经理助理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029-61828763</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18066630518</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西安高新开发区支行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 xml:space="preserve">    梁凡</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行长助理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029-61828531</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18681945597</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西安曲江文创支行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 xml:space="preserve">    蒋超</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室经理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029-65667366</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15891737329</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西安经济技术开发区支行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孟庆龙</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行长助理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029-61828272</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13991990373</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西安长缨路支行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 xml:space="preserve">        范凯</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副行长</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029-68717760</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13991315609</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 xml:space="preserve">长安区西长安街支行   </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陈明</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行长助理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029-85724301</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18149209660</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泾渭工业园支行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 xml:space="preserve">        杨奕</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室经理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029-68213773</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15934802021</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北客站科技支行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 xml:space="preserve">        周洁</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副行长</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029-61828129</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18629518636</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解放路支行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 xml:space="preserve">            王莉</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行长助理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029-61828185</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15802966196</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延安分行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 xml:space="preserve">            奥宝森</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室经理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0911-8076038</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15592925222</w:t>
      </w:r>
    </w:p>
    <w:p>
      <w:pPr>
        <w:rPr>
          <w:rFonts w:hint="eastAsia" w:ascii="仿宋" w:hAnsi="仿宋" w:eastAsia="仿宋" w:cs="仿宋"/>
          <w:b/>
          <w:i w:val="0"/>
          <w:iCs w:val="0"/>
          <w:color w:val="auto"/>
          <w:szCs w:val="21"/>
          <w:highlight w:val="none"/>
        </w:rPr>
      </w:pPr>
      <w:r>
        <w:rPr>
          <w:rFonts w:hint="eastAsia" w:ascii="仿宋" w:hAnsi="仿宋" w:eastAsia="仿宋" w:cs="仿宋"/>
          <w:b/>
          <w:i w:val="0"/>
          <w:iCs w:val="0"/>
          <w:color w:val="auto"/>
          <w:szCs w:val="21"/>
          <w:highlight w:val="none"/>
        </w:rPr>
        <w:t>三、工商银行（政采贷）</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榆林分行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张岭</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客户经理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0912-6183827</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15353386777</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宝鸡分行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郭进</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客户经理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0917-3238282</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18991749262</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安康分行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郑婕</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客户经理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0915-3236275</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15667856663</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铜川分行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彭东东</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客户经理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0919-2151878</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17392898832</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延安分行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党莹</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经理助理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0911-2380826</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15291142933</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汉中分行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杨薇薇</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部门副经理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0916-2606773</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18591607453</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渭南分行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张欢</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客户经理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09132095066</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15229730006</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咸阳分行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袁霖</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客户经理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029-33259370</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18591006506</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商洛分行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张铮</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经理助理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0914-2310908</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18691410305</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商洛分行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余勇博</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客户经理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0914-2310908</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18092802280</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巩越</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客户经理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029-87609419</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18629450680</w:t>
      </w:r>
    </w:p>
    <w:p>
      <w:pPr>
        <w:rPr>
          <w:rFonts w:hint="eastAsia" w:ascii="仿宋" w:hAnsi="仿宋" w:eastAsia="仿宋" w:cs="仿宋"/>
          <w:b/>
          <w:i w:val="0"/>
          <w:iCs w:val="0"/>
          <w:color w:val="auto"/>
          <w:szCs w:val="21"/>
          <w:highlight w:val="none"/>
        </w:rPr>
      </w:pPr>
      <w:r>
        <w:rPr>
          <w:rFonts w:hint="eastAsia" w:ascii="仿宋" w:hAnsi="仿宋" w:eastAsia="仿宋" w:cs="仿宋"/>
          <w:b/>
          <w:i w:val="0"/>
          <w:iCs w:val="0"/>
          <w:color w:val="auto"/>
          <w:szCs w:val="21"/>
          <w:highlight w:val="none"/>
        </w:rPr>
        <w:t>四、中信银行 （政采e贷）</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西安市朱雀大街中段1号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曹晓聪</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13759957407</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咸阳分行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秦皇中路绿苑大厦</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杭群</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13992016859</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宝鸡分行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宝鸡市高新大道50号财富大厦B座</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王尧</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13636762976</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渭南分行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渭南市朝阳大街中段信达广场世纪明珠大厦</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杨阳</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18191815559</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榆林分行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榆林市高新区长兴路248号中信银行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刘洪巍</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13636885556</w:t>
      </w:r>
    </w:p>
    <w:p>
      <w:pPr>
        <w:ind w:left="1680" w:leftChars="200" w:hanging="1260" w:hangingChars="6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汉中分行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汉中市汉台区西二环路与劳动西路东南汉中滨江•公园壹号（产业孵化区）3B号楼</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陈真</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18509165068</w:t>
      </w:r>
    </w:p>
    <w:p>
      <w:pPr>
        <w:rPr>
          <w:rFonts w:hint="eastAsia" w:ascii="仿宋" w:hAnsi="仿宋" w:eastAsia="仿宋" w:cs="仿宋"/>
          <w:b/>
          <w:i w:val="0"/>
          <w:iCs w:val="0"/>
          <w:color w:val="auto"/>
          <w:szCs w:val="21"/>
          <w:highlight w:val="none"/>
        </w:rPr>
      </w:pPr>
      <w:r>
        <w:rPr>
          <w:rFonts w:hint="eastAsia" w:ascii="仿宋" w:hAnsi="仿宋" w:eastAsia="仿宋" w:cs="仿宋"/>
          <w:b/>
          <w:i w:val="0"/>
          <w:iCs w:val="0"/>
          <w:color w:val="auto"/>
          <w:szCs w:val="21"/>
          <w:highlight w:val="none"/>
        </w:rPr>
        <w:t>五、中国光大银行（阳光政采贷）</w:t>
      </w:r>
      <w:r>
        <w:rPr>
          <w:rFonts w:hint="eastAsia" w:ascii="仿宋" w:hAnsi="仿宋" w:eastAsia="仿宋" w:cs="仿宋"/>
          <w:b/>
          <w:i w:val="0"/>
          <w:iCs w:val="0"/>
          <w:color w:val="auto"/>
          <w:szCs w:val="21"/>
          <w:highlight w:val="none"/>
        </w:rPr>
        <w:tab/>
      </w:r>
      <w:r>
        <w:rPr>
          <w:rFonts w:hint="eastAsia" w:ascii="仿宋" w:hAnsi="仿宋" w:eastAsia="仿宋" w:cs="仿宋"/>
          <w:b/>
          <w:i w:val="0"/>
          <w:iCs w:val="0"/>
          <w:color w:val="auto"/>
          <w:szCs w:val="21"/>
          <w:highlight w:val="none"/>
        </w:rPr>
        <w:tab/>
      </w:r>
      <w:r>
        <w:rPr>
          <w:rFonts w:hint="eastAsia" w:ascii="仿宋" w:hAnsi="仿宋" w:eastAsia="仿宋" w:cs="仿宋"/>
          <w:b/>
          <w:i w:val="0"/>
          <w:iCs w:val="0"/>
          <w:color w:val="auto"/>
          <w:szCs w:val="21"/>
          <w:highlight w:val="none"/>
        </w:rPr>
        <w:tab/>
      </w:r>
      <w:r>
        <w:rPr>
          <w:rFonts w:hint="eastAsia" w:ascii="仿宋" w:hAnsi="仿宋" w:eastAsia="仿宋" w:cs="仿宋"/>
          <w:b/>
          <w:i w:val="0"/>
          <w:iCs w:val="0"/>
          <w:color w:val="auto"/>
          <w:szCs w:val="21"/>
          <w:highlight w:val="none"/>
        </w:rPr>
        <w:tab/>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宝鸡分行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杨 欢</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0917-3451055</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18329677163</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榆林分行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尚云鹏</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0912-3548019</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18690473126</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延安分行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汪昊田</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0911-8011831</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13509115500</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咸阳分行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侯 佳</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32100021</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15229500088</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营销一部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李 敏</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87236311</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13772031109</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营销二部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朱翰辰</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87236201</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17791788078</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营业部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张翔琮</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87236306</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18829235568</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电子城支行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张曼玉</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88247071</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18009298787</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明德门支行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王 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85350770</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13991249430</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东大街支行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刘 林</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87438914</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15029673754</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经济开发区支行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陆家俊</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86525176</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18629303397</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凤城九路支行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宋 宜</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89155022</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18966911622</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兴庆路支行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司 洋</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83290033</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18629251819</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长乐西路支行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张 超</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82566208</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15877390201</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友谊路支行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贠程敏</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88422067</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18792795210</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边家村支行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王 鹏</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85251673</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15309223048</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北关支行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菅新培</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86248203</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18092169361</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南郊支行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程 拓</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85265234</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13772491661</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西关正街</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马 瑜</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89548109</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13772337373</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丈八东路支行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杨筱凡</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81026910</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15129044185</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雁塔路支行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闫梓闶</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82222501</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18691561524</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唐延路支行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尉二宝</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88329478</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13991930150</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枫林绿洲支行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杨 嘉</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87302120</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13609199490</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南关正街支行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郭 敏</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85230722</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18066610983</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南二环支行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刘 超</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88362861</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18192080396</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曲江支行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田 鹏</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81205890</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13991937977</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太白路支行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马振林</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68912880</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15353736656</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明光路支行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刘二渭</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81623506</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13201793405</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凤城二路支行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张 洋</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86680267</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13720423343</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昆明路支行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张 洁</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84592506</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13991821278</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丈八北路支行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郭 浩</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81875192</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15667087662</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新城支行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余振东</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87251680</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18066617238</w:t>
      </w:r>
    </w:p>
    <w:p>
      <w:pPr>
        <w:rPr>
          <w:rFonts w:hint="eastAsia" w:ascii="仿宋" w:hAnsi="仿宋" w:eastAsia="仿宋" w:cs="仿宋"/>
          <w:b/>
          <w:i w:val="0"/>
          <w:iCs w:val="0"/>
          <w:color w:val="auto"/>
          <w:szCs w:val="21"/>
          <w:highlight w:val="none"/>
        </w:rPr>
      </w:pPr>
      <w:r>
        <w:rPr>
          <w:rFonts w:hint="eastAsia" w:ascii="仿宋" w:hAnsi="仿宋" w:eastAsia="仿宋" w:cs="仿宋"/>
          <w:b/>
          <w:i w:val="0"/>
          <w:iCs w:val="0"/>
          <w:color w:val="auto"/>
          <w:szCs w:val="21"/>
          <w:highlight w:val="none"/>
        </w:rPr>
        <w:t>六、浦发银行 （政采e贷）</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吴晨雨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客户经理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029-63603803</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15991724645</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陈福全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客户经理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029-63603441</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17782511994</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韩瑾</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客户经理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029-63603443</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18202909790</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李瑞雪</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客户经理</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029-63603445</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18220862398</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榆林分行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陈晓晓</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公司业务部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0912-2216068</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15691269965</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榆林分行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郭小东</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公司业务部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0912-2216008</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15291820586</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宝鸡分行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张一岚</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公司业务部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 xml:space="preserve">0917-8662919 </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18690008816</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宝鸡分行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朱强</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公司业务部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 xml:space="preserve">0917-8662926 </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13909176381</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渭南分行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王晓峰</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公司业务部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0913-3357080</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13992363166</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咸阳分行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薛晗</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公司业务部</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029-32083788</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15109226216</w:t>
      </w:r>
    </w:p>
    <w:p>
      <w:pPr>
        <w:rPr>
          <w:rFonts w:hint="eastAsia" w:ascii="仿宋" w:hAnsi="仿宋" w:eastAsia="仿宋" w:cs="仿宋"/>
          <w:i w:val="0"/>
          <w:iCs w:val="0"/>
          <w:color w:val="auto"/>
          <w:szCs w:val="21"/>
          <w:highlight w:val="none"/>
        </w:rPr>
      </w:pPr>
    </w:p>
    <w:p>
      <w:pPr>
        <w:rPr>
          <w:rFonts w:hint="eastAsia" w:ascii="仿宋" w:hAnsi="仿宋" w:eastAsia="仿宋" w:cs="仿宋"/>
          <w:b/>
          <w:i w:val="0"/>
          <w:iCs w:val="0"/>
          <w:color w:val="auto"/>
          <w:szCs w:val="21"/>
          <w:highlight w:val="none"/>
        </w:rPr>
      </w:pPr>
      <w:r>
        <w:rPr>
          <w:rFonts w:hint="eastAsia" w:ascii="仿宋" w:hAnsi="仿宋" w:eastAsia="仿宋" w:cs="仿宋"/>
          <w:b/>
          <w:i w:val="0"/>
          <w:iCs w:val="0"/>
          <w:color w:val="auto"/>
          <w:szCs w:val="21"/>
          <w:highlight w:val="none"/>
        </w:rPr>
        <w:t>七、兴业银行（政采贷）</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朱靖</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总监</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029-87482998</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13363979983</w:t>
      </w:r>
    </w:p>
    <w:p>
      <w:pPr>
        <w:rPr>
          <w:rFonts w:hint="eastAsia" w:ascii="仿宋" w:hAnsi="仿宋" w:eastAsia="仿宋" w:cs="仿宋"/>
          <w:b/>
          <w:i w:val="0"/>
          <w:iCs w:val="0"/>
          <w:color w:val="auto"/>
          <w:szCs w:val="21"/>
          <w:highlight w:val="none"/>
        </w:rPr>
      </w:pPr>
      <w:r>
        <w:rPr>
          <w:rFonts w:hint="eastAsia" w:ascii="仿宋" w:hAnsi="仿宋" w:eastAsia="仿宋" w:cs="仿宋"/>
          <w:b/>
          <w:i w:val="0"/>
          <w:iCs w:val="0"/>
          <w:color w:val="auto"/>
          <w:szCs w:val="21"/>
          <w:highlight w:val="none"/>
        </w:rPr>
        <w:t>八、中国民生银行（政采贷）</w:t>
      </w:r>
    </w:p>
    <w:p>
      <w:pPr>
        <w:ind w:left="2310" w:leftChars="200" w:hanging="1890" w:hangingChars="900"/>
        <w:rPr>
          <w:rFonts w:hint="eastAsia" w:ascii="仿宋" w:hAnsi="仿宋" w:eastAsia="仿宋" w:cs="仿宋"/>
          <w:i w:val="0"/>
          <w:iCs w:val="0"/>
          <w:color w:val="auto"/>
          <w:szCs w:val="21"/>
          <w:highlight w:val="none"/>
          <w:lang w:eastAsia="zh-CN"/>
        </w:rPr>
      </w:pPr>
      <w:r>
        <w:rPr>
          <w:rFonts w:hint="eastAsia" w:ascii="仿宋" w:hAnsi="仿宋" w:eastAsia="仿宋" w:cs="仿宋"/>
          <w:i w:val="0"/>
          <w:iCs w:val="0"/>
          <w:color w:val="auto"/>
          <w:szCs w:val="21"/>
          <w:highlight w:val="none"/>
        </w:rPr>
        <w:t>民生银行西安分行  联系人：陈经理 联系电话：61815275 /18821669199</w:t>
      </w:r>
    </w:p>
    <w:p>
      <w:pPr>
        <w:ind w:left="2310" w:leftChars="200" w:hanging="1890" w:hangingChars="9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 xml:space="preserve">联系人：王经理 联系电话：61815280 /18591953690 </w:t>
      </w:r>
    </w:p>
    <w:p>
      <w:pPr>
        <w:rPr>
          <w:rFonts w:hint="eastAsia" w:ascii="仿宋" w:hAnsi="仿宋" w:eastAsia="仿宋" w:cs="仿宋"/>
          <w:b/>
          <w:i w:val="0"/>
          <w:iCs w:val="0"/>
          <w:color w:val="auto"/>
          <w:szCs w:val="21"/>
          <w:highlight w:val="none"/>
        </w:rPr>
      </w:pPr>
      <w:r>
        <w:rPr>
          <w:rFonts w:hint="eastAsia" w:ascii="仿宋" w:hAnsi="仿宋" w:eastAsia="仿宋" w:cs="仿宋"/>
          <w:b/>
          <w:i w:val="0"/>
          <w:iCs w:val="0"/>
          <w:color w:val="auto"/>
          <w:szCs w:val="21"/>
          <w:highlight w:val="none"/>
        </w:rPr>
        <w:t>九、浙商银行 （政采贷）</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西安分行</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西安市雁塔区科技路259号</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曹金辉</w:t>
      </w:r>
      <w:r>
        <w:rPr>
          <w:rFonts w:hint="eastAsia" w:ascii="仿宋" w:hAnsi="仿宋" w:eastAsia="仿宋" w:cs="仿宋"/>
          <w:i w:val="0"/>
          <w:iCs w:val="0"/>
          <w:color w:val="auto"/>
          <w:szCs w:val="21"/>
          <w:highlight w:val="none"/>
        </w:rPr>
        <w:tab/>
      </w:r>
      <w:r>
        <w:rPr>
          <w:rFonts w:hint="eastAsia" w:ascii="仿宋" w:hAnsi="仿宋" w:eastAsia="仿宋" w:cs="仿宋"/>
          <w:i w:val="0"/>
          <w:iCs w:val="0"/>
          <w:color w:val="auto"/>
          <w:szCs w:val="21"/>
          <w:highlight w:val="none"/>
        </w:rPr>
        <w:t>18710993980</w:t>
      </w:r>
    </w:p>
    <w:p>
      <w:pPr>
        <w:rPr>
          <w:rFonts w:hint="eastAsia" w:ascii="仿宋" w:hAnsi="仿宋" w:eastAsia="仿宋" w:cs="仿宋"/>
          <w:b/>
          <w:i w:val="0"/>
          <w:iCs w:val="0"/>
          <w:color w:val="auto"/>
          <w:szCs w:val="21"/>
          <w:highlight w:val="none"/>
        </w:rPr>
      </w:pPr>
      <w:r>
        <w:rPr>
          <w:rFonts w:hint="eastAsia" w:ascii="仿宋" w:hAnsi="仿宋" w:eastAsia="仿宋" w:cs="仿宋"/>
          <w:b/>
          <w:i w:val="0"/>
          <w:iCs w:val="0"/>
          <w:color w:val="auto"/>
          <w:szCs w:val="21"/>
          <w:highlight w:val="none"/>
        </w:rPr>
        <w:t xml:space="preserve">十、 招商银行（政采贷） </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招商银行西安分行   联系人：任瑾；85438988</w:t>
      </w:r>
    </w:p>
    <w:p>
      <w:pPr>
        <w:rPr>
          <w:rFonts w:hint="eastAsia" w:ascii="仿宋" w:hAnsi="仿宋" w:eastAsia="仿宋" w:cs="仿宋"/>
          <w:b/>
          <w:i w:val="0"/>
          <w:iCs w:val="0"/>
          <w:color w:val="auto"/>
          <w:szCs w:val="21"/>
          <w:highlight w:val="none"/>
        </w:rPr>
      </w:pPr>
      <w:r>
        <w:rPr>
          <w:rFonts w:hint="eastAsia" w:ascii="仿宋" w:hAnsi="仿宋" w:eastAsia="仿宋" w:cs="仿宋"/>
          <w:b/>
          <w:i w:val="0"/>
          <w:iCs w:val="0"/>
          <w:color w:val="auto"/>
          <w:szCs w:val="21"/>
          <w:highlight w:val="none"/>
        </w:rPr>
        <w:t xml:space="preserve">十一、 长安银行（小微贷） </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 xml:space="preserve">长安银行西安曲江新区支行 地址：西安市曲江新区雁南一路3号  </w:t>
      </w:r>
    </w:p>
    <w:p>
      <w:pPr>
        <w:ind w:firstLine="420" w:firstLineChars="200"/>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 xml:space="preserve">联系人：陈瑶 13629266833 </w:t>
      </w:r>
    </w:p>
    <w:p>
      <w:pPr>
        <w:rPr>
          <w:rFonts w:hint="eastAsia" w:ascii="仿宋" w:hAnsi="仿宋" w:eastAsia="仿宋" w:cs="仿宋"/>
          <w:b/>
          <w:i w:val="0"/>
          <w:iCs w:val="0"/>
          <w:color w:val="auto"/>
          <w:sz w:val="21"/>
          <w:szCs w:val="21"/>
          <w:highlight w:val="none"/>
          <w:lang w:eastAsia="zh-CN"/>
        </w:rPr>
      </w:pPr>
      <w:r>
        <w:rPr>
          <w:rFonts w:hint="eastAsia" w:ascii="仿宋" w:hAnsi="仿宋" w:eastAsia="仿宋" w:cs="仿宋"/>
          <w:b/>
          <w:i w:val="0"/>
          <w:iCs w:val="0"/>
          <w:color w:val="auto"/>
          <w:sz w:val="21"/>
          <w:szCs w:val="21"/>
          <w:highlight w:val="none"/>
        </w:rPr>
        <w:t>十二、网商银行（合同贷）</w:t>
      </w:r>
    </w:p>
    <w:p>
      <w:pPr>
        <w:rPr>
          <w:rFonts w:hint="eastAsia" w:ascii="仿宋" w:hAnsi="仿宋" w:eastAsia="仿宋" w:cs="仿宋"/>
          <w:b/>
          <w:i w:val="0"/>
          <w:iCs w:val="0"/>
          <w:color w:val="auto"/>
          <w:sz w:val="21"/>
          <w:szCs w:val="21"/>
          <w:highlight w:val="none"/>
        </w:rPr>
      </w:pPr>
      <w:r>
        <w:rPr>
          <w:rFonts w:hint="eastAsia" w:ascii="仿宋" w:hAnsi="仿宋" w:eastAsia="仿宋" w:cs="仿宋"/>
          <w:b/>
          <w:i w:val="0"/>
          <w:iCs w:val="0"/>
          <w:color w:val="auto"/>
          <w:sz w:val="21"/>
          <w:szCs w:val="21"/>
          <w:highlight w:val="none"/>
        </w:rPr>
        <w:t>十三、中国邮政储蓄银行陕西省分行（政采贷）</w:t>
      </w:r>
    </w:p>
    <w:p>
      <w:pPr>
        <w:pStyle w:val="22"/>
        <w:rPr>
          <w:rFonts w:hint="eastAsia" w:ascii="仿宋" w:hAnsi="仿宋" w:eastAsia="仿宋" w:cs="仿宋"/>
          <w:highlight w:val="none"/>
        </w:rPr>
      </w:pPr>
    </w:p>
    <w:p>
      <w:pPr>
        <w:pStyle w:val="22"/>
        <w:tabs>
          <w:tab w:val="left" w:pos="567"/>
        </w:tabs>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val="en-US" w:eastAsia="zh-CN"/>
        </w:rPr>
        <w:t>渭南市政府采购</w:t>
      </w:r>
      <w:r>
        <w:rPr>
          <w:rFonts w:hint="eastAsia" w:ascii="仿宋" w:hAnsi="仿宋" w:eastAsia="仿宋" w:cs="仿宋"/>
          <w:i w:val="0"/>
          <w:iCs w:val="0"/>
          <w:color w:val="auto"/>
          <w:sz w:val="24"/>
          <w:szCs w:val="24"/>
          <w:highlight w:val="none"/>
        </w:rPr>
        <w:t>贷款银行信息</w:t>
      </w:r>
      <w:r>
        <w:rPr>
          <w:rFonts w:hint="eastAsia" w:ascii="仿宋" w:hAnsi="仿宋" w:eastAsia="仿宋" w:cs="仿宋"/>
          <w:i w:val="0"/>
          <w:iCs w:val="0"/>
          <w:color w:val="auto"/>
          <w:sz w:val="24"/>
          <w:szCs w:val="24"/>
          <w:highlight w:val="none"/>
          <w:lang w:eastAsia="zh-CN"/>
        </w:rPr>
        <w:t>：</w:t>
      </w:r>
    </w:p>
    <w:tbl>
      <w:tblPr>
        <w:tblStyle w:val="5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6"/>
        <w:gridCol w:w="2370"/>
        <w:gridCol w:w="3078"/>
        <w:gridCol w:w="3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13892535580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17797059890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13892383911</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15249035320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18191815559</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13193388328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15706090239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18191356300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15229730006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13335331958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张萱</w:t>
            </w:r>
          </w:p>
        </w:tc>
        <w:tc>
          <w:tcPr>
            <w:tcW w:w="15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13028431555</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18091365182</w:t>
            </w:r>
          </w:p>
        </w:tc>
      </w:tr>
    </w:tbl>
    <w:p>
      <w:pPr>
        <w:pStyle w:val="22"/>
        <w:tabs>
          <w:tab w:val="left" w:pos="567"/>
        </w:tabs>
        <w:rPr>
          <w:rFonts w:hint="eastAsia" w:ascii="仿宋" w:hAnsi="仿宋" w:eastAsia="仿宋" w:cs="仿宋"/>
          <w:i w:val="0"/>
          <w:iCs w:val="0"/>
          <w:color w:val="auto"/>
          <w:sz w:val="21"/>
          <w:szCs w:val="21"/>
          <w:highlight w:val="none"/>
          <w:lang w:val="en-US" w:eastAsia="zh-CN"/>
        </w:rPr>
      </w:pPr>
    </w:p>
    <w:p>
      <w:pPr>
        <w:pStyle w:val="22"/>
        <w:tabs>
          <w:tab w:val="left" w:pos="567"/>
        </w:tabs>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延安市政府采购</w:t>
      </w:r>
      <w:r>
        <w:rPr>
          <w:rFonts w:hint="eastAsia" w:ascii="仿宋" w:hAnsi="仿宋" w:eastAsia="仿宋" w:cs="仿宋"/>
          <w:i w:val="0"/>
          <w:iCs w:val="0"/>
          <w:color w:val="auto"/>
          <w:sz w:val="21"/>
          <w:szCs w:val="21"/>
          <w:highlight w:val="none"/>
        </w:rPr>
        <w:t>贷款银行信息</w:t>
      </w:r>
      <w:r>
        <w:rPr>
          <w:rFonts w:hint="eastAsia" w:ascii="仿宋" w:hAnsi="仿宋" w:eastAsia="仿宋" w:cs="仿宋"/>
          <w:i w:val="0"/>
          <w:iCs w:val="0"/>
          <w:color w:val="auto"/>
          <w:sz w:val="21"/>
          <w:szCs w:val="21"/>
          <w:highlight w:val="none"/>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序号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银行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地址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联系人</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1"/>
                <w:szCs w:val="21"/>
                <w:highlight w:val="none"/>
                <w:shd w:val="clear" w:color="auto" w:fill="FFFFFF"/>
                <w:vertAlign w:val="baseli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lang w:val="en-US" w:eastAsia="zh-CN" w:bidi="ar-SA"/>
              </w:rPr>
              <w:t>中国建设银行延安分行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lang w:val="en-US" w:eastAsia="zh-CN" w:bidi="ar-SA"/>
              </w:rPr>
              <w:t>延安市宝塔区中心街</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惠玉</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中国工商银行延安分行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延安市宝塔区师范路</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姬悦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3</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北京银行延安分行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延安市宝塔区双拥大道</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奥宝森</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4</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邮储银行延安分行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延安市宝塔区枣园路志丹大厦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杨慧花</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5</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光大银行延安分行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延安市宝塔区卷烟厂东信时代一、二层</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汪昊田</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1"/>
                <w:szCs w:val="21"/>
                <w:highlight w:val="none"/>
                <w:shd w:val="clear" w:color="auto" w:fill="FFFFFF"/>
                <w:vertAlign w:val="baseline"/>
                <w:lang w:val="en-US" w:eastAsia="zh-CN" w:bidi="ar-SA"/>
              </w:rPr>
              <w:t>13509115500</w:t>
            </w:r>
          </w:p>
        </w:tc>
      </w:tr>
    </w:tbl>
    <w:p>
      <w:pPr>
        <w:spacing w:line="360" w:lineRule="auto"/>
        <w:ind w:left="840" w:hanging="843" w:hangingChars="350"/>
        <w:rPr>
          <w:rFonts w:hint="eastAsia" w:ascii="仿宋" w:hAnsi="仿宋" w:eastAsia="仿宋" w:cs="仿宋"/>
          <w:b/>
          <w:bCs/>
          <w:i w:val="0"/>
          <w:iCs w:val="0"/>
          <w:color w:val="auto"/>
          <w:kern w:val="2"/>
          <w:sz w:val="24"/>
          <w:szCs w:val="21"/>
          <w:highlight w:val="none"/>
          <w:lang w:val="en-US" w:eastAsia="zh-CN" w:bidi="ar-SA"/>
        </w:rPr>
      </w:pPr>
    </w:p>
    <w:bookmarkEnd w:id="412"/>
    <w:bookmarkEnd w:id="413"/>
    <w:p>
      <w:pPr>
        <w:pStyle w:val="22"/>
        <w:numPr>
          <w:ilvl w:val="0"/>
          <w:numId w:val="10"/>
        </w:numPr>
        <w:tabs>
          <w:tab w:val="left" w:pos="360"/>
        </w:tabs>
        <w:rPr>
          <w:rFonts w:hint="eastAsia" w:ascii="仿宋" w:hAnsi="仿宋" w:eastAsia="仿宋" w:cs="仿宋"/>
          <w:i w:val="0"/>
          <w:iCs w:val="0"/>
          <w:color w:val="auto"/>
          <w:sz w:val="24"/>
          <w:highlight w:val="none"/>
        </w:rPr>
      </w:pPr>
      <w:bookmarkStart w:id="414" w:name="_Toc230099802"/>
      <w:bookmarkStart w:id="415" w:name="_Toc184114070"/>
      <w:bookmarkStart w:id="416" w:name="_Toc184025279"/>
      <w:bookmarkStart w:id="417" w:name="_Toc230013637"/>
      <w:r>
        <w:rPr>
          <w:rFonts w:hint="eastAsia" w:ascii="仿宋" w:hAnsi="仿宋" w:eastAsia="仿宋" w:cs="仿宋"/>
          <w:i w:val="0"/>
          <w:iCs w:val="0"/>
          <w:color w:val="auto"/>
          <w:sz w:val="24"/>
          <w:highlight w:val="none"/>
        </w:rPr>
        <w:br w:type="page"/>
      </w:r>
    </w:p>
    <w:bookmarkEnd w:id="414"/>
    <w:bookmarkEnd w:id="415"/>
    <w:bookmarkEnd w:id="416"/>
    <w:bookmarkEnd w:id="417"/>
    <w:p>
      <w:pPr>
        <w:pStyle w:val="67"/>
        <w:adjustRightInd w:val="0"/>
        <w:spacing w:before="240" w:beforeLines="100" w:line="360" w:lineRule="auto"/>
        <w:ind w:right="-22" w:firstLine="0" w:firstLineChars="0"/>
        <w:jc w:val="center"/>
        <w:textAlignment w:val="baseline"/>
        <w:outlineLvl w:val="0"/>
        <w:rPr>
          <w:rFonts w:hint="eastAsia" w:ascii="仿宋" w:hAnsi="仿宋" w:eastAsia="仿宋" w:cs="仿宋"/>
          <w:b/>
          <w:i w:val="0"/>
          <w:iCs w:val="0"/>
          <w:color w:val="auto"/>
          <w:kern w:val="0"/>
          <w:sz w:val="32"/>
          <w:szCs w:val="32"/>
          <w:highlight w:val="none"/>
        </w:rPr>
      </w:pPr>
      <w:bookmarkStart w:id="418" w:name="_Toc58504668"/>
      <w:bookmarkStart w:id="419" w:name="_Toc17469"/>
      <w:bookmarkStart w:id="420" w:name="_Toc58504447"/>
      <w:r>
        <w:rPr>
          <w:rFonts w:hint="eastAsia" w:ascii="仿宋" w:hAnsi="仿宋" w:eastAsia="仿宋" w:cs="仿宋"/>
          <w:b/>
          <w:i w:val="0"/>
          <w:iCs w:val="0"/>
          <w:color w:val="auto"/>
          <w:kern w:val="0"/>
          <w:sz w:val="32"/>
          <w:szCs w:val="32"/>
          <w:highlight w:val="none"/>
        </w:rPr>
        <w:t xml:space="preserve">第三章  </w:t>
      </w:r>
      <w:bookmarkEnd w:id="19"/>
      <w:bookmarkEnd w:id="418"/>
      <w:bookmarkEnd w:id="419"/>
      <w:bookmarkEnd w:id="420"/>
      <w:bookmarkStart w:id="421" w:name="_Toc53722865"/>
      <w:bookmarkStart w:id="422" w:name="_Toc249515482"/>
      <w:bookmarkStart w:id="423" w:name="_Toc177995483"/>
      <w:bookmarkStart w:id="424" w:name="_Toc177189245"/>
      <w:bookmarkStart w:id="425" w:name="_Toc230099803"/>
      <w:bookmarkStart w:id="426" w:name="_Toc500747010"/>
      <w:bookmarkStart w:id="427" w:name="_Toc70687202"/>
      <w:bookmarkStart w:id="428" w:name="_Toc496324623"/>
      <w:bookmarkStart w:id="429" w:name="_Toc28450"/>
      <w:bookmarkStart w:id="430" w:name="_Toc184043058"/>
      <w:bookmarkStart w:id="431" w:name="_Toc230583552"/>
      <w:bookmarkStart w:id="432" w:name="_Toc499711928"/>
      <w:bookmarkStart w:id="433" w:name="_Toc256342152"/>
      <w:bookmarkStart w:id="434" w:name="_Toc249525250"/>
      <w:bookmarkStart w:id="435" w:name="_Toc232395222"/>
      <w:bookmarkStart w:id="436" w:name="_Toc249515369"/>
      <w:bookmarkStart w:id="437" w:name="_Toc500747106"/>
      <w:bookmarkStart w:id="438" w:name="_Toc232176282"/>
      <w:bookmarkStart w:id="439" w:name="_Toc415499897"/>
      <w:bookmarkStart w:id="440" w:name="_Toc500747233"/>
      <w:bookmarkStart w:id="441" w:name="_Toc499711087"/>
      <w:bookmarkStart w:id="442" w:name="_Toc176882552"/>
      <w:bookmarkStart w:id="443" w:name="_Toc492955459"/>
      <w:bookmarkStart w:id="444" w:name="_Toc503063458"/>
      <w:bookmarkStart w:id="445" w:name="_Toc177817344"/>
      <w:bookmarkStart w:id="446" w:name="_Toc230013638"/>
      <w:r>
        <w:rPr>
          <w:rFonts w:hint="eastAsia" w:ascii="仿宋" w:hAnsi="仿宋" w:eastAsia="仿宋" w:cs="仿宋"/>
          <w:b/>
          <w:i w:val="0"/>
          <w:iCs w:val="0"/>
          <w:color w:val="auto"/>
          <w:kern w:val="0"/>
          <w:sz w:val="32"/>
          <w:szCs w:val="32"/>
          <w:highlight w:val="none"/>
        </w:rPr>
        <w:t>拟签订的合同文本</w:t>
      </w:r>
    </w:p>
    <w:p>
      <w:pPr>
        <w:tabs>
          <w:tab w:val="left" w:pos="735"/>
        </w:tabs>
        <w:autoSpaceDE w:val="0"/>
        <w:autoSpaceDN w:val="0"/>
        <w:adjustRightInd w:val="0"/>
        <w:snapToGrid w:val="0"/>
        <w:spacing w:line="360" w:lineRule="auto"/>
        <w:ind w:firstLine="631"/>
        <w:rPr>
          <w:rFonts w:hint="eastAsia" w:ascii="仿宋" w:hAnsi="仿宋" w:eastAsia="仿宋" w:cs="仿宋"/>
          <w:b/>
          <w:bCs/>
          <w:sz w:val="24"/>
          <w:lang w:val="zh-CN"/>
        </w:rPr>
      </w:pPr>
      <w:r>
        <w:rPr>
          <w:rFonts w:hint="eastAsia" w:ascii="仿宋" w:hAnsi="仿宋" w:eastAsia="仿宋" w:cs="仿宋"/>
          <w:b/>
          <w:bCs/>
          <w:sz w:val="24"/>
          <w:lang w:val="zh-CN"/>
        </w:rPr>
        <w:t>甲方：</w:t>
      </w:r>
    </w:p>
    <w:p>
      <w:pPr>
        <w:tabs>
          <w:tab w:val="left" w:pos="735"/>
        </w:tabs>
        <w:autoSpaceDE w:val="0"/>
        <w:autoSpaceDN w:val="0"/>
        <w:adjustRightInd w:val="0"/>
        <w:snapToGrid w:val="0"/>
        <w:spacing w:line="360" w:lineRule="auto"/>
        <w:ind w:firstLine="631"/>
        <w:rPr>
          <w:rFonts w:hint="eastAsia"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（成交供应商名称）</w:t>
      </w:r>
    </w:p>
    <w:p>
      <w:pPr>
        <w:tabs>
          <w:tab w:val="left" w:pos="735"/>
        </w:tabs>
        <w:autoSpaceDE w:val="0"/>
        <w:autoSpaceDN w:val="0"/>
        <w:adjustRightInd w:val="0"/>
        <w:snapToGrid w:val="0"/>
        <w:spacing w:line="360" w:lineRule="auto"/>
        <w:ind w:firstLine="631"/>
        <w:rPr>
          <w:rFonts w:hint="eastAsia" w:ascii="仿宋" w:hAnsi="仿宋" w:eastAsia="仿宋" w:cs="仿宋"/>
          <w:b/>
          <w:bCs/>
          <w:sz w:val="24"/>
          <w:lang w:val="zh-CN"/>
        </w:rPr>
      </w:pPr>
      <w:r>
        <w:rPr>
          <w:rFonts w:hint="eastAsia" w:ascii="仿宋" w:hAnsi="仿宋" w:eastAsia="仿宋" w:cs="仿宋"/>
          <w:b/>
          <w:bCs/>
          <w:sz w:val="24"/>
          <w:lang w:val="zh-CN"/>
        </w:rPr>
        <w:t>一、合同内容:</w:t>
      </w:r>
    </w:p>
    <w:p>
      <w:pPr>
        <w:tabs>
          <w:tab w:val="left" w:pos="735"/>
        </w:tabs>
        <w:adjustRightInd w:val="0"/>
        <w:snapToGrid w:val="0"/>
        <w:spacing w:line="360" w:lineRule="auto"/>
        <w:ind w:firstLine="506" w:firstLineChars="210"/>
        <w:rPr>
          <w:rFonts w:hint="eastAsia" w:ascii="仿宋" w:hAnsi="仿宋" w:eastAsia="仿宋" w:cs="仿宋"/>
          <w:sz w:val="24"/>
        </w:rPr>
      </w:pPr>
      <w:r>
        <w:rPr>
          <w:rFonts w:hint="eastAsia" w:ascii="仿宋" w:hAnsi="仿宋" w:eastAsia="仿宋" w:cs="仿宋"/>
          <w:b/>
          <w:sz w:val="24"/>
        </w:rPr>
        <w:t>二、合同价款</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1、合同总价：人民币大写：</w:t>
      </w:r>
      <w:r>
        <w:rPr>
          <w:rFonts w:hint="eastAsia" w:ascii="仿宋" w:hAnsi="仿宋" w:eastAsia="仿宋" w:cs="仿宋"/>
          <w:sz w:val="24"/>
          <w:u w:val="single"/>
        </w:rPr>
        <w:t xml:space="preserve">       </w:t>
      </w:r>
      <w:r>
        <w:rPr>
          <w:rFonts w:hint="eastAsia" w:ascii="仿宋" w:hAnsi="仿宋" w:eastAsia="仿宋" w:cs="仿宋"/>
          <w:sz w:val="24"/>
        </w:rPr>
        <w:t>元，小写</w:t>
      </w:r>
      <w:r>
        <w:rPr>
          <w:rFonts w:hint="eastAsia" w:ascii="仿宋" w:hAnsi="仿宋" w:eastAsia="仿宋" w:cs="仿宋"/>
          <w:sz w:val="24"/>
          <w:u w:val="single"/>
        </w:rPr>
        <w:t xml:space="preserve">       </w:t>
      </w:r>
      <w:r>
        <w:rPr>
          <w:rFonts w:hint="eastAsia" w:ascii="仿宋" w:hAnsi="仿宋" w:eastAsia="仿宋" w:cs="仿宋"/>
          <w:sz w:val="24"/>
        </w:rPr>
        <w:t>元。</w:t>
      </w:r>
    </w:p>
    <w:p>
      <w:pPr>
        <w:adjustRightInd w:val="0"/>
        <w:snapToGrid w:val="0"/>
        <w:spacing w:line="360" w:lineRule="auto"/>
        <w:ind w:firstLine="480" w:firstLineChars="200"/>
        <w:rPr>
          <w:rFonts w:hint="eastAsia" w:ascii="仿宋" w:hAnsi="仿宋" w:eastAsia="仿宋" w:cs="仿宋"/>
          <w:kern w:val="0"/>
          <w:sz w:val="24"/>
          <w:u w:val="single"/>
        </w:rPr>
      </w:pPr>
      <w:r>
        <w:rPr>
          <w:rFonts w:hint="eastAsia" w:ascii="仿宋" w:hAnsi="仿宋" w:eastAsia="仿宋" w:cs="仿宋"/>
          <w:sz w:val="24"/>
        </w:rPr>
        <w:t>2、合同总价包括：产品总价、运杂费（含仓储费、运输费、保险费）、安装调试费、检测验收费、税金以及达到交钥匙条件的一切其他费用。</w:t>
      </w:r>
    </w:p>
    <w:p>
      <w:pPr>
        <w:tabs>
          <w:tab w:val="left" w:pos="735"/>
        </w:tabs>
        <w:adjustRightInd w:val="0"/>
        <w:snapToGrid w:val="0"/>
        <w:spacing w:line="360" w:lineRule="auto"/>
        <w:ind w:firstLine="504" w:firstLineChars="210"/>
        <w:rPr>
          <w:rFonts w:hint="eastAsia" w:ascii="仿宋" w:hAnsi="仿宋" w:eastAsia="仿宋" w:cs="仿宋"/>
          <w:sz w:val="24"/>
        </w:rPr>
      </w:pPr>
      <w:r>
        <w:rPr>
          <w:rFonts w:hint="eastAsia" w:ascii="仿宋" w:hAnsi="仿宋" w:eastAsia="仿宋" w:cs="仿宋"/>
          <w:sz w:val="24"/>
        </w:rPr>
        <w:t>3、合同总价一次包死，不受市场价变化的影响。</w:t>
      </w:r>
    </w:p>
    <w:p>
      <w:pPr>
        <w:tabs>
          <w:tab w:val="left" w:pos="735"/>
        </w:tabs>
        <w:adjustRightInd w:val="0"/>
        <w:snapToGrid w:val="0"/>
        <w:spacing w:line="360" w:lineRule="auto"/>
        <w:ind w:firstLine="506" w:firstLineChars="210"/>
        <w:rPr>
          <w:rFonts w:hint="eastAsia" w:ascii="仿宋" w:hAnsi="仿宋" w:eastAsia="仿宋" w:cs="仿宋"/>
          <w:b/>
          <w:sz w:val="24"/>
        </w:rPr>
      </w:pPr>
      <w:r>
        <w:rPr>
          <w:rFonts w:hint="eastAsia" w:ascii="仿宋" w:hAnsi="仿宋" w:eastAsia="仿宋" w:cs="仿宋"/>
          <w:b/>
          <w:sz w:val="24"/>
        </w:rPr>
        <w:t>三、合同结算</w:t>
      </w:r>
    </w:p>
    <w:p>
      <w:pPr>
        <w:autoSpaceDE w:val="0"/>
        <w:autoSpaceDN w:val="0"/>
        <w:adjustRightInd w:val="0"/>
        <w:snapToGrid w:val="0"/>
        <w:spacing w:line="360" w:lineRule="auto"/>
        <w:ind w:firstLine="645"/>
        <w:rPr>
          <w:rFonts w:hint="eastAsia" w:ascii="仿宋" w:hAnsi="仿宋" w:eastAsia="仿宋" w:cs="仿宋"/>
          <w:color w:val="000000"/>
          <w:sz w:val="24"/>
          <w:lang w:eastAsia="zh-CN"/>
        </w:rPr>
      </w:pPr>
      <w:r>
        <w:rPr>
          <w:rFonts w:hint="eastAsia" w:ascii="仿宋" w:hAnsi="仿宋" w:eastAsia="仿宋" w:cs="仿宋"/>
          <w:color w:val="000000"/>
          <w:sz w:val="24"/>
        </w:rPr>
        <w:t>1、付款比例：</w:t>
      </w:r>
      <w:r>
        <w:rPr>
          <w:rFonts w:hint="eastAsia" w:ascii="仿宋" w:hAnsi="仿宋" w:eastAsia="仿宋" w:cs="仿宋"/>
          <w:color w:val="000000"/>
          <w:sz w:val="24"/>
          <w:lang w:eastAsia="zh-CN"/>
        </w:rPr>
        <w:t>按季度支付。</w:t>
      </w:r>
    </w:p>
    <w:p>
      <w:pPr>
        <w:autoSpaceDE w:val="0"/>
        <w:autoSpaceDN w:val="0"/>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2、结算方式：银行转账。</w:t>
      </w:r>
    </w:p>
    <w:p>
      <w:pPr>
        <w:autoSpaceDE w:val="0"/>
        <w:autoSpaceDN w:val="0"/>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3、结算单位：由</w:t>
      </w:r>
      <w:r>
        <w:rPr>
          <w:rFonts w:hint="eastAsia" w:ascii="仿宋" w:hAnsi="仿宋" w:eastAsia="仿宋" w:cs="仿宋"/>
          <w:sz w:val="24"/>
          <w:u w:val="single"/>
        </w:rPr>
        <w:t>甲方</w:t>
      </w:r>
      <w:r>
        <w:rPr>
          <w:rFonts w:hint="eastAsia" w:ascii="仿宋" w:hAnsi="仿宋" w:eastAsia="仿宋" w:cs="仿宋"/>
          <w:sz w:val="24"/>
        </w:rPr>
        <w:t>负责结算，乙方开具合同总价数的全额发票交采购人。</w:t>
      </w:r>
    </w:p>
    <w:p>
      <w:pPr>
        <w:tabs>
          <w:tab w:val="left" w:pos="735"/>
        </w:tabs>
        <w:autoSpaceDE w:val="0"/>
        <w:autoSpaceDN w:val="0"/>
        <w:adjustRightInd w:val="0"/>
        <w:snapToGrid w:val="0"/>
        <w:spacing w:line="360" w:lineRule="auto"/>
        <w:ind w:firstLine="631"/>
        <w:rPr>
          <w:rFonts w:hint="eastAsia" w:ascii="仿宋" w:hAnsi="仿宋" w:eastAsia="仿宋" w:cs="仿宋"/>
          <w:b/>
          <w:bCs/>
          <w:sz w:val="24"/>
          <w:lang w:val="zh-CN"/>
        </w:rPr>
      </w:pPr>
      <w:r>
        <w:rPr>
          <w:rFonts w:hint="eastAsia" w:ascii="仿宋" w:hAnsi="仿宋" w:eastAsia="仿宋" w:cs="仿宋"/>
          <w:b/>
          <w:bCs/>
          <w:sz w:val="24"/>
          <w:lang w:val="zh-CN"/>
        </w:rPr>
        <w:t>四、交货条件:</w:t>
      </w:r>
    </w:p>
    <w:p>
      <w:pPr>
        <w:tabs>
          <w:tab w:val="left" w:pos="735"/>
        </w:tabs>
        <w:autoSpaceDE w:val="0"/>
        <w:autoSpaceDN w:val="0"/>
        <w:adjustRightInd w:val="0"/>
        <w:snapToGrid w:val="0"/>
        <w:spacing w:line="360" w:lineRule="auto"/>
        <w:ind w:firstLine="631"/>
        <w:rPr>
          <w:rFonts w:hint="eastAsia" w:ascii="仿宋" w:hAnsi="仿宋" w:eastAsia="仿宋" w:cs="仿宋"/>
          <w:bCs/>
          <w:sz w:val="24"/>
          <w:lang w:val="zh-CN"/>
        </w:rPr>
      </w:pPr>
      <w:r>
        <w:rPr>
          <w:rFonts w:hint="eastAsia" w:ascii="仿宋" w:hAnsi="仿宋" w:eastAsia="仿宋" w:cs="仿宋"/>
          <w:bCs/>
          <w:sz w:val="24"/>
          <w:lang w:val="zh-CN"/>
        </w:rPr>
        <w:t>1、服务地点：神木市医院</w:t>
      </w:r>
    </w:p>
    <w:p>
      <w:pPr>
        <w:tabs>
          <w:tab w:val="left" w:pos="735"/>
        </w:tabs>
        <w:autoSpaceDE w:val="0"/>
        <w:autoSpaceDN w:val="0"/>
        <w:adjustRightInd w:val="0"/>
        <w:snapToGrid w:val="0"/>
        <w:spacing w:line="360" w:lineRule="auto"/>
        <w:ind w:firstLine="631"/>
        <w:rPr>
          <w:rFonts w:hint="eastAsia" w:ascii="仿宋" w:hAnsi="仿宋" w:eastAsia="仿宋" w:cs="仿宋"/>
          <w:bCs/>
          <w:sz w:val="24"/>
          <w:lang w:val="zh-CN"/>
        </w:rPr>
      </w:pPr>
      <w:r>
        <w:rPr>
          <w:rFonts w:hint="eastAsia" w:ascii="仿宋" w:hAnsi="仿宋" w:eastAsia="仿宋" w:cs="仿宋"/>
          <w:bCs/>
          <w:sz w:val="24"/>
          <w:lang w:val="zh-CN"/>
        </w:rPr>
        <w:t>2、服务期：一年。</w:t>
      </w:r>
    </w:p>
    <w:p>
      <w:pPr>
        <w:adjustRightInd w:val="0"/>
        <w:snapToGrid w:val="0"/>
        <w:spacing w:line="360" w:lineRule="auto"/>
        <w:ind w:firstLine="646"/>
        <w:rPr>
          <w:rFonts w:hint="eastAsia" w:ascii="仿宋" w:hAnsi="仿宋" w:eastAsia="仿宋" w:cs="仿宋"/>
          <w:b/>
          <w:sz w:val="24"/>
        </w:rPr>
      </w:pPr>
      <w:r>
        <w:rPr>
          <w:rFonts w:hint="eastAsia" w:ascii="仿宋" w:hAnsi="仿宋" w:eastAsia="仿宋" w:cs="仿宋"/>
          <w:b/>
          <w:sz w:val="24"/>
        </w:rPr>
        <w:t>五、运输</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1、乙方负责所有货物的运输。确保货物安全、完整到达使用地点，运杂费用包含在总价内，包括货物从供货地点到使用地点的运输费、保险费、搬运费等。</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2、所有货物在运输、搬运、安装的过程中，造成甲方损失的，由乙方为甲方修复或更新。</w:t>
      </w:r>
    </w:p>
    <w:p>
      <w:pPr>
        <w:adjustRightInd w:val="0"/>
        <w:snapToGrid w:val="0"/>
        <w:spacing w:line="360" w:lineRule="auto"/>
        <w:ind w:firstLine="645"/>
        <w:rPr>
          <w:rFonts w:hint="eastAsia" w:ascii="仿宋" w:hAnsi="仿宋" w:eastAsia="仿宋" w:cs="仿宋"/>
          <w:b/>
          <w:sz w:val="24"/>
        </w:rPr>
      </w:pPr>
      <w:r>
        <w:rPr>
          <w:rFonts w:hint="eastAsia" w:ascii="仿宋" w:hAnsi="仿宋" w:eastAsia="仿宋" w:cs="仿宋"/>
          <w:b/>
          <w:sz w:val="24"/>
        </w:rPr>
        <w:t>六、质量保证</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1、乙方提供货物必须是原品牌制造厂制造的最新工艺、生产的最新产品。</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2、所供货物必须是经过办理正常手续的全新产品。</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3、所供货物是经过国家法定检验、注册、准许市场销售的合法产品。</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4、货物性能稳定、具有较好的使用效果，质量保证措施完善，符合国家相关标准。</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5、系统的质保期为验收合格后</w:t>
      </w:r>
      <w:r>
        <w:rPr>
          <w:rFonts w:hint="eastAsia" w:ascii="仿宋" w:hAnsi="仿宋" w:eastAsia="仿宋" w:cs="仿宋"/>
          <w:sz w:val="24"/>
          <w:u w:val="single"/>
        </w:rPr>
        <w:t>12</w:t>
      </w:r>
      <w:r>
        <w:rPr>
          <w:rFonts w:hint="eastAsia" w:ascii="仿宋" w:hAnsi="仿宋" w:eastAsia="仿宋" w:cs="仿宋"/>
          <w:sz w:val="24"/>
        </w:rPr>
        <w:t>个月，终身维护保养，质保期后，只收取成本费用。</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6、包装要求</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6-1、除合同另有规定外，乙方提供的全部货物，均应按标准保护措施进行包装，并确保货物安全无损运抵甲方指定地点。</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6-2、每一个包装箱内应附一份详细装箱单和质量合格证。</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7、乙方应保证甲方在使用该货物或其任何一部分时免受第三方提出侵犯其专利权·商标权或工业设计权的起诉。</w:t>
      </w:r>
    </w:p>
    <w:p>
      <w:pPr>
        <w:adjustRightInd w:val="0"/>
        <w:snapToGrid w:val="0"/>
        <w:spacing w:line="360" w:lineRule="auto"/>
        <w:ind w:firstLine="645"/>
        <w:rPr>
          <w:rFonts w:hint="eastAsia" w:ascii="仿宋" w:hAnsi="仿宋" w:eastAsia="仿宋" w:cs="仿宋"/>
          <w:b/>
          <w:sz w:val="24"/>
        </w:rPr>
      </w:pPr>
      <w:r>
        <w:rPr>
          <w:rFonts w:hint="eastAsia" w:ascii="仿宋" w:hAnsi="仿宋" w:eastAsia="仿宋" w:cs="仿宋"/>
          <w:b/>
          <w:sz w:val="24"/>
        </w:rPr>
        <w:t>七、技术服务</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1、对技术服务的要求：</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2、技术资料：</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2-1、产品合格证及检验报告；</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2-2、产品使用说明书（中文）；</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2-3、中国商品检验局出具的商检合格证明；</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2-4、其它资料。</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3、技术培训：</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3-1、培训内容：</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3-2、培训地点：</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3-3、培训时间：</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3-4、培训人数：</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3-5、培训费用：受训人员的食宿费、资料费、培训场地费、耗材（包括水电费等）费等已包含在合同总价中，甲方不再另行支付。</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4、售后服务</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4-1、乙方在接到甲方保修电话故障通知后在</w:t>
      </w:r>
      <w:r>
        <w:rPr>
          <w:rFonts w:hint="eastAsia" w:ascii="仿宋" w:hAnsi="仿宋" w:eastAsia="仿宋" w:cs="仿宋"/>
          <w:sz w:val="24"/>
          <w:u w:val="single"/>
        </w:rPr>
        <w:t xml:space="preserve">   </w:t>
      </w:r>
      <w:r>
        <w:rPr>
          <w:rFonts w:hint="eastAsia" w:ascii="仿宋" w:hAnsi="仿宋" w:eastAsia="仿宋" w:cs="仿宋"/>
          <w:sz w:val="24"/>
        </w:rPr>
        <w:t>小时内派出合格的维修人员到达现场进行维修服务，承担相应费用，若需将产品送回生产厂，乙方应提供备用机、承担维修设备所需的往返费用。</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4-2、如果乙方在收到通知后2天内没有弥补缺陷，甲方可采取必要的补救措施，但其风险和费用将由乙方承担，甲方根据合同规定对乙方行使的其它权力不受影响。甲方亦可从质保金中扣回索赔金额。</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5、伴随服务</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5-1、乙方应随同每套货物提供相应的中文的技术文件。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5-1-1、完整的操作使用手册和维护、修理技术文件，图纸、保修卡等。</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5-1-2、制造厂的检验、测试报告、设备检验合格证书，计量合格等级证书，质量保证书等文件须随设备装箱提供。</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5-1-3、必须的其它技术资料。</w:t>
      </w:r>
    </w:p>
    <w:p>
      <w:pPr>
        <w:snapToGrid w:val="0"/>
        <w:spacing w:line="360" w:lineRule="auto"/>
        <w:ind w:left="645"/>
        <w:rPr>
          <w:rFonts w:hint="eastAsia" w:ascii="仿宋" w:hAnsi="仿宋" w:eastAsia="仿宋" w:cs="仿宋"/>
          <w:sz w:val="24"/>
        </w:rPr>
      </w:pPr>
      <w:r>
        <w:rPr>
          <w:rFonts w:hint="eastAsia" w:ascii="仿宋" w:hAnsi="仿宋" w:eastAsia="仿宋" w:cs="仿宋"/>
          <w:sz w:val="24"/>
        </w:rPr>
        <w:t>5-2、伴随服务的费用已含在合同价中，不单独进行支付。</w:t>
      </w:r>
    </w:p>
    <w:p>
      <w:pPr>
        <w:adjustRightInd w:val="0"/>
        <w:snapToGrid w:val="0"/>
        <w:spacing w:line="360" w:lineRule="auto"/>
        <w:ind w:firstLine="645"/>
        <w:rPr>
          <w:rFonts w:hint="eastAsia" w:ascii="仿宋" w:hAnsi="仿宋" w:eastAsia="仿宋" w:cs="仿宋"/>
          <w:b/>
          <w:sz w:val="24"/>
        </w:rPr>
      </w:pPr>
      <w:r>
        <w:rPr>
          <w:rFonts w:hint="eastAsia" w:ascii="仿宋" w:hAnsi="仿宋" w:eastAsia="仿宋" w:cs="仿宋"/>
          <w:b/>
          <w:sz w:val="24"/>
        </w:rPr>
        <w:t>八、验收</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1、到货验收：货物到货后，由甲方与乙方共同进行外观验收，验收内容包括，外包装的完好性，货物品牌、规格、数量及产地与合同要求的一致性。</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2、货物运行验收：乙方安装调试合格后，向甲方提出验收申请，甲方接到乙方验收申请后组织验收（必要时可聘请相应专家或委托相应部门验收），验收合格后，出具使用验收合格证明。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3、最终验收：最终验收结果作为付款依据，乙方填写验收单，并向甲方提交实施过程中的所有资料，以便甲方日后管理和维护。</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4、质保期满后：由乙方出具质保期运行质量报告，作为质保金支付依据，若存在质量问题，应按相应规定协商处理。</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5、验收依据：</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5-1、合同文本、合同附件、询价文件、响应文件。</w:t>
      </w:r>
    </w:p>
    <w:p>
      <w:pPr>
        <w:snapToGrid w:val="0"/>
        <w:spacing w:line="360" w:lineRule="auto"/>
        <w:ind w:right="893" w:firstLine="480" w:firstLineChars="200"/>
        <w:rPr>
          <w:rFonts w:hint="eastAsia" w:ascii="仿宋" w:hAnsi="仿宋" w:eastAsia="仿宋" w:cs="仿宋"/>
          <w:sz w:val="24"/>
        </w:rPr>
      </w:pPr>
      <w:r>
        <w:rPr>
          <w:rFonts w:hint="eastAsia" w:ascii="仿宋" w:hAnsi="仿宋" w:eastAsia="仿宋" w:cs="仿宋"/>
          <w:sz w:val="24"/>
        </w:rPr>
        <w:t>5-2、国内相应的标准、规范。</w:t>
      </w:r>
    </w:p>
    <w:p>
      <w:pPr>
        <w:adjustRightInd w:val="0"/>
        <w:snapToGrid w:val="0"/>
        <w:spacing w:line="360" w:lineRule="auto"/>
        <w:ind w:left="645"/>
        <w:rPr>
          <w:rFonts w:hint="eastAsia" w:ascii="仿宋" w:hAnsi="仿宋" w:eastAsia="仿宋" w:cs="仿宋"/>
          <w:b/>
          <w:sz w:val="24"/>
        </w:rPr>
      </w:pPr>
      <w:r>
        <w:rPr>
          <w:rFonts w:hint="eastAsia" w:ascii="仿宋" w:hAnsi="仿宋" w:eastAsia="仿宋" w:cs="仿宋"/>
          <w:b/>
          <w:sz w:val="24"/>
        </w:rPr>
        <w:t>九、违约责任</w:t>
      </w:r>
    </w:p>
    <w:p>
      <w:pPr>
        <w:numPr>
          <w:ilvl w:val="0"/>
          <w:numId w:val="11"/>
        </w:numPr>
        <w:adjustRightInd w:val="0"/>
        <w:snapToGrid w:val="0"/>
        <w:spacing w:line="360" w:lineRule="auto"/>
        <w:rPr>
          <w:rFonts w:hint="eastAsia" w:ascii="仿宋" w:hAnsi="仿宋" w:eastAsia="仿宋" w:cs="仿宋"/>
          <w:sz w:val="24"/>
        </w:rPr>
      </w:pPr>
      <w:r>
        <w:rPr>
          <w:rFonts w:hint="eastAsia" w:ascii="仿宋" w:hAnsi="仿宋" w:eastAsia="仿宋" w:cs="仿宋"/>
          <w:sz w:val="24"/>
        </w:rPr>
        <w:t>按《民法典》中的相关条款执行。</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2、乙方履约延误</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2-1、如乙方事先未征得甲方同意并得到甲方的谅解而单方面延迟交货，将按违约终止合同。</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3、违约终止合同：未按合同要求提供货物或质量不能满足技术要求，甲方会同监督机构有权终止合同，对乙方违约行为进行追究，同时按政府采购法的有关规定进行相应的处罚。</w:t>
      </w:r>
    </w:p>
    <w:p>
      <w:pPr>
        <w:adjustRightInd w:val="0"/>
        <w:snapToGrid w:val="0"/>
        <w:spacing w:line="360" w:lineRule="auto"/>
        <w:ind w:firstLine="645"/>
        <w:rPr>
          <w:rFonts w:hint="eastAsia" w:ascii="仿宋" w:hAnsi="仿宋" w:eastAsia="仿宋" w:cs="仿宋"/>
          <w:b/>
          <w:sz w:val="24"/>
        </w:rPr>
      </w:pPr>
      <w:r>
        <w:rPr>
          <w:rFonts w:hint="eastAsia" w:ascii="仿宋" w:hAnsi="仿宋" w:eastAsia="仿宋" w:cs="仿宋"/>
          <w:b/>
          <w:sz w:val="24"/>
        </w:rPr>
        <w:t>十、合同组成</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1、成交通知书</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2、合同文件</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3、国家相关规范及标准</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4、供货设备技术规格及参数表</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5、询价文件</w:t>
      </w:r>
    </w:p>
    <w:p>
      <w:pPr>
        <w:adjustRightInd w:val="0"/>
        <w:snapToGrid w:val="0"/>
        <w:spacing w:line="360" w:lineRule="auto"/>
        <w:ind w:firstLine="645"/>
        <w:rPr>
          <w:rFonts w:hint="eastAsia" w:ascii="仿宋" w:hAnsi="仿宋" w:eastAsia="仿宋" w:cs="仿宋"/>
          <w:sz w:val="24"/>
        </w:rPr>
      </w:pPr>
      <w:r>
        <w:rPr>
          <w:rFonts w:hint="eastAsia" w:ascii="仿宋" w:hAnsi="仿宋" w:eastAsia="仿宋" w:cs="仿宋"/>
          <w:sz w:val="24"/>
        </w:rPr>
        <w:t>6、响应文件</w:t>
      </w:r>
    </w:p>
    <w:p>
      <w:pPr>
        <w:widowControl/>
        <w:autoSpaceDE w:val="0"/>
        <w:autoSpaceDN w:val="0"/>
        <w:snapToGrid w:val="0"/>
        <w:spacing w:line="360" w:lineRule="auto"/>
        <w:ind w:right="893" w:firstLine="472" w:firstLineChars="196"/>
        <w:textAlignment w:val="bottom"/>
        <w:rPr>
          <w:rFonts w:hint="eastAsia" w:ascii="仿宋" w:hAnsi="仿宋" w:eastAsia="仿宋" w:cs="仿宋"/>
          <w:b/>
          <w:kern w:val="0"/>
          <w:sz w:val="24"/>
        </w:rPr>
      </w:pPr>
      <w:r>
        <w:rPr>
          <w:rFonts w:hint="eastAsia" w:ascii="仿宋" w:hAnsi="仿宋" w:eastAsia="仿宋" w:cs="仿宋"/>
          <w:b/>
          <w:kern w:val="0"/>
          <w:sz w:val="24"/>
        </w:rPr>
        <w:t>十一、合同生效及其它</w:t>
      </w:r>
    </w:p>
    <w:p>
      <w:pPr>
        <w:widowControl/>
        <w:autoSpaceDE w:val="0"/>
        <w:autoSpaceDN w:val="0"/>
        <w:snapToGrid w:val="0"/>
        <w:spacing w:line="360" w:lineRule="auto"/>
        <w:ind w:right="-11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 本合同正本一式</w:t>
      </w:r>
      <w:r>
        <w:rPr>
          <w:rFonts w:hint="eastAsia" w:ascii="仿宋" w:hAnsi="仿宋" w:eastAsia="仿宋" w:cs="仿宋"/>
          <w:kern w:val="0"/>
          <w:sz w:val="24"/>
          <w:u w:val="single"/>
        </w:rPr>
        <w:t xml:space="preserve">  </w:t>
      </w:r>
      <w:r>
        <w:rPr>
          <w:rFonts w:hint="eastAsia" w:ascii="仿宋" w:hAnsi="仿宋" w:eastAsia="仿宋" w:cs="仿宋"/>
          <w:kern w:val="0"/>
          <w:sz w:val="24"/>
        </w:rPr>
        <w:t>份，甲方、乙方双方分别执</w:t>
      </w:r>
      <w:r>
        <w:rPr>
          <w:rFonts w:hint="eastAsia" w:ascii="仿宋" w:hAnsi="仿宋" w:eastAsia="仿宋" w:cs="仿宋"/>
          <w:kern w:val="0"/>
          <w:sz w:val="24"/>
          <w:u w:val="single"/>
        </w:rPr>
        <w:t xml:space="preserve">  </w:t>
      </w:r>
      <w:r>
        <w:rPr>
          <w:rFonts w:hint="eastAsia" w:ascii="仿宋" w:hAnsi="仿宋" w:eastAsia="仿宋" w:cs="仿宋"/>
          <w:kern w:val="0"/>
          <w:sz w:val="24"/>
        </w:rPr>
        <w:t>份，</w:t>
      </w:r>
      <w:r>
        <w:rPr>
          <w:rFonts w:hint="eastAsia" w:ascii="仿宋" w:hAnsi="仿宋" w:eastAsia="仿宋" w:cs="仿宋"/>
          <w:kern w:val="0"/>
          <w:sz w:val="24"/>
          <w:u w:val="single"/>
        </w:rPr>
        <w:t xml:space="preserve">   </w:t>
      </w:r>
      <w:r>
        <w:rPr>
          <w:rFonts w:hint="eastAsia" w:ascii="仿宋" w:hAnsi="仿宋" w:eastAsia="仿宋" w:cs="仿宋"/>
          <w:kern w:val="0"/>
          <w:sz w:val="24"/>
        </w:rPr>
        <w:t>备案</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3、合同经甲乙双方盖章、签字后生效，合同签订地点为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4、生效时间：    年  月  日</w:t>
      </w: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noWrap w:val="0"/>
            <w:vAlign w:val="top"/>
          </w:tcPr>
          <w:p>
            <w:pPr>
              <w:widowControl/>
              <w:autoSpaceDE w:val="0"/>
              <w:autoSpaceDN w:val="0"/>
              <w:snapToGrid w:val="0"/>
              <w:spacing w:line="360" w:lineRule="auto"/>
              <w:ind w:right="-154"/>
              <w:textAlignment w:val="bottom"/>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甲方名称</w:t>
            </w:r>
            <w:r>
              <w:rPr>
                <w:rFonts w:hint="eastAsia" w:ascii="仿宋" w:hAnsi="仿宋" w:eastAsia="仿宋" w:cs="仿宋"/>
                <w:i w:val="0"/>
                <w:iCs w:val="0"/>
                <w:color w:val="auto"/>
                <w:spacing w:val="-20"/>
                <w:kern w:val="0"/>
                <w:sz w:val="24"/>
                <w:highlight w:val="none"/>
              </w:rPr>
              <w:t>（盖章）</w:t>
            </w:r>
            <w:r>
              <w:rPr>
                <w:rFonts w:hint="eastAsia" w:ascii="仿宋" w:hAnsi="仿宋" w:eastAsia="仿宋" w:cs="仿宋"/>
                <w:i w:val="0"/>
                <w:iCs w:val="0"/>
                <w:color w:val="auto"/>
                <w:kern w:val="0"/>
                <w:sz w:val="24"/>
                <w:highlight w:val="none"/>
              </w:rPr>
              <w:t>:</w:t>
            </w:r>
          </w:p>
          <w:p>
            <w:pPr>
              <w:widowControl/>
              <w:autoSpaceDE w:val="0"/>
              <w:autoSpaceDN w:val="0"/>
              <w:snapToGrid w:val="0"/>
              <w:spacing w:line="360" w:lineRule="auto"/>
              <w:ind w:right="-154"/>
              <w:textAlignment w:val="bottom"/>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地址：</w:t>
            </w:r>
          </w:p>
          <w:p>
            <w:pPr>
              <w:widowControl/>
              <w:autoSpaceDE w:val="0"/>
              <w:autoSpaceDN w:val="0"/>
              <w:snapToGrid w:val="0"/>
              <w:spacing w:line="360" w:lineRule="auto"/>
              <w:ind w:right="-154"/>
              <w:textAlignment w:val="bottom"/>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代表人（签字）：</w:t>
            </w:r>
          </w:p>
          <w:p>
            <w:pPr>
              <w:widowControl/>
              <w:autoSpaceDE w:val="0"/>
              <w:autoSpaceDN w:val="0"/>
              <w:snapToGrid w:val="0"/>
              <w:spacing w:line="360" w:lineRule="auto"/>
              <w:ind w:right="-154"/>
              <w:textAlignment w:val="bottom"/>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电话：</w:t>
            </w:r>
          </w:p>
          <w:p>
            <w:pPr>
              <w:widowControl/>
              <w:autoSpaceDE w:val="0"/>
              <w:autoSpaceDN w:val="0"/>
              <w:snapToGrid w:val="0"/>
              <w:spacing w:line="360" w:lineRule="auto"/>
              <w:ind w:right="-154"/>
              <w:textAlignment w:val="bottom"/>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开户银行：</w:t>
            </w:r>
          </w:p>
          <w:p>
            <w:pPr>
              <w:widowControl/>
              <w:autoSpaceDE w:val="0"/>
              <w:autoSpaceDN w:val="0"/>
              <w:snapToGrid w:val="0"/>
              <w:spacing w:line="360" w:lineRule="auto"/>
              <w:ind w:right="-154"/>
              <w:textAlignment w:val="bottom"/>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账号：</w:t>
            </w:r>
          </w:p>
        </w:tc>
        <w:tc>
          <w:tcPr>
            <w:tcW w:w="4643" w:type="dxa"/>
            <w:noWrap w:val="0"/>
            <w:vAlign w:val="top"/>
          </w:tcPr>
          <w:p>
            <w:pPr>
              <w:widowControl/>
              <w:autoSpaceDE w:val="0"/>
              <w:autoSpaceDN w:val="0"/>
              <w:snapToGrid w:val="0"/>
              <w:spacing w:line="360" w:lineRule="auto"/>
              <w:ind w:right="-154"/>
              <w:textAlignment w:val="bottom"/>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乙方名称</w:t>
            </w:r>
            <w:r>
              <w:rPr>
                <w:rFonts w:hint="eastAsia" w:ascii="仿宋" w:hAnsi="仿宋" w:eastAsia="仿宋" w:cs="仿宋"/>
                <w:i w:val="0"/>
                <w:iCs w:val="0"/>
                <w:color w:val="auto"/>
                <w:spacing w:val="-20"/>
                <w:kern w:val="0"/>
                <w:sz w:val="24"/>
                <w:highlight w:val="none"/>
              </w:rPr>
              <w:t>（盖章）</w:t>
            </w:r>
            <w:r>
              <w:rPr>
                <w:rFonts w:hint="eastAsia" w:ascii="仿宋" w:hAnsi="仿宋" w:eastAsia="仿宋" w:cs="仿宋"/>
                <w:i w:val="0"/>
                <w:iCs w:val="0"/>
                <w:color w:val="auto"/>
                <w:kern w:val="0"/>
                <w:sz w:val="24"/>
                <w:highlight w:val="none"/>
              </w:rPr>
              <w:t>:</w:t>
            </w:r>
          </w:p>
          <w:p>
            <w:pPr>
              <w:widowControl/>
              <w:autoSpaceDE w:val="0"/>
              <w:autoSpaceDN w:val="0"/>
              <w:snapToGrid w:val="0"/>
              <w:spacing w:line="360" w:lineRule="auto"/>
              <w:ind w:right="-154"/>
              <w:textAlignment w:val="bottom"/>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地址：</w:t>
            </w:r>
          </w:p>
          <w:p>
            <w:pPr>
              <w:widowControl/>
              <w:autoSpaceDE w:val="0"/>
              <w:autoSpaceDN w:val="0"/>
              <w:snapToGrid w:val="0"/>
              <w:spacing w:line="360" w:lineRule="auto"/>
              <w:ind w:right="-154"/>
              <w:textAlignment w:val="bottom"/>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代表人（签字）：</w:t>
            </w:r>
          </w:p>
          <w:p>
            <w:pPr>
              <w:widowControl/>
              <w:autoSpaceDE w:val="0"/>
              <w:autoSpaceDN w:val="0"/>
              <w:snapToGrid w:val="0"/>
              <w:spacing w:line="360" w:lineRule="auto"/>
              <w:ind w:right="-154"/>
              <w:textAlignment w:val="bottom"/>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电话：</w:t>
            </w:r>
          </w:p>
          <w:p>
            <w:pPr>
              <w:widowControl/>
              <w:autoSpaceDE w:val="0"/>
              <w:autoSpaceDN w:val="0"/>
              <w:snapToGrid w:val="0"/>
              <w:spacing w:line="360" w:lineRule="auto"/>
              <w:ind w:right="-154"/>
              <w:textAlignment w:val="bottom"/>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开户银行：</w:t>
            </w:r>
          </w:p>
          <w:p>
            <w:pPr>
              <w:widowControl/>
              <w:autoSpaceDE w:val="0"/>
              <w:autoSpaceDN w:val="0"/>
              <w:snapToGrid w:val="0"/>
              <w:spacing w:line="360" w:lineRule="auto"/>
              <w:ind w:right="-154"/>
              <w:textAlignment w:val="bottom"/>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账号：</w:t>
            </w:r>
          </w:p>
        </w:tc>
      </w:tr>
    </w:tbl>
    <w:p>
      <w:pPr>
        <w:autoSpaceDE w:val="0"/>
        <w:autoSpaceDN w:val="0"/>
        <w:adjustRightInd w:val="0"/>
        <w:spacing w:line="360" w:lineRule="auto"/>
        <w:jc w:val="left"/>
        <w:rPr>
          <w:rFonts w:hint="eastAsia" w:ascii="仿宋" w:hAnsi="仿宋" w:eastAsia="仿宋" w:cs="仿宋"/>
          <w:b/>
          <w:bCs/>
          <w:i w:val="0"/>
          <w:iCs w:val="0"/>
          <w:color w:val="auto"/>
          <w:sz w:val="32"/>
          <w:szCs w:val="32"/>
          <w:highlight w:val="none"/>
        </w:rPr>
      </w:pPr>
    </w:p>
    <w:p>
      <w:pPr>
        <w:autoSpaceDE w:val="0"/>
        <w:autoSpaceDN w:val="0"/>
        <w:adjustRightInd w:val="0"/>
        <w:jc w:val="left"/>
        <w:rPr>
          <w:rFonts w:hint="eastAsia" w:ascii="仿宋" w:hAnsi="仿宋" w:eastAsia="仿宋" w:cs="仿宋"/>
          <w:b/>
          <w:bCs/>
          <w:i w:val="0"/>
          <w:iCs w:val="0"/>
          <w:color w:val="auto"/>
          <w:sz w:val="32"/>
          <w:szCs w:val="32"/>
          <w:highlight w:val="none"/>
        </w:rPr>
      </w:pP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br w:type="page"/>
      </w:r>
    </w:p>
    <w:p>
      <w:pPr>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hint="eastAsia" w:ascii="仿宋" w:hAnsi="仿宋" w:eastAsia="仿宋" w:cs="仿宋"/>
                <w:b/>
                <w:bCs/>
                <w:i w:val="0"/>
                <w:iCs w:val="0"/>
                <w:color w:val="auto"/>
                <w:kern w:val="0"/>
                <w:sz w:val="32"/>
                <w:szCs w:val="32"/>
                <w:highlight w:val="none"/>
              </w:rPr>
            </w:pPr>
            <w:r>
              <w:rPr>
                <w:rFonts w:hint="eastAsia" w:ascii="仿宋" w:hAnsi="仿宋" w:eastAsia="仿宋" w:cs="仿宋"/>
                <w:b/>
                <w:bCs/>
                <w:i w:val="0"/>
                <w:iCs w:val="0"/>
                <w:color w:val="auto"/>
                <w:kern w:val="0"/>
                <w:sz w:val="32"/>
                <w:szCs w:val="32"/>
                <w:highlight w:val="none"/>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b/>
                <w:bCs/>
                <w:i w:val="0"/>
                <w:iCs w:val="0"/>
                <w:color w:val="auto"/>
                <w:kern w:val="0"/>
                <w:sz w:val="24"/>
                <w:highlight w:val="none"/>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color w:val="auto"/>
                <w:kern w:val="0"/>
                <w:sz w:val="24"/>
                <w:highlight w:val="none"/>
              </w:rPr>
            </w:pP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开户行</w:t>
            </w:r>
          </w:p>
        </w:tc>
        <w:tc>
          <w:tcPr>
            <w:tcW w:w="1349"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pPr>
              <w:widowControl/>
              <w:jc w:val="center"/>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账号</w:t>
            </w:r>
          </w:p>
        </w:tc>
        <w:tc>
          <w:tcPr>
            <w:tcW w:w="1248" w:type="pct"/>
            <w:tcBorders>
              <w:top w:val="nil"/>
              <w:left w:val="nil"/>
              <w:bottom w:val="single" w:color="auto" w:sz="4" w:space="0"/>
              <w:right w:val="single" w:color="auto" w:sz="8" w:space="0"/>
            </w:tcBorders>
            <w:noWrap/>
            <w:vAlign w:val="center"/>
          </w:tcPr>
          <w:p>
            <w:pPr>
              <w:widowControl/>
              <w:jc w:val="center"/>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联系人</w:t>
            </w:r>
          </w:p>
        </w:tc>
        <w:tc>
          <w:tcPr>
            <w:tcW w:w="1349" w:type="pct"/>
            <w:tcBorders>
              <w:top w:val="nil"/>
              <w:left w:val="nil"/>
              <w:bottom w:val="nil"/>
              <w:right w:val="single" w:color="auto" w:sz="4" w:space="0"/>
            </w:tcBorders>
            <w:noWrap/>
            <w:vAlign w:val="center"/>
          </w:tcPr>
          <w:p>
            <w:pPr>
              <w:widowControl/>
              <w:jc w:val="center"/>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w:t>
            </w:r>
          </w:p>
        </w:tc>
        <w:tc>
          <w:tcPr>
            <w:tcW w:w="1481" w:type="pct"/>
            <w:tcBorders>
              <w:top w:val="nil"/>
              <w:left w:val="nil"/>
              <w:bottom w:val="nil"/>
              <w:right w:val="single" w:color="auto" w:sz="4" w:space="0"/>
            </w:tcBorders>
            <w:noWrap/>
            <w:vAlign w:val="center"/>
          </w:tcPr>
          <w:p>
            <w:pPr>
              <w:widowControl/>
              <w:jc w:val="center"/>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电话</w:t>
            </w:r>
          </w:p>
        </w:tc>
        <w:tc>
          <w:tcPr>
            <w:tcW w:w="1248" w:type="pct"/>
            <w:tcBorders>
              <w:top w:val="nil"/>
              <w:left w:val="nil"/>
              <w:bottom w:val="nil"/>
              <w:right w:val="single" w:color="auto" w:sz="8" w:space="0"/>
            </w:tcBorders>
            <w:noWrap/>
            <w:vAlign w:val="center"/>
          </w:tcPr>
          <w:p>
            <w:pPr>
              <w:widowControl/>
              <w:jc w:val="center"/>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 xml:space="preserve">   使用单位验收意见：（盖章）</w:t>
            </w:r>
          </w:p>
          <w:p>
            <w:pPr>
              <w:rPr>
                <w:rFonts w:hint="eastAsia" w:ascii="仿宋" w:hAnsi="仿宋" w:eastAsia="仿宋" w:cs="仿宋"/>
                <w:i w:val="0"/>
                <w:iCs w:val="0"/>
                <w:color w:val="auto"/>
                <w:sz w:val="24"/>
                <w:highlight w:val="none"/>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 xml:space="preserve"> 签字：</w:t>
            </w:r>
          </w:p>
        </w:tc>
        <w:tc>
          <w:tcPr>
            <w:tcW w:w="1349" w:type="pct"/>
            <w:tcBorders>
              <w:top w:val="nil"/>
              <w:left w:val="nil"/>
              <w:bottom w:val="nil"/>
              <w:right w:val="nil"/>
            </w:tcBorders>
            <w:noWrap/>
            <w:vAlign w:val="center"/>
          </w:tcPr>
          <w:p>
            <w:pPr>
              <w:widowControl/>
              <w:jc w:val="center"/>
              <w:rPr>
                <w:rFonts w:hint="eastAsia" w:ascii="仿宋" w:hAnsi="仿宋" w:eastAsia="仿宋" w:cs="仿宋"/>
                <w:b/>
                <w:bCs/>
                <w:i w:val="0"/>
                <w:iCs w:val="0"/>
                <w:color w:val="auto"/>
                <w:kern w:val="0"/>
                <w:sz w:val="24"/>
                <w:highlight w:val="none"/>
              </w:rPr>
            </w:pPr>
          </w:p>
        </w:tc>
        <w:tc>
          <w:tcPr>
            <w:tcW w:w="1481" w:type="pct"/>
            <w:tcBorders>
              <w:top w:val="nil"/>
              <w:left w:val="single" w:color="auto" w:sz="4" w:space="0"/>
              <w:bottom w:val="nil"/>
              <w:right w:val="nil"/>
            </w:tcBorders>
            <w:noWrap/>
            <w:vAlign w:val="center"/>
          </w:tcPr>
          <w:p>
            <w:pPr>
              <w:widowControl/>
              <w:jc w:val="center"/>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签字：</w:t>
            </w:r>
          </w:p>
        </w:tc>
        <w:tc>
          <w:tcPr>
            <w:tcW w:w="1248" w:type="pct"/>
            <w:tcBorders>
              <w:top w:val="nil"/>
              <w:left w:val="nil"/>
              <w:bottom w:val="nil"/>
              <w:right w:val="single" w:color="auto" w:sz="8" w:space="0"/>
            </w:tcBorders>
          </w:tcPr>
          <w:p>
            <w:pPr>
              <w:widowControl/>
              <w:jc w:val="left"/>
              <w:rPr>
                <w:rFonts w:hint="eastAsia" w:ascii="仿宋" w:hAnsi="仿宋" w:eastAsia="仿宋" w:cs="仿宋"/>
                <w:b/>
                <w:bCs/>
                <w:i w:val="0"/>
                <w:iCs w:val="0"/>
                <w:color w:val="auto"/>
                <w:kern w:val="0"/>
                <w:sz w:val="24"/>
                <w:highlight w:val="none"/>
              </w:rPr>
            </w:pPr>
            <w:r>
              <w:rPr>
                <w:rFonts w:hint="eastAsia" w:ascii="仿宋" w:hAnsi="仿宋" w:eastAsia="仿宋" w:cs="仿宋"/>
                <w:b/>
                <w:bCs/>
                <w:i w:val="0"/>
                <w:iCs w:val="0"/>
                <w:color w:val="auto"/>
                <w:kern w:val="0"/>
                <w:sz w:val="24"/>
                <w:highlight w:val="none"/>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　</w:t>
            </w:r>
          </w:p>
        </w:tc>
        <w:tc>
          <w:tcPr>
            <w:tcW w:w="1349" w:type="pct"/>
            <w:tcBorders>
              <w:top w:val="nil"/>
              <w:left w:val="nil"/>
              <w:bottom w:val="single" w:color="auto" w:sz="4" w:space="0"/>
              <w:right w:val="nil"/>
            </w:tcBorders>
            <w:vAlign w:val="bottom"/>
          </w:tcPr>
          <w:p>
            <w:pPr>
              <w:widowControl/>
              <w:jc w:val="righ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年     月   日</w:t>
            </w:r>
          </w:p>
        </w:tc>
        <w:tc>
          <w:tcPr>
            <w:tcW w:w="1481" w:type="pct"/>
            <w:tcBorders>
              <w:top w:val="nil"/>
              <w:left w:val="single" w:color="auto" w:sz="4" w:space="0"/>
              <w:bottom w:val="single" w:color="auto" w:sz="4" w:space="0"/>
              <w:right w:val="nil"/>
            </w:tcBorders>
            <w:noWrap/>
            <w:vAlign w:val="center"/>
          </w:tcPr>
          <w:p>
            <w:pPr>
              <w:widowControl/>
              <w:jc w:val="lef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　</w:t>
            </w:r>
          </w:p>
        </w:tc>
        <w:tc>
          <w:tcPr>
            <w:tcW w:w="1248" w:type="pct"/>
            <w:tcBorders>
              <w:top w:val="nil"/>
              <w:left w:val="nil"/>
              <w:bottom w:val="single" w:color="auto" w:sz="4" w:space="0"/>
              <w:right w:val="single" w:color="auto" w:sz="8" w:space="0"/>
            </w:tcBorders>
            <w:vAlign w:val="bottom"/>
          </w:tcPr>
          <w:p>
            <w:pPr>
              <w:widowControl/>
              <w:jc w:val="righ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hint="eastAsia" w:ascii="仿宋" w:hAnsi="仿宋" w:eastAsia="仿宋" w:cs="仿宋"/>
                <w:b/>
                <w:bCs/>
                <w:i w:val="0"/>
                <w:iCs w:val="0"/>
                <w:color w:val="auto"/>
                <w:kern w:val="0"/>
                <w:sz w:val="22"/>
                <w:szCs w:val="22"/>
                <w:highlight w:val="none"/>
              </w:rPr>
            </w:pPr>
            <w:r>
              <w:rPr>
                <w:rFonts w:hint="eastAsia" w:ascii="仿宋" w:hAnsi="仿宋" w:eastAsia="仿宋" w:cs="仿宋"/>
                <w:b/>
                <w:bCs/>
                <w:i w:val="0"/>
                <w:iCs w:val="0"/>
                <w:color w:val="auto"/>
                <w:kern w:val="0"/>
                <w:sz w:val="22"/>
                <w:szCs w:val="22"/>
                <w:highlight w:val="none"/>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hint="eastAsia" w:ascii="仿宋" w:hAnsi="仿宋" w:eastAsia="仿宋" w:cs="仿宋"/>
                <w:b/>
                <w:bCs/>
                <w:i w:val="0"/>
                <w:iCs w:val="0"/>
                <w:color w:val="auto"/>
                <w:kern w:val="0"/>
                <w:sz w:val="28"/>
                <w:szCs w:val="28"/>
                <w:highlight w:val="none"/>
              </w:rPr>
            </w:pPr>
            <w:r>
              <w:rPr>
                <w:rFonts w:hint="eastAsia" w:ascii="仿宋" w:hAnsi="仿宋" w:eastAsia="仿宋" w:cs="仿宋"/>
                <w:b/>
                <w:bCs/>
                <w:i w:val="0"/>
                <w:iCs w:val="0"/>
                <w:color w:val="auto"/>
                <w:kern w:val="0"/>
                <w:sz w:val="28"/>
                <w:szCs w:val="28"/>
                <w:highlight w:val="none"/>
              </w:rPr>
              <w:t>采购内容请列明品目、规格、型号、数量、单价、总价</w:t>
            </w:r>
          </w:p>
        </w:tc>
      </w:tr>
    </w:tbl>
    <w:p>
      <w:pPr>
        <w:pStyle w:val="22"/>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pPr>
        <w:pStyle w:val="67"/>
        <w:numPr>
          <w:ilvl w:val="0"/>
          <w:numId w:val="12"/>
        </w:numPr>
        <w:adjustRightInd w:val="0"/>
        <w:spacing w:before="240" w:beforeLines="100" w:line="360" w:lineRule="auto"/>
        <w:ind w:right="-22" w:firstLine="0" w:firstLineChars="0"/>
        <w:jc w:val="center"/>
        <w:textAlignment w:val="baseline"/>
        <w:outlineLvl w:val="0"/>
        <w:rPr>
          <w:rFonts w:hint="eastAsia" w:ascii="仿宋" w:hAnsi="仿宋" w:eastAsia="仿宋" w:cs="仿宋"/>
          <w:b/>
          <w:i w:val="0"/>
          <w:iCs w:val="0"/>
          <w:color w:val="auto"/>
          <w:kern w:val="0"/>
          <w:sz w:val="32"/>
          <w:szCs w:val="32"/>
          <w:highlight w:val="none"/>
        </w:rPr>
      </w:pPr>
      <w:bookmarkStart w:id="447" w:name="_Toc58504448"/>
      <w:bookmarkStart w:id="448" w:name="_Toc58504669"/>
      <w:r>
        <w:rPr>
          <w:rFonts w:hint="eastAsia" w:ascii="仿宋" w:hAnsi="仿宋" w:eastAsia="仿宋" w:cs="仿宋"/>
          <w:b/>
          <w:i w:val="0"/>
          <w:iCs w:val="0"/>
          <w:color w:val="auto"/>
          <w:kern w:val="0"/>
          <w:sz w:val="32"/>
          <w:szCs w:val="32"/>
          <w:highlight w:val="none"/>
        </w:rPr>
        <w:t xml:space="preserve"> 采购内容及要求</w:t>
      </w:r>
      <w:bookmarkEnd w:id="447"/>
      <w:bookmarkEnd w:id="448"/>
    </w:p>
    <w:tbl>
      <w:tblPr>
        <w:tblStyle w:val="50"/>
        <w:tblW w:w="5115" w:type="pct"/>
        <w:jc w:val="center"/>
        <w:tblLayout w:type="fixed"/>
        <w:tblCellMar>
          <w:top w:w="0" w:type="dxa"/>
          <w:left w:w="108" w:type="dxa"/>
          <w:bottom w:w="0" w:type="dxa"/>
          <w:right w:w="108" w:type="dxa"/>
        </w:tblCellMar>
      </w:tblPr>
      <w:tblGrid>
        <w:gridCol w:w="1113"/>
        <w:gridCol w:w="532"/>
        <w:gridCol w:w="532"/>
        <w:gridCol w:w="949"/>
        <w:gridCol w:w="940"/>
        <w:gridCol w:w="6119"/>
      </w:tblGrid>
      <w:tr>
        <w:tblPrEx>
          <w:tblCellMar>
            <w:top w:w="0" w:type="dxa"/>
            <w:left w:w="108" w:type="dxa"/>
            <w:bottom w:w="0" w:type="dxa"/>
            <w:right w:w="108" w:type="dxa"/>
          </w:tblCellMar>
        </w:tblPrEx>
        <w:trPr>
          <w:trHeight w:val="285" w:hRule="atLeast"/>
          <w:jc w:val="center"/>
        </w:trPr>
        <w:tc>
          <w:tcPr>
            <w:tcW w:w="546" w:type="pct"/>
            <w:tcBorders>
              <w:top w:val="single" w:color="auto" w:sz="4" w:space="0"/>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名称</w:t>
            </w:r>
          </w:p>
        </w:tc>
        <w:tc>
          <w:tcPr>
            <w:tcW w:w="261" w:type="pct"/>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数量</w:t>
            </w:r>
          </w:p>
        </w:tc>
        <w:tc>
          <w:tcPr>
            <w:tcW w:w="261" w:type="pct"/>
            <w:tcBorders>
              <w:top w:val="single" w:color="auto" w:sz="4" w:space="0"/>
              <w:left w:val="nil"/>
              <w:bottom w:val="single" w:color="auto" w:sz="4" w:space="0"/>
              <w:right w:val="single" w:color="auto" w:sz="4" w:space="0"/>
            </w:tcBorders>
            <w:vAlign w:val="bottom"/>
          </w:tcPr>
          <w:p>
            <w:pPr>
              <w:jc w:val="center"/>
              <w:rPr>
                <w:rFonts w:hint="eastAsia" w:ascii="仿宋" w:hAnsi="仿宋" w:eastAsia="仿宋" w:cs="仿宋"/>
                <w:bCs/>
                <w:sz w:val="24"/>
                <w:szCs w:val="24"/>
              </w:rPr>
            </w:pPr>
            <w:r>
              <w:rPr>
                <w:rFonts w:hint="eastAsia" w:ascii="仿宋" w:hAnsi="仿宋" w:eastAsia="仿宋" w:cs="仿宋"/>
                <w:bCs/>
                <w:sz w:val="24"/>
                <w:szCs w:val="24"/>
              </w:rPr>
              <w:t>单位</w:t>
            </w:r>
          </w:p>
        </w:tc>
        <w:tc>
          <w:tcPr>
            <w:tcW w:w="465" w:type="pct"/>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品牌</w:t>
            </w:r>
          </w:p>
        </w:tc>
        <w:tc>
          <w:tcPr>
            <w:tcW w:w="461" w:type="pct"/>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型号</w:t>
            </w:r>
          </w:p>
        </w:tc>
        <w:tc>
          <w:tcPr>
            <w:tcW w:w="3004" w:type="pct"/>
            <w:tcBorders>
              <w:top w:val="single" w:color="auto" w:sz="4" w:space="0"/>
              <w:left w:val="nil"/>
              <w:bottom w:val="single" w:color="auto" w:sz="4" w:space="0"/>
              <w:right w:val="single" w:color="auto" w:sz="4" w:space="0"/>
            </w:tcBorders>
            <w:vAlign w:val="bottom"/>
          </w:tcPr>
          <w:p>
            <w:pPr>
              <w:widowControl/>
              <w:ind w:right="-2" w:rightChars="-1"/>
              <w:jc w:val="center"/>
              <w:rPr>
                <w:rFonts w:hint="eastAsia" w:ascii="仿宋" w:hAnsi="仿宋" w:eastAsia="仿宋" w:cs="仿宋"/>
                <w:bCs/>
                <w:kern w:val="0"/>
                <w:sz w:val="24"/>
                <w:szCs w:val="24"/>
              </w:rPr>
            </w:pPr>
            <w:r>
              <w:rPr>
                <w:rFonts w:hint="eastAsia" w:ascii="仿宋" w:hAnsi="仿宋" w:eastAsia="仿宋" w:cs="仿宋"/>
                <w:bCs/>
                <w:kern w:val="0"/>
                <w:sz w:val="24"/>
                <w:szCs w:val="24"/>
              </w:rPr>
              <w:t>参数</w:t>
            </w:r>
          </w:p>
        </w:tc>
      </w:tr>
      <w:tr>
        <w:tblPrEx>
          <w:tblCellMar>
            <w:top w:w="0" w:type="dxa"/>
            <w:left w:w="108" w:type="dxa"/>
            <w:bottom w:w="0" w:type="dxa"/>
            <w:right w:w="108" w:type="dxa"/>
          </w:tblCellMar>
        </w:tblPrEx>
        <w:trPr>
          <w:trHeight w:val="1136" w:hRule="atLeast"/>
          <w:jc w:val="center"/>
        </w:trPr>
        <w:tc>
          <w:tcPr>
            <w:tcW w:w="54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业务中心、决策支持、医疗质量持续改进平台维保</w:t>
            </w:r>
          </w:p>
        </w:tc>
        <w:tc>
          <w:tcPr>
            <w:tcW w:w="26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26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套</w:t>
            </w:r>
          </w:p>
        </w:tc>
        <w:tc>
          <w:tcPr>
            <w:tcW w:w="4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几何</w:t>
            </w:r>
          </w:p>
        </w:tc>
        <w:tc>
          <w:tcPr>
            <w:tcW w:w="46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V1.0</w:t>
            </w:r>
          </w:p>
        </w:tc>
        <w:tc>
          <w:tcPr>
            <w:tcW w:w="3004" w:type="pct"/>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 w:hAnsi="仿宋" w:eastAsia="仿宋" w:cs="仿宋"/>
                <w:bCs/>
                <w:sz w:val="24"/>
                <w:szCs w:val="24"/>
              </w:rPr>
            </w:pPr>
            <w:r>
              <w:rPr>
                <w:rFonts w:hint="eastAsia" w:ascii="仿宋" w:hAnsi="仿宋" w:eastAsia="仿宋" w:cs="仿宋"/>
                <w:bCs/>
                <w:sz w:val="24"/>
                <w:szCs w:val="24"/>
              </w:rPr>
              <w:t>一、服务范围：</w:t>
            </w:r>
          </w:p>
          <w:p>
            <w:pPr>
              <w:pStyle w:val="44"/>
              <w:tabs>
                <w:tab w:val="left" w:pos="720"/>
              </w:tabs>
              <w:spacing w:before="0" w:beforeAutospacing="0" w:after="0" w:afterAutospacing="0"/>
              <w:ind w:firstLine="480" w:firstLineChars="200"/>
              <w:rPr>
                <w:rFonts w:hint="eastAsia" w:ascii="仿宋" w:hAnsi="仿宋" w:eastAsia="仿宋" w:cs="仿宋"/>
                <w:bCs/>
                <w:sz w:val="24"/>
                <w:szCs w:val="24"/>
              </w:rPr>
            </w:pPr>
            <w:r>
              <w:rPr>
                <w:rFonts w:hint="eastAsia" w:ascii="仿宋" w:hAnsi="仿宋" w:eastAsia="仿宋" w:cs="仿宋"/>
                <w:bCs/>
                <w:sz w:val="24"/>
                <w:szCs w:val="24"/>
              </w:rPr>
              <w:t>业务中心(ODR)、决策支持平台、医疗质量持续改进平台</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二、服务方式：</w:t>
            </w:r>
            <w:r>
              <w:rPr>
                <w:rFonts w:hint="eastAsia" w:ascii="仿宋" w:hAnsi="仿宋" w:eastAsia="仿宋" w:cs="仿宋"/>
                <w:bCs/>
                <w:sz w:val="24"/>
                <w:szCs w:val="24"/>
              </w:rPr>
              <w:tab/>
            </w:r>
          </w:p>
          <w:p>
            <w:pPr>
              <w:spacing w:line="560" w:lineRule="exact"/>
              <w:jc w:val="left"/>
              <w:rPr>
                <w:rFonts w:hint="eastAsia" w:ascii="仿宋" w:hAnsi="仿宋" w:eastAsia="仿宋" w:cs="仿宋"/>
                <w:bCs/>
                <w:sz w:val="24"/>
                <w:szCs w:val="24"/>
              </w:rPr>
            </w:pPr>
            <w:r>
              <w:rPr>
                <w:rFonts w:hint="eastAsia" w:ascii="仿宋" w:hAnsi="仿宋" w:eastAsia="仿宋" w:cs="仿宋"/>
                <w:bCs/>
                <w:sz w:val="24"/>
                <w:szCs w:val="24"/>
              </w:rPr>
              <w:t xml:space="preserve">1、有专门的人员服务； </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 xml:space="preserve">2、软件出现问题不能运行时在48小时间内赶到现场； </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 xml:space="preserve">3、每季度进行一次数据完整性及安全性验证； </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 xml:space="preserve">4、至少每季度进行一次进行数据库巡检及优化调整，提高访问数据速度； </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三、服务内容</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1、负责提供合同中约定的服务项目。</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2、对院内产生业务数据进行持续清洗，保障决策支持平台展示全面运营数据。</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3、对业务中心、决策支持、医疗质量持续改进平台使用过程中院方提出的需求及时修改及调整。</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4、对甲方提出的请求按时响应，响应开始后提出解决方案，积极解决问题，同时提供相应的文档（如解决方案）。</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5、应当向甲方传授解决技术问题的知识。</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6、发现甲方提供的技术资料、数据及工作条件不符合约定的，应及时通知甲方补充、修改或更换。</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7、在工作期间，发现继续工作对设备有损害危险时，应及时甲方或提出建议。</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8、约束其员工遵守保密规定。</w:t>
            </w:r>
          </w:p>
          <w:p>
            <w:pPr>
              <w:spacing w:line="560" w:lineRule="exact"/>
              <w:rPr>
                <w:rFonts w:hint="eastAsia" w:ascii="仿宋" w:hAnsi="仿宋" w:eastAsia="仿宋" w:cs="仿宋"/>
                <w:bCs/>
                <w:sz w:val="24"/>
                <w:szCs w:val="24"/>
              </w:rPr>
            </w:pPr>
            <w:r>
              <w:rPr>
                <w:rFonts w:hint="eastAsia" w:ascii="仿宋" w:hAnsi="仿宋" w:eastAsia="仿宋" w:cs="仿宋"/>
                <w:bCs/>
                <w:sz w:val="24"/>
                <w:szCs w:val="24"/>
              </w:rPr>
              <w:t>9、在甲方（医院）发生不可抗拒的系统故障（如地震、火灾、雷击等），乙方有义务帮助甲方尽快恢复正常运行。</w:t>
            </w:r>
          </w:p>
          <w:p>
            <w:pPr>
              <w:spacing w:line="560" w:lineRule="exact"/>
              <w:rPr>
                <w:rFonts w:hint="eastAsia" w:ascii="仿宋" w:hAnsi="仿宋" w:eastAsia="仿宋" w:cs="仿宋"/>
                <w:color w:val="0000FF"/>
                <w:sz w:val="24"/>
                <w:szCs w:val="24"/>
                <w:lang w:eastAsia="zh-CN"/>
              </w:rPr>
            </w:pPr>
            <w:bookmarkStart w:id="510" w:name="_GoBack"/>
            <w:bookmarkEnd w:id="510"/>
            <w:r>
              <w:rPr>
                <w:rFonts w:hint="eastAsia" w:ascii="仿宋" w:hAnsi="仿宋" w:eastAsia="仿宋" w:cs="仿宋"/>
                <w:color w:val="0000FF"/>
                <w:sz w:val="24"/>
                <w:szCs w:val="24"/>
                <w:lang w:eastAsia="zh-CN"/>
              </w:rPr>
              <w:t>注：供应商须</w:t>
            </w:r>
            <w:r>
              <w:rPr>
                <w:rFonts w:hint="eastAsia" w:ascii="仿宋" w:hAnsi="仿宋" w:eastAsia="仿宋" w:cs="仿宋"/>
                <w:color w:val="0000FF"/>
                <w:sz w:val="24"/>
                <w:szCs w:val="24"/>
              </w:rPr>
              <w:t>提供系统生产商售后服务函</w:t>
            </w:r>
            <w:r>
              <w:rPr>
                <w:rFonts w:hint="eastAsia" w:ascii="仿宋" w:hAnsi="仿宋" w:eastAsia="仿宋" w:cs="仿宋"/>
                <w:color w:val="0000FF"/>
                <w:sz w:val="24"/>
                <w:szCs w:val="24"/>
                <w:lang w:eastAsia="zh-CN"/>
              </w:rPr>
              <w:t>。</w:t>
            </w:r>
          </w:p>
          <w:p>
            <w:pPr>
              <w:widowControl/>
              <w:numPr>
                <w:ilvl w:val="0"/>
                <w:numId w:val="13"/>
              </w:numPr>
              <w:jc w:val="left"/>
              <w:rPr>
                <w:rFonts w:hint="eastAsia" w:ascii="仿宋" w:hAnsi="仿宋" w:eastAsia="仿宋" w:cs="仿宋"/>
                <w:bCs/>
                <w:kern w:val="2"/>
                <w:sz w:val="24"/>
                <w:szCs w:val="24"/>
              </w:rPr>
            </w:pPr>
            <w:r>
              <w:rPr>
                <w:rFonts w:hint="eastAsia" w:ascii="仿宋" w:hAnsi="仿宋" w:eastAsia="仿宋" w:cs="仿宋"/>
                <w:bCs/>
                <w:sz w:val="24"/>
                <w:szCs w:val="24"/>
              </w:rPr>
              <w:t>服务期限</w:t>
            </w:r>
            <w:r>
              <w:rPr>
                <w:rFonts w:hint="eastAsia" w:ascii="仿宋" w:hAnsi="仿宋" w:eastAsia="仿宋" w:cs="仿宋"/>
                <w:bCs/>
                <w:sz w:val="24"/>
                <w:szCs w:val="24"/>
                <w:lang w:eastAsia="zh-CN"/>
              </w:rPr>
              <w:t>：</w:t>
            </w:r>
            <w:r>
              <w:rPr>
                <w:rFonts w:hint="eastAsia" w:ascii="仿宋" w:hAnsi="仿宋" w:eastAsia="仿宋" w:cs="仿宋"/>
                <w:bCs/>
                <w:sz w:val="24"/>
                <w:szCs w:val="24"/>
              </w:rPr>
              <w:t>一年</w:t>
            </w:r>
          </w:p>
        </w:tc>
      </w:tr>
    </w:tbl>
    <w:p>
      <w:pPr>
        <w:pStyle w:val="67"/>
        <w:numPr>
          <w:ilvl w:val="0"/>
          <w:numId w:val="0"/>
        </w:numPr>
        <w:adjustRightInd w:val="0"/>
        <w:spacing w:before="240" w:beforeLines="100" w:line="360" w:lineRule="auto"/>
        <w:ind w:right="-22" w:rightChars="0"/>
        <w:jc w:val="both"/>
        <w:textAlignment w:val="baseline"/>
        <w:outlineLvl w:val="0"/>
        <w:rPr>
          <w:rFonts w:hint="eastAsia" w:ascii="仿宋" w:hAnsi="仿宋" w:eastAsia="仿宋" w:cs="仿宋"/>
          <w:b/>
          <w:i w:val="0"/>
          <w:iCs w:val="0"/>
          <w:color w:val="auto"/>
          <w:kern w:val="0"/>
          <w:sz w:val="32"/>
          <w:szCs w:val="32"/>
          <w:highlight w:val="none"/>
        </w:rPr>
      </w:pPr>
    </w:p>
    <w:p>
      <w:pPr>
        <w:rPr>
          <w:rFonts w:hint="eastAsia" w:ascii="仿宋" w:hAnsi="仿宋" w:eastAsia="仿宋" w:cs="仿宋"/>
          <w:b/>
          <w:i w:val="0"/>
          <w:iCs w:val="0"/>
          <w:color w:val="auto"/>
          <w:kern w:val="0"/>
          <w:sz w:val="32"/>
          <w:szCs w:val="32"/>
          <w:highlight w:val="none"/>
        </w:rPr>
      </w:pPr>
      <w:bookmarkStart w:id="449" w:name="_Toc31008"/>
      <w:bookmarkStart w:id="450" w:name="_Toc385992401"/>
      <w:bookmarkStart w:id="451" w:name="_Toc389620241"/>
      <w:bookmarkStart w:id="452" w:name="_Toc415499899"/>
      <w:r>
        <w:rPr>
          <w:rFonts w:hint="eastAsia" w:ascii="仿宋" w:hAnsi="仿宋" w:eastAsia="仿宋" w:cs="仿宋"/>
          <w:b/>
          <w:i w:val="0"/>
          <w:iCs w:val="0"/>
          <w:color w:val="auto"/>
          <w:kern w:val="0"/>
          <w:sz w:val="32"/>
          <w:szCs w:val="32"/>
          <w:highlight w:val="none"/>
        </w:rPr>
        <w:br w:type="page"/>
      </w:r>
    </w:p>
    <w:p>
      <w:pPr>
        <w:pStyle w:val="67"/>
        <w:adjustRightInd w:val="0"/>
        <w:spacing w:before="240" w:beforeLines="100" w:line="360" w:lineRule="auto"/>
        <w:ind w:right="-22" w:firstLine="0" w:firstLineChars="0"/>
        <w:jc w:val="center"/>
        <w:textAlignment w:val="baseline"/>
        <w:outlineLvl w:val="0"/>
        <w:rPr>
          <w:rFonts w:hint="eastAsia" w:ascii="仿宋" w:hAnsi="仿宋" w:eastAsia="仿宋" w:cs="仿宋"/>
          <w:b/>
          <w:i w:val="0"/>
          <w:iCs w:val="0"/>
          <w:color w:val="auto"/>
          <w:kern w:val="0"/>
          <w:sz w:val="32"/>
          <w:szCs w:val="32"/>
          <w:highlight w:val="none"/>
        </w:rPr>
      </w:pPr>
      <w:r>
        <w:rPr>
          <w:rFonts w:hint="eastAsia" w:ascii="仿宋" w:hAnsi="仿宋" w:eastAsia="仿宋" w:cs="仿宋"/>
          <w:b/>
          <w:i w:val="0"/>
          <w:iCs w:val="0"/>
          <w:color w:val="auto"/>
          <w:kern w:val="0"/>
          <w:sz w:val="32"/>
          <w:szCs w:val="32"/>
          <w:highlight w:val="none"/>
        </w:rPr>
        <w:t xml:space="preserve">第五章  </w:t>
      </w:r>
      <w:bookmarkStart w:id="453" w:name="_Toc58504449"/>
      <w:bookmarkStart w:id="454" w:name="_Toc58504670"/>
      <w:r>
        <w:rPr>
          <w:rFonts w:hint="eastAsia" w:ascii="仿宋" w:hAnsi="仿宋" w:eastAsia="仿宋" w:cs="仿宋"/>
          <w:b/>
          <w:i w:val="0"/>
          <w:iCs w:val="0"/>
          <w:color w:val="auto"/>
          <w:kern w:val="0"/>
          <w:sz w:val="32"/>
          <w:szCs w:val="32"/>
          <w:highlight w:val="none"/>
        </w:rPr>
        <w:t>谈判响应文件格式</w:t>
      </w:r>
      <w:bookmarkEnd w:id="449"/>
      <w:bookmarkEnd w:id="450"/>
      <w:bookmarkEnd w:id="451"/>
      <w:bookmarkEnd w:id="452"/>
      <w:bookmarkEnd w:id="453"/>
      <w:bookmarkEnd w:id="454"/>
    </w:p>
    <w:p>
      <w:pPr>
        <w:pStyle w:val="22"/>
        <w:rPr>
          <w:rFonts w:hint="eastAsia" w:ascii="仿宋" w:hAnsi="仿宋" w:eastAsia="仿宋" w:cs="仿宋"/>
          <w:b/>
          <w:i w:val="0"/>
          <w:iCs w:val="0"/>
          <w:color w:val="auto"/>
          <w:kern w:val="0"/>
          <w:sz w:val="30"/>
          <w:szCs w:val="30"/>
          <w:highlight w:val="none"/>
        </w:rPr>
      </w:pPr>
      <w:r>
        <w:rPr>
          <w:rFonts w:hint="eastAsia" w:ascii="仿宋" w:hAnsi="仿宋" w:eastAsia="仿宋" w:cs="仿宋"/>
          <w:i w:val="0"/>
          <w:iCs w:val="0"/>
          <w:color w:val="auto"/>
          <w:highlight w:val="none"/>
        </w:rPr>
        <w:br w:type="page"/>
      </w:r>
    </w:p>
    <w:p>
      <w:pPr>
        <w:rPr>
          <w:rFonts w:hint="eastAsia" w:ascii="仿宋" w:hAnsi="仿宋" w:eastAsia="仿宋" w:cs="仿宋"/>
        </w:rPr>
      </w:pPr>
    </w:p>
    <w:p>
      <w:pPr>
        <w:autoSpaceDE w:val="0"/>
        <w:autoSpaceDN w:val="0"/>
        <w:adjustRightInd w:val="0"/>
        <w:snapToGrid w:val="0"/>
        <w:spacing w:line="360" w:lineRule="auto"/>
        <w:jc w:val="right"/>
        <w:outlineLvl w:val="0"/>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正本/副本</w:t>
      </w:r>
    </w:p>
    <w:p>
      <w:pPr>
        <w:autoSpaceDE w:val="0"/>
        <w:autoSpaceDN w:val="0"/>
        <w:adjustRightInd w:val="0"/>
        <w:snapToGrid w:val="0"/>
        <w:spacing w:line="360" w:lineRule="auto"/>
        <w:jc w:val="left"/>
        <w:outlineLvl w:val="0"/>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政府采购项目</w:t>
      </w:r>
    </w:p>
    <w:p>
      <w:pPr>
        <w:autoSpaceDE w:val="0"/>
        <w:autoSpaceDN w:val="0"/>
        <w:adjustRightInd w:val="0"/>
        <w:snapToGrid w:val="0"/>
        <w:spacing w:line="360" w:lineRule="auto"/>
        <w:jc w:val="left"/>
        <w:outlineLvl w:val="0"/>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采购项目编号：SCZK2022-JT-0036/019</w:t>
      </w:r>
    </w:p>
    <w:p>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pPr>
        <w:tabs>
          <w:tab w:val="left" w:pos="5670"/>
        </w:tabs>
        <w:autoSpaceDE w:val="0"/>
        <w:autoSpaceDN w:val="0"/>
        <w:adjustRightInd w:val="0"/>
        <w:snapToGrid w:val="0"/>
        <w:spacing w:line="360" w:lineRule="auto"/>
        <w:jc w:val="center"/>
        <w:rPr>
          <w:rFonts w:hint="eastAsia" w:ascii="仿宋" w:hAnsi="仿宋" w:eastAsia="仿宋" w:cs="仿宋"/>
          <w:i w:val="0"/>
          <w:iCs w:val="0"/>
          <w:color w:val="auto"/>
          <w:sz w:val="19"/>
          <w:szCs w:val="19"/>
          <w:highlight w:val="none"/>
        </w:rPr>
      </w:pPr>
    </w:p>
    <w:p>
      <w:pPr>
        <w:autoSpaceDE w:val="0"/>
        <w:autoSpaceDN w:val="0"/>
        <w:adjustRightInd w:val="0"/>
        <w:snapToGrid w:val="0"/>
        <w:spacing w:line="360" w:lineRule="auto"/>
        <w:jc w:val="center"/>
        <w:outlineLvl w:val="1"/>
        <w:rPr>
          <w:rFonts w:hint="eastAsia" w:ascii="仿宋" w:hAnsi="仿宋" w:eastAsia="仿宋" w:cs="仿宋"/>
          <w:b/>
          <w:bCs/>
          <w:i w:val="0"/>
          <w:iCs w:val="0"/>
          <w:color w:val="auto"/>
          <w:sz w:val="44"/>
          <w:szCs w:val="44"/>
          <w:highlight w:val="none"/>
          <w:lang w:eastAsia="zh-CN"/>
        </w:rPr>
      </w:pPr>
      <w:r>
        <w:rPr>
          <w:rFonts w:hint="eastAsia" w:ascii="仿宋" w:hAnsi="仿宋" w:eastAsia="仿宋" w:cs="仿宋"/>
          <w:b/>
          <w:bCs/>
          <w:i w:val="0"/>
          <w:iCs w:val="0"/>
          <w:color w:val="auto"/>
          <w:sz w:val="44"/>
          <w:szCs w:val="44"/>
          <w:highlight w:val="none"/>
          <w:lang w:eastAsia="zh-CN"/>
        </w:rPr>
        <w:t>神木市医院业务中心、决策支持、医疗质量持续改进平台维保采购项目</w:t>
      </w:r>
    </w:p>
    <w:p>
      <w:pPr>
        <w:tabs>
          <w:tab w:val="left" w:pos="5670"/>
        </w:tabs>
        <w:autoSpaceDE w:val="0"/>
        <w:autoSpaceDN w:val="0"/>
        <w:adjustRightInd w:val="0"/>
        <w:snapToGrid w:val="0"/>
        <w:spacing w:line="360" w:lineRule="auto"/>
        <w:jc w:val="center"/>
        <w:rPr>
          <w:rFonts w:hint="eastAsia" w:ascii="仿宋" w:hAnsi="仿宋" w:eastAsia="仿宋" w:cs="仿宋"/>
          <w:b/>
          <w:bCs/>
          <w:i w:val="0"/>
          <w:iCs w:val="0"/>
          <w:color w:val="auto"/>
          <w:sz w:val="36"/>
          <w:szCs w:val="36"/>
          <w:highlight w:val="none"/>
          <w:lang w:val="zh-CN"/>
        </w:rPr>
      </w:pPr>
    </w:p>
    <w:p>
      <w:pPr>
        <w:tabs>
          <w:tab w:val="left" w:pos="5670"/>
        </w:tabs>
        <w:autoSpaceDE w:val="0"/>
        <w:autoSpaceDN w:val="0"/>
        <w:adjustRightInd w:val="0"/>
        <w:snapToGrid w:val="0"/>
        <w:spacing w:line="360" w:lineRule="auto"/>
        <w:jc w:val="center"/>
        <w:outlineLvl w:val="1"/>
        <w:rPr>
          <w:rFonts w:hint="eastAsia" w:ascii="仿宋" w:hAnsi="仿宋" w:eastAsia="仿宋" w:cs="仿宋"/>
          <w:b/>
          <w:bCs/>
          <w:i w:val="0"/>
          <w:iCs w:val="0"/>
          <w:color w:val="auto"/>
          <w:sz w:val="52"/>
          <w:szCs w:val="52"/>
          <w:highlight w:val="none"/>
          <w:lang w:val="zh-CN"/>
        </w:rPr>
      </w:pPr>
      <w:r>
        <w:rPr>
          <w:rFonts w:hint="eastAsia" w:ascii="仿宋" w:hAnsi="仿宋" w:eastAsia="仿宋" w:cs="仿宋"/>
          <w:b/>
          <w:bCs/>
          <w:i w:val="0"/>
          <w:iCs w:val="0"/>
          <w:color w:val="auto"/>
          <w:sz w:val="52"/>
          <w:szCs w:val="52"/>
          <w:highlight w:val="none"/>
          <w:lang w:val="zh-CN"/>
        </w:rPr>
        <w:t>谈判响应文件</w:t>
      </w:r>
    </w:p>
    <w:p>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r>
        <w:rPr>
          <w:rFonts w:hint="eastAsia" w:ascii="仿宋" w:hAnsi="仿宋" w:eastAsia="仿宋" w:cs="仿宋"/>
          <w:b/>
          <w:bCs/>
          <w:i w:val="0"/>
          <w:iCs w:val="0"/>
          <w:color w:val="auto"/>
          <w:sz w:val="32"/>
          <w:szCs w:val="32"/>
          <w:highlight w:val="none"/>
          <w:lang w:val="zh-CN"/>
        </w:rPr>
        <w:t xml:space="preserve">                  </w:t>
      </w:r>
    </w:p>
    <w:p>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lang w:val="zh-CN"/>
        </w:rPr>
      </w:pPr>
    </w:p>
    <w:p>
      <w:pPr>
        <w:autoSpaceDE w:val="0"/>
        <w:autoSpaceDN w:val="0"/>
        <w:adjustRightInd w:val="0"/>
        <w:snapToGrid w:val="0"/>
        <w:spacing w:line="360" w:lineRule="auto"/>
        <w:outlineLvl w:val="0"/>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u w:val="single"/>
        </w:rPr>
        <w:t xml:space="preserve">           </w:t>
      </w:r>
      <w:r>
        <w:rPr>
          <w:rFonts w:hint="eastAsia" w:ascii="仿宋" w:hAnsi="仿宋" w:eastAsia="仿宋" w:cs="仿宋"/>
          <w:b/>
          <w:bCs/>
          <w:i w:val="0"/>
          <w:iCs w:val="0"/>
          <w:color w:val="auto"/>
          <w:sz w:val="32"/>
          <w:szCs w:val="32"/>
          <w:highlight w:val="none"/>
        </w:rPr>
        <w:t xml:space="preserve">   </w:t>
      </w:r>
    </w:p>
    <w:p>
      <w:pPr>
        <w:autoSpaceDE w:val="0"/>
        <w:autoSpaceDN w:val="0"/>
        <w:adjustRightInd w:val="0"/>
        <w:snapToGrid w:val="0"/>
        <w:spacing w:line="360" w:lineRule="auto"/>
        <w:rPr>
          <w:rFonts w:hint="eastAsia" w:ascii="仿宋" w:hAnsi="仿宋" w:eastAsia="仿宋" w:cs="仿宋"/>
          <w:i w:val="0"/>
          <w:iCs w:val="0"/>
          <w:color w:val="auto"/>
          <w:sz w:val="30"/>
          <w:szCs w:val="30"/>
          <w:highlight w:val="none"/>
        </w:rPr>
      </w:pPr>
    </w:p>
    <w:p>
      <w:pPr>
        <w:autoSpaceDE w:val="0"/>
        <w:autoSpaceDN w:val="0"/>
        <w:adjustRightInd w:val="0"/>
        <w:snapToGrid w:val="0"/>
        <w:spacing w:line="360" w:lineRule="auto"/>
        <w:outlineLvl w:val="0"/>
        <w:rPr>
          <w:rFonts w:hint="eastAsia" w:ascii="仿宋" w:hAnsi="仿宋" w:eastAsia="仿宋" w:cs="仿宋"/>
          <w:b/>
          <w:bCs/>
          <w:i w:val="0"/>
          <w:iCs w:val="0"/>
          <w:color w:val="auto"/>
          <w:sz w:val="32"/>
          <w:szCs w:val="32"/>
          <w:highlight w:val="none"/>
          <w:u w:val="single"/>
        </w:rPr>
      </w:pPr>
      <w:r>
        <w:rPr>
          <w:rFonts w:hint="eastAsia" w:ascii="仿宋" w:hAnsi="仿宋" w:eastAsia="仿宋" w:cs="仿宋"/>
          <w:i w:val="0"/>
          <w:iCs w:val="0"/>
          <w:color w:val="auto"/>
          <w:sz w:val="30"/>
          <w:szCs w:val="30"/>
          <w:highlight w:val="none"/>
        </w:rPr>
        <w:t xml:space="preserve">      </w:t>
      </w:r>
      <w:r>
        <w:rPr>
          <w:rFonts w:hint="eastAsia" w:ascii="仿宋" w:hAnsi="仿宋" w:eastAsia="仿宋" w:cs="仿宋"/>
          <w:b/>
          <w:bCs/>
          <w:i w:val="0"/>
          <w:iCs w:val="0"/>
          <w:color w:val="auto"/>
          <w:sz w:val="32"/>
          <w:szCs w:val="32"/>
          <w:highlight w:val="none"/>
          <w:lang w:val="zh-CN"/>
        </w:rPr>
        <w:t>供应商：</w:t>
      </w:r>
      <w:r>
        <w:rPr>
          <w:rFonts w:hint="eastAsia" w:ascii="仿宋" w:hAnsi="仿宋" w:eastAsia="仿宋" w:cs="仿宋"/>
          <w:b/>
          <w:bCs/>
          <w:i w:val="0"/>
          <w:iCs w:val="0"/>
          <w:color w:val="auto"/>
          <w:sz w:val="32"/>
          <w:szCs w:val="32"/>
          <w:highlight w:val="none"/>
          <w:u w:val="single"/>
        </w:rPr>
        <w:t xml:space="preserve">                   </w:t>
      </w:r>
    </w:p>
    <w:p>
      <w:pPr>
        <w:autoSpaceDE w:val="0"/>
        <w:autoSpaceDN w:val="0"/>
        <w:adjustRightInd w:val="0"/>
        <w:snapToGrid w:val="0"/>
        <w:spacing w:line="360" w:lineRule="auto"/>
        <w:rPr>
          <w:rFonts w:hint="eastAsia" w:ascii="仿宋" w:hAnsi="仿宋" w:eastAsia="仿宋" w:cs="仿宋"/>
          <w:b/>
          <w:bCs/>
          <w:i w:val="0"/>
          <w:iCs w:val="0"/>
          <w:color w:val="auto"/>
          <w:sz w:val="32"/>
          <w:szCs w:val="32"/>
          <w:highlight w:val="none"/>
        </w:rPr>
      </w:pPr>
    </w:p>
    <w:p>
      <w:pPr>
        <w:autoSpaceDE w:val="0"/>
        <w:autoSpaceDN w:val="0"/>
        <w:adjustRightInd w:val="0"/>
        <w:snapToGrid w:val="0"/>
        <w:spacing w:line="360" w:lineRule="auto"/>
        <w:ind w:firstLine="964" w:firstLineChars="300"/>
        <w:outlineLvl w:val="0"/>
        <w:rPr>
          <w:rFonts w:hint="eastAsia" w:ascii="仿宋" w:hAnsi="仿宋" w:eastAsia="仿宋" w:cs="仿宋"/>
          <w:b/>
          <w:bCs/>
          <w:i w:val="0"/>
          <w:iCs w:val="0"/>
          <w:color w:val="auto"/>
          <w:sz w:val="32"/>
          <w:szCs w:val="32"/>
          <w:highlight w:val="none"/>
          <w:u w:val="single"/>
        </w:rPr>
      </w:pPr>
      <w:r>
        <w:rPr>
          <w:rFonts w:hint="eastAsia" w:ascii="仿宋" w:hAnsi="仿宋" w:eastAsia="仿宋" w:cs="仿宋"/>
          <w:b/>
          <w:bCs/>
          <w:i w:val="0"/>
          <w:iCs w:val="0"/>
          <w:color w:val="auto"/>
          <w:sz w:val="32"/>
          <w:szCs w:val="32"/>
          <w:highlight w:val="none"/>
          <w:lang w:val="zh-CN"/>
        </w:rPr>
        <w:t>时</w:t>
      </w:r>
      <w:r>
        <w:rPr>
          <w:rFonts w:hint="eastAsia" w:ascii="仿宋" w:hAnsi="仿宋" w:eastAsia="仿宋" w:cs="仿宋"/>
          <w:b/>
          <w:bCs/>
          <w:i w:val="0"/>
          <w:iCs w:val="0"/>
          <w:color w:val="auto"/>
          <w:sz w:val="32"/>
          <w:szCs w:val="32"/>
          <w:highlight w:val="none"/>
        </w:rPr>
        <w:t xml:space="preserve">  </w:t>
      </w:r>
      <w:r>
        <w:rPr>
          <w:rFonts w:hint="eastAsia" w:ascii="仿宋" w:hAnsi="仿宋" w:eastAsia="仿宋" w:cs="仿宋"/>
          <w:b/>
          <w:bCs/>
          <w:i w:val="0"/>
          <w:iCs w:val="0"/>
          <w:color w:val="auto"/>
          <w:sz w:val="32"/>
          <w:szCs w:val="32"/>
          <w:highlight w:val="none"/>
          <w:lang w:val="zh-CN"/>
        </w:rPr>
        <w:t>间：</w:t>
      </w:r>
      <w:r>
        <w:rPr>
          <w:rFonts w:hint="eastAsia" w:ascii="仿宋" w:hAnsi="仿宋" w:eastAsia="仿宋" w:cs="仿宋"/>
          <w:b/>
          <w:bCs/>
          <w:i w:val="0"/>
          <w:iCs w:val="0"/>
          <w:color w:val="auto"/>
          <w:sz w:val="32"/>
          <w:szCs w:val="32"/>
          <w:highlight w:val="none"/>
          <w:u w:val="single"/>
        </w:rPr>
        <w:t xml:space="preserve">                   </w:t>
      </w:r>
    </w:p>
    <w:p>
      <w:pPr>
        <w:spacing w:after="12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pPr>
        <w:widowControl/>
        <w:jc w:val="left"/>
        <w:rPr>
          <w:rFonts w:hint="eastAsia" w:ascii="仿宋" w:hAnsi="仿宋" w:eastAsia="仿宋" w:cs="仿宋"/>
          <w:b/>
          <w:bCs/>
          <w:i w:val="0"/>
          <w:iCs w:val="0"/>
          <w:color w:val="auto"/>
          <w:sz w:val="32"/>
          <w:szCs w:val="32"/>
          <w:highlight w:val="none"/>
        </w:rPr>
      </w:pPr>
    </w:p>
    <w:p>
      <w:pPr>
        <w:pStyle w:val="4"/>
        <w:jc w:val="center"/>
        <w:rPr>
          <w:rFonts w:hint="eastAsia" w:ascii="仿宋" w:hAnsi="仿宋" w:eastAsia="仿宋" w:cs="仿宋"/>
          <w:b/>
          <w:bCs/>
          <w:i w:val="0"/>
          <w:iCs w:val="0"/>
          <w:color w:val="auto"/>
          <w:highlight w:val="none"/>
        </w:rPr>
      </w:pPr>
      <w:r>
        <w:rPr>
          <w:rFonts w:hint="eastAsia" w:ascii="仿宋" w:hAnsi="仿宋" w:eastAsia="仿宋" w:cs="仿宋"/>
          <w:b/>
          <w:bCs/>
          <w:i w:val="0"/>
          <w:iCs w:val="0"/>
          <w:color w:val="auto"/>
          <w:highlight w:val="none"/>
        </w:rPr>
        <w:t>目  录</w:t>
      </w:r>
    </w:p>
    <w:p>
      <w:pPr>
        <w:pStyle w:val="22"/>
        <w:rPr>
          <w:rFonts w:hint="eastAsia" w:ascii="仿宋" w:hAnsi="仿宋" w:eastAsia="仿宋" w:cs="仿宋"/>
          <w:i w:val="0"/>
          <w:iCs w:val="0"/>
          <w:color w:val="auto"/>
          <w:highlight w:val="none"/>
        </w:rPr>
      </w:pPr>
    </w:p>
    <w:p>
      <w:pPr>
        <w:pStyle w:val="22"/>
        <w:ind w:firstLine="480" w:firstLineChars="200"/>
        <w:rPr>
          <w:rFonts w:hint="eastAsia" w:ascii="仿宋" w:hAnsi="仿宋" w:eastAsia="仿宋" w:cs="仿宋"/>
          <w:sz w:val="24"/>
        </w:rPr>
      </w:pPr>
      <w:r>
        <w:rPr>
          <w:rFonts w:hint="eastAsia" w:ascii="仿宋" w:hAnsi="仿宋" w:eastAsia="仿宋" w:cs="仿宋"/>
          <w:sz w:val="24"/>
        </w:rPr>
        <w:t>第一部分  谈判响应函</w:t>
      </w:r>
    </w:p>
    <w:p>
      <w:pPr>
        <w:pStyle w:val="22"/>
        <w:ind w:firstLine="480" w:firstLineChars="200"/>
        <w:rPr>
          <w:rFonts w:hint="eastAsia" w:ascii="仿宋" w:hAnsi="仿宋" w:eastAsia="仿宋" w:cs="仿宋"/>
          <w:sz w:val="24"/>
        </w:rPr>
      </w:pPr>
      <w:r>
        <w:rPr>
          <w:rFonts w:hint="eastAsia" w:ascii="仿宋" w:hAnsi="仿宋" w:eastAsia="仿宋" w:cs="仿宋"/>
          <w:sz w:val="24"/>
        </w:rPr>
        <w:t xml:space="preserve">第二部分  谈判响应报价表 </w:t>
      </w:r>
    </w:p>
    <w:p>
      <w:pPr>
        <w:pStyle w:val="22"/>
        <w:ind w:firstLine="480" w:firstLineChars="200"/>
        <w:rPr>
          <w:rFonts w:hint="eastAsia" w:ascii="仿宋" w:hAnsi="仿宋" w:eastAsia="仿宋" w:cs="仿宋"/>
          <w:sz w:val="24"/>
        </w:rPr>
      </w:pPr>
      <w:r>
        <w:rPr>
          <w:rFonts w:hint="eastAsia" w:ascii="仿宋" w:hAnsi="仿宋" w:eastAsia="仿宋" w:cs="仿宋"/>
          <w:sz w:val="24"/>
        </w:rPr>
        <w:t>第三部分  偏离表</w:t>
      </w:r>
    </w:p>
    <w:p>
      <w:pPr>
        <w:pStyle w:val="22"/>
        <w:ind w:firstLine="480" w:firstLineChars="200"/>
        <w:rPr>
          <w:rFonts w:hint="eastAsia" w:ascii="仿宋" w:hAnsi="仿宋" w:eastAsia="仿宋" w:cs="仿宋"/>
          <w:sz w:val="24"/>
        </w:rPr>
      </w:pPr>
      <w:r>
        <w:rPr>
          <w:rFonts w:hint="eastAsia" w:ascii="仿宋" w:hAnsi="仿宋" w:eastAsia="仿宋" w:cs="仿宋"/>
          <w:sz w:val="24"/>
        </w:rPr>
        <w:t>第四部分  响应方案说明</w:t>
      </w:r>
    </w:p>
    <w:p>
      <w:pPr>
        <w:pStyle w:val="22"/>
        <w:ind w:firstLine="480" w:firstLineChars="200"/>
        <w:rPr>
          <w:rFonts w:hint="eastAsia" w:ascii="仿宋" w:hAnsi="仿宋" w:eastAsia="仿宋" w:cs="仿宋"/>
          <w:sz w:val="24"/>
        </w:rPr>
      </w:pPr>
      <w:r>
        <w:rPr>
          <w:rFonts w:hint="eastAsia" w:ascii="仿宋" w:hAnsi="仿宋" w:eastAsia="仿宋" w:cs="仿宋"/>
          <w:sz w:val="24"/>
        </w:rPr>
        <w:t>第五部分  身份证明文件</w:t>
      </w:r>
    </w:p>
    <w:p>
      <w:pPr>
        <w:pStyle w:val="22"/>
        <w:ind w:firstLine="480" w:firstLineChars="200"/>
        <w:rPr>
          <w:rFonts w:hint="eastAsia" w:ascii="仿宋" w:hAnsi="仿宋" w:eastAsia="仿宋" w:cs="仿宋"/>
          <w:sz w:val="24"/>
        </w:rPr>
      </w:pPr>
      <w:r>
        <w:rPr>
          <w:rFonts w:hint="eastAsia" w:ascii="仿宋" w:hAnsi="仿宋" w:eastAsia="仿宋" w:cs="仿宋"/>
          <w:sz w:val="24"/>
        </w:rPr>
        <w:t>第六部分  资格证明文件</w:t>
      </w:r>
    </w:p>
    <w:p>
      <w:pPr>
        <w:pStyle w:val="22"/>
        <w:ind w:firstLine="480" w:firstLineChars="200"/>
        <w:rPr>
          <w:rFonts w:hint="eastAsia" w:ascii="仿宋" w:hAnsi="仿宋" w:eastAsia="仿宋" w:cs="仿宋"/>
          <w:sz w:val="24"/>
        </w:rPr>
      </w:pPr>
      <w:r>
        <w:rPr>
          <w:rFonts w:hint="eastAsia" w:ascii="仿宋" w:hAnsi="仿宋" w:eastAsia="仿宋" w:cs="仿宋"/>
          <w:sz w:val="24"/>
        </w:rPr>
        <w:t>第七部分  小微企业、监狱企业、残疾人福利单位声明函或证明</w:t>
      </w:r>
    </w:p>
    <w:p>
      <w:pPr>
        <w:widowControl/>
        <w:jc w:val="left"/>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pPr>
        <w:pStyle w:val="4"/>
        <w:jc w:val="center"/>
        <w:rPr>
          <w:rFonts w:hint="eastAsia" w:ascii="仿宋" w:hAnsi="仿宋" w:eastAsia="仿宋" w:cs="仿宋"/>
          <w:b/>
          <w:bCs/>
          <w:i w:val="0"/>
          <w:iCs w:val="0"/>
          <w:color w:val="auto"/>
          <w:highlight w:val="none"/>
        </w:rPr>
      </w:pPr>
      <w:r>
        <w:rPr>
          <w:rFonts w:hint="eastAsia" w:ascii="仿宋" w:hAnsi="仿宋" w:eastAsia="仿宋" w:cs="仿宋"/>
          <w:b/>
          <w:bCs/>
          <w:i w:val="0"/>
          <w:iCs w:val="0"/>
          <w:color w:val="auto"/>
          <w:highlight w:val="none"/>
          <w:lang w:val="zh-CN"/>
        </w:rPr>
        <w:t>第一部分</w:t>
      </w:r>
      <w:r>
        <w:rPr>
          <w:rFonts w:hint="eastAsia" w:ascii="仿宋" w:hAnsi="仿宋" w:eastAsia="仿宋" w:cs="仿宋"/>
          <w:b/>
          <w:bCs/>
          <w:i w:val="0"/>
          <w:iCs w:val="0"/>
          <w:color w:val="auto"/>
          <w:highlight w:val="none"/>
        </w:rPr>
        <w:t xml:space="preserve">  </w:t>
      </w:r>
      <w:r>
        <w:rPr>
          <w:rFonts w:hint="eastAsia" w:ascii="仿宋" w:hAnsi="仿宋" w:eastAsia="仿宋" w:cs="仿宋"/>
          <w:b/>
          <w:bCs/>
          <w:i w:val="0"/>
          <w:iCs w:val="0"/>
          <w:color w:val="auto"/>
          <w:highlight w:val="none"/>
          <w:lang w:val="zh-CN"/>
        </w:rPr>
        <w:t>谈判响应函</w:t>
      </w:r>
    </w:p>
    <w:p>
      <w:pPr>
        <w:autoSpaceDE w:val="0"/>
        <w:autoSpaceDN w:val="0"/>
        <w:adjustRightInd w:val="0"/>
        <w:snapToGrid w:val="0"/>
        <w:spacing w:line="312" w:lineRule="auto"/>
        <w:rPr>
          <w:rFonts w:hint="eastAsia" w:ascii="仿宋" w:hAnsi="仿宋" w:eastAsia="仿宋" w:cs="仿宋"/>
          <w:b/>
          <w:bCs/>
          <w:i w:val="0"/>
          <w:iCs w:val="0"/>
          <w:color w:val="auto"/>
          <w:sz w:val="24"/>
          <w:highlight w:val="none"/>
          <w:lang w:val="zh-CN"/>
        </w:rPr>
      </w:pPr>
    </w:p>
    <w:p>
      <w:pPr>
        <w:autoSpaceDE w:val="0"/>
        <w:autoSpaceDN w:val="0"/>
        <w:adjustRightInd w:val="0"/>
        <w:snapToGrid w:val="0"/>
        <w:spacing w:line="312" w:lineRule="auto"/>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lang w:val="zh-CN"/>
        </w:rPr>
        <w:t>陕西省采购招标有限责任公司：</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我单位收到贵公司</w:t>
      </w:r>
      <w:r>
        <w:rPr>
          <w:rFonts w:hint="eastAsia" w:ascii="仿宋" w:hAnsi="仿宋" w:eastAsia="仿宋" w:cs="仿宋"/>
          <w:i w:val="0"/>
          <w:iCs w:val="0"/>
          <w:color w:val="auto"/>
          <w:sz w:val="24"/>
          <w:highlight w:val="none"/>
          <w:u w:val="single"/>
          <w:lang w:val="zh-CN"/>
        </w:rPr>
        <w:t xml:space="preserve">   （项目名称    ）</w:t>
      </w:r>
      <w:r>
        <w:rPr>
          <w:rFonts w:hint="eastAsia" w:ascii="仿宋" w:hAnsi="仿宋" w:eastAsia="仿宋" w:cs="仿宋"/>
          <w:i w:val="0"/>
          <w:iCs w:val="0"/>
          <w:color w:val="auto"/>
          <w:sz w:val="24"/>
          <w:highlight w:val="none"/>
          <w:lang w:val="zh-CN"/>
        </w:rPr>
        <w:t>竞争性谈判文件，经详细研究，我们决定参加本次谈判活动。为此，我方郑重声明以下诸点，并负法律责任：</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一</w:t>
      </w:r>
      <w:r>
        <w:rPr>
          <w:rFonts w:hint="eastAsia" w:ascii="仿宋" w:hAnsi="仿宋" w:eastAsia="仿宋" w:cs="仿宋"/>
          <w:i w:val="0"/>
          <w:iCs w:val="0"/>
          <w:color w:val="auto"/>
          <w:sz w:val="24"/>
          <w:highlight w:val="none"/>
          <w:lang w:val="zh-CN"/>
        </w:rPr>
        <w:t>、愿意按照竞争性谈判文件中的要求，提供谈判产品及技术服务，完成合同的责任和义务。</w:t>
      </w:r>
    </w:p>
    <w:p>
      <w:pPr>
        <w:autoSpaceDE w:val="0"/>
        <w:autoSpaceDN w:val="0"/>
        <w:adjustRightInd w:val="0"/>
        <w:snapToGrid w:val="0"/>
        <w:spacing w:line="312" w:lineRule="auto"/>
        <w:ind w:left="885" w:leftChars="250" w:hanging="360" w:hangingChars="1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二</w:t>
      </w:r>
      <w:r>
        <w:rPr>
          <w:rFonts w:hint="eastAsia" w:ascii="仿宋" w:hAnsi="仿宋" w:eastAsia="仿宋" w:cs="仿宋"/>
          <w:i w:val="0"/>
          <w:iCs w:val="0"/>
          <w:color w:val="auto"/>
          <w:sz w:val="24"/>
          <w:highlight w:val="none"/>
          <w:lang w:val="zh-CN"/>
        </w:rPr>
        <w:t>、按竞争性谈判文件的规定，我公司的首次谈判响应报价为人民币（大写）：</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元），并对其后的谈判报价负法律责任。</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三</w:t>
      </w:r>
      <w:r>
        <w:rPr>
          <w:rFonts w:hint="eastAsia" w:ascii="仿宋" w:hAnsi="仿宋" w:eastAsia="仿宋" w:cs="仿宋"/>
          <w:i w:val="0"/>
          <w:iCs w:val="0"/>
          <w:color w:val="auto"/>
          <w:sz w:val="24"/>
          <w:highlight w:val="none"/>
          <w:lang w:val="zh-CN"/>
        </w:rPr>
        <w:t>、我方提交的响应文件正本一份、副本</w:t>
      </w:r>
      <w:r>
        <w:rPr>
          <w:rFonts w:hint="eastAsia" w:ascii="仿宋" w:hAnsi="仿宋" w:eastAsia="仿宋" w:cs="仿宋"/>
          <w:i w:val="0"/>
          <w:iCs w:val="0"/>
          <w:color w:val="auto"/>
          <w:sz w:val="24"/>
          <w:highlight w:val="none"/>
          <w:u w:val="single"/>
          <w:lang w:val="zh-CN"/>
        </w:rPr>
        <w:t xml:space="preserve"> 两 </w:t>
      </w:r>
      <w:r>
        <w:rPr>
          <w:rFonts w:hint="eastAsia" w:ascii="仿宋" w:hAnsi="仿宋" w:eastAsia="仿宋" w:cs="仿宋"/>
          <w:i w:val="0"/>
          <w:iCs w:val="0"/>
          <w:color w:val="auto"/>
          <w:sz w:val="24"/>
          <w:highlight w:val="none"/>
          <w:lang w:val="zh-CN"/>
        </w:rPr>
        <w:t>份。</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rPr>
        <w:t>四</w:t>
      </w:r>
      <w:r>
        <w:rPr>
          <w:rFonts w:hint="eastAsia" w:ascii="仿宋" w:hAnsi="仿宋" w:eastAsia="仿宋" w:cs="仿宋"/>
          <w:i w:val="0"/>
          <w:iCs w:val="0"/>
          <w:color w:val="auto"/>
          <w:sz w:val="24"/>
          <w:highlight w:val="none"/>
          <w:lang w:val="zh-CN"/>
        </w:rPr>
        <w:t>、我方已详细阅读了竞争性谈判文件，完全理解并放弃提出含糊不清或易形成歧义的表述和资料。</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五、如果我方在谈判有效期内撤回响应文件，则响应保证金将被贵方不予退还。</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rPr>
        <w:t>六</w:t>
      </w:r>
      <w:r>
        <w:rPr>
          <w:rFonts w:hint="eastAsia" w:ascii="仿宋" w:hAnsi="仿宋" w:eastAsia="仿宋" w:cs="仿宋"/>
          <w:i w:val="0"/>
          <w:iCs w:val="0"/>
          <w:color w:val="auto"/>
          <w:sz w:val="24"/>
          <w:highlight w:val="none"/>
          <w:lang w:val="zh-CN"/>
        </w:rPr>
        <w:t>、同意向贵方提供可能要求的与本次谈判有关的任何证据或资料，且尊重谈判小组的评审结论和结果。</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七、我方的响应文件有效期为自谈判之日起</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u w:val="single"/>
        </w:rPr>
        <w:t xml:space="preserve">60 </w:t>
      </w:r>
      <w:r>
        <w:rPr>
          <w:rFonts w:hint="eastAsia" w:ascii="仿宋" w:hAnsi="仿宋" w:eastAsia="仿宋" w:cs="仿宋"/>
          <w:i w:val="0"/>
          <w:iCs w:val="0"/>
          <w:color w:val="auto"/>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rPr>
        <w:t>八</w:t>
      </w:r>
      <w:r>
        <w:rPr>
          <w:rFonts w:hint="eastAsia" w:ascii="仿宋" w:hAnsi="仿宋" w:eastAsia="仿宋" w:cs="仿宋"/>
          <w:i w:val="0"/>
          <w:iCs w:val="0"/>
          <w:color w:val="auto"/>
          <w:sz w:val="24"/>
          <w:highlight w:val="none"/>
          <w:lang w:val="zh-CN"/>
        </w:rPr>
        <w:t>、如我方成交：</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（1）我方承诺在收到成交通知书后，在谈判文件规定的期限内与采购人签订合同。</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（2）我方承诺按照谈判文件规定向你方递交履约保证金。作为履行合同的担保。</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（3）我方承诺按合同约定的期限和地点，提供符合谈判文件要求的全部的货物和服务。</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九、有关于本响应文件的函电，请按下列地址联系。</w:t>
      </w:r>
    </w:p>
    <w:p>
      <w:pPr>
        <w:autoSpaceDE w:val="0"/>
        <w:autoSpaceDN w:val="0"/>
        <w:adjustRightInd w:val="0"/>
        <w:snapToGrid w:val="0"/>
        <w:spacing w:line="312"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地</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址：</w:t>
      </w:r>
      <w:r>
        <w:rPr>
          <w:rFonts w:hint="eastAsia" w:ascii="仿宋" w:hAnsi="仿宋" w:eastAsia="仿宋" w:cs="仿宋"/>
          <w:i w:val="0"/>
          <w:iCs w:val="0"/>
          <w:color w:val="auto"/>
          <w:sz w:val="24"/>
          <w:highlight w:val="none"/>
        </w:rPr>
        <w:t>__________________________________________</w:t>
      </w:r>
    </w:p>
    <w:p>
      <w:pPr>
        <w:autoSpaceDE w:val="0"/>
        <w:autoSpaceDN w:val="0"/>
        <w:adjustRightInd w:val="0"/>
        <w:snapToGrid w:val="0"/>
        <w:spacing w:line="312"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开户银行：</w:t>
      </w:r>
      <w:r>
        <w:rPr>
          <w:rFonts w:hint="eastAsia" w:ascii="仿宋" w:hAnsi="仿宋" w:eastAsia="仿宋" w:cs="仿宋"/>
          <w:i w:val="0"/>
          <w:iCs w:val="0"/>
          <w:color w:val="auto"/>
          <w:sz w:val="24"/>
          <w:highlight w:val="none"/>
        </w:rPr>
        <w:t>__________________________________________</w:t>
      </w:r>
    </w:p>
    <w:p>
      <w:pPr>
        <w:autoSpaceDE w:val="0"/>
        <w:autoSpaceDN w:val="0"/>
        <w:adjustRightInd w:val="0"/>
        <w:snapToGrid w:val="0"/>
        <w:spacing w:line="312"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帐</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号：</w:t>
      </w:r>
      <w:r>
        <w:rPr>
          <w:rFonts w:hint="eastAsia" w:ascii="仿宋" w:hAnsi="仿宋" w:eastAsia="仿宋" w:cs="仿宋"/>
          <w:i w:val="0"/>
          <w:iCs w:val="0"/>
          <w:color w:val="auto"/>
          <w:sz w:val="24"/>
          <w:highlight w:val="none"/>
        </w:rPr>
        <w:t>__________________________________________</w:t>
      </w:r>
    </w:p>
    <w:p>
      <w:pPr>
        <w:autoSpaceDE w:val="0"/>
        <w:autoSpaceDN w:val="0"/>
        <w:adjustRightInd w:val="0"/>
        <w:snapToGrid w:val="0"/>
        <w:spacing w:line="312"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电</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话：</w:t>
      </w:r>
      <w:r>
        <w:rPr>
          <w:rFonts w:hint="eastAsia" w:ascii="仿宋" w:hAnsi="仿宋" w:eastAsia="仿宋" w:cs="仿宋"/>
          <w:i w:val="0"/>
          <w:iCs w:val="0"/>
          <w:color w:val="auto"/>
          <w:sz w:val="24"/>
          <w:highlight w:val="none"/>
        </w:rPr>
        <w:t>_____________________</w:t>
      </w:r>
      <w:r>
        <w:rPr>
          <w:rFonts w:hint="eastAsia" w:ascii="仿宋" w:hAnsi="仿宋" w:eastAsia="仿宋" w:cs="仿宋"/>
          <w:i w:val="0"/>
          <w:iCs w:val="0"/>
          <w:color w:val="auto"/>
          <w:sz w:val="24"/>
          <w:highlight w:val="none"/>
          <w:lang w:val="zh-CN"/>
        </w:rPr>
        <w:t>传</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真：</w:t>
      </w:r>
      <w:r>
        <w:rPr>
          <w:rFonts w:hint="eastAsia" w:ascii="仿宋" w:hAnsi="仿宋" w:eastAsia="仿宋" w:cs="仿宋"/>
          <w:i w:val="0"/>
          <w:iCs w:val="0"/>
          <w:color w:val="auto"/>
          <w:sz w:val="24"/>
          <w:highlight w:val="none"/>
        </w:rPr>
        <w:t>________________</w:t>
      </w:r>
    </w:p>
    <w:p>
      <w:pPr>
        <w:pStyle w:val="22"/>
        <w:rPr>
          <w:rFonts w:hint="eastAsia" w:ascii="仿宋" w:hAnsi="仿宋" w:eastAsia="仿宋" w:cs="仿宋"/>
          <w:i w:val="0"/>
          <w:iCs w:val="0"/>
          <w:color w:val="auto"/>
          <w:highlight w:val="none"/>
        </w:rPr>
      </w:pPr>
    </w:p>
    <w:p>
      <w:pPr>
        <w:autoSpaceDE w:val="0"/>
        <w:autoSpaceDN w:val="0"/>
        <w:adjustRightInd w:val="0"/>
        <w:snapToGrid w:val="0"/>
        <w:spacing w:line="312" w:lineRule="auto"/>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供应商全称（公章）：</w:t>
      </w:r>
    </w:p>
    <w:p>
      <w:pPr>
        <w:pStyle w:val="22"/>
        <w:rPr>
          <w:rFonts w:hint="eastAsia" w:ascii="仿宋" w:hAnsi="仿宋" w:eastAsia="仿宋" w:cs="仿宋"/>
          <w:i w:val="0"/>
          <w:iCs w:val="0"/>
          <w:color w:val="auto"/>
          <w:highlight w:val="none"/>
          <w:lang w:val="zh-CN"/>
        </w:rPr>
      </w:pPr>
    </w:p>
    <w:p>
      <w:pPr>
        <w:autoSpaceDE w:val="0"/>
        <w:autoSpaceDN w:val="0"/>
        <w:adjustRightInd w:val="0"/>
        <w:snapToGrid w:val="0"/>
        <w:spacing w:line="312"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法定代表人或授权代表（签字）：</w:t>
      </w:r>
      <w:r>
        <w:rPr>
          <w:rFonts w:hint="eastAsia" w:ascii="仿宋" w:hAnsi="仿宋" w:eastAsia="仿宋" w:cs="仿宋"/>
          <w:i w:val="0"/>
          <w:iCs w:val="0"/>
          <w:color w:val="auto"/>
          <w:sz w:val="24"/>
          <w:highlight w:val="none"/>
        </w:rPr>
        <w:t>______________________________</w:t>
      </w:r>
    </w:p>
    <w:p>
      <w:pPr>
        <w:pStyle w:val="22"/>
        <w:rPr>
          <w:rFonts w:hint="eastAsia" w:ascii="仿宋" w:hAnsi="仿宋" w:eastAsia="仿宋" w:cs="仿宋"/>
          <w:i w:val="0"/>
          <w:iCs w:val="0"/>
          <w:color w:val="auto"/>
          <w:highlight w:val="none"/>
        </w:rPr>
      </w:pPr>
      <w:r>
        <w:rPr>
          <w:rFonts w:hint="eastAsia" w:ascii="仿宋" w:hAnsi="仿宋" w:eastAsia="仿宋" w:cs="仿宋"/>
          <w:i w:val="0"/>
          <w:iCs w:val="0"/>
          <w:color w:val="auto"/>
          <w:sz w:val="24"/>
          <w:highlight w:val="none"/>
        </w:rPr>
        <w:t xml:space="preserve">                 _____</w:t>
      </w:r>
      <w:r>
        <w:rPr>
          <w:rFonts w:hint="eastAsia" w:ascii="仿宋" w:hAnsi="仿宋" w:eastAsia="仿宋" w:cs="仿宋"/>
          <w:i w:val="0"/>
          <w:iCs w:val="0"/>
          <w:color w:val="auto"/>
          <w:sz w:val="24"/>
          <w:highlight w:val="none"/>
          <w:lang w:val="zh-CN"/>
        </w:rPr>
        <w:t>年</w:t>
      </w:r>
      <w:r>
        <w:rPr>
          <w:rFonts w:hint="eastAsia" w:ascii="仿宋" w:hAnsi="仿宋" w:eastAsia="仿宋" w:cs="仿宋"/>
          <w:i w:val="0"/>
          <w:iCs w:val="0"/>
          <w:color w:val="auto"/>
          <w:sz w:val="24"/>
          <w:highlight w:val="none"/>
        </w:rPr>
        <w:t>_____</w:t>
      </w:r>
      <w:r>
        <w:rPr>
          <w:rFonts w:hint="eastAsia" w:ascii="仿宋" w:hAnsi="仿宋" w:eastAsia="仿宋" w:cs="仿宋"/>
          <w:i w:val="0"/>
          <w:iCs w:val="0"/>
          <w:color w:val="auto"/>
          <w:sz w:val="24"/>
          <w:highlight w:val="none"/>
          <w:lang w:val="zh-CN"/>
        </w:rPr>
        <w:t>月</w:t>
      </w:r>
      <w:r>
        <w:rPr>
          <w:rFonts w:hint="eastAsia" w:ascii="仿宋" w:hAnsi="仿宋" w:eastAsia="仿宋" w:cs="仿宋"/>
          <w:i w:val="0"/>
          <w:iCs w:val="0"/>
          <w:color w:val="auto"/>
          <w:sz w:val="24"/>
          <w:highlight w:val="none"/>
        </w:rPr>
        <w:t>_____</w:t>
      </w:r>
      <w:r>
        <w:rPr>
          <w:rFonts w:hint="eastAsia" w:ascii="仿宋" w:hAnsi="仿宋" w:eastAsia="仿宋" w:cs="仿宋"/>
          <w:i w:val="0"/>
          <w:iCs w:val="0"/>
          <w:color w:val="auto"/>
          <w:sz w:val="24"/>
          <w:highlight w:val="none"/>
          <w:lang w:val="zh-CN"/>
        </w:rPr>
        <w:t>日</w:t>
      </w:r>
    </w:p>
    <w:p>
      <w:pPr>
        <w:pStyle w:val="4"/>
        <w:jc w:val="center"/>
        <w:rPr>
          <w:rFonts w:hint="eastAsia" w:ascii="仿宋" w:hAnsi="仿宋" w:eastAsia="仿宋" w:cs="仿宋"/>
          <w:b/>
          <w:bCs/>
          <w:i w:val="0"/>
          <w:iCs w:val="0"/>
          <w:color w:val="auto"/>
          <w:highlight w:val="none"/>
        </w:rPr>
      </w:pPr>
      <w:bookmarkStart w:id="455" w:name="_Hlt520356241"/>
      <w:bookmarkEnd w:id="455"/>
      <w:r>
        <w:rPr>
          <w:rFonts w:hint="eastAsia" w:ascii="仿宋" w:hAnsi="仿宋" w:eastAsia="仿宋" w:cs="仿宋"/>
          <w:i w:val="0"/>
          <w:iCs w:val="0"/>
          <w:color w:val="auto"/>
          <w:sz w:val="24"/>
          <w:highlight w:val="none"/>
        </w:rPr>
        <w:br w:type="page"/>
      </w:r>
      <w:bookmarkStart w:id="456" w:name="_Toc232176284"/>
      <w:bookmarkStart w:id="457" w:name="_Toc230583554"/>
      <w:bookmarkStart w:id="458" w:name="_Toc230013640"/>
      <w:bookmarkStart w:id="459" w:name="_Toc8496"/>
      <w:bookmarkStart w:id="460" w:name="_Toc232395224"/>
      <w:bookmarkStart w:id="461" w:name="_Toc249525252"/>
      <w:bookmarkStart w:id="462" w:name="_Toc415499901"/>
      <w:bookmarkStart w:id="463" w:name="_Toc249515371"/>
      <w:bookmarkStart w:id="464" w:name="_Toc256342154"/>
      <w:bookmarkStart w:id="465" w:name="_Toc230099805"/>
      <w:r>
        <w:rPr>
          <w:rFonts w:hint="eastAsia" w:ascii="仿宋" w:hAnsi="仿宋" w:eastAsia="仿宋" w:cs="仿宋"/>
          <w:b/>
          <w:bCs/>
          <w:i w:val="0"/>
          <w:iCs w:val="0"/>
          <w:color w:val="auto"/>
          <w:highlight w:val="none"/>
          <w:lang w:val="zh-CN"/>
        </w:rPr>
        <w:t>第二部分</w:t>
      </w:r>
      <w:r>
        <w:rPr>
          <w:rFonts w:hint="eastAsia" w:ascii="仿宋" w:hAnsi="仿宋" w:eastAsia="仿宋" w:cs="仿宋"/>
          <w:b/>
          <w:bCs/>
          <w:i w:val="0"/>
          <w:iCs w:val="0"/>
          <w:color w:val="auto"/>
          <w:highlight w:val="none"/>
        </w:rPr>
        <w:t xml:space="preserve">  谈判响应报价表 </w:t>
      </w:r>
    </w:p>
    <w:p>
      <w:pPr>
        <w:pStyle w:val="22"/>
        <w:rPr>
          <w:rFonts w:hint="eastAsia" w:ascii="仿宋" w:hAnsi="仿宋" w:eastAsia="仿宋" w:cs="仿宋"/>
          <w:i w:val="0"/>
          <w:iCs w:val="0"/>
          <w:color w:val="auto"/>
          <w:highlight w:val="none"/>
        </w:rPr>
      </w:pPr>
    </w:p>
    <w:p>
      <w:pPr>
        <w:autoSpaceDE w:val="0"/>
        <w:autoSpaceDN w:val="0"/>
        <w:adjustRightInd w:val="0"/>
        <w:snapToGrid w:val="0"/>
        <w:spacing w:line="360" w:lineRule="auto"/>
        <w:jc w:val="center"/>
        <w:outlineLvl w:val="1"/>
        <w:rPr>
          <w:rFonts w:hint="eastAsia" w:ascii="仿宋" w:hAnsi="仿宋" w:eastAsia="仿宋" w:cs="仿宋"/>
          <w:b/>
          <w:bCs/>
          <w:i w:val="0"/>
          <w:iCs w:val="0"/>
          <w:color w:val="auto"/>
          <w:sz w:val="30"/>
          <w:szCs w:val="30"/>
          <w:highlight w:val="none"/>
        </w:rPr>
      </w:pPr>
      <w:r>
        <w:rPr>
          <w:rFonts w:hint="eastAsia" w:ascii="仿宋" w:hAnsi="仿宋" w:eastAsia="仿宋" w:cs="仿宋"/>
          <w:b/>
          <w:bCs/>
          <w:i w:val="0"/>
          <w:iCs w:val="0"/>
          <w:color w:val="auto"/>
          <w:sz w:val="30"/>
          <w:szCs w:val="30"/>
          <w:highlight w:val="none"/>
        </w:rPr>
        <w:t>（首次）谈判响应报价表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项目编号及项目名称</w:t>
            </w:r>
          </w:p>
        </w:tc>
        <w:tc>
          <w:tcPr>
            <w:tcW w:w="6981" w:type="dxa"/>
            <w:vAlign w:val="center"/>
          </w:tcPr>
          <w:p>
            <w:pPr>
              <w:ind w:left="189" w:leftChars="90" w:firstLine="1"/>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项目编号：</w:t>
            </w:r>
            <w:r>
              <w:rPr>
                <w:rFonts w:hint="eastAsia" w:ascii="仿宋" w:hAnsi="仿宋" w:eastAsia="仿宋" w:cs="仿宋"/>
                <w:i w:val="0"/>
                <w:iCs w:val="0"/>
                <w:color w:val="auto"/>
                <w:sz w:val="24"/>
                <w:highlight w:val="none"/>
                <w:u w:val="single"/>
              </w:rPr>
              <w:t xml:space="preserve">              </w:t>
            </w:r>
          </w:p>
          <w:p>
            <w:pPr>
              <w:ind w:left="189" w:leftChars="90" w:firstLine="1"/>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项目名称：</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响应总价</w:t>
            </w:r>
          </w:p>
        </w:tc>
        <w:tc>
          <w:tcPr>
            <w:tcW w:w="6981" w:type="dxa"/>
            <w:vAlign w:val="center"/>
          </w:tcPr>
          <w:p>
            <w:pPr>
              <w:ind w:left="189" w:leftChars="90" w:firstLine="1"/>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人民币（大写）：</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 xml:space="preserve"> 整（小写：¥</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eastAsia="zh-CN"/>
              </w:rPr>
              <w:t>服务</w:t>
            </w:r>
            <w:r>
              <w:rPr>
                <w:rFonts w:hint="eastAsia" w:ascii="仿宋" w:hAnsi="仿宋" w:eastAsia="仿宋" w:cs="仿宋"/>
                <w:b/>
                <w:i w:val="0"/>
                <w:iCs w:val="0"/>
                <w:color w:val="auto"/>
                <w:sz w:val="24"/>
                <w:highlight w:val="none"/>
              </w:rPr>
              <w:t>期</w:t>
            </w:r>
          </w:p>
        </w:tc>
        <w:tc>
          <w:tcPr>
            <w:tcW w:w="6981" w:type="dxa"/>
            <w:vAlign w:val="center"/>
          </w:tcPr>
          <w:p>
            <w:pPr>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eastAsia="zh-CN"/>
              </w:rPr>
              <w:t>服务</w:t>
            </w:r>
            <w:r>
              <w:rPr>
                <w:rFonts w:hint="eastAsia" w:ascii="仿宋" w:hAnsi="仿宋" w:eastAsia="仿宋" w:cs="仿宋"/>
                <w:b/>
                <w:i w:val="0"/>
                <w:iCs w:val="0"/>
                <w:color w:val="auto"/>
                <w:sz w:val="24"/>
                <w:highlight w:val="none"/>
              </w:rPr>
              <w:t>地点</w:t>
            </w:r>
          </w:p>
        </w:tc>
        <w:tc>
          <w:tcPr>
            <w:tcW w:w="6981" w:type="dxa"/>
            <w:vAlign w:val="center"/>
          </w:tcPr>
          <w:p>
            <w:pPr>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备注</w:t>
            </w:r>
          </w:p>
        </w:tc>
        <w:tc>
          <w:tcPr>
            <w:tcW w:w="6981" w:type="dxa"/>
            <w:vAlign w:val="center"/>
          </w:tcPr>
          <w:p>
            <w:pPr>
              <w:rPr>
                <w:rFonts w:hint="eastAsia" w:ascii="仿宋" w:hAnsi="仿宋" w:eastAsia="仿宋" w:cs="仿宋"/>
                <w:i w:val="0"/>
                <w:iCs w:val="0"/>
                <w:color w:val="auto"/>
                <w:sz w:val="24"/>
                <w:highlight w:val="none"/>
              </w:rPr>
            </w:pPr>
          </w:p>
        </w:tc>
      </w:tr>
    </w:tbl>
    <w:p>
      <w:pPr>
        <w:autoSpaceDE w:val="0"/>
        <w:autoSpaceDN w:val="0"/>
        <w:adjustRightInd w:val="0"/>
        <w:snapToGrid w:val="0"/>
        <w:spacing w:line="360" w:lineRule="auto"/>
        <w:jc w:val="right"/>
        <w:rPr>
          <w:rFonts w:hint="eastAsia" w:ascii="仿宋" w:hAnsi="仿宋" w:eastAsia="仿宋" w:cs="仿宋"/>
          <w:i w:val="0"/>
          <w:iCs w:val="0"/>
          <w:color w:val="auto"/>
          <w:sz w:val="24"/>
          <w:highlight w:val="none"/>
        </w:rPr>
      </w:pPr>
    </w:p>
    <w:p>
      <w:pPr>
        <w:autoSpaceDE w:val="0"/>
        <w:autoSpaceDN w:val="0"/>
        <w:adjustRightInd w:val="0"/>
        <w:snapToGrid w:val="0"/>
        <w:spacing w:line="360" w:lineRule="auto"/>
        <w:rPr>
          <w:rFonts w:hint="eastAsia" w:ascii="仿宋" w:hAnsi="仿宋" w:eastAsia="仿宋" w:cs="仿宋"/>
          <w:b/>
          <w:bCs/>
          <w:i w:val="0"/>
          <w:iCs w:val="0"/>
          <w:color w:val="auto"/>
          <w:sz w:val="24"/>
          <w:highlight w:val="none"/>
        </w:rPr>
      </w:pPr>
    </w:p>
    <w:p>
      <w:pPr>
        <w:autoSpaceDE w:val="0"/>
        <w:autoSpaceDN w:val="0"/>
        <w:adjustRightInd w:val="0"/>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b/>
          <w:bCs/>
          <w:i w:val="0"/>
          <w:iCs w:val="0"/>
          <w:color w:val="auto"/>
          <w:sz w:val="24"/>
          <w:highlight w:val="none"/>
        </w:rPr>
        <w:t xml:space="preserve">                                                 </w:t>
      </w:r>
    </w:p>
    <w:p>
      <w:pPr>
        <w:autoSpaceDE w:val="0"/>
        <w:autoSpaceDN w:val="0"/>
        <w:adjustRightInd w:val="0"/>
        <w:snapToGrid w:val="0"/>
        <w:spacing w:line="360" w:lineRule="auto"/>
        <w:ind w:firstLine="1080" w:firstLineChars="45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供应商</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法定代表人</w:t>
      </w:r>
      <w:r>
        <w:rPr>
          <w:rFonts w:hint="eastAsia" w:ascii="仿宋" w:hAnsi="仿宋" w:eastAsia="仿宋" w:cs="仿宋"/>
          <w:i w:val="0"/>
          <w:iCs w:val="0"/>
          <w:color w:val="auto"/>
          <w:sz w:val="24"/>
          <w:highlight w:val="none"/>
        </w:rPr>
        <w:t>或</w:t>
      </w:r>
      <w:r>
        <w:rPr>
          <w:rFonts w:hint="eastAsia" w:ascii="仿宋" w:hAnsi="仿宋" w:eastAsia="仿宋" w:cs="仿宋"/>
          <w:i w:val="0"/>
          <w:iCs w:val="0"/>
          <w:color w:val="auto"/>
          <w:sz w:val="24"/>
          <w:highlight w:val="none"/>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（公章）：                            （签字）：</w:t>
      </w:r>
    </w:p>
    <w:p>
      <w:pPr>
        <w:autoSpaceDE w:val="0"/>
        <w:autoSpaceDN w:val="0"/>
        <w:adjustRightInd w:val="0"/>
        <w:snapToGrid w:val="0"/>
        <w:spacing w:line="360" w:lineRule="auto"/>
        <w:rPr>
          <w:rFonts w:hint="eastAsia" w:ascii="仿宋" w:hAnsi="仿宋" w:eastAsia="仿宋" w:cs="仿宋"/>
          <w:i w:val="0"/>
          <w:iCs w:val="0"/>
          <w:color w:val="auto"/>
          <w:sz w:val="24"/>
          <w:highlight w:val="none"/>
          <w:lang w:val="zh-CN"/>
        </w:rPr>
      </w:pPr>
    </w:p>
    <w:p>
      <w:pPr>
        <w:autoSpaceDE w:val="0"/>
        <w:autoSpaceDN w:val="0"/>
        <w:adjustRightInd w:val="0"/>
        <w:snapToGrid w:val="0"/>
        <w:spacing w:line="360" w:lineRule="auto"/>
        <w:rPr>
          <w:rFonts w:hint="eastAsia" w:ascii="仿宋" w:hAnsi="仿宋" w:eastAsia="仿宋" w:cs="仿宋"/>
          <w:i w:val="0"/>
          <w:iCs w:val="0"/>
          <w:color w:val="auto"/>
          <w:sz w:val="24"/>
          <w:highlight w:val="none"/>
          <w:lang w:val="zh-CN"/>
        </w:rPr>
      </w:pPr>
    </w:p>
    <w:p>
      <w:pPr>
        <w:autoSpaceDE w:val="0"/>
        <w:autoSpaceDN w:val="0"/>
        <w:adjustRightInd w:val="0"/>
        <w:snapToGrid w:val="0"/>
        <w:spacing w:line="360" w:lineRule="auto"/>
        <w:ind w:firstLine="240" w:firstLineChars="10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 xml:space="preserve">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 xml:space="preserve">年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月</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日</w:t>
      </w:r>
    </w:p>
    <w:p>
      <w:pPr>
        <w:pStyle w:val="22"/>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br w:type="page"/>
      </w:r>
    </w:p>
    <w:p>
      <w:pPr>
        <w:autoSpaceDE w:val="0"/>
        <w:autoSpaceDN w:val="0"/>
        <w:adjustRightInd w:val="0"/>
        <w:snapToGrid w:val="0"/>
        <w:spacing w:line="360" w:lineRule="auto"/>
        <w:ind w:firstLine="240" w:firstLineChars="100"/>
        <w:rPr>
          <w:rFonts w:hint="eastAsia" w:ascii="仿宋" w:hAnsi="仿宋" w:eastAsia="仿宋" w:cs="仿宋"/>
          <w:i w:val="0"/>
          <w:iCs w:val="0"/>
          <w:color w:val="auto"/>
          <w:sz w:val="24"/>
          <w:highlight w:val="none"/>
          <w:lang w:val="zh-CN"/>
        </w:rPr>
      </w:pPr>
    </w:p>
    <w:p>
      <w:pPr>
        <w:keepNext/>
        <w:keepLines/>
        <w:autoSpaceDE w:val="0"/>
        <w:autoSpaceDN w:val="0"/>
        <w:adjustRightInd w:val="0"/>
        <w:spacing w:line="360" w:lineRule="auto"/>
        <w:jc w:val="center"/>
        <w:outlineLvl w:val="2"/>
        <w:rPr>
          <w:rFonts w:hint="eastAsia" w:ascii="仿宋" w:hAnsi="仿宋" w:eastAsia="仿宋" w:cs="仿宋"/>
          <w:b/>
          <w:i w:val="0"/>
          <w:iCs w:val="0"/>
          <w:color w:val="auto"/>
          <w:kern w:val="0"/>
          <w:sz w:val="32"/>
          <w:szCs w:val="32"/>
          <w:highlight w:val="none"/>
          <w:shd w:val="clear" w:color="auto" w:fill="FFFFFF"/>
        </w:rPr>
      </w:pPr>
      <w:r>
        <w:rPr>
          <w:rFonts w:hint="eastAsia" w:ascii="仿宋" w:hAnsi="仿宋" w:eastAsia="仿宋" w:cs="仿宋"/>
          <w:b/>
          <w:i w:val="0"/>
          <w:iCs w:val="0"/>
          <w:color w:val="auto"/>
          <w:kern w:val="0"/>
          <w:sz w:val="32"/>
          <w:szCs w:val="32"/>
          <w:highlight w:val="none"/>
          <w:shd w:val="clear" w:color="auto" w:fill="FFFFFF"/>
        </w:rPr>
        <w:t>（首次）分项报价表</w:t>
      </w:r>
    </w:p>
    <w:p>
      <w:pPr>
        <w:pStyle w:val="22"/>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项目编号：</w:t>
      </w:r>
      <w:r>
        <w:rPr>
          <w:rFonts w:hint="eastAsia" w:ascii="仿宋" w:hAnsi="仿宋" w:eastAsia="仿宋" w:cs="仿宋"/>
          <w:i w:val="0"/>
          <w:iCs w:val="0"/>
          <w:color w:val="auto"/>
          <w:sz w:val="24"/>
          <w:highlight w:val="none"/>
          <w:u w:val="single"/>
        </w:rPr>
        <w:t xml:space="preserve">              </w:t>
      </w:r>
    </w:p>
    <w:p>
      <w:pPr>
        <w:pStyle w:val="22"/>
        <w:rPr>
          <w:rFonts w:hint="eastAsia" w:ascii="仿宋" w:hAnsi="仿宋" w:eastAsia="仿宋" w:cs="仿宋"/>
          <w:highlight w:val="none"/>
        </w:rPr>
      </w:pPr>
      <w:r>
        <w:rPr>
          <w:rFonts w:hint="eastAsia" w:ascii="仿宋" w:hAnsi="仿宋" w:eastAsia="仿宋" w:cs="仿宋"/>
          <w:i w:val="0"/>
          <w:iCs w:val="0"/>
          <w:color w:val="auto"/>
          <w:sz w:val="24"/>
          <w:highlight w:val="none"/>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序号</w:t>
            </w:r>
          </w:p>
        </w:tc>
        <w:tc>
          <w:tcPr>
            <w:tcW w:w="1428" w:type="dxa"/>
            <w:vAlign w:val="center"/>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名</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称</w:t>
            </w:r>
          </w:p>
        </w:tc>
        <w:tc>
          <w:tcPr>
            <w:tcW w:w="1188" w:type="dxa"/>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规格</w:t>
            </w:r>
          </w:p>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型号</w:t>
            </w:r>
          </w:p>
        </w:tc>
        <w:tc>
          <w:tcPr>
            <w:tcW w:w="1560" w:type="dxa"/>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制造</w:t>
            </w:r>
          </w:p>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厂家</w:t>
            </w:r>
          </w:p>
        </w:tc>
        <w:tc>
          <w:tcPr>
            <w:tcW w:w="992" w:type="dxa"/>
            <w:vAlign w:val="center"/>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数量</w:t>
            </w:r>
          </w:p>
        </w:tc>
        <w:tc>
          <w:tcPr>
            <w:tcW w:w="1276" w:type="dxa"/>
            <w:vAlign w:val="center"/>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单价（元）</w:t>
            </w:r>
          </w:p>
        </w:tc>
        <w:tc>
          <w:tcPr>
            <w:tcW w:w="1134" w:type="dxa"/>
            <w:vAlign w:val="center"/>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小计（元）</w:t>
            </w:r>
          </w:p>
        </w:tc>
        <w:tc>
          <w:tcPr>
            <w:tcW w:w="708" w:type="dxa"/>
            <w:vAlign w:val="center"/>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bl>
    <w:p>
      <w:pPr>
        <w:autoSpaceDE w:val="0"/>
        <w:autoSpaceDN w:val="0"/>
        <w:adjustRightInd w:val="0"/>
        <w:snapToGrid w:val="0"/>
        <w:spacing w:before="120" w:line="360" w:lineRule="auto"/>
        <w:ind w:left="-206" w:leftChars="-98"/>
        <w:jc w:val="left"/>
        <w:rPr>
          <w:rFonts w:hint="eastAsia" w:ascii="仿宋" w:hAnsi="仿宋" w:eastAsia="仿宋" w:cs="仿宋"/>
          <w:i w:val="0"/>
          <w:iCs w:val="0"/>
          <w:color w:val="auto"/>
          <w:kern w:val="0"/>
          <w:sz w:val="24"/>
          <w:szCs w:val="28"/>
          <w:highlight w:val="none"/>
        </w:rPr>
      </w:pPr>
    </w:p>
    <w:p>
      <w:pPr>
        <w:adjustRightInd w:val="0"/>
        <w:snapToGrid w:val="0"/>
        <w:spacing w:line="360" w:lineRule="auto"/>
        <w:ind w:firstLine="120" w:firstLineChars="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投标人                         法定代表人或授权代表</w:t>
      </w:r>
    </w:p>
    <w:p>
      <w:pPr>
        <w:adjustRightInd w:val="0"/>
        <w:snapToGrid w:val="0"/>
        <w:spacing w:line="360" w:lineRule="auto"/>
        <w:ind w:left="-525" w:leftChars="-250"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（公章）：                          （签字）：</w:t>
      </w:r>
    </w:p>
    <w:p>
      <w:pPr>
        <w:adjustRightInd w:val="0"/>
        <w:snapToGrid w:val="0"/>
        <w:spacing w:line="360" w:lineRule="auto"/>
        <w:jc w:val="center"/>
        <w:rPr>
          <w:rFonts w:hint="eastAsia" w:ascii="仿宋" w:hAnsi="仿宋" w:eastAsia="仿宋" w:cs="仿宋"/>
          <w:b/>
          <w:i w:val="0"/>
          <w:iCs w:val="0"/>
          <w:color w:val="auto"/>
          <w:sz w:val="42"/>
          <w:highlight w:val="none"/>
        </w:rPr>
      </w:pPr>
    </w:p>
    <w:p>
      <w:pPr>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br w:type="page"/>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56"/>
    <w:bookmarkEnd w:id="457"/>
    <w:bookmarkEnd w:id="458"/>
    <w:bookmarkEnd w:id="459"/>
    <w:bookmarkEnd w:id="460"/>
    <w:bookmarkEnd w:id="461"/>
    <w:bookmarkEnd w:id="462"/>
    <w:bookmarkEnd w:id="463"/>
    <w:bookmarkEnd w:id="464"/>
    <w:bookmarkEnd w:id="465"/>
    <w:p>
      <w:pPr>
        <w:pStyle w:val="4"/>
        <w:jc w:val="center"/>
        <w:rPr>
          <w:rFonts w:hint="eastAsia" w:ascii="仿宋" w:hAnsi="仿宋" w:eastAsia="仿宋" w:cs="仿宋"/>
          <w:i w:val="0"/>
          <w:iCs w:val="0"/>
          <w:color w:val="auto"/>
          <w:highlight w:val="none"/>
        </w:rPr>
      </w:pPr>
      <w:bookmarkStart w:id="466" w:name="_Toc500747234"/>
      <w:bookmarkStart w:id="467" w:name="_Toc184043059"/>
      <w:bookmarkStart w:id="468" w:name="_Toc500747011"/>
      <w:bookmarkStart w:id="469" w:name="_Toc53722866"/>
      <w:bookmarkStart w:id="470" w:name="_Toc230099806"/>
      <w:bookmarkStart w:id="471" w:name="_Toc499711929"/>
      <w:bookmarkStart w:id="472" w:name="_Toc500747107"/>
      <w:bookmarkStart w:id="473" w:name="_Toc249525253"/>
      <w:bookmarkStart w:id="474" w:name="_Toc256342155"/>
      <w:bookmarkStart w:id="475" w:name="_Toc415499902"/>
      <w:bookmarkStart w:id="476" w:name="_Toc503063459"/>
      <w:bookmarkStart w:id="477" w:name="_Toc389620242"/>
      <w:bookmarkStart w:id="478" w:name="_Toc230013641"/>
      <w:bookmarkStart w:id="479" w:name="_Toc177189246"/>
      <w:bookmarkStart w:id="480" w:name="_Toc232395225"/>
      <w:bookmarkStart w:id="481" w:name="_Toc492955460"/>
      <w:bookmarkStart w:id="482" w:name="_Toc70687203"/>
      <w:bookmarkStart w:id="483" w:name="_Toc225933091"/>
      <w:bookmarkStart w:id="484" w:name="_Toc496324624"/>
      <w:bookmarkStart w:id="485" w:name="_Toc230583555"/>
      <w:bookmarkStart w:id="486" w:name="_Toc176882553"/>
      <w:bookmarkStart w:id="487" w:name="_Toc499711088"/>
      <w:bookmarkStart w:id="488" w:name="_Toc385992402"/>
      <w:bookmarkStart w:id="489" w:name="_Toc232176285"/>
      <w:bookmarkStart w:id="490" w:name="_Toc249515372"/>
      <w:bookmarkStart w:id="491" w:name="_Toc83547687"/>
      <w:bookmarkStart w:id="492" w:name="_Toc177995484"/>
      <w:bookmarkStart w:id="493" w:name="_Toc177817345"/>
      <w:r>
        <w:rPr>
          <w:rFonts w:hint="eastAsia" w:ascii="仿宋" w:hAnsi="仿宋" w:eastAsia="仿宋" w:cs="仿宋"/>
          <w:b/>
          <w:bCs/>
          <w:i w:val="0"/>
          <w:iCs w:val="0"/>
          <w:color w:val="auto"/>
          <w:highlight w:val="none"/>
        </w:rPr>
        <w:t>第三部分  偏离表</w:t>
      </w:r>
    </w:p>
    <w:p>
      <w:pPr>
        <w:pStyle w:val="5"/>
        <w:jc w:val="center"/>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rPr>
        <w:t>一、商务、合同条款偏离表</w:t>
      </w:r>
    </w:p>
    <w:p>
      <w:pPr>
        <w:pStyle w:val="22"/>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项目编号：</w:t>
      </w:r>
      <w:r>
        <w:rPr>
          <w:rFonts w:hint="eastAsia" w:ascii="仿宋" w:hAnsi="仿宋" w:eastAsia="仿宋" w:cs="仿宋"/>
          <w:i w:val="0"/>
          <w:iCs w:val="0"/>
          <w:color w:val="auto"/>
          <w:sz w:val="24"/>
          <w:highlight w:val="none"/>
          <w:u w:val="single"/>
        </w:rPr>
        <w:t xml:space="preserve">              </w:t>
      </w:r>
    </w:p>
    <w:p>
      <w:pPr>
        <w:pStyle w:val="28"/>
        <w:ind w:right="56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highlight w:val="none"/>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序号</w:t>
            </w:r>
          </w:p>
        </w:tc>
        <w:tc>
          <w:tcPr>
            <w:tcW w:w="2835" w:type="dxa"/>
            <w:vAlign w:val="center"/>
          </w:tcPr>
          <w:p>
            <w:pPr>
              <w:pStyle w:val="28"/>
              <w:jc w:val="center"/>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谈判文件商务、合同条款</w:t>
            </w:r>
          </w:p>
        </w:tc>
        <w:tc>
          <w:tcPr>
            <w:tcW w:w="1701" w:type="dxa"/>
            <w:vAlign w:val="center"/>
          </w:tcPr>
          <w:p>
            <w:pPr>
              <w:pStyle w:val="28"/>
              <w:jc w:val="center"/>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完全响应</w:t>
            </w:r>
          </w:p>
        </w:tc>
        <w:tc>
          <w:tcPr>
            <w:tcW w:w="1417" w:type="dxa"/>
            <w:vAlign w:val="center"/>
          </w:tcPr>
          <w:p>
            <w:pPr>
              <w:pStyle w:val="28"/>
              <w:jc w:val="center"/>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有偏离</w:t>
            </w:r>
          </w:p>
        </w:tc>
        <w:tc>
          <w:tcPr>
            <w:tcW w:w="2195" w:type="dxa"/>
            <w:vAlign w:val="center"/>
          </w:tcPr>
          <w:p>
            <w:pPr>
              <w:pStyle w:val="28"/>
              <w:jc w:val="center"/>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hint="eastAsia" w:ascii="仿宋" w:hAnsi="仿宋" w:eastAsia="仿宋" w:cs="仿宋"/>
                <w:i w:val="0"/>
                <w:iCs w:val="0"/>
                <w:color w:val="auto"/>
                <w:sz w:val="24"/>
                <w:szCs w:val="24"/>
                <w:highlight w:val="none"/>
              </w:rPr>
            </w:pPr>
          </w:p>
        </w:tc>
        <w:tc>
          <w:tcPr>
            <w:tcW w:w="2835" w:type="dxa"/>
          </w:tcPr>
          <w:p>
            <w:pPr>
              <w:pStyle w:val="28"/>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eastAsia="zh-CN"/>
              </w:rPr>
              <w:t>服务</w:t>
            </w:r>
            <w:r>
              <w:rPr>
                <w:rFonts w:hint="eastAsia" w:ascii="仿宋" w:hAnsi="仿宋" w:eastAsia="仿宋" w:cs="仿宋"/>
                <w:i w:val="0"/>
                <w:iCs w:val="0"/>
                <w:color w:val="auto"/>
                <w:sz w:val="24"/>
                <w:szCs w:val="24"/>
                <w:highlight w:val="none"/>
              </w:rPr>
              <w:t>地点)</w:t>
            </w:r>
          </w:p>
        </w:tc>
        <w:tc>
          <w:tcPr>
            <w:tcW w:w="1701" w:type="dxa"/>
          </w:tcPr>
          <w:p>
            <w:pPr>
              <w:pStyle w:val="28"/>
              <w:jc w:val="center"/>
              <w:rPr>
                <w:rFonts w:hint="eastAsia" w:ascii="仿宋" w:hAnsi="仿宋" w:eastAsia="仿宋" w:cs="仿宋"/>
                <w:i w:val="0"/>
                <w:iCs w:val="0"/>
                <w:color w:val="auto"/>
                <w:sz w:val="24"/>
                <w:szCs w:val="24"/>
                <w:highlight w:val="none"/>
              </w:rPr>
            </w:pPr>
          </w:p>
        </w:tc>
        <w:tc>
          <w:tcPr>
            <w:tcW w:w="1417" w:type="dxa"/>
          </w:tcPr>
          <w:p>
            <w:pPr>
              <w:pStyle w:val="28"/>
              <w:jc w:val="center"/>
              <w:rPr>
                <w:rFonts w:hint="eastAsia" w:ascii="仿宋" w:hAnsi="仿宋" w:eastAsia="仿宋" w:cs="仿宋"/>
                <w:i w:val="0"/>
                <w:iCs w:val="0"/>
                <w:color w:val="auto"/>
                <w:sz w:val="24"/>
                <w:szCs w:val="24"/>
                <w:highlight w:val="none"/>
              </w:rPr>
            </w:pPr>
          </w:p>
        </w:tc>
        <w:tc>
          <w:tcPr>
            <w:tcW w:w="2195" w:type="dxa"/>
          </w:tcPr>
          <w:p>
            <w:pPr>
              <w:pStyle w:val="28"/>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i w:val="0"/>
                <w:iCs w:val="0"/>
                <w:color w:val="auto"/>
                <w:sz w:val="24"/>
                <w:szCs w:val="24"/>
                <w:highlight w:val="none"/>
              </w:rPr>
            </w:pPr>
          </w:p>
        </w:tc>
        <w:tc>
          <w:tcPr>
            <w:tcW w:w="2835" w:type="dxa"/>
            <w:vAlign w:val="center"/>
          </w:tcPr>
          <w:p>
            <w:pPr>
              <w:spacing w:line="360" w:lineRule="auto"/>
              <w:jc w:val="center"/>
              <w:rPr>
                <w:rFonts w:hint="eastAsia"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w:t>
            </w:r>
            <w:r>
              <w:rPr>
                <w:rFonts w:hint="eastAsia" w:ascii="仿宋" w:hAnsi="仿宋" w:eastAsia="仿宋" w:cs="仿宋"/>
                <w:i w:val="0"/>
                <w:iCs w:val="0"/>
                <w:color w:val="auto"/>
                <w:sz w:val="24"/>
                <w:szCs w:val="24"/>
                <w:highlight w:val="none"/>
                <w:lang w:eastAsia="zh-CN"/>
              </w:rPr>
              <w:t>服务</w:t>
            </w:r>
            <w:r>
              <w:rPr>
                <w:rFonts w:hint="eastAsia" w:ascii="仿宋" w:hAnsi="仿宋" w:eastAsia="仿宋" w:cs="仿宋"/>
                <w:bCs/>
                <w:i w:val="0"/>
                <w:iCs w:val="0"/>
                <w:color w:val="auto"/>
                <w:sz w:val="24"/>
                <w:highlight w:val="none"/>
              </w:rPr>
              <w:t>期)</w:t>
            </w:r>
          </w:p>
        </w:tc>
        <w:tc>
          <w:tcPr>
            <w:tcW w:w="1701" w:type="dxa"/>
          </w:tcPr>
          <w:p>
            <w:pPr>
              <w:pStyle w:val="28"/>
              <w:ind w:left="1080" w:leftChars="257" w:hanging="540"/>
              <w:jc w:val="center"/>
              <w:rPr>
                <w:rFonts w:hint="eastAsia" w:ascii="仿宋" w:hAnsi="仿宋" w:eastAsia="仿宋" w:cs="仿宋"/>
                <w:i w:val="0"/>
                <w:iCs w:val="0"/>
                <w:color w:val="auto"/>
                <w:sz w:val="24"/>
                <w:szCs w:val="24"/>
                <w:highlight w:val="none"/>
              </w:rPr>
            </w:pPr>
          </w:p>
        </w:tc>
        <w:tc>
          <w:tcPr>
            <w:tcW w:w="1417" w:type="dxa"/>
          </w:tcPr>
          <w:p>
            <w:pPr>
              <w:pStyle w:val="28"/>
              <w:ind w:left="1080" w:leftChars="257" w:hanging="540"/>
              <w:jc w:val="center"/>
              <w:rPr>
                <w:rFonts w:hint="eastAsia" w:ascii="仿宋" w:hAnsi="仿宋" w:eastAsia="仿宋" w:cs="仿宋"/>
                <w:i w:val="0"/>
                <w:iCs w:val="0"/>
                <w:color w:val="auto"/>
                <w:sz w:val="24"/>
                <w:szCs w:val="24"/>
                <w:highlight w:val="none"/>
              </w:rPr>
            </w:pPr>
          </w:p>
        </w:tc>
        <w:tc>
          <w:tcPr>
            <w:tcW w:w="2195" w:type="dxa"/>
          </w:tcPr>
          <w:p>
            <w:pPr>
              <w:pStyle w:val="28"/>
              <w:ind w:left="1080" w:leftChars="257" w:hanging="540"/>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i w:val="0"/>
                <w:iCs w:val="0"/>
                <w:color w:val="auto"/>
                <w:sz w:val="24"/>
                <w:szCs w:val="24"/>
                <w:highlight w:val="none"/>
              </w:rPr>
            </w:pPr>
          </w:p>
        </w:tc>
        <w:tc>
          <w:tcPr>
            <w:tcW w:w="2835" w:type="dxa"/>
            <w:vAlign w:val="center"/>
          </w:tcPr>
          <w:p>
            <w:pPr>
              <w:spacing w:line="360" w:lineRule="auto"/>
              <w:jc w:val="center"/>
              <w:rPr>
                <w:rFonts w:hint="eastAsia"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(付款方式)</w:t>
            </w:r>
          </w:p>
        </w:tc>
        <w:tc>
          <w:tcPr>
            <w:tcW w:w="1701" w:type="dxa"/>
          </w:tcPr>
          <w:p>
            <w:pPr>
              <w:pStyle w:val="28"/>
              <w:ind w:left="1080" w:leftChars="257" w:hanging="540"/>
              <w:rPr>
                <w:rFonts w:hint="eastAsia" w:ascii="仿宋" w:hAnsi="仿宋" w:eastAsia="仿宋" w:cs="仿宋"/>
                <w:i w:val="0"/>
                <w:iCs w:val="0"/>
                <w:color w:val="auto"/>
                <w:sz w:val="24"/>
                <w:szCs w:val="24"/>
                <w:highlight w:val="none"/>
              </w:rPr>
            </w:pPr>
          </w:p>
        </w:tc>
        <w:tc>
          <w:tcPr>
            <w:tcW w:w="1417" w:type="dxa"/>
          </w:tcPr>
          <w:p>
            <w:pPr>
              <w:pStyle w:val="28"/>
              <w:ind w:left="1080" w:leftChars="257" w:hanging="540"/>
              <w:rPr>
                <w:rFonts w:hint="eastAsia" w:ascii="仿宋" w:hAnsi="仿宋" w:eastAsia="仿宋" w:cs="仿宋"/>
                <w:i w:val="0"/>
                <w:iCs w:val="0"/>
                <w:color w:val="auto"/>
                <w:sz w:val="24"/>
                <w:szCs w:val="24"/>
                <w:highlight w:val="none"/>
              </w:rPr>
            </w:pPr>
          </w:p>
        </w:tc>
        <w:tc>
          <w:tcPr>
            <w:tcW w:w="2195" w:type="dxa"/>
          </w:tcPr>
          <w:p>
            <w:pPr>
              <w:pStyle w:val="28"/>
              <w:ind w:left="1080" w:leftChars="257" w:hanging="540"/>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i w:val="0"/>
                <w:iCs w:val="0"/>
                <w:color w:val="auto"/>
                <w:sz w:val="24"/>
                <w:szCs w:val="24"/>
                <w:highlight w:val="none"/>
              </w:rPr>
            </w:pPr>
          </w:p>
        </w:tc>
        <w:tc>
          <w:tcPr>
            <w:tcW w:w="2835" w:type="dxa"/>
            <w:vAlign w:val="center"/>
          </w:tcPr>
          <w:p>
            <w:pPr>
              <w:spacing w:line="360" w:lineRule="auto"/>
              <w:jc w:val="center"/>
              <w:rPr>
                <w:rFonts w:hint="eastAsia"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质保金</w:t>
            </w:r>
          </w:p>
        </w:tc>
        <w:tc>
          <w:tcPr>
            <w:tcW w:w="1701" w:type="dxa"/>
          </w:tcPr>
          <w:p>
            <w:pPr>
              <w:pStyle w:val="28"/>
              <w:ind w:left="1080" w:leftChars="257" w:hanging="540"/>
              <w:rPr>
                <w:rFonts w:hint="eastAsia" w:ascii="仿宋" w:hAnsi="仿宋" w:eastAsia="仿宋" w:cs="仿宋"/>
                <w:i w:val="0"/>
                <w:iCs w:val="0"/>
                <w:color w:val="auto"/>
                <w:sz w:val="24"/>
                <w:szCs w:val="24"/>
                <w:highlight w:val="none"/>
              </w:rPr>
            </w:pPr>
          </w:p>
        </w:tc>
        <w:tc>
          <w:tcPr>
            <w:tcW w:w="1417" w:type="dxa"/>
          </w:tcPr>
          <w:p>
            <w:pPr>
              <w:pStyle w:val="28"/>
              <w:ind w:left="1080" w:leftChars="257" w:hanging="540"/>
              <w:rPr>
                <w:rFonts w:hint="eastAsia" w:ascii="仿宋" w:hAnsi="仿宋" w:eastAsia="仿宋" w:cs="仿宋"/>
                <w:i w:val="0"/>
                <w:iCs w:val="0"/>
                <w:color w:val="auto"/>
                <w:sz w:val="24"/>
                <w:szCs w:val="24"/>
                <w:highlight w:val="none"/>
              </w:rPr>
            </w:pPr>
          </w:p>
        </w:tc>
        <w:tc>
          <w:tcPr>
            <w:tcW w:w="2195" w:type="dxa"/>
          </w:tcPr>
          <w:p>
            <w:pPr>
              <w:pStyle w:val="28"/>
              <w:ind w:left="1080" w:leftChars="257" w:hanging="540"/>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i w:val="0"/>
                <w:iCs w:val="0"/>
                <w:color w:val="auto"/>
                <w:sz w:val="24"/>
                <w:szCs w:val="24"/>
                <w:highlight w:val="none"/>
              </w:rPr>
            </w:pPr>
          </w:p>
        </w:tc>
        <w:tc>
          <w:tcPr>
            <w:tcW w:w="2835" w:type="dxa"/>
            <w:vAlign w:val="center"/>
          </w:tcPr>
          <w:p>
            <w:pPr>
              <w:spacing w:line="360" w:lineRule="auto"/>
              <w:jc w:val="center"/>
              <w:rPr>
                <w:rFonts w:hint="eastAsia" w:ascii="仿宋" w:hAnsi="仿宋" w:eastAsia="仿宋" w:cs="仿宋"/>
                <w:bCs/>
                <w:i w:val="0"/>
                <w:iCs w:val="0"/>
                <w:color w:val="auto"/>
                <w:sz w:val="24"/>
                <w:highlight w:val="none"/>
              </w:rPr>
            </w:pPr>
            <w:r>
              <w:rPr>
                <w:rFonts w:hint="eastAsia" w:ascii="仿宋" w:hAnsi="仿宋" w:eastAsia="仿宋" w:cs="仿宋"/>
                <w:bCs/>
                <w:i w:val="0"/>
                <w:iCs w:val="0"/>
                <w:color w:val="auto"/>
                <w:sz w:val="24"/>
                <w:highlight w:val="none"/>
              </w:rPr>
              <w:t>(质保期)</w:t>
            </w:r>
          </w:p>
        </w:tc>
        <w:tc>
          <w:tcPr>
            <w:tcW w:w="1701" w:type="dxa"/>
          </w:tcPr>
          <w:p>
            <w:pPr>
              <w:pStyle w:val="28"/>
              <w:ind w:left="1080" w:leftChars="257" w:hanging="540"/>
              <w:rPr>
                <w:rFonts w:hint="eastAsia" w:ascii="仿宋" w:hAnsi="仿宋" w:eastAsia="仿宋" w:cs="仿宋"/>
                <w:i w:val="0"/>
                <w:iCs w:val="0"/>
                <w:color w:val="auto"/>
                <w:sz w:val="24"/>
                <w:szCs w:val="24"/>
                <w:highlight w:val="none"/>
              </w:rPr>
            </w:pPr>
          </w:p>
        </w:tc>
        <w:tc>
          <w:tcPr>
            <w:tcW w:w="1417" w:type="dxa"/>
          </w:tcPr>
          <w:p>
            <w:pPr>
              <w:pStyle w:val="28"/>
              <w:ind w:left="1080" w:leftChars="257" w:hanging="540"/>
              <w:rPr>
                <w:rFonts w:hint="eastAsia" w:ascii="仿宋" w:hAnsi="仿宋" w:eastAsia="仿宋" w:cs="仿宋"/>
                <w:i w:val="0"/>
                <w:iCs w:val="0"/>
                <w:color w:val="auto"/>
                <w:sz w:val="24"/>
                <w:szCs w:val="24"/>
                <w:highlight w:val="none"/>
              </w:rPr>
            </w:pPr>
          </w:p>
        </w:tc>
        <w:tc>
          <w:tcPr>
            <w:tcW w:w="2195" w:type="dxa"/>
          </w:tcPr>
          <w:p>
            <w:pPr>
              <w:pStyle w:val="28"/>
              <w:ind w:left="1080" w:leftChars="257" w:hanging="540"/>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i w:val="0"/>
                <w:iCs w:val="0"/>
                <w:color w:val="auto"/>
                <w:sz w:val="24"/>
                <w:szCs w:val="24"/>
                <w:highlight w:val="none"/>
              </w:rPr>
            </w:pPr>
          </w:p>
        </w:tc>
        <w:tc>
          <w:tcPr>
            <w:tcW w:w="2835" w:type="dxa"/>
            <w:vAlign w:val="center"/>
          </w:tcPr>
          <w:p>
            <w:pPr>
              <w:spacing w:line="360" w:lineRule="auto"/>
              <w:jc w:val="center"/>
              <w:rPr>
                <w:rFonts w:hint="eastAsia" w:ascii="仿宋" w:hAnsi="仿宋" w:eastAsia="仿宋" w:cs="仿宋"/>
                <w:bCs/>
                <w:i w:val="0"/>
                <w:iCs w:val="0"/>
                <w:color w:val="auto"/>
                <w:sz w:val="24"/>
                <w:highlight w:val="none"/>
              </w:rPr>
            </w:pPr>
            <w:r>
              <w:rPr>
                <w:rFonts w:hint="eastAsia" w:ascii="仿宋" w:hAnsi="仿宋" w:eastAsia="仿宋" w:cs="仿宋"/>
                <w:i w:val="0"/>
                <w:iCs w:val="0"/>
                <w:color w:val="auto"/>
                <w:sz w:val="24"/>
                <w:highlight w:val="none"/>
              </w:rPr>
              <w:t>….</w:t>
            </w:r>
          </w:p>
        </w:tc>
        <w:tc>
          <w:tcPr>
            <w:tcW w:w="1701" w:type="dxa"/>
          </w:tcPr>
          <w:p>
            <w:pPr>
              <w:pStyle w:val="28"/>
              <w:ind w:left="1080" w:leftChars="257" w:hanging="540"/>
              <w:rPr>
                <w:rFonts w:hint="eastAsia" w:ascii="仿宋" w:hAnsi="仿宋" w:eastAsia="仿宋" w:cs="仿宋"/>
                <w:i w:val="0"/>
                <w:iCs w:val="0"/>
                <w:color w:val="auto"/>
                <w:sz w:val="24"/>
                <w:szCs w:val="24"/>
                <w:highlight w:val="none"/>
              </w:rPr>
            </w:pPr>
          </w:p>
        </w:tc>
        <w:tc>
          <w:tcPr>
            <w:tcW w:w="1417" w:type="dxa"/>
          </w:tcPr>
          <w:p>
            <w:pPr>
              <w:pStyle w:val="28"/>
              <w:ind w:left="1080" w:leftChars="257" w:hanging="540"/>
              <w:rPr>
                <w:rFonts w:hint="eastAsia" w:ascii="仿宋" w:hAnsi="仿宋" w:eastAsia="仿宋" w:cs="仿宋"/>
                <w:i w:val="0"/>
                <w:iCs w:val="0"/>
                <w:color w:val="auto"/>
                <w:sz w:val="24"/>
                <w:szCs w:val="24"/>
                <w:highlight w:val="none"/>
              </w:rPr>
            </w:pPr>
          </w:p>
        </w:tc>
        <w:tc>
          <w:tcPr>
            <w:tcW w:w="2195" w:type="dxa"/>
          </w:tcPr>
          <w:p>
            <w:pPr>
              <w:pStyle w:val="28"/>
              <w:ind w:left="1080" w:leftChars="257" w:hanging="540"/>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i w:val="0"/>
                <w:iCs w:val="0"/>
                <w:color w:val="auto"/>
                <w:sz w:val="24"/>
                <w:szCs w:val="24"/>
                <w:highlight w:val="none"/>
              </w:rPr>
            </w:pPr>
          </w:p>
        </w:tc>
        <w:tc>
          <w:tcPr>
            <w:tcW w:w="2835" w:type="dxa"/>
            <w:vAlign w:val="center"/>
          </w:tcPr>
          <w:p>
            <w:pPr>
              <w:spacing w:line="360" w:lineRule="auto"/>
              <w:jc w:val="center"/>
              <w:rPr>
                <w:rFonts w:hint="eastAsia" w:ascii="仿宋" w:hAnsi="仿宋" w:eastAsia="仿宋" w:cs="仿宋"/>
                <w:bCs/>
                <w:i w:val="0"/>
                <w:iCs w:val="0"/>
                <w:color w:val="auto"/>
                <w:sz w:val="24"/>
                <w:highlight w:val="none"/>
              </w:rPr>
            </w:pPr>
          </w:p>
        </w:tc>
        <w:tc>
          <w:tcPr>
            <w:tcW w:w="1701" w:type="dxa"/>
          </w:tcPr>
          <w:p>
            <w:pPr>
              <w:pStyle w:val="28"/>
              <w:ind w:left="1080" w:leftChars="257" w:hanging="540"/>
              <w:rPr>
                <w:rFonts w:hint="eastAsia" w:ascii="仿宋" w:hAnsi="仿宋" w:eastAsia="仿宋" w:cs="仿宋"/>
                <w:i w:val="0"/>
                <w:iCs w:val="0"/>
                <w:color w:val="auto"/>
                <w:sz w:val="24"/>
                <w:szCs w:val="24"/>
                <w:highlight w:val="none"/>
              </w:rPr>
            </w:pPr>
          </w:p>
        </w:tc>
        <w:tc>
          <w:tcPr>
            <w:tcW w:w="1417" w:type="dxa"/>
          </w:tcPr>
          <w:p>
            <w:pPr>
              <w:pStyle w:val="28"/>
              <w:ind w:left="1080" w:leftChars="257" w:hanging="540"/>
              <w:rPr>
                <w:rFonts w:hint="eastAsia" w:ascii="仿宋" w:hAnsi="仿宋" w:eastAsia="仿宋" w:cs="仿宋"/>
                <w:i w:val="0"/>
                <w:iCs w:val="0"/>
                <w:color w:val="auto"/>
                <w:sz w:val="24"/>
                <w:szCs w:val="24"/>
                <w:highlight w:val="none"/>
              </w:rPr>
            </w:pPr>
          </w:p>
        </w:tc>
        <w:tc>
          <w:tcPr>
            <w:tcW w:w="2195" w:type="dxa"/>
          </w:tcPr>
          <w:p>
            <w:pPr>
              <w:pStyle w:val="28"/>
              <w:ind w:left="1080" w:leftChars="257" w:hanging="540"/>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i w:val="0"/>
                <w:iCs w:val="0"/>
                <w:color w:val="auto"/>
                <w:sz w:val="24"/>
                <w:szCs w:val="24"/>
                <w:highlight w:val="none"/>
              </w:rPr>
            </w:pPr>
          </w:p>
        </w:tc>
        <w:tc>
          <w:tcPr>
            <w:tcW w:w="2835" w:type="dxa"/>
          </w:tcPr>
          <w:p>
            <w:pPr>
              <w:pStyle w:val="28"/>
              <w:ind w:left="1080" w:leftChars="257" w:hanging="540"/>
              <w:rPr>
                <w:rFonts w:hint="eastAsia" w:ascii="仿宋" w:hAnsi="仿宋" w:eastAsia="仿宋" w:cs="仿宋"/>
                <w:i w:val="0"/>
                <w:iCs w:val="0"/>
                <w:color w:val="auto"/>
                <w:sz w:val="24"/>
                <w:szCs w:val="24"/>
                <w:highlight w:val="none"/>
              </w:rPr>
            </w:pPr>
          </w:p>
        </w:tc>
        <w:tc>
          <w:tcPr>
            <w:tcW w:w="1701" w:type="dxa"/>
          </w:tcPr>
          <w:p>
            <w:pPr>
              <w:pStyle w:val="28"/>
              <w:ind w:left="1080" w:leftChars="257" w:hanging="540"/>
              <w:rPr>
                <w:rFonts w:hint="eastAsia" w:ascii="仿宋" w:hAnsi="仿宋" w:eastAsia="仿宋" w:cs="仿宋"/>
                <w:i w:val="0"/>
                <w:iCs w:val="0"/>
                <w:color w:val="auto"/>
                <w:sz w:val="24"/>
                <w:szCs w:val="24"/>
                <w:highlight w:val="none"/>
              </w:rPr>
            </w:pPr>
          </w:p>
        </w:tc>
        <w:tc>
          <w:tcPr>
            <w:tcW w:w="1417" w:type="dxa"/>
          </w:tcPr>
          <w:p>
            <w:pPr>
              <w:pStyle w:val="28"/>
              <w:ind w:left="1080" w:leftChars="257" w:hanging="540"/>
              <w:rPr>
                <w:rFonts w:hint="eastAsia" w:ascii="仿宋" w:hAnsi="仿宋" w:eastAsia="仿宋" w:cs="仿宋"/>
                <w:i w:val="0"/>
                <w:iCs w:val="0"/>
                <w:color w:val="auto"/>
                <w:sz w:val="24"/>
                <w:szCs w:val="24"/>
                <w:highlight w:val="none"/>
              </w:rPr>
            </w:pPr>
          </w:p>
        </w:tc>
        <w:tc>
          <w:tcPr>
            <w:tcW w:w="2195" w:type="dxa"/>
          </w:tcPr>
          <w:p>
            <w:pPr>
              <w:pStyle w:val="28"/>
              <w:ind w:left="1080" w:leftChars="257" w:hanging="540"/>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i w:val="0"/>
                <w:iCs w:val="0"/>
                <w:color w:val="auto"/>
                <w:sz w:val="24"/>
                <w:szCs w:val="24"/>
                <w:highlight w:val="none"/>
              </w:rPr>
            </w:pPr>
          </w:p>
        </w:tc>
        <w:tc>
          <w:tcPr>
            <w:tcW w:w="2835" w:type="dxa"/>
          </w:tcPr>
          <w:p>
            <w:pPr>
              <w:pStyle w:val="28"/>
              <w:ind w:left="1080" w:leftChars="257" w:hanging="540"/>
              <w:rPr>
                <w:rFonts w:hint="eastAsia" w:ascii="仿宋" w:hAnsi="仿宋" w:eastAsia="仿宋" w:cs="仿宋"/>
                <w:i w:val="0"/>
                <w:iCs w:val="0"/>
                <w:color w:val="auto"/>
                <w:sz w:val="24"/>
                <w:szCs w:val="24"/>
                <w:highlight w:val="none"/>
              </w:rPr>
            </w:pPr>
          </w:p>
        </w:tc>
        <w:tc>
          <w:tcPr>
            <w:tcW w:w="1701" w:type="dxa"/>
          </w:tcPr>
          <w:p>
            <w:pPr>
              <w:pStyle w:val="28"/>
              <w:ind w:left="1080" w:leftChars="257" w:hanging="540"/>
              <w:rPr>
                <w:rFonts w:hint="eastAsia" w:ascii="仿宋" w:hAnsi="仿宋" w:eastAsia="仿宋" w:cs="仿宋"/>
                <w:i w:val="0"/>
                <w:iCs w:val="0"/>
                <w:color w:val="auto"/>
                <w:sz w:val="24"/>
                <w:szCs w:val="24"/>
                <w:highlight w:val="none"/>
              </w:rPr>
            </w:pPr>
          </w:p>
        </w:tc>
        <w:tc>
          <w:tcPr>
            <w:tcW w:w="1417" w:type="dxa"/>
          </w:tcPr>
          <w:p>
            <w:pPr>
              <w:pStyle w:val="28"/>
              <w:ind w:left="1080" w:leftChars="257" w:hanging="540"/>
              <w:rPr>
                <w:rFonts w:hint="eastAsia" w:ascii="仿宋" w:hAnsi="仿宋" w:eastAsia="仿宋" w:cs="仿宋"/>
                <w:i w:val="0"/>
                <w:iCs w:val="0"/>
                <w:color w:val="auto"/>
                <w:sz w:val="24"/>
                <w:szCs w:val="24"/>
                <w:highlight w:val="none"/>
              </w:rPr>
            </w:pPr>
          </w:p>
        </w:tc>
        <w:tc>
          <w:tcPr>
            <w:tcW w:w="2195" w:type="dxa"/>
          </w:tcPr>
          <w:p>
            <w:pPr>
              <w:pStyle w:val="28"/>
              <w:ind w:left="1080" w:leftChars="257" w:hanging="540"/>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i w:val="0"/>
                <w:iCs w:val="0"/>
                <w:color w:val="auto"/>
                <w:sz w:val="24"/>
                <w:szCs w:val="24"/>
                <w:highlight w:val="none"/>
              </w:rPr>
            </w:pPr>
          </w:p>
        </w:tc>
        <w:tc>
          <w:tcPr>
            <w:tcW w:w="2835" w:type="dxa"/>
          </w:tcPr>
          <w:p>
            <w:pPr>
              <w:pStyle w:val="28"/>
              <w:ind w:left="1080" w:leftChars="257" w:hanging="540"/>
              <w:rPr>
                <w:rFonts w:hint="eastAsia" w:ascii="仿宋" w:hAnsi="仿宋" w:eastAsia="仿宋" w:cs="仿宋"/>
                <w:i w:val="0"/>
                <w:iCs w:val="0"/>
                <w:color w:val="auto"/>
                <w:sz w:val="24"/>
                <w:szCs w:val="24"/>
                <w:highlight w:val="none"/>
              </w:rPr>
            </w:pPr>
          </w:p>
        </w:tc>
        <w:tc>
          <w:tcPr>
            <w:tcW w:w="1701" w:type="dxa"/>
          </w:tcPr>
          <w:p>
            <w:pPr>
              <w:pStyle w:val="28"/>
              <w:ind w:left="1080" w:leftChars="257" w:hanging="540"/>
              <w:rPr>
                <w:rFonts w:hint="eastAsia" w:ascii="仿宋" w:hAnsi="仿宋" w:eastAsia="仿宋" w:cs="仿宋"/>
                <w:i w:val="0"/>
                <w:iCs w:val="0"/>
                <w:color w:val="auto"/>
                <w:sz w:val="24"/>
                <w:szCs w:val="24"/>
                <w:highlight w:val="none"/>
              </w:rPr>
            </w:pPr>
          </w:p>
        </w:tc>
        <w:tc>
          <w:tcPr>
            <w:tcW w:w="1417" w:type="dxa"/>
          </w:tcPr>
          <w:p>
            <w:pPr>
              <w:pStyle w:val="28"/>
              <w:ind w:left="1080" w:leftChars="257" w:hanging="540"/>
              <w:rPr>
                <w:rFonts w:hint="eastAsia" w:ascii="仿宋" w:hAnsi="仿宋" w:eastAsia="仿宋" w:cs="仿宋"/>
                <w:i w:val="0"/>
                <w:iCs w:val="0"/>
                <w:color w:val="auto"/>
                <w:sz w:val="24"/>
                <w:szCs w:val="24"/>
                <w:highlight w:val="none"/>
              </w:rPr>
            </w:pPr>
          </w:p>
        </w:tc>
        <w:tc>
          <w:tcPr>
            <w:tcW w:w="2195" w:type="dxa"/>
          </w:tcPr>
          <w:p>
            <w:pPr>
              <w:pStyle w:val="28"/>
              <w:ind w:left="1080" w:leftChars="257" w:hanging="540"/>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hint="eastAsia" w:ascii="仿宋" w:hAnsi="仿宋" w:eastAsia="仿宋" w:cs="仿宋"/>
                <w:i w:val="0"/>
                <w:iCs w:val="0"/>
                <w:color w:val="auto"/>
                <w:sz w:val="24"/>
                <w:szCs w:val="24"/>
                <w:highlight w:val="none"/>
              </w:rPr>
            </w:pPr>
          </w:p>
        </w:tc>
        <w:tc>
          <w:tcPr>
            <w:tcW w:w="2835" w:type="dxa"/>
          </w:tcPr>
          <w:p>
            <w:pPr>
              <w:pStyle w:val="28"/>
              <w:ind w:left="1080" w:leftChars="257" w:hanging="540"/>
              <w:rPr>
                <w:rFonts w:hint="eastAsia" w:ascii="仿宋" w:hAnsi="仿宋" w:eastAsia="仿宋" w:cs="仿宋"/>
                <w:i w:val="0"/>
                <w:iCs w:val="0"/>
                <w:color w:val="auto"/>
                <w:sz w:val="24"/>
                <w:szCs w:val="24"/>
                <w:highlight w:val="none"/>
              </w:rPr>
            </w:pPr>
          </w:p>
        </w:tc>
        <w:tc>
          <w:tcPr>
            <w:tcW w:w="1701" w:type="dxa"/>
          </w:tcPr>
          <w:p>
            <w:pPr>
              <w:pStyle w:val="28"/>
              <w:ind w:left="1080" w:leftChars="257" w:hanging="540"/>
              <w:rPr>
                <w:rFonts w:hint="eastAsia" w:ascii="仿宋" w:hAnsi="仿宋" w:eastAsia="仿宋" w:cs="仿宋"/>
                <w:i w:val="0"/>
                <w:iCs w:val="0"/>
                <w:color w:val="auto"/>
                <w:sz w:val="24"/>
                <w:szCs w:val="24"/>
                <w:highlight w:val="none"/>
              </w:rPr>
            </w:pPr>
          </w:p>
        </w:tc>
        <w:tc>
          <w:tcPr>
            <w:tcW w:w="1417" w:type="dxa"/>
          </w:tcPr>
          <w:p>
            <w:pPr>
              <w:pStyle w:val="28"/>
              <w:ind w:left="1080" w:leftChars="257" w:hanging="540"/>
              <w:rPr>
                <w:rFonts w:hint="eastAsia" w:ascii="仿宋" w:hAnsi="仿宋" w:eastAsia="仿宋" w:cs="仿宋"/>
                <w:i w:val="0"/>
                <w:iCs w:val="0"/>
                <w:color w:val="auto"/>
                <w:sz w:val="24"/>
                <w:szCs w:val="24"/>
                <w:highlight w:val="none"/>
              </w:rPr>
            </w:pPr>
          </w:p>
        </w:tc>
        <w:tc>
          <w:tcPr>
            <w:tcW w:w="2195" w:type="dxa"/>
          </w:tcPr>
          <w:p>
            <w:pPr>
              <w:pStyle w:val="28"/>
              <w:ind w:left="1080" w:leftChars="257" w:hanging="540"/>
              <w:rPr>
                <w:rFonts w:hint="eastAsia" w:ascii="仿宋" w:hAnsi="仿宋" w:eastAsia="仿宋" w:cs="仿宋"/>
                <w:i w:val="0"/>
                <w:iCs w:val="0"/>
                <w:color w:val="auto"/>
                <w:sz w:val="24"/>
                <w:szCs w:val="24"/>
                <w:highlight w:val="none"/>
              </w:rPr>
            </w:pPr>
          </w:p>
        </w:tc>
      </w:tr>
    </w:tbl>
    <w:p>
      <w:pPr>
        <w:pStyle w:val="28"/>
        <w:ind w:left="1080" w:leftChars="257" w:hanging="540"/>
        <w:rPr>
          <w:rFonts w:hint="eastAsia" w:ascii="仿宋" w:hAnsi="仿宋" w:eastAsia="仿宋" w:cs="仿宋"/>
          <w:i w:val="0"/>
          <w:iCs w:val="0"/>
          <w:color w:val="auto"/>
          <w:sz w:val="24"/>
          <w:szCs w:val="24"/>
          <w:highlight w:val="none"/>
        </w:rPr>
      </w:pPr>
    </w:p>
    <w:p>
      <w:pPr>
        <w:spacing w:before="120" w:after="120" w:line="360" w:lineRule="auto"/>
        <w:ind w:firstLine="480" w:firstLineChars="200"/>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 xml:space="preserve">供应商（公章）： </w:t>
      </w:r>
      <w:r>
        <w:rPr>
          <w:rFonts w:hint="eastAsia" w:ascii="仿宋" w:hAnsi="仿宋" w:eastAsia="仿宋" w:cs="仿宋"/>
          <w:i w:val="0"/>
          <w:iCs w:val="0"/>
          <w:color w:val="auto"/>
          <w:sz w:val="24"/>
          <w:highlight w:val="none"/>
          <w:u w:val="single"/>
        </w:rPr>
        <w:t xml:space="preserve">              </w:t>
      </w:r>
    </w:p>
    <w:p>
      <w:pPr>
        <w:spacing w:before="120" w:after="120" w:line="360" w:lineRule="auto"/>
        <w:ind w:firstLine="480" w:firstLineChars="200"/>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法定代表人或其授权代表（签字或盖章）：</w:t>
      </w:r>
      <w:r>
        <w:rPr>
          <w:rFonts w:hint="eastAsia" w:ascii="仿宋" w:hAnsi="仿宋" w:eastAsia="仿宋" w:cs="仿宋"/>
          <w:i w:val="0"/>
          <w:iCs w:val="0"/>
          <w:color w:val="auto"/>
          <w:sz w:val="24"/>
          <w:highlight w:val="none"/>
          <w:u w:val="single"/>
        </w:rPr>
        <w:t xml:space="preserve">                  </w:t>
      </w:r>
    </w:p>
    <w:p>
      <w:pPr>
        <w:spacing w:before="120" w:after="120" w:line="360" w:lineRule="auto"/>
        <w:ind w:firstLine="4320" w:firstLineChars="1800"/>
        <w:rPr>
          <w:rFonts w:hint="eastAsia" w:ascii="仿宋" w:hAnsi="仿宋" w:eastAsia="仿宋" w:cs="仿宋"/>
          <w:i w:val="0"/>
          <w:iCs w:val="0"/>
          <w:color w:val="auto"/>
          <w:highlight w:val="none"/>
        </w:rPr>
      </w:pPr>
      <w:r>
        <w:rPr>
          <w:rFonts w:hint="eastAsia" w:ascii="仿宋" w:hAnsi="仿宋" w:eastAsia="仿宋" w:cs="仿宋"/>
          <w:i w:val="0"/>
          <w:iCs w:val="0"/>
          <w:color w:val="auto"/>
          <w:sz w:val="24"/>
          <w:highlight w:val="none"/>
        </w:rPr>
        <w:t>日    期：</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年</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月</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日</w:t>
      </w:r>
    </w:p>
    <w:p>
      <w:pPr>
        <w:snapToGrid w:val="0"/>
        <w:spacing w:after="120" w:afterLines="50"/>
        <w:ind w:left="910" w:leftChars="203" w:hanging="484" w:hangingChars="202"/>
        <w:rPr>
          <w:rFonts w:hint="eastAsia" w:ascii="仿宋" w:hAnsi="仿宋" w:eastAsia="仿宋" w:cs="仿宋"/>
          <w:i w:val="0"/>
          <w:iCs w:val="0"/>
          <w:color w:val="auto"/>
          <w:highlight w:val="none"/>
        </w:rPr>
      </w:pPr>
      <w:r>
        <w:rPr>
          <w:rFonts w:hint="eastAsia" w:ascii="仿宋" w:hAnsi="仿宋" w:eastAsia="仿宋" w:cs="仿宋"/>
          <w:i w:val="0"/>
          <w:iCs w:val="0"/>
          <w:color w:val="auto"/>
          <w:sz w:val="24"/>
          <w:highlight w:val="none"/>
        </w:rPr>
        <w:t>注：</w:t>
      </w:r>
      <w:r>
        <w:rPr>
          <w:rFonts w:hint="eastAsia" w:ascii="仿宋" w:hAnsi="仿宋" w:eastAsia="仿宋" w:cs="仿宋"/>
          <w:i w:val="0"/>
          <w:iCs w:val="0"/>
          <w:color w:val="auto"/>
          <w:highlight w:val="none"/>
        </w:rPr>
        <w:tab/>
      </w:r>
      <w:r>
        <w:rPr>
          <w:rFonts w:hint="eastAsia" w:ascii="仿宋" w:hAnsi="仿宋" w:eastAsia="仿宋" w:cs="仿宋"/>
          <w:i w:val="0"/>
          <w:iCs w:val="0"/>
          <w:color w:val="auto"/>
          <w:highlight w:val="none"/>
        </w:rPr>
        <w:t>1、对完全响应的，在下表相应列中标注“○”。对有偏离的条目在本表相应列中标注“正偏离”或“负偏离”，并在“偏离简述”栏中加以说明。</w:t>
      </w:r>
    </w:p>
    <w:p>
      <w:pPr>
        <w:snapToGrid w:val="0"/>
        <w:spacing w:after="120" w:afterLines="50"/>
        <w:ind w:left="842" w:leftChars="401"/>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2、正偏离是指应答的条件高于谈判文件要求，负偏离是指应答的条件低于谈判文件要求，正偏离项目不作扣分处理。</w:t>
      </w:r>
    </w:p>
    <w:p>
      <w:pPr>
        <w:snapToGrid w:val="0"/>
        <w:spacing w:after="120" w:afterLines="50"/>
        <w:ind w:left="842" w:leftChars="401"/>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3、供应商须完整填写响应表。如果未完整填写本表的各项内容则视作供应商已经对谈判文件相关要求和内容完全理解并同意，其报价为在此基础上的完全价格。</w:t>
      </w:r>
    </w:p>
    <w:p>
      <w:pPr>
        <w:snapToGrid w:val="0"/>
        <w:spacing w:after="120" w:afterLines="50"/>
        <w:ind w:left="842" w:leftChars="401"/>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4、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pPr>
        <w:pStyle w:val="5"/>
        <w:jc w:val="center"/>
        <w:rPr>
          <w:rFonts w:hint="eastAsia" w:ascii="仿宋" w:hAnsi="仿宋" w:eastAsia="仿宋" w:cs="仿宋"/>
          <w:b/>
          <w:bCs/>
          <w:i w:val="0"/>
          <w:iCs w:val="0"/>
          <w:color w:val="auto"/>
          <w:sz w:val="28"/>
          <w:szCs w:val="28"/>
          <w:highlight w:val="none"/>
        </w:rPr>
      </w:pPr>
      <w:bookmarkStart w:id="494" w:name="_Toc410631184"/>
      <w:bookmarkStart w:id="495" w:name="_Toc414445775"/>
      <w:bookmarkStart w:id="496" w:name="_Toc7005136"/>
      <w:bookmarkStart w:id="497" w:name="_Toc416103825"/>
      <w:r>
        <w:rPr>
          <w:rFonts w:hint="eastAsia" w:ascii="仿宋" w:hAnsi="仿宋" w:eastAsia="仿宋" w:cs="仿宋"/>
          <w:b/>
          <w:bCs/>
          <w:i w:val="0"/>
          <w:iCs w:val="0"/>
          <w:color w:val="auto"/>
          <w:sz w:val="28"/>
          <w:szCs w:val="28"/>
          <w:highlight w:val="none"/>
        </w:rPr>
        <w:t>二、技术偏离表</w:t>
      </w:r>
      <w:bookmarkEnd w:id="494"/>
      <w:bookmarkEnd w:id="495"/>
      <w:bookmarkEnd w:id="496"/>
      <w:bookmarkEnd w:id="497"/>
    </w:p>
    <w:p>
      <w:pPr>
        <w:pStyle w:val="22"/>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项目编号：</w:t>
      </w:r>
      <w:r>
        <w:rPr>
          <w:rFonts w:hint="eastAsia" w:ascii="仿宋" w:hAnsi="仿宋" w:eastAsia="仿宋" w:cs="仿宋"/>
          <w:i w:val="0"/>
          <w:iCs w:val="0"/>
          <w:color w:val="auto"/>
          <w:sz w:val="24"/>
          <w:highlight w:val="none"/>
          <w:u w:val="single"/>
        </w:rPr>
        <w:t xml:space="preserve">              </w:t>
      </w:r>
    </w:p>
    <w:p>
      <w:pPr>
        <w:pStyle w:val="22"/>
        <w:rPr>
          <w:rFonts w:hint="eastAsia" w:ascii="仿宋" w:hAnsi="仿宋" w:eastAsia="仿宋" w:cs="仿宋"/>
          <w:highlight w:val="none"/>
        </w:rPr>
      </w:pPr>
      <w:r>
        <w:rPr>
          <w:rFonts w:hint="eastAsia" w:ascii="仿宋" w:hAnsi="仿宋" w:eastAsia="仿宋" w:cs="仿宋"/>
          <w:i w:val="0"/>
          <w:iCs w:val="0"/>
          <w:color w:val="auto"/>
          <w:sz w:val="24"/>
          <w:highlight w:val="none"/>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谈判文件条目号</w:t>
            </w:r>
          </w:p>
        </w:tc>
        <w:tc>
          <w:tcPr>
            <w:tcW w:w="1932" w:type="dxa"/>
          </w:tcPr>
          <w:p>
            <w:pPr>
              <w:spacing w:line="400" w:lineRule="exact"/>
              <w:jc w:val="center"/>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技术条款要求</w:t>
            </w:r>
          </w:p>
        </w:tc>
        <w:tc>
          <w:tcPr>
            <w:tcW w:w="1236" w:type="dxa"/>
          </w:tcPr>
          <w:p>
            <w:pPr>
              <w:spacing w:line="400" w:lineRule="exact"/>
              <w:jc w:val="center"/>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完全响应</w:t>
            </w:r>
          </w:p>
        </w:tc>
        <w:tc>
          <w:tcPr>
            <w:tcW w:w="1236" w:type="dxa"/>
          </w:tcPr>
          <w:p>
            <w:pPr>
              <w:spacing w:line="400" w:lineRule="exact"/>
              <w:jc w:val="center"/>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有偏离</w:t>
            </w:r>
          </w:p>
        </w:tc>
        <w:tc>
          <w:tcPr>
            <w:tcW w:w="2394" w:type="dxa"/>
          </w:tcPr>
          <w:p>
            <w:pPr>
              <w:spacing w:line="400" w:lineRule="exact"/>
              <w:jc w:val="center"/>
              <w:rPr>
                <w:rFonts w:hint="eastAsia"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4"/>
                <w:highlight w:val="none"/>
              </w:rPr>
            </w:pPr>
          </w:p>
        </w:tc>
        <w:tc>
          <w:tcPr>
            <w:tcW w:w="1932" w:type="dxa"/>
          </w:tcPr>
          <w:p>
            <w:pPr>
              <w:spacing w:line="400" w:lineRule="exact"/>
              <w:rPr>
                <w:rFonts w:hint="eastAsia" w:ascii="仿宋" w:hAnsi="仿宋" w:eastAsia="仿宋" w:cs="仿宋"/>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2394" w:type="dxa"/>
          </w:tcPr>
          <w:p>
            <w:pPr>
              <w:spacing w:line="400" w:lineRule="exact"/>
              <w:rPr>
                <w:rFonts w:hint="eastAsia" w:ascii="仿宋" w:hAnsi="仿宋" w:eastAsia="仿宋" w:cs="仿宋"/>
                <w:i w:val="0"/>
                <w:iCs w:val="0"/>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4"/>
                <w:highlight w:val="none"/>
              </w:rPr>
            </w:pPr>
          </w:p>
        </w:tc>
        <w:tc>
          <w:tcPr>
            <w:tcW w:w="1932" w:type="dxa"/>
          </w:tcPr>
          <w:p>
            <w:pPr>
              <w:spacing w:line="400" w:lineRule="exact"/>
              <w:rPr>
                <w:rFonts w:hint="eastAsia" w:ascii="仿宋" w:hAnsi="仿宋" w:eastAsia="仿宋" w:cs="仿宋"/>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2394" w:type="dxa"/>
          </w:tcPr>
          <w:p>
            <w:pPr>
              <w:spacing w:line="400" w:lineRule="exact"/>
              <w:rPr>
                <w:rFonts w:hint="eastAsia" w:ascii="仿宋" w:hAnsi="仿宋" w:eastAsia="仿宋" w:cs="仿宋"/>
                <w:i w:val="0"/>
                <w:iCs w:val="0"/>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4"/>
                <w:highlight w:val="none"/>
              </w:rPr>
            </w:pPr>
          </w:p>
        </w:tc>
        <w:tc>
          <w:tcPr>
            <w:tcW w:w="1932" w:type="dxa"/>
          </w:tcPr>
          <w:p>
            <w:pPr>
              <w:spacing w:line="400" w:lineRule="exact"/>
              <w:rPr>
                <w:rFonts w:hint="eastAsia" w:ascii="仿宋" w:hAnsi="仿宋" w:eastAsia="仿宋" w:cs="仿宋"/>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2394" w:type="dxa"/>
          </w:tcPr>
          <w:p>
            <w:pPr>
              <w:spacing w:line="400" w:lineRule="exact"/>
              <w:rPr>
                <w:rFonts w:hint="eastAsia" w:ascii="仿宋" w:hAnsi="仿宋" w:eastAsia="仿宋" w:cs="仿宋"/>
                <w:i w:val="0"/>
                <w:iCs w:val="0"/>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4"/>
                <w:highlight w:val="none"/>
              </w:rPr>
            </w:pPr>
          </w:p>
        </w:tc>
        <w:tc>
          <w:tcPr>
            <w:tcW w:w="1932" w:type="dxa"/>
          </w:tcPr>
          <w:p>
            <w:pPr>
              <w:spacing w:line="400" w:lineRule="exact"/>
              <w:rPr>
                <w:rFonts w:hint="eastAsia" w:ascii="仿宋" w:hAnsi="仿宋" w:eastAsia="仿宋" w:cs="仿宋"/>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2394" w:type="dxa"/>
          </w:tcPr>
          <w:p>
            <w:pPr>
              <w:spacing w:line="400" w:lineRule="exact"/>
              <w:rPr>
                <w:rFonts w:hint="eastAsia" w:ascii="仿宋" w:hAnsi="仿宋" w:eastAsia="仿宋" w:cs="仿宋"/>
                <w:i w:val="0"/>
                <w:iCs w:val="0"/>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4"/>
                <w:highlight w:val="none"/>
              </w:rPr>
            </w:pPr>
          </w:p>
        </w:tc>
        <w:tc>
          <w:tcPr>
            <w:tcW w:w="1932" w:type="dxa"/>
          </w:tcPr>
          <w:p>
            <w:pPr>
              <w:spacing w:line="400" w:lineRule="exact"/>
              <w:rPr>
                <w:rFonts w:hint="eastAsia" w:ascii="仿宋" w:hAnsi="仿宋" w:eastAsia="仿宋" w:cs="仿宋"/>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2394" w:type="dxa"/>
          </w:tcPr>
          <w:p>
            <w:pPr>
              <w:spacing w:line="400" w:lineRule="exact"/>
              <w:rPr>
                <w:rFonts w:hint="eastAsia" w:ascii="仿宋" w:hAnsi="仿宋" w:eastAsia="仿宋" w:cs="仿宋"/>
                <w:i w:val="0"/>
                <w:iCs w:val="0"/>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4"/>
                <w:highlight w:val="none"/>
              </w:rPr>
            </w:pPr>
          </w:p>
        </w:tc>
        <w:tc>
          <w:tcPr>
            <w:tcW w:w="1932" w:type="dxa"/>
          </w:tcPr>
          <w:p>
            <w:pPr>
              <w:spacing w:line="400" w:lineRule="exact"/>
              <w:rPr>
                <w:rFonts w:hint="eastAsia" w:ascii="仿宋" w:hAnsi="仿宋" w:eastAsia="仿宋" w:cs="仿宋"/>
                <w:bCs/>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2394" w:type="dxa"/>
          </w:tcPr>
          <w:p>
            <w:pPr>
              <w:spacing w:line="400" w:lineRule="exact"/>
              <w:rPr>
                <w:rFonts w:hint="eastAsia" w:ascii="仿宋" w:hAnsi="仿宋" w:eastAsia="仿宋" w:cs="仿宋"/>
                <w:i w:val="0"/>
                <w:iCs w:val="0"/>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i w:val="0"/>
                <w:iCs w:val="0"/>
                <w:color w:val="auto"/>
                <w:sz w:val="24"/>
                <w:highlight w:val="none"/>
              </w:rPr>
            </w:pPr>
          </w:p>
        </w:tc>
        <w:tc>
          <w:tcPr>
            <w:tcW w:w="1932" w:type="dxa"/>
          </w:tcPr>
          <w:p>
            <w:pPr>
              <w:spacing w:line="400" w:lineRule="exact"/>
              <w:rPr>
                <w:rFonts w:hint="eastAsia" w:ascii="仿宋" w:hAnsi="仿宋" w:eastAsia="仿宋" w:cs="仿宋"/>
                <w:bCs/>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1236" w:type="dxa"/>
          </w:tcPr>
          <w:p>
            <w:pPr>
              <w:spacing w:line="400" w:lineRule="exact"/>
              <w:rPr>
                <w:rFonts w:hint="eastAsia" w:ascii="仿宋" w:hAnsi="仿宋" w:eastAsia="仿宋" w:cs="仿宋"/>
                <w:i w:val="0"/>
                <w:iCs w:val="0"/>
                <w:color w:val="auto"/>
                <w:sz w:val="24"/>
                <w:highlight w:val="none"/>
              </w:rPr>
            </w:pPr>
          </w:p>
        </w:tc>
        <w:tc>
          <w:tcPr>
            <w:tcW w:w="2394" w:type="dxa"/>
          </w:tcPr>
          <w:p>
            <w:pPr>
              <w:spacing w:line="400" w:lineRule="exact"/>
              <w:rPr>
                <w:rFonts w:hint="eastAsia" w:ascii="仿宋" w:hAnsi="仿宋" w:eastAsia="仿宋" w:cs="仿宋"/>
                <w:i w:val="0"/>
                <w:iCs w:val="0"/>
                <w:color w:val="auto"/>
                <w:sz w:val="24"/>
                <w:highlight w:val="none"/>
              </w:rPr>
            </w:pPr>
          </w:p>
        </w:tc>
      </w:tr>
    </w:tbl>
    <w:p>
      <w:pPr>
        <w:spacing w:before="120" w:after="120" w:line="360" w:lineRule="auto"/>
        <w:ind w:firstLine="480" w:firstLineChars="200"/>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 xml:space="preserve">供应商（公章）： </w:t>
      </w:r>
      <w:r>
        <w:rPr>
          <w:rFonts w:hint="eastAsia" w:ascii="仿宋" w:hAnsi="仿宋" w:eastAsia="仿宋" w:cs="仿宋"/>
          <w:i w:val="0"/>
          <w:iCs w:val="0"/>
          <w:color w:val="auto"/>
          <w:sz w:val="24"/>
          <w:highlight w:val="none"/>
          <w:u w:val="single"/>
        </w:rPr>
        <w:t xml:space="preserve">              </w:t>
      </w:r>
    </w:p>
    <w:p>
      <w:pPr>
        <w:spacing w:before="120" w:after="120" w:line="360" w:lineRule="auto"/>
        <w:ind w:firstLine="480" w:firstLineChars="200"/>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法定代表人或其授权代表（签字或盖章）：</w:t>
      </w:r>
      <w:r>
        <w:rPr>
          <w:rFonts w:hint="eastAsia" w:ascii="仿宋" w:hAnsi="仿宋" w:eastAsia="仿宋" w:cs="仿宋"/>
          <w:i w:val="0"/>
          <w:iCs w:val="0"/>
          <w:color w:val="auto"/>
          <w:sz w:val="24"/>
          <w:highlight w:val="none"/>
          <w:u w:val="single"/>
        </w:rPr>
        <w:t xml:space="preserve">                  </w:t>
      </w:r>
    </w:p>
    <w:p>
      <w:pPr>
        <w:spacing w:before="120" w:after="120"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日    期：</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年</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月</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日</w:t>
      </w:r>
    </w:p>
    <w:p>
      <w:pPr>
        <w:spacing w:line="360" w:lineRule="auto"/>
        <w:rPr>
          <w:rFonts w:hint="eastAsia" w:ascii="仿宋" w:hAnsi="仿宋" w:eastAsia="仿宋" w:cs="仿宋"/>
          <w:i w:val="0"/>
          <w:iCs w:val="0"/>
          <w:color w:val="auto"/>
          <w:highlight w:val="none"/>
        </w:rPr>
      </w:pPr>
    </w:p>
    <w:p>
      <w:pPr>
        <w:snapToGrid w:val="0"/>
        <w:spacing w:after="120" w:afterLines="50"/>
        <w:ind w:left="850" w:hanging="850" w:hangingChars="405"/>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注：1.</w:t>
      </w:r>
      <w:r>
        <w:rPr>
          <w:rFonts w:hint="eastAsia" w:ascii="仿宋" w:hAnsi="仿宋" w:eastAsia="仿宋" w:cs="仿宋"/>
          <w:i w:val="0"/>
          <w:iCs w:val="0"/>
          <w:color w:val="auto"/>
          <w:highlight w:val="none"/>
        </w:rPr>
        <w:tab/>
      </w:r>
      <w:r>
        <w:rPr>
          <w:rFonts w:hint="eastAsia" w:ascii="仿宋" w:hAnsi="仿宋" w:eastAsia="仿宋" w:cs="仿宋"/>
          <w:i w:val="0"/>
          <w:iCs w:val="0"/>
          <w:color w:val="auto"/>
          <w:highlight w:val="none"/>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rPr>
        <w:tab/>
      </w:r>
      <w:r>
        <w:rPr>
          <w:rFonts w:hint="eastAsia" w:ascii="仿宋" w:hAnsi="仿宋" w:eastAsia="仿宋" w:cs="仿宋"/>
          <w:i w:val="0"/>
          <w:iCs w:val="0"/>
          <w:color w:val="auto"/>
          <w:highlight w:val="none"/>
        </w:rPr>
        <w:t>正偏离是指应答的条件高于谈判文件要求，负偏离是指应答的条件低于谈判文件要求，正偏离项目不作扣分处理。</w:t>
      </w:r>
    </w:p>
    <w:p>
      <w:pPr>
        <w:tabs>
          <w:tab w:val="left" w:pos="1200"/>
        </w:tabs>
        <w:snapToGrid w:val="0"/>
        <w:spacing w:after="120" w:afterLines="50"/>
        <w:ind w:left="850" w:leftChars="203" w:hanging="424" w:hangingChars="202"/>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w:t>
      </w:r>
      <w:r>
        <w:rPr>
          <w:rFonts w:hint="eastAsia" w:ascii="仿宋" w:hAnsi="仿宋" w:eastAsia="仿宋" w:cs="仿宋"/>
          <w:i w:val="0"/>
          <w:iCs w:val="0"/>
          <w:color w:val="auto"/>
          <w:highlight w:val="none"/>
        </w:rPr>
        <w:tab/>
      </w:r>
      <w:r>
        <w:rPr>
          <w:rFonts w:hint="eastAsia" w:ascii="仿宋" w:hAnsi="仿宋" w:eastAsia="仿宋" w:cs="仿宋"/>
          <w:i w:val="0"/>
          <w:iCs w:val="0"/>
          <w:color w:val="auto"/>
          <w:highlight w:val="none"/>
        </w:rPr>
        <w:t>供应商须按照用户需求书逐条完整填写响应表。如果未完整填写响应表的各项内容则视作供应商已经对谈判文件相关要求和内容完全理解并同意，其报价为在此基础上的完全价格。</w:t>
      </w:r>
    </w:p>
    <w:p>
      <w:pPr>
        <w:tabs>
          <w:tab w:val="left" w:pos="1200"/>
        </w:tabs>
        <w:snapToGrid w:val="0"/>
        <w:spacing w:after="120" w:afterLines="50"/>
        <w:ind w:left="850" w:leftChars="203" w:hanging="424" w:hangingChars="202"/>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4</w:t>
      </w:r>
      <w:r>
        <w:rPr>
          <w:rFonts w:hint="eastAsia" w:ascii="仿宋" w:hAnsi="仿宋" w:eastAsia="仿宋" w:cs="仿宋"/>
          <w:i w:val="0"/>
          <w:iCs w:val="0"/>
          <w:color w:val="auto"/>
          <w:highlight w:val="none"/>
        </w:rPr>
        <w:tab/>
      </w:r>
      <w:r>
        <w:rPr>
          <w:rFonts w:hint="eastAsia" w:ascii="仿宋" w:hAnsi="仿宋" w:eastAsia="仿宋" w:cs="仿宋"/>
          <w:i w:val="0"/>
          <w:iCs w:val="0"/>
          <w:color w:val="auto"/>
          <w:highlight w:val="none"/>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hint="eastAsia" w:ascii="仿宋" w:hAnsi="仿宋" w:eastAsia="仿宋" w:cs="仿宋"/>
          <w:b/>
          <w:i w:val="0"/>
          <w:iCs w:val="0"/>
          <w:color w:val="auto"/>
          <w:sz w:val="32"/>
          <w:szCs w:val="32"/>
          <w:highlight w:val="none"/>
        </w:rPr>
      </w:pPr>
      <w:r>
        <w:rPr>
          <w:rFonts w:hint="eastAsia" w:ascii="仿宋" w:hAnsi="仿宋" w:eastAsia="仿宋" w:cs="仿宋"/>
          <w:b/>
          <w:i w:val="0"/>
          <w:iCs w:val="0"/>
          <w:color w:val="auto"/>
          <w:sz w:val="32"/>
          <w:szCs w:val="32"/>
          <w:highlight w:val="none"/>
        </w:rPr>
        <w:br w:type="page"/>
      </w:r>
    </w:p>
    <w:p>
      <w:pPr>
        <w:pStyle w:val="4"/>
        <w:jc w:val="center"/>
        <w:rPr>
          <w:rFonts w:hint="eastAsia" w:ascii="仿宋" w:hAnsi="仿宋" w:eastAsia="仿宋" w:cs="仿宋"/>
          <w:b/>
          <w:bCs/>
          <w:i w:val="0"/>
          <w:iCs w:val="0"/>
          <w:color w:val="auto"/>
          <w:highlight w:val="none"/>
          <w:lang w:val="zh-CN"/>
        </w:rPr>
      </w:pPr>
      <w:r>
        <w:rPr>
          <w:rFonts w:hint="eastAsia" w:ascii="仿宋" w:hAnsi="仿宋" w:eastAsia="仿宋" w:cs="仿宋"/>
          <w:b/>
          <w:bCs/>
          <w:i w:val="0"/>
          <w:iCs w:val="0"/>
          <w:color w:val="auto"/>
          <w:highlight w:val="none"/>
          <w:lang w:val="zh-CN"/>
        </w:rPr>
        <w:t>第四部分</w:t>
      </w:r>
      <w:r>
        <w:rPr>
          <w:rFonts w:hint="eastAsia" w:ascii="仿宋" w:hAnsi="仿宋" w:eastAsia="仿宋" w:cs="仿宋"/>
          <w:b/>
          <w:bCs/>
          <w:i w:val="0"/>
          <w:iCs w:val="0"/>
          <w:color w:val="auto"/>
          <w:highlight w:val="none"/>
        </w:rPr>
        <w:t xml:space="preserve">  </w:t>
      </w:r>
      <w:r>
        <w:rPr>
          <w:rFonts w:hint="eastAsia" w:ascii="仿宋" w:hAnsi="仿宋" w:eastAsia="仿宋" w:cs="仿宋"/>
          <w:b/>
          <w:bCs/>
          <w:i w:val="0"/>
          <w:iCs w:val="0"/>
          <w:color w:val="auto"/>
          <w:highlight w:val="none"/>
          <w:lang w:val="zh-CN"/>
        </w:rPr>
        <w:t>响应方案说明</w:t>
      </w:r>
    </w:p>
    <w:p>
      <w:pPr>
        <w:pStyle w:val="22"/>
        <w:rPr>
          <w:rFonts w:hint="eastAsia" w:ascii="仿宋" w:hAnsi="仿宋" w:eastAsia="仿宋" w:cs="仿宋"/>
          <w:i w:val="0"/>
          <w:iCs w:val="0"/>
          <w:color w:val="auto"/>
          <w:highlight w:val="none"/>
          <w:lang w:val="zh-CN"/>
        </w:rPr>
      </w:pPr>
    </w:p>
    <w:p>
      <w:pPr>
        <w:autoSpaceDE w:val="0"/>
        <w:autoSpaceDN w:val="0"/>
        <w:adjustRightInd w:val="0"/>
        <w:spacing w:line="360" w:lineRule="auto"/>
        <w:jc w:val="center"/>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（格式自拟，内容需符合评审办法中要求的内容要求）</w:t>
      </w:r>
    </w:p>
    <w:p>
      <w:pPr>
        <w:pStyle w:val="22"/>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br w:type="page"/>
      </w:r>
    </w:p>
    <w:p>
      <w:pPr>
        <w:numPr>
          <w:ilvl w:val="0"/>
          <w:numId w:val="14"/>
        </w:numPr>
        <w:jc w:val="center"/>
        <w:rPr>
          <w:rFonts w:hint="eastAsia" w:ascii="仿宋" w:hAnsi="仿宋" w:eastAsia="仿宋" w:cs="仿宋"/>
          <w:b/>
          <w:bCs/>
          <w:i w:val="0"/>
          <w:iCs w:val="0"/>
          <w:color w:val="auto"/>
          <w:kern w:val="2"/>
          <w:sz w:val="32"/>
          <w:szCs w:val="32"/>
          <w:highlight w:val="none"/>
          <w:lang w:val="zh-CN" w:eastAsia="zh-CN" w:bidi="ar-SA"/>
        </w:rPr>
      </w:pPr>
      <w:r>
        <w:rPr>
          <w:rFonts w:hint="eastAsia" w:ascii="仿宋" w:hAnsi="仿宋" w:eastAsia="仿宋" w:cs="仿宋"/>
          <w:b/>
          <w:bCs/>
          <w:i w:val="0"/>
          <w:iCs w:val="0"/>
          <w:color w:val="auto"/>
          <w:kern w:val="2"/>
          <w:sz w:val="32"/>
          <w:szCs w:val="32"/>
          <w:highlight w:val="none"/>
          <w:lang w:val="zh-CN" w:eastAsia="zh-CN" w:bidi="ar-SA"/>
        </w:rPr>
        <w:t xml:space="preserve"> 身份证明文件</w:t>
      </w:r>
    </w:p>
    <w:p>
      <w:pPr>
        <w:tabs>
          <w:tab w:val="left" w:pos="588"/>
        </w:tabs>
        <w:spacing w:line="360" w:lineRule="auto"/>
        <w:jc w:val="center"/>
        <w:outlineLvl w:val="2"/>
        <w:rPr>
          <w:rFonts w:hint="eastAsia" w:ascii="仿宋" w:hAnsi="仿宋" w:eastAsia="仿宋" w:cs="仿宋"/>
          <w:b/>
          <w:bCs/>
          <w:i w:val="0"/>
          <w:iCs w:val="0"/>
          <w:color w:val="auto"/>
          <w:sz w:val="28"/>
          <w:szCs w:val="36"/>
          <w:highlight w:val="none"/>
          <w:lang w:val="zh-CN"/>
        </w:rPr>
      </w:pPr>
    </w:p>
    <w:p>
      <w:pPr>
        <w:tabs>
          <w:tab w:val="left" w:pos="588"/>
        </w:tabs>
        <w:spacing w:line="360" w:lineRule="auto"/>
        <w:jc w:val="center"/>
        <w:outlineLvl w:val="2"/>
        <w:rPr>
          <w:rFonts w:hint="eastAsia" w:ascii="仿宋" w:hAnsi="仿宋" w:eastAsia="仿宋" w:cs="仿宋"/>
          <w:b/>
          <w:bCs/>
          <w:i w:val="0"/>
          <w:iCs w:val="0"/>
          <w:color w:val="auto"/>
          <w:sz w:val="28"/>
          <w:szCs w:val="36"/>
          <w:highlight w:val="none"/>
        </w:rPr>
      </w:pPr>
      <w:r>
        <w:rPr>
          <w:rFonts w:hint="eastAsia" w:ascii="仿宋" w:hAnsi="仿宋" w:eastAsia="仿宋" w:cs="仿宋"/>
          <w:b/>
          <w:bCs/>
          <w:i w:val="0"/>
          <w:iCs w:val="0"/>
          <w:color w:val="auto"/>
          <w:sz w:val="28"/>
          <w:szCs w:val="36"/>
          <w:highlight w:val="none"/>
          <w:lang w:val="zh-CN"/>
        </w:rPr>
        <w:t>1、法定代表人（或单位负责人）授权书</w:t>
      </w:r>
    </w:p>
    <w:p>
      <w:pPr>
        <w:autoSpaceDE w:val="0"/>
        <w:autoSpaceDN w:val="0"/>
        <w:adjustRightInd w:val="0"/>
        <w:spacing w:line="348" w:lineRule="auto"/>
        <w:ind w:firstLine="400"/>
        <w:rPr>
          <w:rFonts w:hint="eastAsia" w:ascii="仿宋" w:hAnsi="仿宋" w:eastAsia="仿宋" w:cs="仿宋"/>
          <w:b/>
          <w:bCs/>
          <w:i w:val="0"/>
          <w:iCs w:val="0"/>
          <w:color w:val="auto"/>
          <w:sz w:val="20"/>
          <w:highlight w:val="none"/>
        </w:rPr>
      </w:pPr>
    </w:p>
    <w:p>
      <w:pPr>
        <w:autoSpaceDE w:val="0"/>
        <w:autoSpaceDN w:val="0"/>
        <w:adjustRightInd w:val="0"/>
        <w:spacing w:line="348"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陕西省采购招标有限责任公司：</w:t>
      </w:r>
    </w:p>
    <w:p>
      <w:pPr>
        <w:autoSpaceDE w:val="0"/>
        <w:autoSpaceDN w:val="0"/>
        <w:adjustRightInd w:val="0"/>
        <w:spacing w:line="348" w:lineRule="auto"/>
        <w:ind w:firstLine="64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注册于</w:t>
      </w:r>
      <w:r>
        <w:rPr>
          <w:rFonts w:hint="eastAsia" w:ascii="仿宋" w:hAnsi="仿宋" w:eastAsia="仿宋" w:cs="仿宋"/>
          <w:i w:val="0"/>
          <w:iCs w:val="0"/>
          <w:color w:val="auto"/>
          <w:sz w:val="24"/>
          <w:highlight w:val="none"/>
          <w:u w:val="single"/>
          <w:lang w:val="zh-CN"/>
        </w:rPr>
        <w:t>（工商行政管理局名称）</w:t>
      </w:r>
      <w:r>
        <w:rPr>
          <w:rFonts w:hint="eastAsia" w:ascii="仿宋" w:hAnsi="仿宋" w:eastAsia="仿宋" w:cs="仿宋"/>
          <w:i w:val="0"/>
          <w:iCs w:val="0"/>
          <w:color w:val="auto"/>
          <w:sz w:val="24"/>
          <w:highlight w:val="none"/>
          <w:lang w:val="zh-CN"/>
        </w:rPr>
        <w:t>之</w:t>
      </w:r>
      <w:r>
        <w:rPr>
          <w:rFonts w:hint="eastAsia" w:ascii="仿宋" w:hAnsi="仿宋" w:eastAsia="仿宋" w:cs="仿宋"/>
          <w:i w:val="0"/>
          <w:iCs w:val="0"/>
          <w:color w:val="auto"/>
          <w:sz w:val="24"/>
          <w:highlight w:val="none"/>
          <w:u w:val="single"/>
          <w:lang w:val="zh-CN"/>
        </w:rPr>
        <w:t>（供应商全称）</w:t>
      </w:r>
      <w:r>
        <w:rPr>
          <w:rFonts w:hint="eastAsia" w:ascii="仿宋" w:hAnsi="仿宋" w:eastAsia="仿宋" w:cs="仿宋"/>
          <w:i w:val="0"/>
          <w:iCs w:val="0"/>
          <w:color w:val="auto"/>
          <w:sz w:val="24"/>
          <w:highlight w:val="none"/>
          <w:lang w:val="zh-CN"/>
        </w:rPr>
        <w:t>法人代表</w:t>
      </w:r>
      <w:r>
        <w:rPr>
          <w:rFonts w:hint="eastAsia" w:ascii="仿宋" w:hAnsi="仿宋" w:eastAsia="仿宋" w:cs="仿宋"/>
          <w:i w:val="0"/>
          <w:iCs w:val="0"/>
          <w:color w:val="auto"/>
          <w:sz w:val="24"/>
          <w:highlight w:val="none"/>
          <w:u w:val="single"/>
          <w:lang w:val="zh-CN"/>
        </w:rPr>
        <w:t>（姓名、职务）</w:t>
      </w:r>
      <w:r>
        <w:rPr>
          <w:rFonts w:hint="eastAsia" w:ascii="仿宋" w:hAnsi="仿宋" w:eastAsia="仿宋" w:cs="仿宋"/>
          <w:i w:val="0"/>
          <w:iCs w:val="0"/>
          <w:color w:val="auto"/>
          <w:sz w:val="24"/>
          <w:highlight w:val="none"/>
          <w:lang w:val="zh-CN"/>
        </w:rPr>
        <w:t>授权</w:t>
      </w:r>
      <w:r>
        <w:rPr>
          <w:rFonts w:hint="eastAsia" w:ascii="仿宋" w:hAnsi="仿宋" w:eastAsia="仿宋" w:cs="仿宋"/>
          <w:i w:val="0"/>
          <w:iCs w:val="0"/>
          <w:color w:val="auto"/>
          <w:sz w:val="24"/>
          <w:highlight w:val="none"/>
          <w:u w:val="single"/>
          <w:lang w:val="zh-CN"/>
        </w:rPr>
        <w:t>（被授权人姓名、职务）</w:t>
      </w:r>
      <w:r>
        <w:rPr>
          <w:rFonts w:hint="eastAsia" w:ascii="仿宋" w:hAnsi="仿宋" w:eastAsia="仿宋" w:cs="仿宋"/>
          <w:i w:val="0"/>
          <w:iCs w:val="0"/>
          <w:color w:val="auto"/>
          <w:sz w:val="24"/>
          <w:highlight w:val="none"/>
          <w:lang w:val="zh-CN"/>
        </w:rPr>
        <w:t>为本公司的合法代理人，就</w:t>
      </w:r>
      <w:r>
        <w:rPr>
          <w:rFonts w:hint="eastAsia" w:ascii="仿宋" w:hAnsi="仿宋" w:eastAsia="仿宋" w:cs="仿宋"/>
          <w:i w:val="0"/>
          <w:iCs w:val="0"/>
          <w:color w:val="auto"/>
          <w:sz w:val="24"/>
          <w:highlight w:val="none"/>
          <w:u w:val="single"/>
          <w:lang w:val="zh-CN"/>
        </w:rPr>
        <w:t>（项目名称）</w:t>
      </w:r>
      <w:r>
        <w:rPr>
          <w:rFonts w:hint="eastAsia" w:ascii="仿宋" w:hAnsi="仿宋" w:eastAsia="仿宋" w:cs="仿宋"/>
          <w:i w:val="0"/>
          <w:iCs w:val="0"/>
          <w:color w:val="auto"/>
          <w:sz w:val="24"/>
          <w:highlight w:val="none"/>
          <w:lang w:val="zh-CN"/>
        </w:rPr>
        <w:t>的谈判及合同的执行和完成，以本公司的名义处理一切与之有关的事宜。</w:t>
      </w:r>
    </w:p>
    <w:p>
      <w:pPr>
        <w:snapToGrid w:val="0"/>
        <w:spacing w:line="360" w:lineRule="auto"/>
        <w:ind w:firstLine="480" w:firstLineChars="200"/>
        <w:rPr>
          <w:rFonts w:hint="eastAsia" w:ascii="仿宋" w:hAnsi="仿宋" w:eastAsia="仿宋" w:cs="仿宋"/>
          <w:b/>
          <w:bCs/>
          <w:i w:val="0"/>
          <w:iCs w:val="0"/>
          <w:color w:val="auto"/>
          <w:sz w:val="24"/>
          <w:highlight w:val="none"/>
          <w:lang w:val="zh-CN"/>
        </w:rPr>
      </w:pPr>
      <w:r>
        <w:rPr>
          <w:rFonts w:hint="eastAsia" w:ascii="仿宋" w:hAnsi="仿宋" w:eastAsia="仿宋" w:cs="仿宋"/>
          <w:i w:val="0"/>
          <w:iCs w:val="0"/>
          <w:color w:val="auto"/>
          <w:sz w:val="24"/>
          <w:highlight w:val="none"/>
          <w:lang w:val="zh-CN"/>
        </w:rPr>
        <w:t>本授权自</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年</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月</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日起生效。（</w:t>
      </w:r>
      <w:r>
        <w:rPr>
          <w:rFonts w:hint="eastAsia" w:ascii="仿宋" w:hAnsi="仿宋" w:eastAsia="仿宋" w:cs="仿宋"/>
          <w:b/>
          <w:i w:val="0"/>
          <w:iCs w:val="0"/>
          <w:color w:val="auto"/>
          <w:sz w:val="24"/>
          <w:highlight w:val="none"/>
          <w:lang w:val="zh-CN"/>
        </w:rPr>
        <w:t>提示：此日期不应晚于谈判响应函签署日期</w:t>
      </w:r>
      <w:r>
        <w:rPr>
          <w:rFonts w:hint="eastAsia" w:ascii="仿宋" w:hAnsi="仿宋" w:eastAsia="仿宋" w:cs="仿宋"/>
          <w:i w:val="0"/>
          <w:iCs w:val="0"/>
          <w:color w:val="auto"/>
          <w:sz w:val="24"/>
          <w:highlight w:val="none"/>
          <w:lang w:val="zh-CN"/>
        </w:rPr>
        <w:t>）</w:t>
      </w:r>
    </w:p>
    <w:p>
      <w:pPr>
        <w:autoSpaceDE w:val="0"/>
        <w:autoSpaceDN w:val="0"/>
        <w:adjustRightInd w:val="0"/>
        <w:spacing w:line="348" w:lineRule="auto"/>
        <w:rPr>
          <w:rFonts w:hint="eastAsia" w:ascii="仿宋" w:hAnsi="仿宋" w:eastAsia="仿宋" w:cs="仿宋"/>
          <w:i w:val="0"/>
          <w:iCs w:val="0"/>
          <w:color w:val="auto"/>
          <w:sz w:val="24"/>
          <w:highlight w:val="none"/>
        </w:rPr>
      </w:pPr>
    </w:p>
    <w:p>
      <w:pPr>
        <w:autoSpaceDE w:val="0"/>
        <w:autoSpaceDN w:val="0"/>
        <w:adjustRightInd w:val="0"/>
        <w:spacing w:line="348"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lang w:val="zh-CN"/>
        </w:rPr>
        <w:t>附：</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被授权人姓名：</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lang w:val="zh-CN"/>
        </w:rPr>
        <w:t>性别：</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lang w:val="zh-CN"/>
        </w:rPr>
        <w:t>年龄：</w:t>
      </w:r>
      <w:r>
        <w:rPr>
          <w:rFonts w:hint="eastAsia" w:ascii="仿宋" w:hAnsi="仿宋" w:eastAsia="仿宋" w:cs="仿宋"/>
          <w:i w:val="0"/>
          <w:iCs w:val="0"/>
          <w:color w:val="auto"/>
          <w:sz w:val="24"/>
          <w:highlight w:val="none"/>
          <w:u w:val="single"/>
        </w:rPr>
        <w:t xml:space="preserve">        </w:t>
      </w:r>
    </w:p>
    <w:p>
      <w:pPr>
        <w:autoSpaceDE w:val="0"/>
        <w:autoSpaceDN w:val="0"/>
        <w:adjustRightInd w:val="0"/>
        <w:spacing w:line="348" w:lineRule="auto"/>
        <w:ind w:firstLine="63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职</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务：</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lang w:val="zh-CN"/>
        </w:rPr>
        <w:t>身份证号码：</w:t>
      </w:r>
      <w:r>
        <w:rPr>
          <w:rFonts w:hint="eastAsia" w:ascii="仿宋" w:hAnsi="仿宋" w:eastAsia="仿宋" w:cs="仿宋"/>
          <w:i w:val="0"/>
          <w:iCs w:val="0"/>
          <w:color w:val="auto"/>
          <w:sz w:val="24"/>
          <w:highlight w:val="none"/>
          <w:u w:val="single"/>
        </w:rPr>
        <w:t xml:space="preserve">             </w:t>
      </w:r>
    </w:p>
    <w:p>
      <w:pPr>
        <w:autoSpaceDE w:val="0"/>
        <w:autoSpaceDN w:val="0"/>
        <w:adjustRightInd w:val="0"/>
        <w:spacing w:line="348" w:lineRule="auto"/>
        <w:ind w:firstLine="630"/>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lang w:val="zh-CN"/>
        </w:rPr>
        <w:t>通讯地址：</w:t>
      </w:r>
      <w:r>
        <w:rPr>
          <w:rFonts w:hint="eastAsia" w:ascii="仿宋" w:hAnsi="仿宋" w:eastAsia="仿宋" w:cs="仿宋"/>
          <w:i w:val="0"/>
          <w:iCs w:val="0"/>
          <w:color w:val="auto"/>
          <w:sz w:val="24"/>
          <w:highlight w:val="none"/>
          <w:u w:val="single"/>
        </w:rPr>
        <w:t xml:space="preserve">                                      </w:t>
      </w:r>
    </w:p>
    <w:p>
      <w:pPr>
        <w:autoSpaceDE w:val="0"/>
        <w:autoSpaceDN w:val="0"/>
        <w:adjustRightInd w:val="0"/>
        <w:spacing w:line="348" w:lineRule="auto"/>
        <w:ind w:firstLine="630"/>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lang w:val="zh-CN"/>
        </w:rPr>
        <w:t>邮政编码：</w:t>
      </w:r>
      <w:r>
        <w:rPr>
          <w:rFonts w:hint="eastAsia" w:ascii="仿宋" w:hAnsi="仿宋" w:eastAsia="仿宋" w:cs="仿宋"/>
          <w:i w:val="0"/>
          <w:iCs w:val="0"/>
          <w:color w:val="auto"/>
          <w:sz w:val="24"/>
          <w:highlight w:val="none"/>
          <w:u w:val="single"/>
        </w:rPr>
        <w:t xml:space="preserve">                                      </w:t>
      </w:r>
    </w:p>
    <w:p>
      <w:pPr>
        <w:autoSpaceDE w:val="0"/>
        <w:autoSpaceDN w:val="0"/>
        <w:adjustRightInd w:val="0"/>
        <w:spacing w:line="348" w:lineRule="auto"/>
        <w:ind w:firstLine="630"/>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lang w:val="zh-CN"/>
        </w:rPr>
        <w:t>电</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话：</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lang w:val="zh-CN"/>
        </w:rPr>
        <w:t>传真：</w:t>
      </w:r>
      <w:r>
        <w:rPr>
          <w:rFonts w:hint="eastAsia" w:ascii="仿宋" w:hAnsi="仿宋" w:eastAsia="仿宋" w:cs="仿宋"/>
          <w:i w:val="0"/>
          <w:iCs w:val="0"/>
          <w:color w:val="auto"/>
          <w:sz w:val="24"/>
          <w:highlight w:val="none"/>
          <w:u w:val="single"/>
        </w:rPr>
        <w:t xml:space="preserve">           </w:t>
      </w:r>
    </w:p>
    <w:p>
      <w:pPr>
        <w:autoSpaceDE w:val="0"/>
        <w:autoSpaceDN w:val="0"/>
        <w:adjustRightInd w:val="0"/>
        <w:spacing w:line="348" w:lineRule="auto"/>
        <w:rPr>
          <w:rFonts w:hint="eastAsia" w:ascii="仿宋" w:hAnsi="仿宋" w:eastAsia="仿宋" w:cs="仿宋"/>
          <w:i w:val="0"/>
          <w:iCs w:val="0"/>
          <w:color w:val="auto"/>
          <w:sz w:val="24"/>
          <w:highlight w:val="none"/>
        </w:rPr>
      </w:pPr>
    </w:p>
    <w:p>
      <w:pPr>
        <w:autoSpaceDE w:val="0"/>
        <w:autoSpaceDN w:val="0"/>
        <w:adjustRightInd w:val="0"/>
        <w:spacing w:line="34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lang w:val="zh-CN"/>
        </w:rPr>
        <w:t>法定代表人</w:t>
      </w:r>
      <w:r>
        <w:rPr>
          <w:rFonts w:hint="eastAsia" w:ascii="仿宋" w:hAnsi="仿宋" w:eastAsia="仿宋" w:cs="仿宋"/>
          <w:i w:val="0"/>
          <w:iCs w:val="0"/>
          <w:color w:val="auto"/>
          <w:sz w:val="24"/>
          <w:highlight w:val="none"/>
        </w:rPr>
        <w:t>及</w:t>
      </w:r>
      <w:r>
        <w:rPr>
          <w:rFonts w:hint="eastAsia" w:ascii="仿宋" w:hAnsi="仿宋" w:eastAsia="仿宋" w:cs="仿宋"/>
          <w:i w:val="0"/>
          <w:iCs w:val="0"/>
          <w:color w:val="auto"/>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法定代表人身份证复印件</w:t>
            </w:r>
          </w:p>
          <w:p>
            <w:pPr>
              <w:autoSpaceDE w:val="0"/>
              <w:autoSpaceDN w:val="0"/>
              <w:adjustRightInd w:val="0"/>
              <w:spacing w:line="348" w:lineRule="auto"/>
              <w:jc w:val="center"/>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授权代表身份证复印件</w:t>
            </w:r>
          </w:p>
          <w:p>
            <w:pPr>
              <w:autoSpaceDE w:val="0"/>
              <w:autoSpaceDN w:val="0"/>
              <w:adjustRightInd w:val="0"/>
              <w:spacing w:line="348" w:lineRule="auto"/>
              <w:jc w:val="center"/>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lang w:val="zh-CN"/>
              </w:rPr>
              <w:t>（正反面）</w:t>
            </w:r>
          </w:p>
        </w:tc>
      </w:tr>
    </w:tbl>
    <w:p>
      <w:pPr>
        <w:adjustRightInd w:val="0"/>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w:t>
      </w:r>
    </w:p>
    <w:p>
      <w:pPr>
        <w:adjustRightInd w:val="0"/>
        <w:snapToGrid w:val="0"/>
        <w:spacing w:line="360" w:lineRule="auto"/>
        <w:rPr>
          <w:rFonts w:hint="eastAsia" w:ascii="仿宋" w:hAnsi="仿宋" w:eastAsia="仿宋" w:cs="仿宋"/>
          <w:i w:val="0"/>
          <w:iCs w:val="0"/>
          <w:color w:val="auto"/>
          <w:sz w:val="24"/>
          <w:highlight w:val="none"/>
        </w:rPr>
      </w:pPr>
    </w:p>
    <w:p>
      <w:pPr>
        <w:adjustRightInd w:val="0"/>
        <w:snapToGrid w:val="0"/>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供应商                         法定代表人</w:t>
      </w:r>
    </w:p>
    <w:p>
      <w:pPr>
        <w:adjustRightInd w:val="0"/>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（公章）：                       （签字）：</w:t>
      </w:r>
    </w:p>
    <w:p>
      <w:pPr>
        <w:spacing w:after="12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pPr>
        <w:tabs>
          <w:tab w:val="left" w:pos="588"/>
        </w:tabs>
        <w:spacing w:line="360" w:lineRule="auto"/>
        <w:jc w:val="center"/>
        <w:outlineLvl w:val="2"/>
        <w:rPr>
          <w:rFonts w:hint="eastAsia" w:ascii="仿宋" w:hAnsi="仿宋" w:eastAsia="仿宋" w:cs="仿宋"/>
          <w:b/>
          <w:bCs/>
          <w:i w:val="0"/>
          <w:iCs w:val="0"/>
          <w:color w:val="auto"/>
          <w:sz w:val="28"/>
          <w:szCs w:val="36"/>
          <w:highlight w:val="none"/>
          <w:lang w:val="zh-CN"/>
        </w:rPr>
      </w:pPr>
      <w:r>
        <w:rPr>
          <w:rFonts w:hint="eastAsia" w:ascii="仿宋" w:hAnsi="仿宋" w:eastAsia="仿宋" w:cs="仿宋"/>
          <w:b/>
          <w:bCs/>
          <w:i w:val="0"/>
          <w:iCs w:val="0"/>
          <w:color w:val="auto"/>
          <w:sz w:val="28"/>
          <w:szCs w:val="36"/>
          <w:highlight w:val="none"/>
          <w:lang w:val="zh-CN"/>
        </w:rPr>
        <w:t>2、法定代表人（或单位负责人）身份证明</w:t>
      </w: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供应商名称：</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 xml:space="preserve"> </w:t>
      </w: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xml:space="preserve">单位性质： </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 xml:space="preserve"> </w:t>
      </w: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xml:space="preserve">地    址： </w:t>
      </w:r>
      <w:r>
        <w:rPr>
          <w:rFonts w:hint="eastAsia" w:ascii="仿宋" w:hAnsi="仿宋" w:eastAsia="仿宋" w:cs="仿宋"/>
          <w:i w:val="0"/>
          <w:iCs w:val="0"/>
          <w:color w:val="auto"/>
          <w:kern w:val="0"/>
          <w:sz w:val="24"/>
          <w:highlight w:val="none"/>
          <w:u w:val="single"/>
        </w:rPr>
        <w:t xml:space="preserve">                       </w:t>
      </w: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成立时间：</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 xml:space="preserve"> 年</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月</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日</w:t>
      </w: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经营期限：</w:t>
      </w: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姓名：</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性别：</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年龄：</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 xml:space="preserve"> 职务：</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系</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（投标人名称）的法定代表人。</w:t>
      </w: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特此证明。</w:t>
      </w: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p>
    <w:p>
      <w:pPr>
        <w:autoSpaceDE w:val="0"/>
        <w:autoSpaceDN w:val="0"/>
        <w:adjustRightInd w:val="0"/>
        <w:spacing w:line="360" w:lineRule="auto"/>
        <w:jc w:val="left"/>
        <w:rPr>
          <w:rFonts w:hint="eastAsia" w:ascii="仿宋" w:hAnsi="仿宋" w:eastAsia="仿宋" w:cs="仿宋"/>
          <w:i w:val="0"/>
          <w:iCs w:val="0"/>
          <w:color w:val="auto"/>
          <w:kern w:val="0"/>
          <w:sz w:val="24"/>
          <w:highlight w:val="none"/>
        </w:rPr>
      </w:pPr>
    </w:p>
    <w:p>
      <w:pPr>
        <w:autoSpaceDE w:val="0"/>
        <w:autoSpaceDN w:val="0"/>
        <w:adjustRightInd w:val="0"/>
        <w:spacing w:line="360" w:lineRule="auto"/>
        <w:ind w:left="5399" w:leftChars="2571"/>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xml:space="preserve">投标人（公章）：           </w:t>
      </w:r>
    </w:p>
    <w:p>
      <w:pPr>
        <w:autoSpaceDE w:val="0"/>
        <w:autoSpaceDN w:val="0"/>
        <w:adjustRightInd w:val="0"/>
        <w:spacing w:line="360" w:lineRule="auto"/>
        <w:ind w:left="5399" w:leftChars="2571"/>
        <w:jc w:val="left"/>
        <w:rPr>
          <w:rFonts w:hint="eastAsia" w:ascii="仿宋" w:hAnsi="仿宋" w:eastAsia="仿宋" w:cs="仿宋"/>
          <w:i w:val="0"/>
          <w:iCs w:val="0"/>
          <w:color w:val="auto"/>
          <w:kern w:val="0"/>
          <w:sz w:val="24"/>
          <w:highlight w:val="none"/>
        </w:rPr>
      </w:pPr>
    </w:p>
    <w:p>
      <w:pPr>
        <w:autoSpaceDE w:val="0"/>
        <w:autoSpaceDN w:val="0"/>
        <w:adjustRightInd w:val="0"/>
        <w:spacing w:line="360" w:lineRule="auto"/>
        <w:ind w:left="6659" w:leftChars="3171"/>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年  月  日</w:t>
      </w:r>
    </w:p>
    <w:p>
      <w:pP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pPr>
        <w:jc w:val="center"/>
        <w:rPr>
          <w:rFonts w:hint="eastAsia" w:ascii="仿宋" w:hAnsi="仿宋" w:eastAsia="仿宋" w:cs="仿宋"/>
          <w:b/>
          <w:i w:val="0"/>
          <w:iCs w:val="0"/>
          <w:color w:val="auto"/>
          <w:sz w:val="28"/>
          <w:szCs w:val="28"/>
          <w:highlight w:val="none"/>
        </w:rPr>
      </w:pPr>
      <w:r>
        <w:rPr>
          <w:rFonts w:hint="eastAsia" w:ascii="仿宋" w:hAnsi="仿宋" w:eastAsia="仿宋" w:cs="仿宋"/>
          <w:b/>
          <w:i w:val="0"/>
          <w:iCs w:val="0"/>
          <w:color w:val="auto"/>
          <w:sz w:val="28"/>
          <w:szCs w:val="28"/>
          <w:highlight w:val="none"/>
        </w:rPr>
        <w:t>3、授权代表本单位证明</w:t>
      </w:r>
    </w:p>
    <w:p>
      <w:pPr>
        <w:spacing w:after="120"/>
        <w:rPr>
          <w:rFonts w:hint="eastAsia" w:ascii="仿宋" w:hAnsi="仿宋" w:eastAsia="仿宋" w:cs="仿宋"/>
          <w:i w:val="0"/>
          <w:iCs w:val="0"/>
          <w:color w:val="auto"/>
          <w:highlight w:val="none"/>
        </w:rPr>
      </w:pPr>
    </w:p>
    <w:p>
      <w:pPr>
        <w:numPr>
          <w:ilvl w:val="0"/>
          <w:numId w:val="0"/>
        </w:numPr>
        <w:jc w:val="center"/>
        <w:rPr>
          <w:rFonts w:hint="eastAsia" w:ascii="仿宋" w:hAnsi="仿宋" w:eastAsia="仿宋" w:cs="仿宋"/>
          <w:i w:val="0"/>
          <w:iCs w:val="0"/>
          <w:color w:val="auto"/>
          <w:sz w:val="28"/>
          <w:szCs w:val="28"/>
          <w:highlight w:val="none"/>
          <w:lang w:val="zh-CN"/>
        </w:rPr>
      </w:pPr>
      <w:r>
        <w:rPr>
          <w:rFonts w:hint="eastAsia" w:ascii="仿宋" w:hAnsi="仿宋" w:eastAsia="仿宋" w:cs="仿宋"/>
          <w:i w:val="0"/>
          <w:iCs w:val="0"/>
          <w:color w:val="auto"/>
          <w:sz w:val="28"/>
          <w:szCs w:val="28"/>
          <w:highlight w:val="none"/>
          <w:lang w:val="zh-CN"/>
        </w:rPr>
        <w:t>（</w:t>
      </w:r>
      <w:r>
        <w:rPr>
          <w:rFonts w:hint="eastAsia" w:ascii="仿宋" w:hAnsi="仿宋" w:eastAsia="仿宋" w:cs="仿宋"/>
          <w:i w:val="0"/>
          <w:iCs w:val="0"/>
          <w:color w:val="auto"/>
          <w:sz w:val="28"/>
          <w:szCs w:val="28"/>
          <w:highlight w:val="none"/>
        </w:rPr>
        <w:t>养老保险缴纳证明或劳动合同复印件</w:t>
      </w:r>
      <w:r>
        <w:rPr>
          <w:rFonts w:hint="eastAsia" w:ascii="仿宋" w:hAnsi="仿宋" w:eastAsia="仿宋" w:cs="仿宋"/>
          <w:i w:val="0"/>
          <w:iCs w:val="0"/>
          <w:color w:val="auto"/>
          <w:sz w:val="28"/>
          <w:szCs w:val="28"/>
          <w:highlight w:val="none"/>
          <w:lang w:val="zh-CN"/>
        </w:rPr>
        <w:t>）</w:t>
      </w: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numPr>
          <w:ilvl w:val="0"/>
          <w:numId w:val="0"/>
        </w:numPr>
        <w:jc w:val="center"/>
        <w:rPr>
          <w:rFonts w:hint="eastAsia" w:ascii="仿宋" w:hAnsi="仿宋" w:eastAsia="仿宋" w:cs="仿宋"/>
          <w:i w:val="0"/>
          <w:iCs w:val="0"/>
          <w:color w:val="auto"/>
          <w:sz w:val="28"/>
          <w:szCs w:val="28"/>
          <w:highlight w:val="none"/>
          <w:lang w:val="zh-CN"/>
        </w:rPr>
      </w:pPr>
    </w:p>
    <w:p>
      <w:pPr>
        <w:pStyle w:val="27"/>
        <w:jc w:val="center"/>
        <w:outlineLvl w:val="1"/>
        <w:rPr>
          <w:rFonts w:hint="eastAsia" w:ascii="仿宋" w:hAnsi="仿宋" w:eastAsia="仿宋" w:cs="仿宋"/>
          <w:lang w:val="zh-CN"/>
        </w:rPr>
      </w:pPr>
      <w:r>
        <w:rPr>
          <w:rFonts w:hint="eastAsia" w:ascii="仿宋" w:hAnsi="仿宋" w:eastAsia="仿宋" w:cs="仿宋"/>
          <w:b/>
          <w:bCs/>
          <w:sz w:val="28"/>
          <w:szCs w:val="28"/>
          <w:lang w:val="zh-CN"/>
        </w:rPr>
        <w:t>4、保证金支付凭证或担保函（复印件）</w:t>
      </w:r>
    </w:p>
    <w:p>
      <w:pPr>
        <w:numPr>
          <w:ilvl w:val="0"/>
          <w:numId w:val="0"/>
        </w:numPr>
        <w:jc w:val="center"/>
        <w:rPr>
          <w:rFonts w:hint="eastAsia" w:ascii="仿宋" w:hAnsi="仿宋" w:eastAsia="仿宋" w:cs="仿宋"/>
          <w:b/>
          <w:bCs/>
          <w:i w:val="0"/>
          <w:iCs w:val="0"/>
          <w:color w:val="auto"/>
          <w:highlight w:val="none"/>
          <w:lang w:val="zh-CN"/>
        </w:rPr>
      </w:pPr>
      <w:r>
        <w:rPr>
          <w:rFonts w:hint="eastAsia" w:ascii="仿宋" w:hAnsi="仿宋" w:eastAsia="仿宋" w:cs="仿宋"/>
          <w:b/>
          <w:bCs/>
          <w:i w:val="0"/>
          <w:iCs w:val="0"/>
          <w:color w:val="auto"/>
          <w:highlight w:val="none"/>
          <w:lang w:val="zh-CN"/>
        </w:rPr>
        <w:br w:type="page"/>
      </w:r>
    </w:p>
    <w:p>
      <w:pPr>
        <w:numPr>
          <w:ilvl w:val="0"/>
          <w:numId w:val="14"/>
        </w:numPr>
        <w:ind w:left="0" w:leftChars="0" w:firstLine="0" w:firstLineChars="0"/>
        <w:jc w:val="center"/>
        <w:rPr>
          <w:rFonts w:hint="eastAsia" w:ascii="仿宋" w:hAnsi="仿宋" w:eastAsia="仿宋" w:cs="仿宋"/>
          <w:b/>
          <w:bCs/>
          <w:i w:val="0"/>
          <w:iCs w:val="0"/>
          <w:color w:val="auto"/>
          <w:kern w:val="2"/>
          <w:sz w:val="32"/>
          <w:szCs w:val="32"/>
          <w:highlight w:val="none"/>
          <w:lang w:val="zh-CN" w:eastAsia="zh-CN" w:bidi="ar-SA"/>
        </w:rPr>
      </w:pPr>
      <w:r>
        <w:rPr>
          <w:rFonts w:hint="eastAsia" w:ascii="仿宋" w:hAnsi="仿宋" w:eastAsia="仿宋" w:cs="仿宋"/>
          <w:b/>
          <w:bCs/>
          <w:i w:val="0"/>
          <w:iCs w:val="0"/>
          <w:color w:val="auto"/>
          <w:kern w:val="2"/>
          <w:sz w:val="32"/>
          <w:szCs w:val="32"/>
          <w:highlight w:val="none"/>
          <w:lang w:val="zh-CN" w:eastAsia="zh-CN" w:bidi="ar-SA"/>
        </w:rPr>
        <w:t xml:space="preserve"> 资格证明文件</w:t>
      </w:r>
    </w:p>
    <w:p>
      <w:pPr>
        <w:numPr>
          <w:ilvl w:val="1"/>
          <w:numId w:val="15"/>
        </w:numPr>
        <w:tabs>
          <w:tab w:val="left" w:pos="993"/>
          <w:tab w:val="left" w:pos="1030"/>
          <w:tab w:val="left" w:pos="8364"/>
        </w:tabs>
        <w:snapToGrid w:val="0"/>
        <w:spacing w:after="120" w:afterLines="50" w:line="360" w:lineRule="auto"/>
        <w:ind w:right="-57" w:rightChars="-27"/>
        <w:jc w:val="left"/>
        <w:rPr>
          <w:rFonts w:hint="eastAsia" w:ascii="仿宋" w:hAnsi="仿宋" w:eastAsia="仿宋" w:cs="仿宋"/>
          <w:sz w:val="24"/>
        </w:rPr>
      </w:pPr>
      <w:r>
        <w:rPr>
          <w:rFonts w:hint="eastAsia" w:ascii="仿宋" w:hAnsi="仿宋" w:eastAsia="仿宋" w:cs="仿宋"/>
          <w:sz w:val="24"/>
        </w:rPr>
        <w:t>供应商的企业法人营业执照副本复印件（格式要求见附件6-1）；</w:t>
      </w:r>
    </w:p>
    <w:p>
      <w:pPr>
        <w:numPr>
          <w:ilvl w:val="1"/>
          <w:numId w:val="15"/>
        </w:numPr>
        <w:tabs>
          <w:tab w:val="left" w:pos="993"/>
          <w:tab w:val="left" w:pos="1030"/>
          <w:tab w:val="left" w:pos="8364"/>
        </w:tabs>
        <w:snapToGrid w:val="0"/>
        <w:spacing w:after="120" w:afterLines="50" w:line="360" w:lineRule="auto"/>
        <w:ind w:right="-57" w:rightChars="-27"/>
        <w:jc w:val="left"/>
        <w:rPr>
          <w:rFonts w:hint="eastAsia" w:ascii="仿宋" w:hAnsi="仿宋" w:eastAsia="仿宋" w:cs="仿宋"/>
          <w:sz w:val="24"/>
        </w:rPr>
      </w:pPr>
      <w:r>
        <w:rPr>
          <w:rFonts w:hint="eastAsia" w:ascii="仿宋" w:hAnsi="仿宋" w:eastAsia="仿宋" w:cs="仿宋"/>
          <w:sz w:val="24"/>
        </w:rPr>
        <w:t>提供供应商</w:t>
      </w:r>
      <w:r>
        <w:rPr>
          <w:rFonts w:hint="eastAsia" w:ascii="仿宋" w:hAnsi="仿宋" w:eastAsia="仿宋" w:cs="仿宋"/>
          <w:sz w:val="24"/>
          <w:lang w:eastAsia="zh-CN"/>
        </w:rPr>
        <w:t>近一年</w:t>
      </w:r>
      <w:r>
        <w:rPr>
          <w:rFonts w:hint="eastAsia" w:ascii="仿宋" w:hAnsi="仿宋" w:eastAsia="仿宋" w:cs="仿宋"/>
          <w:sz w:val="24"/>
        </w:rPr>
        <w:t>经审计的财务报表或谈判截止时间前任意三个月公司的财务报表（包括资产负债表、现金流量表、利润表），或本年度基本开户银行出具的资信证明（格式要求见附件6-2）；</w:t>
      </w:r>
    </w:p>
    <w:p>
      <w:pPr>
        <w:pStyle w:val="22"/>
        <w:rPr>
          <w:rFonts w:hint="eastAsia" w:ascii="仿宋" w:hAnsi="仿宋" w:eastAsia="仿宋" w:cs="仿宋"/>
          <w:sz w:val="24"/>
        </w:rPr>
      </w:pPr>
      <w:r>
        <w:rPr>
          <w:rFonts w:hint="eastAsia" w:ascii="仿宋" w:hAnsi="仿宋" w:eastAsia="仿宋" w:cs="仿宋"/>
        </w:rPr>
        <w:t xml:space="preserve">       </w:t>
      </w:r>
      <w:r>
        <w:rPr>
          <w:rFonts w:hint="eastAsia" w:ascii="仿宋" w:hAnsi="仿宋" w:eastAsia="仿宋" w:cs="仿宋"/>
          <w:sz w:val="24"/>
        </w:rPr>
        <w:t>依法缴纳税收和社会保障资金的证明材料复印件（格式见附件6-3、6-4）</w:t>
      </w:r>
    </w:p>
    <w:p>
      <w:pPr>
        <w:numPr>
          <w:ilvl w:val="1"/>
          <w:numId w:val="15"/>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具备履行合同所必需的设备和专业技术能力的承诺原件（格式见附件6-5）；</w:t>
      </w:r>
    </w:p>
    <w:p>
      <w:pPr>
        <w:numPr>
          <w:ilvl w:val="1"/>
          <w:numId w:val="15"/>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供应商参加政府采购活动前3年内在经营活动中没有重大违法记录的书面声明原件（格式见附件6-6）</w:t>
      </w:r>
    </w:p>
    <w:p>
      <w:pPr>
        <w:numPr>
          <w:ilvl w:val="1"/>
          <w:numId w:val="15"/>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供应商控股股东名称、控股公司的名称和存在管理、被管理关系的单位名称说明（格式见附件6-7)</w:t>
      </w:r>
    </w:p>
    <w:p>
      <w:pPr>
        <w:numPr>
          <w:ilvl w:val="1"/>
          <w:numId w:val="15"/>
        </w:numPr>
        <w:tabs>
          <w:tab w:val="left" w:pos="993"/>
          <w:tab w:val="left" w:pos="1030"/>
          <w:tab w:val="left" w:pos="8364"/>
        </w:tabs>
        <w:snapToGrid w:val="0"/>
        <w:spacing w:after="120" w:afterLines="50" w:line="360" w:lineRule="auto"/>
        <w:ind w:left="993" w:right="-57" w:rightChars="-27" w:hanging="573"/>
        <w:jc w:val="left"/>
        <w:rPr>
          <w:rFonts w:hint="eastAsia" w:ascii="仿宋" w:hAnsi="仿宋" w:eastAsia="仿宋" w:cs="仿宋"/>
          <w:sz w:val="24"/>
        </w:rPr>
      </w:pPr>
      <w:r>
        <w:rPr>
          <w:rFonts w:hint="eastAsia" w:ascii="仿宋" w:hAnsi="仿宋" w:eastAsia="仿宋" w:cs="仿宋"/>
          <w:sz w:val="24"/>
        </w:rPr>
        <w:t>供应商是否属于为本项目提供整体设计、规范编制或者项目管理、监理、检测等服务的供应商声明原件（格式见附件6-8)</w:t>
      </w:r>
    </w:p>
    <w:p>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证明供应商符合特定资格条件的证明材料；</w:t>
      </w:r>
    </w:p>
    <w:p>
      <w:pPr>
        <w:pStyle w:val="22"/>
        <w:ind w:firstLine="480" w:firstLineChars="200"/>
        <w:rPr>
          <w:rFonts w:hint="eastAsia" w:ascii="仿宋" w:hAnsi="仿宋" w:eastAsia="仿宋" w:cs="仿宋"/>
          <w:lang w:val="en-US" w:eastAsia="zh-CN"/>
        </w:rPr>
      </w:pPr>
      <w:r>
        <w:rPr>
          <w:rFonts w:hint="eastAsia" w:ascii="仿宋" w:hAnsi="仿宋" w:eastAsia="仿宋" w:cs="仿宋"/>
          <w:kern w:val="0"/>
          <w:sz w:val="24"/>
          <w:highlight w:val="none"/>
          <w:lang w:val="en-US" w:eastAsia="zh-CN"/>
        </w:rPr>
        <w:t>附“信用中国”网站（www.creditchina.gov.cn）和中国政府采购网（www.ccgp.gov.cn）上未被列入失信被执行人、重大税收违法失信主体、政府采购严重违法失信行为记录名单的网站截图。</w:t>
      </w:r>
    </w:p>
    <w:p>
      <w:pPr>
        <w:widowControl/>
        <w:snapToGrid w:val="0"/>
        <w:spacing w:line="360" w:lineRule="auto"/>
        <w:ind w:right="-197" w:rightChars="-94" w:firstLine="480" w:firstLineChars="200"/>
        <w:jc w:val="both"/>
        <w:rPr>
          <w:rFonts w:hint="eastAsia" w:ascii="仿宋" w:hAnsi="仿宋" w:eastAsia="仿宋" w:cs="仿宋"/>
          <w:kern w:val="0"/>
          <w:sz w:val="24"/>
          <w:highlight w:val="none"/>
          <w:lang w:val="en-US" w:eastAsia="zh-CN"/>
        </w:rPr>
      </w:pPr>
    </w:p>
    <w:p>
      <w:pPr>
        <w:pStyle w:val="22"/>
        <w:rPr>
          <w:rFonts w:hint="eastAsia" w:ascii="仿宋" w:hAnsi="仿宋" w:eastAsia="仿宋" w:cs="仿宋"/>
          <w:sz w:val="24"/>
        </w:rPr>
      </w:pPr>
      <w:r>
        <w:rPr>
          <w:rFonts w:hint="eastAsia" w:ascii="仿宋" w:hAnsi="仿宋" w:eastAsia="仿宋" w:cs="仿宋"/>
        </w:rPr>
        <w:br w:type="page"/>
      </w:r>
    </w:p>
    <w:p>
      <w:pPr>
        <w:jc w:val="left"/>
        <w:outlineLvl w:val="2"/>
        <w:rPr>
          <w:rFonts w:hint="eastAsia" w:ascii="仿宋" w:hAnsi="仿宋" w:eastAsia="仿宋" w:cs="仿宋"/>
          <w:b/>
          <w:sz w:val="24"/>
        </w:rPr>
      </w:pPr>
      <w:r>
        <w:rPr>
          <w:rFonts w:hint="eastAsia" w:ascii="仿宋" w:hAnsi="仿宋" w:eastAsia="仿宋" w:cs="仿宋"/>
          <w:b/>
          <w:sz w:val="24"/>
        </w:rPr>
        <w:t>6-1  供应商的企业法人营业执照副本复印件（加盖公章）</w:t>
      </w:r>
    </w:p>
    <w:p>
      <w:pPr>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hint="eastAsia" w:ascii="仿宋" w:hAnsi="仿宋" w:eastAsia="仿宋" w:cs="仿宋"/>
          <w:b/>
          <w:sz w:val="28"/>
        </w:rPr>
      </w:pPr>
    </w:p>
    <w:p>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pPr>
        <w:jc w:val="left"/>
        <w:outlineLvl w:val="2"/>
        <w:rPr>
          <w:rFonts w:hint="eastAsia" w:ascii="仿宋" w:hAnsi="仿宋" w:eastAsia="仿宋" w:cs="仿宋"/>
          <w:b/>
          <w:sz w:val="24"/>
        </w:rPr>
      </w:pPr>
      <w:r>
        <w:rPr>
          <w:rFonts w:hint="eastAsia" w:ascii="仿宋" w:hAnsi="仿宋" w:eastAsia="仿宋" w:cs="仿宋"/>
          <w:b/>
          <w:sz w:val="24"/>
        </w:rPr>
        <w:t>6-2  上一年度经审计的财务报表</w:t>
      </w:r>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提供供应商</w:t>
      </w:r>
      <w:r>
        <w:rPr>
          <w:rFonts w:hint="eastAsia" w:ascii="仿宋" w:hAnsi="仿宋" w:eastAsia="仿宋" w:cs="仿宋"/>
          <w:sz w:val="24"/>
          <w:lang w:eastAsia="zh-CN"/>
        </w:rPr>
        <w:t>近一</w:t>
      </w:r>
      <w:r>
        <w:rPr>
          <w:rFonts w:hint="eastAsia" w:ascii="仿宋" w:hAnsi="仿宋" w:eastAsia="仿宋" w:cs="仿宋"/>
          <w:sz w:val="24"/>
        </w:rPr>
        <w:t>年经审计的财务报表或谈判截止时间前任意三个月公司的财务报表（包括资产负债表、现金流量表、利润表）复印件或扫描件、所有复印件或扫描件需加盖单位公章。</w:t>
      </w:r>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left="420" w:right="-57" w:rightChars="-27"/>
        <w:jc w:val="left"/>
        <w:rPr>
          <w:rFonts w:hint="eastAsia" w:ascii="仿宋" w:hAnsi="仿宋" w:eastAsia="仿宋" w:cs="仿宋"/>
          <w:b/>
          <w:spacing w:val="20"/>
          <w:sz w:val="24"/>
        </w:rPr>
      </w:pPr>
    </w:p>
    <w:p>
      <w:pPr>
        <w:jc w:val="left"/>
        <w:outlineLvl w:val="2"/>
        <w:rPr>
          <w:rFonts w:hint="eastAsia" w:ascii="仿宋" w:hAnsi="仿宋" w:eastAsia="仿宋" w:cs="仿宋"/>
          <w:b/>
          <w:sz w:val="24"/>
        </w:rPr>
      </w:pPr>
      <w:r>
        <w:rPr>
          <w:rFonts w:hint="eastAsia" w:ascii="仿宋" w:hAnsi="仿宋" w:eastAsia="仿宋" w:cs="仿宋"/>
          <w:b/>
          <w:sz w:val="24"/>
        </w:rPr>
        <w:t>或  6-2  本年度基本开户银行出具的资信证明</w:t>
      </w:r>
    </w:p>
    <w:p>
      <w:pPr>
        <w:spacing w:line="360" w:lineRule="auto"/>
        <w:rPr>
          <w:rFonts w:hint="eastAsia" w:ascii="仿宋" w:hAnsi="仿宋" w:eastAsia="仿宋" w:cs="仿宋"/>
          <w:szCs w:val="21"/>
        </w:rPr>
      </w:pPr>
    </w:p>
    <w:p>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注：附基本帐户的“银行开户许可证”的复印件。</w:t>
      </w:r>
    </w:p>
    <w:p>
      <w:pPr>
        <w:widowControl/>
        <w:jc w:val="left"/>
        <w:rPr>
          <w:rFonts w:hint="eastAsia" w:ascii="仿宋" w:hAnsi="仿宋" w:eastAsia="仿宋" w:cs="仿宋"/>
          <w:b/>
          <w:spacing w:val="20"/>
          <w:sz w:val="24"/>
        </w:rPr>
      </w:pPr>
    </w:p>
    <w:p>
      <w:pPr>
        <w:tabs>
          <w:tab w:val="left" w:pos="5580"/>
        </w:tabs>
        <w:spacing w:before="120" w:line="360" w:lineRule="auto"/>
        <w:ind w:firstLine="480" w:firstLineChars="200"/>
        <w:rPr>
          <w:rFonts w:hint="eastAsia" w:ascii="仿宋" w:hAnsi="仿宋" w:eastAsia="仿宋" w:cs="仿宋"/>
          <w:sz w:val="24"/>
        </w:rPr>
      </w:pPr>
    </w:p>
    <w:p>
      <w:pPr>
        <w:jc w:val="left"/>
        <w:outlineLvl w:val="2"/>
        <w:rPr>
          <w:rFonts w:hint="eastAsia" w:ascii="仿宋" w:hAnsi="仿宋" w:eastAsia="仿宋" w:cs="仿宋"/>
          <w:b/>
          <w:sz w:val="24"/>
        </w:rPr>
      </w:pPr>
      <w:r>
        <w:rPr>
          <w:rFonts w:hint="eastAsia" w:ascii="仿宋" w:hAnsi="仿宋" w:eastAsia="仿宋" w:cs="仿宋"/>
          <w:b/>
          <w:sz w:val="24"/>
        </w:rPr>
        <w:t>6-3 依法缴纳税收的证明</w:t>
      </w: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tabs>
          <w:tab w:val="left" w:pos="993"/>
          <w:tab w:val="left" w:pos="1030"/>
          <w:tab w:val="left" w:pos="8364"/>
        </w:tabs>
        <w:snapToGrid w:val="0"/>
        <w:spacing w:after="120" w:afterLines="50"/>
        <w:ind w:right="-57" w:rightChars="-27"/>
        <w:jc w:val="left"/>
        <w:rPr>
          <w:rFonts w:hint="eastAsia" w:ascii="仿宋" w:hAnsi="仿宋" w:eastAsia="仿宋" w:cs="仿宋"/>
          <w:sz w:val="24"/>
        </w:rPr>
      </w:pPr>
      <w:r>
        <w:rPr>
          <w:rFonts w:hint="eastAsia" w:ascii="仿宋" w:hAnsi="仿宋" w:eastAsia="仿宋" w:cs="仿宋"/>
          <w:sz w:val="24"/>
        </w:rPr>
        <w:t>说明：</w:t>
      </w:r>
    </w:p>
    <w:p>
      <w:pPr>
        <w:keepNext w:val="0"/>
        <w:keepLines w:val="0"/>
        <w:pageBreakBefore w:val="0"/>
        <w:widowControl w:val="0"/>
        <w:tabs>
          <w:tab w:val="left" w:pos="993"/>
          <w:tab w:val="left" w:pos="1030"/>
          <w:tab w:val="left" w:pos="8364"/>
        </w:tabs>
        <w:kinsoku/>
        <w:wordWrap/>
        <w:overflowPunct/>
        <w:topLinePunct w:val="0"/>
        <w:autoSpaceDE/>
        <w:autoSpaceDN/>
        <w:bidi w:val="0"/>
        <w:adjustRightInd/>
        <w:snapToGrid w:val="0"/>
        <w:spacing w:after="120" w:afterLines="50"/>
        <w:ind w:right="-57" w:rightChars="-27" w:firstLine="480" w:firstLineChars="200"/>
        <w:jc w:val="left"/>
        <w:textAlignment w:val="auto"/>
        <w:rPr>
          <w:rFonts w:hint="eastAsia" w:ascii="仿宋" w:hAnsi="仿宋" w:eastAsia="仿宋" w:cs="仿宋"/>
          <w:sz w:val="24"/>
        </w:rPr>
      </w:pPr>
      <w:r>
        <w:rPr>
          <w:rFonts w:hint="eastAsia" w:ascii="仿宋" w:hAnsi="仿宋" w:eastAsia="仿宋" w:cs="仿宋"/>
          <w:sz w:val="24"/>
        </w:rPr>
        <w:t>1、供应商应提供近六个月中任何一个月缴纳增值税和企业所得税的凭证（银行出具的缴税凭证或税务机关出具的证明的复印件，并加盖本单位公章）。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720" w:firstLineChars="300"/>
        <w:jc w:val="left"/>
        <w:rPr>
          <w:rFonts w:hint="eastAsia" w:ascii="仿宋" w:hAnsi="仿宋" w:eastAsia="仿宋" w:cs="仿宋"/>
          <w:sz w:val="24"/>
        </w:rPr>
      </w:pPr>
      <w:r>
        <w:rPr>
          <w:rFonts w:hint="eastAsia" w:ascii="仿宋" w:hAnsi="仿宋" w:eastAsia="仿宋" w:cs="仿宋"/>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sz w:val="24"/>
        </w:rPr>
      </w:pPr>
    </w:p>
    <w:p>
      <w:pPr>
        <w:jc w:val="left"/>
        <w:outlineLvl w:val="2"/>
        <w:rPr>
          <w:rFonts w:hint="eastAsia" w:ascii="仿宋" w:hAnsi="仿宋" w:eastAsia="仿宋" w:cs="仿宋"/>
          <w:b/>
          <w:sz w:val="24"/>
        </w:rPr>
      </w:pPr>
      <w:r>
        <w:rPr>
          <w:rFonts w:hint="eastAsia" w:ascii="仿宋" w:hAnsi="仿宋" w:eastAsia="仿宋" w:cs="仿宋"/>
          <w:b/>
          <w:sz w:val="24"/>
        </w:rPr>
        <w:t>6-4社会保障资金缴纳记录</w:t>
      </w:r>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highlight w:val="yellow"/>
        </w:rPr>
      </w:pPr>
      <w:r>
        <w:rPr>
          <w:rFonts w:hint="eastAsia" w:ascii="仿宋" w:hAnsi="仿宋" w:eastAsia="仿宋" w:cs="仿宋"/>
          <w:sz w:val="24"/>
        </w:rPr>
        <w:cr/>
      </w:r>
    </w:p>
    <w:p>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说明：</w:t>
      </w:r>
    </w:p>
    <w:p>
      <w:pPr>
        <w:numPr>
          <w:ilvl w:val="0"/>
          <w:numId w:val="16"/>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供应商应提供近六个月中至少一个月的社会缴纳社会保险的凭据（专用收据或社会保险缴纳清单），并加盖本单位公章。</w:t>
      </w:r>
    </w:p>
    <w:p>
      <w:pPr>
        <w:numPr>
          <w:ilvl w:val="0"/>
          <w:numId w:val="16"/>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sz w:val="24"/>
        </w:rPr>
      </w:pPr>
      <w:r>
        <w:rPr>
          <w:rFonts w:hint="eastAsia" w:ascii="仿宋" w:hAnsi="仿宋" w:eastAsia="仿宋" w:cs="仿宋"/>
          <w:sz w:val="24"/>
        </w:rPr>
        <w:t>不需要缴纳社会保障资金的供应商，应提供相应文件证明其不需要缴纳社会保障资金。</w:t>
      </w:r>
    </w:p>
    <w:p>
      <w:pPr>
        <w:tabs>
          <w:tab w:val="left" w:pos="5580"/>
        </w:tabs>
        <w:spacing w:before="120" w:line="360" w:lineRule="auto"/>
        <w:ind w:firstLine="480" w:firstLineChars="200"/>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br w:type="page"/>
      </w:r>
    </w:p>
    <w:p>
      <w:pPr>
        <w:jc w:val="left"/>
        <w:outlineLvl w:val="2"/>
        <w:rPr>
          <w:rFonts w:hint="eastAsia" w:ascii="仿宋" w:hAnsi="仿宋" w:eastAsia="仿宋" w:cs="仿宋"/>
          <w:b/>
          <w:sz w:val="24"/>
        </w:rPr>
      </w:pPr>
      <w:r>
        <w:rPr>
          <w:rFonts w:hint="eastAsia" w:ascii="仿宋" w:hAnsi="仿宋" w:eastAsia="仿宋" w:cs="仿宋"/>
          <w:sz w:val="24"/>
        </w:rPr>
        <w:t xml:space="preserve">6-5 </w:t>
      </w:r>
      <w:r>
        <w:rPr>
          <w:rFonts w:hint="eastAsia" w:ascii="仿宋" w:hAnsi="仿宋" w:eastAsia="仿宋" w:cs="仿宋"/>
          <w:b/>
          <w:sz w:val="24"/>
        </w:rPr>
        <w:t xml:space="preserve">具备履行合同所必需的设备和专业技术能力承诺书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p>
    <w:p>
      <w:pPr>
        <w:rPr>
          <w:rFonts w:hint="eastAsia" w:ascii="仿宋" w:hAnsi="仿宋" w:eastAsia="仿宋" w:cs="仿宋"/>
          <w:kern w:val="0"/>
          <w:sz w:val="24"/>
          <w:u w:val="single"/>
        </w:rPr>
      </w:pPr>
      <w:r>
        <w:rPr>
          <w:rFonts w:hint="eastAsia" w:ascii="仿宋" w:hAnsi="仿宋" w:eastAsia="仿宋" w:cs="仿宋"/>
          <w:kern w:val="0"/>
          <w:sz w:val="24"/>
          <w:u w:val="single"/>
        </w:rPr>
        <w:t xml:space="preserve">陕西省采购招标有限责任公司：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580"/>
        </w:tabs>
        <w:spacing w:before="120" w:line="360" w:lineRule="auto"/>
        <w:rPr>
          <w:rFonts w:hint="eastAsia" w:ascii="仿宋" w:hAnsi="仿宋" w:eastAsia="仿宋" w:cs="仿宋"/>
          <w:sz w:val="24"/>
        </w:rPr>
      </w:pPr>
    </w:p>
    <w:p>
      <w:pPr>
        <w:widowControl/>
        <w:jc w:val="left"/>
        <w:rPr>
          <w:rFonts w:hint="eastAsia" w:ascii="仿宋" w:hAnsi="仿宋" w:eastAsia="仿宋" w:cs="仿宋"/>
          <w:b/>
          <w:sz w:val="24"/>
        </w:rPr>
      </w:pPr>
    </w:p>
    <w:p>
      <w:pPr>
        <w:pStyle w:val="67"/>
        <w:numPr>
          <w:ilvl w:val="1"/>
          <w:numId w:val="17"/>
        </w:numPr>
        <w:ind w:firstLineChars="0"/>
        <w:jc w:val="left"/>
        <w:outlineLvl w:val="2"/>
        <w:rPr>
          <w:rFonts w:hint="eastAsia" w:ascii="仿宋" w:hAnsi="仿宋" w:eastAsia="仿宋" w:cs="仿宋"/>
          <w:b/>
          <w:sz w:val="24"/>
        </w:rPr>
      </w:pPr>
      <w:r>
        <w:rPr>
          <w:rFonts w:hint="eastAsia" w:ascii="仿宋" w:hAnsi="仿宋" w:eastAsia="仿宋" w:cs="仿宋"/>
          <w:b/>
          <w:sz w:val="24"/>
        </w:rPr>
        <w:t xml:space="preserve">  供应商参加政府采购活动前3年内在经营活动中没有重大违法记录的书面声明（格式）</w:t>
      </w:r>
    </w:p>
    <w:p>
      <w:pPr>
        <w:jc w:val="center"/>
        <w:rPr>
          <w:rFonts w:hint="eastAsia" w:ascii="仿宋" w:hAnsi="仿宋" w:eastAsia="仿宋" w:cs="仿宋"/>
          <w:sz w:val="24"/>
        </w:rPr>
      </w:pPr>
    </w:p>
    <w:p>
      <w:pPr>
        <w:jc w:val="center"/>
        <w:rPr>
          <w:rFonts w:hint="eastAsia" w:ascii="仿宋" w:hAnsi="仿宋" w:eastAsia="仿宋" w:cs="仿宋"/>
          <w:b/>
          <w:sz w:val="24"/>
        </w:rPr>
      </w:pPr>
      <w:r>
        <w:rPr>
          <w:rFonts w:hint="eastAsia" w:ascii="仿宋" w:hAnsi="仿宋" w:eastAsia="仿宋" w:cs="仿宋"/>
          <w:b/>
          <w:sz w:val="24"/>
        </w:rPr>
        <w:t>声明函</w:t>
      </w:r>
    </w:p>
    <w:p>
      <w:pPr>
        <w:jc w:val="center"/>
        <w:rPr>
          <w:rFonts w:hint="eastAsia" w:ascii="仿宋" w:hAnsi="仿宋" w:eastAsia="仿宋" w:cs="仿宋"/>
          <w:sz w:val="24"/>
        </w:rPr>
      </w:pPr>
    </w:p>
    <w:p>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至：</w:t>
      </w:r>
      <w:r>
        <w:rPr>
          <w:rFonts w:hint="eastAsia" w:ascii="仿宋" w:hAnsi="仿宋" w:eastAsia="仿宋" w:cs="仿宋"/>
          <w:sz w:val="24"/>
          <w:u w:val="single"/>
        </w:rPr>
        <w:t xml:space="preserve">   陕西省采购招标有限责任公司  </w:t>
      </w:r>
    </w:p>
    <w:p>
      <w:pPr>
        <w:tabs>
          <w:tab w:val="left" w:pos="5580"/>
        </w:tabs>
        <w:spacing w:before="120" w:line="360" w:lineRule="auto"/>
        <w:ind w:firstLine="480" w:firstLineChars="20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pPr>
        <w:tabs>
          <w:tab w:val="left" w:pos="5580"/>
        </w:tabs>
        <w:spacing w:before="120"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22"/>
        <w:rPr>
          <w:rFonts w:hint="eastAsia" w:ascii="仿宋" w:hAnsi="仿宋" w:eastAsia="仿宋" w:cs="仿宋"/>
        </w:rPr>
      </w:pPr>
    </w:p>
    <w:p>
      <w:pPr>
        <w:pStyle w:val="22"/>
        <w:rPr>
          <w:rFonts w:hint="eastAsia" w:ascii="仿宋" w:hAnsi="仿宋" w:eastAsia="仿宋" w:cs="仿宋"/>
        </w:rPr>
      </w:pPr>
    </w:p>
    <w:p>
      <w:pPr>
        <w:spacing w:line="360" w:lineRule="auto"/>
        <w:rPr>
          <w:rFonts w:hint="eastAsia" w:ascii="仿宋" w:hAnsi="仿宋" w:eastAsia="仿宋" w:cs="仿宋"/>
          <w:sz w:val="24"/>
          <w:szCs w:val="21"/>
          <w:u w:val="single"/>
        </w:rPr>
      </w:pPr>
    </w:p>
    <w:p>
      <w:pPr>
        <w:pStyle w:val="67"/>
        <w:numPr>
          <w:ilvl w:val="1"/>
          <w:numId w:val="18"/>
        </w:numPr>
        <w:ind w:firstLineChars="0"/>
        <w:jc w:val="left"/>
        <w:outlineLvl w:val="2"/>
        <w:rPr>
          <w:rFonts w:hint="eastAsia" w:ascii="仿宋" w:hAnsi="仿宋" w:eastAsia="仿宋" w:cs="仿宋"/>
          <w:b/>
          <w:sz w:val="24"/>
        </w:rPr>
      </w:pPr>
      <w:r>
        <w:rPr>
          <w:rFonts w:hint="eastAsia" w:ascii="仿宋" w:hAnsi="仿宋" w:eastAsia="仿宋" w:cs="仿宋"/>
          <w:b/>
          <w:sz w:val="24"/>
        </w:rPr>
        <w:t xml:space="preserve"> 供应商控股股东名称、控股公司的名称和存在管理、被管理关系的单位名称说明</w:t>
      </w:r>
    </w:p>
    <w:p>
      <w:pPr>
        <w:ind w:firstLine="420"/>
        <w:rPr>
          <w:rFonts w:hint="eastAsia" w:ascii="仿宋" w:hAnsi="仿宋" w:eastAsia="仿宋" w:cs="仿宋"/>
          <w:szCs w:val="21"/>
        </w:rPr>
      </w:pPr>
    </w:p>
    <w:p>
      <w:pPr>
        <w:rPr>
          <w:rFonts w:hint="eastAsia" w:ascii="仿宋" w:hAnsi="仿宋" w:eastAsia="仿宋" w:cs="仿宋"/>
          <w:sz w:val="24"/>
        </w:rPr>
      </w:pPr>
      <w:r>
        <w:rPr>
          <w:rFonts w:hint="eastAsia" w:ascii="仿宋" w:hAnsi="仿宋" w:eastAsia="仿宋" w:cs="仿宋"/>
          <w:sz w:val="24"/>
        </w:rPr>
        <w:t>致：陕西省采购招标有限责任公司</w:t>
      </w:r>
    </w:p>
    <w:p>
      <w:pPr>
        <w:pStyle w:val="22"/>
        <w:rPr>
          <w:rFonts w:hint="eastAsia" w:ascii="仿宋" w:hAnsi="仿宋" w:eastAsia="仿宋" w:cs="仿宋"/>
        </w:rPr>
      </w:pPr>
    </w:p>
    <w:p>
      <w:pPr>
        <w:ind w:firstLine="426"/>
        <w:rPr>
          <w:rFonts w:hint="eastAsia" w:ascii="仿宋" w:hAnsi="仿宋" w:eastAsia="仿宋" w:cs="仿宋"/>
          <w:sz w:val="24"/>
        </w:rPr>
      </w:pPr>
      <w:r>
        <w:rPr>
          <w:rFonts w:hint="eastAsia" w:ascii="仿宋" w:hAnsi="仿宋" w:eastAsia="仿宋" w:cs="仿宋"/>
          <w:sz w:val="24"/>
        </w:rPr>
        <w:t>与我方的法定代表人（单位负责人）为同一人的企业如下：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我方的控股股东如下：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我方直接控股的企业如下：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与我方存在管理、被管理关系的单位名称如下：</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Cs w:val="21"/>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ind w:firstLine="420" w:firstLineChars="200"/>
        <w:rPr>
          <w:rFonts w:hint="eastAsia" w:ascii="仿宋" w:hAnsi="仿宋" w:eastAsia="仿宋" w:cs="仿宋"/>
          <w:szCs w:val="21"/>
        </w:rPr>
      </w:pPr>
    </w:p>
    <w:p>
      <w:pPr>
        <w:pStyle w:val="67"/>
        <w:numPr>
          <w:ilvl w:val="1"/>
          <w:numId w:val="18"/>
        </w:numPr>
        <w:ind w:firstLineChars="0"/>
        <w:jc w:val="left"/>
        <w:outlineLvl w:val="2"/>
        <w:rPr>
          <w:rFonts w:hint="eastAsia" w:ascii="仿宋" w:hAnsi="仿宋" w:eastAsia="仿宋" w:cs="仿宋"/>
          <w:b/>
          <w:sz w:val="24"/>
        </w:rPr>
      </w:pPr>
      <w:r>
        <w:rPr>
          <w:rFonts w:hint="eastAsia" w:ascii="仿宋" w:hAnsi="仿宋" w:eastAsia="仿宋" w:cs="仿宋"/>
          <w:b/>
          <w:sz w:val="24"/>
        </w:rPr>
        <w:t xml:space="preserve"> 供应商是否属于为本项目提供整体设计、规范编制或者项目管理、监理、检测等服务的供应商声明</w:t>
      </w:r>
    </w:p>
    <w:p>
      <w:pPr>
        <w:ind w:firstLine="420"/>
        <w:rPr>
          <w:rFonts w:hint="eastAsia" w:ascii="仿宋" w:hAnsi="仿宋" w:eastAsia="仿宋" w:cs="仿宋"/>
          <w:szCs w:val="21"/>
        </w:rPr>
      </w:pPr>
    </w:p>
    <w:p>
      <w:pPr>
        <w:spacing w:line="360" w:lineRule="auto"/>
        <w:rPr>
          <w:rFonts w:hint="eastAsia" w:ascii="仿宋" w:hAnsi="仿宋" w:eastAsia="仿宋" w:cs="仿宋"/>
          <w:szCs w:val="21"/>
        </w:rPr>
      </w:pPr>
    </w:p>
    <w:p>
      <w:pPr>
        <w:spacing w:line="360" w:lineRule="auto"/>
        <w:rPr>
          <w:rFonts w:hint="eastAsia" w:ascii="仿宋" w:hAnsi="仿宋" w:eastAsia="仿宋" w:cs="仿宋"/>
          <w:szCs w:val="21"/>
        </w:rPr>
      </w:pPr>
      <w:r>
        <w:rPr>
          <w:rFonts w:hint="eastAsia" w:ascii="仿宋" w:hAnsi="仿宋" w:eastAsia="仿宋" w:cs="仿宋"/>
          <w:szCs w:val="21"/>
        </w:rPr>
        <w:t>致：陕西省采购招标有限责任公司</w:t>
      </w:r>
    </w:p>
    <w:p>
      <w:pPr>
        <w:ind w:firstLine="426"/>
        <w:rPr>
          <w:rFonts w:hint="eastAsia" w:ascii="仿宋" w:hAnsi="仿宋" w:eastAsia="仿宋" w:cs="仿宋"/>
          <w:sz w:val="24"/>
        </w:rPr>
      </w:pPr>
      <w:r>
        <w:rPr>
          <w:rFonts w:hint="eastAsia" w:ascii="仿宋" w:hAnsi="仿宋" w:eastAsia="仿宋" w:cs="仿宋"/>
          <w:sz w:val="24"/>
          <w:highlight w:val="none"/>
        </w:rPr>
        <w:t xml:space="preserve">我方 </w:t>
      </w:r>
      <w:r>
        <w:rPr>
          <w:rFonts w:hint="eastAsia" w:ascii="仿宋" w:hAnsi="仿宋" w:eastAsia="仿宋" w:cs="仿宋"/>
          <w:i/>
          <w:iCs/>
          <w:sz w:val="24"/>
          <w:highlight w:val="none"/>
        </w:rPr>
        <w:t>属于/不属于</w:t>
      </w:r>
      <w:r>
        <w:rPr>
          <w:rFonts w:hint="eastAsia" w:ascii="仿宋" w:hAnsi="仿宋" w:eastAsia="仿宋" w:cs="仿宋"/>
          <w:sz w:val="24"/>
          <w:highlight w:val="none"/>
        </w:rPr>
        <w:t xml:space="preserve"> 为</w:t>
      </w:r>
      <w:r>
        <w:rPr>
          <w:rFonts w:hint="eastAsia" w:ascii="仿宋" w:hAnsi="仿宋" w:eastAsia="仿宋" w:cs="仿宋"/>
          <w:sz w:val="24"/>
        </w:rPr>
        <w:t>本项目提供整体设计、规范编制或者项目管理、监理、检测等服务的供应商。</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22"/>
        <w:rPr>
          <w:rFonts w:hint="eastAsia" w:ascii="仿宋" w:hAnsi="仿宋" w:eastAsia="仿宋" w:cs="仿宋"/>
        </w:rPr>
      </w:pPr>
    </w:p>
    <w:p>
      <w:pPr>
        <w:numPr>
          <w:ilvl w:val="0"/>
          <w:numId w:val="0"/>
        </w:numPr>
        <w:ind w:leftChars="0"/>
        <w:jc w:val="both"/>
        <w:rPr>
          <w:rFonts w:hint="eastAsia" w:ascii="仿宋" w:hAnsi="仿宋" w:eastAsia="仿宋" w:cs="仿宋"/>
          <w:b/>
          <w:sz w:val="24"/>
        </w:rPr>
      </w:pPr>
      <w:r>
        <w:rPr>
          <w:rFonts w:hint="eastAsia" w:ascii="仿宋" w:hAnsi="仿宋" w:eastAsia="仿宋" w:cs="仿宋"/>
          <w:b/>
          <w:sz w:val="24"/>
        </w:rPr>
        <w:t>6-9证明供应商符合特定资格条件的证明材料：</w:t>
      </w:r>
    </w:p>
    <w:p>
      <w:pPr>
        <w:keepNext w:val="0"/>
        <w:keepLines w:val="0"/>
        <w:pageBreakBefore w:val="0"/>
        <w:numPr>
          <w:ilvl w:val="0"/>
          <w:numId w:val="0"/>
        </w:numPr>
        <w:kinsoku/>
        <w:wordWrap/>
        <w:overflowPunct/>
        <w:topLinePunct w:val="0"/>
        <w:autoSpaceDE/>
        <w:autoSpaceDN/>
        <w:bidi w:val="0"/>
        <w:adjustRightInd/>
        <w:spacing w:line="360" w:lineRule="auto"/>
        <w:ind w:leftChars="0" w:firstLine="480" w:firstLineChars="200"/>
        <w:jc w:val="both"/>
        <w:textAlignment w:val="auto"/>
        <w:rPr>
          <w:rFonts w:hint="eastAsia" w:ascii="仿宋" w:hAnsi="仿宋" w:eastAsia="仿宋" w:cs="仿宋"/>
          <w:b/>
          <w:bCs/>
          <w:i w:val="0"/>
          <w:iCs w:val="0"/>
          <w:color w:val="auto"/>
          <w:highlight w:val="none"/>
          <w:lang w:val="zh-CN"/>
        </w:rPr>
      </w:pPr>
      <w:r>
        <w:rPr>
          <w:rFonts w:hint="eastAsia" w:ascii="仿宋" w:hAnsi="仿宋" w:eastAsia="仿宋" w:cs="仿宋"/>
          <w:kern w:val="0"/>
          <w:sz w:val="24"/>
          <w:highlight w:val="none"/>
          <w:lang w:val="en-US" w:eastAsia="zh-CN"/>
        </w:rPr>
        <w:t>附“信用中国”网站（www.creditchina.gov.cn）和中国政府采购网（www.ccgp.gov.cn）上未被列入失信被执行人、重大税收违法失信主体、政府采购严重违法失信行为记录名单的网站截图。</w:t>
      </w:r>
      <w:r>
        <w:rPr>
          <w:rFonts w:hint="eastAsia" w:ascii="仿宋" w:hAnsi="仿宋" w:eastAsia="仿宋" w:cs="仿宋"/>
          <w:b/>
          <w:bCs/>
          <w:i w:val="0"/>
          <w:iCs w:val="0"/>
          <w:color w:val="auto"/>
          <w:highlight w:val="none"/>
          <w:lang w:val="zh-CN"/>
        </w:rPr>
        <w:br w:type="page"/>
      </w:r>
    </w:p>
    <w:p>
      <w:pPr>
        <w:pStyle w:val="4"/>
        <w:jc w:val="center"/>
        <w:rPr>
          <w:rFonts w:hint="eastAsia" w:ascii="仿宋" w:hAnsi="仿宋" w:eastAsia="仿宋" w:cs="仿宋"/>
          <w:b/>
          <w:bCs/>
          <w:i w:val="0"/>
          <w:iCs w:val="0"/>
          <w:color w:val="auto"/>
          <w:highlight w:val="none"/>
        </w:rPr>
      </w:pPr>
      <w:r>
        <w:rPr>
          <w:rFonts w:hint="eastAsia" w:ascii="仿宋" w:hAnsi="仿宋" w:eastAsia="仿宋" w:cs="仿宋"/>
          <w:b/>
          <w:bCs/>
          <w:i w:val="0"/>
          <w:iCs w:val="0"/>
          <w:color w:val="auto"/>
          <w:highlight w:val="none"/>
          <w:lang w:val="zh-CN"/>
        </w:rPr>
        <w:t>第七部分</w:t>
      </w:r>
      <w:r>
        <w:rPr>
          <w:rFonts w:hint="eastAsia" w:ascii="仿宋" w:hAnsi="仿宋" w:eastAsia="仿宋" w:cs="仿宋"/>
          <w:b/>
          <w:bCs/>
          <w:i w:val="0"/>
          <w:iCs w:val="0"/>
          <w:color w:val="auto"/>
          <w:highlight w:val="none"/>
        </w:rPr>
        <w:t xml:space="preserve">   小微企业、监狱企业、残疾人福利单位声明函或证明</w:t>
      </w:r>
    </w:p>
    <w:p>
      <w:pPr>
        <w:widowControl/>
        <w:jc w:val="left"/>
        <w:rPr>
          <w:rFonts w:hint="eastAsia" w:ascii="仿宋" w:hAnsi="仿宋" w:eastAsia="仿宋" w:cs="仿宋"/>
          <w:b/>
          <w:bCs/>
          <w:i w:val="0"/>
          <w:iCs w:val="0"/>
          <w:color w:val="auto"/>
          <w:sz w:val="44"/>
          <w:szCs w:val="44"/>
          <w:highlight w:val="none"/>
        </w:rPr>
      </w:pPr>
    </w:p>
    <w:p>
      <w:pPr>
        <w:pStyle w:val="67"/>
        <w:numPr>
          <w:ilvl w:val="0"/>
          <w:numId w:val="19"/>
        </w:numPr>
        <w:spacing w:line="360" w:lineRule="auto"/>
        <w:ind w:firstLineChars="0"/>
        <w:jc w:val="center"/>
        <w:outlineLvl w:val="1"/>
        <w:rPr>
          <w:rFonts w:hint="eastAsia" w:ascii="仿宋" w:hAnsi="仿宋" w:eastAsia="仿宋" w:cs="仿宋"/>
          <w:b/>
          <w:i w:val="0"/>
          <w:iCs w:val="0"/>
          <w:color w:val="auto"/>
          <w:sz w:val="28"/>
          <w:szCs w:val="28"/>
          <w:highlight w:val="none"/>
        </w:rPr>
      </w:pPr>
      <w:bookmarkStart w:id="498" w:name="_Toc7005132"/>
      <w:r>
        <w:rPr>
          <w:rFonts w:hint="eastAsia" w:ascii="仿宋" w:hAnsi="仿宋" w:eastAsia="仿宋" w:cs="仿宋"/>
          <w:b/>
          <w:i w:val="0"/>
          <w:iCs w:val="0"/>
          <w:color w:val="auto"/>
          <w:sz w:val="28"/>
          <w:szCs w:val="28"/>
          <w:highlight w:val="none"/>
        </w:rPr>
        <w:t>中小企业声明函</w:t>
      </w:r>
      <w:bookmarkEnd w:id="498"/>
      <w:r>
        <w:rPr>
          <w:rFonts w:hint="eastAsia" w:ascii="仿宋" w:hAnsi="仿宋" w:eastAsia="仿宋" w:cs="仿宋"/>
          <w:b/>
          <w:i w:val="0"/>
          <w:iCs w:val="0"/>
          <w:color w:val="auto"/>
          <w:sz w:val="28"/>
          <w:szCs w:val="28"/>
          <w:highlight w:val="none"/>
        </w:rPr>
        <w:t>（货物）</w:t>
      </w:r>
    </w:p>
    <w:p>
      <w:pPr>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（注：符合中小企业划型标准的企业请提供本函，不符合的不提供本函）</w:t>
      </w:r>
    </w:p>
    <w:p>
      <w:pPr>
        <w:snapToGrid w:val="0"/>
        <w:spacing w:before="120" w:beforeLines="50"/>
        <w:ind w:firstLine="480" w:firstLineChars="200"/>
        <w:rPr>
          <w:rFonts w:hint="eastAsia" w:ascii="仿宋" w:hAnsi="仿宋" w:eastAsia="仿宋" w:cs="仿宋"/>
          <w:i w:val="0"/>
          <w:iCs w:val="0"/>
          <w:color w:val="auto"/>
          <w:sz w:val="24"/>
          <w:highlight w:val="none"/>
        </w:rPr>
      </w:pPr>
    </w:p>
    <w:p>
      <w:pPr>
        <w:spacing w:line="560" w:lineRule="exact"/>
        <w:ind w:firstLine="480" w:firstLineChars="200"/>
        <w:rPr>
          <w:rFonts w:hint="eastAsia" w:ascii="仿宋" w:hAnsi="仿宋" w:eastAsia="仿宋" w:cs="仿宋"/>
          <w:i w:val="0"/>
          <w:iCs w:val="0"/>
          <w:color w:val="auto"/>
          <w:kern w:val="0"/>
          <w:sz w:val="24"/>
          <w:highlight w:val="none"/>
        </w:rPr>
      </w:pPr>
      <w:bookmarkStart w:id="499" w:name="_Toc7005133"/>
      <w:r>
        <w:rPr>
          <w:rFonts w:hint="eastAsia" w:ascii="仿宋" w:hAnsi="仿宋" w:eastAsia="仿宋" w:cs="仿宋"/>
          <w:i w:val="0"/>
          <w:iCs w:val="0"/>
          <w:color w:val="auto"/>
          <w:kern w:val="0"/>
          <w:sz w:val="24"/>
          <w:highlight w:val="none"/>
        </w:rPr>
        <w:t>本公司(联合体)郑重声明，根据《政府采购促进中小企业发展管理办法》(财库﹝2020﹞46号)的规定，本公司(联合体)参加</w:t>
      </w:r>
      <w:r>
        <w:rPr>
          <w:rFonts w:hint="eastAsia" w:ascii="仿宋" w:hAnsi="仿宋" w:eastAsia="仿宋" w:cs="仿宋"/>
          <w:i w:val="0"/>
          <w:iCs w:val="0"/>
          <w:color w:val="auto"/>
          <w:kern w:val="0"/>
          <w:sz w:val="24"/>
          <w:highlight w:val="none"/>
          <w:u w:val="single"/>
        </w:rPr>
        <w:t xml:space="preserve">  (单位名称) </w:t>
      </w:r>
      <w:r>
        <w:rPr>
          <w:rFonts w:hint="eastAsia" w:ascii="仿宋" w:hAnsi="仿宋" w:eastAsia="仿宋" w:cs="仿宋"/>
          <w:i w:val="0"/>
          <w:iCs w:val="0"/>
          <w:color w:val="auto"/>
          <w:kern w:val="0"/>
          <w:sz w:val="24"/>
          <w:highlight w:val="none"/>
        </w:rPr>
        <w:t xml:space="preserve"> 的</w:t>
      </w:r>
      <w:r>
        <w:rPr>
          <w:rFonts w:hint="eastAsia" w:ascii="仿宋" w:hAnsi="仿宋" w:eastAsia="仿宋" w:cs="仿宋"/>
          <w:i w:val="0"/>
          <w:iCs w:val="0"/>
          <w:color w:val="auto"/>
          <w:kern w:val="0"/>
          <w:sz w:val="24"/>
          <w:highlight w:val="none"/>
          <w:u w:val="single"/>
        </w:rPr>
        <w:t xml:space="preserve"> (项目名称) 采购</w:t>
      </w:r>
      <w:r>
        <w:rPr>
          <w:rFonts w:hint="eastAsia" w:ascii="仿宋" w:hAnsi="仿宋" w:eastAsia="仿宋" w:cs="仿宋"/>
          <w:i w:val="0"/>
          <w:iCs w:val="0"/>
          <w:color w:val="auto"/>
          <w:kern w:val="0"/>
          <w:sz w:val="24"/>
          <w:highlight w:val="none"/>
        </w:rPr>
        <w:t>活动，提供的货物全部由符合政策要求的中小企业制造。相关企业(含联合体中的中小企业、签订分包意向协议的中小企业)的具体情况如下：</w:t>
      </w:r>
    </w:p>
    <w:p>
      <w:pPr>
        <w:pStyle w:val="67"/>
        <w:numPr>
          <w:ilvl w:val="0"/>
          <w:numId w:val="20"/>
        </w:numPr>
        <w:spacing w:line="560" w:lineRule="exact"/>
        <w:ind w:left="720" w:hanging="720" w:hangingChars="3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u w:val="single"/>
        </w:rPr>
        <w:t xml:space="preserve">  (标的名称)  </w:t>
      </w:r>
      <w:r>
        <w:rPr>
          <w:rFonts w:hint="eastAsia" w:ascii="仿宋" w:hAnsi="仿宋" w:eastAsia="仿宋" w:cs="仿宋"/>
          <w:i w:val="0"/>
          <w:iCs w:val="0"/>
          <w:color w:val="auto"/>
          <w:kern w:val="0"/>
          <w:sz w:val="24"/>
          <w:szCs w:val="24"/>
          <w:highlight w:val="none"/>
        </w:rPr>
        <w:t>，属于</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highlight w:val="none"/>
          <w:u w:val="single"/>
        </w:rPr>
        <w:t>(采购文件中明的所属行业)</w:t>
      </w:r>
      <w:r>
        <w:rPr>
          <w:rFonts w:hint="eastAsia" w:ascii="仿宋" w:hAnsi="仿宋" w:eastAsia="仿宋" w:cs="仿宋"/>
          <w:i w:val="0"/>
          <w:iCs w:val="0"/>
          <w:color w:val="auto"/>
          <w:kern w:val="0"/>
          <w:sz w:val="24"/>
          <w:szCs w:val="24"/>
          <w:highlight w:val="none"/>
        </w:rPr>
        <w:t xml:space="preserve"> ；制造商为</w:t>
      </w:r>
      <w:r>
        <w:rPr>
          <w:rFonts w:hint="eastAsia" w:ascii="仿宋" w:hAnsi="仿宋" w:eastAsia="仿宋" w:cs="仿宋"/>
          <w:i w:val="0"/>
          <w:iCs w:val="0"/>
          <w:color w:val="auto"/>
          <w:kern w:val="0"/>
          <w:sz w:val="24"/>
          <w:szCs w:val="24"/>
          <w:highlight w:val="none"/>
          <w:u w:val="single"/>
        </w:rPr>
        <w:t xml:space="preserve"> (企业名称)  </w:t>
      </w:r>
      <w:r>
        <w:rPr>
          <w:rFonts w:hint="eastAsia" w:ascii="仿宋" w:hAnsi="仿宋" w:eastAsia="仿宋" w:cs="仿宋"/>
          <w:i w:val="0"/>
          <w:iCs w:val="0"/>
          <w:color w:val="auto"/>
          <w:kern w:val="0"/>
          <w:sz w:val="24"/>
          <w:szCs w:val="24"/>
          <w:highlight w:val="none"/>
        </w:rPr>
        <w:t>，从业人员</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人，营业收入为</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万元，资产总额为</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 xml:space="preserve">万元，属于 </w:t>
      </w:r>
      <w:r>
        <w:rPr>
          <w:rFonts w:hint="eastAsia" w:ascii="仿宋" w:hAnsi="仿宋" w:eastAsia="仿宋" w:cs="仿宋"/>
          <w:i w:val="0"/>
          <w:iCs w:val="0"/>
          <w:color w:val="auto"/>
          <w:kern w:val="0"/>
          <w:sz w:val="24"/>
          <w:szCs w:val="24"/>
          <w:highlight w:val="none"/>
          <w:u w:val="single"/>
        </w:rPr>
        <w:t>(中型企业、小型企业、微型企业）</w:t>
      </w:r>
      <w:r>
        <w:rPr>
          <w:rFonts w:hint="eastAsia" w:ascii="仿宋" w:hAnsi="仿宋" w:eastAsia="仿宋" w:cs="仿宋"/>
          <w:i w:val="0"/>
          <w:iCs w:val="0"/>
          <w:color w:val="auto"/>
          <w:kern w:val="0"/>
          <w:sz w:val="24"/>
          <w:szCs w:val="24"/>
          <w:highlight w:val="none"/>
        </w:rPr>
        <w:t>；</w:t>
      </w:r>
    </w:p>
    <w:p>
      <w:pPr>
        <w:pStyle w:val="67"/>
        <w:numPr>
          <w:ilvl w:val="0"/>
          <w:numId w:val="20"/>
        </w:numPr>
        <w:spacing w:line="560" w:lineRule="exact"/>
        <w:ind w:left="720" w:hanging="720" w:hangingChars="300"/>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u w:val="single"/>
        </w:rPr>
        <w:t xml:space="preserve">  (标的名称)  </w:t>
      </w:r>
      <w:r>
        <w:rPr>
          <w:rFonts w:hint="eastAsia" w:ascii="仿宋" w:hAnsi="仿宋" w:eastAsia="仿宋" w:cs="仿宋"/>
          <w:i w:val="0"/>
          <w:iCs w:val="0"/>
          <w:color w:val="auto"/>
          <w:kern w:val="0"/>
          <w:sz w:val="24"/>
          <w:szCs w:val="24"/>
          <w:highlight w:val="none"/>
        </w:rPr>
        <w:t>，属于</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highlight w:val="none"/>
          <w:u w:val="single"/>
        </w:rPr>
        <w:t>(采购文件中明的所属行业)</w:t>
      </w:r>
      <w:r>
        <w:rPr>
          <w:rFonts w:hint="eastAsia" w:ascii="仿宋" w:hAnsi="仿宋" w:eastAsia="仿宋" w:cs="仿宋"/>
          <w:i w:val="0"/>
          <w:iCs w:val="0"/>
          <w:color w:val="auto"/>
          <w:kern w:val="0"/>
          <w:sz w:val="24"/>
          <w:szCs w:val="24"/>
          <w:highlight w:val="none"/>
        </w:rPr>
        <w:t xml:space="preserve"> ；制造商为</w:t>
      </w:r>
      <w:r>
        <w:rPr>
          <w:rFonts w:hint="eastAsia" w:ascii="仿宋" w:hAnsi="仿宋" w:eastAsia="仿宋" w:cs="仿宋"/>
          <w:i w:val="0"/>
          <w:iCs w:val="0"/>
          <w:color w:val="auto"/>
          <w:kern w:val="0"/>
          <w:sz w:val="24"/>
          <w:szCs w:val="24"/>
          <w:highlight w:val="none"/>
          <w:u w:val="single"/>
        </w:rPr>
        <w:t xml:space="preserve"> (企业名称)  </w:t>
      </w:r>
      <w:r>
        <w:rPr>
          <w:rFonts w:hint="eastAsia" w:ascii="仿宋" w:hAnsi="仿宋" w:eastAsia="仿宋" w:cs="仿宋"/>
          <w:i w:val="0"/>
          <w:iCs w:val="0"/>
          <w:color w:val="auto"/>
          <w:kern w:val="0"/>
          <w:sz w:val="24"/>
          <w:szCs w:val="24"/>
          <w:highlight w:val="none"/>
        </w:rPr>
        <w:t>，从业人员</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人，营业收入为</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万元，资产总额为</w:t>
      </w:r>
      <w:r>
        <w:rPr>
          <w:rFonts w:hint="eastAsia" w:ascii="仿宋" w:hAnsi="仿宋" w:eastAsia="仿宋" w:cs="仿宋"/>
          <w:i w:val="0"/>
          <w:iCs w:val="0"/>
          <w:color w:val="auto"/>
          <w:kern w:val="0"/>
          <w:sz w:val="24"/>
          <w:szCs w:val="24"/>
          <w:highlight w:val="none"/>
          <w:u w:val="single"/>
        </w:rPr>
        <w:t xml:space="preserve">     </w:t>
      </w:r>
      <w:r>
        <w:rPr>
          <w:rFonts w:hint="eastAsia" w:ascii="仿宋" w:hAnsi="仿宋" w:eastAsia="仿宋" w:cs="仿宋"/>
          <w:i w:val="0"/>
          <w:iCs w:val="0"/>
          <w:color w:val="auto"/>
          <w:kern w:val="0"/>
          <w:sz w:val="24"/>
          <w:szCs w:val="24"/>
          <w:highlight w:val="none"/>
        </w:rPr>
        <w:t xml:space="preserve">万元，属于 </w:t>
      </w:r>
      <w:r>
        <w:rPr>
          <w:rFonts w:hint="eastAsia" w:ascii="仿宋" w:hAnsi="仿宋" w:eastAsia="仿宋" w:cs="仿宋"/>
          <w:i w:val="0"/>
          <w:iCs w:val="0"/>
          <w:color w:val="auto"/>
          <w:kern w:val="0"/>
          <w:sz w:val="24"/>
          <w:szCs w:val="24"/>
          <w:highlight w:val="none"/>
          <w:u w:val="single"/>
        </w:rPr>
        <w:t>(中型企业、小型企业、微型企业）</w:t>
      </w:r>
      <w:r>
        <w:rPr>
          <w:rFonts w:hint="eastAsia" w:ascii="仿宋" w:hAnsi="仿宋" w:eastAsia="仿宋" w:cs="仿宋"/>
          <w:i w:val="0"/>
          <w:iCs w:val="0"/>
          <w:color w:val="auto"/>
          <w:kern w:val="0"/>
          <w:sz w:val="24"/>
          <w:szCs w:val="24"/>
          <w:highlight w:val="none"/>
        </w:rPr>
        <w:t>；</w:t>
      </w:r>
    </w:p>
    <w:p>
      <w:pPr>
        <w:spacing w:line="560" w:lineRule="exact"/>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p>
    <w:p>
      <w:pPr>
        <w:spacing w:line="560" w:lineRule="exact"/>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本企业对上述声明内容的真实性负责。如有虚假，将依法承担相应责任。</w:t>
      </w:r>
    </w:p>
    <w:p>
      <w:pPr>
        <w:spacing w:line="560" w:lineRule="exact"/>
        <w:ind w:firstLine="3480" w:firstLineChars="145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企业名称(盖章)：</w:t>
      </w:r>
    </w:p>
    <w:p>
      <w:pPr>
        <w:spacing w:line="560" w:lineRule="exact"/>
        <w:ind w:firstLine="3480" w:firstLineChars="145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日期：</w:t>
      </w:r>
    </w:p>
    <w:p>
      <w:pPr>
        <w:pStyle w:val="22"/>
        <w:ind w:firstLine="480"/>
        <w:rPr>
          <w:rFonts w:hint="eastAsia" w:ascii="仿宋" w:hAnsi="仿宋" w:eastAsia="仿宋" w:cs="仿宋"/>
          <w:i w:val="0"/>
          <w:iCs w:val="0"/>
          <w:color w:val="auto"/>
          <w:highlight w:val="none"/>
        </w:rPr>
      </w:pPr>
    </w:p>
    <w:p>
      <w:pPr>
        <w:ind w:left="450" w:hanging="450" w:hangingChars="150"/>
        <w:rPr>
          <w:rFonts w:hint="eastAsia" w:ascii="仿宋" w:hAnsi="仿宋" w:eastAsia="仿宋" w:cs="仿宋"/>
          <w:i w:val="0"/>
          <w:iCs w:val="0"/>
          <w:color w:val="auto"/>
          <w:kern w:val="0"/>
          <w:sz w:val="18"/>
          <w:szCs w:val="18"/>
          <w:highlight w:val="none"/>
        </w:rPr>
      </w:pPr>
      <w:r>
        <w:rPr>
          <w:rFonts w:hint="eastAsia" w:ascii="仿宋" w:hAnsi="仿宋" w:eastAsia="仿宋" w:cs="仿宋"/>
          <w:i w:val="0"/>
          <w:iCs w:val="0"/>
          <w:color w:val="auto"/>
          <w:kern w:val="0"/>
          <w:sz w:val="30"/>
          <w:szCs w:val="30"/>
          <w:highlight w:val="none"/>
        </w:rPr>
        <w:t xml:space="preserve"> </w:t>
      </w:r>
      <w:r>
        <w:rPr>
          <w:rFonts w:hint="eastAsia" w:ascii="仿宋" w:hAnsi="仿宋" w:eastAsia="仿宋" w:cs="仿宋"/>
          <w:i w:val="0"/>
          <w:iCs w:val="0"/>
          <w:color w:val="auto"/>
          <w:kern w:val="0"/>
          <w:sz w:val="30"/>
          <w:szCs w:val="30"/>
          <w:highlight w:val="none"/>
          <w:u w:val="single"/>
        </w:rPr>
        <w:t xml:space="preserve">                                                     </w:t>
      </w:r>
      <w:r>
        <w:rPr>
          <w:rFonts w:hint="eastAsia" w:ascii="仿宋" w:hAnsi="仿宋" w:eastAsia="仿宋" w:cs="仿宋"/>
          <w:i w:val="0"/>
          <w:iCs w:val="0"/>
          <w:color w:val="auto"/>
          <w:kern w:val="0"/>
          <w:sz w:val="30"/>
          <w:szCs w:val="30"/>
          <w:highlight w:val="none"/>
        </w:rPr>
        <w:t xml:space="preserve">    </w:t>
      </w:r>
      <w:r>
        <w:rPr>
          <w:rFonts w:hint="eastAsia" w:ascii="仿宋" w:hAnsi="仿宋" w:eastAsia="仿宋" w:cs="仿宋"/>
          <w:i w:val="0"/>
          <w:iCs w:val="0"/>
          <w:color w:val="auto"/>
          <w:kern w:val="0"/>
          <w:sz w:val="18"/>
          <w:szCs w:val="18"/>
          <w:highlight w:val="none"/>
        </w:rPr>
        <w:t xml:space="preserve"> </w:t>
      </w:r>
    </w:p>
    <w:p>
      <w:pPr>
        <w:ind w:left="315" w:leftChars="150" w:firstLine="270" w:firstLineChars="150"/>
        <w:rPr>
          <w:rFonts w:hint="eastAsia" w:ascii="仿宋" w:hAnsi="仿宋" w:eastAsia="仿宋" w:cs="仿宋"/>
          <w:i w:val="0"/>
          <w:iCs w:val="0"/>
          <w:color w:val="auto"/>
          <w:kern w:val="0"/>
          <w:sz w:val="18"/>
          <w:szCs w:val="18"/>
          <w:highlight w:val="none"/>
        </w:rPr>
      </w:pPr>
      <w:r>
        <w:rPr>
          <w:rFonts w:hint="eastAsia" w:ascii="仿宋" w:hAnsi="仿宋" w:eastAsia="仿宋" w:cs="仿宋"/>
          <w:i w:val="0"/>
          <w:iCs w:val="0"/>
          <w:color w:val="auto"/>
          <w:kern w:val="0"/>
          <w:sz w:val="18"/>
          <w:szCs w:val="18"/>
          <w:highlight w:val="none"/>
        </w:rPr>
        <w:t>（从业人员、营业收入、资产总额填报上一年度数据，无上一年度数据的新成立企业可不填报）</w:t>
      </w:r>
    </w:p>
    <w:p>
      <w:pPr>
        <w:pStyle w:val="22"/>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pPr>
        <w:ind w:firstLine="2560" w:firstLineChars="850"/>
        <w:rPr>
          <w:rFonts w:hint="eastAsia" w:ascii="仿宋" w:hAnsi="仿宋" w:eastAsia="仿宋" w:cs="仿宋"/>
          <w:b/>
          <w:i w:val="0"/>
          <w:iCs w:val="0"/>
          <w:color w:val="auto"/>
          <w:kern w:val="0"/>
          <w:sz w:val="30"/>
          <w:szCs w:val="30"/>
          <w:highlight w:val="none"/>
        </w:rPr>
      </w:pPr>
    </w:p>
    <w:p>
      <w:pPr>
        <w:jc w:val="center"/>
        <w:outlineLvl w:val="1"/>
        <w:rPr>
          <w:rFonts w:hint="eastAsia" w:ascii="仿宋" w:hAnsi="仿宋" w:eastAsia="仿宋" w:cs="仿宋"/>
          <w:b/>
          <w:i w:val="0"/>
          <w:iCs w:val="0"/>
          <w:color w:val="auto"/>
          <w:kern w:val="0"/>
          <w:sz w:val="28"/>
          <w:szCs w:val="28"/>
          <w:highlight w:val="none"/>
        </w:rPr>
      </w:pPr>
    </w:p>
    <w:p>
      <w:pPr>
        <w:jc w:val="center"/>
        <w:outlineLvl w:val="1"/>
        <w:rPr>
          <w:rFonts w:hint="eastAsia" w:ascii="仿宋" w:hAnsi="仿宋" w:eastAsia="仿宋" w:cs="仿宋"/>
          <w:b/>
          <w:i w:val="0"/>
          <w:iCs w:val="0"/>
          <w:color w:val="auto"/>
          <w:kern w:val="0"/>
          <w:sz w:val="28"/>
          <w:szCs w:val="28"/>
          <w:highlight w:val="none"/>
        </w:rPr>
      </w:pPr>
      <w:r>
        <w:rPr>
          <w:rFonts w:hint="eastAsia" w:ascii="仿宋" w:hAnsi="仿宋" w:eastAsia="仿宋" w:cs="仿宋"/>
          <w:b/>
          <w:i w:val="0"/>
          <w:iCs w:val="0"/>
          <w:color w:val="auto"/>
          <w:kern w:val="0"/>
          <w:sz w:val="28"/>
          <w:szCs w:val="28"/>
          <w:highlight w:val="none"/>
        </w:rPr>
        <w:t>中小企业声明函(工程、服务)</w:t>
      </w:r>
    </w:p>
    <w:p>
      <w:pPr>
        <w:rPr>
          <w:rFonts w:hint="eastAsia" w:ascii="仿宋" w:hAnsi="仿宋" w:eastAsia="仿宋" w:cs="仿宋"/>
          <w:i w:val="0"/>
          <w:iCs w:val="0"/>
          <w:color w:val="auto"/>
          <w:kern w:val="0"/>
          <w:sz w:val="30"/>
          <w:szCs w:val="30"/>
          <w:highlight w:val="none"/>
        </w:rPr>
      </w:pPr>
    </w:p>
    <w:p>
      <w:pPr>
        <w:spacing w:line="560" w:lineRule="exact"/>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本公司(联合体)郑重声明，根据《政府采购促进中小企业发展管理办法》(财库〔2020〕46号)的规定，本公司(联合体)参加</w:t>
      </w:r>
      <w:r>
        <w:rPr>
          <w:rFonts w:hint="eastAsia" w:ascii="仿宋" w:hAnsi="仿宋" w:eastAsia="仿宋" w:cs="仿宋"/>
          <w:i w:val="0"/>
          <w:iCs w:val="0"/>
          <w:color w:val="auto"/>
          <w:kern w:val="0"/>
          <w:sz w:val="24"/>
          <w:highlight w:val="none"/>
          <w:u w:val="single"/>
        </w:rPr>
        <w:t xml:space="preserve">  (单位名称) </w:t>
      </w:r>
      <w:r>
        <w:rPr>
          <w:rFonts w:hint="eastAsia" w:ascii="仿宋" w:hAnsi="仿宋" w:eastAsia="仿宋" w:cs="仿宋"/>
          <w:i w:val="0"/>
          <w:iCs w:val="0"/>
          <w:color w:val="auto"/>
          <w:kern w:val="0"/>
          <w:sz w:val="24"/>
          <w:highlight w:val="none"/>
        </w:rPr>
        <w:t xml:space="preserve"> 的</w:t>
      </w:r>
      <w:r>
        <w:rPr>
          <w:rFonts w:hint="eastAsia" w:ascii="仿宋" w:hAnsi="仿宋" w:eastAsia="仿宋" w:cs="仿宋"/>
          <w:i w:val="0"/>
          <w:iCs w:val="0"/>
          <w:color w:val="auto"/>
          <w:kern w:val="0"/>
          <w:sz w:val="24"/>
          <w:highlight w:val="none"/>
          <w:u w:val="single"/>
        </w:rPr>
        <w:t xml:space="preserve"> (项目名称) 采购</w:t>
      </w:r>
      <w:r>
        <w:rPr>
          <w:rFonts w:hint="eastAsia" w:ascii="仿宋" w:hAnsi="仿宋" w:eastAsia="仿宋" w:cs="仿宋"/>
          <w:i w:val="0"/>
          <w:iCs w:val="0"/>
          <w:color w:val="auto"/>
          <w:kern w:val="0"/>
          <w:sz w:val="24"/>
          <w:highlight w:val="none"/>
        </w:rPr>
        <w:t>活动，工程的施工单位全部为符合政策要求的中小企业(或者:服务全部由符合政策要求的中小企业承接)。相关企业(含联合体中的中小企业、签订分包意向协议的中小企业)的具体情况如下：</w:t>
      </w:r>
    </w:p>
    <w:p>
      <w:pPr>
        <w:spacing w:line="560" w:lineRule="exact"/>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u w:val="single"/>
        </w:rPr>
        <w:t xml:space="preserve">1. (标的名称) </w:t>
      </w:r>
      <w:r>
        <w:rPr>
          <w:rFonts w:hint="eastAsia" w:ascii="仿宋" w:hAnsi="仿宋" w:eastAsia="仿宋" w:cs="仿宋"/>
          <w:i w:val="0"/>
          <w:iCs w:val="0"/>
          <w:color w:val="auto"/>
          <w:kern w:val="0"/>
          <w:sz w:val="24"/>
          <w:highlight w:val="none"/>
        </w:rPr>
        <w:t>，属于</w:t>
      </w:r>
      <w:r>
        <w:rPr>
          <w:rFonts w:hint="eastAsia" w:ascii="仿宋" w:hAnsi="仿宋" w:eastAsia="仿宋" w:cs="仿宋"/>
          <w:i w:val="0"/>
          <w:iCs w:val="0"/>
          <w:color w:val="auto"/>
          <w:kern w:val="0"/>
          <w:sz w:val="24"/>
          <w:highlight w:val="none"/>
          <w:u w:val="single"/>
        </w:rPr>
        <w:t xml:space="preserve"> (采购文件中明的所属行业) </w:t>
      </w:r>
      <w:r>
        <w:rPr>
          <w:rFonts w:hint="eastAsia" w:ascii="仿宋" w:hAnsi="仿宋" w:eastAsia="仿宋" w:cs="仿宋"/>
          <w:i w:val="0"/>
          <w:iCs w:val="0"/>
          <w:color w:val="auto"/>
          <w:kern w:val="0"/>
          <w:sz w:val="24"/>
          <w:highlight w:val="none"/>
        </w:rPr>
        <w:t>；承建(承接)企业为</w:t>
      </w:r>
      <w:r>
        <w:rPr>
          <w:rFonts w:hint="eastAsia" w:ascii="仿宋" w:hAnsi="仿宋" w:eastAsia="仿宋" w:cs="仿宋"/>
          <w:i w:val="0"/>
          <w:iCs w:val="0"/>
          <w:color w:val="auto"/>
          <w:kern w:val="0"/>
          <w:sz w:val="24"/>
          <w:highlight w:val="none"/>
          <w:u w:val="single"/>
        </w:rPr>
        <w:t xml:space="preserve"> (企业名称) </w:t>
      </w:r>
      <w:r>
        <w:rPr>
          <w:rFonts w:hint="eastAsia" w:ascii="仿宋" w:hAnsi="仿宋" w:eastAsia="仿宋" w:cs="仿宋"/>
          <w:i w:val="0"/>
          <w:iCs w:val="0"/>
          <w:color w:val="auto"/>
          <w:kern w:val="0"/>
          <w:sz w:val="24"/>
          <w:highlight w:val="none"/>
        </w:rPr>
        <w:t>，从业人员</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人，营业收入为</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万元，资产总额为</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万元，属于</w:t>
      </w:r>
      <w:r>
        <w:rPr>
          <w:rFonts w:hint="eastAsia" w:ascii="仿宋" w:hAnsi="仿宋" w:eastAsia="仿宋" w:cs="仿宋"/>
          <w:i w:val="0"/>
          <w:iCs w:val="0"/>
          <w:color w:val="auto"/>
          <w:kern w:val="0"/>
          <w:sz w:val="24"/>
          <w:highlight w:val="none"/>
          <w:u w:val="single"/>
        </w:rPr>
        <w:t xml:space="preserve"> (中型企必、小型企业、微型企业) </w:t>
      </w:r>
      <w:r>
        <w:rPr>
          <w:rFonts w:hint="eastAsia" w:ascii="仿宋" w:hAnsi="仿宋" w:eastAsia="仿宋" w:cs="仿宋"/>
          <w:i w:val="0"/>
          <w:iCs w:val="0"/>
          <w:color w:val="auto"/>
          <w:kern w:val="0"/>
          <w:sz w:val="24"/>
          <w:highlight w:val="none"/>
        </w:rPr>
        <w:t>；</w:t>
      </w:r>
    </w:p>
    <w:p>
      <w:pPr>
        <w:spacing w:line="560" w:lineRule="exact"/>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xml:space="preserve">2. </w:t>
      </w:r>
      <w:r>
        <w:rPr>
          <w:rFonts w:hint="eastAsia" w:ascii="仿宋" w:hAnsi="仿宋" w:eastAsia="仿宋" w:cs="仿宋"/>
          <w:i w:val="0"/>
          <w:iCs w:val="0"/>
          <w:color w:val="auto"/>
          <w:kern w:val="0"/>
          <w:sz w:val="24"/>
          <w:highlight w:val="none"/>
          <w:u w:val="single"/>
        </w:rPr>
        <w:t xml:space="preserve"> (标的名称) </w:t>
      </w:r>
      <w:r>
        <w:rPr>
          <w:rFonts w:hint="eastAsia" w:ascii="仿宋" w:hAnsi="仿宋" w:eastAsia="仿宋" w:cs="仿宋"/>
          <w:i w:val="0"/>
          <w:iCs w:val="0"/>
          <w:color w:val="auto"/>
          <w:kern w:val="0"/>
          <w:sz w:val="24"/>
          <w:highlight w:val="none"/>
        </w:rPr>
        <w:t>，属于</w:t>
      </w:r>
      <w:r>
        <w:rPr>
          <w:rFonts w:hint="eastAsia" w:ascii="仿宋" w:hAnsi="仿宋" w:eastAsia="仿宋" w:cs="仿宋"/>
          <w:i w:val="0"/>
          <w:iCs w:val="0"/>
          <w:color w:val="auto"/>
          <w:kern w:val="0"/>
          <w:sz w:val="24"/>
          <w:highlight w:val="none"/>
          <w:u w:val="single"/>
        </w:rPr>
        <w:t xml:space="preserve"> (采购文件中明的所属行业) </w:t>
      </w:r>
      <w:r>
        <w:rPr>
          <w:rFonts w:hint="eastAsia" w:ascii="仿宋" w:hAnsi="仿宋" w:eastAsia="仿宋" w:cs="仿宋"/>
          <w:i w:val="0"/>
          <w:iCs w:val="0"/>
          <w:color w:val="auto"/>
          <w:kern w:val="0"/>
          <w:sz w:val="24"/>
          <w:highlight w:val="none"/>
        </w:rPr>
        <w:t>；承建(承接)企业为</w:t>
      </w:r>
      <w:r>
        <w:rPr>
          <w:rFonts w:hint="eastAsia" w:ascii="仿宋" w:hAnsi="仿宋" w:eastAsia="仿宋" w:cs="仿宋"/>
          <w:i w:val="0"/>
          <w:iCs w:val="0"/>
          <w:color w:val="auto"/>
          <w:kern w:val="0"/>
          <w:sz w:val="24"/>
          <w:highlight w:val="none"/>
          <w:u w:val="single"/>
        </w:rPr>
        <w:t xml:space="preserve"> (企业名称) </w:t>
      </w:r>
      <w:r>
        <w:rPr>
          <w:rFonts w:hint="eastAsia" w:ascii="仿宋" w:hAnsi="仿宋" w:eastAsia="仿宋" w:cs="仿宋"/>
          <w:i w:val="0"/>
          <w:iCs w:val="0"/>
          <w:color w:val="auto"/>
          <w:kern w:val="0"/>
          <w:sz w:val="24"/>
          <w:highlight w:val="none"/>
        </w:rPr>
        <w:t>，从业人员</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人，营业收入为</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万元，资产总额为</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万元，属于</w:t>
      </w:r>
      <w:r>
        <w:rPr>
          <w:rFonts w:hint="eastAsia" w:ascii="仿宋" w:hAnsi="仿宋" w:eastAsia="仿宋" w:cs="仿宋"/>
          <w:i w:val="0"/>
          <w:iCs w:val="0"/>
          <w:color w:val="auto"/>
          <w:kern w:val="0"/>
          <w:sz w:val="24"/>
          <w:highlight w:val="none"/>
          <w:u w:val="single"/>
        </w:rPr>
        <w:t xml:space="preserve"> (中型企必、小型企业、微型企业) </w:t>
      </w:r>
      <w:r>
        <w:rPr>
          <w:rFonts w:hint="eastAsia" w:ascii="仿宋" w:hAnsi="仿宋" w:eastAsia="仿宋" w:cs="仿宋"/>
          <w:i w:val="0"/>
          <w:iCs w:val="0"/>
          <w:color w:val="auto"/>
          <w:kern w:val="0"/>
          <w:sz w:val="24"/>
          <w:highlight w:val="none"/>
        </w:rPr>
        <w:t>；</w:t>
      </w:r>
    </w:p>
    <w:p>
      <w:pPr>
        <w:spacing w:line="560" w:lineRule="exact"/>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w:t>
      </w:r>
    </w:p>
    <w:p>
      <w:pPr>
        <w:spacing w:line="560" w:lineRule="exact"/>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本企业对上述声明内容的真实性负责。如有虚假，将依法承担相应责任。</w:t>
      </w:r>
    </w:p>
    <w:p>
      <w:pPr>
        <w:spacing w:line="560" w:lineRule="exac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xml:space="preserve">                                  企业名称(盖章):</w:t>
      </w:r>
    </w:p>
    <w:p>
      <w:pPr>
        <w:spacing w:line="560" w:lineRule="exact"/>
        <w:ind w:firstLine="4320" w:firstLineChars="1800"/>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日期：</w:t>
      </w:r>
    </w:p>
    <w:p>
      <w:pPr>
        <w:spacing w:line="560" w:lineRule="exact"/>
        <w:ind w:firstLine="5400" w:firstLineChars="1800"/>
        <w:rPr>
          <w:rFonts w:hint="eastAsia" w:ascii="仿宋" w:hAnsi="仿宋" w:eastAsia="仿宋" w:cs="仿宋"/>
          <w:i w:val="0"/>
          <w:iCs w:val="0"/>
          <w:color w:val="auto"/>
          <w:kern w:val="0"/>
          <w:sz w:val="30"/>
          <w:szCs w:val="30"/>
          <w:highlight w:val="none"/>
        </w:rPr>
      </w:pPr>
    </w:p>
    <w:p>
      <w:pPr>
        <w:rPr>
          <w:rFonts w:hint="eastAsia" w:ascii="仿宋" w:hAnsi="仿宋" w:eastAsia="仿宋" w:cs="仿宋"/>
          <w:i w:val="0"/>
          <w:iCs w:val="0"/>
          <w:color w:val="auto"/>
          <w:kern w:val="0"/>
          <w:sz w:val="30"/>
          <w:szCs w:val="30"/>
          <w:highlight w:val="none"/>
          <w:u w:val="single"/>
        </w:rPr>
      </w:pPr>
      <w:r>
        <w:rPr>
          <w:rFonts w:hint="eastAsia" w:ascii="仿宋" w:hAnsi="仿宋" w:eastAsia="仿宋" w:cs="仿宋"/>
          <w:i w:val="0"/>
          <w:iCs w:val="0"/>
          <w:color w:val="auto"/>
          <w:kern w:val="0"/>
          <w:sz w:val="30"/>
          <w:szCs w:val="30"/>
          <w:highlight w:val="none"/>
        </w:rPr>
        <w:t xml:space="preserve"> </w:t>
      </w:r>
      <w:r>
        <w:rPr>
          <w:rFonts w:hint="eastAsia" w:ascii="仿宋" w:hAnsi="仿宋" w:eastAsia="仿宋" w:cs="仿宋"/>
          <w:i w:val="0"/>
          <w:iCs w:val="0"/>
          <w:color w:val="auto"/>
          <w:kern w:val="0"/>
          <w:sz w:val="30"/>
          <w:szCs w:val="30"/>
          <w:highlight w:val="none"/>
          <w:u w:val="single"/>
        </w:rPr>
        <w:t xml:space="preserve">                                                   </w:t>
      </w:r>
    </w:p>
    <w:p>
      <w:pPr>
        <w:ind w:firstLine="105" w:firstLineChars="50"/>
        <w:rPr>
          <w:rFonts w:hint="eastAsia" w:ascii="仿宋" w:hAnsi="仿宋" w:eastAsia="仿宋" w:cs="仿宋"/>
          <w:i w:val="0"/>
          <w:iCs w:val="0"/>
          <w:color w:val="auto"/>
          <w:kern w:val="0"/>
          <w:szCs w:val="21"/>
          <w:highlight w:val="none"/>
        </w:rPr>
      </w:pPr>
      <w:r>
        <w:rPr>
          <w:rFonts w:hint="eastAsia" w:ascii="仿宋" w:hAnsi="仿宋" w:eastAsia="仿宋" w:cs="仿宋"/>
          <w:i w:val="0"/>
          <w:iCs w:val="0"/>
          <w:color w:val="auto"/>
          <w:kern w:val="0"/>
          <w:szCs w:val="21"/>
          <w:highlight w:val="none"/>
        </w:rPr>
        <w:t>（从业人员、营业收入、资产总额填报上一年度数据，无上一年度数据的新成立企业可不填报）</w:t>
      </w:r>
    </w:p>
    <w:p>
      <w:pPr>
        <w:ind w:left="315" w:leftChars="150" w:firstLine="270" w:firstLineChars="150"/>
        <w:rPr>
          <w:rFonts w:hint="eastAsia" w:ascii="仿宋" w:hAnsi="仿宋" w:eastAsia="仿宋" w:cs="仿宋"/>
          <w:i w:val="0"/>
          <w:iCs w:val="0"/>
          <w:color w:val="auto"/>
          <w:kern w:val="0"/>
          <w:sz w:val="18"/>
          <w:szCs w:val="18"/>
          <w:highlight w:val="none"/>
        </w:rPr>
      </w:pPr>
    </w:p>
    <w:p>
      <w:pPr>
        <w:rPr>
          <w:rFonts w:hint="eastAsia" w:ascii="仿宋" w:hAnsi="仿宋" w:eastAsia="仿宋" w:cs="仿宋"/>
          <w:i w:val="0"/>
          <w:iCs w:val="0"/>
          <w:color w:val="auto"/>
          <w:sz w:val="24"/>
          <w:highlight w:val="none"/>
        </w:rPr>
      </w:pPr>
    </w:p>
    <w:p>
      <w:pPr>
        <w:widowControl/>
        <w:jc w:val="left"/>
        <w:rPr>
          <w:rFonts w:hint="eastAsia" w:ascii="仿宋" w:hAnsi="仿宋" w:eastAsia="仿宋" w:cs="仿宋"/>
          <w:i w:val="0"/>
          <w:iCs w:val="0"/>
          <w:color w:val="auto"/>
          <w:sz w:val="24"/>
          <w:highlight w:val="none"/>
        </w:rPr>
      </w:pPr>
    </w:p>
    <w:p>
      <w:pPr>
        <w:rPr>
          <w:rFonts w:hint="eastAsia" w:ascii="仿宋" w:hAnsi="仿宋" w:eastAsia="仿宋" w:cs="仿宋"/>
          <w:b/>
          <w:i w:val="0"/>
          <w:iCs w:val="0"/>
          <w:color w:val="auto"/>
          <w:sz w:val="28"/>
          <w:szCs w:val="28"/>
          <w:highlight w:val="none"/>
        </w:rPr>
      </w:pPr>
      <w:r>
        <w:rPr>
          <w:rFonts w:hint="eastAsia" w:ascii="仿宋" w:hAnsi="仿宋" w:eastAsia="仿宋" w:cs="仿宋"/>
          <w:b/>
          <w:i w:val="0"/>
          <w:iCs w:val="0"/>
          <w:color w:val="auto"/>
          <w:sz w:val="28"/>
          <w:szCs w:val="28"/>
          <w:highlight w:val="none"/>
        </w:rPr>
        <w:br w:type="page"/>
      </w:r>
    </w:p>
    <w:p>
      <w:pPr>
        <w:jc w:val="center"/>
        <w:outlineLvl w:val="1"/>
        <w:rPr>
          <w:rFonts w:hint="eastAsia" w:ascii="仿宋" w:hAnsi="仿宋" w:eastAsia="仿宋" w:cs="仿宋"/>
          <w:b/>
          <w:i w:val="0"/>
          <w:iCs w:val="0"/>
          <w:color w:val="auto"/>
          <w:sz w:val="28"/>
          <w:szCs w:val="28"/>
          <w:highlight w:val="none"/>
          <w:lang w:eastAsia="zh-CN"/>
        </w:rPr>
      </w:pPr>
      <w:r>
        <w:rPr>
          <w:rFonts w:hint="eastAsia" w:ascii="仿宋" w:hAnsi="仿宋" w:eastAsia="仿宋" w:cs="仿宋"/>
          <w:b/>
          <w:i w:val="0"/>
          <w:iCs w:val="0"/>
          <w:color w:val="auto"/>
          <w:sz w:val="28"/>
          <w:szCs w:val="28"/>
          <w:highlight w:val="none"/>
        </w:rPr>
        <w:t>二、监狱企业</w:t>
      </w:r>
      <w:bookmarkEnd w:id="499"/>
      <w:r>
        <w:rPr>
          <w:rFonts w:hint="eastAsia" w:ascii="仿宋" w:hAnsi="仿宋" w:eastAsia="仿宋" w:cs="仿宋"/>
          <w:b/>
          <w:i w:val="0"/>
          <w:iCs w:val="0"/>
          <w:color w:val="auto"/>
          <w:sz w:val="28"/>
          <w:szCs w:val="28"/>
          <w:highlight w:val="none"/>
          <w:lang w:val="en-US" w:eastAsia="zh-CN"/>
        </w:rPr>
        <w:t>声明函</w:t>
      </w:r>
    </w:p>
    <w:p>
      <w:pPr>
        <w:spacing w:line="360" w:lineRule="auto"/>
        <w:jc w:val="both"/>
        <w:rPr>
          <w:rFonts w:hint="eastAsia" w:ascii="仿宋" w:hAnsi="仿宋" w:eastAsia="仿宋" w:cs="仿宋"/>
          <w:b/>
          <w:i w:val="0"/>
          <w:iCs w:val="0"/>
          <w:color w:val="auto"/>
          <w:kern w:val="0"/>
          <w:sz w:val="24"/>
          <w:szCs w:val="20"/>
          <w:highlight w:val="none"/>
        </w:rPr>
      </w:pPr>
    </w:p>
    <w:p>
      <w:pPr>
        <w:widowControl/>
        <w:spacing w:before="100" w:beforeAutospacing="1" w:after="100" w:afterAutospacing="1" w:line="360" w:lineRule="auto"/>
        <w:ind w:firstLine="480" w:firstLineChars="200"/>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本单位为直接</w:t>
      </w:r>
      <w:r>
        <w:rPr>
          <w:rFonts w:hint="eastAsia" w:ascii="仿宋" w:hAnsi="仿宋" w:eastAsia="仿宋" w:cs="仿宋"/>
          <w:i w:val="0"/>
          <w:iCs w:val="0"/>
          <w:color w:val="auto"/>
          <w:kern w:val="0"/>
          <w:sz w:val="24"/>
          <w:highlight w:val="none"/>
          <w:lang w:val="en-US" w:eastAsia="zh-CN"/>
        </w:rPr>
        <w:t>供应商，</w:t>
      </w:r>
      <w:r>
        <w:rPr>
          <w:rFonts w:hint="eastAsia" w:ascii="仿宋" w:hAnsi="仿宋" w:eastAsia="仿宋" w:cs="仿宋"/>
          <w:i w:val="0"/>
          <w:iCs w:val="0"/>
          <w:color w:val="auto"/>
          <w:kern w:val="0"/>
          <w:sz w:val="24"/>
          <w:highlight w:val="none"/>
        </w:rPr>
        <w:t>提供本单位制造的货物。</w:t>
      </w:r>
    </w:p>
    <w:p>
      <w:pPr>
        <w:widowControl/>
        <w:spacing w:before="100" w:beforeAutospacing="1" w:after="100" w:afterAutospacing="1" w:line="360" w:lineRule="auto"/>
        <w:ind w:firstLine="360" w:firstLineChars="150"/>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（1）本企业（单位）</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（2）本企业（单位）</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w:t>
      </w:r>
    </w:p>
    <w:p>
      <w:pPr>
        <w:widowControl/>
        <w:spacing w:before="100" w:beforeAutospacing="1" w:after="100" w:afterAutospacing="1" w:line="360" w:lineRule="auto"/>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b/>
          <w:i w:val="0"/>
          <w:iCs w:val="0"/>
          <w:color w:val="auto"/>
          <w:kern w:val="0"/>
          <w:sz w:val="24"/>
          <w:szCs w:val="20"/>
          <w:highlight w:val="none"/>
        </w:rPr>
      </w:pPr>
      <w:r>
        <w:rPr>
          <w:rFonts w:hint="eastAsia" w:ascii="仿宋" w:hAnsi="仿宋" w:eastAsia="仿宋" w:cs="仿宋"/>
          <w:i w:val="0"/>
          <w:iCs w:val="0"/>
          <w:color w:val="auto"/>
          <w:kern w:val="0"/>
          <w:sz w:val="24"/>
          <w:highlight w:val="none"/>
        </w:rPr>
        <w:t>　</w:t>
      </w:r>
      <w:r>
        <w:rPr>
          <w:rFonts w:hint="eastAsia" w:ascii="仿宋" w:hAnsi="仿宋" w:eastAsia="仿宋" w:cs="仿宋"/>
          <w:b/>
          <w:i w:val="0"/>
          <w:iCs w:val="0"/>
          <w:color w:val="auto"/>
          <w:kern w:val="0"/>
          <w:sz w:val="24"/>
          <w:szCs w:val="20"/>
          <w:highlight w:val="none"/>
        </w:rPr>
        <w:t>　</w:t>
      </w:r>
    </w:p>
    <w:p>
      <w:pPr>
        <w:widowControl/>
        <w:spacing w:before="100" w:beforeAutospacing="1" w:after="100" w:afterAutospacing="1" w:line="360" w:lineRule="auto"/>
        <w:ind w:firstLine="360" w:firstLineChars="150"/>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lang w:val="en-US" w:eastAsia="zh-CN"/>
        </w:rPr>
        <w:t>单位名称</w:t>
      </w:r>
      <w:r>
        <w:rPr>
          <w:rFonts w:hint="eastAsia" w:ascii="仿宋" w:hAnsi="仿宋" w:eastAsia="仿宋" w:cs="仿宋"/>
          <w:i w:val="0"/>
          <w:iCs w:val="0"/>
          <w:color w:val="auto"/>
          <w:kern w:val="0"/>
          <w:sz w:val="24"/>
          <w:highlight w:val="none"/>
        </w:rPr>
        <w:t>（公章）：</w:t>
      </w:r>
      <w:r>
        <w:rPr>
          <w:rFonts w:hint="eastAsia" w:ascii="仿宋" w:hAnsi="仿宋" w:eastAsia="仿宋" w:cs="仿宋"/>
          <w:i w:val="0"/>
          <w:iCs w:val="0"/>
          <w:color w:val="auto"/>
          <w:kern w:val="0"/>
          <w:sz w:val="24"/>
          <w:highlight w:val="none"/>
          <w:u w:val="single"/>
        </w:rPr>
        <w:t xml:space="preserve">             </w:t>
      </w:r>
    </w:p>
    <w:p>
      <w:pPr>
        <w:widowControl/>
        <w:spacing w:before="100" w:beforeAutospacing="1" w:after="100" w:afterAutospacing="1" w:line="360" w:lineRule="auto"/>
        <w:jc w:val="left"/>
        <w:rPr>
          <w:rFonts w:hint="eastAsia" w:ascii="仿宋" w:hAnsi="仿宋" w:eastAsia="仿宋" w:cs="仿宋"/>
          <w:i w:val="0"/>
          <w:iCs w:val="0"/>
          <w:color w:val="auto"/>
          <w:kern w:val="0"/>
          <w:sz w:val="24"/>
          <w:highlight w:val="none"/>
        </w:rPr>
      </w:pPr>
      <w:r>
        <w:rPr>
          <w:rFonts w:hint="eastAsia" w:ascii="仿宋" w:hAnsi="仿宋" w:eastAsia="仿宋" w:cs="仿宋"/>
          <w:i w:val="0"/>
          <w:iCs w:val="0"/>
          <w:color w:val="auto"/>
          <w:kern w:val="0"/>
          <w:sz w:val="24"/>
          <w:highlight w:val="none"/>
        </w:rPr>
        <w:t xml:space="preserve"> 　法定代表人或授权代表（签字）:  </w:t>
      </w:r>
      <w:r>
        <w:rPr>
          <w:rFonts w:hint="eastAsia" w:ascii="仿宋" w:hAnsi="仿宋" w:eastAsia="仿宋" w:cs="仿宋"/>
          <w:i w:val="0"/>
          <w:iCs w:val="0"/>
          <w:color w:val="auto"/>
          <w:kern w:val="0"/>
          <w:sz w:val="24"/>
          <w:highlight w:val="none"/>
          <w:u w:val="single"/>
        </w:rPr>
        <w:t xml:space="preserve">           </w:t>
      </w:r>
      <w:r>
        <w:rPr>
          <w:rFonts w:hint="eastAsia" w:ascii="仿宋" w:hAnsi="仿宋" w:eastAsia="仿宋" w:cs="仿宋"/>
          <w:i w:val="0"/>
          <w:iCs w:val="0"/>
          <w:color w:val="auto"/>
          <w:kern w:val="0"/>
          <w:sz w:val="24"/>
          <w:highlight w:val="none"/>
        </w:rPr>
        <w:t xml:space="preserve">           </w:t>
      </w:r>
    </w:p>
    <w:p>
      <w:pPr>
        <w:widowControl/>
        <w:spacing w:before="100" w:beforeAutospacing="1" w:after="100" w:afterAutospacing="1" w:line="360" w:lineRule="auto"/>
        <w:ind w:firstLine="240" w:firstLineChars="100"/>
        <w:jc w:val="left"/>
        <w:rPr>
          <w:rFonts w:hint="eastAsia" w:ascii="仿宋" w:hAnsi="仿宋" w:eastAsia="仿宋" w:cs="仿宋"/>
          <w:i w:val="0"/>
          <w:iCs w:val="0"/>
          <w:color w:val="auto"/>
          <w:kern w:val="0"/>
          <w:sz w:val="24"/>
          <w:highlight w:val="none"/>
          <w:u w:val="single"/>
        </w:rPr>
      </w:pPr>
      <w:r>
        <w:rPr>
          <w:rFonts w:hint="eastAsia" w:ascii="仿宋" w:hAnsi="仿宋" w:eastAsia="仿宋" w:cs="仿宋"/>
          <w:i w:val="0"/>
          <w:iCs w:val="0"/>
          <w:color w:val="auto"/>
          <w:kern w:val="0"/>
          <w:sz w:val="24"/>
          <w:highlight w:val="none"/>
        </w:rPr>
        <w:t>日　期：</w:t>
      </w:r>
      <w:r>
        <w:rPr>
          <w:rFonts w:hint="eastAsia" w:ascii="仿宋" w:hAnsi="仿宋" w:eastAsia="仿宋" w:cs="仿宋"/>
          <w:i w:val="0"/>
          <w:iCs w:val="0"/>
          <w:color w:val="auto"/>
          <w:kern w:val="0"/>
          <w:sz w:val="24"/>
          <w:highlight w:val="none"/>
          <w:u w:val="single"/>
        </w:rPr>
        <w:t xml:space="preserve">             </w:t>
      </w:r>
    </w:p>
    <w:p>
      <w:pPr>
        <w:widowControl/>
        <w:spacing w:before="100" w:beforeAutospacing="1" w:after="100" w:afterAutospacing="1" w:line="360" w:lineRule="auto"/>
        <w:jc w:val="left"/>
        <w:rPr>
          <w:rFonts w:hint="eastAsia" w:ascii="仿宋" w:hAnsi="仿宋" w:eastAsia="仿宋" w:cs="仿宋"/>
          <w:i w:val="0"/>
          <w:iCs w:val="0"/>
          <w:color w:val="auto"/>
          <w:kern w:val="0"/>
          <w:sz w:val="24"/>
          <w:highlight w:val="none"/>
          <w:u w:val="single"/>
        </w:rPr>
      </w:pPr>
    </w:p>
    <w:p>
      <w:pPr>
        <w:widowControl/>
        <w:spacing w:before="100" w:beforeAutospacing="1" w:after="100" w:afterAutospacing="1" w:line="360" w:lineRule="auto"/>
        <w:jc w:val="left"/>
        <w:rPr>
          <w:rFonts w:hint="eastAsia" w:ascii="仿宋" w:hAnsi="仿宋" w:eastAsia="仿宋" w:cs="仿宋"/>
          <w:i w:val="0"/>
          <w:iCs w:val="0"/>
          <w:color w:val="auto"/>
          <w:sz w:val="24"/>
          <w:highlight w:val="none"/>
          <w:u w:val="none"/>
        </w:rPr>
      </w:pPr>
      <w:r>
        <w:rPr>
          <w:rFonts w:hint="eastAsia" w:ascii="仿宋" w:hAnsi="仿宋" w:eastAsia="仿宋" w:cs="仿宋"/>
          <w:i w:val="0"/>
          <w:iCs w:val="0"/>
          <w:color w:val="auto"/>
          <w:kern w:val="0"/>
          <w:sz w:val="24"/>
          <w:highlight w:val="none"/>
          <w:u w:val="none"/>
        </w:rPr>
        <w:t>注：符合《关于政府采购支持监狱企业发展有关问题的通知》价格扣减条件的供应商须提交。</w:t>
      </w:r>
      <w:r>
        <w:rPr>
          <w:rFonts w:hint="eastAsia" w:ascii="仿宋" w:hAnsi="仿宋" w:eastAsia="仿宋" w:cs="仿宋"/>
          <w:i w:val="0"/>
          <w:iCs w:val="0"/>
          <w:color w:val="auto"/>
          <w:kern w:val="0"/>
          <w:sz w:val="24"/>
          <w:highlight w:val="none"/>
          <w:u w:val="none"/>
          <w:lang w:val="en-US" w:eastAsia="zh-CN"/>
        </w:rPr>
        <w:t>需提供</w:t>
      </w:r>
      <w:r>
        <w:rPr>
          <w:rFonts w:hint="eastAsia" w:ascii="仿宋" w:hAnsi="仿宋" w:eastAsia="仿宋" w:cs="仿宋"/>
          <w:i w:val="0"/>
          <w:iCs w:val="0"/>
          <w:color w:val="auto"/>
          <w:sz w:val="24"/>
          <w:highlight w:val="none"/>
          <w:u w:val="none"/>
        </w:rPr>
        <w:t>省级以上监狱管理局、戒毒管理局（含新疆生产建设兵团）出具的属于监狱企业的证明文件。</w:t>
      </w:r>
    </w:p>
    <w:p>
      <w:pPr>
        <w:rPr>
          <w:rFonts w:hint="eastAsia" w:ascii="仿宋" w:hAnsi="仿宋" w:eastAsia="仿宋" w:cs="仿宋"/>
          <w:i w:val="0"/>
          <w:iCs w:val="0"/>
          <w:color w:val="auto"/>
          <w:sz w:val="32"/>
          <w:szCs w:val="32"/>
          <w:highlight w:val="none"/>
        </w:rPr>
      </w:pPr>
    </w:p>
    <w:p>
      <w:pPr>
        <w:rPr>
          <w:rFonts w:hint="eastAsia" w:ascii="仿宋" w:hAnsi="仿宋" w:eastAsia="仿宋" w:cs="仿宋"/>
          <w:i w:val="0"/>
          <w:iCs w:val="0"/>
          <w:color w:val="auto"/>
          <w:sz w:val="32"/>
          <w:szCs w:val="32"/>
          <w:highlight w:val="none"/>
        </w:rPr>
      </w:pPr>
    </w:p>
    <w:p>
      <w:pPr>
        <w:rPr>
          <w:rFonts w:hint="eastAsia" w:ascii="仿宋" w:hAnsi="仿宋" w:eastAsia="仿宋" w:cs="仿宋"/>
          <w:i w:val="0"/>
          <w:iCs w:val="0"/>
          <w:color w:val="auto"/>
          <w:sz w:val="32"/>
          <w:szCs w:val="32"/>
          <w:highlight w:val="none"/>
        </w:rPr>
      </w:pPr>
    </w:p>
    <w:p>
      <w:pPr>
        <w:widowControl/>
        <w:jc w:val="left"/>
        <w:rPr>
          <w:rFonts w:hint="eastAsia" w:ascii="仿宋" w:hAnsi="仿宋" w:eastAsia="仿宋" w:cs="仿宋"/>
          <w:i w:val="0"/>
          <w:iCs w:val="0"/>
          <w:color w:val="auto"/>
          <w:sz w:val="32"/>
          <w:szCs w:val="32"/>
          <w:highlight w:val="none"/>
        </w:rPr>
      </w:pPr>
      <w:bookmarkStart w:id="500" w:name="_Toc7005134"/>
      <w:r>
        <w:rPr>
          <w:rFonts w:hint="eastAsia" w:ascii="仿宋" w:hAnsi="仿宋" w:eastAsia="仿宋" w:cs="仿宋"/>
          <w:i w:val="0"/>
          <w:iCs w:val="0"/>
          <w:color w:val="auto"/>
          <w:sz w:val="32"/>
          <w:szCs w:val="32"/>
          <w:highlight w:val="none"/>
        </w:rPr>
        <w:br w:type="page"/>
      </w:r>
    </w:p>
    <w:p>
      <w:pPr>
        <w:jc w:val="center"/>
        <w:outlineLvl w:val="1"/>
        <w:rPr>
          <w:rFonts w:hint="eastAsia" w:ascii="仿宋" w:hAnsi="仿宋" w:eastAsia="仿宋" w:cs="仿宋"/>
          <w:b/>
          <w:i w:val="0"/>
          <w:iCs w:val="0"/>
          <w:color w:val="auto"/>
          <w:sz w:val="28"/>
          <w:szCs w:val="28"/>
          <w:highlight w:val="none"/>
        </w:rPr>
      </w:pPr>
      <w:r>
        <w:rPr>
          <w:rFonts w:hint="eastAsia" w:ascii="仿宋" w:hAnsi="仿宋" w:eastAsia="仿宋" w:cs="仿宋"/>
          <w:b/>
          <w:i w:val="0"/>
          <w:iCs w:val="0"/>
          <w:color w:val="auto"/>
          <w:sz w:val="28"/>
          <w:szCs w:val="28"/>
          <w:highlight w:val="none"/>
        </w:rPr>
        <w:t>三、残疾人福利性单位声明函</w:t>
      </w:r>
      <w:bookmarkEnd w:id="500"/>
    </w:p>
    <w:p>
      <w:pPr>
        <w:pStyle w:val="22"/>
        <w:rPr>
          <w:rFonts w:hint="eastAsia" w:ascii="仿宋" w:hAnsi="仿宋" w:eastAsia="仿宋" w:cs="仿宋"/>
          <w:i w:val="0"/>
          <w:iCs w:val="0"/>
          <w:color w:val="auto"/>
          <w:highlight w:val="none"/>
        </w:rPr>
      </w:pPr>
    </w:p>
    <w:p>
      <w:pPr>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1"/>
          <w:szCs w:val="21"/>
          <w:highlight w:val="none"/>
        </w:rPr>
        <w:t>（注：符合条件的残疾人福利性单位请提供本函，不符合的不提供本函）</w:t>
      </w:r>
    </w:p>
    <w:p>
      <w:pPr>
        <w:rPr>
          <w:rFonts w:hint="eastAsia" w:ascii="仿宋" w:hAnsi="仿宋" w:eastAsia="仿宋" w:cs="仿宋"/>
          <w:i w:val="0"/>
          <w:iCs w:val="0"/>
          <w:color w:val="auto"/>
          <w:sz w:val="24"/>
          <w:highlight w:val="none"/>
        </w:rPr>
      </w:pPr>
    </w:p>
    <w:p>
      <w:pPr>
        <w:spacing w:line="360" w:lineRule="auto"/>
        <w:rPr>
          <w:rFonts w:hint="eastAsia" w:ascii="仿宋" w:hAnsi="仿宋" w:eastAsia="仿宋" w:cs="仿宋"/>
          <w:i w:val="0"/>
          <w:iCs w:val="0"/>
          <w:color w:val="auto"/>
          <w:sz w:val="24"/>
          <w:highlight w:val="none"/>
        </w:rPr>
      </w:pPr>
    </w:p>
    <w:p>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本单位对上述声明的真实性负责。如有虚假，将依法承担相应责任。</w:t>
      </w:r>
    </w:p>
    <w:p>
      <w:pPr>
        <w:spacing w:line="360" w:lineRule="auto"/>
        <w:rPr>
          <w:rFonts w:hint="eastAsia" w:ascii="仿宋" w:hAnsi="仿宋" w:eastAsia="仿宋" w:cs="仿宋"/>
          <w:i w:val="0"/>
          <w:iCs w:val="0"/>
          <w:color w:val="auto"/>
          <w:sz w:val="24"/>
          <w:highlight w:val="none"/>
        </w:rPr>
      </w:pP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w:t>
      </w:r>
    </w:p>
    <w:p>
      <w:pPr>
        <w:rPr>
          <w:rFonts w:hint="eastAsia" w:ascii="仿宋" w:hAnsi="仿宋" w:eastAsia="仿宋" w:cs="仿宋"/>
          <w:i w:val="0"/>
          <w:iCs w:val="0"/>
          <w:color w:val="auto"/>
          <w:sz w:val="24"/>
          <w:highlight w:val="none"/>
        </w:rPr>
      </w:pP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w:t>
      </w:r>
    </w:p>
    <w:p>
      <w:pPr>
        <w:rPr>
          <w:rFonts w:hint="eastAsia" w:ascii="仿宋" w:hAnsi="仿宋" w:eastAsia="仿宋" w:cs="仿宋"/>
          <w:i w:val="0"/>
          <w:iCs w:val="0"/>
          <w:color w:val="auto"/>
          <w:sz w:val="24"/>
          <w:highlight w:val="none"/>
        </w:rPr>
      </w:pP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单位名称（公章）：</w:t>
      </w:r>
    </w:p>
    <w:p>
      <w:pPr>
        <w:rPr>
          <w:rFonts w:hint="eastAsia" w:ascii="仿宋" w:hAnsi="仿宋" w:eastAsia="仿宋" w:cs="仿宋"/>
          <w:i w:val="0"/>
          <w:iCs w:val="0"/>
          <w:color w:val="auto"/>
          <w:sz w:val="24"/>
          <w:highlight w:val="none"/>
        </w:rPr>
      </w:pPr>
    </w:p>
    <w:p>
      <w:pP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日  期：</w:t>
      </w:r>
    </w:p>
    <w:p>
      <w:pPr>
        <w:rPr>
          <w:rFonts w:hint="eastAsia" w:ascii="仿宋" w:hAnsi="仿宋" w:eastAsia="仿宋" w:cs="仿宋"/>
          <w:i w:val="0"/>
          <w:iCs w:val="0"/>
          <w:color w:val="auto"/>
          <w:sz w:val="24"/>
          <w:highlight w:val="none"/>
        </w:rPr>
      </w:pPr>
    </w:p>
    <w:p>
      <w:pPr>
        <w:snapToGrid w:val="0"/>
        <w:spacing w:before="120" w:beforeLines="50"/>
        <w:jc w:val="center"/>
        <w:rPr>
          <w:rFonts w:hint="eastAsia" w:ascii="仿宋" w:hAnsi="仿宋" w:eastAsia="仿宋" w:cs="仿宋"/>
          <w:b/>
          <w:i w:val="0"/>
          <w:iCs w:val="0"/>
          <w:color w:val="auto"/>
          <w:sz w:val="24"/>
          <w:szCs w:val="21"/>
          <w:highlight w:val="none"/>
        </w:rPr>
      </w:pPr>
    </w:p>
    <w:p>
      <w:pPr>
        <w:widowControl/>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br w:type="page"/>
      </w:r>
    </w:p>
    <w:p>
      <w:pPr>
        <w:jc w:val="center"/>
        <w:outlineLvl w:val="1"/>
        <w:rPr>
          <w:rFonts w:hint="eastAsia" w:ascii="仿宋" w:hAnsi="仿宋" w:eastAsia="仿宋" w:cs="仿宋"/>
          <w:b/>
          <w:i w:val="0"/>
          <w:iCs w:val="0"/>
          <w:color w:val="auto"/>
          <w:sz w:val="28"/>
          <w:szCs w:val="28"/>
          <w:highlight w:val="none"/>
        </w:rPr>
      </w:pPr>
      <w:r>
        <w:rPr>
          <w:rFonts w:hint="eastAsia" w:ascii="仿宋" w:hAnsi="仿宋" w:eastAsia="仿宋" w:cs="仿宋"/>
          <w:b/>
          <w:i w:val="0"/>
          <w:iCs w:val="0"/>
          <w:color w:val="auto"/>
          <w:sz w:val="28"/>
          <w:szCs w:val="28"/>
          <w:highlight w:val="none"/>
        </w:rPr>
        <w:t>四、响应承诺书</w:t>
      </w:r>
    </w:p>
    <w:p>
      <w:pPr>
        <w:spacing w:line="360" w:lineRule="auto"/>
        <w:rPr>
          <w:rFonts w:hint="eastAsia" w:ascii="仿宋" w:hAnsi="仿宋" w:eastAsia="仿宋" w:cs="仿宋"/>
          <w:i w:val="0"/>
          <w:iCs w:val="0"/>
          <w:color w:val="auto"/>
          <w:sz w:val="24"/>
          <w:highlight w:val="none"/>
        </w:rPr>
      </w:pPr>
    </w:p>
    <w:p>
      <w:pPr>
        <w:spacing w:line="360" w:lineRule="auto"/>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rPr>
        <w:t>陕西省采购招标有限责任公司</w:t>
      </w:r>
      <w:r>
        <w:rPr>
          <w:rFonts w:hint="eastAsia" w:ascii="仿宋" w:hAnsi="仿宋" w:eastAsia="仿宋" w:cs="仿宋"/>
          <w:i w:val="0"/>
          <w:iCs w:val="0"/>
          <w:color w:val="auto"/>
          <w:sz w:val="24"/>
          <w:highlight w:val="none"/>
          <w:lang w:eastAsia="zh-CN"/>
        </w:rPr>
        <w:t>：</w:t>
      </w:r>
    </w:p>
    <w:p>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我方在此声明，我方以下事项进行承诺：</w:t>
      </w:r>
    </w:p>
    <w:p>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 在本次谈判中我公司无与其他供应商相互串通，或与采购人串通的行为；</w:t>
      </w:r>
    </w:p>
    <w:p>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 在本次谈判中我公司无向采购人或谈判小组成员行贿的手段谋取成交的行为；</w:t>
      </w:r>
    </w:p>
    <w:p>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 在本次谈判中我公司无出借或借用资质行为、在响应文件中所附资料（业绩、项目负责人资料等）无弄虚作假；</w:t>
      </w:r>
    </w:p>
    <w:p>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 我公司没有处于被责令停产、停业、投标资格被取消状态；</w:t>
      </w:r>
    </w:p>
    <w:p>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（5）我公司不采用非法手段获取证据进行质疑、投诉，在质疑、投诉过程中不提供虚假情况或进行恶意质疑、投诉。</w:t>
      </w:r>
    </w:p>
    <w:p>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上述承诺内容如有不实，我公司愿意承担由此造成的一切法律责任，并承诺以谈判保证金赔偿给采购人造成的损失。</w:t>
      </w:r>
    </w:p>
    <w:p>
      <w:pPr>
        <w:spacing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特此承诺。</w:t>
      </w:r>
    </w:p>
    <w:p>
      <w:pPr>
        <w:spacing w:line="360" w:lineRule="auto"/>
        <w:ind w:firstLine="480" w:firstLineChars="200"/>
        <w:rPr>
          <w:rFonts w:hint="eastAsia" w:ascii="仿宋" w:hAnsi="仿宋" w:eastAsia="仿宋" w:cs="仿宋"/>
          <w:i w:val="0"/>
          <w:iCs w:val="0"/>
          <w:color w:val="auto"/>
          <w:sz w:val="24"/>
          <w:highlight w:val="none"/>
        </w:rPr>
      </w:pPr>
    </w:p>
    <w:p>
      <w:pPr>
        <w:spacing w:before="120" w:after="120" w:line="360" w:lineRule="auto"/>
        <w:ind w:firstLine="480" w:firstLineChars="200"/>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 xml:space="preserve">供应商名称（公章）： </w:t>
      </w:r>
      <w:r>
        <w:rPr>
          <w:rFonts w:hint="eastAsia" w:ascii="仿宋" w:hAnsi="仿宋" w:eastAsia="仿宋" w:cs="仿宋"/>
          <w:i w:val="0"/>
          <w:iCs w:val="0"/>
          <w:color w:val="auto"/>
          <w:sz w:val="24"/>
          <w:highlight w:val="none"/>
          <w:u w:val="single"/>
        </w:rPr>
        <w:t xml:space="preserve">              </w:t>
      </w:r>
    </w:p>
    <w:p>
      <w:pPr>
        <w:spacing w:before="120" w:after="120" w:line="360" w:lineRule="auto"/>
        <w:ind w:firstLine="480" w:firstLineChars="200"/>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法定代表人或其授权代表（签字或加盖人名章）：</w:t>
      </w:r>
      <w:r>
        <w:rPr>
          <w:rFonts w:hint="eastAsia" w:ascii="仿宋" w:hAnsi="仿宋" w:eastAsia="仿宋" w:cs="仿宋"/>
          <w:i w:val="0"/>
          <w:iCs w:val="0"/>
          <w:color w:val="auto"/>
          <w:sz w:val="24"/>
          <w:highlight w:val="none"/>
          <w:u w:val="single"/>
        </w:rPr>
        <w:t xml:space="preserve">                  </w:t>
      </w:r>
    </w:p>
    <w:p>
      <w:pPr>
        <w:spacing w:before="120" w:after="120" w:line="360"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日    期：</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年</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月</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日</w:t>
      </w:r>
    </w:p>
    <w:p>
      <w:pPr>
        <w:pStyle w:val="22"/>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pPr>
        <w:pStyle w:val="27"/>
        <w:jc w:val="center"/>
        <w:outlineLvl w:val="1"/>
        <w:rPr>
          <w:rFonts w:hint="eastAsia" w:ascii="仿宋" w:hAnsi="仿宋" w:eastAsia="仿宋" w:cs="仿宋"/>
          <w:b/>
          <w:bCs/>
          <w:i w:val="0"/>
          <w:iCs w:val="0"/>
          <w:color w:val="auto"/>
          <w:sz w:val="28"/>
          <w:szCs w:val="28"/>
          <w:highlight w:val="none"/>
          <w:lang w:val="zh-CN"/>
        </w:rPr>
      </w:pPr>
      <w:r>
        <w:rPr>
          <w:rFonts w:hint="eastAsia" w:ascii="仿宋" w:hAnsi="仿宋" w:eastAsia="仿宋" w:cs="仿宋"/>
          <w:b/>
          <w:i w:val="0"/>
          <w:iCs w:val="0"/>
          <w:color w:val="auto"/>
          <w:sz w:val="28"/>
          <w:szCs w:val="28"/>
          <w:highlight w:val="none"/>
          <w:lang w:eastAsia="zh-CN"/>
        </w:rPr>
        <w:t>五</w:t>
      </w:r>
      <w:r>
        <w:rPr>
          <w:rFonts w:hint="eastAsia" w:ascii="仿宋" w:hAnsi="仿宋" w:eastAsia="仿宋" w:cs="仿宋"/>
          <w:b/>
          <w:i w:val="0"/>
          <w:iCs w:val="0"/>
          <w:color w:val="auto"/>
          <w:sz w:val="28"/>
          <w:szCs w:val="28"/>
          <w:highlight w:val="none"/>
        </w:rPr>
        <w:t>、</w:t>
      </w:r>
      <w:r>
        <w:rPr>
          <w:rFonts w:hint="eastAsia" w:ascii="仿宋" w:hAnsi="仿宋" w:eastAsia="仿宋" w:cs="仿宋"/>
          <w:b/>
          <w:bCs/>
          <w:i w:val="0"/>
          <w:iCs w:val="0"/>
          <w:color w:val="auto"/>
          <w:sz w:val="28"/>
          <w:szCs w:val="28"/>
          <w:highlight w:val="none"/>
          <w:lang w:val="zh-CN"/>
        </w:rPr>
        <w:t>谈判保证金支付凭证或担保函（复印件）</w:t>
      </w:r>
    </w:p>
    <w:p>
      <w:pPr>
        <w:pStyle w:val="22"/>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br w:type="page"/>
      </w:r>
    </w:p>
    <w:p>
      <w:pPr>
        <w:pStyle w:val="44"/>
        <w:snapToGrid w:val="0"/>
        <w:spacing w:line="360" w:lineRule="auto"/>
        <w:jc w:val="both"/>
        <w:outlineLvl w:val="0"/>
        <w:rPr>
          <w:rFonts w:hint="eastAsia" w:ascii="仿宋" w:hAnsi="仿宋" w:eastAsia="仿宋" w:cs="仿宋"/>
          <w:i w:val="0"/>
          <w:iCs w:val="0"/>
          <w:color w:val="auto"/>
          <w:highlight w:val="none"/>
        </w:rPr>
      </w:pPr>
      <w:r>
        <w:rPr>
          <w:rFonts w:hint="eastAsia" w:ascii="仿宋" w:hAnsi="仿宋" w:eastAsia="仿宋" w:cs="仿宋"/>
          <w:b/>
          <w:bCs/>
          <w:i w:val="0"/>
          <w:iCs w:val="0"/>
          <w:color w:val="auto"/>
          <w:sz w:val="28"/>
          <w:szCs w:val="28"/>
          <w:highlight w:val="none"/>
        </w:rPr>
        <w:t xml:space="preserve">附件1                     </w:t>
      </w:r>
      <w:r>
        <w:rPr>
          <w:rFonts w:hint="eastAsia" w:ascii="仿宋" w:hAnsi="仿宋" w:eastAsia="仿宋" w:cs="仿宋"/>
          <w:b/>
          <w:bCs/>
          <w:i w:val="0"/>
          <w:iCs w:val="0"/>
          <w:color w:val="auto"/>
          <w:sz w:val="32"/>
          <w:szCs w:val="32"/>
          <w:highlight w:val="none"/>
        </w:rPr>
        <w:t>谈判担保函</w:t>
      </w:r>
      <w:r>
        <w:rPr>
          <w:rFonts w:hint="eastAsia" w:ascii="仿宋" w:hAnsi="仿宋" w:eastAsia="仿宋" w:cs="仿宋"/>
          <w:bCs/>
          <w:i w:val="0"/>
          <w:iCs w:val="0"/>
          <w:color w:val="auto"/>
          <w:highlight w:val="none"/>
        </w:rPr>
        <w:t>（适用于保证金保函）</w:t>
      </w:r>
    </w:p>
    <w:p>
      <w:pPr>
        <w:snapToGrid w:val="0"/>
        <w:spacing w:line="288" w:lineRule="auto"/>
        <w:ind w:right="480"/>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保函编号:</w:t>
      </w:r>
    </w:p>
    <w:p>
      <w:pPr>
        <w:snapToGrid w:val="0"/>
        <w:spacing w:line="288" w:lineRule="auto"/>
        <w:jc w:val="left"/>
        <w:rPr>
          <w:rFonts w:hint="eastAsia" w:ascii="仿宋" w:hAnsi="仿宋" w:eastAsia="仿宋" w:cs="仿宋"/>
          <w:i w:val="0"/>
          <w:iCs w:val="0"/>
          <w:color w:val="auto"/>
          <w:sz w:val="24"/>
          <w:highlight w:val="none"/>
          <w:u w:val="single"/>
          <w:lang w:eastAsia="zh-CN"/>
        </w:rPr>
      </w:pPr>
    </w:p>
    <w:p>
      <w:pPr>
        <w:snapToGrid w:val="0"/>
        <w:spacing w:line="288" w:lineRule="auto"/>
        <w:jc w:val="left"/>
        <w:rPr>
          <w:rFonts w:hint="eastAsia" w:ascii="仿宋" w:hAnsi="仿宋" w:eastAsia="仿宋" w:cs="仿宋"/>
          <w:i w:val="0"/>
          <w:iCs w:val="0"/>
          <w:color w:val="auto"/>
          <w:sz w:val="24"/>
          <w:highlight w:val="none"/>
          <w:lang w:eastAsia="zh-CN"/>
        </w:rPr>
      </w:pPr>
      <w:r>
        <w:rPr>
          <w:rFonts w:hint="eastAsia" w:ascii="仿宋" w:hAnsi="仿宋" w:eastAsia="仿宋" w:cs="仿宋"/>
          <w:i w:val="0"/>
          <w:iCs w:val="0"/>
          <w:color w:val="auto"/>
          <w:sz w:val="24"/>
          <w:highlight w:val="none"/>
          <w:u w:val="single"/>
        </w:rPr>
        <w:t>陕西省采购招标有限责任公司</w:t>
      </w:r>
      <w:r>
        <w:rPr>
          <w:rFonts w:hint="eastAsia" w:ascii="仿宋" w:hAnsi="仿宋" w:eastAsia="仿宋" w:cs="仿宋"/>
          <w:i w:val="0"/>
          <w:iCs w:val="0"/>
          <w:color w:val="auto"/>
          <w:sz w:val="24"/>
          <w:highlight w:val="none"/>
        </w:rPr>
        <w:t>(下称受益人)</w:t>
      </w:r>
      <w:r>
        <w:rPr>
          <w:rFonts w:hint="eastAsia" w:ascii="仿宋" w:hAnsi="仿宋" w:eastAsia="仿宋" w:cs="仿宋"/>
          <w:i w:val="0"/>
          <w:iCs w:val="0"/>
          <w:color w:val="auto"/>
          <w:sz w:val="24"/>
          <w:highlight w:val="none"/>
          <w:lang w:eastAsia="zh-CN"/>
        </w:rPr>
        <w:t>：</w:t>
      </w:r>
    </w:p>
    <w:p>
      <w:pPr>
        <w:snapToGrid w:val="0"/>
        <w:spacing w:line="288" w:lineRule="auto"/>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鉴于</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(下称被保证人)将于</w:t>
      </w:r>
      <w:r>
        <w:rPr>
          <w:rFonts w:hint="eastAsia" w:ascii="仿宋" w:hAnsi="仿宋" w:eastAsia="仿宋" w:cs="仿宋"/>
          <w:i w:val="0"/>
          <w:iCs w:val="0"/>
          <w:color w:val="auto"/>
          <w:sz w:val="24"/>
          <w:highlight w:val="none"/>
          <w:u w:val="single"/>
        </w:rPr>
        <w:t>    年 月 日</w:t>
      </w:r>
      <w:r>
        <w:rPr>
          <w:rFonts w:hint="eastAsia" w:ascii="仿宋" w:hAnsi="仿宋" w:eastAsia="仿宋" w:cs="仿宋"/>
          <w:i w:val="0"/>
          <w:iCs w:val="0"/>
          <w:color w:val="auto"/>
          <w:sz w:val="24"/>
          <w:highlight w:val="none"/>
        </w:rPr>
        <w:t>参加贵方竞争性谈判文件编号为</w:t>
      </w:r>
      <w:r>
        <w:rPr>
          <w:rFonts w:hint="eastAsia" w:ascii="仿宋" w:hAnsi="仿宋" w:eastAsia="仿宋" w:cs="仿宋"/>
          <w:i w:val="0"/>
          <w:iCs w:val="0"/>
          <w:color w:val="auto"/>
          <w:sz w:val="24"/>
          <w:highlight w:val="none"/>
          <w:u w:val="single"/>
        </w:rPr>
        <w:t> （采购项目编号）</w:t>
      </w:r>
      <w:r>
        <w:rPr>
          <w:rFonts w:hint="eastAsia" w:ascii="仿宋" w:hAnsi="仿宋" w:eastAsia="仿宋" w:cs="仿宋"/>
          <w:i w:val="0"/>
          <w:iCs w:val="0"/>
          <w:color w:val="auto"/>
          <w:sz w:val="24"/>
          <w:highlight w:val="none"/>
        </w:rPr>
        <w:t>的</w:t>
      </w:r>
      <w:r>
        <w:rPr>
          <w:rFonts w:hint="eastAsia" w:ascii="仿宋" w:hAnsi="仿宋" w:eastAsia="仿宋" w:cs="仿宋"/>
          <w:i w:val="0"/>
          <w:iCs w:val="0"/>
          <w:color w:val="auto"/>
          <w:sz w:val="24"/>
          <w:highlight w:val="none"/>
          <w:u w:val="single"/>
        </w:rPr>
        <w:t xml:space="preserve"> （项目名称） </w:t>
      </w:r>
      <w:r>
        <w:rPr>
          <w:rFonts w:hint="eastAsia" w:ascii="仿宋" w:hAnsi="仿宋" w:eastAsia="仿宋" w:cs="仿宋"/>
          <w:i w:val="0"/>
          <w:iCs w:val="0"/>
          <w:color w:val="auto"/>
          <w:sz w:val="24"/>
          <w:highlight w:val="none"/>
        </w:rPr>
        <w:t>的竞争性谈判,我方接受被保证人的委托,在此向受益人提供不可撤销的谈判保证：</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本保证担保的担保金额为</w:t>
      </w:r>
      <w:r>
        <w:rPr>
          <w:rFonts w:hint="eastAsia" w:ascii="仿宋" w:hAnsi="仿宋" w:eastAsia="仿宋" w:cs="仿宋"/>
          <w:i w:val="0"/>
          <w:iCs w:val="0"/>
          <w:color w:val="auto"/>
          <w:sz w:val="24"/>
          <w:highlight w:val="none"/>
          <w:u w:val="single"/>
        </w:rPr>
        <w:t>人民币</w:t>
      </w:r>
      <w:r>
        <w:rPr>
          <w:rFonts w:hint="eastAsia" w:ascii="仿宋" w:hAnsi="仿宋" w:eastAsia="仿宋" w:cs="仿宋"/>
          <w:i w:val="0"/>
          <w:iCs w:val="0"/>
          <w:color w:val="auto"/>
          <w:sz w:val="24"/>
          <w:highlight w:val="none"/>
        </w:rPr>
        <w:t>(币种</w:t>
      </w:r>
      <w:r>
        <w:rPr>
          <w:rFonts w:hint="eastAsia" w:ascii="仿宋" w:hAnsi="仿宋" w:eastAsia="仿宋" w:cs="仿宋"/>
          <w:i w:val="0"/>
          <w:iCs w:val="0"/>
          <w:color w:val="auto"/>
          <w:sz w:val="24"/>
          <w:highlight w:val="none"/>
          <w:u w:val="single"/>
        </w:rPr>
        <w:t>)     </w:t>
      </w:r>
      <w:r>
        <w:rPr>
          <w:rFonts w:hint="eastAsia" w:ascii="仿宋" w:hAnsi="仿宋" w:eastAsia="仿宋" w:cs="仿宋"/>
          <w:i w:val="0"/>
          <w:iCs w:val="0"/>
          <w:color w:val="auto"/>
          <w:sz w:val="24"/>
          <w:highlight w:val="none"/>
        </w:rPr>
        <w:t>元(小写)</w:t>
      </w:r>
      <w:r>
        <w:rPr>
          <w:rFonts w:hint="eastAsia" w:ascii="仿宋" w:hAnsi="仿宋" w:eastAsia="仿宋" w:cs="仿宋"/>
          <w:i w:val="0"/>
          <w:iCs w:val="0"/>
          <w:color w:val="auto"/>
          <w:sz w:val="24"/>
          <w:highlight w:val="none"/>
          <w:u w:val="single"/>
        </w:rPr>
        <w:t xml:space="preserve">     元整</w:t>
      </w:r>
      <w:r>
        <w:rPr>
          <w:rFonts w:hint="eastAsia" w:ascii="仿宋" w:hAnsi="仿宋" w:eastAsia="仿宋" w:cs="仿宋"/>
          <w:i w:val="0"/>
          <w:iCs w:val="0"/>
          <w:color w:val="auto"/>
          <w:sz w:val="24"/>
          <w:highlight w:val="none"/>
        </w:rPr>
        <w:t>(大写）。</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二、本保证担保的保证期间为响应文件的有效期(或延长的有效期),延长有效期无须通知我方。</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三、在本保证担保的保证期间内,如果被保证人出现下列情形之一,受益人可以向我方提起索赔：</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1.被保证人在响应文件有效期内撤回其响应文件；</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2.被保证人在响应文件有效期内收到受益人发出的成交通知书后,不能或拒绝按竞争性谈判文件的要求签署合同；</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3.被保证人在有效期内收到受益人发出的成交通知书后,不能或拒绝按竞争性谈判文件的规定提交履约担保；</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4.被保证人成交后未按照竞争性谈判文件规定交纳代理服务费。</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四、在本保证担保的保证期间内,我方收到受益人经法定代表人或其授权委托代理人签字并加盖公章的书面索赔通知后,将不争辩、不挑剔、不可撤销地立即向受益人支付本保证担保的担保金额。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五、受益人的索赔通知应当说明索赔理由,并必须在本保证担保的保证期间内送达我方。</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六、本保证担保项下的权利不得转让。</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七、本保证担保的保证期间届满,或我方已向受益人支付本保证担保的担保金额,我方的保证责任免除。</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八、本保证担保适用中华人民共和国法律。</w:t>
      </w:r>
    </w:p>
    <w:p>
      <w:pPr>
        <w:numPr>
          <w:ilvl w:val="0"/>
          <w:numId w:val="21"/>
        </w:numPr>
        <w:snapToGrid w:val="0"/>
        <w:spacing w:line="288"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九、本保证担保以中文文本为准,涂改无效。</w:t>
      </w:r>
    </w:p>
    <w:p>
      <w:pPr>
        <w:snapToGrid w:val="0"/>
        <w:spacing w:line="288" w:lineRule="auto"/>
        <w:rPr>
          <w:rFonts w:hint="eastAsia" w:ascii="仿宋" w:hAnsi="仿宋" w:eastAsia="仿宋" w:cs="仿宋"/>
          <w:i w:val="0"/>
          <w:iCs w:val="0"/>
          <w:color w:val="auto"/>
          <w:sz w:val="24"/>
          <w:highlight w:val="none"/>
          <w:lang w:eastAsia="zh-CN"/>
        </w:rPr>
      </w:pPr>
    </w:p>
    <w:p>
      <w:pPr>
        <w:snapToGrid w:val="0"/>
        <w:spacing w:line="288" w:lineRule="auto"/>
        <w:rPr>
          <w:rFonts w:hint="eastAsia" w:ascii="仿宋" w:hAnsi="仿宋" w:eastAsia="仿宋" w:cs="仿宋"/>
          <w:i w:val="0"/>
          <w:iCs w:val="0"/>
          <w:color w:val="auto"/>
          <w:sz w:val="24"/>
          <w:highlight w:val="none"/>
          <w:u w:val="single"/>
          <w:lang w:eastAsia="zh-CN"/>
        </w:rPr>
      </w:pPr>
      <w:r>
        <w:rPr>
          <w:rFonts w:hint="eastAsia" w:ascii="仿宋" w:hAnsi="仿宋" w:eastAsia="仿宋" w:cs="仿宋"/>
          <w:i w:val="0"/>
          <w:iCs w:val="0"/>
          <w:color w:val="auto"/>
          <w:sz w:val="24"/>
          <w:highlight w:val="none"/>
        </w:rPr>
        <w:t>保证人(盖章):</w:t>
      </w:r>
      <w:r>
        <w:rPr>
          <w:rFonts w:hint="eastAsia" w:ascii="仿宋" w:hAnsi="仿宋" w:eastAsia="仿宋" w:cs="仿宋"/>
          <w:i w:val="0"/>
          <w:iCs w:val="0"/>
          <w:color w:val="auto"/>
          <w:sz w:val="24"/>
          <w:highlight w:val="none"/>
          <w:u w:val="single"/>
        </w:rPr>
        <w:t xml:space="preserve">     </w:t>
      </w:r>
    </w:p>
    <w:p>
      <w:pPr>
        <w:snapToGrid w:val="0"/>
        <w:spacing w:line="288" w:lineRule="auto"/>
        <w:rPr>
          <w:rFonts w:hint="eastAsia" w:ascii="仿宋" w:hAnsi="仿宋" w:eastAsia="仿宋" w:cs="仿宋"/>
          <w:i w:val="0"/>
          <w:iCs w:val="0"/>
          <w:color w:val="auto"/>
          <w:sz w:val="24"/>
          <w:highlight w:val="none"/>
          <w:u w:val="single"/>
          <w:lang w:eastAsia="zh-CN"/>
        </w:rPr>
      </w:pPr>
      <w:r>
        <w:rPr>
          <w:rFonts w:hint="eastAsia" w:ascii="仿宋" w:hAnsi="仿宋" w:eastAsia="仿宋" w:cs="仿宋"/>
          <w:i w:val="0"/>
          <w:iCs w:val="0"/>
          <w:color w:val="auto"/>
          <w:sz w:val="24"/>
          <w:highlight w:val="none"/>
        </w:rPr>
        <w:t xml:space="preserve">法定代表人或其授权委托代理人(签字或盖章）： </w:t>
      </w:r>
      <w:r>
        <w:rPr>
          <w:rFonts w:hint="eastAsia" w:ascii="仿宋" w:hAnsi="仿宋" w:eastAsia="仿宋" w:cs="仿宋"/>
          <w:i w:val="0"/>
          <w:iCs w:val="0"/>
          <w:color w:val="auto"/>
          <w:sz w:val="24"/>
          <w:highlight w:val="none"/>
          <w:u w:val="single"/>
        </w:rPr>
        <w:t xml:space="preserve">               </w:t>
      </w:r>
    </w:p>
    <w:p>
      <w:pPr>
        <w:snapToGrid w:val="0"/>
        <w:spacing w:line="288" w:lineRule="auto"/>
        <w:rPr>
          <w:rFonts w:hint="eastAsia" w:ascii="仿宋" w:hAnsi="仿宋" w:eastAsia="仿宋" w:cs="仿宋"/>
          <w:i w:val="0"/>
          <w:iCs w:val="0"/>
          <w:color w:val="auto"/>
          <w:sz w:val="24"/>
          <w:highlight w:val="none"/>
          <w:u w:val="single"/>
          <w:lang w:eastAsia="zh-CN"/>
        </w:rPr>
      </w:pPr>
      <w:r>
        <w:rPr>
          <w:rFonts w:hint="eastAsia" w:ascii="仿宋" w:hAnsi="仿宋" w:eastAsia="仿宋" w:cs="仿宋"/>
          <w:i w:val="0"/>
          <w:iCs w:val="0"/>
          <w:color w:val="auto"/>
          <w:sz w:val="24"/>
          <w:highlight w:val="none"/>
        </w:rPr>
        <w:t>单位地址:</w:t>
      </w:r>
      <w:r>
        <w:rPr>
          <w:rFonts w:hint="eastAsia" w:ascii="仿宋" w:hAnsi="仿宋" w:eastAsia="仿宋" w:cs="仿宋"/>
          <w:i w:val="0"/>
          <w:iCs w:val="0"/>
          <w:color w:val="auto"/>
          <w:sz w:val="24"/>
          <w:highlight w:val="none"/>
          <w:u w:val="single"/>
        </w:rPr>
        <w:t xml:space="preserve">     </w:t>
      </w:r>
    </w:p>
    <w:p>
      <w:pPr>
        <w:snapToGrid w:val="0"/>
        <w:spacing w:line="288" w:lineRule="auto"/>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电话:</w:t>
      </w:r>
      <w:r>
        <w:rPr>
          <w:rFonts w:hint="eastAsia" w:ascii="仿宋" w:hAnsi="仿宋" w:eastAsia="仿宋" w:cs="仿宋"/>
          <w:i w:val="0"/>
          <w:iCs w:val="0"/>
          <w:color w:val="auto"/>
          <w:sz w:val="24"/>
          <w:highlight w:val="none"/>
          <w:u w:val="single"/>
        </w:rPr>
        <w:t xml:space="preserve">     </w:t>
      </w:r>
    </w:p>
    <w:p>
      <w:pPr>
        <w:pStyle w:val="44"/>
        <w:snapToGrid w:val="0"/>
        <w:spacing w:line="288" w:lineRule="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日期:</w:t>
      </w:r>
      <w:r>
        <w:rPr>
          <w:rFonts w:hint="eastAsia" w:ascii="仿宋" w:hAnsi="仿宋" w:eastAsia="仿宋" w:cs="仿宋"/>
          <w:i w:val="0"/>
          <w:iCs w:val="0"/>
          <w:color w:val="auto"/>
          <w:highlight w:val="none"/>
          <w:u w:val="single"/>
        </w:rPr>
        <w:t xml:space="preserve">     年    月    日</w:t>
      </w:r>
    </w:p>
    <w:p>
      <w:pPr>
        <w:pStyle w:val="44"/>
        <w:snapToGrid w:val="0"/>
        <w:spacing w:line="360" w:lineRule="auto"/>
        <w:jc w:val="both"/>
        <w:outlineLvl w:val="0"/>
        <w:rPr>
          <w:rFonts w:hint="eastAsia" w:ascii="仿宋" w:hAnsi="仿宋" w:eastAsia="仿宋" w:cs="仿宋"/>
          <w:b/>
          <w:bCs/>
          <w:i w:val="0"/>
          <w:iCs w:val="0"/>
          <w:color w:val="auto"/>
          <w:sz w:val="32"/>
          <w:szCs w:val="32"/>
          <w:highlight w:val="none"/>
        </w:rPr>
      </w:pPr>
      <w:bookmarkStart w:id="501" w:name="_Toc21748"/>
      <w:bookmarkStart w:id="502" w:name="_Toc515647799"/>
      <w:bookmarkStart w:id="503" w:name="_Toc532473491"/>
      <w:bookmarkStart w:id="504" w:name="_Toc16186"/>
      <w:r>
        <w:rPr>
          <w:rFonts w:hint="eastAsia" w:ascii="仿宋" w:hAnsi="仿宋" w:eastAsia="仿宋" w:cs="仿宋"/>
          <w:i w:val="0"/>
          <w:iCs w:val="0"/>
          <w:color w:val="auto"/>
          <w:highlight w:val="none"/>
        </w:rPr>
        <w:br w:type="page"/>
      </w:r>
      <w:bookmarkEnd w:id="501"/>
      <w:bookmarkEnd w:id="502"/>
      <w:bookmarkEnd w:id="503"/>
      <w:bookmarkEnd w:id="504"/>
      <w:bookmarkStart w:id="505" w:name="_Toc20660404"/>
      <w:bookmarkStart w:id="506" w:name="_Toc515647800"/>
      <w:bookmarkStart w:id="507" w:name="_Toc532473492"/>
      <w:bookmarkStart w:id="508" w:name="_Toc6548"/>
      <w:bookmarkStart w:id="509" w:name="_Toc10951"/>
      <w:r>
        <w:rPr>
          <w:rFonts w:hint="eastAsia" w:ascii="仿宋" w:hAnsi="仿宋" w:eastAsia="仿宋" w:cs="仿宋"/>
          <w:b/>
          <w:bCs/>
          <w:i w:val="0"/>
          <w:iCs w:val="0"/>
          <w:color w:val="auto"/>
          <w:sz w:val="28"/>
          <w:szCs w:val="28"/>
          <w:highlight w:val="none"/>
        </w:rPr>
        <w:t>附件2</w:t>
      </w:r>
    </w:p>
    <w:p>
      <w:pPr>
        <w:pStyle w:val="44"/>
        <w:snapToGrid w:val="0"/>
        <w:spacing w:line="360" w:lineRule="auto"/>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履约担保函格式</w:t>
      </w:r>
      <w:bookmarkEnd w:id="505"/>
      <w:bookmarkEnd w:id="506"/>
      <w:bookmarkEnd w:id="507"/>
      <w:bookmarkEnd w:id="508"/>
      <w:bookmarkEnd w:id="509"/>
    </w:p>
    <w:p>
      <w:pPr>
        <w:snapToGrid w:val="0"/>
        <w:spacing w:line="336"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编号：</w:t>
      </w:r>
    </w:p>
    <w:p>
      <w:pPr>
        <w:snapToGrid w:val="0"/>
        <w:spacing w:line="336" w:lineRule="auto"/>
        <w:rPr>
          <w:rFonts w:hint="eastAsia" w:ascii="仿宋" w:hAnsi="仿宋" w:eastAsia="仿宋" w:cs="仿宋"/>
          <w:i w:val="0"/>
          <w:iCs w:val="0"/>
          <w:color w:val="auto"/>
          <w:sz w:val="28"/>
          <w:szCs w:val="28"/>
          <w:highlight w:val="none"/>
        </w:rPr>
      </w:pPr>
    </w:p>
    <w:p>
      <w:pPr>
        <w:snapToGrid w:val="0"/>
        <w:spacing w:line="336"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（采购人名称）：</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鉴于你方与</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（以下简称供应商）于</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年</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月</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日签定编号为</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的《</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政府采购合同》（以下简称主合同），且依据该合同的约定，供应商应在</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年</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月</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一、保证责任的情形及保证金额</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（一）在供应商出现下列情形之一时，我方承担保证责任：</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1．将成交项目转让给他人，或者在谈判响应文件中未说明，且未经采购人同意，将成交项目分包给他人的；</w:t>
      </w:r>
    </w:p>
    <w:p>
      <w:pPr>
        <w:snapToGrid w:val="0"/>
        <w:spacing w:line="336"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2．主合同约定的应当缴纳履约保证金的情形: </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（1）未按主合同约定的质量、数量和期限供应货物/提供服务/完成工程的；</w:t>
      </w:r>
    </w:p>
    <w:p>
      <w:pPr>
        <w:snapToGrid w:val="0"/>
        <w:spacing w:line="336" w:lineRule="auto"/>
        <w:ind w:firstLine="480" w:firstLineChars="200"/>
        <w:jc w:val="left"/>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（二）我方的保证范围是主合同约定的合同价款总额的</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%数额为</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元（大写</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），币种为</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。（即主合同履约保证金金额）</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二、保证的方式及保证期间</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我方保证的方式为：连带责任保证。</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我方保证的期间为：自本合同生效之日起至供应商按照主合同约定的供货/完工期限届满后</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日内。</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三、承担保证责任的程序</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1．你方要求我方承担保证责任的，应在本保函保证期间内向我方发出书面索赔通知。索赔通知应写明要求索赔的金额，支付款项应到达的</w:t>
      </w:r>
      <w:r>
        <w:rPr>
          <w:rFonts w:hint="eastAsia" w:ascii="仿宋" w:hAnsi="仿宋" w:eastAsia="仿宋" w:cs="仿宋"/>
          <w:i w:val="0"/>
          <w:iCs w:val="0"/>
          <w:color w:val="auto"/>
          <w:sz w:val="24"/>
          <w:highlight w:val="none"/>
          <w:lang w:eastAsia="zh-CN"/>
        </w:rPr>
        <w:t>账号</w:t>
      </w:r>
      <w:r>
        <w:rPr>
          <w:rFonts w:hint="eastAsia" w:ascii="仿宋" w:hAnsi="仿宋" w:eastAsia="仿宋" w:cs="仿宋"/>
          <w:i w:val="0"/>
          <w:iCs w:val="0"/>
          <w:color w:val="auto"/>
          <w:sz w:val="24"/>
          <w:highlight w:val="none"/>
        </w:rPr>
        <w:t>。并附有证明供应商违约事实的证明材料。</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如果你方与供应商因货物质量问题产生争议，你方还需同时提供</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 我方收到你方的书面索赔通知及相应证明材料，在</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工作日内进行核定后按照本保函的承诺承担保证责任。</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四、保证责任的终止</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五、免责条款</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1．因你方违反主合同约定致使供应商不能履行义务的，我方不承担保证责任。</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3．因不可抗力造成供应商不能履行供货义务的，我方不承担保证责任。</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六、争议的解决</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因本保函发生的纠纷，由你我双方协商解决，协商不成的，通过诉讼程序解决，诉讼管辖地法院为</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法院。</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七、保函的生效</w:t>
      </w:r>
    </w:p>
    <w:p>
      <w:pPr>
        <w:snapToGrid w:val="0"/>
        <w:spacing w:line="336" w:lineRule="auto"/>
        <w:ind w:firstLine="480" w:firstLineChars="2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本保函自我方加盖公章之日起生效。</w:t>
      </w:r>
    </w:p>
    <w:p>
      <w:pPr>
        <w:snapToGrid w:val="0"/>
        <w:spacing w:line="336" w:lineRule="auto"/>
        <w:rPr>
          <w:rFonts w:hint="eastAsia" w:ascii="仿宋" w:hAnsi="仿宋" w:eastAsia="仿宋" w:cs="仿宋"/>
          <w:i w:val="0"/>
          <w:iCs w:val="0"/>
          <w:color w:val="auto"/>
          <w:sz w:val="24"/>
          <w:highlight w:val="none"/>
        </w:rPr>
      </w:pPr>
    </w:p>
    <w:p>
      <w:pPr>
        <w:snapToGrid w:val="0"/>
        <w:spacing w:line="336" w:lineRule="auto"/>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 xml:space="preserve">                                      </w:t>
      </w:r>
    </w:p>
    <w:p>
      <w:pPr>
        <w:pStyle w:val="28"/>
        <w:ind w:left="1080" w:leftChars="257" w:hanging="54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出具保函单位名称（盖公章）：</w:t>
      </w:r>
      <w:r>
        <w:rPr>
          <w:rFonts w:hint="eastAsia" w:ascii="仿宋" w:hAnsi="仿宋" w:eastAsia="仿宋" w:cs="仿宋"/>
          <w:i w:val="0"/>
          <w:iCs w:val="0"/>
          <w:color w:val="auto"/>
          <w:sz w:val="24"/>
          <w:szCs w:val="24"/>
          <w:highlight w:val="none"/>
          <w:u w:val="single"/>
        </w:rPr>
        <w:t xml:space="preserve">                   </w:t>
      </w:r>
    </w:p>
    <w:p>
      <w:pPr>
        <w:pStyle w:val="28"/>
        <w:ind w:left="1080" w:leftChars="257" w:hanging="540"/>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签字人姓名和职务：</w:t>
      </w:r>
      <w:r>
        <w:rPr>
          <w:rFonts w:hint="eastAsia" w:ascii="仿宋" w:hAnsi="仿宋" w:eastAsia="仿宋" w:cs="仿宋"/>
          <w:i w:val="0"/>
          <w:iCs w:val="0"/>
          <w:color w:val="auto"/>
          <w:sz w:val="24"/>
          <w:szCs w:val="24"/>
          <w:highlight w:val="none"/>
          <w:u w:val="single"/>
        </w:rPr>
        <w:t xml:space="preserve">                             </w:t>
      </w:r>
    </w:p>
    <w:p>
      <w:pPr>
        <w:pStyle w:val="28"/>
        <w:ind w:left="1080" w:leftChars="257" w:hanging="54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签字人签名：</w:t>
      </w:r>
      <w:r>
        <w:rPr>
          <w:rFonts w:hint="eastAsia" w:ascii="仿宋" w:hAnsi="仿宋" w:eastAsia="仿宋" w:cs="仿宋"/>
          <w:i w:val="0"/>
          <w:iCs w:val="0"/>
          <w:color w:val="auto"/>
          <w:sz w:val="24"/>
          <w:szCs w:val="24"/>
          <w:highlight w:val="none"/>
          <w:u w:val="single"/>
        </w:rPr>
        <w:t xml:space="preserve">                                   </w:t>
      </w:r>
    </w:p>
    <w:p>
      <w:pPr>
        <w:pStyle w:val="28"/>
        <w:ind w:left="1080" w:leftChars="257" w:hanging="54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4"/>
          <w:szCs w:val="24"/>
          <w:highlight w:val="none"/>
        </w:rPr>
        <w:t>时间：</w:t>
      </w:r>
      <w:r>
        <w:rPr>
          <w:rFonts w:hint="eastAsia" w:ascii="仿宋" w:hAnsi="仿宋" w:eastAsia="仿宋" w:cs="仿宋"/>
          <w:i w:val="0"/>
          <w:iCs w:val="0"/>
          <w:color w:val="auto"/>
          <w:sz w:val="24"/>
          <w:szCs w:val="24"/>
          <w:highlight w:val="none"/>
          <w:u w:val="single"/>
        </w:rPr>
        <w:t xml:space="preserve">         年      月      日    </w:t>
      </w:r>
      <w:r>
        <w:rPr>
          <w:rFonts w:hint="eastAsia" w:ascii="仿宋" w:hAnsi="仿宋" w:eastAsia="仿宋" w:cs="仿宋"/>
          <w:i w:val="0"/>
          <w:iCs w:val="0"/>
          <w:color w:val="auto"/>
          <w:sz w:val="28"/>
          <w:szCs w:val="28"/>
          <w:highlight w:val="none"/>
          <w:u w:val="single"/>
        </w:rPr>
        <w:t xml:space="preserve">                </w:t>
      </w:r>
    </w:p>
    <w:p>
      <w:pPr>
        <w:pStyle w:val="22"/>
        <w:ind w:firstLine="480"/>
        <w:rPr>
          <w:rFonts w:hint="eastAsia" w:ascii="仿宋" w:hAnsi="仿宋" w:eastAsia="仿宋" w:cs="仿宋"/>
          <w:i w:val="0"/>
          <w:iCs w:val="0"/>
          <w:color w:val="auto"/>
          <w:highlight w:val="none"/>
        </w:rPr>
      </w:pPr>
    </w:p>
    <w:p>
      <w:pPr>
        <w:autoSpaceDE w:val="0"/>
        <w:autoSpaceDN w:val="0"/>
        <w:adjustRightInd w:val="0"/>
        <w:snapToGrid w:val="0"/>
        <w:spacing w:line="360" w:lineRule="auto"/>
        <w:outlineLvl w:val="0"/>
        <w:rPr>
          <w:rFonts w:hint="eastAsia" w:ascii="仿宋" w:hAnsi="仿宋" w:eastAsia="仿宋" w:cs="仿宋"/>
          <w:b/>
          <w:bCs/>
          <w:i w:val="0"/>
          <w:iCs w:val="0"/>
          <w:color w:val="auto"/>
          <w:sz w:val="28"/>
          <w:szCs w:val="28"/>
          <w:highlight w:val="none"/>
          <w:lang w:val="zh-CN"/>
        </w:rPr>
      </w:pPr>
      <w:r>
        <w:rPr>
          <w:rFonts w:hint="eastAsia" w:ascii="仿宋" w:hAnsi="仿宋" w:eastAsia="仿宋" w:cs="仿宋"/>
          <w:b/>
          <w:bCs/>
          <w:i w:val="0"/>
          <w:iCs w:val="0"/>
          <w:color w:val="auto"/>
          <w:sz w:val="28"/>
          <w:szCs w:val="28"/>
          <w:highlight w:val="none"/>
          <w:lang w:val="zh-CN"/>
        </w:rPr>
        <w:t>附件3</w:t>
      </w:r>
    </w:p>
    <w:p>
      <w:pPr>
        <w:autoSpaceDE w:val="0"/>
        <w:autoSpaceDN w:val="0"/>
        <w:adjustRightInd w:val="0"/>
        <w:snapToGrid w:val="0"/>
        <w:spacing w:line="360" w:lineRule="auto"/>
        <w:jc w:val="center"/>
        <w:rPr>
          <w:rFonts w:hint="eastAsia" w:ascii="仿宋" w:hAnsi="仿宋" w:eastAsia="仿宋" w:cs="仿宋"/>
          <w:b/>
          <w:bCs/>
          <w:i w:val="0"/>
          <w:iCs w:val="0"/>
          <w:color w:val="auto"/>
          <w:sz w:val="30"/>
          <w:szCs w:val="30"/>
          <w:highlight w:val="none"/>
        </w:rPr>
      </w:pPr>
      <w:r>
        <w:rPr>
          <w:rFonts w:hint="eastAsia" w:ascii="仿宋" w:hAnsi="仿宋" w:eastAsia="仿宋" w:cs="仿宋"/>
          <w:b/>
          <w:bCs/>
          <w:i w:val="0"/>
          <w:iCs w:val="0"/>
          <w:color w:val="auto"/>
          <w:sz w:val="30"/>
          <w:szCs w:val="30"/>
          <w:highlight w:val="none"/>
        </w:rPr>
        <w:t xml:space="preserve"> （最后）谈判响应报价表</w:t>
      </w:r>
    </w:p>
    <w:p>
      <w:pPr>
        <w:pStyle w:val="22"/>
        <w:ind w:firstLine="48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 xml:space="preserve">                      </w:t>
      </w:r>
      <w:r>
        <w:rPr>
          <w:rFonts w:hint="eastAsia" w:ascii="仿宋" w:hAnsi="仿宋" w:eastAsia="仿宋" w:cs="仿宋"/>
          <w:i w:val="0"/>
          <w:iCs w:val="0"/>
          <w:color w:val="auto"/>
          <w:highlight w:val="none"/>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项目编号及项目名称</w:t>
            </w:r>
          </w:p>
        </w:tc>
        <w:tc>
          <w:tcPr>
            <w:tcW w:w="6981" w:type="dxa"/>
            <w:vAlign w:val="center"/>
          </w:tcPr>
          <w:p>
            <w:pPr>
              <w:ind w:left="189" w:leftChars="90" w:firstLine="1"/>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项目编号：</w:t>
            </w:r>
            <w:r>
              <w:rPr>
                <w:rFonts w:hint="eastAsia" w:ascii="仿宋" w:hAnsi="仿宋" w:eastAsia="仿宋" w:cs="仿宋"/>
                <w:i w:val="0"/>
                <w:iCs w:val="0"/>
                <w:color w:val="auto"/>
                <w:sz w:val="24"/>
                <w:highlight w:val="none"/>
                <w:u w:val="single"/>
              </w:rPr>
              <w:t xml:space="preserve">              </w:t>
            </w:r>
          </w:p>
          <w:p>
            <w:pPr>
              <w:ind w:left="189" w:leftChars="90" w:firstLine="1"/>
              <w:rPr>
                <w:rFonts w:hint="eastAsia" w:ascii="仿宋" w:hAnsi="仿宋" w:eastAsia="仿宋" w:cs="仿宋"/>
                <w:i w:val="0"/>
                <w:iCs w:val="0"/>
                <w:color w:val="auto"/>
                <w:highlight w:val="none"/>
              </w:rPr>
            </w:pPr>
            <w:r>
              <w:rPr>
                <w:rFonts w:hint="eastAsia" w:ascii="仿宋" w:hAnsi="仿宋" w:eastAsia="仿宋" w:cs="仿宋"/>
                <w:i w:val="0"/>
                <w:iCs w:val="0"/>
                <w:color w:val="auto"/>
                <w:sz w:val="24"/>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响应总价</w:t>
            </w:r>
          </w:p>
        </w:tc>
        <w:tc>
          <w:tcPr>
            <w:tcW w:w="6981" w:type="dxa"/>
            <w:vAlign w:val="center"/>
          </w:tcPr>
          <w:p>
            <w:pPr>
              <w:ind w:left="189" w:leftChars="90" w:firstLine="1"/>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人民币（大写）：</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 xml:space="preserve"> 整（小写：¥</w:t>
            </w:r>
            <w:r>
              <w:rPr>
                <w:rFonts w:hint="eastAsia" w:ascii="仿宋" w:hAnsi="仿宋" w:eastAsia="仿宋" w:cs="仿宋"/>
                <w:i w:val="0"/>
                <w:iCs w:val="0"/>
                <w:color w:val="auto"/>
                <w:sz w:val="24"/>
                <w:highlight w:val="none"/>
                <w:u w:val="single"/>
              </w:rPr>
              <w:t xml:space="preserve">      </w:t>
            </w:r>
            <w:r>
              <w:rPr>
                <w:rFonts w:hint="eastAsia" w:ascii="仿宋" w:hAnsi="仿宋" w:eastAsia="仿宋" w:cs="仿宋"/>
                <w:i w:val="0"/>
                <w:iCs w:val="0"/>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eastAsia="zh-CN"/>
              </w:rPr>
              <w:t>服务</w:t>
            </w:r>
            <w:r>
              <w:rPr>
                <w:rFonts w:hint="eastAsia" w:ascii="仿宋" w:hAnsi="仿宋" w:eastAsia="仿宋" w:cs="仿宋"/>
                <w:b/>
                <w:i w:val="0"/>
                <w:iCs w:val="0"/>
                <w:color w:val="auto"/>
                <w:sz w:val="24"/>
                <w:highlight w:val="none"/>
              </w:rPr>
              <w:t>期</w:t>
            </w:r>
          </w:p>
        </w:tc>
        <w:tc>
          <w:tcPr>
            <w:tcW w:w="6981" w:type="dxa"/>
            <w:vAlign w:val="center"/>
          </w:tcPr>
          <w:p>
            <w:pPr>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lang w:eastAsia="zh-CN"/>
              </w:rPr>
              <w:t>服务</w:t>
            </w:r>
            <w:r>
              <w:rPr>
                <w:rFonts w:hint="eastAsia" w:ascii="仿宋" w:hAnsi="仿宋" w:eastAsia="仿宋" w:cs="仿宋"/>
                <w:b/>
                <w:i w:val="0"/>
                <w:iCs w:val="0"/>
                <w:color w:val="auto"/>
                <w:sz w:val="24"/>
                <w:highlight w:val="none"/>
              </w:rPr>
              <w:t>地点</w:t>
            </w:r>
          </w:p>
        </w:tc>
        <w:tc>
          <w:tcPr>
            <w:tcW w:w="6981" w:type="dxa"/>
            <w:vAlign w:val="center"/>
          </w:tcPr>
          <w:p>
            <w:pPr>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备注</w:t>
            </w:r>
          </w:p>
        </w:tc>
        <w:tc>
          <w:tcPr>
            <w:tcW w:w="6981" w:type="dxa"/>
            <w:vAlign w:val="center"/>
          </w:tcPr>
          <w:p>
            <w:pPr>
              <w:rPr>
                <w:rFonts w:hint="eastAsia" w:ascii="仿宋" w:hAnsi="仿宋" w:eastAsia="仿宋" w:cs="仿宋"/>
                <w:i w:val="0"/>
                <w:iCs w:val="0"/>
                <w:color w:val="auto"/>
                <w:sz w:val="24"/>
                <w:highlight w:val="none"/>
              </w:rPr>
            </w:pPr>
          </w:p>
        </w:tc>
      </w:tr>
    </w:tbl>
    <w:p>
      <w:pPr>
        <w:autoSpaceDE w:val="0"/>
        <w:autoSpaceDN w:val="0"/>
        <w:adjustRightInd w:val="0"/>
        <w:snapToGrid w:val="0"/>
        <w:spacing w:line="360" w:lineRule="auto"/>
        <w:jc w:val="right"/>
        <w:rPr>
          <w:rFonts w:hint="eastAsia" w:ascii="仿宋" w:hAnsi="仿宋" w:eastAsia="仿宋" w:cs="仿宋"/>
          <w:i w:val="0"/>
          <w:iCs w:val="0"/>
          <w:color w:val="auto"/>
          <w:sz w:val="24"/>
          <w:highlight w:val="none"/>
        </w:rPr>
      </w:pPr>
    </w:p>
    <w:p>
      <w:pPr>
        <w:autoSpaceDE w:val="0"/>
        <w:autoSpaceDN w:val="0"/>
        <w:adjustRightInd w:val="0"/>
        <w:snapToGrid w:val="0"/>
        <w:spacing w:line="360" w:lineRule="auto"/>
        <w:rPr>
          <w:rFonts w:hint="eastAsia" w:ascii="仿宋" w:hAnsi="仿宋" w:eastAsia="仿宋" w:cs="仿宋"/>
          <w:b/>
          <w:bCs/>
          <w:i w:val="0"/>
          <w:iCs w:val="0"/>
          <w:color w:val="auto"/>
          <w:sz w:val="24"/>
          <w:highlight w:val="none"/>
        </w:rPr>
      </w:pPr>
    </w:p>
    <w:p>
      <w:pPr>
        <w:autoSpaceDE w:val="0"/>
        <w:autoSpaceDN w:val="0"/>
        <w:adjustRightInd w:val="0"/>
        <w:snapToGrid w:val="0"/>
        <w:spacing w:line="360" w:lineRule="auto"/>
        <w:rPr>
          <w:rFonts w:hint="eastAsia" w:ascii="仿宋" w:hAnsi="仿宋" w:eastAsia="仿宋" w:cs="仿宋"/>
          <w:i w:val="0"/>
          <w:iCs w:val="0"/>
          <w:color w:val="auto"/>
          <w:sz w:val="24"/>
          <w:highlight w:val="none"/>
        </w:rPr>
      </w:pPr>
      <w:r>
        <w:rPr>
          <w:rFonts w:hint="eastAsia" w:ascii="仿宋" w:hAnsi="仿宋" w:eastAsia="仿宋" w:cs="仿宋"/>
          <w:b/>
          <w:bCs/>
          <w:i w:val="0"/>
          <w:iCs w:val="0"/>
          <w:color w:val="auto"/>
          <w:sz w:val="24"/>
          <w:highlight w:val="none"/>
        </w:rPr>
        <w:t xml:space="preserve">                                                                                     </w:t>
      </w:r>
    </w:p>
    <w:p>
      <w:pPr>
        <w:autoSpaceDE w:val="0"/>
        <w:autoSpaceDN w:val="0"/>
        <w:adjustRightInd w:val="0"/>
        <w:snapToGrid w:val="0"/>
        <w:spacing w:line="360" w:lineRule="auto"/>
        <w:ind w:firstLine="1080" w:firstLineChars="45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供应商</w:t>
      </w:r>
      <w:r>
        <w:rPr>
          <w:rFonts w:hint="eastAsia" w:ascii="仿宋" w:hAnsi="仿宋" w:eastAsia="仿宋" w:cs="仿宋"/>
          <w:i w:val="0"/>
          <w:iCs w:val="0"/>
          <w:color w:val="auto"/>
          <w:sz w:val="24"/>
          <w:highlight w:val="none"/>
        </w:rPr>
        <w:t xml:space="preserve">                        </w:t>
      </w:r>
      <w:r>
        <w:rPr>
          <w:rFonts w:hint="eastAsia" w:ascii="仿宋" w:hAnsi="仿宋" w:eastAsia="仿宋" w:cs="仿宋"/>
          <w:i w:val="0"/>
          <w:iCs w:val="0"/>
          <w:color w:val="auto"/>
          <w:sz w:val="24"/>
          <w:highlight w:val="none"/>
          <w:lang w:val="zh-CN"/>
        </w:rPr>
        <w:t>法定代表人</w:t>
      </w:r>
      <w:r>
        <w:rPr>
          <w:rFonts w:hint="eastAsia" w:ascii="仿宋" w:hAnsi="仿宋" w:eastAsia="仿宋" w:cs="仿宋"/>
          <w:i w:val="0"/>
          <w:iCs w:val="0"/>
          <w:color w:val="auto"/>
          <w:sz w:val="24"/>
          <w:highlight w:val="none"/>
        </w:rPr>
        <w:t>或</w:t>
      </w:r>
      <w:r>
        <w:rPr>
          <w:rFonts w:hint="eastAsia" w:ascii="仿宋" w:hAnsi="仿宋" w:eastAsia="仿宋" w:cs="仿宋"/>
          <w:i w:val="0"/>
          <w:iCs w:val="0"/>
          <w:color w:val="auto"/>
          <w:sz w:val="24"/>
          <w:highlight w:val="none"/>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 xml:space="preserve">（公章）：                            </w:t>
      </w:r>
      <w:r>
        <w:rPr>
          <w:rFonts w:hint="eastAsia" w:ascii="仿宋" w:hAnsi="仿宋" w:eastAsia="仿宋" w:cs="仿宋"/>
          <w:b w:val="0"/>
          <w:bCs w:val="0"/>
          <w:i w:val="0"/>
          <w:iCs w:val="0"/>
          <w:color w:val="auto"/>
          <w:sz w:val="24"/>
          <w:highlight w:val="none"/>
          <w:lang w:val="zh-CN"/>
        </w:rPr>
        <w:t>（签字）：</w:t>
      </w:r>
    </w:p>
    <w:p>
      <w:pPr>
        <w:autoSpaceDE w:val="0"/>
        <w:autoSpaceDN w:val="0"/>
        <w:adjustRightInd w:val="0"/>
        <w:snapToGrid w:val="0"/>
        <w:spacing w:line="360" w:lineRule="auto"/>
        <w:rPr>
          <w:rFonts w:hint="eastAsia" w:ascii="仿宋" w:hAnsi="仿宋" w:eastAsia="仿宋" w:cs="仿宋"/>
          <w:i w:val="0"/>
          <w:iCs w:val="0"/>
          <w:color w:val="auto"/>
          <w:sz w:val="24"/>
          <w:highlight w:val="none"/>
          <w:lang w:val="zh-CN"/>
        </w:rPr>
      </w:pPr>
    </w:p>
    <w:p>
      <w:pPr>
        <w:autoSpaceDE w:val="0"/>
        <w:autoSpaceDN w:val="0"/>
        <w:adjustRightInd w:val="0"/>
        <w:snapToGrid w:val="0"/>
        <w:spacing w:line="360" w:lineRule="auto"/>
        <w:rPr>
          <w:rFonts w:hint="eastAsia" w:ascii="仿宋" w:hAnsi="仿宋" w:eastAsia="仿宋" w:cs="仿宋"/>
          <w:i w:val="0"/>
          <w:iCs w:val="0"/>
          <w:color w:val="auto"/>
          <w:sz w:val="24"/>
          <w:highlight w:val="none"/>
          <w:lang w:val="zh-CN"/>
        </w:rPr>
      </w:pPr>
    </w:p>
    <w:p>
      <w:pPr>
        <w:autoSpaceDE w:val="0"/>
        <w:autoSpaceDN w:val="0"/>
        <w:adjustRightInd w:val="0"/>
        <w:snapToGrid w:val="0"/>
        <w:spacing w:line="360" w:lineRule="auto"/>
        <w:ind w:firstLine="240" w:firstLineChars="100"/>
        <w:rPr>
          <w:rFonts w:hint="eastAsia" w:ascii="仿宋" w:hAnsi="仿宋" w:eastAsia="仿宋" w:cs="仿宋"/>
          <w:i w:val="0"/>
          <w:iCs w:val="0"/>
          <w:color w:val="auto"/>
          <w:sz w:val="24"/>
          <w:highlight w:val="none"/>
          <w:lang w:val="zh-CN"/>
        </w:rPr>
      </w:pPr>
      <w:r>
        <w:rPr>
          <w:rFonts w:hint="eastAsia" w:ascii="仿宋" w:hAnsi="仿宋" w:eastAsia="仿宋" w:cs="仿宋"/>
          <w:i w:val="0"/>
          <w:iCs w:val="0"/>
          <w:color w:val="auto"/>
          <w:sz w:val="24"/>
          <w:highlight w:val="none"/>
          <w:lang w:val="zh-CN"/>
        </w:rPr>
        <w:t xml:space="preserve">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 xml:space="preserve">年 </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月</w:t>
      </w:r>
      <w:r>
        <w:rPr>
          <w:rFonts w:hint="eastAsia" w:ascii="仿宋" w:hAnsi="仿宋" w:eastAsia="仿宋" w:cs="仿宋"/>
          <w:i w:val="0"/>
          <w:iCs w:val="0"/>
          <w:color w:val="auto"/>
          <w:sz w:val="24"/>
          <w:highlight w:val="none"/>
          <w:u w:val="single"/>
          <w:lang w:val="zh-CN"/>
        </w:rPr>
        <w:t xml:space="preserve">      </w:t>
      </w:r>
      <w:r>
        <w:rPr>
          <w:rFonts w:hint="eastAsia" w:ascii="仿宋" w:hAnsi="仿宋" w:eastAsia="仿宋" w:cs="仿宋"/>
          <w:i w:val="0"/>
          <w:iCs w:val="0"/>
          <w:color w:val="auto"/>
          <w:sz w:val="24"/>
          <w:highlight w:val="none"/>
          <w:lang w:val="zh-CN"/>
        </w:rPr>
        <w:t>日</w:t>
      </w:r>
    </w:p>
    <w:p>
      <w:pPr>
        <w:pStyle w:val="22"/>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br w:type="page"/>
      </w:r>
    </w:p>
    <w:p>
      <w:pPr>
        <w:autoSpaceDE w:val="0"/>
        <w:autoSpaceDN w:val="0"/>
        <w:adjustRightInd w:val="0"/>
        <w:snapToGrid w:val="0"/>
        <w:spacing w:line="360" w:lineRule="auto"/>
        <w:ind w:firstLine="210" w:firstLineChars="100"/>
        <w:rPr>
          <w:rFonts w:hint="eastAsia" w:ascii="仿宋" w:hAnsi="仿宋" w:eastAsia="仿宋" w:cs="仿宋"/>
          <w:i w:val="0"/>
          <w:iCs w:val="0"/>
          <w:color w:val="auto"/>
          <w:highlight w:val="none"/>
        </w:rPr>
      </w:pPr>
    </w:p>
    <w:p>
      <w:pPr>
        <w:keepNext/>
        <w:keepLines/>
        <w:autoSpaceDE w:val="0"/>
        <w:autoSpaceDN w:val="0"/>
        <w:adjustRightInd w:val="0"/>
        <w:spacing w:line="360" w:lineRule="auto"/>
        <w:jc w:val="center"/>
        <w:outlineLvl w:val="2"/>
        <w:rPr>
          <w:rFonts w:hint="eastAsia" w:ascii="仿宋" w:hAnsi="仿宋" w:eastAsia="仿宋" w:cs="仿宋"/>
          <w:b/>
          <w:i w:val="0"/>
          <w:iCs w:val="0"/>
          <w:color w:val="auto"/>
          <w:kern w:val="0"/>
          <w:sz w:val="32"/>
          <w:szCs w:val="32"/>
          <w:highlight w:val="none"/>
          <w:shd w:val="clear" w:color="auto" w:fill="FFFFFF"/>
        </w:rPr>
      </w:pPr>
      <w:r>
        <w:rPr>
          <w:rFonts w:hint="eastAsia" w:ascii="仿宋" w:hAnsi="仿宋" w:eastAsia="仿宋" w:cs="仿宋"/>
          <w:b/>
          <w:i w:val="0"/>
          <w:iCs w:val="0"/>
          <w:color w:val="auto"/>
          <w:kern w:val="0"/>
          <w:sz w:val="32"/>
          <w:szCs w:val="32"/>
          <w:highlight w:val="none"/>
          <w:shd w:val="clear" w:color="auto" w:fill="FFFFFF"/>
        </w:rPr>
        <w:t>（最后）分项报价表</w:t>
      </w:r>
    </w:p>
    <w:p>
      <w:pPr>
        <w:pStyle w:val="22"/>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 xml:space="preserve">                      （随身携带，单独提供，无需装订在响应文件中）</w:t>
      </w:r>
    </w:p>
    <w:p>
      <w:pPr>
        <w:pStyle w:val="22"/>
        <w:rPr>
          <w:rFonts w:hint="eastAsia" w:ascii="仿宋" w:hAnsi="仿宋" w:eastAsia="仿宋" w:cs="仿宋"/>
          <w:i w:val="0"/>
          <w:iCs w:val="0"/>
          <w:color w:val="auto"/>
          <w:sz w:val="24"/>
          <w:highlight w:val="none"/>
          <w:u w:val="single"/>
        </w:rPr>
      </w:pPr>
      <w:r>
        <w:rPr>
          <w:rFonts w:hint="eastAsia" w:ascii="仿宋" w:hAnsi="仿宋" w:eastAsia="仿宋" w:cs="仿宋"/>
          <w:i w:val="0"/>
          <w:iCs w:val="0"/>
          <w:color w:val="auto"/>
          <w:sz w:val="24"/>
          <w:highlight w:val="none"/>
        </w:rPr>
        <w:t>项目编号：</w:t>
      </w:r>
      <w:r>
        <w:rPr>
          <w:rFonts w:hint="eastAsia" w:ascii="仿宋" w:hAnsi="仿宋" w:eastAsia="仿宋" w:cs="仿宋"/>
          <w:i w:val="0"/>
          <w:iCs w:val="0"/>
          <w:color w:val="auto"/>
          <w:sz w:val="24"/>
          <w:highlight w:val="none"/>
          <w:u w:val="single"/>
        </w:rPr>
        <w:t xml:space="preserve">              </w:t>
      </w:r>
    </w:p>
    <w:p>
      <w:pPr>
        <w:pStyle w:val="22"/>
        <w:rPr>
          <w:rFonts w:hint="eastAsia" w:ascii="仿宋" w:hAnsi="仿宋" w:eastAsia="仿宋" w:cs="仿宋"/>
          <w:i w:val="0"/>
          <w:iCs w:val="0"/>
          <w:color w:val="auto"/>
          <w:highlight w:val="none"/>
        </w:rPr>
      </w:pPr>
      <w:r>
        <w:rPr>
          <w:rFonts w:hint="eastAsia" w:ascii="仿宋" w:hAnsi="仿宋" w:eastAsia="仿宋" w:cs="仿宋"/>
          <w:i w:val="0"/>
          <w:iCs w:val="0"/>
          <w:color w:val="auto"/>
          <w:sz w:val="24"/>
          <w:highlight w:val="none"/>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序号</w:t>
            </w:r>
          </w:p>
        </w:tc>
        <w:tc>
          <w:tcPr>
            <w:tcW w:w="1428" w:type="dxa"/>
            <w:vAlign w:val="center"/>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名</w:t>
            </w:r>
            <w:r>
              <w:rPr>
                <w:rFonts w:hint="eastAsia" w:ascii="仿宋" w:hAnsi="仿宋" w:eastAsia="仿宋" w:cs="仿宋"/>
                <w:i w:val="0"/>
                <w:iCs w:val="0"/>
                <w:color w:val="auto"/>
                <w:sz w:val="24"/>
                <w:highlight w:val="none"/>
                <w:lang w:val="en-US" w:eastAsia="zh-CN"/>
              </w:rPr>
              <w:t xml:space="preserve"> </w:t>
            </w:r>
            <w:r>
              <w:rPr>
                <w:rFonts w:hint="eastAsia" w:ascii="仿宋" w:hAnsi="仿宋" w:eastAsia="仿宋" w:cs="仿宋"/>
                <w:i w:val="0"/>
                <w:iCs w:val="0"/>
                <w:color w:val="auto"/>
                <w:sz w:val="24"/>
                <w:highlight w:val="none"/>
              </w:rPr>
              <w:t>称</w:t>
            </w:r>
          </w:p>
        </w:tc>
        <w:tc>
          <w:tcPr>
            <w:tcW w:w="1188" w:type="dxa"/>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规格</w:t>
            </w:r>
          </w:p>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型号</w:t>
            </w:r>
          </w:p>
        </w:tc>
        <w:tc>
          <w:tcPr>
            <w:tcW w:w="1560" w:type="dxa"/>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制造</w:t>
            </w:r>
          </w:p>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厂家</w:t>
            </w:r>
          </w:p>
        </w:tc>
        <w:tc>
          <w:tcPr>
            <w:tcW w:w="992" w:type="dxa"/>
            <w:vAlign w:val="center"/>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数量</w:t>
            </w:r>
          </w:p>
        </w:tc>
        <w:tc>
          <w:tcPr>
            <w:tcW w:w="1276" w:type="dxa"/>
            <w:vAlign w:val="center"/>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单价（元）</w:t>
            </w:r>
          </w:p>
        </w:tc>
        <w:tc>
          <w:tcPr>
            <w:tcW w:w="1134" w:type="dxa"/>
            <w:vAlign w:val="center"/>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小计（元）</w:t>
            </w:r>
          </w:p>
        </w:tc>
        <w:tc>
          <w:tcPr>
            <w:tcW w:w="708" w:type="dxa"/>
            <w:vAlign w:val="center"/>
          </w:tcPr>
          <w:p>
            <w:pPr>
              <w:adjustRightInd w:val="0"/>
              <w:snapToGrid w:val="0"/>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42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88" w:type="dxa"/>
          </w:tcPr>
          <w:p>
            <w:pPr>
              <w:adjustRightInd w:val="0"/>
              <w:snapToGrid w:val="0"/>
              <w:spacing w:line="360" w:lineRule="auto"/>
              <w:rPr>
                <w:rFonts w:hint="eastAsia" w:ascii="仿宋" w:hAnsi="仿宋" w:eastAsia="仿宋" w:cs="仿宋"/>
                <w:i w:val="0"/>
                <w:iCs w:val="0"/>
                <w:color w:val="auto"/>
                <w:sz w:val="24"/>
                <w:highlight w:val="none"/>
              </w:rPr>
            </w:pPr>
          </w:p>
        </w:tc>
        <w:tc>
          <w:tcPr>
            <w:tcW w:w="1560" w:type="dxa"/>
          </w:tcPr>
          <w:p>
            <w:pPr>
              <w:adjustRightInd w:val="0"/>
              <w:snapToGrid w:val="0"/>
              <w:spacing w:line="360" w:lineRule="auto"/>
              <w:rPr>
                <w:rFonts w:hint="eastAsia" w:ascii="仿宋" w:hAnsi="仿宋" w:eastAsia="仿宋" w:cs="仿宋"/>
                <w:i w:val="0"/>
                <w:iCs w:val="0"/>
                <w:color w:val="auto"/>
                <w:sz w:val="24"/>
                <w:highlight w:val="none"/>
              </w:rPr>
            </w:pPr>
          </w:p>
        </w:tc>
        <w:tc>
          <w:tcPr>
            <w:tcW w:w="992"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276"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1134"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c>
          <w:tcPr>
            <w:tcW w:w="708" w:type="dxa"/>
            <w:vAlign w:val="center"/>
          </w:tcPr>
          <w:p>
            <w:pPr>
              <w:adjustRightInd w:val="0"/>
              <w:snapToGrid w:val="0"/>
              <w:spacing w:line="360" w:lineRule="auto"/>
              <w:rPr>
                <w:rFonts w:hint="eastAsia" w:ascii="仿宋" w:hAnsi="仿宋" w:eastAsia="仿宋" w:cs="仿宋"/>
                <w:i w:val="0"/>
                <w:iCs w:val="0"/>
                <w:color w:val="auto"/>
                <w:sz w:val="24"/>
                <w:highlight w:val="none"/>
              </w:rPr>
            </w:pPr>
          </w:p>
        </w:tc>
      </w:tr>
    </w:tbl>
    <w:p>
      <w:pPr>
        <w:autoSpaceDE w:val="0"/>
        <w:autoSpaceDN w:val="0"/>
        <w:adjustRightInd w:val="0"/>
        <w:snapToGrid w:val="0"/>
        <w:spacing w:before="120" w:line="360" w:lineRule="auto"/>
        <w:ind w:left="-206" w:leftChars="-98"/>
        <w:jc w:val="left"/>
        <w:rPr>
          <w:rFonts w:hint="eastAsia" w:ascii="仿宋" w:hAnsi="仿宋" w:eastAsia="仿宋" w:cs="仿宋"/>
          <w:i w:val="0"/>
          <w:iCs w:val="0"/>
          <w:color w:val="auto"/>
          <w:kern w:val="0"/>
          <w:sz w:val="24"/>
          <w:szCs w:val="28"/>
          <w:highlight w:val="none"/>
        </w:rPr>
      </w:pPr>
    </w:p>
    <w:p>
      <w:pPr>
        <w:adjustRightInd w:val="0"/>
        <w:snapToGrid w:val="0"/>
        <w:spacing w:line="360" w:lineRule="auto"/>
        <w:ind w:firstLine="120" w:firstLineChars="5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投标人                         法定代表人或授权代表</w:t>
      </w:r>
    </w:p>
    <w:p>
      <w:pPr>
        <w:adjustRightInd w:val="0"/>
        <w:snapToGrid w:val="0"/>
        <w:spacing w:line="360" w:lineRule="auto"/>
        <w:ind w:left="-525" w:leftChars="-250" w:firstLine="720" w:firstLineChars="300"/>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（公章）：                          （签字）：</w:t>
      </w:r>
    </w:p>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Pr>
        <w:rPr>
          <w:rFonts w:hint="eastAsia" w:ascii="仿宋" w:hAnsi="仿宋" w:eastAsia="仿宋" w:cs="仿宋"/>
        </w:rPr>
      </w:pPr>
    </w:p>
    <w:sectPr>
      <w:footerReference r:id="rId9" w:type="first"/>
      <w:headerReference r:id="rId7" w:type="default"/>
      <w:footerReference r:id="rId8" w:type="default"/>
      <w:pgSz w:w="11906" w:h="16838"/>
      <w:pgMar w:top="1440" w:right="1083" w:bottom="1440" w:left="10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文本框 14" o:spid="_x0000_s3078"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7HgIAAB4EAAAOAAAAZHJzL2Uyb0RvYy54bWysU82O0zAQviPxDpbvNGmBVV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vVfkux4CAAAe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33"/>
                </w:pPr>
                <w:r>
                  <w:fldChar w:fldCharType="begin"/>
                </w:r>
                <w:r>
                  <w:instrText xml:space="preserve"> PAGE  \* MERGEFORMAT </w:instrText>
                </w:r>
                <w:r>
                  <w:fldChar w:fldCharType="separate"/>
                </w:r>
                <w:r>
                  <w:t>58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文本框 15" o:spid="_x0000_s3077"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IE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uLS7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OaSBB4CAAAeBAAADgAAAAAAAAAAAAAAAAAuAgAAZHJzL2Uyb0RvYy54bWxQSwECLQAUAAYA&#10;CAAAACEAcarRudcAAAAFAQAADwAAAAAAAAAAAAAAAAB4BAAAZHJzL2Rvd25yZXYueG1sUEsFBgAA&#10;AAAEAAQA8wAAAHwFAAAAAA==&#10;">
          <v:path/>
          <v:fill on="f" focussize="0,0"/>
          <v:stroke on="f" weight="0.5pt" joinstyle="miter"/>
          <v:imagedata o:title=""/>
          <o:lock v:ext="edit"/>
          <v:textbox inset="0mm,0mm,0mm,0mm" style="mso-fit-shape-to-text:t;">
            <w:txbxContent>
              <w:p>
                <w:pPr>
                  <w:pStyle w:val="33"/>
                </w:pPr>
                <w:r>
                  <w:fldChar w:fldCharType="begin"/>
                </w:r>
                <w:r>
                  <w:instrText xml:space="preserve"> PAGE  \* MERGEFORMAT </w:instrText>
                </w:r>
                <w:r>
                  <w:fldChar w:fldCharType="separate"/>
                </w:r>
                <w:r>
                  <w:rPr>
                    <w:rFonts w:hint="eastAsia"/>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809F9596"/>
    <w:multiLevelType w:val="singleLevel"/>
    <w:tmpl w:val="809F9596"/>
    <w:lvl w:ilvl="0" w:tentative="0">
      <w:start w:val="5"/>
      <w:numFmt w:val="chineseCounting"/>
      <w:suff w:val="space"/>
      <w:lvlText w:val="第%1部分"/>
      <w:lvlJc w:val="left"/>
      <w:rPr>
        <w:rFonts w:hint="eastAsia"/>
      </w:rPr>
    </w:lvl>
  </w:abstractNum>
  <w:abstractNum w:abstractNumId="1">
    <w:nsid w:val="B3AE36A1"/>
    <w:multiLevelType w:val="multilevel"/>
    <w:tmpl w:val="B3AE36A1"/>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CD50C85E"/>
    <w:multiLevelType w:val="singleLevel"/>
    <w:tmpl w:val="CD50C85E"/>
    <w:lvl w:ilvl="0" w:tentative="0">
      <w:start w:val="30"/>
      <w:numFmt w:val="decimal"/>
      <w:suff w:val="space"/>
      <w:lvlText w:val="%1."/>
      <w:lvlJc w:val="left"/>
    </w:lvl>
  </w:abstractNum>
  <w:abstractNum w:abstractNumId="3">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4">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31E37D5"/>
    <w:multiLevelType w:val="multilevel"/>
    <w:tmpl w:val="031E37D5"/>
    <w:lvl w:ilvl="0" w:tentative="0">
      <w:start w:val="1"/>
      <w:numFmt w:val="none"/>
      <w:lvlText w:val="一、"/>
      <w:lvlJc w:val="left"/>
      <w:pPr>
        <w:ind w:left="1004"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9">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0">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339CA047"/>
    <w:multiLevelType w:val="singleLevel"/>
    <w:tmpl w:val="339CA047"/>
    <w:lvl w:ilvl="0" w:tentative="0">
      <w:start w:val="15"/>
      <w:numFmt w:val="decimal"/>
      <w:suff w:val="space"/>
      <w:lvlText w:val="%1."/>
      <w:lvlJc w:val="left"/>
    </w:lvl>
  </w:abstractNum>
  <w:abstractNum w:abstractNumId="12">
    <w:nsid w:val="359CB8E8"/>
    <w:multiLevelType w:val="singleLevel"/>
    <w:tmpl w:val="359CB8E8"/>
    <w:lvl w:ilvl="0" w:tentative="0">
      <w:start w:val="1"/>
      <w:numFmt w:val="chineseCounting"/>
      <w:suff w:val="nothing"/>
      <w:lvlText w:val="%1、"/>
      <w:lvlJc w:val="left"/>
      <w:rPr>
        <w:rFonts w:hint="eastAsia"/>
      </w:rPr>
    </w:lvl>
  </w:abstractNum>
  <w:abstractNum w:abstractNumId="13">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4">
    <w:nsid w:val="543DDD70"/>
    <w:multiLevelType w:val="singleLevel"/>
    <w:tmpl w:val="543DDD70"/>
    <w:lvl w:ilvl="0" w:tentative="0">
      <w:start w:val="4"/>
      <w:numFmt w:val="chineseCounting"/>
      <w:suff w:val="nothing"/>
      <w:lvlText w:val="%1、"/>
      <w:lvlJc w:val="left"/>
      <w:pPr>
        <w:ind w:left="0" w:firstLine="0"/>
      </w:pPr>
      <w:rPr>
        <w:rFonts w:cs="Times New Roman"/>
      </w:rPr>
    </w:lvl>
  </w:abstractNum>
  <w:abstractNum w:abstractNumId="15">
    <w:nsid w:val="5AA8DCB0"/>
    <w:multiLevelType w:val="singleLevel"/>
    <w:tmpl w:val="5AA8DCB0"/>
    <w:lvl w:ilvl="0" w:tentative="0">
      <w:start w:val="1"/>
      <w:numFmt w:val="decimal"/>
      <w:suff w:val="nothing"/>
      <w:lvlText w:val="%1、"/>
      <w:lvlJc w:val="left"/>
    </w:lvl>
  </w:abstractNum>
  <w:abstractNum w:abstractNumId="16">
    <w:nsid w:val="5B243795"/>
    <w:multiLevelType w:val="singleLevel"/>
    <w:tmpl w:val="5B243795"/>
    <w:lvl w:ilvl="0" w:tentative="0">
      <w:start w:val="1"/>
      <w:numFmt w:val="decimal"/>
      <w:lvlText w:val="%1、"/>
      <w:lvlJc w:val="left"/>
      <w:pPr>
        <w:tabs>
          <w:tab w:val="left" w:pos="1125"/>
        </w:tabs>
        <w:ind w:left="1125" w:hanging="480"/>
      </w:pPr>
      <w:rPr>
        <w:rFonts w:hint="eastAsia"/>
      </w:rPr>
    </w:lvl>
  </w:abstractNum>
  <w:abstractNum w:abstractNumId="17">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9">
    <w:nsid w:val="7115E0C6"/>
    <w:multiLevelType w:val="singleLevel"/>
    <w:tmpl w:val="7115E0C6"/>
    <w:lvl w:ilvl="0" w:tentative="0">
      <w:start w:val="4"/>
      <w:numFmt w:val="chineseCounting"/>
      <w:suff w:val="space"/>
      <w:lvlText w:val="第%1章"/>
      <w:lvlJc w:val="left"/>
      <w:rPr>
        <w:rFonts w:hint="eastAsia"/>
      </w:rPr>
    </w:lvl>
  </w:abstractNum>
  <w:abstractNum w:abstractNumId="20">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17"/>
  </w:num>
  <w:num w:numId="4">
    <w:abstractNumId w:val="20"/>
  </w:num>
  <w:num w:numId="5">
    <w:abstractNumId w:val="9"/>
  </w:num>
  <w:num w:numId="6">
    <w:abstractNumId w:val="13"/>
  </w:num>
  <w:num w:numId="7">
    <w:abstractNumId w:val="3"/>
  </w:num>
  <w:num w:numId="8">
    <w:abstractNumId w:val="11"/>
  </w:num>
  <w:num w:numId="9">
    <w:abstractNumId w:val="7"/>
  </w:num>
  <w:num w:numId="10">
    <w:abstractNumId w:val="2"/>
  </w:num>
  <w:num w:numId="11">
    <w:abstractNumId w:val="16"/>
  </w:num>
  <w:num w:numId="12">
    <w:abstractNumId w:val="19"/>
  </w:num>
  <w:num w:numId="13">
    <w:abstractNumId w:val="14"/>
    <w:lvlOverride w:ilvl="0">
      <w:startOverride w:val="4"/>
    </w:lvlOverride>
  </w:num>
  <w:num w:numId="14">
    <w:abstractNumId w:val="0"/>
  </w:num>
  <w:num w:numId="15">
    <w:abstractNumId w:val="1"/>
  </w:num>
  <w:num w:numId="16">
    <w:abstractNumId w:val="15"/>
  </w:num>
  <w:num w:numId="17">
    <w:abstractNumId w:val="8"/>
  </w:num>
  <w:num w:numId="18">
    <w:abstractNumId w:val="18"/>
  </w:num>
  <w:num w:numId="19">
    <w:abstractNumId w:val="6"/>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U2M2JmNmIyMjU4NTQ3Yzc2M2QxZTRmY2E4ZGQ3ZTM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12229"/>
    <w:rsid w:val="00921008"/>
    <w:rsid w:val="00921EB2"/>
    <w:rsid w:val="009238F5"/>
    <w:rsid w:val="0093690A"/>
    <w:rsid w:val="00947390"/>
    <w:rsid w:val="0095414E"/>
    <w:rsid w:val="00954420"/>
    <w:rsid w:val="00957118"/>
    <w:rsid w:val="00961697"/>
    <w:rsid w:val="00972AD9"/>
    <w:rsid w:val="00972D74"/>
    <w:rsid w:val="00976425"/>
    <w:rsid w:val="009808B4"/>
    <w:rsid w:val="009864F9"/>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373A"/>
    <w:rsid w:val="00A13B44"/>
    <w:rsid w:val="00A26715"/>
    <w:rsid w:val="00A30D88"/>
    <w:rsid w:val="00A32E49"/>
    <w:rsid w:val="00A32FE3"/>
    <w:rsid w:val="00A34F06"/>
    <w:rsid w:val="00A36EA1"/>
    <w:rsid w:val="00A37966"/>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A56820"/>
    <w:rsid w:val="01DB0F21"/>
    <w:rsid w:val="01DE3F70"/>
    <w:rsid w:val="01F85948"/>
    <w:rsid w:val="027D1EDC"/>
    <w:rsid w:val="02AA6F17"/>
    <w:rsid w:val="02AF2A63"/>
    <w:rsid w:val="02E6429D"/>
    <w:rsid w:val="032E5AB3"/>
    <w:rsid w:val="04131CA3"/>
    <w:rsid w:val="043D799D"/>
    <w:rsid w:val="04874841"/>
    <w:rsid w:val="04AF0DC0"/>
    <w:rsid w:val="05CA3B1B"/>
    <w:rsid w:val="05D40F8A"/>
    <w:rsid w:val="05E97CB2"/>
    <w:rsid w:val="060D6A3B"/>
    <w:rsid w:val="06193B1E"/>
    <w:rsid w:val="06383C8B"/>
    <w:rsid w:val="06C6067E"/>
    <w:rsid w:val="0707497A"/>
    <w:rsid w:val="07394A3D"/>
    <w:rsid w:val="07416329"/>
    <w:rsid w:val="07501B9E"/>
    <w:rsid w:val="082A539E"/>
    <w:rsid w:val="0838785B"/>
    <w:rsid w:val="087D0B78"/>
    <w:rsid w:val="0920129B"/>
    <w:rsid w:val="09823E4D"/>
    <w:rsid w:val="0A0D3189"/>
    <w:rsid w:val="0A4B18CE"/>
    <w:rsid w:val="0AB974EA"/>
    <w:rsid w:val="0AC800D5"/>
    <w:rsid w:val="0AFA19A7"/>
    <w:rsid w:val="0B181252"/>
    <w:rsid w:val="0B2543AA"/>
    <w:rsid w:val="0B651CEF"/>
    <w:rsid w:val="0C275A89"/>
    <w:rsid w:val="0C5178DA"/>
    <w:rsid w:val="0CBB5882"/>
    <w:rsid w:val="0D1A60CC"/>
    <w:rsid w:val="0D20436B"/>
    <w:rsid w:val="0D531CDF"/>
    <w:rsid w:val="0DC6629D"/>
    <w:rsid w:val="0DCA3125"/>
    <w:rsid w:val="0E0E36CF"/>
    <w:rsid w:val="0E416A77"/>
    <w:rsid w:val="0E7B7367"/>
    <w:rsid w:val="0EA34036"/>
    <w:rsid w:val="0EB63F9D"/>
    <w:rsid w:val="0F0770E4"/>
    <w:rsid w:val="0F54794B"/>
    <w:rsid w:val="0F6A354E"/>
    <w:rsid w:val="0F88478D"/>
    <w:rsid w:val="0FAC41C6"/>
    <w:rsid w:val="0FB73DA5"/>
    <w:rsid w:val="0FDE2587"/>
    <w:rsid w:val="101D1679"/>
    <w:rsid w:val="10507757"/>
    <w:rsid w:val="10704ACD"/>
    <w:rsid w:val="107A1082"/>
    <w:rsid w:val="109E7189"/>
    <w:rsid w:val="111D1ABB"/>
    <w:rsid w:val="112B3E2A"/>
    <w:rsid w:val="11433684"/>
    <w:rsid w:val="115206FB"/>
    <w:rsid w:val="117B2614"/>
    <w:rsid w:val="11B40613"/>
    <w:rsid w:val="11BE2022"/>
    <w:rsid w:val="11D83EA2"/>
    <w:rsid w:val="122510EE"/>
    <w:rsid w:val="12405481"/>
    <w:rsid w:val="128D1331"/>
    <w:rsid w:val="12C1355D"/>
    <w:rsid w:val="12C21534"/>
    <w:rsid w:val="12EF7289"/>
    <w:rsid w:val="130044B9"/>
    <w:rsid w:val="134D5A81"/>
    <w:rsid w:val="136E44BE"/>
    <w:rsid w:val="13B2147E"/>
    <w:rsid w:val="13BF6991"/>
    <w:rsid w:val="13F95DC4"/>
    <w:rsid w:val="14084BC5"/>
    <w:rsid w:val="141C612A"/>
    <w:rsid w:val="142A3E2D"/>
    <w:rsid w:val="144A7973"/>
    <w:rsid w:val="14AD546B"/>
    <w:rsid w:val="14FB7DA2"/>
    <w:rsid w:val="158710F3"/>
    <w:rsid w:val="15C772F3"/>
    <w:rsid w:val="15CE4C34"/>
    <w:rsid w:val="15F0775C"/>
    <w:rsid w:val="160A00B1"/>
    <w:rsid w:val="160A0AD0"/>
    <w:rsid w:val="165B6F79"/>
    <w:rsid w:val="166E5EB0"/>
    <w:rsid w:val="16D127A1"/>
    <w:rsid w:val="16F50974"/>
    <w:rsid w:val="173D2841"/>
    <w:rsid w:val="176F3A30"/>
    <w:rsid w:val="1820060E"/>
    <w:rsid w:val="18205BA9"/>
    <w:rsid w:val="18370FAA"/>
    <w:rsid w:val="188D7D42"/>
    <w:rsid w:val="18C45643"/>
    <w:rsid w:val="195E155B"/>
    <w:rsid w:val="19AA702C"/>
    <w:rsid w:val="19E24CAD"/>
    <w:rsid w:val="1A0C41D1"/>
    <w:rsid w:val="1A336BE7"/>
    <w:rsid w:val="1A4572C8"/>
    <w:rsid w:val="1A612D7C"/>
    <w:rsid w:val="1A807E72"/>
    <w:rsid w:val="1A8A2A47"/>
    <w:rsid w:val="1AA72BF2"/>
    <w:rsid w:val="1B16166A"/>
    <w:rsid w:val="1B5E3332"/>
    <w:rsid w:val="1BB93E83"/>
    <w:rsid w:val="1BC644B6"/>
    <w:rsid w:val="1C1A14B0"/>
    <w:rsid w:val="1C613AB1"/>
    <w:rsid w:val="1C8C0466"/>
    <w:rsid w:val="1D0121D0"/>
    <w:rsid w:val="1D5B524F"/>
    <w:rsid w:val="1D6D3522"/>
    <w:rsid w:val="1DBE7F5B"/>
    <w:rsid w:val="1DCA2EF0"/>
    <w:rsid w:val="1DFA7416"/>
    <w:rsid w:val="1E852BA7"/>
    <w:rsid w:val="1F0028D1"/>
    <w:rsid w:val="1F474868"/>
    <w:rsid w:val="1F883C9F"/>
    <w:rsid w:val="1FB94E27"/>
    <w:rsid w:val="1FF41576"/>
    <w:rsid w:val="20AF20C5"/>
    <w:rsid w:val="20ED7306"/>
    <w:rsid w:val="20F96916"/>
    <w:rsid w:val="211106C5"/>
    <w:rsid w:val="21431785"/>
    <w:rsid w:val="219E251A"/>
    <w:rsid w:val="21AD0E84"/>
    <w:rsid w:val="21C24F4B"/>
    <w:rsid w:val="22071464"/>
    <w:rsid w:val="2232235C"/>
    <w:rsid w:val="22E66E75"/>
    <w:rsid w:val="23291785"/>
    <w:rsid w:val="235B40E2"/>
    <w:rsid w:val="23710488"/>
    <w:rsid w:val="23BB002C"/>
    <w:rsid w:val="23C33515"/>
    <w:rsid w:val="23F1680C"/>
    <w:rsid w:val="243E15D5"/>
    <w:rsid w:val="24551238"/>
    <w:rsid w:val="25224672"/>
    <w:rsid w:val="25250089"/>
    <w:rsid w:val="25252A8D"/>
    <w:rsid w:val="254A5A9B"/>
    <w:rsid w:val="259300DB"/>
    <w:rsid w:val="25D54115"/>
    <w:rsid w:val="25F72F27"/>
    <w:rsid w:val="260F4C55"/>
    <w:rsid w:val="26291B1A"/>
    <w:rsid w:val="267C3983"/>
    <w:rsid w:val="26C20F14"/>
    <w:rsid w:val="26D82BDE"/>
    <w:rsid w:val="26DC7FF3"/>
    <w:rsid w:val="26EB0757"/>
    <w:rsid w:val="26FD42C6"/>
    <w:rsid w:val="270101AC"/>
    <w:rsid w:val="274D71B2"/>
    <w:rsid w:val="2751147F"/>
    <w:rsid w:val="27897BCF"/>
    <w:rsid w:val="279C6957"/>
    <w:rsid w:val="27D32B77"/>
    <w:rsid w:val="27DE5929"/>
    <w:rsid w:val="27E14C4C"/>
    <w:rsid w:val="28686312"/>
    <w:rsid w:val="286C62A1"/>
    <w:rsid w:val="28A069B8"/>
    <w:rsid w:val="28F72971"/>
    <w:rsid w:val="29072AAC"/>
    <w:rsid w:val="2A3073E0"/>
    <w:rsid w:val="2A9F5945"/>
    <w:rsid w:val="2AE35535"/>
    <w:rsid w:val="2B496FA3"/>
    <w:rsid w:val="2BB024B4"/>
    <w:rsid w:val="2BC60F98"/>
    <w:rsid w:val="2BE131CE"/>
    <w:rsid w:val="2BE66FCE"/>
    <w:rsid w:val="2C066A1A"/>
    <w:rsid w:val="2C0B4AE6"/>
    <w:rsid w:val="2C4542D3"/>
    <w:rsid w:val="2C8165FA"/>
    <w:rsid w:val="2C830AA3"/>
    <w:rsid w:val="2CAC7CBD"/>
    <w:rsid w:val="2CCC08A3"/>
    <w:rsid w:val="2CE9585D"/>
    <w:rsid w:val="2D0A514C"/>
    <w:rsid w:val="2D50069C"/>
    <w:rsid w:val="2DB235BF"/>
    <w:rsid w:val="2DC6496F"/>
    <w:rsid w:val="2DCF77B8"/>
    <w:rsid w:val="2E577392"/>
    <w:rsid w:val="2E8B1B62"/>
    <w:rsid w:val="2E970AE4"/>
    <w:rsid w:val="2EB227A5"/>
    <w:rsid w:val="2EF42F7F"/>
    <w:rsid w:val="2F5E00A3"/>
    <w:rsid w:val="2F822BAC"/>
    <w:rsid w:val="301F6139"/>
    <w:rsid w:val="30641E74"/>
    <w:rsid w:val="30810E1D"/>
    <w:rsid w:val="30B639B5"/>
    <w:rsid w:val="314067D8"/>
    <w:rsid w:val="314256C4"/>
    <w:rsid w:val="31C84451"/>
    <w:rsid w:val="32613622"/>
    <w:rsid w:val="329F04E5"/>
    <w:rsid w:val="32D54349"/>
    <w:rsid w:val="32EB7033"/>
    <w:rsid w:val="32F9755F"/>
    <w:rsid w:val="331B2806"/>
    <w:rsid w:val="333214D1"/>
    <w:rsid w:val="3370495E"/>
    <w:rsid w:val="33A7303A"/>
    <w:rsid w:val="33CC0FC6"/>
    <w:rsid w:val="33DD0EAC"/>
    <w:rsid w:val="340A165C"/>
    <w:rsid w:val="34143D51"/>
    <w:rsid w:val="34302898"/>
    <w:rsid w:val="345B460B"/>
    <w:rsid w:val="34655037"/>
    <w:rsid w:val="348E2B4F"/>
    <w:rsid w:val="35482A8B"/>
    <w:rsid w:val="35C97D56"/>
    <w:rsid w:val="35EE5D6B"/>
    <w:rsid w:val="3637765B"/>
    <w:rsid w:val="363A3F05"/>
    <w:rsid w:val="365311E6"/>
    <w:rsid w:val="367112A8"/>
    <w:rsid w:val="370C260B"/>
    <w:rsid w:val="375445E4"/>
    <w:rsid w:val="376964D6"/>
    <w:rsid w:val="377B454E"/>
    <w:rsid w:val="379C3619"/>
    <w:rsid w:val="38CC73F3"/>
    <w:rsid w:val="395B66C1"/>
    <w:rsid w:val="39AE15AC"/>
    <w:rsid w:val="39C50F72"/>
    <w:rsid w:val="39DF70D6"/>
    <w:rsid w:val="39E83FB4"/>
    <w:rsid w:val="3A153790"/>
    <w:rsid w:val="3A1F11A7"/>
    <w:rsid w:val="3A66582B"/>
    <w:rsid w:val="3A86575A"/>
    <w:rsid w:val="3B115AB0"/>
    <w:rsid w:val="3B341FC1"/>
    <w:rsid w:val="3B6F11E8"/>
    <w:rsid w:val="3B732683"/>
    <w:rsid w:val="3B851216"/>
    <w:rsid w:val="3C274A6B"/>
    <w:rsid w:val="3C8B7E22"/>
    <w:rsid w:val="3D0B4A9A"/>
    <w:rsid w:val="3DA349DC"/>
    <w:rsid w:val="3DDA07CA"/>
    <w:rsid w:val="3E3457B0"/>
    <w:rsid w:val="3E9753EA"/>
    <w:rsid w:val="3EE41CB3"/>
    <w:rsid w:val="3F002F99"/>
    <w:rsid w:val="3F192702"/>
    <w:rsid w:val="3F5E71A0"/>
    <w:rsid w:val="3FAA346A"/>
    <w:rsid w:val="3FAB317E"/>
    <w:rsid w:val="3FEF5D91"/>
    <w:rsid w:val="40602185"/>
    <w:rsid w:val="406D3C7A"/>
    <w:rsid w:val="40DD4529"/>
    <w:rsid w:val="40EC4756"/>
    <w:rsid w:val="41C041B9"/>
    <w:rsid w:val="41E371A6"/>
    <w:rsid w:val="42603601"/>
    <w:rsid w:val="427D695B"/>
    <w:rsid w:val="42B01A80"/>
    <w:rsid w:val="42B540C6"/>
    <w:rsid w:val="43124DBF"/>
    <w:rsid w:val="435C4BA0"/>
    <w:rsid w:val="43B613AF"/>
    <w:rsid w:val="43D625E1"/>
    <w:rsid w:val="44781DAA"/>
    <w:rsid w:val="44CA357E"/>
    <w:rsid w:val="452A12B9"/>
    <w:rsid w:val="455C4456"/>
    <w:rsid w:val="45CF460B"/>
    <w:rsid w:val="45E27E1E"/>
    <w:rsid w:val="461D562C"/>
    <w:rsid w:val="470316C4"/>
    <w:rsid w:val="47647DBB"/>
    <w:rsid w:val="476F4FDA"/>
    <w:rsid w:val="47802EE5"/>
    <w:rsid w:val="47AC7367"/>
    <w:rsid w:val="47BA5BC1"/>
    <w:rsid w:val="47C7285C"/>
    <w:rsid w:val="487519F9"/>
    <w:rsid w:val="48CD3A8B"/>
    <w:rsid w:val="490421D8"/>
    <w:rsid w:val="497F756E"/>
    <w:rsid w:val="49FF2B43"/>
    <w:rsid w:val="4A0A5885"/>
    <w:rsid w:val="4AD6576E"/>
    <w:rsid w:val="4B045CDA"/>
    <w:rsid w:val="4B073A5C"/>
    <w:rsid w:val="4B304A73"/>
    <w:rsid w:val="4B44760D"/>
    <w:rsid w:val="4B5C5D27"/>
    <w:rsid w:val="4B5E326D"/>
    <w:rsid w:val="4B840ACD"/>
    <w:rsid w:val="4B8C42AD"/>
    <w:rsid w:val="4BF72474"/>
    <w:rsid w:val="4C4F0B45"/>
    <w:rsid w:val="4C892141"/>
    <w:rsid w:val="4C991A04"/>
    <w:rsid w:val="4D775CC7"/>
    <w:rsid w:val="4DA969FC"/>
    <w:rsid w:val="4DB73FDD"/>
    <w:rsid w:val="4E16053E"/>
    <w:rsid w:val="4F066320"/>
    <w:rsid w:val="4F0C4606"/>
    <w:rsid w:val="4F4E6EBF"/>
    <w:rsid w:val="4F7D4C71"/>
    <w:rsid w:val="4FA26F09"/>
    <w:rsid w:val="4FCA7073"/>
    <w:rsid w:val="4FE259E9"/>
    <w:rsid w:val="501D7C2E"/>
    <w:rsid w:val="50A218B6"/>
    <w:rsid w:val="511B523C"/>
    <w:rsid w:val="512C7508"/>
    <w:rsid w:val="52321D93"/>
    <w:rsid w:val="52533FC1"/>
    <w:rsid w:val="53DA43C4"/>
    <w:rsid w:val="53E267AB"/>
    <w:rsid w:val="54136627"/>
    <w:rsid w:val="54D02C4B"/>
    <w:rsid w:val="54EC3F80"/>
    <w:rsid w:val="550F29EB"/>
    <w:rsid w:val="55112B45"/>
    <w:rsid w:val="55351206"/>
    <w:rsid w:val="55547DEE"/>
    <w:rsid w:val="55653C63"/>
    <w:rsid w:val="558F79BB"/>
    <w:rsid w:val="55A649AE"/>
    <w:rsid w:val="55D93627"/>
    <w:rsid w:val="56602AF8"/>
    <w:rsid w:val="56661590"/>
    <w:rsid w:val="569D1848"/>
    <w:rsid w:val="56B13A64"/>
    <w:rsid w:val="56BA3AA0"/>
    <w:rsid w:val="56CF6D97"/>
    <w:rsid w:val="56D66689"/>
    <w:rsid w:val="570E46A2"/>
    <w:rsid w:val="57847C36"/>
    <w:rsid w:val="57D4349D"/>
    <w:rsid w:val="57DE4FF5"/>
    <w:rsid w:val="5867454D"/>
    <w:rsid w:val="586A742C"/>
    <w:rsid w:val="587E2A9C"/>
    <w:rsid w:val="5881039C"/>
    <w:rsid w:val="588F1F45"/>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BE64BF"/>
    <w:rsid w:val="5CF84E92"/>
    <w:rsid w:val="5D213D72"/>
    <w:rsid w:val="5D63632E"/>
    <w:rsid w:val="5DF734B0"/>
    <w:rsid w:val="5E2775BD"/>
    <w:rsid w:val="5E504C73"/>
    <w:rsid w:val="5E853EBA"/>
    <w:rsid w:val="5E985E8A"/>
    <w:rsid w:val="5FB455AB"/>
    <w:rsid w:val="5FD8479E"/>
    <w:rsid w:val="5FEF4FD0"/>
    <w:rsid w:val="5FF11588"/>
    <w:rsid w:val="60585DBB"/>
    <w:rsid w:val="61374D95"/>
    <w:rsid w:val="61394E2C"/>
    <w:rsid w:val="61B056D3"/>
    <w:rsid w:val="61C8132B"/>
    <w:rsid w:val="621C7A8F"/>
    <w:rsid w:val="62737F77"/>
    <w:rsid w:val="62F475B6"/>
    <w:rsid w:val="630C6A64"/>
    <w:rsid w:val="63847100"/>
    <w:rsid w:val="63964CCA"/>
    <w:rsid w:val="6399764D"/>
    <w:rsid w:val="63F44853"/>
    <w:rsid w:val="652A2E44"/>
    <w:rsid w:val="654E4849"/>
    <w:rsid w:val="65686657"/>
    <w:rsid w:val="65BD69EB"/>
    <w:rsid w:val="664977CF"/>
    <w:rsid w:val="66C719F1"/>
    <w:rsid w:val="66EC4975"/>
    <w:rsid w:val="67016B09"/>
    <w:rsid w:val="671431D5"/>
    <w:rsid w:val="67840952"/>
    <w:rsid w:val="67881188"/>
    <w:rsid w:val="681B27B3"/>
    <w:rsid w:val="68221ED7"/>
    <w:rsid w:val="683116BC"/>
    <w:rsid w:val="683410E1"/>
    <w:rsid w:val="688F3871"/>
    <w:rsid w:val="68D47E36"/>
    <w:rsid w:val="68E74072"/>
    <w:rsid w:val="69173BDC"/>
    <w:rsid w:val="692E081B"/>
    <w:rsid w:val="69BD4674"/>
    <w:rsid w:val="6A036769"/>
    <w:rsid w:val="6A52291B"/>
    <w:rsid w:val="6A7B10E5"/>
    <w:rsid w:val="6A817F02"/>
    <w:rsid w:val="6AAD3E42"/>
    <w:rsid w:val="6AFD3370"/>
    <w:rsid w:val="6B351E6F"/>
    <w:rsid w:val="6B7A4051"/>
    <w:rsid w:val="6BE14999"/>
    <w:rsid w:val="6BFB5FD1"/>
    <w:rsid w:val="6D12175F"/>
    <w:rsid w:val="6D1F5AF0"/>
    <w:rsid w:val="6DC25164"/>
    <w:rsid w:val="6E254B81"/>
    <w:rsid w:val="6E5E2FB2"/>
    <w:rsid w:val="6F1F438F"/>
    <w:rsid w:val="6F3657AD"/>
    <w:rsid w:val="6F4034D9"/>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3393BC2"/>
    <w:rsid w:val="73662BEC"/>
    <w:rsid w:val="737B44DB"/>
    <w:rsid w:val="74262B1B"/>
    <w:rsid w:val="74A6094A"/>
    <w:rsid w:val="74CC21DF"/>
    <w:rsid w:val="74E16F35"/>
    <w:rsid w:val="75062ACB"/>
    <w:rsid w:val="75532D3D"/>
    <w:rsid w:val="75B45F10"/>
    <w:rsid w:val="761F2330"/>
    <w:rsid w:val="763F26D5"/>
    <w:rsid w:val="764D0528"/>
    <w:rsid w:val="7688510D"/>
    <w:rsid w:val="76C82F19"/>
    <w:rsid w:val="77045A49"/>
    <w:rsid w:val="77266E5A"/>
    <w:rsid w:val="77291B31"/>
    <w:rsid w:val="7738346E"/>
    <w:rsid w:val="7760226B"/>
    <w:rsid w:val="77701354"/>
    <w:rsid w:val="77750DFA"/>
    <w:rsid w:val="779A189F"/>
    <w:rsid w:val="781F51BA"/>
    <w:rsid w:val="78494544"/>
    <w:rsid w:val="78497969"/>
    <w:rsid w:val="785B37DC"/>
    <w:rsid w:val="78E431C4"/>
    <w:rsid w:val="78EB4A40"/>
    <w:rsid w:val="797F672E"/>
    <w:rsid w:val="79CB3DE1"/>
    <w:rsid w:val="79F944AF"/>
    <w:rsid w:val="7A20424A"/>
    <w:rsid w:val="7A4413F9"/>
    <w:rsid w:val="7A807E04"/>
    <w:rsid w:val="7AEA0E27"/>
    <w:rsid w:val="7B720AC6"/>
    <w:rsid w:val="7BAF6112"/>
    <w:rsid w:val="7C5859F2"/>
    <w:rsid w:val="7C735E4E"/>
    <w:rsid w:val="7D071AF5"/>
    <w:rsid w:val="7D6E4798"/>
    <w:rsid w:val="7D7E7646"/>
    <w:rsid w:val="7DC26738"/>
    <w:rsid w:val="7E972C19"/>
    <w:rsid w:val="7EBB2BFC"/>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2"/>
    <w:qFormat/>
    <w:uiPriority w:val="99"/>
    <w:pPr>
      <w:tabs>
        <w:tab w:val="left" w:pos="588"/>
      </w:tabs>
      <w:spacing w:line="360" w:lineRule="auto"/>
      <w:outlineLvl w:val="2"/>
    </w:pPr>
    <w:rPr>
      <w:rFonts w:ascii="Tahoma" w:hAnsi="Tahoma"/>
    </w:rPr>
  </w:style>
  <w:style w:type="paragraph" w:styleId="7">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6">
    <w:name w:val="Normal Indent"/>
    <w:basedOn w:val="1"/>
    <w:link w:val="135"/>
    <w:qFormat/>
    <w:uiPriority w:val="0"/>
    <w:pPr>
      <w:spacing w:line="360" w:lineRule="auto"/>
      <w:ind w:firstLine="200" w:firstLineChars="200"/>
    </w:pPr>
    <w:rPr>
      <w:sz w:val="24"/>
      <w:szCs w:val="20"/>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2"/>
    <w:next w:val="2"/>
    <w:link w:val="199"/>
    <w:qFormat/>
    <w:uiPriority w:val="0"/>
    <w:rPr>
      <w:rFonts w:ascii="..ì." w:eastAsia="..ì." w:cs="Times New Roman"/>
      <w:color w:val="auto"/>
      <w:szCs w:val="20"/>
    </w:rPr>
  </w:style>
  <w:style w:type="paragraph" w:styleId="15">
    <w:name w:val="caption"/>
    <w:basedOn w:val="1"/>
    <w:next w:val="1"/>
    <w:link w:val="93"/>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29"/>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99"/>
    <w:qFormat/>
    <w:uiPriority w:val="0"/>
    <w:pPr>
      <w:jc w:val="left"/>
    </w:pPr>
    <w:rPr>
      <w:rFonts w:ascii="Tahoma" w:hAnsi="Tahoma"/>
    </w:rPr>
  </w:style>
  <w:style w:type="paragraph" w:styleId="20">
    <w:name w:val="Salutation"/>
    <w:basedOn w:val="2"/>
    <w:next w:val="2"/>
    <w:link w:val="198"/>
    <w:qFormat/>
    <w:uiPriority w:val="0"/>
    <w:rPr>
      <w:rFonts w:ascii="..ì." w:eastAsia="..ì." w:cs="Times New Roman"/>
      <w:color w:val="auto"/>
      <w:szCs w:val="20"/>
    </w:rPr>
  </w:style>
  <w:style w:type="paragraph" w:styleId="21">
    <w:name w:val="Body Text 3"/>
    <w:basedOn w:val="1"/>
    <w:link w:val="206"/>
    <w:qFormat/>
    <w:uiPriority w:val="99"/>
    <w:pPr>
      <w:spacing w:after="120"/>
    </w:pPr>
    <w:rPr>
      <w:rFonts w:eastAsia="宋体"/>
      <w:sz w:val="16"/>
      <w:szCs w:val="16"/>
    </w:rPr>
  </w:style>
  <w:style w:type="paragraph" w:styleId="22">
    <w:name w:val="Body Text"/>
    <w:basedOn w:val="1"/>
    <w:next w:val="1"/>
    <w:link w:val="133"/>
    <w:qFormat/>
    <w:uiPriority w:val="99"/>
    <w:pPr>
      <w:spacing w:line="360" w:lineRule="auto"/>
    </w:pPr>
    <w:rPr>
      <w:rFonts w:ascii="Tahoma" w:hAnsi="Tahoma"/>
    </w:rPr>
  </w:style>
  <w:style w:type="paragraph" w:styleId="23">
    <w:name w:val="Body Text Indent"/>
    <w:basedOn w:val="1"/>
    <w:link w:val="165"/>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0"/>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6"/>
    <w:qFormat/>
    <w:uiPriority w:val="99"/>
    <w:pPr>
      <w:spacing w:line="360" w:lineRule="auto"/>
      <w:ind w:left="2500" w:leftChars="2500"/>
    </w:pPr>
    <w:rPr>
      <w:rFonts w:ascii="Tahoma" w:hAnsi="Tahoma"/>
    </w:rPr>
  </w:style>
  <w:style w:type="paragraph" w:styleId="31">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5"/>
    <w:qFormat/>
    <w:uiPriority w:val="0"/>
    <w:rPr>
      <w:sz w:val="18"/>
      <w:szCs w:val="18"/>
    </w:rPr>
  </w:style>
  <w:style w:type="paragraph" w:styleId="33">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7"/>
    <w:unhideWhenUsed/>
    <w:qFormat/>
    <w:uiPriority w:val="99"/>
    <w:pPr>
      <w:spacing w:line="440" w:lineRule="exact"/>
    </w:pPr>
    <w:rPr>
      <w:b/>
      <w:bCs/>
      <w:sz w:val="24"/>
      <w:szCs w:val="28"/>
    </w:rPr>
  </w:style>
  <w:style w:type="paragraph" w:styleId="48">
    <w:name w:val="Body Text First Indent"/>
    <w:basedOn w:val="22"/>
    <w:link w:val="130"/>
    <w:qFormat/>
    <w:uiPriority w:val="0"/>
    <w:pPr>
      <w:spacing w:after="120" w:line="240" w:lineRule="auto"/>
      <w:ind w:firstLine="100" w:firstLineChars="100"/>
    </w:pPr>
  </w:style>
  <w:style w:type="paragraph" w:styleId="49">
    <w:name w:val="Body Text First Indent 2"/>
    <w:basedOn w:val="23"/>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8"/>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6"/>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5"/>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2"/>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5"/>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2"/>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ascii="Times New Roman" w:hAnsi="Times New Roman" w:eastAsia="Arial Unicode MS" w:cs="Times New Roman"/>
      <w:kern w:val="2"/>
      <w:sz w:val="24"/>
      <w:szCs w:val="28"/>
    </w:rPr>
  </w:style>
  <w:style w:type="character" w:customStyle="1" w:styleId="98">
    <w:name w:val="del"/>
    <w:basedOn w:val="52"/>
    <w:qFormat/>
    <w:uiPriority w:val="0"/>
  </w:style>
  <w:style w:type="character" w:customStyle="1" w:styleId="99">
    <w:name w:val="批注文字 Char1"/>
    <w:link w:val="19"/>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8"/>
    <w:qFormat/>
    <w:uiPriority w:val="99"/>
    <w:rPr>
      <w:b/>
      <w:bCs/>
      <w:kern w:val="2"/>
      <w:sz w:val="24"/>
      <w:szCs w:val="28"/>
    </w:rPr>
  </w:style>
  <w:style w:type="character" w:customStyle="1" w:styleId="102">
    <w:name w:val="标题 2 Char"/>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1"/>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5"/>
    <w:qFormat/>
    <w:uiPriority w:val="0"/>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3"/>
    <w:qFormat/>
    <w:uiPriority w:val="0"/>
    <w:rPr>
      <w:rFonts w:ascii="Tahoma" w:hAnsi="Tahoma"/>
      <w:b/>
      <w:bCs/>
      <w:kern w:val="44"/>
      <w:sz w:val="24"/>
      <w:szCs w:val="44"/>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10"/>
    <w:qFormat/>
    <w:uiPriority w:val="99"/>
    <w:rPr>
      <w:b/>
      <w:bCs/>
      <w:kern w:val="2"/>
      <w:sz w:val="24"/>
      <w:szCs w:val="28"/>
    </w:rPr>
  </w:style>
  <w:style w:type="character" w:customStyle="1" w:styleId="123">
    <w:name w:val="标题 Char"/>
    <w:link w:val="46"/>
    <w:qFormat/>
    <w:uiPriority w:val="99"/>
    <w:rPr>
      <w:rFonts w:ascii="Cambria" w:hAnsi="Cambria"/>
      <w:b/>
      <w:bCs/>
      <w:kern w:val="2"/>
      <w:sz w:val="32"/>
      <w:szCs w:val="32"/>
    </w:rPr>
  </w:style>
  <w:style w:type="character" w:customStyle="1" w:styleId="124">
    <w:name w:val="标题 9 Char"/>
    <w:link w:val="12"/>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7"/>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9"/>
    <w:qFormat/>
    <w:uiPriority w:val="99"/>
    <w:rPr>
      <w:rFonts w:ascii="Arial" w:hAnsi="Arial" w:eastAsia="黑体"/>
      <w:b/>
      <w:bCs/>
      <w:kern w:val="2"/>
      <w:sz w:val="24"/>
      <w:szCs w:val="28"/>
    </w:rPr>
  </w:style>
  <w:style w:type="character" w:customStyle="1" w:styleId="133">
    <w:name w:val="正文文本 Char"/>
    <w:link w:val="22"/>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6"/>
    <w:qFormat/>
    <w:uiPriority w:val="0"/>
    <w:rPr>
      <w:kern w:val="2"/>
      <w:sz w:val="24"/>
    </w:rPr>
  </w:style>
  <w:style w:type="character" w:customStyle="1" w:styleId="136">
    <w:name w:val="页脚 Char"/>
    <w:link w:val="33"/>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7"/>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3"/>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0"/>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0"/>
    <w:qFormat/>
    <w:uiPriority w:val="0"/>
    <w:rPr>
      <w:rFonts w:ascii="..ì." w:hAnsi="Times New Roman" w:eastAsia="..ì." w:cs="Times New Roman"/>
      <w:sz w:val="24"/>
    </w:rPr>
  </w:style>
  <w:style w:type="character" w:customStyle="1" w:styleId="199">
    <w:name w:val="注释标题 Char"/>
    <w:basedOn w:val="52"/>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qFormat/>
    <w:uiPriority w:val="99"/>
    <w:rPr>
      <w:rFonts w:ascii="宋体" w:eastAsia="宋体"/>
      <w:sz w:val="24"/>
      <w:szCs w:val="20"/>
    </w:rPr>
  </w:style>
  <w:style w:type="character" w:customStyle="1" w:styleId="206">
    <w:name w:val="正文文本 3 Char"/>
    <w:basedOn w:val="52"/>
    <w:link w:val="21"/>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8"/>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hAnsi="Times New Roman" w:eastAsia="黑体" w:cs="Times New Roman"/>
      <w:sz w:val="21"/>
    </w:rPr>
  </w:style>
  <w:style w:type="character" w:customStyle="1" w:styleId="248">
    <w:name w:val="一级条标题 Char"/>
    <w:link w:val="241"/>
    <w:qFormat/>
    <w:uiPriority w:val="0"/>
    <w:rPr>
      <w:rFonts w:ascii="黑体" w:hAnsi="Times New Roman" w:eastAsia="黑体" w:cs="Times New Roman"/>
      <w:sz w:val="21"/>
    </w:rPr>
  </w:style>
  <w:style w:type="character" w:customStyle="1" w:styleId="249">
    <w:name w:val="二级条标题 Char"/>
    <w:link w:val="242"/>
    <w:qFormat/>
    <w:uiPriority w:val="0"/>
    <w:rPr>
      <w:rFonts w:ascii="黑体" w:hAnsi="Times New Roman" w:eastAsia="黑体" w:cs="Times New Roman"/>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paragraph" w:customStyle="1" w:styleId="295">
    <w:name w:val="_Style 1"/>
    <w:qFormat/>
    <w:uiPriority w:val="1"/>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8"/>
    <customShpInfo spid="_x0000_s307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BBE86-C315-4CB7-9BFB-9673051F1076}">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64</Pages>
  <Words>26598</Words>
  <Characters>29895</Characters>
  <Lines>215</Lines>
  <Paragraphs>60</Paragraphs>
  <TotalTime>2</TotalTime>
  <ScaleCrop>false</ScaleCrop>
  <LinksUpToDate>false</LinksUpToDate>
  <CharactersWithSpaces>34276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尚智</cp:lastModifiedBy>
  <cp:lastPrinted>2021-01-08T03:30:00Z</cp:lastPrinted>
  <dcterms:modified xsi:type="dcterms:W3CDTF">2022-10-08T10:45:41Z</dcterms:modified>
  <dc:title>_x0001_</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6EA884A0744B462CBC88023945501FCF</vt:lpwstr>
  </property>
</Properties>
</file>