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84" w:lineRule="atLeast"/>
        <w:ind w:left="0" w:firstLine="0"/>
        <w:jc w:val="center"/>
        <w:rPr>
          <w:rFonts w:ascii="微软雅黑" w:hAnsi="微软雅黑" w:eastAsia="微软雅黑" w:cs="微软雅黑"/>
          <w:b/>
          <w:bCs/>
          <w:i w:val="0"/>
          <w:iCs w:val="0"/>
          <w:caps w:val="0"/>
          <w:color w:val="0A82E5"/>
          <w:spacing w:val="0"/>
          <w:sz w:val="28"/>
          <w:szCs w:val="28"/>
        </w:rPr>
      </w:pPr>
      <w:r>
        <w:rPr>
          <w:rFonts w:hint="eastAsia" w:ascii="微软雅黑" w:hAnsi="微软雅黑" w:eastAsia="微软雅黑" w:cs="微软雅黑"/>
          <w:b/>
          <w:bCs/>
          <w:i w:val="0"/>
          <w:iCs w:val="0"/>
          <w:caps w:val="0"/>
          <w:color w:val="0A82E5"/>
          <w:spacing w:val="0"/>
          <w:kern w:val="0"/>
          <w:sz w:val="28"/>
          <w:szCs w:val="28"/>
          <w:bdr w:val="none" w:color="auto" w:sz="0" w:space="0"/>
          <w:shd w:val="clear" w:fill="FFFFFF"/>
          <w:lang w:val="en-US" w:eastAsia="zh-CN" w:bidi="ar"/>
        </w:rPr>
        <w:t>神木市医院床旁血液净化治疗设备采购项目竞争性谈判公告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24"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84" w:lineRule="atLeast"/>
        <w:ind w:left="0" w:right="0" w:firstLine="384"/>
        <w:jc w:val="both"/>
        <w:rPr>
          <w:sz w:val="16"/>
          <w:szCs w:val="16"/>
        </w:rPr>
      </w:pPr>
      <w:r>
        <w:rPr>
          <w:rFonts w:ascii="微软雅黑" w:hAnsi="微软雅黑" w:eastAsia="微软雅黑" w:cs="微软雅黑"/>
          <w:i w:val="0"/>
          <w:iCs w:val="0"/>
          <w:caps w:val="0"/>
          <w:color w:val="333333"/>
          <w:spacing w:val="0"/>
          <w:sz w:val="16"/>
          <w:szCs w:val="16"/>
          <w:bdr w:val="none" w:color="auto" w:sz="0" w:space="0"/>
          <w:shd w:val="clear" w:fill="FFFFFF"/>
        </w:rPr>
        <w:t>床旁血液净化治疗设备采购项目</w:t>
      </w:r>
      <w:r>
        <w:rPr>
          <w:rFonts w:hint="eastAsia" w:ascii="微软雅黑" w:hAnsi="微软雅黑" w:eastAsia="微软雅黑" w:cs="微软雅黑"/>
          <w:i w:val="0"/>
          <w:iCs w:val="0"/>
          <w:caps w:val="0"/>
          <w:color w:val="333333"/>
          <w:spacing w:val="0"/>
          <w:sz w:val="16"/>
          <w:szCs w:val="16"/>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16"/>
          <w:szCs w:val="16"/>
          <w:bdr w:val="none" w:color="auto" w:sz="0" w:space="0"/>
          <w:shd w:val="clear" w:fill="FFFFFF"/>
        </w:rPr>
        <w:t>榆林市东沙泰和时代广场A座901室</w:t>
      </w:r>
      <w:r>
        <w:rPr>
          <w:rFonts w:hint="eastAsia" w:ascii="微软雅黑" w:hAnsi="微软雅黑" w:eastAsia="微软雅黑" w:cs="微软雅黑"/>
          <w:i w:val="0"/>
          <w:iCs w:val="0"/>
          <w:caps w:val="0"/>
          <w:color w:val="333333"/>
          <w:spacing w:val="0"/>
          <w:sz w:val="16"/>
          <w:szCs w:val="16"/>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16"/>
          <w:szCs w:val="16"/>
          <w:bdr w:val="none" w:color="auto" w:sz="0" w:space="0"/>
          <w:shd w:val="clear" w:fill="FFFFFF"/>
        </w:rPr>
        <w:t> 2022年11月10日 14时00分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项目编号：SCZK2022-JT-0036-026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项目名称：床旁血液净化治疗设备采购项目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预算金额：342,000.00元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合同包1(神木市医院床旁血液净化治疗设备采购项目):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合同包预算金额：342,000.00元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合同包最高限价：342,000.00元</w:t>
      </w:r>
    </w:p>
    <w:tbl>
      <w:tblPr>
        <w:tblW w:w="1630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69"/>
        <w:gridCol w:w="4009"/>
        <w:gridCol w:w="4009"/>
        <w:gridCol w:w="1336"/>
        <w:gridCol w:w="2672"/>
        <w:gridCol w:w="1603"/>
        <w:gridCol w:w="16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jc w:val="center"/>
        </w:trPr>
        <w:tc>
          <w:tcPr>
            <w:tcW w:w="96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bookmarkStart w:id="0" w:name="_GoBack"/>
            <w:r>
              <w:rPr>
                <w:rFonts w:ascii="宋体" w:hAnsi="宋体" w:eastAsia="宋体" w:cs="宋体"/>
                <w:b/>
                <w:bCs/>
                <w:kern w:val="0"/>
                <w:sz w:val="16"/>
                <w:szCs w:val="16"/>
                <w:bdr w:val="none" w:color="auto" w:sz="0" w:space="0"/>
                <w:lang w:val="en-US" w:eastAsia="zh-CN" w:bidi="ar"/>
              </w:rPr>
              <w:t>品目号</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品目名称</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采购标的</w:t>
            </w:r>
          </w:p>
        </w:tc>
        <w:tc>
          <w:tcPr>
            <w:tcW w:w="12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数量（单位）</w:t>
            </w:r>
          </w:p>
        </w:tc>
        <w:tc>
          <w:tcPr>
            <w:tcW w:w="24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技术规格、参数及要求</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品目预算(元)</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其他医疗设备</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床旁血液净化治疗设备</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1(台)</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342,000.00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342,000.00</w:t>
            </w:r>
          </w:p>
        </w:tc>
      </w:tr>
      <w:bookmarkEnd w:id="0"/>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合同履行期限：2022-11-20 00:00:00 至 2023-02-20 00:00:00（具体服务起止日期可随合同签订时间相应顺延）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合同包1(神木市医院床旁血液净化治疗设备采购项目)落实政府采购政策需满足的资格要求如下: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无。本项目为非专门面向中小企业的项目。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合同包1(神木市医院床旁血液净化治疗设备采购项目)特定资格要求如下: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3.1具有独立承担民事责任的能力（提供有效的营业执照或自然人的身份证明）；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3.2具有良好的商业信誉和健全的财务会计制度（提供投标供应商近一年经审计的财务报表或开标截止时间前任意三个月公司的财务报表复印件（包括资产负债表、现金流量表、利润表），或本年度基本开户银行出具的资信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3.3具有履行合同所必需的设备和专业技术能力（提供书面申明）；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3.4有依法缴纳税收和社会保障资金的良好记录；</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投标供应商应提供近六个月中任何一个月缴纳增值税和企业所得税的凭证（银行出具的缴税凭证或税务机关出具的证明的复印件，并加盖本单位公章），依法免税的供应商，应提供相应文件证明其依法免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供应商应提供近六个月中至少一个月的社会缴纳社会保险的凭据（专用收据或社会保险缴纳清单），并加盖本单位公章，不需要缴纳社会保障资金的供应商，应提供相应文件证明其不需要缴纳社会保障资金；</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3.5参加政府采购活动前三年内，在经营活动中没有重大违法记录（提供书面申明）；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3.6投标供应商在“信用中国”网站（www.creditchina.gov.cn）和中国政府采购网（www.ccgp.gov.cn）上未被列入失信被执行人、重大税收违法失信主体、政府采购严重违法失信行为记录名单（提供网站截图）；</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3.7供应商不得存在下列情形之一：</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（1）单位负责人为同一人或者存在直接控股、管理关系的不同供应商，不得参加本次采购活动；</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（2）为本项目提供整体设计、规范编制或者项目管理、监理、检测等服务的供应商，不得再参加本项目的采购活动；</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3.8产品属于医疗器械的须提供医疗器械注册证；产品为进口产品需提供制造商授权书或区域代理商授权书</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3.9 供应商为生产厂家的，须提供医疗器械生产许可证；供应商为经销商的，须提供医疗器械经营许可证（所投产品须在其经营范围内）；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2022年11月02日 至 2022年11月04日 ，每天上午 00:00:00 至 12:00:00 ，下午 12:00:00 至 23:59:00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途径：</w:t>
      </w:r>
      <w:r>
        <w:rPr>
          <w:rFonts w:hint="eastAsia" w:ascii="微软雅黑" w:hAnsi="微软雅黑" w:eastAsia="微软雅黑" w:cs="微软雅黑"/>
          <w:i w:val="0"/>
          <w:iCs w:val="0"/>
          <w:caps w:val="0"/>
          <w:color w:val="0A82E5"/>
          <w:spacing w:val="0"/>
          <w:sz w:val="16"/>
          <w:szCs w:val="16"/>
          <w:bdr w:val="none" w:color="auto" w:sz="0" w:space="0"/>
          <w:shd w:val="clear" w:fill="FFFFFF"/>
        </w:rPr>
        <w:t>榆林市东沙泰和时代广场A座901室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方式：</w:t>
      </w:r>
      <w:r>
        <w:rPr>
          <w:rFonts w:hint="eastAsia" w:ascii="微软雅黑" w:hAnsi="微软雅黑" w:eastAsia="微软雅黑" w:cs="微软雅黑"/>
          <w:i w:val="0"/>
          <w:iCs w:val="0"/>
          <w:caps w:val="0"/>
          <w:color w:val="0A82E5"/>
          <w:spacing w:val="0"/>
          <w:sz w:val="16"/>
          <w:szCs w:val="16"/>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售价：</w:t>
      </w:r>
      <w:r>
        <w:rPr>
          <w:rFonts w:hint="eastAsia" w:ascii="微软雅黑" w:hAnsi="微软雅黑" w:eastAsia="微软雅黑" w:cs="微软雅黑"/>
          <w:i w:val="0"/>
          <w:iCs w:val="0"/>
          <w:caps w:val="0"/>
          <w:color w:val="0A82E5"/>
          <w:spacing w:val="0"/>
          <w:sz w:val="16"/>
          <w:szCs w:val="16"/>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2022年11月10日 14时00分00秒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16"/>
          <w:szCs w:val="16"/>
          <w:bdr w:val="none" w:color="auto" w:sz="0" w:space="0"/>
          <w:shd w:val="clear" w:fill="FFFFFF"/>
        </w:rPr>
        <w:t>榆林市东沙泰和时代广场A座901室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开标地点：</w:t>
      </w:r>
      <w:r>
        <w:rPr>
          <w:rFonts w:hint="eastAsia" w:ascii="微软雅黑" w:hAnsi="微软雅黑" w:eastAsia="微软雅黑" w:cs="微软雅黑"/>
          <w:i w:val="0"/>
          <w:iCs w:val="0"/>
          <w:caps w:val="0"/>
          <w:color w:val="0A82E5"/>
          <w:spacing w:val="0"/>
          <w:sz w:val="16"/>
          <w:szCs w:val="16"/>
          <w:bdr w:val="none" w:color="auto" w:sz="0" w:space="0"/>
          <w:shd w:val="clear" w:fill="FFFFFF"/>
        </w:rPr>
        <w:t>榆林市东沙泰和时代广场A座901室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16"/>
          <w:szCs w:val="16"/>
          <w:bdr w:val="none" w:color="auto" w:sz="0" w:space="0"/>
          <w:shd w:val="clear" w:fill="FFFFFF"/>
        </w:rPr>
        <w:t>3</w:t>
      </w:r>
      <w:r>
        <w:rPr>
          <w:rFonts w:hint="eastAsia" w:ascii="微软雅黑" w:hAnsi="微软雅黑" w:eastAsia="微软雅黑" w:cs="微软雅黑"/>
          <w:i w:val="0"/>
          <w:iCs w:val="0"/>
          <w:caps w:val="0"/>
          <w:color w:val="333333"/>
          <w:spacing w:val="0"/>
          <w:sz w:val="16"/>
          <w:szCs w:val="16"/>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1、落实政府采购政策：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1.1 《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1.2 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1.3  《财政部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1.4  《陕西省财政厅关于加快推进我省中小企业政府采购信用融资工作的通知》（陕财办采〔2020〕15 号）、陕西省财政厅关于印发《陕西省中小企业政府采购信用融资办法》（陕财办采〔2018〕23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1.5 《榆林市财政局关于进一步加大政府采购支持中小企业力度的通知》（榆政财采发{2022}10号）。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若享受以上政策优惠的企业，提供相应声明函或品目清单范围内产品的有效认证证书。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2、谈判文件获取方式：获取采购文件时请提供供应商单位介绍信原件、经办人身份证原件及加盖供应商鲜章的身份证复印件一份、经办人在本单位（截止至开标时间前十二个月内至少一个月）的养老保险缴纳证明及加盖投标人原色印章的复印件一份，现场获取，谢绝邮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3、请供应商按照陕西省财政厅关于政府采购投标人注册登记有关事项的通知中的要求，通过陕西省政府采购网（http://www.ccgp-shaanxi.gov.cn/）注册登记加入陕西省政府采购投标人库。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神木市医院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陕西省榆林市神木市光明路中段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0912-8322033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陕西省采购招标有限责任公司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西安市高新二路2号山西证券大厦21楼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0912-3683703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项目联系人：</w:t>
      </w:r>
      <w:r>
        <w:rPr>
          <w:rFonts w:hint="eastAsia" w:ascii="微软雅黑" w:hAnsi="微软雅黑" w:eastAsia="微软雅黑" w:cs="微软雅黑"/>
          <w:i w:val="0"/>
          <w:iCs w:val="0"/>
          <w:caps w:val="0"/>
          <w:color w:val="0A82E5"/>
          <w:spacing w:val="0"/>
          <w:sz w:val="16"/>
          <w:szCs w:val="16"/>
          <w:bdr w:val="none" w:color="auto" w:sz="0" w:space="0"/>
          <w:shd w:val="clear" w:fill="FFFFFF"/>
        </w:rPr>
        <w:t>田同林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电话：</w:t>
      </w:r>
      <w:r>
        <w:rPr>
          <w:rFonts w:hint="eastAsia" w:ascii="微软雅黑" w:hAnsi="微软雅黑" w:eastAsia="微软雅黑" w:cs="微软雅黑"/>
          <w:i w:val="0"/>
          <w:iCs w:val="0"/>
          <w:caps w:val="0"/>
          <w:color w:val="0A82E5"/>
          <w:spacing w:val="0"/>
          <w:sz w:val="16"/>
          <w:szCs w:val="16"/>
          <w:bdr w:val="none" w:color="auto" w:sz="0" w:space="0"/>
          <w:shd w:val="clear" w:fill="FFFFFF"/>
        </w:rPr>
        <w:t>13309228551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right"/>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陕西省采购招标有限责任公司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M2JmNmIyMjU4NTQ3Yzc2M2QxZTRmY2E4ZGQ3ZTMifQ=="/>
  </w:docVars>
  <w:rsids>
    <w:rsidRoot w:val="00000000"/>
    <w:rsid w:val="0F414FAC"/>
    <w:rsid w:val="71A236C1"/>
    <w:rsid w:val="758B3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2897</Words>
  <Characters>3401</Characters>
  <Lines>0</Lines>
  <Paragraphs>0</Paragraphs>
  <TotalTime>0</TotalTime>
  <ScaleCrop>false</ScaleCrop>
  <LinksUpToDate>false</LinksUpToDate>
  <CharactersWithSpaces>3439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2022-11-01T07:01:00Z</dcterms:created>
  <dc:creator>Administrator</dc:creator>
  <cp:lastModifiedBy>尚智</cp:lastModifiedBy>
  <dcterms:modified xsi:type="dcterms:W3CDTF">2022-11-01T08:04:36Z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527C93F48B224D2196412EB1E4E9D964</vt:lpwstr>
  </property>
</Properties>
</file>