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jc w:val="center"/>
        <w:rPr>
          <w:rFonts w:hint="eastAsia" w:hAnsi="宋体" w:cs="宋体"/>
          <w:highlight w:val="none"/>
        </w:rPr>
      </w:pPr>
      <w:bookmarkStart w:id="0" w:name="_Toc22248"/>
      <w:bookmarkStart w:id="1" w:name="_Toc21785"/>
      <w:bookmarkStart w:id="2" w:name="_Toc17736"/>
      <w:r>
        <w:rPr>
          <w:rFonts w:hint="eastAsia"/>
          <w:highlight w:val="none"/>
          <w:lang w:val="en-US" w:eastAsia="zh-CN"/>
        </w:rPr>
        <w:t xml:space="preserve">第七部分  </w:t>
      </w:r>
      <w:r>
        <w:rPr>
          <w:rFonts w:hint="eastAsia" w:hAnsi="宋体" w:cs="宋体"/>
          <w:highlight w:val="none"/>
        </w:rPr>
        <w:t>招标项目要求</w:t>
      </w:r>
      <w:bookmarkEnd w:id="0"/>
      <w:bookmarkEnd w:id="1"/>
    </w:p>
    <w:bookmarkEnd w:id="2"/>
    <w:tbl>
      <w:tblPr>
        <w:tblStyle w:val="5"/>
        <w:tblW w:w="14269" w:type="dxa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508"/>
        <w:gridCol w:w="10266"/>
        <w:gridCol w:w="750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设备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技术参数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highlight w:val="none"/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化学需氧量（COD）智能回流消解仪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符合标准：HJ_828-2017水质_化学需氧量的测定_重铬酸盐法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显示方式：彩色液晶显示，分别显示各组温度和时间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.2、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样品数量：可同时消解1-12个样品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.3、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加热装置：12个独立加热的远红外陶瓷加热炉，性能稳定，受热均匀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.4、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单孔功率：≤400W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.5、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整机功率：≤4800W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.6、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具有单孔单控功能，可分别设置每个加热孔的消解温度和消解时间，保证每个样品能够达到微沸状态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.7、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温控范围：室温-350℃，各加热炉设定温度可随意调节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.8、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控温精度：±1℃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.9、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时间控制：自动倒计时功能，到达设定时间加热炉自动停止加热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.10、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消解瓶：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250ml锥形瓶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.11、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电源：AC220V - 50Hz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.12、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冷却方式：自动循环冷却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.13、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是否能外接自来水：能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.14、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加酸口：有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冷凝管上口设置漏斗状加酸口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.15、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标准配置：主机一台、消解瓶30个，毛刺回流管/球形冷凝管13个，电源线1根，合格证一份、仪器操作说明书一份、装箱清单一份、产品保修单一份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★4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生产厂家需具备ISO9001质量管理体系认证、ISO14001环境管理体系认证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智能一体化蒸馏仪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、采用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7寸液晶触摸屏控制，蒸馏方法可设置，保存后下次开机可一键生成新方法。系统自带校准功能，正加热温度和校正蒸馏体积（重量）功能；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、内置式冷却水循环系统，自动降温；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、蒸馏终点控制采用时间和重量双重控制，蒸馏结果到达重量或时间设定值，自动停止加热，同时自动锁定馏出液；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、一次可做6组样品，6孔均可单孔单控，加热温度与加热时间自动在大液晶显示屏上显示，可单孔定时定量设置，独立控制，单独运行，蒸馏结束自动断电；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、每个加热位，具有防倒吸功能、防止暴沸、防干烧设计，馏出液末端采用防倒吸装置，设有防真空电磁阀，保证馏出液的单向流通防止倒吸回烧瓶；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、采用系统可设置蒸馏量、蒸馏时间。实时显示运行状态、蒸馏量及剩余蒸馏时间。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★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具备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蛇形冷凝管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、加热方式：采用远红外陶瓷加热炉，红外线辐射加热（无明火加热、防水）；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、加热单元：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6个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可单孔单控制；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、升温时间：5-8min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、蒸馏速度：12ml/min；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、额定电压/频率：220V/50HZ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、单炉加热功率：0-450W（单孔可调）；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、最大加热功率：0-2700W（可调）；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、冷却方式：封闭式内循环回流系统，无需外接冷却水源；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、防倒吸：设有防真空电磁阀，具有防倒吸功能；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冷凝管清洗功能和一键排空残液功能；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、时间控制：0-200min可调；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、蒸馏瓶规格：500mlX6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便携式溶解氧仪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1、仪器允许现场测量，测量数据实时、及时、准确。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2、采用荧光法溶解氧测量技术，无需更换膜片和电解液，不受流速、搅拌环境、化学物质等因素的影响，抗干扰能力强，不需极化，测量稳定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3、仪器采用全新微处理器技术，使用3.5’TFT触摸屏，有较高的透光率，特别适合野外使用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4、采用锂电池供电，大大延长了仪器的使用时间和使用体验。对比使用碱性电池供电的仪器，可以免于频繁地拆卸机箱、更换电池，提升了用户的使用体验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5、允许测量溶解氧浓度、溶解氧饱和度、温度值；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6、支持电极校正功能，用户可以校正零氧、满度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7、支持大气压自动补偿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8、支持测量断面ID管理，允许用户创建最大30个测量断面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9、支持GPS功能，测量结果包含测量断面的位置信息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10、仪器支持存贮最多1000套测量结果，每个测量结果包含以下信息：测量断面ID、测量时间、操作者、GPS信息、测量结果、电极校正信息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11、支持查阅存贮结果，支持多种查阅条件，可根据测量断面ID、按断面名称、存贮编号、存贮时间、操作者ID等进行查阅，查阅结果以曲线方式显示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12、仪器支持固件升级功能，允许仪器功能扩展和个性化要求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13、仪器具有断电保护功能，支持低功耗管理功能，包括自动背光调整、自动关机等功能，以节约功耗。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14、技术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eastAsia="zh-CN" w:bidi="ar"/>
              </w:rPr>
              <w:t>要求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准确度级别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±0.30mg/L（示值误差）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测量范围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（0.00～20.00）mg/L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溶解氧饱和度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（0.0～200.0）%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（0.0～50.0）℃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分辨率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0.1/0.01mg/L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溶解氧饱和度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0.1%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0.1℃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基本误差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±0.30mg/L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溶解氧饱和度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±10%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温度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±0.2℃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温度补偿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自动（0.0～50.0）℃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盐度补偿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手动（0.0～50.0）g/L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大气压补偿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自动（50.0～110.0）kPa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电源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可充锂电池</w:t>
            </w:r>
          </w:p>
          <w:p>
            <w:pPr>
              <w:pStyle w:val="4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标配电极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  <w:t>溶解氧电极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BOD5测定仪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采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用7寸触屏液晶显示，各通道相互独立；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2、内置热敏打印BOD测量数值，测量结束自动打印结果；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采用无汞压差法，无污染，且数据准确可靠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采用压力传感器，性能稳定，漂移少，维护率低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可以测量1-8个样品无需换算直接显示BOD浓度值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每天测量BOD值，每天自动生成相互独立图谱（8个图谱）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量程范围广,可自行分段选择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测试个体独立，可以随时决定单个样品开始时间，结束时间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具有数据存储功能，可随时保存和查看当前历史数据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具有嵌入式打印机，打印功能可自动打印BOD测量数值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采用微处理器控制系统，自动完成测量过程，无需专人看管，只需要通过触摸屏简单操作即可完成设置，按照量程设置的体积数将水样装瓶，即可完成测试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 电磁线圈搅拌，具有支持连续、间歇式搅拌功能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生产厂家需具备ISO9001质量管理体系认证，ISO14001环境管理体系认证，安全生产标准化证书。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技术指标：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测定范围：0-4000mg/L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测定精度：±8%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存储数据：每1小时自动保存当前数值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18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测量周期：5天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19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数据打印：支持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测量数量：8组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搅拌模式：8组，支持连续、间歇搅拌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22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培养温度：20℃±1℃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23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培养瓶容积：560mL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额定电压：AV220V±10%/50-60Hz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25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仪器尺寸：420mm*360mm*300mm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26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仪器净重：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6Kg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便携式浊度计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检测项目：浊度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便携式，采用4节AA电池并支持USB电源供电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光学结构：散射（90°）与透射光结合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检测范围：0～1000NTU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分辨率：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0.01NTU（0－9.99NTU）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0.1NTU（10－99.9NTU）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1NTU（100－1000NTU）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零点漂移：±0.5%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重复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性：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1%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数据储存：1000组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屏幕显示：彩色液晶显示屏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通讯接口：USB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PC软件支持：数据管理软件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具有自定义校准功能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操作环境：温度：0-50℃；相对湿度：0-90%（不冷凝）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自动识别高低浓度，直接显示结果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具有置原功能，能够校正样品容器磨损造成的偏差，提高检测准确度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仪器无需调零，取水样后直接测试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高压蒸汽消毒灭菌锅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锅盖启闭装置，采用拨杆式多连杆同步伸缩结构，使锅盖与筒体开启与密合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外壳采用耐温优质工程与不锈钢材料组合而成，灭菌锅体采用304不锈钢材质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自胀式密封圈结构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采用LED数显运行工作循环程序，灭菌结束（报警）后自动停机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灭菌过程具有动态指示，便于用户观察灭菌状态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设定温度时间采用一键式操作方式，可根据不同的灭菌物品快速明了的进行所需选择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具有风冷式快速冷却装置，确保灭菌结束时对锅体快速降温，从而起到缩短开启锅盖时间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具有灭菌时间的预约功能，方便用户定时开机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全自动控制，故障自动检测判断系统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具自动排放冷空气及灭菌结束自动排气功能，全程无蒸汽外排现象（内置蒸汽集汽水箱）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具有安全联锁装置，采用电子与机械互动的安全联锁结构，确保有压力时自动锁盖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具有机械式安全泄压阀和电控式过压保护装置的双套保护系统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具有断水保护防干烧和漏电保护系统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可预置固定程序针对固体、液体的灭菌选择模式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具有验证接口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灭菌温度可选设定范围50℃-134℃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灭菌时间可调设定范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围0-99h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具有国家规定的特种设备压力容器证书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19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本设备设计压力：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0.24Mpa ，额定工作压力：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0.217Mpa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容积：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50升,电源电压: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220V/50Hz 功率: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3.5KW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灭菌室尺寸：φ350×550（mm），毛重：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101Kg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净重：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98Kg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网篮*1只（直径*高度：φ335*360mm）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包装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尺寸：660*780*1160（mm），仪器净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尺寸：550*620*1070（mm）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配置清单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压力开关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温控探头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PT100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固态继电器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440V  40A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空气开关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250V  15A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电热管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3500W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弹簧式安全阀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0.217-0.24Mpa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放汽阀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0.25Mpa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压力表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0-0.4Mpa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密封圈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硅胶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风扇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电磁阀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1个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排水、气波纹管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金属软管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2根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玻璃烘干器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输入电源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：AC 220V±10%/50Hz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功率：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800W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风机类型：轴流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风机转速：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2000转/分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风速：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2米/秒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温控范围：40 ～120℃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控温精度：±5℃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实验室pH计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7寸彩色触摸屏，导航式操作；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2、智能操作系统，具有方法管理、电极管理、校准管理、数据管理和用户管理等功能；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3、支持电极管理，最多可管理5支pH电极，每支电极可保存20套校正记录；支持校准编辑功能，方便校准；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4、3种读数模式：Smart-Read：“快、中、严，自定义”多种平衡条件可选；Timed-Read：定时终止测量和定时自动间隔测量2种定时读数模式可选；Cont-Read：清晰掌握样品的连续变化过程；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5、自动识别GB、DIN、NIST等25种缓冲溶液，允许用户创建自己的pH标液；支持自动1-6点校准；支持手动/自动温补；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6、支持最多存贮100套测量方法；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7、支持存贮1000套测量结果，符合GLP规范；具有数据统计功能，允许用户将测量结果进行统计、查阅、分析、比较、保存；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8、支持USB、RS232连接PC、串口打印机；允许打印输出测量结果；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9、支持中英文语言；支持固件升级，支持U盘热插拔；支持直接连接自动进样器。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10、技术指标：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仪器级别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0.001级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测量参数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pH值、mV（ORP）、温度值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测量范围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pH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（-2.000～20.000）pH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mV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（-2000.00～2000.00）mV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温度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（-5.0～130.0）℃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分辨率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pH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0.001pH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mV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0.01mV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温度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基本误差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pH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±0.002pH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mV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±0.03%FS</w:t>
            </w:r>
            <w:r>
              <w:rPr>
                <w:rFonts w:hint="eastAsia"/>
                <w:highlight w:val="none"/>
                <w:lang w:eastAsia="zh-CN"/>
              </w:rPr>
              <w:t>；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温度</w:t>
            </w:r>
            <w:r>
              <w:rPr>
                <w:rFonts w:hint="eastAsia"/>
                <w:highlight w:val="none"/>
              </w:rPr>
              <w:tab/>
            </w:r>
            <w:r>
              <w:rPr>
                <w:rFonts w:hint="eastAsia"/>
                <w:highlight w:val="none"/>
              </w:rPr>
              <w:t>±0.1℃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稳定性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（±0.002pH±1个字）/3h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/>
                <w:highlight w:val="none"/>
              </w:rPr>
              <w:t>电源</w:t>
            </w:r>
            <w:r>
              <w:rPr>
                <w:rFonts w:hint="eastAsia"/>
                <w:highlight w:val="none"/>
                <w:lang w:eastAsia="zh-CN"/>
              </w:rPr>
              <w:t>：</w:t>
            </w:r>
            <w:r>
              <w:rPr>
                <w:rFonts w:hint="eastAsia"/>
                <w:highlight w:val="none"/>
              </w:rPr>
              <w:t>电源适配器（输入：100-240V AC，1.35A；输出：24V DC，3A）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电导率仪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1、仪器可进行电导率、TDS、盐度及温度测量；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2、仪器采用点阵式液晶显示，全中文操作界面，轻触键；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3、具有标定功能，用户可用此功能标定电极常数或TDS转换系数；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4、具有自动温度补偿、自动校准、量程自动切换等功能；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5、仪器的测量结果可以贮存、删除、查阅、保持、打印或传送到PC机。可贮存各50套电导率、TDS或盐度测量的数据，并提供两套打印模式供用户选择；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6、仪器带有RS－232接口，可接TP－16型打印机打印测量结果或与计算机通讯；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7、仪器具有断电保护功能，断电后数据不会丢失。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8、技术参数：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仪器级别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1.0级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测量参数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电导率、盐度、温度、TDS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测量范围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电导率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0.00μS/cm～199.9mS/cm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盐的质量分数（0.00～8.00）%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温度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（-5.0～105.0）℃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TDS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0.000 mg/L～99.9g/L；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基本误差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电导率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±1.0%FS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盐度0.1%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温度0.3℃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TDS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±0.5%（FS）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稳定性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（0.3％（FS）1个字）/3h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电源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通用电源器（9V DC，800mA内正外负）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离子计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寸彩色触摸屏，导航式操作；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2、支持测量电位值、pH值、pX值、ORP值、离子浓度值和温度值；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3、智能化操作系统，具有方法管理、电极管理、校准管理、数据管理和用户管理等功能；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4、支持电极管理，最多可管理5支pH电极、5支ORP电极和5支离子电极；每支电极可保存20套校正记录；支持校准编辑功能，方便校准；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5、允许测量多种常规的离子，仪器随机提供了多种常用的离子模式如：H+、Ag+、Na+、K+、NH4+、Cl-、F-、NO3-、BF4-、CN-、Cu2+、Pb2+、Ca2+；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6、μg/L、mg/L、g/L、mol/L、mmol/L、PX多种离子浓度单位快速切换；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7、具有多种离子浓度测量模式，支持直读浓度测量模式、标准添加测量模式、试样添加测量模式、GRAN测量模式；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8、3种读数模式：Smart-Read：“快、中、严，自定义”多种平衡条件可选；Timed-Read：定时终止测量和定时自动间隔测量2种定时读数模式可选；Cont-Read：清晰掌握样品的连续变化过程；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9、自动识别GB、DIN、NIST等25种缓冲溶液，允许用户创建自己的pH标液；支持自动1-6点校准；支持手动/自动温补；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10、支持最多存贮100套测量方法；支持存贮pH、pX、ORP和离子浓度测量结果各1000套，符合GLP规范；具有数据统计功能，允许用户将测量结果进行统计、查阅、分析、比较、保存；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11、支持USB、RS232连接PC、串口打印机；允许打印输出测量结果；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12、支持中英文语言；支持固件升级，支持U盘热插拔；支持直接连接自动进样器。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13、配套复合的氟离子电极。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14、技术参数：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仪器级别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0.001级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测量范围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pH/pX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（-2.000～20.000）pH；（0.000～14.000）pX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mV值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（-1999.9～1999.9）mV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离子浓度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（0～19990）；可选单位：pX、mol/L、mmol/L、g/L、mg/L、μg/L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温度值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（-5.0～130.0）℃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分辨率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pH/pX值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0.001pH/pX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mV值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0.01mV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离子浓度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四位有效数字（科学计数法表示）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温度值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基本误差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pH/pX值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±0.002pH/pX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mV值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±0.03％FS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离子浓度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±0.3%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温度值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±0.1℃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直流通用电源适配器（9VDC，800mA，内正外负）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超声波清洗机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、主要性能：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数显记忆和设定超声时间；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仪器内外壳体采用优质304不锈钢；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数显记忆和设定超声功率；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仪器网架为不锈钢网筛氩焊成型；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数显记忆和设定加热温度和实际温度；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仪器程序采用单片机软件；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仪器采用电控进水、排液功能；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有数显低水位、无溶液保护指示；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.9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采用自动循环装置加热，槽内温度更均匀。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4"/>
                <w:szCs w:val="24"/>
                <w:highlight w:val="none"/>
                <w:lang w:bidi="ar"/>
              </w:rPr>
              <w:t>、主要技术参数：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仪器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尺寸：800*540*900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内槽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尺寸：600*300*400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容量L：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超声频率Khz：40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超声功率W：1000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功率可调%：40-100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加执功率W：4000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温度范围℃：常温-80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时间范围min：1-480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马弗炉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炉膛采用优质耐火材料；采用现代一体式结构，双层机箱设计，后置散热风扇，增加冷风循环，有效降低高温情况下机箱外侧温度过高的问题；全方位密闭炉门。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炉口及炉门均采用不锈钢材料；加热元件选用首钢HRE炉丝；控温仪表选用液晶显示、智能PID控温仪。有控温精度高、自整定、故障判断功能；具有炉门开启断电保护系统。具有防供电线路停电恢复后电阻炉继续加热功能；箱体采用优质镀锌板制造，表面静电喷塑工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尺寸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500*300*200mm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容积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30L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设计温度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1200℃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使用温度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1100℃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控温精度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±1℃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升温速率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≤15℃/min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温度控制仪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液晶/智能P、I、D控温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工作电压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AC380V/50Hz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加热元件/材料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电炉丝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加热功率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12KW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真空抽滤泵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1、无需任何工作介质(无油)，气体交换仓内置有过滤材料。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、装有过热断电保护器，在泵体温度达到130℃后自动断电，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、采用无摩擦的膜体运动，不产生热量，无摩擦损耗。膜片采用橡胶，使用寿命长。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、机体内设计有自动冷却排风系统,可保证24小时连续运转。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、采用压力可调式设计，可满足一定范围内的真空度和气体流速。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、轴承采用轴承，运转平稳，噪音低，工作。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、防腐泵与气体接触的部位都表面处理，有完全的抗化学腐蚀能力。  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抽气速度：30L/Min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极限压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力真空度：≥0.095Mpa；50mbar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电机功率：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160W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进气口：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φ6mm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出气口：消音器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泵头：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尺寸（L×W×H)：350×130×220mm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工作环境温度：7-40℃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泵体温度：＜55℃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重量：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10Kg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膜片：橡胶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阀片：橡胶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噪音：＜60DB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电压：220Vac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负压型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离心机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1、最高转速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20000rpm ，最大相对离心力：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30410xg，转速精度：±10rpm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2、驱动与控制：微电脑控制；无碳刷交流变频电机驱动，使用专用驱动模块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3、大屏幕高清真彩显示屏，全触摸操作界面；直接设定：工作程序、离心力、转速、离心时间、升降速且与转子型号同屏显示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4、工作程序选择：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20组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5、升降速档：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15加速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档/15减速档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6、具有定速计时（at set rpm）、启动计时功能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7、点动即瞬时离心（short spin）功能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8、差速离心：预留5个差速离心程序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9、RCF设定与显示：具有离心力专用设定窗口；且与转速双屏同步显示；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10、定时范围1s～99H59min59s/瞬时离心；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11、噪音≤58dB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12、非程序运行时，运行中可随时更改参数，无需停机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13、安全措施：钢制结构，不锈钢离心腔；电动安全门锁；自动平衡，不平衡保护，出错或不平衡时报警信号提示，并自动停机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14、具备磁性转子自动识别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15、最快升降速时间≤15s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16试液温升：运转20分钟试液温升﹤10 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17下沉式排气，安装过滤装置，预防离心过程中气溶胶污染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18、具有倒计时功能，以秒为单位倒计时，实时显示剩余工作时间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19、具有SOFT软刹车功能和多级阻尼减震设计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20、角转子容量：30mlx6   14000rpm   19722xg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恒温水浴锅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不锈钢内胆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高精度微电脑控制器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超温声光跟踪报警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功能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规格：双列四孔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电源电压：AC220V 50HZ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消耗功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率：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控温范围：RT+5～99℃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恒温波动度：±0.5℃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跟踪报警：±2℃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容积：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9.9L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内胆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尺寸（W×D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×H）：300×300×110mm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定时范围：0～999min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磁力搅拌器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电源:220V 50HZ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盘面温度范围(℃): 室温 -340℃（加热盘）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转速:（RPM）50-2000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最大搅拌容量:[H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vertAlign w:val="subscript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O] 20L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混合方向 :逆时针，顺时针可设置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整机功率: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580W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加热功率: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0W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显示方式: LED液晶屏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可调安全温度范围(℃): 28℃ -370℃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外部温度传感器:PT1000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PT1000加热控制精度: ±0.2℃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接口: RS232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运行控制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计时/倒计时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盘面材质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铝合金带特氟龙涂层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加热盘尺寸(mm) : Φ138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整机尺寸(WxDxH:mm):160×272×97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工作环境温度: 5℃ -30℃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保护等级（DINEN60529）: IP32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可调式安全温度保护设置 : DN12878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万分之一分析天平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1、技术参数：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1.1、量程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220g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1.2、精度：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0.1mg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1.3、重复性（典型值）：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0.1mg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1.4、线性（典型值）：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0.06mg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1.5、稳定时间：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1.5s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1.6、秤盘尺寸：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Ø 90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功能参数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2.1、超级单体传感器，过载保护功能，牢固耐用的设计，确保量程范围内的称量，配备自测试“@start”功能；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2.2、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LED 触摸屏；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2.3、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外部校准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2.4、适应环境条件，只需点击屏幕图标，一键选择防震等级；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2.5、特殊涂层的玻璃防风罩，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最大限度地减小样品带静电引起的称量误差，顶部和侧边滑门易于移动和拆卸，防风罩可完全拆卸；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2.6、密码保护功能，防止意外更改天平设置；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2.7、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最先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进的现代连接方式，标配USB C和RS232 接口，真正的“PC 直连功能”，轻松连接到PC，以便将称量数据直接传输到电子表格或者文本如Microsoft® Excel 或Word 等格式的文档中，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可设置数据输出时间间隔；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2.8、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内置 12 种应用程序，称量|填料，计数，称量百分比，混合|净重总重，组分|总重，动物称量，计算|自由因子，密度测定，统计，峰值保持，检重，质量单位转换；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2.9、称量室高度不得低于240mm，以便放置容量瓶等较高的样品容器；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2.10、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具有下部吊钩称量。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2.11、ID设置，可以为设备、样品和批次分配ID号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  <w:t>3、配置要求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3.1、主机1台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3.2、活插式电源适配器1套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3.3、防风罩1个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3.4、专用秤盘1套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3.5、带静电涂层底板1块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3.6、合格证1份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0" w:firstLineChars="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3.7、装箱单1份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3.8、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操作说明书1份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往复振荡器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1、旋转式振荡器运行平稳，噪音小，振荡速度可无级调节，调节范围宽，弹簧万用夹具，可配多种烧瓶。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2、速度数字显示，清晰直观；设有定时或常开；万向弹簧夹具，可选择性大；无级调速，运行平稳。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电源电压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220V50HZ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3.2、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功率：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100W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无级调速/仪表设定：启动约40-300次/分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3.4、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震荡幅度：往复20mm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定时：0-120分钟或常开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工作尺寸：500*300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mm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生化培养箱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1、带定时功能的数显微电脑温度控制器，控温精确可靠。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2、采用镜面不锈钢内胆，半圆弧四角易清洁，箱内搁板间距可调。玻璃观察窗。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3、设有独立限温报警系统，超过限制温度即自动中断，保证实验安全运行，不发生意外。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4、国际品牌压缩机，环保无氟制冷剂（R406a），能耗低，促进节能。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5、技术参数：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控温范围：0~65℃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温度分辨率：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0.1℃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温度波动度：高温：±0.5；低温：±1℃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温度均匀度：±1.5℃（25℃）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传感器：PT100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不锈钢内箱材质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外箱材质：冷扎板喷塑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隔热材：阻燃隔热板+聚氨酯发泡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压缩机：全封闭耐高温压缩机，无氟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制冷剂：R134A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除霜功能：手动除霜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测试孔：Φ25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控制器：液晶屏显示/轻触按键设定/PID控制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运行功能：定时运行、温度偏差修正、菜单锁定、停电记忆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无程序模式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安全装置：超温声光报警、压缩机过热保护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工作电压：AC220V/50HZ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工作环境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温度：5℃~30℃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功率：1000W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内部参考尺寸（W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620×650×1250mm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外部参考尺寸（W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D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H）：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820×790×1800mm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标配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lang w:val="en-US" w:eastAsia="zh-CN"/>
              </w:rPr>
              <w:t>3个搁板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定时范围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0~9999min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具有程序控制功能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纯净水制备机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一、技术指标：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1、进水水源：主机可直接接高硬度地区的自来水(TDS＜1000ppm)；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2、产水量：纯水40L/H；超纯水10L-90L/H；出水流速：1.5-1.8 L/min（连续可调）；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3、纯水单元和超纯水单元相互独立，制水互不影响，可同时生产出水质符合实验室国家用水标准GB6682-2008电导率为1-5μs/cm的三级水和电阻率达到18.25 MΩ.cm的一级水，微颗粒物≤1个/ ml，微生物≤1CFU/ml；重金属离子≤0.1ppb；TOC≤10ppb；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4、终端配备0.22μm微孔滤膜过滤器；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5、适用范围：适用于实验器皿冲洗、试剂配制、原子吸收(AAS)；原子发射(AES)；离子色谱 (IC)； 等离子发射光谱(ICP)；高效液相色谱(HPLC)；ICP等。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二、仪器配置：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trike/>
                <w:dstrike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★1、配备加强型预处理，标配20寸水质预处理器（含：高分子PP纤维滤芯、KDF复合滤芯，ULU阻垢滤芯），采用超纯水生产用的预处理监测装置，专门针对西北地区高硬度水质设计；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2、主机分两个系统，采用UP-RHW特性电路板，水机内部采用水路/电路、强电/弱电分区设计， 并且有独立的接地装置，互不影响；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采用标准双级反渗透工艺：双泵双膜+中间水箱，较单级RO纯水系统产水水质更佳，离子、有机物和热源含量更低；较简装双极RO纯水系统（无中间水箱）产水水质更稳定，RO膜总制水量可以提高1倍以上，内置静音蠕动增压泵，回收率≥75%，脱盐率≥99%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★4、后置超纯水系统：配置两通道注塑型实验室纯水器一体化超纯化柱，模块化设计，使用寿命长；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★5、系统配备实验室纯水器低水压和无水保护信号装置，具有低水压报警、停水/停电/水箱满水自控保护功能；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6、系统标配≥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0L专用PE纯水箱；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★7、系统配备实验室纯水器水质超标排放装置，系统自动内循环，可根据实际需求自行设置下限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三、自动化功能：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1、MCU全自动控制，具有人机对话控制功能，薄膜式轻触开关控制，LCD真彩液晶显示；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2、定时、定量、定质取水，RO、UP水质在线监测/水温在线检测；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3、具有历史数据查询功能（可查询历次取水时间、水质、耗材更换记录等）；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4、RO反渗透柱/UF超滤柱/UP超纯化柱自动冲洗设定；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 xml:space="preserve">5、具备阻止不合格源水进入功能，杜绝系统污染。 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四、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商务要求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★1、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</w:rPr>
              <w:t>通过ISO9001：2015国际质量体系认证；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</w:rPr>
              <w:t>2、预处理监测装置，纯水器低水压无水保护信号装置，纯水器一体化超纯化柱</w:t>
            </w:r>
            <w:r>
              <w:rPr>
                <w:rFonts w:hint="eastAsia" w:ascii="宋体" w:hAnsi="宋体" w:cs="宋体"/>
                <w:strike w:val="0"/>
                <w:dstrike w:val="0"/>
                <w:color w:val="auto"/>
                <w:sz w:val="24"/>
                <w:szCs w:val="24"/>
                <w:highlight w:val="none"/>
                <w:lang w:eastAsia="zh-CN"/>
              </w:rPr>
              <w:t>等功能</w:t>
            </w:r>
            <w:r>
              <w:rPr>
                <w:rFonts w:hint="eastAsia" w:ascii="宋体" w:hAnsi="宋体" w:eastAsia="宋体" w:cs="宋体"/>
                <w:strike w:val="0"/>
                <w:dstrike w:val="0"/>
                <w:color w:val="auto"/>
                <w:sz w:val="24"/>
                <w:szCs w:val="24"/>
                <w:highlight w:val="none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电热恒温鼓风干燥箱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、产品特点：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选用高性能的CPU处理芯片和高灵敏，高精度铂电阻传感器的温度控制系统使温度控制更精准，操作更方便。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具备传感器故障报警，超温报警，自诊断动态控制，温度显示校正，参数记忆和长达9999分钟的定时功能。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优质冷轧钢板制作的外壳，采用淋化静电喷粉技术。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、技术参数：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2.1</w:t>
            </w:r>
            <w:r>
              <w:rPr>
                <w:rFonts w:hint="eastAsia" w:ascii="宋体" w:hAnsi="宋体" w:eastAsia="宋体" w:cs="宋体"/>
                <w:highlight w:val="none"/>
              </w:rPr>
              <w:t>工作环境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</w:rPr>
              <w:t>环境温度5~30℃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相对湿度≤80%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海拔高度≤2000m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电源AC220V±10%  50Hz±1Hz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2.2</w:t>
            </w:r>
            <w:r>
              <w:rPr>
                <w:rFonts w:hint="eastAsia" w:ascii="宋体" w:hAnsi="宋体" w:eastAsia="宋体" w:cs="宋体"/>
                <w:highlight w:val="none"/>
              </w:rPr>
              <w:t>工作方式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</w:rPr>
              <w:t>数字显示，触摸式，模糊PID控制技术的微处理温度控制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高精度铂电阻传感器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2.3</w:t>
            </w:r>
            <w:r>
              <w:rPr>
                <w:rFonts w:hint="eastAsia" w:ascii="宋体" w:hAnsi="宋体" w:eastAsia="宋体" w:cs="宋体"/>
                <w:highlight w:val="none"/>
              </w:rPr>
              <w:t>强迫循环对流风道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>可选0~9999分钟或小时定时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highlight w:val="none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2.4</w:t>
            </w:r>
            <w:r>
              <w:rPr>
                <w:rFonts w:hint="eastAsia" w:ascii="宋体" w:hAnsi="宋体" w:eastAsia="宋体" w:cs="宋体"/>
                <w:highlight w:val="none"/>
              </w:rPr>
              <w:t>温度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</w:rPr>
              <w:t>控制范围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RT+10~200℃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分辨率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0.1℃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波动度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±0.5℃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报警</w:t>
            </w:r>
            <w:r>
              <w:rPr>
                <w:rFonts w:hint="eastAsia" w:ascii="宋体" w:hAnsi="宋体" w:eastAsia="宋体" w:cs="宋体"/>
                <w:highlight w:val="none"/>
              </w:rPr>
              <w:tab/>
            </w:r>
            <w:r>
              <w:rPr>
                <w:rFonts w:hint="eastAsia" w:ascii="宋体" w:hAnsi="宋体" w:eastAsia="宋体" w:cs="宋体"/>
                <w:highlight w:val="none"/>
              </w:rPr>
              <w:t>SV±5℃（出厂值）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highlight w:val="none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highlight w:val="none"/>
              </w:rPr>
              <w:t>消耗功率</w:t>
            </w:r>
            <w:r>
              <w:rPr>
                <w:rFonts w:hint="eastAsia" w:ascii="宋体" w:hAnsi="宋体" w:eastAsia="宋体" w:cs="宋体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highlight w:val="none"/>
              </w:rPr>
              <w:t>3200W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便携式pH计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采用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4英寸TFT触摸屏，全新UI设计，导航式操作体验，支持滑动操作；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智能操作系统，具有方法管理、电极管理、校准管理、数据管理和用户管理；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支持电极管理，最多可管理5支pH电极，每支电极可保存20套校正记录；支持校准编辑功能，方便校准；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支持电极校正功能，自动识别GB、USA、DIN、NIST、MERK、JIS等多种pH缓冲溶液,最多8点校正；支持标液组管理功能，允许用户创建自己的标液；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3种读数模式：Smart-Read：“快、中、严，自定义”多种平衡条件可选；Timed-Read：定时终止测量和定时自动间隔测量2种定时读数模式可选；Cont-Read：清晰掌握样品的连续变化过程；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支持手动/自动温度补偿；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支持最多存贮50套测量方法；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支持存贮2000套pH测量结果，符合GLP规范；支持多种查阅方式，可按存贮编号、存贮时间查阅存贮数据，查阅结果以曲线方式显示；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支持中英文两种操作语言；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支持USB连接PC；支持固件升级功能。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技术参数：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仪器级别：0.001级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测量参数：pH值、mV（ORP）、温度值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测量范围：pH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（-2.000～20.000）pH；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mV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（-2000.00～2000.00）mV；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（-5.0～130.0）℃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分辨率：pH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0.001pH、0.01pH；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mV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0.01mV、0.1mV；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0.1℃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基本误差：pH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0.002pH；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mV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0.03%或0.1mV；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温度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±0.1℃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电源：锂电池 （DC 3.8V）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水样采样器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抗摔、耐老化、耐腐蚀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硅橡胶密封，保证所采水样没有遗洒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304不锈钢配重，避免传统铅块配重对水质造成的交叉污染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便于携带，无需电源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质保三年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主要指标：投放式采样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容量：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5L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采样深度：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Hans" w:bidi="ar"/>
              </w:rPr>
              <w:t>标配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15米（耐腐蚀耐摩擦专用采样绳）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Hans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采样环境：无杂草或无其他较大颗粒固体杂质的水中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工作温度：0℃—60℃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采桶材质：高强度、高分子材质采样桶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配重材质：304不锈钢，耐腐蚀氧化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内置温度计显示温度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便携式水文流速测量仪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、流速测定：测流速时，由水利推动旋桨式转子流速仪旋转，内置信号装置产生转数信号，由公式计算流速。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、流量的计算：流量测定根据明渠流量测量的流速面积法，先测出流速再乘以断面面积即得流量。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、技术参数：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测速范围：0.01-5.00m/s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流速误差：≤1.4%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显示模式：宽屏液晶显示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测量方式：侧杆定位测量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温度范围：-20℃-50℃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电源：DC8.4V锂离子充电电池，充满后可连续工作50小时以上。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生产厂家需具备ISO9001质量管理体系认证、ISO14001环境管理体系认证、ISO45001职业健康管理体系认证。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混凝试验搅拌机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一、基本要求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全中文工作界面，大屏幕液晶显示，每个操作步骤菜单提示，仅需按键选择。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可存储12组程序，每组程序可设10段不同转速。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运行时各种参数 （程序号、转速、时间、温度、速度梯度G值、GT值）全屏幕显示，工作状态一目了然。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同步运行：所有搅拌头按同一个程序运行。独立运行：可同时运行六种不同的程序。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采用高精度步进电机，转速由电脑芯片输出数字信号控制，运行完全同步，平行试验数据吻合。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控制器与机箱分开设计。搅拌、加药和升降功能由三块电路板控制，维修仅需更换电路板即可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搅拌电机直接联不锈钢搅拌桨，无机械传动装置，避免传统搅拌机皮带和齿轮等传动部件频繁故障的缺陷。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搅拌头升降采用向后侧翻转的方式，同直接上下提升相比，噪声低，升降速度快，仅需4秒。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自动计算速度梯度G值、GT值： 更好地与生产实践相结合。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自动加药：达到设定转速后，自动同步往烧杯内加配好之药液；可以多次多品种自动加药，使试验保持良好的同步性。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自动提升：搅拌结束后，搅拌桨自动升离水面，不影响矾花沉降。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自动测水样温度：参与G值、GT值计算。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所有机型配有机玻璃圆形或方形烧杯（1L、1.5L），六只烧杯形状和出水口完全一样，保证试验结果的同步性。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二、技术参数：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转速：10～1000rpm，无级调速，转速精度：±0.5%；速度梯度G值10～1000秒-1次方。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每一段运行时间：0～99分99秒（每个程序最多可运行十段），时间精度：±0.1% 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测温：0～50℃，测温精度：±1 ℃。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电源：220V ±5%，50/60Hz。功耗：两联，40W ；六联，180W。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实验室急救药箱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消毒清创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碘伏消毒液（棉棒）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棉头应紧实，不得有脱落和松动。塑料管内所装液体为红棕色，澄清透明。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应符合长8cm，允差为±0.3cm。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装量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碘液装量为0.15ml/支。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pH值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为2.0～4.0。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有效碘含量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碘液中的有效碘含量为0.45%～0.55%（g/ml）。                           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zh-CN" w:eastAsia="zh-CN" w:bidi="zh-CN"/>
              </w:rPr>
              <w:t>采用OPP袋独立包装，10支/袋，每支均独立包装；产品标识符合行业规定。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酒精棉片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酒精棉片应布面均匀、平整，无破洞、污点、无异物。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酒精含量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医用酒精含量为75%±5%。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包装尺寸为5cm×5cm；产品展开尺寸为30mm×60mm，允差±5mm。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采用铝箔密封包装纸，单片独立包装，标识清晰，无破损；产品标识符合医疗器械管理规定。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医用脱脂棉球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应柔软而富有强性的白色纤维，无色斑、污点及异物，无臭无味。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应为医用脱脂棉。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无毛发、昆虫、金属、泛黄、异味等；棉球大小均一；污染、破洞、油污、黄斑＞2×2mm、杂物应≤2%；异色纤维、小黑点应≤5%。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白度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不得低于80度。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吸水时间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应不得过10秒。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吸水量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不少于23g/g。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菌检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应无菌。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棉球为0.5g/个，10个/袋，采用PE袋包装。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过氧化氢消毒液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无色澄明液体。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含量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过氧化氢 2.5%-3.5%。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塑料瓶装，规格为100ml/瓶。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highlight w:val="none"/>
                <w:lang w:val="zh-CN" w:eastAsia="zh-CN" w:bidi="zh-CN"/>
              </w:rPr>
              <w:t>清洁湿巾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无纺布表面洁净无污点。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无纺布克重：60g/㎡。湿巾含液量为无纺布干重的1.6-5.0倍。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湿巾包装尺寸为70mm×140mm，展开尺寸为180mm×180mm，尺寸误差为±5mm。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镀铝膜独立包装；标识清晰，无破损。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消毒清创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卡扣式止血带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塑料件表面应光滑、不得有锋棱、毛刺、裂纹等。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性能参数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操作应灵活，不应有卡塞现象。卡扣与松紧带应衔接牢固，松紧带弹性应≥90%。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应符合2.5cm×40cm的规定，宽度误差±2mm,长度误差±3cm。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采用医用淋膜纸、医用透析纸独立包装，包装袋颜色均一，无破损；封口整齐无皱褶；产品标识符合医疗器械行业规定。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防水创口贴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应清洁、平整、无污染、无杂质；胶面应洁净，无杂质.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应符合72mm×19mm的规定,误差为±0.2cm。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吸水速率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水滴在2秒内吸收。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吸水量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不小于吸收垫自身重量的5倍。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剥离强度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应不低于1.0N/cm。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持粘性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应不大于2.5mm。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采用医用淋膜纸、医用透析纸包装，10片/包，单片包装无破损；产品标识符合医疗器械行业规定。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无菌敷贴（小号）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应无霉斑、异味、杂质、污渍等缺陷。医用压敏胶应均匀地涂在无纺布上，背面不应有渗胶现象。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应符合6cm×7cm，允差为±5mm。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应采用医用淋膜纸、医用透析纸独立包装，包装袋颜色均一，无破损；封口整齐，无皱褶；产品标识符合医疗器械行业规定；有“无菌”字样。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 w:bidi="zh-CN"/>
              </w:rPr>
              <w:t>医用纱布叠片（小号）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折叠平整、柔软、无臭、无味，无霉斑、污迹、杂质等。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成型尺寸应符合7.5cm×7.5cm-8层的规定，允差为±0.5cm。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应采用医用淋膜纸、医用透析纸独立包装；包装袋颜色均一，无破损；封口整齐，无皱褶。产品标识符合医疗器械行业规定；有“无菌”字样。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弹力绷带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绷带应柔软洁净，色泽均匀；无霉斑、异味、杂质、污渍等缺陷；应厚薄均匀，边缘平整，不允许有并线、跳针﹑漏针﹑破损拼接现象；两端面平整，无明显散离现象。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规格尺寸符合8cm×400cm，允许误差：宽度±5mm，长度±5cm。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克重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应为9g，允差：±0.5g。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应采用opp袋独立包装；包装袋颜色均一，无破损，印刷清晰，封口整齐，无皱褶；产品标识符合医疗器械行业规定。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三角绷带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应折叠平整、柔软洁净、色泽均匀，无霉斑、异味、杂质、污渍等缺陷。产品应厚薄匀称，边缘平整，不允许有破损、拼接现象。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96cm×96cm×136cm，尺寸允差为±3cm。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应采用医用淋膜纸、医用透析纸独立包装， 包装袋颜色均一，无破损；产品标识符合医疗器械行业规定。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眼垫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应洁净、无破损，厚薄均匀，手感柔软，边缘平整。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应为80mm×60mm，允差±2mm。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采用PE袋包装，规格为1片/袋。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包扎辅助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医用透气胶带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应无霉斑、异味、杂质、污渍等缺陷。胶带卷两端面平整，无明显散离现象。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应符合1.25cm×500cm，允差：宽度为±2mm,长度为±5cm。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应采用医用淋膜纸、医用透析纸独立包装，包装袋颜色均一，无破损；封口整齐，无皱褶；产品标识符合医疗器械行业规定。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安全别针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呈银色光亮，表面无锈迹，形状统一。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钢丝镀镍。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能承受一定压力和拉力，不易变形。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长度应为37mm,允差为±2mm。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应采用医用淋膜纸、医用透析纸独立包装，为10枚/袋。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敷料镊子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表面应光滑，不得有锋棱、毛刺、裂纹等；镊子两边应对称，唇头齿应清晰完整，不得有缺齿、烂齿的现象。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PP。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使用要求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使用本品时镊子操作应灵活，不应有卡塞现象，当镊子中部受力闭合时，唇齿应能彼此吻合；不受力时，能恢复原状态。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长度应为12.5cm，允差±0.3cm。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圆头剪刀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表面应光亮，不得有锋棱、毛刺、裂纹、飞边、锈斑等。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ABS手柄+ 2Cr13不锈钢刀片。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性能参数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剪刀刃口锋利，能顺利地剪断纱布或绷带，剪口整齐，不应有撕裂和拉出纤维现象。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长度应为15cm,允差为±0.5cm。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急救防护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急救毯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外表应整洁干净，厚薄均一；镀铝薄膜平整光滑，一体成型，一面金色，一面银色。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BOPET真空镀铝。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应为160cm×210cm，偏差不大于3%。每平方米重量应不小于18.0g。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应采用医用淋膜纸、医用透析纸独立包装， 包装袋颜色均一，无破损封口整齐，无皱褶。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人工呼吸面罩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表面清洁，无污点；膜、吸咀（或滤布）应色泽一致。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PVC膜、PP吹嘴。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PVC膜应符合20cm×20cm,尺寸允差为±5％。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应采用医用淋膜纸、医用透析纸独立包装， 包装袋颜色均一，无破损，封口整齐，无皱褶。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一次性使用医用橡胶检查手套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表面应洁净，无霉斑、异味、杂质、污渍等缺陷。表面色泽均匀；无异味、明显乳胶颗粒等缺陷。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用天然橡胶胶乳制造。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性能参数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长度≥230mm，宽度100±5mm，扯断力≥7N。             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应符合产品所需要求。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产品采用OPP袋独立包装，包装无破损，封口整齐，无皱褶。产品标识符合医疗器械行业规定，有“无菌”字样。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诊断治疗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医用冰袋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医用冰袋外袋表面干净，印刷清晰，无明显色差。封口平整、牢固，无泄漏，水袋无慢性渗水和激活现象。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物理性能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在温度22±2℃环境条件下，最低温度应≤4℃；最低温起15分钟后的温度应≤12℃。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耐压性能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医用冰袋内水袋能够在20-60kg平压力下爆破启动；外袋能够承受75kg平压并持续1分钟，无渗漏，无破裂。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重量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120g±5g（连外包装）。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160mm×110mm，允差±3mm。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采用PE复合尼龙袋独立包装，产品标识符合医疗器械行业规定。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医用烧伤敷料（烫伤膏）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性状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本品应为半固体凝胶，无肉眼可见的杂质，无异常气味。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装量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20g，装量不少于标示装量的95%。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单支采用铝管包装，外盒标识符合医疗器械行业规定。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硼酸溶液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主要成分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每毫升含硼酸（H₃BO₃）30毫克，辅料为纯化水。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500ml。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纸盒包装，产品标识符合行业规定。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碳酸氢钠溶液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 2%碳酸氢钠的透明液体，密封无渗漏。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100ml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白色或透明塑料瓶包装。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洗眼液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封口严密，无渗漏，标识清楚，液体澄清透明。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规格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250ml/瓶。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纸盒包装，产品标识符合行业规定。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应急工具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高频救生哨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红色，光滑，无污渍、凹凸不平等现象。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铝合金材质。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长度应为6.2cm，尺寸允差为±0.2cm。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包装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透明opp自封袋包装，规格1个/袋。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LED手电筒（含电池）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红色外壳，品牌激光刻字，外观无明显杂质、凹陷、凸点等缺陷。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外壳应为铝合金材质。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技术要求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装上1节五号电池后，能持续稳定地发光照明。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应为Ф20mm×9.5cm。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重量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外壳重24g±1g。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overflowPunct/>
              <w:topLinePunct w:val="0"/>
              <w:bidi w:val="0"/>
              <w:spacing w:line="36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zh-CN" w:eastAsia="zh-CN" w:bidi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急救手册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印刷清晰，无缺页漏字等。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157g铜版纸，封面覆哑膜。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配置清单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印刷清晰。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PE袋（A型）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平整干净，撕下胶条保护纸后，粘着牢固，有气孔。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（90mm+200mm）×250mm，允差小于5mm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  <w:t>外箱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jc w:val="both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外观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外箱应色泽均匀，表面光洁，放置平稳；箱内中纤板材不可外露；铝合金边框与转角接口处，不可出现锋棱；正面透明有机玻璃表面应光滑，不得有锋棱、毛刺、裂纹等。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结构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内部中纤板材分层、分格设计；背面两个螺丝孔位，可挂；箱体设有提手，可提。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尺寸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 xml:space="preserve">35cm×34cm×15cm，允差±5mm。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材质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zh-CN" w:eastAsia="zh-CN" w:bidi="zh-CN"/>
              </w:rPr>
              <w:t>中纤板材，铝合金框架，正面透明有机玻璃。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十万分之一天平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1、技术参数：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1.1、量程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：≥55g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1.2、精度：≥0.01mg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1.3、重复性（负载为5%时）：≥0.015mg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1.4、线性（典型值）：≥0.05mg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1.5、稳定时间：≥4s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1.6、秤盘尺寸：≥</w:t>
            </w:r>
            <w:r>
              <w:rPr>
                <w:rFonts w:hint="eastAsia" w:ascii="宋体" w:hAnsi="宋体" w:eastAsia="宋体" w:cs="宋体"/>
                <w:bCs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Ø 80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2、功能参数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2.1、超级单体传感器，过载保护功能，牢固耐用的设计，确保量程范围内的称量，配备自测“@start”功能；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2.2、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LED 触摸屏，操作容易，读数方便；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2.3、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采用温度和时间触发的全自动内部校准和调整功能（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isoCAL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，充分确保获得准确的称量结果；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2.4、适应环境条件，只需点击屏幕图标，一键选择防震等级；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2.5、特殊涂层的玻璃防风罩，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最大限度地减小样品带静电引起的称量误差，顶部和侧边滑门易于移动和拆卸，防风罩可完全拆卸；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2.6、密码保护功能，防止意外更改天平设置；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2.7、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最先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进的现代连接方式，标配USB C和RS232 接口，真正的“PC 直连功能”，轻松连接到PC，以便将称量数据直接传输到电子表格或者文本如Microsoft® Excel 或Word 等格式的文档中，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可设置数据输出时间间隔；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2.8、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内置 12 种应用程序，称量|填料，计数，称量百分比，混合|净重总重，组分|总重，动物称量，计算|自由因子，密度测定，统计，峰值保持，检重，质量单位转换；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2.9、称量室高度不得低于240mm，以便放置容量瓶等较高的样品容器；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2.10、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highlight w:val="none"/>
                <w:lang w:val="en-US" w:eastAsia="zh-CN" w:bidi="ar-SA"/>
              </w:rPr>
              <w:t>具有下部吊钩称量；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ind w:leftChars="0"/>
              <w:jc w:val="both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2.11、ID设置，可以为设备、样品和批次分配ID号。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便携式风向风速仪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1、风速指标：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风速测量范围：0-30m/s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风速传感器启动风速：0.8m/s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风速测量精度：±（0.3+0.03*V）m/s（V实际风速）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可显示的风速参数：瞬时风级，平均风速，平均风级，对应浪高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1.5、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显示分辨率：0.1m/s（风速）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1级（风级）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0.1m（浪高）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2、风向技术指标: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2.1、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测量范围：0～360度，16个方位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2.2、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起动风速：1.0m/s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2.3、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测量精度：±1/2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2.4、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方位自动定北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3、环境指标：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工作环境温度：-10-+45°C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3.2、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工作环境湿度&lt;=100%RH（无凝结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4、供电电源：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4.1、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电源电压：4.5V 5号干电池3节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4.2、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平均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耗电电流&lt;=5mA（电源电压为4.5V）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外形尺寸：400mmX100mmX100MM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4.4、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重量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：≥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0.5Kg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bidi="ar"/>
              </w:rPr>
              <w:t>5、便携式风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向风速仪特点及用途：体积小，重量轻，功能全，耗电省，带有数据锁存功能。更便于观察读数，可以广泛应用于农林，环境，海洋，科学考察等领域测量大气的风参数。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低浓度颗粒物称重系统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设备主要技术参数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工作室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参考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尺寸：800*700*500mm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温度范围：15℃～40℃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温度波动度：±0.5℃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温度分辨率：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0.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1℃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湿度范围：30～70％RH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湿度分辨率：0.1%R.H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湿度波动度：±3%R.H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电源：220V 50/60HZ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控温精度:±0.1℃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显示分辨率：时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间：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0.1min，温度：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0.1℃，湿度：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eastAsia="zh-CN" w:bidi="ar"/>
              </w:rPr>
              <w:t>≥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>0.1%RH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样品架：1 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控制仪表：触摸屏控制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循环方式：设备采用上送风下吸风的内循环方式，保证箱体温湿度的稳定性和均匀度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控制方式：PID 控制方式，水位控制装置：加热器防干烧保护装置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制冷系统：压缩机超压保护、压缩机电机过热保护、压缩机电机过热保护、压缩机过电流保护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恒温恒湿箱：超温保护、缺水保护、温度超温保温、风机过热保护电器：漏电保护、过载保护、负载短路保护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水位控制：采取机械浮球水阀，避免电子式误动作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.18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制冷除湿系统：智能化全封闭压缩机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ab/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★3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zh-TW" w:eastAsia="zh-TW" w:bidi="ar"/>
              </w:rPr>
              <w:t>生产厂家需具备ISO9001质量管理体系认证、ISO14001环境管理体系认证、ISO45001职业健康管理体系认证。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大气采样器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、功能要求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.1五合一大气采样功能，四路大气采样，一路颗粒物采样，每一路采样独立控制；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.2四路大气采样，两路小流量，两路微流量，一路颗粒物采样，适合多种环评方案；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.3 四路大气恒温恒流采样，具有加热、制冷功能，发泡保温；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.4颗粒物采样工作点多，16.7L/min、50L/min和100L/min，切割器入口具有防尘网。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.5 高精度孔板流量计，流量分辨率可达0.001L/min；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.6 实时记录采样进程，来电后自动恢复采样；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.7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7寸触摸显示屏；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.8 内置电池，可供仪器连续工作5小时以上。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.9 可通过互联网远程实时监控仪器工作状态，实现仪器的运行状态和安全的全程监控，使样品具有可追溯性，规范质控管理。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主要技术指标</w:t>
            </w:r>
          </w:p>
          <w:tbl>
            <w:tblPr>
              <w:tblStyle w:val="5"/>
              <w:tblW w:w="9827" w:type="dxa"/>
              <w:jc w:val="center"/>
              <w:tblBorders>
                <w:top w:val="single" w:color="000000" w:sz="12" w:space="0"/>
                <w:left w:val="single" w:color="000000" w:sz="12" w:space="0"/>
                <w:bottom w:val="single" w:color="000000" w:sz="12" w:space="0"/>
                <w:right w:val="single" w:color="000000" w:sz="12" w:space="0"/>
                <w:insideH w:val="single" w:color="000000" w:sz="6" w:space="0"/>
                <w:insideV w:val="single" w:color="000000" w:sz="6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90"/>
              <w:gridCol w:w="1573"/>
              <w:gridCol w:w="638"/>
              <w:gridCol w:w="921"/>
              <w:gridCol w:w="507"/>
              <w:gridCol w:w="133"/>
              <w:gridCol w:w="919"/>
              <w:gridCol w:w="2946"/>
            </w:tblGrid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2" w:hRule="atLeast"/>
                <w:jc w:val="center"/>
              </w:trPr>
              <w:tc>
                <w:tcPr>
                  <w:tcW w:w="9827" w:type="dxa"/>
                  <w:gridSpan w:val="8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测量参数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Header/>
                <w:jc w:val="center"/>
              </w:trPr>
              <w:tc>
                <w:tcPr>
                  <w:tcW w:w="2190" w:type="dxa"/>
                  <w:tcBorders>
                    <w:bottom w:val="single" w:color="000000" w:sz="4" w:space="0"/>
                    <w:tl2br w:val="single" w:color="000000" w:sz="6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bottom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参数范围</w:t>
                  </w:r>
                </w:p>
              </w:tc>
              <w:tc>
                <w:tcPr>
                  <w:tcW w:w="1561" w:type="dxa"/>
                  <w:gridSpan w:val="3"/>
                  <w:tcBorders>
                    <w:bottom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分辨率</w:t>
                  </w:r>
                </w:p>
              </w:tc>
              <w:tc>
                <w:tcPr>
                  <w:tcW w:w="3865" w:type="dxa"/>
                  <w:gridSpan w:val="2"/>
                  <w:tcBorders>
                    <w:bottom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准确度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90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大气采样流量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（0.1～1.0）L/min</w:t>
                  </w:r>
                </w:p>
              </w:tc>
              <w:tc>
                <w:tcPr>
                  <w:tcW w:w="1561" w:type="dxa"/>
                  <w:gridSpan w:val="3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0.001L/min</w:t>
                  </w:r>
                </w:p>
              </w:tc>
              <w:tc>
                <w:tcPr>
                  <w:tcW w:w="3865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优于±2.5%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90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大气采样流量</w:t>
                  </w:r>
                </w:p>
              </w:tc>
              <w:tc>
                <w:tcPr>
                  <w:tcW w:w="2211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（20～220）mL/min</w:t>
                  </w:r>
                </w:p>
              </w:tc>
              <w:tc>
                <w:tcPr>
                  <w:tcW w:w="1561" w:type="dxa"/>
                  <w:gridSpan w:val="3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0.1mL/min</w:t>
                  </w:r>
                </w:p>
              </w:tc>
              <w:tc>
                <w:tcPr>
                  <w:tcW w:w="3865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（20～100）mL/min优于±5%</w:t>
                  </w:r>
                </w:p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（100～220）mL/min优于±2.5%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颗粒物采样流量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（10～120）L/min</w:t>
                  </w:r>
                </w:p>
              </w:tc>
              <w:tc>
                <w:tcPr>
                  <w:tcW w:w="1561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0.1L/min</w:t>
                  </w:r>
                </w:p>
              </w:tc>
              <w:tc>
                <w:tcPr>
                  <w:tcW w:w="3865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优于±2%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219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计前温度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（-40～85）</w:t>
                  </w: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1561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3865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计前压力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（-45～0）kPa</w:t>
                  </w:r>
                </w:p>
              </w:tc>
              <w:tc>
                <w:tcPr>
                  <w:tcW w:w="1561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0.01kPa</w:t>
                  </w:r>
                </w:p>
              </w:tc>
              <w:tc>
                <w:tcPr>
                  <w:tcW w:w="3865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优于±0.4kPa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环境温度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（-40～85）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1561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3865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9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大气压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（50～130）kPa</w:t>
                  </w:r>
                </w:p>
              </w:tc>
              <w:tc>
                <w:tcPr>
                  <w:tcW w:w="1561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0.01kPa</w:t>
                  </w:r>
                </w:p>
              </w:tc>
              <w:tc>
                <w:tcPr>
                  <w:tcW w:w="3865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优于±0.5kPa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83" w:hRule="atLeast"/>
                <w:jc w:val="center"/>
              </w:trPr>
              <w:tc>
                <w:tcPr>
                  <w:tcW w:w="2190" w:type="dxa"/>
                  <w:tcBorders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大气采样温度控制</w:t>
                  </w:r>
                </w:p>
              </w:tc>
              <w:tc>
                <w:tcPr>
                  <w:tcW w:w="2211" w:type="dxa"/>
                  <w:gridSpan w:val="2"/>
                  <w:tcBorders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（5～32）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1561" w:type="dxa"/>
                  <w:gridSpan w:val="3"/>
                  <w:tcBorders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0.1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  <w:tc>
                <w:tcPr>
                  <w:tcW w:w="3865" w:type="dxa"/>
                  <w:gridSpan w:val="2"/>
                  <w:tcBorders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优于±2</w:t>
                  </w: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℃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7" w:hRule="atLeast"/>
                <w:jc w:val="center"/>
              </w:trPr>
              <w:tc>
                <w:tcPr>
                  <w:tcW w:w="9827" w:type="dxa"/>
                  <w:gridSpan w:val="8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采样参数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blHeader/>
                <w:jc w:val="center"/>
              </w:trPr>
              <w:tc>
                <w:tcPr>
                  <w:tcW w:w="2190" w:type="dxa"/>
                  <w:tcBorders>
                    <w:bottom w:val="single" w:color="000000" w:sz="4" w:space="0"/>
                    <w:tl2br w:val="single" w:color="000000" w:sz="6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637" w:type="dxa"/>
                  <w:gridSpan w:val="7"/>
                  <w:tcBorders>
                    <w:bottom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bCs/>
                      <w:sz w:val="24"/>
                      <w:szCs w:val="24"/>
                      <w:highlight w:val="none"/>
                    </w:rPr>
                    <w:t>参数范围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2190" w:type="dxa"/>
                  <w:vMerge w:val="restart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大气采样负载能力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0.2L/min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0.5L/min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0.8L/min</w:t>
                  </w:r>
                </w:p>
              </w:tc>
              <w:tc>
                <w:tcPr>
                  <w:tcW w:w="2946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1.0L/min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2190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1573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40kPa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30kPa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20kPa</w:t>
                  </w:r>
                </w:p>
              </w:tc>
              <w:tc>
                <w:tcPr>
                  <w:tcW w:w="2946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15kPa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67" w:hRule="atLeast"/>
                <w:jc w:val="center"/>
              </w:trPr>
              <w:tc>
                <w:tcPr>
                  <w:tcW w:w="2190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大气采样负载能力</w:t>
                  </w:r>
                </w:p>
              </w:tc>
              <w:tc>
                <w:tcPr>
                  <w:tcW w:w="1573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20mL/min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50mL/min</w:t>
                  </w:r>
                </w:p>
              </w:tc>
              <w:tc>
                <w:tcPr>
                  <w:tcW w:w="1559" w:type="dxa"/>
                  <w:gridSpan w:val="3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100mL/min</w:t>
                  </w:r>
                </w:p>
              </w:tc>
              <w:tc>
                <w:tcPr>
                  <w:tcW w:w="2946" w:type="dxa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200mL/min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00" w:hRule="atLeast"/>
                <w:jc w:val="center"/>
              </w:trPr>
              <w:tc>
                <w:tcPr>
                  <w:tcW w:w="2190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637" w:type="dxa"/>
                  <w:gridSpan w:val="7"/>
                  <w:tcBorders>
                    <w:top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6.5KPa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3" w:hRule="atLeast"/>
                <w:jc w:val="center"/>
              </w:trPr>
              <w:tc>
                <w:tcPr>
                  <w:tcW w:w="2190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颗粒物采样负载能力</w:t>
                  </w:r>
                </w:p>
              </w:tc>
              <w:tc>
                <w:tcPr>
                  <w:tcW w:w="2211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16.7L/min</w:t>
                  </w:r>
                </w:p>
              </w:tc>
              <w:tc>
                <w:tcPr>
                  <w:tcW w:w="1428" w:type="dxa"/>
                  <w:gridSpan w:val="2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50L/min</w:t>
                  </w:r>
                </w:p>
              </w:tc>
              <w:tc>
                <w:tcPr>
                  <w:tcW w:w="3998" w:type="dxa"/>
                  <w:gridSpan w:val="3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100L/min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8" w:hRule="atLeast"/>
                <w:jc w:val="center"/>
              </w:trPr>
              <w:tc>
                <w:tcPr>
                  <w:tcW w:w="2190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211" w:type="dxa"/>
                  <w:gridSpan w:val="2"/>
                  <w:tcBorders>
                    <w:bottom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6KPa</w:t>
                  </w:r>
                </w:p>
              </w:tc>
              <w:tc>
                <w:tcPr>
                  <w:tcW w:w="1428" w:type="dxa"/>
                  <w:gridSpan w:val="2"/>
                  <w:tcBorders>
                    <w:bottom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5.5KPa</w:t>
                  </w:r>
                </w:p>
              </w:tc>
              <w:tc>
                <w:tcPr>
                  <w:tcW w:w="3998" w:type="dxa"/>
                  <w:gridSpan w:val="3"/>
                  <w:tcBorders>
                    <w:bottom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5KPa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  <w:jc w:val="center"/>
              </w:trPr>
              <w:tc>
                <w:tcPr>
                  <w:tcW w:w="2190" w:type="dxa"/>
                  <w:vMerge w:val="restart"/>
                  <w:tcBorders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采样方式</w:t>
                  </w:r>
                </w:p>
              </w:tc>
              <w:tc>
                <w:tcPr>
                  <w:tcW w:w="7637" w:type="dxa"/>
                  <w:gridSpan w:val="7"/>
                  <w:tcBorders>
                    <w:top w:val="single" w:color="auto" w:sz="4" w:space="0"/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手动采样：即刻采样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5" w:hRule="atLeast"/>
                <w:jc w:val="center"/>
              </w:trPr>
              <w:tc>
                <w:tcPr>
                  <w:tcW w:w="2190" w:type="dxa"/>
                  <w:vMerge w:val="continue"/>
                  <w:tcBorders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637" w:type="dxa"/>
                  <w:gridSpan w:val="7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自动采样：当天内定时采样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  <w:jc w:val="center"/>
              </w:trPr>
              <w:tc>
                <w:tcPr>
                  <w:tcW w:w="2190" w:type="dxa"/>
                  <w:vMerge w:val="restart"/>
                  <w:tcBorders>
                    <w:bottom w:val="single" w:color="000000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采样时间</w:t>
                  </w:r>
                </w:p>
              </w:tc>
              <w:tc>
                <w:tcPr>
                  <w:tcW w:w="7637" w:type="dxa"/>
                  <w:gridSpan w:val="7"/>
                  <w:tcBorders>
                    <w:left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单次采样时间：1分钟-24小时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  <w:jc w:val="center"/>
              </w:trPr>
              <w:tc>
                <w:tcPr>
                  <w:tcW w:w="2190" w:type="dxa"/>
                  <w:vMerge w:val="continue"/>
                  <w:tcBorders>
                    <w:top w:val="single" w:color="000000" w:sz="12" w:space="0"/>
                    <w:bottom w:val="single" w:color="000000" w:sz="12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637" w:type="dxa"/>
                  <w:gridSpan w:val="7"/>
                  <w:tcBorders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采样时间间隔：1分钟-24小时</w:t>
                  </w:r>
                </w:p>
              </w:tc>
            </w:tr>
            <w:tr>
              <w:tblPrEx>
                <w:tblBorders>
                  <w:top w:val="single" w:color="000000" w:sz="12" w:space="0"/>
                  <w:left w:val="single" w:color="000000" w:sz="12" w:space="0"/>
                  <w:bottom w:val="single" w:color="000000" w:sz="12" w:space="0"/>
                  <w:right w:val="single" w:color="000000" w:sz="12" w:space="0"/>
                  <w:insideH w:val="single" w:color="000000" w:sz="6" w:space="0"/>
                  <w:insideV w:val="single" w:color="000000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1" w:hRule="atLeast"/>
                <w:jc w:val="center"/>
              </w:trPr>
              <w:tc>
                <w:tcPr>
                  <w:tcW w:w="2190" w:type="dxa"/>
                  <w:vMerge w:val="continue"/>
                  <w:tcBorders>
                    <w:top w:val="single" w:color="000000" w:sz="12" w:space="0"/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adjustRightInd w:val="0"/>
                    <w:snapToGrid w:val="0"/>
                    <w:spacing w:line="360" w:lineRule="auto"/>
                    <w:ind w:left="420" w:hanging="420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7637" w:type="dxa"/>
                  <w:gridSpan w:val="7"/>
                  <w:tcBorders>
                    <w:top w:val="single" w:color="auto" w:sz="4" w:space="0"/>
                    <w:bottom w:val="single" w:color="000000" w:sz="12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bidi w:val="0"/>
                    <w:spacing w:line="360" w:lineRule="auto"/>
                    <w:jc w:val="center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采样次数：1-99次，单独或循环采样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主机重量：≤5 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功耗：大气采样＜20W；颗粒物采样＜30W；温控＜60W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噪音：大气采样＜50dB；颗粒物采样＜54dB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存储：≥900组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打印：蓝牙微型打印机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供电方式：AC220V±22V，50Hz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、仪器配置：主机一台，仪器箱，三脚架，多级颗粒采样器（TSP/PM10/PM2.5），圆形滤膜（25张），装箱单，使用说明书，充电器+电池组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便携式流量压力综合校准装置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性能要求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1.1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多路大范围流量校准，包括两路(10～300)mL/min，两路（0.3～3）L/min，一路（5～130）L/min，一路（200～1200）L/min；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大范围自动加压，微压：（0～4000）Pa，表压：（-30.00～+30.00）Kpa；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常用PT100烟温标定（包括0℃、80℃、100℃、120℃、200℃以及500℃）；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1.4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孔板集成于仪器内部，在进行流量校准时，不需要频繁的更换孔板；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1.5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≥7寸触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摸电容屏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Chars="0" w:right="0" w:rightChars="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1.6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内置电池，可供仪器连续工作4小时以上。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color w:val="FF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、技术指标</w:t>
            </w:r>
          </w:p>
          <w:tbl>
            <w:tblPr>
              <w:tblStyle w:val="5"/>
              <w:tblW w:w="9737" w:type="dxa"/>
              <w:tblInd w:w="10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shd w:val="clear" w:color="auto" w:fill="auto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01"/>
              <w:gridCol w:w="2410"/>
              <w:gridCol w:w="1486"/>
              <w:gridCol w:w="4140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主要参数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参数范围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分辨率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sz w:val="24"/>
                      <w:szCs w:val="24"/>
                      <w:highlight w:val="none"/>
                    </w:rPr>
                    <w:t>准确度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93" w:hRule="atLeast"/>
              </w:trPr>
              <w:tc>
                <w:tcPr>
                  <w:tcW w:w="1701" w:type="dxa"/>
                  <w:vMerge w:val="restart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流量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（10～300）mL/min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0.1mL/min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（10-100）mL/min，优于±1.5%；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（100-300）mL/min，优于±1%；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3" w:hRule="atLeast"/>
              </w:trPr>
              <w:tc>
                <w:tcPr>
                  <w:tcW w:w="170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（0.3～3）L/min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0.001L/min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优于±1.0％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48" w:hRule="atLeast"/>
              </w:trPr>
              <w:tc>
                <w:tcPr>
                  <w:tcW w:w="170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（5～130.0）L/min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0.1L/min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优于±1.0％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shd w:val="clear" w:color="auto" w:fill="auto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62" w:hRule="atLeast"/>
              </w:trPr>
              <w:tc>
                <w:tcPr>
                  <w:tcW w:w="1701" w:type="dxa"/>
                  <w:vMerge w:val="continue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（200～1200）L/min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0.1L/min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优于±1.0％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微压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（0～4000）Pa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1Pa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优于±0.5％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55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表压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（-30.00～+30.00）kPa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0.01kPa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优于±0.2kpa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34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环境温度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（-40～85）℃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0.1℃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优于±2.0℃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大气压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（50～130）kPa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0.01kPa</w:t>
                  </w: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优于±0.5kPa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</w:trPr>
              <w:tc>
                <w:tcPr>
                  <w:tcW w:w="1701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sz w:val="24"/>
                      <w:szCs w:val="24"/>
                      <w:highlight w:val="none"/>
                    </w:rPr>
                    <w:t>烟温（PT100）</w:t>
                  </w:r>
                </w:p>
              </w:tc>
              <w:tc>
                <w:tcPr>
                  <w:tcW w:w="241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0℃、80℃、100℃、120℃、200℃、500℃</w:t>
                  </w:r>
                </w:p>
              </w:tc>
              <w:tc>
                <w:tcPr>
                  <w:tcW w:w="1486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</w:p>
              </w:tc>
              <w:tc>
                <w:tcPr>
                  <w:tcW w:w="4140" w:type="dxa"/>
                  <w:shd w:val="clear" w:color="auto" w:fill="auto"/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 w:val="0"/>
                    <w:snapToGrid w:val="0"/>
                    <w:spacing w:line="360" w:lineRule="auto"/>
                    <w:ind w:left="0" w:leftChars="0" w:right="0" w:rightChars="0" w:firstLine="0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sz w:val="24"/>
                      <w:szCs w:val="24"/>
                      <w:highlight w:val="none"/>
                    </w:rPr>
                    <w:t>优于±0.25%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主机重量：&lt;2.5Kg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供电方式：DC12V或内置电池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整机功耗：&lt;20W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0" w:leftChars="0" w:right="0" w:rightChars="0" w:firstLine="0"/>
              <w:jc w:val="left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highlight w:val="none"/>
              </w:rPr>
              <w:t>、配置要求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全自动流量/压力校准仪1台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充电器组件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通讯\烟温线1根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中流量组件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硅胶管三通组件1套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标定椎体组件1套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auto"/>
              <w:ind w:left="0" w:leftChars="0" w:right="0" w:righ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检定证书1份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林格曼测烟望远镜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目镜：左右旋转用来矫正屈光度，使林格曼图像清晰。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物镜：左右旋转使观测物体清晰成像。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相机接口：可以选择各类数码照相机连接仪器。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三脚架接头：有1/4英寸的螺孔，与三脚架连接。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三脚架：升降杆可调节升降高度，机架上部的云台可左右旋转及上下俯仰。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数码照相机：可拍摄清晰对比图片进行分析及存档。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目镜调节窗盖：防止照相时漏光。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林格曼黑度等级O～5级；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视角放大率10倍；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可观测距离10～1000米；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物镜通光孔径70毫米；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分划面摄像倍率2倍；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误差不大于0.5级；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声级计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1. 符合标准：GB/T 3785-2010  2级，GB/T 15952-2010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2. 频率范围：20Hz～8kHz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3. 测量范围：30～130 dB（A）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4. 频率计权：A、C、Z计权 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5. 时间计权：F（快），S（慢），I（脉冲）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6. 主要功能：积分测量，统计分析，个人声暴露计测量。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 xml:space="preserve">★7. 测量指标：Leq,T（等效连续声压级）、Lmax、Lmin、Lex8h、Lpeak、SEL、DOSE、Ln、SD，LAVG、TWA，E等，128×64点阵OLED显示器，可在仪器显示器直接读数 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8. 存储：大于7500组测量数据存储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9. 符合《工作场所物理因素测量噪声》GBZ/T189.8-2007的要求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10. 所投产品需具备防爆性能，防爆标志需达到Exib IIB T4 Gb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eastAsia="zh-CN" w:bidi="ar"/>
              </w:rPr>
              <w:t>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测油仪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、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技术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功能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trike/>
                <w:dstrike w:val="0"/>
                <w:color w:val="FF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★（1）稳定性好：采用一体化光学系统，铝合金铸造底座，且底台厚度大于15mm,经长时应力时效处理。系统光程短，能量大，稳定性好，信噪比高；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（2）漂移小：双比色池结构，一侧样品池、一侧参比池，实时消除环境变化干扰；探测器既采集光源发光时的信号，又采集光源熄灭时的信号，实现零点实时自动调零；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（3）定位精确：采用余割原理进行波数精确定位扫描，使波数定位精度小于一个波数；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（4）不同配比测量误差小：模拟水中油成份，测定任意组分标油的误差小于百分之五，使仪器真正为实际水样服务；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（5）全光谱测量：全波数测量并实时显示图谱，既可定性分析，又可定量测量；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★（6）外信号采集：采用集成红外光谱检测技术，体积小、抗干扰能力强。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★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（7）芳香烃准确检出：苯和甲苯均可准确检出；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★（8）测油专用软件：集谱图扫描、分析、计算、存储于一体，使操作更轻松。具备自检及结果判定功能：能量不正常则提示，同时提示可能造成的原因，供故障排查参考，具备软件判断样品是否超标提示功能；可与实验室的LIMS系统无缝联接，实现数据自动上传，保证数据的实时性以及可靠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（9）具备自检及结果判定功能：能量不正常则提示，同时提示可能造成的原因，供故障排查参考，具备软件判断样品是否超标提示功能；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★（10）远程操控：仪器选用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 xml:space="preserve">10英寸Windows10平板电脑，嵌入主机仪器，平板电脑可灵活取下，实现远程操控，主机预留外接电脑通讯控制接口；通讯方式：蓝牙、RS232通讯；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（11）外接自动萃取装置，可实现样品连续进样测量，即实现全自动测量功能。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★（12）校正方式：采用与国标完全一致的三波数校正系数法（出厂已内置好校正系数），无需做标准曲线，实测吸光度直接计算值与显示示值误差小于1%；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（13）一机多用：可用于工业废水、生活污水、油烟油雾、土壤、污泥中石油类以及动植物油类的测定；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（14）可适用多种萃取剂：四氯乙烯、四氯化碳、S316、三氯三氟乙烷。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2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、技术参数：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（1）波数扫描范围：3400cm-1～2400cm-1   (2941nm～4167nm)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（2）波数准确度：±1cm-1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（3）波数重复性：±1cm-1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（4）仪器检出限：≤0.02mg/L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（5）测量重复性：&lt;2%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（6）测量准确度：±2%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（7）吸光度线性范围：0.0000～1.9999AU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（8）测量范围：0.02～800mg/L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（9）最低检出浓度：0.002mg/L（水样浓度）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（10）基线漂移：&lt;1%/4h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（11）不同配比测量误差：≤5%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（12）通讯接口：USB；显示：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10英寸平板电脑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）湿度：&lt;80%；温度：5～35℃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、萃取参数：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（1）工作方式：搅拌器双向旋转自动萃取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（2）萃取容量：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500ml×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3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（3）萃取效率：＞95%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（4）萃取时间：3min/每个样品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（5）功率：30w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（6）电源：220v   50Hz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真空干燥箱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1、带定时功能的数显微电脑温度控制器。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2、钢化、防弹双层玻璃门观察工作室内物体。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3、箱门闭合松紧能调节，整体成型的硅橡胶门封圈，确保箱内高真空度。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4、工作室采用304不锈钢板，标配一根真空管。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bidi="ar"/>
              </w:rPr>
              <w:t>5、配智能型液晶程序温度控制器、真空泵（4L/S）、气液分离器（真空液体粉尘过滤器）。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6、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电源电压：220V 50Hz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输入功率：1600W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8、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控温范围：RT+10~250℃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9、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温度分辨率：0.1℃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10、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恒温波动度：±1℃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11、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达到真空度：&lt;133Pa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12、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工作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环境温度：+5~40℃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13、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内胆参考尺寸（mm）W×D×H：500×500×500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14、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外形参考尺寸(mm)W×D×H：810×690×740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15、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搁板：≥6块（四周加热）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16、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工作室材料：不锈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钢（1Gr18Ni9Ti）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bidi w:val="0"/>
              <w:spacing w:line="360" w:lineRule="auto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17、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 w:bidi="ar"/>
              </w:rPr>
              <w:t>定时范围：1-9999  minutes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实验室冷冻柜</w:t>
            </w:r>
          </w:p>
        </w:tc>
        <w:tc>
          <w:tcPr>
            <w:tcW w:w="10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1.防触电保护类型：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2.性能：温控性能，降温速度，波动性，均匀性，启动性能，化霜性能，绝热性能，噪音性能，震动性能，超温报警。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3.箱内温度：电子温控，温度2-8℃。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4.箱内冷风循环方式：强制风冷。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5.总容积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≥300L。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6.玻璃门：双层隔热。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7.玻璃门框材料：采用LOW-E玻璃。70％湿度下无凝露。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8.温控器控制精度：0.1℃。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/>
              <w:spacing w:line="360" w:lineRule="auto"/>
              <w:ind w:firstLine="0" w:firstLineChars="0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</w:rPr>
              <w:t>9.故障报警功能：当箱内的温度超出设定值，当传感器发生故障，当外接电源断电，可发出灯光闪烁报警和蜂鸣报警。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台</w:t>
            </w:r>
          </w:p>
        </w:tc>
      </w:tr>
    </w:tbl>
    <w:p>
      <w:bookmarkStart w:id="3" w:name="_GoBack"/>
      <w:bookmarkEnd w:id="3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BD19BC"/>
    <w:multiLevelType w:val="singleLevel"/>
    <w:tmpl w:val="D8BD19B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9FB0D8D"/>
    <w:multiLevelType w:val="singleLevel"/>
    <w:tmpl w:val="29FB0D8D"/>
    <w:lvl w:ilvl="0" w:tentative="0">
      <w:start w:val="1"/>
      <w:numFmt w:val="decimal"/>
      <w:suff w:val="nothing"/>
      <w:lvlText w:val="%1"/>
      <w:lvlJc w:val="left"/>
      <w:pPr>
        <w:ind w:left="0" w:firstLine="403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mYTIyNDg4NDc4Y2E5MjM1Y2EyMzFiOWY3ODZkMGEifQ=="/>
  </w:docVars>
  <w:rsids>
    <w:rsidRoot w:val="00000000"/>
    <w:rsid w:val="40DF0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rFonts w:ascii="宋体" w:hAnsi="宋体" w:eastAsia="黑体"/>
      <w:b/>
      <w:bCs/>
      <w:kern w:val="44"/>
      <w:sz w:val="36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Cambria" w:hAnsi="Cambria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qFormat/>
    <w:uiPriority w:val="0"/>
    <w:pPr>
      <w:widowControl w:val="0"/>
      <w:spacing w:before="25" w:after="25" w:line="240" w:lineRule="auto"/>
      <w:ind w:firstLine="0"/>
      <w:jc w:val="left"/>
    </w:pPr>
    <w:rPr>
      <w:rFonts w:ascii="Calibri" w:hAnsi="Calibri" w:eastAsia="宋体" w:cs="Times New Roman"/>
      <w:bCs/>
      <w:spacing w:val="10"/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2022-11-14T07:20:31Z</dcterms:created>
  <dc:creator>Administrator</dc:creator>
  <cp:lastModifiedBy>Imp</cp:lastModifiedBy>
  <dcterms:modified xsi:type="dcterms:W3CDTF">2022-11-14T07:21:08Z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04FCE87154244B53A6047A0D60E68948</vt:lpwstr>
  </property>
</Properties>
</file>