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Theme="minorEastAsia" w:hAnsiTheme="minorEastAsia" w:eastAsiaTheme="minorEastAsia" w:cstheme="minorEastAsia"/>
          <w:b/>
          <w:bCs/>
          <w:i w:val="0"/>
          <w:iCs w:val="0"/>
          <w:caps w:val="0"/>
          <w:color w:val="0A82E5"/>
          <w:spacing w:val="0"/>
          <w:sz w:val="24"/>
          <w:szCs w:val="24"/>
        </w:rPr>
      </w:pPr>
      <w:r>
        <w:rPr>
          <w:rFonts w:hint="eastAsia" w:asciiTheme="minorEastAsia" w:hAnsiTheme="minorEastAsia" w:eastAsiaTheme="minorEastAsia" w:cstheme="minorEastAsia"/>
          <w:b/>
          <w:bCs/>
          <w:i w:val="0"/>
          <w:iCs w:val="0"/>
          <w:caps w:val="0"/>
          <w:color w:val="0A82E5"/>
          <w:spacing w:val="0"/>
          <w:kern w:val="0"/>
          <w:sz w:val="24"/>
          <w:szCs w:val="24"/>
          <w:bdr w:val="none" w:color="auto" w:sz="0" w:space="0"/>
          <w:shd w:val="clear" w:fill="FFFFFF"/>
          <w:lang w:val="en-US" w:eastAsia="zh-CN" w:bidi="ar"/>
        </w:rPr>
        <w:t>神木市马镇公路改建工程（交竣工验收、桥梁及隧道检测）招标公告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10"/>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神木市马镇公路改建工程（交竣工验收、桥梁及隧道检测）</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招标项目的潜在投标人应在</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获取招标文件，并于</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 2023年02月20日 09时30分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（北京时间）前递交投标文件。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10"/>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项目编号：SXZC2022-FW-163.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项目名称：神木市马镇公路改建工程（交竣工验收、桥梁及隧道检测）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采购方式：公开招标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预算金额：2,923,188.00元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合同包1(神木至马镇公路改建工程（交竣工验收、桥梁及隧道检测）N1标段):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合同包预算金额：685,800.00元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合同包最高限价：685,800.00元</w:t>
      </w:r>
    </w:p>
    <w:tbl>
      <w:tblPr>
        <w:tblW w:w="90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4"/>
        <w:gridCol w:w="1630"/>
        <w:gridCol w:w="1597"/>
        <w:gridCol w:w="967"/>
        <w:gridCol w:w="1377"/>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品目号</w:t>
            </w:r>
          </w:p>
        </w:tc>
        <w:tc>
          <w:tcPr>
            <w:tcW w:w="21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品目名称</w:t>
            </w:r>
          </w:p>
        </w:tc>
        <w:tc>
          <w:tcPr>
            <w:tcW w:w="21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采购标的</w:t>
            </w:r>
          </w:p>
        </w:tc>
        <w:tc>
          <w:tcPr>
            <w:tcW w:w="7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数量（单位）</w:t>
            </w:r>
          </w:p>
        </w:tc>
        <w:tc>
          <w:tcPr>
            <w:tcW w:w="14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技术规格、参数及要求</w:t>
            </w:r>
          </w:p>
        </w:tc>
        <w:tc>
          <w:tcPr>
            <w:tcW w:w="9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品目预算(元)</w:t>
            </w:r>
          </w:p>
        </w:tc>
        <w:tc>
          <w:tcPr>
            <w:tcW w:w="9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685800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685,800.00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685,800.00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合同履行期限：30天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合同包2(神木至马镇公路改建工程（交竣工验收、桥梁及隧道检测）N2标段):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合同包预算金额：2,237,388.00元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合同包最高限价：2,237,388.00元</w:t>
      </w:r>
    </w:p>
    <w:tbl>
      <w:tblPr>
        <w:tblW w:w="87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5"/>
        <w:gridCol w:w="1383"/>
        <w:gridCol w:w="1316"/>
        <w:gridCol w:w="914"/>
        <w:gridCol w:w="1237"/>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94" w:hRule="atLeast"/>
          <w:tblHeader/>
        </w:trPr>
        <w:tc>
          <w:tcPr>
            <w:tcW w:w="5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品目号</w:t>
            </w:r>
          </w:p>
        </w:tc>
        <w:tc>
          <w:tcPr>
            <w:tcW w:w="20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品目名称</w:t>
            </w:r>
          </w:p>
        </w:tc>
        <w:tc>
          <w:tcPr>
            <w:tcW w:w="20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采购标的</w:t>
            </w:r>
          </w:p>
        </w:tc>
        <w:tc>
          <w:tcPr>
            <w:tcW w:w="7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数量（单位）</w:t>
            </w:r>
          </w:p>
        </w:tc>
        <w:tc>
          <w:tcPr>
            <w:tcW w:w="14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技术规格、参数及要求</w:t>
            </w:r>
          </w:p>
        </w:tc>
        <w:tc>
          <w:tcPr>
            <w:tcW w:w="9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品目预算(元)</w:t>
            </w:r>
          </w:p>
        </w:tc>
        <w:tc>
          <w:tcPr>
            <w:tcW w:w="9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2237388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2,237,388.00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2,237,388.00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合同履行期限：30天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10"/>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2.落实政府采购政策需满足的资格要求：</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合同包1(神木至马镇公路改建工程（交竣工验收、桥梁及隧道检测）N1标段)落实政府采购政策需满足的资格要求如下: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（1）《政府采购促进中小企业发展管理办法》（财库〔2020〕46号）；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（3）《财政部、民政部、中国残疾人联合会关于促进残疾人就业政府采购政策的通知》（财库[2017]141号）；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（5）《关于在政府采购活动中查询及使用信用记录有关问题的通知》（财库〔2016〕125号）；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（6）《榆林市财政局关于进一步加大政府采购支持中小企业力度的通知》（榆政财采发〔2022〕10号)；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（7）《陕西省财政厅关于进一步加大政府采购支持中小企业力度的通知》(陕财采发〔2022〕5号)。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合同包2(神木至马镇公路改建工程（交竣工验收、桥梁及隧道检测）N2标段)落实政府采购政策需满足的资格要求如下: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（1）《政府采购促进中小企业发展管理办法》（财库〔2020〕46号）；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（3）《财政部、民政部、中国残疾人联合会关于促进残疾人就业政府采购政策的通知》（财库[2017]141号）；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（5）《关于在政府采购活动中查询及使用信用记录有关问题的通知》（财库〔2016〕125号）；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（6）《榆林市财政局关于进一步加大政府采购支持中小企业力度的通知》（榆政财采发〔2022〕10号)；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（7）《陕西省财政厅关于进一步加大政府采购支持中小企业力度的通知》(陕财采发〔2022〕5号)。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合同包1(神木至马镇公路改建工程（交竣工验收、桥梁及隧道检测）N1标段)特定资格要求如下: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（2）投标人须具备交通运输部门颁发的公路工程试验检测综合乙级及以上资质。拟派往本项目的项目负责人须具有公路工程专业中级及以上职称；</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（3）财务状况报告：提供2021年度的财务审计报告，成立时间至提交投标文件递交截止时间不足一年的，须提供其基本存款账户开户银行近三个月内出具的银行资信证明或自成立以来的财务报表；</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4）税收缴纳证明：提供2022年06月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（5）社会保障资金缴纳证明：提供2022年06月至今已缴纳的至少一个月的社会保障资金银行缴费单据或社保机构开具的社会保险参保缴费情况证明，依法不需要缴纳社会保障资金的单位应提供相关证明材料；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（9）投标保证金交纳凭证或投标保函；</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（10）榆林市政府采购服务类项目供应商信用承诺书；</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（11）本项目专门面向中小企业采购，投标人须提供中小企业声明函（格式后附）；</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合同包2(神木至马镇公路改建工程（交竣工验收、桥梁及隧道检测）N2标段)特定资格要求如下: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投标人须具备交通运输部门颁发的公路工程试验检测桥梁隧道工程专项资质或公路工程试验检测综合甲级资质。拟派往本项目的项目负责人须具有道路与桥梁专业或试验检测专业或公路工程专业中级及以上职称；</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（3）财务状况报告：提供2021年度的财务审计报告，成立时间至提交投标文件递交截止时间不足一年的，须提供其基本存款账户开户银行近三个月内出具的银行资信证明或自成立以来的财务报表；</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4）税收缴纳证明：提供2022年06月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（5）社会保障资金缴纳证明：提供2022年06月至今已缴纳的至少一个月的社会保障资金银行缴费单据或社保机构开具的社会保险参保缴费情况证明，依法不需要缴纳社会保障资金的单位应提供相关证明材料；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（9）投标保证金交纳凭证或投标保函；</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（10）榆林市政府采购服务类项目供应商信用承诺书；</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（11）本项目专门面向中小企业采购，投标人须提供中小企业声明函（格式后附）；</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10"/>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三、获取招标文件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时间：</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 2023年01月30日 至 2023年02月03日 ，每天上午 09:00:00 至 12:00:00 ，下午 14:00:00 至 17:00:00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登录全国公共资源交易中心平台（陕西省）使用CA锁报名后自行下载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售价：</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 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10"/>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四、提交投标文件截止时间、开标时间和地点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时间：</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 2023年02月20日 09时30分00秒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提交投标文件地点：</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陕西省公共资源交易平台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开标地点：</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榆林市公共资源交易中心十楼开标室5（不见面开标）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10"/>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五、公告期限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5</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10"/>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六、其他补充事宜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A82E5"/>
          <w:spacing w:val="0"/>
          <w:kern w:val="0"/>
          <w:sz w:val="24"/>
          <w:szCs w:val="24"/>
          <w:bdr w:val="none" w:color="auto" w:sz="0" w:space="0"/>
          <w:shd w:val="clear" w:fill="FFFFFF"/>
          <w:lang w:val="en-US" w:eastAsia="zh-CN" w:bidi="ar"/>
        </w:rPr>
        <w:t>（1）本项目专门面向中小企业采购；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A82E5"/>
          <w:spacing w:val="0"/>
          <w:kern w:val="0"/>
          <w:sz w:val="24"/>
          <w:szCs w:val="24"/>
          <w:bdr w:val="none" w:color="auto" w:sz="0" w:space="0"/>
          <w:shd w:val="clear" w:fill="FFFFFF"/>
          <w:lang w:val="en-US" w:eastAsia="zh-CN" w:bidi="ar"/>
        </w:rPr>
        <w:t>（2）特别提醒：注：1、投标人可登录全国公共资源交易中心平台（陕西省）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10"/>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七、对本次招标提出询问，请按以下方式联系。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bdr w:val="none" w:color="auto" w:sz="0" w:space="0"/>
          <w:shd w:val="clear" w:fill="FFFFFF"/>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神木市交通运输局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神木市滨河新区街道广场北路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0912-8332769</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bdr w:val="none" w:color="auto" w:sz="0" w:space="0"/>
          <w:shd w:val="clear" w:fill="FFFFFF"/>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陕西中财招标代理有限公司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陕西省榆林市榆阳区航宇路住建局正对面（中财）二楼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0912-3538488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bdr w:val="none" w:color="auto" w:sz="0" w:space="0"/>
          <w:shd w:val="clear" w:fill="FFFFFF"/>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冯莹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0912-3538488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陕西中财招标代理有限公司</w:t>
      </w:r>
    </w:p>
    <w:p>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69234424"/>
    <w:rsid w:val="1D1A6C54"/>
    <w:rsid w:val="39B12CEE"/>
    <w:rsid w:val="69234424"/>
    <w:rsid w:val="7355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20" w:firstLineChars="200"/>
    </w:pPr>
    <w:rPr>
      <w:rFonts w:ascii="Times New Roman" w:hAnsi="Times New Roman" w:cs="Times New Roman"/>
      <w:sz w:val="21"/>
    </w:rPr>
  </w:style>
  <w:style w:type="paragraph" w:styleId="6">
    <w:name w:val="envelope return"/>
    <w:basedOn w:val="1"/>
    <w:qFormat/>
    <w:uiPriority w:val="0"/>
    <w:pPr>
      <w:snapToGrid w:val="0"/>
    </w:pPr>
    <w:rPr>
      <w:rFonts w:ascii="Arial" w:hAnsi="Arial"/>
      <w:sz w:val="21"/>
    </w:rPr>
  </w:style>
  <w:style w:type="paragraph" w:styleId="7">
    <w:name w:val="Normal (Web)"/>
    <w:basedOn w:val="1"/>
    <w:next w:val="6"/>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3998</Words>
  <Characters>4728</Characters>
  <Lines>0</Lines>
  <Paragraphs>0</Paragraphs>
  <TotalTime>18</TotalTime>
  <ScaleCrop>false</ScaleCrop>
  <LinksUpToDate>false</LinksUpToDate>
  <CharactersWithSpaces>4739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2023-01-29T06:45:00Z</dcterms:created>
  <dc:creator>Dreams°凉兮</dc:creator>
  <cp:lastModifiedBy>Dreams°凉兮</cp:lastModifiedBy>
  <cp:lastPrinted>2023-01-29T07:38:51Z</cp:lastPrinted>
  <dcterms:modified xsi:type="dcterms:W3CDTF">2023-01-29T09:18:13Z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DBD03364621B46EFAEAE52F5AA437825</vt:lpwstr>
  </property>
</Properties>
</file>