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val="0"/>
        <w:snapToGrid w:val="0"/>
        <w:spacing w:before="0" w:after="0" w:line="312" w:lineRule="auto"/>
        <w:ind w:left="0" w:leftChars="0" w:right="0" w:rightChars="0" w:firstLine="0" w:firstLineChars="0"/>
        <w:jc w:val="center"/>
        <w:textAlignment w:val="auto"/>
        <w:outlineLvl w:val="0"/>
        <w:rPr>
          <w:rFonts w:hint="eastAsia" w:ascii="宋体" w:hAnsi="宋体" w:eastAsia="宋体" w:cs="宋体"/>
          <w:highlight w:val="none"/>
        </w:rPr>
      </w:pPr>
      <w:r>
        <w:rPr>
          <w:rFonts w:hint="eastAsia" w:ascii="宋体" w:hAnsi="宋体" w:eastAsia="宋体" w:cs="宋体"/>
          <w:highlight w:val="none"/>
          <w:lang w:val="en-US" w:eastAsia="zh-CN"/>
        </w:rPr>
        <w:t>公开招标</w:t>
      </w:r>
      <w:r>
        <w:rPr>
          <w:rFonts w:hint="eastAsia" w:ascii="宋体" w:hAnsi="宋体" w:eastAsia="宋体" w:cs="宋体"/>
          <w:highlight w:val="none"/>
        </w:rPr>
        <w:t>公告</w:t>
      </w:r>
    </w:p>
    <w:p>
      <w:pPr>
        <w:pStyle w:val="9"/>
        <w:keepNext w:val="0"/>
        <w:keepLines w:val="0"/>
        <w:pageBreakBefore w:val="0"/>
        <w:widowControl/>
        <w:suppressLineNumbers w:val="0"/>
        <w:kinsoku/>
        <w:wordWrap/>
        <w:overflowPunct/>
        <w:topLinePunct w:val="0"/>
        <w:autoSpaceDE/>
        <w:autoSpaceDN/>
        <w:bidi w:val="0"/>
        <w:adjustRightInd/>
        <w:snapToGrid/>
        <w:spacing w:before="0" w:line="288" w:lineRule="auto"/>
        <w:ind w:left="0" w:leftChars="0" w:right="0" w:rightChars="0" w:firstLine="482" w:firstLineChars="200"/>
        <w:textAlignment w:val="auto"/>
        <w:outlineLvl w:val="9"/>
      </w:pPr>
      <w:r>
        <w:rPr>
          <w:rFonts w:hint="eastAsia" w:cs="宋体"/>
          <w:color w:val="333333"/>
          <w:sz w:val="24"/>
          <w:szCs w:val="24"/>
          <w:lang w:val="en-US" w:eastAsia="zh-CN"/>
        </w:rPr>
        <w:t>大柳塔生活污水处理厂储备消耗药剂采购项目</w:t>
      </w:r>
      <w:r>
        <w:rPr>
          <w:rFonts w:hint="eastAsia" w:ascii="宋体" w:hAnsi="宋体" w:eastAsia="宋体" w:cs="宋体"/>
          <w:color w:val="333333"/>
          <w:sz w:val="24"/>
          <w:szCs w:val="24"/>
        </w:rPr>
        <w:t>潜在的供应商可直接在</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sxggzyjy.xa.gov.cn</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上免费</w:t>
      </w:r>
      <w:r>
        <w:rPr>
          <w:rFonts w:hint="eastAsia" w:ascii="宋体" w:hAnsi="宋体" w:eastAsia="宋体" w:cs="宋体"/>
          <w:color w:val="333333"/>
          <w:sz w:val="24"/>
          <w:szCs w:val="24"/>
          <w:lang w:eastAsia="zh-CN"/>
        </w:rPr>
        <w:t>下载</w:t>
      </w:r>
      <w:r>
        <w:rPr>
          <w:rFonts w:hint="eastAsia" w:ascii="宋体" w:hAnsi="宋体" w:eastAsia="宋体" w:cs="宋体"/>
          <w:color w:val="333333"/>
          <w:sz w:val="24"/>
          <w:szCs w:val="24"/>
        </w:rPr>
        <w:t>采购文件</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并于</w:t>
      </w:r>
      <w:r>
        <w:rPr>
          <w:rFonts w:hint="eastAsia" w:ascii="宋体" w:hAnsi="宋体" w:eastAsia="宋体" w:cs="宋体"/>
          <w:color w:val="auto"/>
          <w:sz w:val="24"/>
          <w:szCs w:val="24"/>
          <w:highlight w:val="none"/>
        </w:rPr>
        <w:t>202</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03</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val="en-US" w:eastAsia="zh-CN"/>
        </w:rPr>
        <w:t>09</w:t>
      </w:r>
      <w:r>
        <w:rPr>
          <w:rFonts w:hint="eastAsia" w:ascii="宋体" w:hAnsi="宋体" w:eastAsia="宋体" w:cs="宋体"/>
          <w:color w:val="auto"/>
          <w:sz w:val="24"/>
          <w:szCs w:val="24"/>
          <w:highlight w:val="none"/>
        </w:rPr>
        <w:t>:30:00</w:t>
      </w:r>
      <w:r>
        <w:rPr>
          <w:rFonts w:hint="eastAsia" w:ascii="宋体" w:hAnsi="宋体" w:eastAsia="宋体" w:cs="宋体"/>
          <w:color w:val="333333"/>
          <w:sz w:val="24"/>
          <w:szCs w:val="24"/>
        </w:rPr>
        <w:t>前递交响应文件。</w:t>
      </w:r>
    </w:p>
    <w:p>
      <w:pPr>
        <w:keepLines w:val="0"/>
        <w:pageBreakBefore w:val="0"/>
        <w:kinsoku/>
        <w:wordWrap/>
        <w:overflowPunct/>
        <w:topLinePunct w:val="0"/>
        <w:bidi w:val="0"/>
        <w:ind w:right="0" w:rightChars="0"/>
        <w:textAlignment w:val="auto"/>
        <w:rPr>
          <w:b/>
          <w:bCs/>
        </w:rPr>
      </w:pPr>
      <w:r>
        <w:rPr>
          <w:rFonts w:hint="eastAsia"/>
          <w:b/>
          <w:bCs/>
        </w:rPr>
        <w:t>一、项目基本情况：</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1、项目编号：</w:t>
      </w:r>
      <w:r>
        <w:rPr>
          <w:rFonts w:hint="eastAsia" w:ascii="宋体" w:hAnsi="宋体" w:cs="宋体"/>
          <w:lang w:eastAsia="zh-CN"/>
        </w:rPr>
        <w:t>YGZB2023-SM008</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2、项目名称：</w:t>
      </w:r>
      <w:r>
        <w:rPr>
          <w:rFonts w:hint="eastAsia"/>
          <w:lang w:val="en-US" w:eastAsia="zh-CN"/>
        </w:rPr>
        <w:t>大柳塔生活污水处理厂储备消耗药剂采购项目</w:t>
      </w:r>
    </w:p>
    <w:p>
      <w:pPr>
        <w:bidi w:val="0"/>
        <w:ind w:firstLine="480" w:firstLineChars="200"/>
        <w:rPr>
          <w:rFonts w:hint="eastAsia" w:eastAsia="宋体"/>
          <w:lang w:eastAsia="zh-CN"/>
        </w:rPr>
      </w:pPr>
      <w:r>
        <w:rPr>
          <w:rFonts w:hint="eastAsia"/>
        </w:rPr>
        <w:t>3、预算金额：</w:t>
      </w:r>
      <w:r>
        <w:rPr>
          <w:rFonts w:hint="eastAsia" w:ascii="宋体" w:hAnsi="宋体" w:cs="宋体"/>
          <w:lang w:val="en-US" w:eastAsia="zh-CN"/>
        </w:rPr>
        <w:t>2726540.00</w:t>
      </w:r>
      <w:r>
        <w:rPr>
          <w:rFonts w:hint="eastAsia"/>
        </w:rPr>
        <w:t>元</w:t>
      </w:r>
    </w:p>
    <w:p>
      <w:pPr>
        <w:bidi w:val="0"/>
        <w:ind w:firstLine="480" w:firstLineChars="200"/>
      </w:pPr>
      <w:r>
        <w:rPr>
          <w:rFonts w:hint="eastAsia"/>
        </w:rPr>
        <w:t>4、最高限价：</w:t>
      </w:r>
      <w:r>
        <w:rPr>
          <w:rFonts w:hint="eastAsia" w:ascii="宋体" w:hAnsi="宋体" w:cs="宋体"/>
          <w:lang w:val="en-US" w:eastAsia="zh-CN"/>
        </w:rPr>
        <w:t>2726540.00</w:t>
      </w:r>
      <w:r>
        <w:rPr>
          <w:rFonts w:hint="eastAsia"/>
        </w:rPr>
        <w:t>元</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5、采购需求：</w:t>
      </w:r>
      <w:r>
        <w:rPr>
          <w:rFonts w:hint="eastAsia"/>
          <w:lang w:val="en-US" w:eastAsia="zh-CN"/>
        </w:rPr>
        <w:t>大柳塔生活污水处理厂储备消耗药剂采购项目</w:t>
      </w:r>
      <w:r>
        <w:rPr>
          <w:rFonts w:hint="eastAsia"/>
        </w:rPr>
        <w:t>，1批，采购预算：</w:t>
      </w:r>
      <w:r>
        <w:rPr>
          <w:rFonts w:hint="eastAsia" w:ascii="宋体" w:hAnsi="宋体" w:cs="宋体"/>
          <w:lang w:val="en-US" w:eastAsia="zh-CN"/>
        </w:rPr>
        <w:t>2726540.00</w:t>
      </w:r>
      <w:r>
        <w:rPr>
          <w:rFonts w:hint="eastAsia"/>
        </w:rPr>
        <w:t>元，项目概况：</w:t>
      </w:r>
      <w:r>
        <w:rPr>
          <w:rFonts w:hint="eastAsia"/>
          <w:lang w:val="en-US" w:eastAsia="zh-CN"/>
        </w:rPr>
        <w:t>大柳塔生活污水处理厂储备消耗药剂采购项目，</w:t>
      </w:r>
      <w:r>
        <w:rPr>
          <w:rFonts w:hint="eastAsia"/>
        </w:rPr>
        <w:t>详见《</w:t>
      </w:r>
      <w:r>
        <w:rPr>
          <w:rFonts w:hint="eastAsia"/>
          <w:lang w:val="en-US" w:eastAsia="zh-CN"/>
        </w:rPr>
        <w:t>招标</w:t>
      </w:r>
      <w:r>
        <w:rPr>
          <w:rFonts w:hint="eastAsia"/>
        </w:rPr>
        <w:t>文件》，简要技术要求、用途</w:t>
      </w:r>
      <w:r>
        <w:rPr>
          <w:rFonts w:hint="eastAsia"/>
          <w:lang w:val="en-US" w:eastAsia="zh-CN"/>
        </w:rPr>
        <w:t>：储备消耗药剂</w:t>
      </w:r>
    </w:p>
    <w:p>
      <w:pPr>
        <w:keepLines w:val="0"/>
        <w:pageBreakBefore w:val="0"/>
        <w:kinsoku/>
        <w:wordWrap/>
        <w:overflowPunct/>
        <w:topLinePunct w:val="0"/>
        <w:bidi w:val="0"/>
        <w:ind w:left="0" w:leftChars="0" w:right="0" w:rightChars="0" w:firstLine="480" w:firstLineChars="200"/>
        <w:textAlignment w:val="auto"/>
      </w:pPr>
      <w:r>
        <w:rPr>
          <w:rFonts w:hint="eastAsia"/>
        </w:rPr>
        <w:t>6、合同履行期限：</w:t>
      </w:r>
      <w:r>
        <w:rPr>
          <w:rFonts w:hint="eastAsia"/>
          <w:color w:val="auto"/>
          <w:highlight w:val="none"/>
        </w:rPr>
        <w:t>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03</w:t>
      </w:r>
      <w:r>
        <w:rPr>
          <w:rFonts w:hint="eastAsia"/>
          <w:color w:val="auto"/>
          <w:highlight w:val="none"/>
        </w:rPr>
        <w:t>-</w:t>
      </w:r>
      <w:r>
        <w:rPr>
          <w:rFonts w:hint="eastAsia"/>
          <w:color w:val="auto"/>
          <w:highlight w:val="none"/>
          <w:lang w:val="en-US" w:eastAsia="zh-CN"/>
        </w:rPr>
        <w:t xml:space="preserve">15 </w:t>
      </w:r>
      <w:r>
        <w:rPr>
          <w:rFonts w:hint="eastAsia"/>
          <w:color w:val="auto"/>
          <w:highlight w:val="none"/>
        </w:rPr>
        <w:t>00:00:00 至 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04</w:t>
      </w:r>
      <w:r>
        <w:rPr>
          <w:rFonts w:hint="eastAsia"/>
          <w:color w:val="auto"/>
          <w:highlight w:val="none"/>
        </w:rPr>
        <w:t>-</w:t>
      </w:r>
      <w:r>
        <w:rPr>
          <w:rFonts w:hint="eastAsia"/>
          <w:color w:val="auto"/>
          <w:highlight w:val="none"/>
          <w:lang w:val="en-US" w:eastAsia="zh-CN"/>
        </w:rPr>
        <w:t>15</w:t>
      </w:r>
      <w:r>
        <w:rPr>
          <w:rFonts w:hint="eastAsia"/>
          <w:color w:val="auto"/>
          <w:highlight w:val="none"/>
        </w:rPr>
        <w:t xml:space="preserve"> 00:00:00</w:t>
      </w:r>
      <w:r>
        <w:rPr>
          <w:rFonts w:hint="eastAsia"/>
          <w:color w:val="auto"/>
        </w:rPr>
        <w:t>（</w:t>
      </w:r>
      <w:r>
        <w:rPr>
          <w:rFonts w:hint="eastAsia"/>
        </w:rPr>
        <w:t>具体服务起止日期可随合同签订时间相应顺延）</w:t>
      </w:r>
    </w:p>
    <w:p>
      <w:pPr>
        <w:keepLines w:val="0"/>
        <w:pageBreakBefore w:val="0"/>
        <w:kinsoku/>
        <w:wordWrap/>
        <w:overflowPunct/>
        <w:topLinePunct w:val="0"/>
        <w:bidi w:val="0"/>
        <w:ind w:left="0" w:leftChars="0" w:right="0" w:rightChars="0" w:firstLine="480" w:firstLineChars="200"/>
        <w:textAlignment w:val="auto"/>
      </w:pPr>
      <w:r>
        <w:rPr>
          <w:rFonts w:hint="eastAsia"/>
        </w:rPr>
        <w:t>7、本项目是否接受联合体投标：否</w:t>
      </w:r>
    </w:p>
    <w:p>
      <w:pPr>
        <w:keepLines w:val="0"/>
        <w:pageBreakBefore w:val="0"/>
        <w:kinsoku/>
        <w:wordWrap/>
        <w:overflowPunct/>
        <w:topLinePunct w:val="0"/>
        <w:bidi w:val="0"/>
        <w:ind w:right="0" w:rightChars="0"/>
        <w:textAlignment w:val="auto"/>
        <w:rPr>
          <w:b/>
          <w:bCs/>
        </w:rPr>
      </w:pPr>
      <w:r>
        <w:rPr>
          <w:rFonts w:hint="eastAsia"/>
          <w:b/>
          <w:bCs/>
        </w:rPr>
        <w:t xml:space="preserve">二、 响应供应商的资格要求 </w:t>
      </w:r>
    </w:p>
    <w:p>
      <w:pPr>
        <w:keepLines w:val="0"/>
        <w:pageBreakBefore w:val="0"/>
        <w:kinsoku/>
        <w:wordWrap/>
        <w:overflowPunct/>
        <w:topLinePunct w:val="0"/>
        <w:bidi w:val="0"/>
        <w:ind w:left="0" w:leftChars="0" w:right="0" w:rightChars="0" w:firstLine="480" w:firstLineChars="200"/>
        <w:textAlignment w:val="auto"/>
      </w:pPr>
      <w:r>
        <w:rPr>
          <w:rFonts w:hint="eastAsia"/>
        </w:rPr>
        <w:t>1、满足《中华人民共和国政府采购法》第二十二条规定</w:t>
      </w:r>
    </w:p>
    <w:p>
      <w:pPr>
        <w:keepLines w:val="0"/>
        <w:pageBreakBefore w:val="0"/>
        <w:kinsoku/>
        <w:wordWrap/>
        <w:overflowPunct/>
        <w:topLinePunct w:val="0"/>
        <w:bidi w:val="0"/>
        <w:ind w:left="0" w:leftChars="0" w:right="0" w:rightChars="0" w:firstLine="480" w:firstLineChars="200"/>
        <w:textAlignment w:val="auto"/>
      </w:pPr>
      <w:r>
        <w:rPr>
          <w:rFonts w:hint="eastAsia"/>
        </w:rPr>
        <w:t>2、落实政府采购政策需满足的资格要求：</w:t>
      </w:r>
      <w:r>
        <w:rPr>
          <w:rFonts w:hint="eastAsia"/>
          <w:highlight w:val="none"/>
        </w:rPr>
        <w:t>①、</w:t>
      </w:r>
      <w:r>
        <w:rPr>
          <w:rFonts w:hint="eastAsia" w:eastAsia="宋体"/>
          <w:highlight w:val="none"/>
          <w:lang w:val="en-US" w:eastAsia="zh-CN"/>
        </w:rPr>
        <w:t>《关于进一步加大政府采购支持中小企业力度的通知》（财库〔2022〕19号）</w:t>
      </w:r>
      <w:r>
        <w:rPr>
          <w:rFonts w:hint="eastAsia" w:ascii="仿宋" w:hAnsi="仿宋" w:eastAsia="仿宋" w:cs="仿宋"/>
          <w:color w:val="000000"/>
          <w:kern w:val="0"/>
          <w:sz w:val="24"/>
          <w:szCs w:val="24"/>
          <w:highlight w:val="none"/>
          <w:lang w:val="en-US" w:eastAsia="zh-CN" w:bidi="ar"/>
        </w:rPr>
        <w:t>、</w:t>
      </w:r>
      <w:r>
        <w:rPr>
          <w:rFonts w:hint="eastAsia"/>
          <w:highlight w:val="none"/>
        </w:rPr>
        <w:t>《政府采购促进中小企业发展管理办法》（财库〔2020〕46号）、《关于政府采购支持监狱企业发展有关问题的通知》（财库〔2014〕68号）以及《关于促进残疾人就业政府采购政策的通知》（财库〔2017〕141号）</w:t>
      </w:r>
      <w:r>
        <w:rPr>
          <w:rFonts w:hint="eastAsia"/>
          <w:highlight w:val="none"/>
          <w:lang w:eastAsia="zh-CN"/>
        </w:rPr>
        <w:t>、陕西省财政厅关于印发《陕西省中小企业政府采购信用融资办法》（陕财办采〔2018〕23号）、</w:t>
      </w:r>
      <w:r>
        <w:rPr>
          <w:rFonts w:hint="eastAsia"/>
          <w:highlight w:val="none"/>
          <w:lang w:val="en-US" w:eastAsia="zh-CN"/>
        </w:rPr>
        <w:t>《陕西省财政厅关于加快推进我省中小企业政府采购信用融资工作的通知》（陕财办采〔2020〕15号）</w:t>
      </w:r>
      <w:r>
        <w:rPr>
          <w:rFonts w:hint="eastAsia"/>
          <w:highlight w:val="none"/>
          <w:lang w:eastAsia="zh-CN"/>
        </w:rPr>
        <w:t>、</w:t>
      </w:r>
      <w:r>
        <w:rPr>
          <w:rFonts w:hint="eastAsia" w:eastAsia="宋体"/>
          <w:highlight w:val="none"/>
          <w:lang w:val="en-US" w:eastAsia="zh-CN"/>
        </w:rPr>
        <w:t>《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w:t>
      </w:r>
      <w:r>
        <w:rPr>
          <w:rFonts w:hint="eastAsia"/>
          <w:highlight w:val="none"/>
        </w:rPr>
        <w:t>。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highlight w:val="none"/>
          <w:lang w:val="en-US" w:eastAsia="zh-CN"/>
        </w:rPr>
        <w:t>、《关于印发环境标志产品政府采购品目清单的通知》（财库〔2019〕18号）、《关于印发节能产品政府采购品目清单的通知》（财库〔2019〕19号）</w:t>
      </w:r>
      <w:r>
        <w:rPr>
          <w:rFonts w:hint="eastAsia"/>
          <w:highlight w:val="none"/>
        </w:rPr>
        <w:t>。</w:t>
      </w:r>
      <w:r>
        <w:rPr>
          <w:rFonts w:hint="eastAsia" w:ascii="宋体" w:hAnsi="宋体" w:cs="宋体"/>
          <w:sz w:val="24"/>
          <w:highlight w:val="none"/>
          <w:shd w:val="clear" w:color="auto" w:fill="FFFFFF"/>
          <w:lang w:val="zh-TW" w:eastAsia="zh-TW" w:bidi="zh-TW"/>
        </w:rPr>
        <w:t>③、如有最新颁布的政府采购政策，按最新的文件执行。</w:t>
      </w:r>
      <w:r>
        <w:rPr>
          <w:rFonts w:hint="eastAsia" w:eastAsia="宋体"/>
          <w:highlight w:val="none"/>
          <w:lang w:val="en-US" w:eastAsia="zh-CN"/>
        </w:rPr>
        <w:t>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Calibri" w:hAnsi="Calibri" w:eastAsia="宋体" w:cs="Times New Roman"/>
          <w:lang w:val="en-US" w:eastAsia="zh-CN"/>
        </w:rPr>
      </w:pPr>
      <w:r>
        <w:rPr>
          <w:rFonts w:hint="eastAsia"/>
          <w:color w:val="auto"/>
        </w:rPr>
        <w:t>3、本项目的特定资格要求：</w:t>
      </w:r>
      <w:r>
        <w:rPr>
          <w:rFonts w:hint="eastAsia"/>
          <w:lang w:val="en-US" w:eastAsia="zh-CN"/>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Calibri" w:hAnsi="Calibri"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ascii="Calibri" w:hAnsi="Calibri" w:eastAsia="宋体" w:cs="Times New Roman"/>
          <w:lang w:val="en-US" w:eastAsia="zh-CN"/>
        </w:rPr>
        <w:t>（2）法定代表人参加投标的，提供法定代表人身份证明书并出示身份证复印件；法定代表人授权他人参加投</w:t>
      </w:r>
      <w:r>
        <w:rPr>
          <w:rFonts w:hint="eastAsia"/>
          <w:lang w:val="en-US" w:eastAsia="zh-CN"/>
        </w:rPr>
        <w:t>标的，提供法定代表人授权委托书并出示被授权代表的身份证复印件；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（3）提供2022年度经会计事务所审计出具的财务审计报告（成立时间至提交投标文件截止时间不足一年的可提供其基本存款账户开户银行出具的资信证明，资信证明开具时间在本项目开标前一个月内）；</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Calibri" w:hAnsi="Calibri" w:eastAsia="宋体" w:cs="Times New Roman"/>
          <w:lang w:val="en-US" w:eastAsia="zh-CN"/>
        </w:rPr>
      </w:pPr>
      <w:r>
        <w:rPr>
          <w:rFonts w:hint="eastAsia"/>
          <w:lang w:val="en-US" w:eastAsia="zh-CN"/>
        </w:rPr>
        <w:t>（</w:t>
      </w:r>
      <w:r>
        <w:rPr>
          <w:rFonts w:hint="eastAsia" w:ascii="Calibri" w:hAnsi="Calibri" w:eastAsia="宋体" w:cs="Times New Roman"/>
          <w:lang w:val="en-US" w:eastAsia="zh-CN"/>
        </w:rPr>
        <w:t>4）提供开标前半年内已缴纳的至少3个月的纳税证明或完税证明，依法免税的单位应提供相关证明材料，成立时间不足的的提供相关证明资料；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（5）提供开标前半年内已缴纳的至少3个月的社会保障资金缴存单据或社保机构开具的社会保险参保缴费情况证明，依法不需要缴纳社会保障资金的单位应提供相关证明材料；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ascii="Calibri" w:hAnsi="Calibri" w:eastAsia="宋体" w:cs="Times New Roman"/>
          <w:lang w:val="en-US" w:eastAsia="zh-CN"/>
        </w:rPr>
        <w:t>（6）参加政府采购活动前3年</w:t>
      </w:r>
      <w:r>
        <w:rPr>
          <w:rFonts w:hint="eastAsia"/>
          <w:lang w:val="en-US" w:eastAsia="zh-CN"/>
        </w:rPr>
        <w:t>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7）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（8）提供投标保证金交纳凭证或投标保函；</w:t>
      </w:r>
    </w:p>
    <w:p>
      <w:pPr>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outlineLvl w:val="9"/>
        <w:rPr>
          <w:rFonts w:hint="eastAsia"/>
          <w:lang w:val="en-US" w:eastAsia="zh-CN"/>
        </w:rPr>
      </w:pPr>
      <w:r>
        <w:rPr>
          <w:rFonts w:hint="eastAsia"/>
          <w:lang w:val="en-US" w:eastAsia="zh-CN"/>
        </w:rPr>
        <w:t>（9）非联合体投标声明（格式自拟）。</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lang w:val="en-US" w:eastAsia="zh-CN"/>
        </w:rPr>
      </w:pPr>
      <w:r>
        <w:rPr>
          <w:rFonts w:hint="eastAsia"/>
          <w:lang w:val="zh-TW" w:eastAsia="zh-CN"/>
        </w:rPr>
        <w:t>注：本项目为专门面向中小企业项目</w:t>
      </w:r>
    </w:p>
    <w:p>
      <w:pPr>
        <w:keepLines w:val="0"/>
        <w:pageBreakBefore w:val="0"/>
        <w:kinsoku/>
        <w:wordWrap/>
        <w:overflowPunct/>
        <w:topLinePunct w:val="0"/>
        <w:bidi w:val="0"/>
        <w:ind w:right="0" w:rightChars="0"/>
        <w:textAlignment w:val="auto"/>
        <w:rPr>
          <w:b/>
          <w:bCs/>
        </w:rPr>
      </w:pPr>
      <w:r>
        <w:rPr>
          <w:rFonts w:hint="eastAsia"/>
          <w:b/>
          <w:bCs/>
        </w:rPr>
        <w:t xml:space="preserve">三、 采购文件的获取方式 </w:t>
      </w:r>
    </w:p>
    <w:p>
      <w:pPr>
        <w:keepLines w:val="0"/>
        <w:pageBreakBefore w:val="0"/>
        <w:kinsoku/>
        <w:wordWrap/>
        <w:overflowPunct/>
        <w:topLinePunct w:val="0"/>
        <w:bidi w:val="0"/>
        <w:ind w:left="0" w:leftChars="0" w:right="0" w:rightChars="0" w:firstLine="480" w:firstLineChars="200"/>
        <w:textAlignment w:val="auto"/>
        <w:rPr>
          <w:highlight w:val="none"/>
        </w:rPr>
      </w:pPr>
      <w:r>
        <w:rPr>
          <w:rFonts w:hint="eastAsia"/>
          <w:highlight w:val="none"/>
        </w:rPr>
        <w:t>时间：</w:t>
      </w:r>
      <w:r>
        <w:rPr>
          <w:rFonts w:hint="eastAsia" w:ascii="宋体" w:hAnsi="宋体" w:cs="宋体"/>
          <w:color w:val="FF0000"/>
          <w:sz w:val="24"/>
          <w:highlight w:val="none"/>
          <w:lang w:bidi="zh-TW"/>
        </w:rPr>
        <w:t>202</w:t>
      </w:r>
      <w:r>
        <w:rPr>
          <w:rFonts w:hint="eastAsia" w:ascii="宋体" w:hAnsi="宋体" w:cs="宋体"/>
          <w:color w:val="FF0000"/>
          <w:sz w:val="24"/>
          <w:highlight w:val="none"/>
          <w:lang w:val="en-US" w:eastAsia="zh-CN" w:bidi="zh-TW"/>
        </w:rPr>
        <w:t>3</w:t>
      </w:r>
      <w:r>
        <w:rPr>
          <w:rFonts w:hint="eastAsia" w:ascii="宋体" w:hAnsi="宋体" w:cs="宋体"/>
          <w:color w:val="FF0000"/>
          <w:sz w:val="24"/>
          <w:highlight w:val="none"/>
          <w:lang w:bidi="zh-TW"/>
        </w:rPr>
        <w:t>年</w:t>
      </w:r>
      <w:r>
        <w:rPr>
          <w:rFonts w:hint="eastAsia" w:ascii="宋体" w:hAnsi="宋体" w:cs="宋体"/>
          <w:color w:val="FF0000"/>
          <w:sz w:val="24"/>
          <w:highlight w:val="none"/>
          <w:lang w:val="en-US" w:eastAsia="zh-CN" w:bidi="zh-TW"/>
        </w:rPr>
        <w:t>02</w:t>
      </w:r>
      <w:r>
        <w:rPr>
          <w:rFonts w:hint="eastAsia" w:ascii="宋体" w:hAnsi="宋体" w:cs="宋体"/>
          <w:color w:val="FF0000"/>
          <w:sz w:val="24"/>
          <w:highlight w:val="none"/>
          <w:lang w:bidi="zh-TW"/>
        </w:rPr>
        <w:t>月</w:t>
      </w:r>
      <w:r>
        <w:rPr>
          <w:rFonts w:hint="eastAsia" w:ascii="宋体" w:hAnsi="宋体" w:cs="宋体"/>
          <w:color w:val="FF0000"/>
          <w:sz w:val="24"/>
          <w:highlight w:val="none"/>
          <w:lang w:val="en-US" w:eastAsia="zh-CN" w:bidi="zh-TW"/>
        </w:rPr>
        <w:t>20</w:t>
      </w:r>
      <w:r>
        <w:rPr>
          <w:rFonts w:hint="eastAsia" w:ascii="宋体" w:hAnsi="宋体" w:cs="宋体"/>
          <w:color w:val="FF0000"/>
          <w:sz w:val="24"/>
          <w:highlight w:val="none"/>
          <w:lang w:bidi="zh-TW"/>
        </w:rPr>
        <w:t>日至 202</w:t>
      </w:r>
      <w:r>
        <w:rPr>
          <w:rFonts w:hint="eastAsia" w:ascii="宋体" w:hAnsi="宋体" w:cs="宋体"/>
          <w:color w:val="FF0000"/>
          <w:sz w:val="24"/>
          <w:highlight w:val="none"/>
          <w:lang w:val="en-US" w:eastAsia="zh-CN" w:bidi="zh-TW"/>
        </w:rPr>
        <w:t>3</w:t>
      </w:r>
      <w:r>
        <w:rPr>
          <w:rFonts w:hint="eastAsia" w:ascii="宋体" w:hAnsi="宋体" w:cs="宋体"/>
          <w:color w:val="FF0000"/>
          <w:sz w:val="24"/>
          <w:highlight w:val="none"/>
          <w:lang w:bidi="zh-TW"/>
        </w:rPr>
        <w:t>年</w:t>
      </w:r>
      <w:r>
        <w:rPr>
          <w:rFonts w:hint="eastAsia" w:ascii="宋体" w:hAnsi="宋体" w:cs="宋体"/>
          <w:color w:val="FF0000"/>
          <w:sz w:val="24"/>
          <w:highlight w:val="none"/>
          <w:lang w:val="en-US" w:eastAsia="zh-CN" w:bidi="zh-TW"/>
        </w:rPr>
        <w:t>02</w:t>
      </w:r>
      <w:r>
        <w:rPr>
          <w:rFonts w:hint="eastAsia" w:ascii="宋体" w:hAnsi="宋体" w:cs="宋体"/>
          <w:color w:val="FF0000"/>
          <w:sz w:val="24"/>
          <w:highlight w:val="none"/>
          <w:lang w:bidi="zh-TW"/>
        </w:rPr>
        <w:t>月</w:t>
      </w:r>
      <w:r>
        <w:rPr>
          <w:rFonts w:hint="eastAsia" w:ascii="宋体" w:hAnsi="宋体" w:cs="宋体"/>
          <w:color w:val="FF0000"/>
          <w:sz w:val="24"/>
          <w:highlight w:val="none"/>
          <w:lang w:val="en-US" w:eastAsia="zh-CN" w:bidi="zh-TW"/>
        </w:rPr>
        <w:t>24</w:t>
      </w:r>
      <w:r>
        <w:rPr>
          <w:rFonts w:hint="eastAsia" w:ascii="宋体" w:hAnsi="宋体" w:cs="宋体"/>
          <w:color w:val="FF0000"/>
          <w:sz w:val="24"/>
          <w:highlight w:val="none"/>
          <w:lang w:bidi="zh-TW"/>
        </w:rPr>
        <w:t>日</w:t>
      </w:r>
      <w:r>
        <w:rPr>
          <w:rFonts w:hint="eastAsia" w:ascii="宋体" w:hAnsi="宋体" w:cs="宋体"/>
          <w:sz w:val="24"/>
          <w:highlight w:val="none"/>
          <w:lang w:bidi="zh-TW"/>
        </w:rPr>
        <w:t>，每天上午</w:t>
      </w:r>
      <w:r>
        <w:rPr>
          <w:rFonts w:hint="eastAsia" w:ascii="宋体" w:hAnsi="宋体" w:cs="宋体"/>
          <w:sz w:val="24"/>
          <w:highlight w:val="none"/>
          <w:lang w:val="en-US" w:eastAsia="zh-CN" w:bidi="zh-TW"/>
        </w:rPr>
        <w:t>09</w:t>
      </w:r>
      <w:r>
        <w:rPr>
          <w:rFonts w:hint="eastAsia" w:ascii="宋体" w:hAnsi="宋体" w:cs="宋体"/>
          <w:sz w:val="24"/>
          <w:highlight w:val="none"/>
          <w:lang w:bidi="zh-TW"/>
        </w:rPr>
        <w:t>：</w:t>
      </w:r>
      <w:r>
        <w:rPr>
          <w:rFonts w:hint="eastAsia" w:ascii="宋体" w:hAnsi="宋体" w:cs="宋体"/>
          <w:sz w:val="24"/>
          <w:highlight w:val="none"/>
          <w:lang w:val="en-US" w:eastAsia="zh-CN" w:bidi="zh-TW"/>
        </w:rPr>
        <w:t>0</w:t>
      </w:r>
      <w:r>
        <w:rPr>
          <w:rFonts w:hint="eastAsia" w:ascii="宋体" w:hAnsi="宋体" w:cs="宋体"/>
          <w:sz w:val="24"/>
          <w:highlight w:val="none"/>
          <w:lang w:bidi="zh-TW"/>
        </w:rPr>
        <w:t>0至下午17：00（北京时间，法定节假日除外）</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地点：</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p>
    <w:p>
      <w:pPr>
        <w:keepLines w:val="0"/>
        <w:pageBreakBefore w:val="0"/>
        <w:kinsoku/>
        <w:wordWrap/>
        <w:overflowPunct/>
        <w:topLinePunct w:val="0"/>
        <w:bidi w:val="0"/>
        <w:ind w:left="0" w:leftChars="0" w:right="0" w:rightChars="0" w:firstLine="480" w:firstLineChars="200"/>
        <w:textAlignment w:val="auto"/>
      </w:pPr>
      <w:r>
        <w:rPr>
          <w:rFonts w:hint="eastAsia"/>
        </w:rPr>
        <w:t>方式：在线获取</w:t>
      </w:r>
    </w:p>
    <w:p>
      <w:pPr>
        <w:keepLines w:val="0"/>
        <w:pageBreakBefore w:val="0"/>
        <w:kinsoku/>
        <w:wordWrap/>
        <w:overflowPunct/>
        <w:topLinePunct w:val="0"/>
        <w:bidi w:val="0"/>
        <w:ind w:left="0" w:leftChars="0" w:right="0" w:rightChars="0" w:firstLine="480" w:firstLineChars="200"/>
        <w:textAlignment w:val="auto"/>
      </w:pPr>
      <w:r>
        <w:rPr>
          <w:rFonts w:hint="eastAsia"/>
        </w:rPr>
        <w:t>售价：免费赠送</w:t>
      </w:r>
    </w:p>
    <w:p>
      <w:pPr>
        <w:keepLines w:val="0"/>
        <w:pageBreakBefore w:val="0"/>
        <w:kinsoku/>
        <w:wordWrap/>
        <w:overflowPunct/>
        <w:topLinePunct w:val="0"/>
        <w:bidi w:val="0"/>
        <w:ind w:left="0" w:leftChars="0" w:right="0" w:rightChars="0" w:firstLine="482" w:firstLineChars="200"/>
        <w:textAlignment w:val="auto"/>
        <w:rPr>
          <w:rFonts w:hint="eastAsia" w:eastAsia="宋体"/>
          <w:b/>
          <w:bCs/>
          <w:lang w:eastAsia="zh-CN"/>
        </w:rPr>
      </w:pPr>
      <w:r>
        <w:rPr>
          <w:rFonts w:hint="eastAsia"/>
          <w:b/>
          <w:bCs/>
        </w:rPr>
        <w:t>注：</w:t>
      </w:r>
      <w:r>
        <w:rPr>
          <w:rFonts w:hint="eastAsia"/>
          <w:b/>
          <w:bCs/>
          <w:lang w:eastAsia="zh-CN"/>
        </w:rPr>
        <w:t>（</w:t>
      </w:r>
      <w:r>
        <w:rPr>
          <w:rFonts w:hint="eastAsia"/>
          <w:b/>
          <w:bCs/>
          <w:lang w:val="en-US" w:eastAsia="zh-CN"/>
        </w:rPr>
        <w:t>1</w:t>
      </w:r>
      <w:r>
        <w:rPr>
          <w:rFonts w:hint="eastAsia"/>
          <w:b/>
          <w:bCs/>
          <w:lang w:eastAsia="zh-CN"/>
        </w:rPr>
        <w:t>）</w:t>
      </w:r>
      <w:r>
        <w:rPr>
          <w:rFonts w:hint="eastAsia"/>
          <w:b/>
          <w:bCs/>
        </w:rPr>
        <w:t>登录全国公共资源交易中心平台（陕西省）（http://www.sxggzyjy.cn/）,选择“电子交易平台→陕西政府采购交易系统→陕西省公共资源交易平台→投标人”进行登录，登录后选择“交易乙方”身份进入投标人界面进行报名并下载</w:t>
      </w:r>
      <w:r>
        <w:rPr>
          <w:rFonts w:hint="eastAsia"/>
          <w:b/>
          <w:bCs/>
          <w:lang w:eastAsia="zh-CN"/>
        </w:rPr>
        <w:t>招标</w:t>
      </w:r>
      <w:r>
        <w:rPr>
          <w:rFonts w:hint="eastAsia"/>
          <w:b/>
          <w:bCs/>
        </w:rPr>
        <w:t>文件</w:t>
      </w:r>
      <w:r>
        <w:rPr>
          <w:rFonts w:hint="eastAsia"/>
          <w:b/>
          <w:bCs/>
          <w:lang w:eastAsia="zh-CN"/>
        </w:rPr>
        <w:t>，</w:t>
      </w:r>
      <w:r>
        <w:rPr>
          <w:rFonts w:hint="eastAsia"/>
          <w:b/>
          <w:bCs/>
        </w:rPr>
        <w:t>报名以网上报名为准</w:t>
      </w:r>
      <w:r>
        <w:rPr>
          <w:rFonts w:hint="eastAsia"/>
          <w:b/>
          <w:bCs/>
          <w:lang w:eastAsia="zh-CN"/>
        </w:rPr>
        <w:t>；</w:t>
      </w:r>
      <w:r>
        <w:rPr>
          <w:rFonts w:hint="eastAsia"/>
          <w:b/>
          <w:bCs/>
        </w:rPr>
        <w:t>电子招标文件在获取期内进行下载，逾期下载通道将关闭，未及时下载招标文件将会影响后续开评标活动，其后果自负</w:t>
      </w:r>
      <w:r>
        <w:rPr>
          <w:rFonts w:hint="eastAsia"/>
          <w:b/>
          <w:bCs/>
          <w:lang w:eastAsia="zh-CN"/>
        </w:rPr>
        <w:t>；</w:t>
      </w:r>
      <w:r>
        <w:rPr>
          <w:rFonts w:hint="eastAsia"/>
          <w:b/>
          <w:bCs/>
        </w:rPr>
        <w:t>（</w:t>
      </w:r>
      <w:r>
        <w:rPr>
          <w:rFonts w:hint="eastAsia"/>
          <w:b/>
          <w:bCs/>
          <w:lang w:val="en-US" w:eastAsia="zh-CN"/>
        </w:rPr>
        <w:t>2</w:t>
      </w:r>
      <w:r>
        <w:rPr>
          <w:rFonts w:hint="eastAsia"/>
          <w:b/>
          <w:bCs/>
        </w:rPr>
        <w:t>）供应商须按照陕西省财政厅关于政府采购供应商注册登记有关事项的通知中的要求，通过陕西省政府采购网</w:t>
      </w:r>
      <w:r>
        <w:rPr>
          <w:rFonts w:hint="eastAsia" w:ascii="宋体" w:hAnsi="宋体" w:eastAsia="宋体" w:cs="宋体"/>
          <w:b/>
          <w:bCs/>
          <w:sz w:val="24"/>
          <w:szCs w:val="24"/>
        </w:rPr>
        <w:t>（http://www.ccgp-shaanxi.gov.cn/</w:t>
      </w:r>
      <w:r>
        <w:rPr>
          <w:rFonts w:hint="eastAsia"/>
          <w:b/>
          <w:bCs/>
        </w:rPr>
        <w:t>）注册登记加入陕西省政府采购供应商库</w:t>
      </w:r>
      <w:r>
        <w:rPr>
          <w:rFonts w:hint="eastAsia"/>
          <w:b/>
          <w:bCs/>
          <w:lang w:eastAsia="zh-CN"/>
        </w:rPr>
        <w:t>。</w:t>
      </w:r>
    </w:p>
    <w:p>
      <w:pPr>
        <w:keepLines w:val="0"/>
        <w:pageBreakBefore w:val="0"/>
        <w:kinsoku/>
        <w:wordWrap/>
        <w:overflowPunct/>
        <w:topLinePunct w:val="0"/>
        <w:bidi w:val="0"/>
        <w:ind w:right="0" w:rightChars="0"/>
        <w:textAlignment w:val="auto"/>
        <w:rPr>
          <w:b/>
          <w:bCs/>
        </w:rPr>
      </w:pPr>
      <w:r>
        <w:rPr>
          <w:rFonts w:hint="eastAsia"/>
          <w:b/>
          <w:bCs/>
        </w:rPr>
        <w:t xml:space="preserve">四、 响应文件递交 </w:t>
      </w:r>
    </w:p>
    <w:p>
      <w:pPr>
        <w:keepLines w:val="0"/>
        <w:pageBreakBefore w:val="0"/>
        <w:kinsoku/>
        <w:wordWrap/>
        <w:overflowPunct/>
        <w:topLinePunct w:val="0"/>
        <w:bidi w:val="0"/>
        <w:ind w:left="0" w:leftChars="0" w:right="0" w:rightChars="0" w:firstLine="480" w:firstLineChars="200"/>
        <w:textAlignment w:val="auto"/>
        <w:rPr>
          <w:color w:val="auto"/>
          <w:highlight w:val="none"/>
        </w:rPr>
      </w:pPr>
      <w:r>
        <w:rPr>
          <w:rFonts w:hint="eastAsia"/>
          <w:highlight w:val="none"/>
        </w:rPr>
        <w:t>截止时间：</w:t>
      </w:r>
      <w:r>
        <w:rPr>
          <w:rFonts w:hint="eastAsia"/>
          <w:color w:val="auto"/>
          <w:highlight w:val="none"/>
        </w:rPr>
        <w:t xml:space="preserve"> </w:t>
      </w:r>
      <w:r>
        <w:rPr>
          <w:rFonts w:hint="eastAsia"/>
          <w:color w:val="auto"/>
          <w:highlight w:val="none"/>
          <w:lang w:eastAsia="zh-CN"/>
        </w:rPr>
        <w:t>202</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03</w:t>
      </w:r>
      <w:r>
        <w:rPr>
          <w:rFonts w:hint="eastAsia"/>
          <w:color w:val="auto"/>
          <w:highlight w:val="none"/>
          <w:lang w:eastAsia="zh-CN"/>
        </w:rPr>
        <w:t>-</w:t>
      </w:r>
      <w:r>
        <w:rPr>
          <w:rFonts w:hint="eastAsia"/>
          <w:color w:val="auto"/>
          <w:highlight w:val="none"/>
          <w:lang w:val="en-US" w:eastAsia="zh-CN"/>
        </w:rPr>
        <w:t>13 09</w:t>
      </w:r>
      <w:r>
        <w:rPr>
          <w:rFonts w:hint="eastAsia"/>
          <w:color w:val="auto"/>
          <w:highlight w:val="none"/>
          <w:lang w:eastAsia="zh-CN"/>
        </w:rPr>
        <w:t>:30:00</w:t>
      </w:r>
      <w:r>
        <w:rPr>
          <w:rFonts w:hint="eastAsia"/>
          <w:color w:val="auto"/>
          <w:highlight w:val="none"/>
        </w:rPr>
        <w:t xml:space="preserve"> </w:t>
      </w:r>
    </w:p>
    <w:p>
      <w:pPr>
        <w:keepLines w:val="0"/>
        <w:pageBreakBefore w:val="0"/>
        <w:kinsoku/>
        <w:wordWrap/>
        <w:overflowPunct/>
        <w:topLinePunct w:val="0"/>
        <w:bidi w:val="0"/>
        <w:ind w:left="0" w:leftChars="0" w:right="0" w:rightChars="0" w:firstLine="480" w:firstLineChars="200"/>
        <w:textAlignment w:val="auto"/>
        <w:rPr>
          <w:rFonts w:hint="default"/>
          <w:color w:val="auto"/>
          <w:highlight w:val="none"/>
          <w:lang w:val="en-US"/>
        </w:rPr>
      </w:pPr>
      <w:r>
        <w:rPr>
          <w:rFonts w:hint="eastAsia"/>
          <w:color w:val="auto"/>
          <w:highlight w:val="none"/>
        </w:rPr>
        <w:t>地点：</w:t>
      </w:r>
      <w:r>
        <w:rPr>
          <w:rFonts w:hint="eastAsia" w:ascii="宋体" w:hAnsi="宋体" w:cs="宋体"/>
          <w:color w:val="auto"/>
          <w:sz w:val="24"/>
          <w:szCs w:val="24"/>
          <w:highlight w:val="none"/>
          <w:lang w:eastAsia="zh-CN"/>
        </w:rPr>
        <w:t>榆林市公共资源交易中心十楼开标室6</w:t>
      </w:r>
    </w:p>
    <w:p>
      <w:pPr>
        <w:keepLines w:val="0"/>
        <w:pageBreakBefore w:val="0"/>
        <w:kinsoku/>
        <w:wordWrap/>
        <w:overflowPunct/>
        <w:topLinePunct w:val="0"/>
        <w:bidi w:val="0"/>
        <w:ind w:right="0" w:rightChars="0"/>
        <w:textAlignment w:val="auto"/>
        <w:rPr>
          <w:b/>
          <w:bCs/>
        </w:rPr>
      </w:pPr>
      <w:r>
        <w:rPr>
          <w:rFonts w:hint="eastAsia"/>
          <w:b/>
          <w:bCs/>
        </w:rPr>
        <w:t>五、公告期限</w:t>
      </w:r>
    </w:p>
    <w:p>
      <w:pPr>
        <w:keepLines w:val="0"/>
        <w:pageBreakBefore w:val="0"/>
        <w:kinsoku/>
        <w:wordWrap/>
        <w:overflowPunct/>
        <w:topLinePunct w:val="0"/>
        <w:bidi w:val="0"/>
        <w:ind w:left="0" w:leftChars="0" w:right="0" w:rightChars="0" w:firstLine="480" w:firstLineChars="200"/>
        <w:textAlignment w:val="auto"/>
      </w:pPr>
      <w:r>
        <w:rPr>
          <w:rFonts w:hint="eastAsia"/>
        </w:rPr>
        <w:t>自本公告发布之日起</w:t>
      </w:r>
      <w:r>
        <w:rPr>
          <w:rFonts w:hint="eastAsia"/>
          <w:lang w:val="en-US" w:eastAsia="zh-CN"/>
        </w:rPr>
        <w:t>5</w:t>
      </w:r>
      <w:r>
        <w:rPr>
          <w:rFonts w:hint="eastAsia"/>
        </w:rPr>
        <w:t>个工作日。</w:t>
      </w:r>
    </w:p>
    <w:p>
      <w:pPr>
        <w:keepLines w:val="0"/>
        <w:pageBreakBefore w:val="0"/>
        <w:numPr>
          <w:ilvl w:val="0"/>
          <w:numId w:val="0"/>
        </w:numPr>
        <w:kinsoku/>
        <w:wordWrap/>
        <w:overflowPunct/>
        <w:topLinePunct w:val="0"/>
        <w:bidi w:val="0"/>
        <w:ind w:right="0" w:rightChars="0"/>
        <w:textAlignment w:val="auto"/>
        <w:rPr>
          <w:rFonts w:hint="eastAsia"/>
          <w:b/>
          <w:bCs/>
        </w:rPr>
      </w:pPr>
      <w:r>
        <w:rPr>
          <w:rFonts w:hint="eastAsia"/>
          <w:b/>
          <w:bCs/>
          <w:lang w:eastAsia="zh-CN"/>
        </w:rPr>
        <w:t>六、</w:t>
      </w:r>
      <w:r>
        <w:rPr>
          <w:rFonts w:hint="eastAsia"/>
          <w:b/>
          <w:bCs/>
        </w:rPr>
        <w:t>其他补充事宜</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ind w:right="0" w:rightChars="0" w:firstLine="480" w:firstLineChars="200"/>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供应商初次使用交易平台，须先完成诚信入库登记、CA锁认证及企业信息绑定。相关操作流程详见全国公共资源交易平台（陕西省）网站首页“服务指南”下载专区中的《陕西省公共资源交易中心政府采购项目投标指南》。（2）特别提醒：本项目采用电子化招投标的方式（本项目将采取“不见面”开标的形式，供应商无须到达开标现场，即可在网上直接参与开标活动，具体操作方式详见招标文件须知前附表），供应商使用CA锁对</w:t>
      </w:r>
      <w:r>
        <w:rPr>
          <w:rFonts w:hint="eastAsia"/>
          <w:lang w:eastAsia="zh-CN"/>
        </w:rPr>
        <w:t>投标</w:t>
      </w:r>
      <w:r>
        <w:rPr>
          <w:rFonts w:hint="eastAsia"/>
        </w:rPr>
        <w:t>文件进行制作、签封、加密、递交、解密等相关招投标事宜。电子投标文件制作软件技术支持热线：400-998-0000 CA锁购买：榆林市市民大厦四楼窗口</w:t>
      </w:r>
      <w:r>
        <w:rPr>
          <w:rFonts w:hint="eastAsia"/>
          <w:lang w:eastAsia="zh-CN"/>
        </w:rPr>
        <w:t>，</w:t>
      </w:r>
      <w:r>
        <w:rPr>
          <w:rFonts w:hint="eastAsia"/>
        </w:rPr>
        <w:t>联系电话：0912-3515031</w:t>
      </w:r>
      <w:r>
        <w:rPr>
          <w:rFonts w:hint="eastAsia"/>
          <w:lang w:eastAsia="zh-CN"/>
        </w:rPr>
        <w:t>。</w:t>
      </w:r>
    </w:p>
    <w:p>
      <w:pPr>
        <w:keepLines w:val="0"/>
        <w:pageBreakBefore w:val="0"/>
        <w:kinsoku/>
        <w:wordWrap/>
        <w:overflowPunct/>
        <w:topLinePunct w:val="0"/>
        <w:bidi w:val="0"/>
        <w:ind w:right="0" w:rightChars="0"/>
        <w:textAlignment w:val="auto"/>
        <w:rPr>
          <w:b/>
          <w:bCs/>
        </w:rPr>
      </w:pPr>
      <w:r>
        <w:rPr>
          <w:rFonts w:hint="eastAsia"/>
          <w:b/>
          <w:bCs/>
        </w:rPr>
        <w:t xml:space="preserve">七、对本次采购提出询问，请按以下方式联系。 </w:t>
      </w:r>
    </w:p>
    <w:p>
      <w:pPr>
        <w:keepLines w:val="0"/>
        <w:pageBreakBefore w:val="0"/>
        <w:kinsoku/>
        <w:wordWrap/>
        <w:overflowPunct/>
        <w:topLinePunct w:val="0"/>
        <w:bidi w:val="0"/>
        <w:ind w:left="0" w:leftChars="0" w:right="0" w:rightChars="0" w:firstLine="480" w:firstLineChars="200"/>
        <w:textAlignment w:val="auto"/>
        <w:rPr>
          <w:rFonts w:hint="eastAsia"/>
          <w:lang w:eastAsia="zh-CN"/>
        </w:rPr>
      </w:pPr>
      <w:r>
        <w:rPr>
          <w:rFonts w:hint="eastAsia"/>
        </w:rPr>
        <w:t>1、采购人信息：</w:t>
      </w:r>
      <w:r>
        <w:rPr>
          <w:rFonts w:hint="eastAsia"/>
          <w:lang w:eastAsia="zh-CN"/>
        </w:rPr>
        <w:t>神木市大柳塔育城市政园林管理有限公司</w:t>
      </w:r>
    </w:p>
    <w:p>
      <w:pPr>
        <w:keepLines w:val="0"/>
        <w:pageBreakBefore w:val="0"/>
        <w:kinsoku/>
        <w:wordWrap/>
        <w:overflowPunct/>
        <w:topLinePunct w:val="0"/>
        <w:bidi w:val="0"/>
        <w:ind w:left="0" w:leftChars="0" w:right="0" w:rightChars="0" w:firstLine="480" w:firstLineChars="200"/>
        <w:textAlignment w:val="auto"/>
        <w:rPr>
          <w:rFonts w:hint="eastAsia"/>
        </w:rPr>
      </w:pPr>
      <w:r>
        <w:rPr>
          <w:rFonts w:hint="eastAsia"/>
        </w:rPr>
        <w:t>联系人：</w:t>
      </w:r>
      <w:r>
        <w:rPr>
          <w:rFonts w:hint="eastAsia"/>
          <w:lang w:eastAsia="zh-CN"/>
        </w:rPr>
        <w:t>神木市大柳塔育城市政园林管理有限公司</w:t>
      </w:r>
      <w:r>
        <w:rPr>
          <w:rFonts w:hint="eastAsia"/>
        </w:rPr>
        <w:t>经办</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rPr>
        <w:t>联系地址：</w:t>
      </w:r>
      <w:r>
        <w:rPr>
          <w:rFonts w:hint="eastAsia"/>
          <w:color w:val="auto"/>
          <w:lang w:eastAsia="zh-CN"/>
        </w:rPr>
        <w:t>陕西省榆林市神木市大柳塔镇李家畔富民路96号</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color w:val="auto"/>
        </w:rPr>
        <w:t>联系电话：</w:t>
      </w:r>
      <w:r>
        <w:rPr>
          <w:rFonts w:hint="eastAsia"/>
          <w:color w:val="auto"/>
          <w:lang w:val="en-US" w:eastAsia="zh-CN"/>
        </w:rPr>
        <w:t>09128300966</w:t>
      </w:r>
    </w:p>
    <w:p>
      <w:pPr>
        <w:keepLines w:val="0"/>
        <w:pageBreakBefore w:val="0"/>
        <w:kinsoku/>
        <w:wordWrap/>
        <w:overflowPunct/>
        <w:topLinePunct w:val="0"/>
        <w:bidi w:val="0"/>
        <w:ind w:left="0" w:leftChars="0" w:right="0" w:rightChars="0" w:firstLine="480" w:firstLineChars="200"/>
        <w:textAlignment w:val="auto"/>
      </w:pPr>
      <w:r>
        <w:rPr>
          <w:rFonts w:hint="eastAsia"/>
        </w:rPr>
        <w:t>2、项目联系方式</w:t>
      </w:r>
    </w:p>
    <w:p>
      <w:pPr>
        <w:keepLines w:val="0"/>
        <w:pageBreakBefore w:val="0"/>
        <w:kinsoku/>
        <w:wordWrap/>
        <w:overflowPunct/>
        <w:topLinePunct w:val="0"/>
        <w:bidi w:val="0"/>
        <w:ind w:left="0" w:leftChars="0" w:right="0" w:rightChars="0" w:firstLine="480" w:firstLineChars="200"/>
        <w:textAlignment w:val="auto"/>
        <w:rPr>
          <w:rFonts w:hint="default"/>
          <w:lang w:val="en-US"/>
        </w:rPr>
      </w:pPr>
      <w:r>
        <w:rPr>
          <w:rFonts w:hint="eastAsia"/>
        </w:rPr>
        <w:t>项目联系人：</w:t>
      </w:r>
      <w:r>
        <w:rPr>
          <w:rFonts w:hint="eastAsia"/>
          <w:lang w:val="en-US" w:eastAsia="zh-CN"/>
        </w:rPr>
        <w:t>李工</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电 话：</w:t>
      </w:r>
      <w:r>
        <w:rPr>
          <w:rFonts w:hint="eastAsia"/>
          <w:lang w:eastAsia="zh-CN"/>
        </w:rPr>
        <w:t>13310921155</w:t>
      </w:r>
    </w:p>
    <w:p>
      <w:pPr>
        <w:keepLines w:val="0"/>
        <w:pageBreakBefore w:val="0"/>
        <w:kinsoku/>
        <w:wordWrap/>
        <w:overflowPunct/>
        <w:topLinePunct w:val="0"/>
        <w:bidi w:val="0"/>
        <w:ind w:left="0" w:leftChars="0" w:right="0" w:rightChars="0" w:firstLine="480" w:firstLineChars="200"/>
        <w:textAlignment w:val="auto"/>
      </w:pPr>
      <w:r>
        <w:rPr>
          <w:rFonts w:hint="eastAsia"/>
        </w:rPr>
        <w:t>3、采购代理机构信息</w:t>
      </w:r>
    </w:p>
    <w:p>
      <w:pPr>
        <w:keepLines w:val="0"/>
        <w:pageBreakBefore w:val="0"/>
        <w:kinsoku/>
        <w:wordWrap/>
        <w:overflowPunct/>
        <w:topLinePunct w:val="0"/>
        <w:bidi w:val="0"/>
        <w:ind w:left="0" w:leftChars="0" w:right="0" w:rightChars="0" w:firstLine="480" w:firstLineChars="200"/>
        <w:textAlignment w:val="auto"/>
      </w:pPr>
      <w:r>
        <w:rPr>
          <w:rFonts w:hint="eastAsia"/>
        </w:rPr>
        <w:t>名称：陕西银冠工程项目管理有限公司</w:t>
      </w:r>
    </w:p>
    <w:p>
      <w:pPr>
        <w:keepLines w:val="0"/>
        <w:pageBreakBefore w:val="0"/>
        <w:kinsoku/>
        <w:wordWrap/>
        <w:overflowPunct/>
        <w:topLinePunct w:val="0"/>
        <w:bidi w:val="0"/>
        <w:ind w:left="0" w:leftChars="0" w:right="0" w:rightChars="0" w:firstLine="480" w:firstLineChars="200"/>
        <w:textAlignment w:val="auto"/>
        <w:rPr>
          <w:rFonts w:hint="default" w:eastAsia="宋体"/>
          <w:lang w:val="en-US" w:eastAsia="zh-CN"/>
        </w:rPr>
      </w:pPr>
      <w:r>
        <w:rPr>
          <w:rFonts w:hint="eastAsia"/>
        </w:rPr>
        <w:t>联系地址：榆林市开发区榆溪大道东段农业银行7楼</w:t>
      </w:r>
      <w:r>
        <w:rPr>
          <w:rFonts w:hint="eastAsia"/>
          <w:lang w:val="en-US" w:eastAsia="zh-CN"/>
        </w:rPr>
        <w:t>709</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联系方式：</w:t>
      </w:r>
      <w:r>
        <w:rPr>
          <w:rFonts w:hint="eastAsia"/>
          <w:lang w:val="en-US" w:eastAsia="zh-CN"/>
        </w:rPr>
        <w:t>0912-6669668</w:t>
      </w:r>
    </w:p>
    <w:p>
      <w:pPr>
        <w:keepLines w:val="0"/>
        <w:pageBreakBefore w:val="0"/>
        <w:numPr>
          <w:ilvl w:val="0"/>
          <w:numId w:val="0"/>
        </w:numPr>
        <w:kinsoku/>
        <w:wordWrap/>
        <w:overflowPunct/>
        <w:topLinePunct w:val="0"/>
        <w:bidi w:val="0"/>
        <w:ind w:left="0" w:leftChars="0" w:right="0" w:rightChars="0"/>
        <w:jc w:val="right"/>
        <w:textAlignment w:val="auto"/>
        <w:rPr>
          <w:b/>
          <w:bCs/>
          <w:sz w:val="28"/>
          <w:szCs w:val="21"/>
          <w:lang w:val="en-US" w:eastAsia="zh-CN"/>
        </w:rPr>
      </w:pPr>
      <w:r>
        <w:rPr>
          <w:rFonts w:hint="eastAsia"/>
          <w:b/>
          <w:bCs/>
          <w:sz w:val="24"/>
          <w:szCs w:val="20"/>
        </w:rPr>
        <w:t>陕西银冠工程项目管理有限公司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NmNkNWE2MGRkYTg0NGY2MzE3NzgzOTY1NDE2M2UifQ=="/>
  </w:docVars>
  <w:rsids>
    <w:rsidRoot w:val="136306A7"/>
    <w:rsid w:val="1363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ind w:firstLine="0" w:firstLineChars="0"/>
    </w:pPr>
    <w:rPr>
      <w:rFonts w:ascii="Calibri" w:hAnsi="Calibri" w:eastAsia="宋体" w:cs="Times New Roman"/>
      <w:sz w:val="24"/>
      <w:szCs w:val="22"/>
      <w:lang w:val="en-US" w:eastAsia="en-US" w:bidi="ar-SA"/>
    </w:rPr>
  </w:style>
  <w:style w:type="paragraph" w:styleId="3">
    <w:name w:val="heading 1"/>
    <w:basedOn w:val="1"/>
    <w:next w:val="1"/>
    <w:qFormat/>
    <w:uiPriority w:val="1"/>
    <w:pPr>
      <w:spacing w:before="80" w:after="80" w:line="360" w:lineRule="auto"/>
      <w:jc w:val="center"/>
      <w:outlineLvl w:val="0"/>
    </w:pPr>
    <w:rPr>
      <w:rFonts w:ascii="宋体" w:hAnsi="宋体"/>
      <w:b/>
      <w:bCs/>
      <w:sz w:val="36"/>
      <w:szCs w:val="36"/>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line="360" w:lineRule="auto"/>
      <w:ind w:firstLine="602" w:firstLineChars="200"/>
    </w:pPr>
    <w:rPr>
      <w:rFonts w:ascii="宋体" w:hAnsi="宋体"/>
      <w:szCs w:val="24"/>
    </w:rPr>
  </w:style>
  <w:style w:type="paragraph" w:styleId="4">
    <w:name w:val="Body Text Indent"/>
    <w:basedOn w:val="1"/>
    <w:qFormat/>
    <w:uiPriority w:val="0"/>
    <w:pPr>
      <w:spacing w:after="120"/>
      <w:ind w:left="420" w:leftChars="200"/>
    </w:pPr>
  </w:style>
  <w:style w:type="paragraph" w:styleId="5">
    <w:name w:val="toc 2"/>
    <w:basedOn w:val="1"/>
    <w:next w:val="1"/>
    <w:qFormat/>
    <w:uiPriority w:val="39"/>
    <w:pPr>
      <w:tabs>
        <w:tab w:val="right" w:leader="dot" w:pos="8777"/>
      </w:tabs>
      <w:spacing w:line="500" w:lineRule="exact"/>
      <w:ind w:left="-280" w:leftChars="-100"/>
      <w:jc w:val="right"/>
    </w:pPr>
    <w:rPr>
      <w:rFonts w:ascii="Times New Roman"/>
      <w:sz w:val="24"/>
    </w:rPr>
  </w:style>
  <w:style w:type="paragraph" w:styleId="6">
    <w:name w:val="Body Text First Indent 2"/>
    <w:basedOn w:val="4"/>
    <w:qFormat/>
    <w:uiPriority w:val="99"/>
    <w:pPr>
      <w:ind w:firstLine="420"/>
    </w:pPr>
    <w:rPr>
      <w:rFonts w:ascii="Calibri" w:hAnsi="Calibri"/>
    </w:rPr>
  </w:style>
  <w:style w:type="paragraph" w:customStyle="1" w:styleId="9">
    <w:name w:val="title12"/>
    <w:basedOn w:val="1"/>
    <w:qFormat/>
    <w:uiPriority w:val="0"/>
    <w:pPr>
      <w:widowControl/>
      <w:spacing w:before="150" w:line="510" w:lineRule="atLeast"/>
      <w:jc w:val="left"/>
    </w:pPr>
    <w:rPr>
      <w:rFonts w:ascii="宋体" w:hAnsi="宋体" w:cs="宋体"/>
      <w:b/>
      <w:bCs/>
      <w:kern w:val="0"/>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2023-02-17T07:39:00Z</dcterms:created>
  <dc:creator>WPS_1659425208</dc:creator>
  <cp:lastModifiedBy>WPS_1659425208</cp:lastModifiedBy>
  <dcterms:modified xsi:type="dcterms:W3CDTF">2023-02-17T07:41:58Z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23E8F95908B14491B6F4396A34248DC7</vt:lpwstr>
  </property>
</Properties>
</file>