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auto"/>
        <w:jc w:val="left"/>
        <w:rPr>
          <w:rFonts w:hint="eastAsia" w:ascii="宋体" w:hAnsi="宋体" w:eastAsia="宋体" w:cs="宋体"/>
          <w:b/>
          <w:color w:val="auto"/>
          <w:sz w:val="32"/>
          <w:szCs w:val="32"/>
          <w:lang w:val="en-US" w:eastAsia="zh-CN"/>
        </w:rPr>
      </w:pPr>
      <w:r>
        <w:rPr>
          <w:rFonts w:hint="eastAsia" w:ascii="宋体" w:hAnsi="宋体" w:cs="宋体"/>
          <w:b/>
          <w:color w:val="auto"/>
          <w:sz w:val="32"/>
          <w:szCs w:val="32"/>
        </w:rPr>
        <w:t>采购项目编号：</w:t>
      </w:r>
      <w:r>
        <w:rPr>
          <w:rFonts w:hint="eastAsia" w:ascii="宋体" w:hAnsi="宋体" w:cs="宋体"/>
          <w:b/>
          <w:color w:val="auto"/>
          <w:sz w:val="32"/>
          <w:szCs w:val="32"/>
          <w:lang w:eastAsia="zh-CN"/>
        </w:rPr>
        <w:t>ZCSP-府谷县-2023-00209</w:t>
      </w:r>
    </w:p>
    <w:p>
      <w:pPr>
        <w:pStyle w:val="21"/>
        <w:ind w:left="0" w:leftChars="0" w:firstLine="0" w:firstLineChars="0"/>
        <w:rPr>
          <w:rFonts w:hint="eastAsia"/>
          <w:color w:val="auto"/>
          <w:lang w:eastAsia="zh-CN"/>
        </w:rPr>
      </w:pPr>
    </w:p>
    <w:p>
      <w:pPr>
        <w:spacing w:line="420" w:lineRule="auto"/>
        <w:jc w:val="center"/>
        <w:rPr>
          <w:rFonts w:hint="eastAsia" w:ascii="宋体" w:hAnsi="宋体" w:cs="宋体"/>
          <w:b/>
          <w:color w:val="auto"/>
          <w:sz w:val="52"/>
          <w:szCs w:val="52"/>
        </w:rPr>
      </w:pPr>
      <w:r>
        <w:rPr>
          <w:rFonts w:hint="eastAsia" w:ascii="宋体" w:hAnsi="宋体" w:cs="宋体"/>
          <w:b/>
          <w:color w:val="auto"/>
          <w:sz w:val="56"/>
          <w:szCs w:val="56"/>
          <w:lang w:eastAsia="zh-CN"/>
        </w:rPr>
        <w:t>府谷县老旧小区改造项目天化路小区房屋建筑工程设计</w:t>
      </w:r>
    </w:p>
    <w:p>
      <w:pPr>
        <w:spacing w:line="420" w:lineRule="auto"/>
        <w:jc w:val="center"/>
        <w:rPr>
          <w:rFonts w:hint="eastAsia" w:ascii="宋体" w:hAnsi="宋体" w:cs="宋体"/>
          <w:b/>
          <w:color w:val="auto"/>
          <w:sz w:val="52"/>
          <w:szCs w:val="52"/>
        </w:rPr>
      </w:pPr>
    </w:p>
    <w:p>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pPr>
        <w:autoSpaceDE w:val="0"/>
        <w:autoSpaceDN w:val="0"/>
        <w:spacing w:line="360" w:lineRule="auto"/>
        <w:jc w:val="center"/>
        <w:rPr>
          <w:rFonts w:hint="eastAsia" w:ascii="宋体" w:hAnsi="宋体" w:eastAsia="宋体" w:cs="宋体"/>
          <w:color w:val="auto"/>
          <w:sz w:val="44"/>
          <w:szCs w:val="44"/>
          <w:lang w:val="zh-CN"/>
        </w:rPr>
      </w:pPr>
      <w:r>
        <w:rPr>
          <w:rFonts w:hint="eastAsia" w:ascii="宋体" w:hAnsi="宋体" w:eastAsia="宋体" w:cs="宋体"/>
          <w:color w:val="auto"/>
          <w:sz w:val="44"/>
          <w:szCs w:val="44"/>
          <w:lang w:val="zh-CN"/>
        </w:rPr>
        <w:t>（服务类）</w:t>
      </w:r>
    </w:p>
    <w:p>
      <w:pPr>
        <w:pStyle w:val="11"/>
        <w:rPr>
          <w:rFonts w:hint="eastAsia"/>
          <w:lang w:val="zh-CN"/>
        </w:rPr>
      </w:pPr>
    </w:p>
    <w:p>
      <w:pPr>
        <w:pStyle w:val="11"/>
        <w:rPr>
          <w:rFonts w:hint="default" w:eastAsia="宋体"/>
          <w:lang w:val="en-US" w:eastAsia="zh-CN"/>
        </w:rPr>
      </w:pPr>
      <w:r>
        <w:rPr>
          <w:rFonts w:hint="eastAsia" w:ascii="宋体" w:hAnsi="宋体" w:eastAsia="宋体" w:cs="宋体"/>
          <w:color w:val="auto"/>
          <w:sz w:val="44"/>
          <w:szCs w:val="44"/>
          <w:lang w:val="en-US" w:eastAsia="zh-CN"/>
        </w:rPr>
        <w:t xml:space="preserve">             </w:t>
      </w:r>
    </w:p>
    <w:p>
      <w:pPr>
        <w:spacing w:line="420" w:lineRule="auto"/>
        <w:jc w:val="center"/>
        <w:rPr>
          <w:rFonts w:hint="default" w:ascii="宋体" w:hAnsi="宋体" w:eastAsia="宋体" w:cs="宋体"/>
          <w:bCs/>
          <w:color w:val="auto"/>
          <w:sz w:val="40"/>
          <w:szCs w:val="40"/>
          <w:lang w:val="en-US" w:eastAsia="zh-CN"/>
        </w:rPr>
      </w:pPr>
    </w:p>
    <w:p>
      <w:pPr>
        <w:snapToGrid w:val="0"/>
        <w:spacing w:line="480" w:lineRule="auto"/>
        <w:rPr>
          <w:rFonts w:hint="eastAsia" w:ascii="宋体" w:hAnsi="宋体" w:cs="宋体"/>
          <w:bCs/>
          <w:color w:val="auto"/>
          <w:sz w:val="10"/>
          <w:szCs w:val="10"/>
        </w:rPr>
      </w:pPr>
    </w:p>
    <w:p>
      <w:pPr>
        <w:snapToGrid w:val="0"/>
        <w:spacing w:line="480" w:lineRule="auto"/>
        <w:jc w:val="left"/>
        <w:rPr>
          <w:rFonts w:hint="eastAsia" w:ascii="宋体" w:hAnsi="宋体" w:cs="宋体"/>
          <w:b/>
          <w:color w:val="auto"/>
          <w:sz w:val="32"/>
          <w:szCs w:val="32"/>
        </w:rPr>
      </w:pPr>
      <w:bookmarkStart w:id="0" w:name="OLE_LINK43"/>
    </w:p>
    <w:p>
      <w:pPr>
        <w:snapToGrid w:val="0"/>
        <w:spacing w:line="480" w:lineRule="auto"/>
        <w:ind w:firstLine="1285" w:firstLineChars="400"/>
        <w:jc w:val="left"/>
        <w:rPr>
          <w:rFonts w:hint="eastAsia" w:ascii="宋体" w:hAnsi="宋体" w:cs="宋体"/>
          <w:b/>
          <w:color w:val="auto"/>
          <w:sz w:val="32"/>
          <w:szCs w:val="32"/>
        </w:rPr>
      </w:pPr>
    </w:p>
    <w:p>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eastAsia="zh-CN"/>
        </w:rPr>
        <w:t>府谷县住房和城乡建设局</w:t>
      </w:r>
    </w:p>
    <w:p>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华建联项目管理有限公司</w:t>
      </w:r>
    </w:p>
    <w:p>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三</w:t>
      </w:r>
      <w:r>
        <w:rPr>
          <w:rFonts w:hint="eastAsia" w:ascii="宋体" w:hAnsi="宋体" w:cs="宋体"/>
          <w:b/>
          <w:color w:val="auto"/>
          <w:sz w:val="32"/>
          <w:szCs w:val="32"/>
        </w:rPr>
        <w:t>年</w:t>
      </w:r>
      <w:r>
        <w:rPr>
          <w:rFonts w:hint="eastAsia" w:ascii="宋体" w:hAnsi="宋体" w:cs="宋体"/>
          <w:b/>
          <w:color w:val="auto"/>
          <w:sz w:val="32"/>
          <w:szCs w:val="32"/>
          <w:u w:val="none"/>
          <w:lang w:val="en-US" w:eastAsia="zh-CN"/>
        </w:rPr>
        <w:t>四</w:t>
      </w:r>
      <w:r>
        <w:rPr>
          <w:rFonts w:hint="eastAsia" w:ascii="宋体" w:hAnsi="宋体" w:cs="宋体"/>
          <w:b/>
          <w:color w:val="auto"/>
          <w:sz w:val="32"/>
          <w:szCs w:val="32"/>
        </w:rPr>
        <w:t>月</w:t>
      </w:r>
    </w:p>
    <w:bookmarkEnd w:id="0"/>
    <w:p>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pPr>
        <w:pStyle w:val="14"/>
        <w:tabs>
          <w:tab w:val="right" w:leader="dot" w:pos="8504"/>
        </w:tabs>
        <w:spacing w:line="720" w:lineRule="auto"/>
        <w:rPr>
          <w:b/>
          <w:bCs w:val="0"/>
          <w:color w:val="auto"/>
          <w:sz w:val="28"/>
          <w:szCs w:val="24"/>
        </w:rPr>
      </w:pPr>
      <w:bookmarkStart w:id="1" w:name="_Toc22392"/>
      <w:bookmarkStart w:id="2" w:name="_Toc6410"/>
      <w:bookmarkStart w:id="3" w:name="_Toc193702467"/>
      <w:bookmarkStart w:id="4" w:name="_Toc246928891"/>
      <w:bookmarkStart w:id="5" w:name="_Toc12260"/>
      <w:bookmarkStart w:id="6" w:name="OLE_LINK18"/>
      <w:bookmarkStart w:id="7" w:name="_Toc465958085"/>
      <w:bookmarkStart w:id="8" w:name="_Toc12011"/>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pPr>
        <w:pStyle w:val="14"/>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pPr>
        <w:pStyle w:val="14"/>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pPr>
        <w:pStyle w:val="14"/>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2</w:t>
      </w:r>
      <w:r>
        <w:rPr>
          <w:rFonts w:hint="eastAsia"/>
          <w:b/>
          <w:bCs w:val="0"/>
          <w:color w:val="auto"/>
          <w:sz w:val="28"/>
          <w:szCs w:val="24"/>
          <w:lang w:val="en-US" w:eastAsia="zh-CN"/>
        </w:rPr>
        <w:t>4</w:t>
      </w:r>
      <w:r>
        <w:rPr>
          <w:b/>
          <w:bCs w:val="0"/>
          <w:color w:val="auto"/>
          <w:sz w:val="28"/>
          <w:szCs w:val="24"/>
        </w:rPr>
        <w:fldChar w:fldCharType="end"/>
      </w:r>
      <w:r>
        <w:rPr>
          <w:rFonts w:hint="eastAsia" w:ascii="宋体" w:hAnsi="宋体" w:cs="宋体"/>
          <w:b/>
          <w:bCs w:val="0"/>
          <w:color w:val="auto"/>
          <w:sz w:val="28"/>
          <w:szCs w:val="56"/>
        </w:rPr>
        <w:fldChar w:fldCharType="end"/>
      </w:r>
    </w:p>
    <w:p>
      <w:pPr>
        <w:pStyle w:val="14"/>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2</w:t>
      </w:r>
      <w:r>
        <w:rPr>
          <w:rFonts w:hint="eastAsia"/>
          <w:b/>
          <w:bCs w:val="0"/>
          <w:color w:val="auto"/>
          <w:sz w:val="28"/>
          <w:szCs w:val="24"/>
          <w:lang w:val="en-US" w:eastAsia="zh-CN"/>
        </w:rPr>
        <w:t>7</w:t>
      </w:r>
      <w:r>
        <w:rPr>
          <w:b/>
          <w:bCs w:val="0"/>
          <w:color w:val="auto"/>
          <w:sz w:val="28"/>
          <w:szCs w:val="24"/>
        </w:rPr>
        <w:fldChar w:fldCharType="end"/>
      </w:r>
      <w:r>
        <w:rPr>
          <w:rFonts w:hint="eastAsia" w:ascii="宋体" w:hAnsi="宋体" w:cs="宋体"/>
          <w:b/>
          <w:bCs w:val="0"/>
          <w:color w:val="auto"/>
          <w:sz w:val="28"/>
          <w:szCs w:val="56"/>
        </w:rPr>
        <w:fldChar w:fldCharType="end"/>
      </w:r>
    </w:p>
    <w:p>
      <w:pPr>
        <w:pStyle w:val="14"/>
        <w:tabs>
          <w:tab w:val="right" w:leader="dot" w:pos="8504"/>
        </w:tabs>
        <w:spacing w:line="720" w:lineRule="auto"/>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pPr>
        <w:pStyle w:val="14"/>
        <w:tabs>
          <w:tab w:val="right" w:leader="dot" w:pos="8810"/>
        </w:tabs>
        <w:spacing w:line="720" w:lineRule="auto"/>
        <w:rPr>
          <w:rFonts w:hint="eastAsia" w:ascii="宋体" w:hAnsi="宋体" w:cs="宋体"/>
          <w:b/>
          <w:bCs/>
          <w:color w:val="auto"/>
          <w:sz w:val="28"/>
          <w:szCs w:val="28"/>
        </w:rPr>
      </w:pPr>
      <w:r>
        <w:rPr>
          <w:rFonts w:hint="eastAsia" w:ascii="宋体" w:hAnsi="宋体" w:cs="宋体"/>
          <w:b/>
          <w:bCs w:val="0"/>
          <w:color w:val="auto"/>
          <w:szCs w:val="44"/>
        </w:rPr>
        <w:fldChar w:fldCharType="end"/>
      </w:r>
    </w:p>
    <w:p>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bCs/>
          <w:color w:val="auto"/>
          <w:sz w:val="36"/>
          <w:szCs w:val="36"/>
        </w:rPr>
      </w:pPr>
      <w:bookmarkStart w:id="9" w:name="_Toc22933"/>
      <w:bookmarkStart w:id="10" w:name="_Toc14990"/>
      <w:bookmarkStart w:id="11" w:name="_Toc4933"/>
      <w:bookmarkStart w:id="12" w:name="_Toc2546"/>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府谷县老旧小区改造项目天化路小区房屋建筑工程设计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b/>
          <w:kern w:val="2"/>
          <w:sz w:val="28"/>
          <w:szCs w:val="28"/>
        </w:rPr>
      </w:pPr>
      <w:r>
        <w:rPr>
          <w:rFonts w:hint="eastAsia" w:ascii="宋体" w:hAnsi="宋体" w:eastAsia="宋体" w:cs="宋体"/>
          <w:b/>
          <w:kern w:val="0"/>
          <w:sz w:val="28"/>
          <w:szCs w:val="28"/>
          <w:lang w:val="en-US" w:eastAsia="zh-CN" w:bidi="ar"/>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jc w:val="left"/>
        <w:rPr>
          <w:rFonts w:hint="eastAsia" w:ascii="宋体" w:hAnsi="宋体" w:eastAsia="宋体" w:cs="宋体"/>
          <w:b w:val="0"/>
          <w:kern w:val="0"/>
          <w:sz w:val="22"/>
          <w:szCs w:val="22"/>
        </w:rPr>
      </w:pPr>
      <w:r>
        <w:rPr>
          <w:rStyle w:val="22"/>
          <w:rFonts w:hint="eastAsia" w:ascii="宋体" w:hAnsi="宋体" w:eastAsia="宋体" w:cs="宋体"/>
          <w:b/>
          <w:i w:val="0"/>
          <w:caps w:val="0"/>
          <w:spacing w:val="0"/>
          <w:sz w:val="22"/>
          <w:szCs w:val="22"/>
          <w:shd w:val="clear" w:color="auto" w:fill="FFFFFF"/>
        </w:rPr>
        <w:t>项目概况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府谷县老旧小区改造项目天化路小区房屋建筑工程设计的潜在供应商应在登录全国公共资源交易中心平台（陕西省）使用CA锁报名后自行下载获取采购文件，并于</w:t>
      </w:r>
      <w:r>
        <w:rPr>
          <w:rFonts w:hint="eastAsia" w:ascii="宋体" w:hAnsi="宋体" w:eastAsia="宋体" w:cs="宋体"/>
          <w:i w:val="0"/>
          <w:caps w:val="0"/>
          <w:spacing w:val="0"/>
          <w:kern w:val="0"/>
          <w:sz w:val="22"/>
          <w:szCs w:val="22"/>
          <w:shd w:val="clear" w:color="auto"/>
          <w:lang w:val="en-US" w:eastAsia="zh-CN" w:bidi="ar"/>
        </w:rPr>
        <w:t>2023年04月2</w:t>
      </w:r>
      <w:r>
        <w:rPr>
          <w:rFonts w:hint="eastAsia" w:ascii="宋体" w:hAnsi="宋体" w:cs="宋体"/>
          <w:i w:val="0"/>
          <w:caps w:val="0"/>
          <w:spacing w:val="0"/>
          <w:kern w:val="0"/>
          <w:sz w:val="22"/>
          <w:szCs w:val="22"/>
          <w:shd w:val="clear" w:color="auto"/>
          <w:lang w:val="en-US" w:eastAsia="zh-CN" w:bidi="ar"/>
        </w:rPr>
        <w:t>7</w:t>
      </w:r>
      <w:r>
        <w:rPr>
          <w:rFonts w:hint="eastAsia" w:ascii="宋体" w:hAnsi="宋体" w:eastAsia="宋体" w:cs="宋体"/>
          <w:i w:val="0"/>
          <w:caps w:val="0"/>
          <w:spacing w:val="0"/>
          <w:kern w:val="0"/>
          <w:sz w:val="22"/>
          <w:szCs w:val="22"/>
          <w:shd w:val="clear" w:color="auto"/>
          <w:lang w:val="en-US" w:eastAsia="zh-CN" w:bidi="ar"/>
        </w:rPr>
        <w:t>日1</w:t>
      </w:r>
      <w:r>
        <w:rPr>
          <w:rFonts w:hint="eastAsia" w:ascii="宋体" w:hAnsi="宋体" w:cs="宋体"/>
          <w:i w:val="0"/>
          <w:caps w:val="0"/>
          <w:spacing w:val="0"/>
          <w:kern w:val="0"/>
          <w:sz w:val="22"/>
          <w:szCs w:val="22"/>
          <w:shd w:val="clear" w:color="auto"/>
          <w:lang w:val="en-US" w:eastAsia="zh-CN" w:bidi="ar"/>
        </w:rPr>
        <w:t>6</w:t>
      </w:r>
      <w:r>
        <w:rPr>
          <w:rFonts w:hint="eastAsia" w:ascii="宋体" w:hAnsi="宋体" w:eastAsia="宋体" w:cs="宋体"/>
          <w:i w:val="0"/>
          <w:caps w:val="0"/>
          <w:spacing w:val="0"/>
          <w:kern w:val="0"/>
          <w:sz w:val="22"/>
          <w:szCs w:val="22"/>
          <w:shd w:val="clear" w:color="auto"/>
          <w:lang w:val="en-US" w:eastAsia="zh-CN" w:bidi="ar"/>
        </w:rPr>
        <w:t>时00分（</w:t>
      </w:r>
      <w:r>
        <w:rPr>
          <w:rFonts w:hint="eastAsia" w:ascii="宋体" w:hAnsi="宋体" w:eastAsia="宋体" w:cs="宋体"/>
          <w:i w:val="0"/>
          <w:caps w:val="0"/>
          <w:spacing w:val="0"/>
          <w:kern w:val="0"/>
          <w:sz w:val="22"/>
          <w:szCs w:val="22"/>
          <w:shd w:val="clear" w:color="auto" w:fill="FFFFFF"/>
          <w:lang w:val="en-US" w:eastAsia="zh-CN" w:bidi="ar"/>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一、项目基本情况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项目编号：</w:t>
      </w:r>
      <w:r>
        <w:rPr>
          <w:rFonts w:hint="eastAsia" w:ascii="宋体" w:hAnsi="宋体" w:cs="宋体"/>
          <w:i w:val="0"/>
          <w:caps w:val="0"/>
          <w:spacing w:val="0"/>
          <w:kern w:val="0"/>
          <w:sz w:val="22"/>
          <w:szCs w:val="22"/>
          <w:shd w:val="clear" w:color="auto" w:fill="FFFFFF"/>
          <w:lang w:val="en-US" w:eastAsia="zh-CN" w:bidi="ar"/>
        </w:rPr>
        <w:t>ZCSP-府谷县-2023-00209</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项目名称：</w:t>
      </w:r>
      <w:r>
        <w:rPr>
          <w:rFonts w:hint="eastAsia" w:ascii="宋体" w:hAnsi="宋体" w:cs="宋体"/>
          <w:i w:val="0"/>
          <w:caps w:val="0"/>
          <w:spacing w:val="0"/>
          <w:kern w:val="0"/>
          <w:sz w:val="22"/>
          <w:szCs w:val="22"/>
          <w:shd w:val="clear" w:color="auto" w:fill="FFFFFF"/>
          <w:lang w:val="en-US" w:eastAsia="zh-CN" w:bidi="ar"/>
        </w:rPr>
        <w:t>府谷县老旧小区改造项目天化路小区房屋建筑工程设计</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采购方式：竞争性谈判</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预算金额：</w:t>
      </w:r>
      <w:r>
        <w:rPr>
          <w:rFonts w:hint="eastAsia" w:ascii="宋体" w:hAnsi="宋体" w:cs="宋体"/>
          <w:i w:val="0"/>
          <w:caps w:val="0"/>
          <w:spacing w:val="0"/>
          <w:kern w:val="0"/>
          <w:sz w:val="22"/>
          <w:szCs w:val="22"/>
          <w:shd w:val="clear" w:color="auto" w:fill="FFFFFF"/>
          <w:lang w:val="en-US" w:eastAsia="zh-CN" w:bidi="ar"/>
        </w:rPr>
        <w:t>319500.00</w:t>
      </w:r>
      <w:r>
        <w:rPr>
          <w:rFonts w:hint="eastAsia" w:ascii="宋体" w:hAnsi="宋体" w:eastAsia="宋体" w:cs="宋体"/>
          <w:i w:val="0"/>
          <w:caps w:val="0"/>
          <w:spacing w:val="0"/>
          <w:kern w:val="0"/>
          <w:sz w:val="22"/>
          <w:szCs w:val="22"/>
          <w:shd w:val="clear" w:color="auto" w:fill="FFFFFF"/>
          <w:lang w:val="en-US" w:eastAsia="zh-CN" w:bidi="ar"/>
        </w:rPr>
        <w:t>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合同包1(府谷县老旧小区改造项目天化路小区房屋建筑工程设计):</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合同包预算金额：</w:t>
      </w:r>
      <w:r>
        <w:rPr>
          <w:rFonts w:hint="eastAsia" w:ascii="宋体" w:hAnsi="宋体" w:cs="宋体"/>
          <w:i w:val="0"/>
          <w:caps w:val="0"/>
          <w:spacing w:val="0"/>
          <w:kern w:val="0"/>
          <w:sz w:val="22"/>
          <w:szCs w:val="22"/>
          <w:shd w:val="clear" w:color="auto" w:fill="FFFFFF"/>
          <w:lang w:val="en-US" w:eastAsia="zh-CN" w:bidi="ar"/>
        </w:rPr>
        <w:t>319500.00</w:t>
      </w:r>
      <w:r>
        <w:rPr>
          <w:rFonts w:hint="eastAsia" w:ascii="宋体" w:hAnsi="宋体" w:eastAsia="宋体" w:cs="宋体"/>
          <w:i w:val="0"/>
          <w:caps w:val="0"/>
          <w:spacing w:val="0"/>
          <w:kern w:val="0"/>
          <w:sz w:val="22"/>
          <w:szCs w:val="22"/>
          <w:shd w:val="clear" w:color="auto" w:fill="FFFFFF"/>
          <w:lang w:val="en-US" w:eastAsia="zh-CN" w:bidi="ar"/>
        </w:rPr>
        <w:t>元</w:t>
      </w:r>
    </w:p>
    <w:tbl>
      <w:tblPr>
        <w:tblStyle w:val="19"/>
        <w:tblW w:w="1047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52"/>
        <w:gridCol w:w="1695"/>
        <w:gridCol w:w="2295"/>
        <w:gridCol w:w="1267"/>
        <w:gridCol w:w="1618"/>
        <w:gridCol w:w="1375"/>
        <w:gridCol w:w="13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59" w:hRule="atLeast"/>
          <w:jc w:val="center"/>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both"/>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品目号</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品目名称</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采购标的</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数量（单位）</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技术规格、参数及要求</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品目预算(元)</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72" w:hRule="atLeast"/>
          <w:jc w:val="center"/>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1-1</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工程设计服务</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left"/>
              <w:rPr>
                <w:rFonts w:hint="eastAsia" w:ascii="宋体" w:hAnsi="宋体" w:eastAsia="宋体" w:cs="宋体"/>
                <w:kern w:val="2"/>
                <w:sz w:val="22"/>
                <w:szCs w:val="22"/>
              </w:rPr>
            </w:pPr>
            <w:r>
              <w:rPr>
                <w:rFonts w:hint="eastAsia" w:ascii="宋体" w:hAnsi="宋体" w:eastAsia="宋体" w:cs="宋体"/>
                <w:i w:val="0"/>
                <w:caps w:val="0"/>
                <w:spacing w:val="0"/>
                <w:kern w:val="2"/>
                <w:sz w:val="22"/>
                <w:szCs w:val="22"/>
                <w:shd w:val="clear" w:color="auto" w:fill="FFFFFF"/>
                <w:lang w:val="en-US" w:eastAsia="zh-CN" w:bidi="ar"/>
              </w:rPr>
              <w:t>对府谷县老旧小区改造项目天化路小区房屋建筑工程设计</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1(项)</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详见采购文件</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eastAsia" w:ascii="宋体" w:hAnsi="宋体" w:eastAsia="宋体" w:cs="宋体"/>
                <w:kern w:val="2"/>
                <w:sz w:val="22"/>
                <w:szCs w:val="22"/>
              </w:rPr>
            </w:pPr>
            <w:r>
              <w:rPr>
                <w:rFonts w:hint="eastAsia" w:ascii="宋体" w:hAnsi="宋体" w:cs="宋体"/>
                <w:i w:val="0"/>
                <w:caps w:val="0"/>
                <w:spacing w:val="0"/>
                <w:kern w:val="2"/>
                <w:sz w:val="22"/>
                <w:szCs w:val="22"/>
                <w:shd w:val="clear" w:color="auto" w:fill="FFFFFF"/>
                <w:lang w:val="en-US" w:eastAsia="zh-CN" w:bidi="ar"/>
              </w:rPr>
              <w:t>319500.00</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eastAsia" w:ascii="宋体" w:hAnsi="宋体" w:eastAsia="宋体" w:cs="宋体"/>
                <w:kern w:val="2"/>
                <w:sz w:val="22"/>
                <w:szCs w:val="22"/>
              </w:rPr>
            </w:pPr>
            <w:r>
              <w:rPr>
                <w:rFonts w:hint="eastAsia" w:ascii="宋体" w:hAnsi="宋体" w:cs="宋体"/>
                <w:i w:val="0"/>
                <w:caps w:val="0"/>
                <w:spacing w:val="0"/>
                <w:kern w:val="2"/>
                <w:sz w:val="22"/>
                <w:szCs w:val="22"/>
                <w:shd w:val="clear" w:color="auto" w:fill="FFFFFF"/>
                <w:lang w:val="en-US" w:eastAsia="zh-CN" w:bidi="ar"/>
              </w:rPr>
              <w:t>319500.00</w:t>
            </w: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合同包最高限价：</w:t>
      </w:r>
      <w:r>
        <w:rPr>
          <w:rFonts w:hint="eastAsia" w:ascii="宋体" w:hAnsi="宋体" w:cs="宋体"/>
          <w:i w:val="0"/>
          <w:caps w:val="0"/>
          <w:spacing w:val="0"/>
          <w:kern w:val="0"/>
          <w:sz w:val="22"/>
          <w:szCs w:val="22"/>
          <w:shd w:val="clear" w:color="auto" w:fill="FFFFFF"/>
          <w:lang w:val="en-US" w:eastAsia="zh-CN" w:bidi="ar"/>
        </w:rPr>
        <w:t>319500.00</w:t>
      </w:r>
      <w:r>
        <w:rPr>
          <w:rFonts w:hint="eastAsia" w:ascii="宋体" w:hAnsi="宋体" w:eastAsia="宋体" w:cs="宋体"/>
          <w:i w:val="0"/>
          <w:caps w:val="0"/>
          <w:spacing w:val="0"/>
          <w:kern w:val="0"/>
          <w:sz w:val="22"/>
          <w:szCs w:val="22"/>
          <w:shd w:val="clear" w:color="auto" w:fill="FFFFFF"/>
          <w:lang w:val="en-US" w:eastAsia="zh-CN" w:bidi="ar"/>
        </w:rPr>
        <w:t>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本合同包不接受联合体投标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合同履行期限：20日历天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二、申请人的资格要求：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1.满足《中华人民共和国政府采购法》第二十二条规定：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2.落实政府采购政策需满足的资格要求：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府谷县老旧小区改造项目天化路小区房屋建筑工程设计</w:t>
      </w:r>
      <w:r>
        <w:rPr>
          <w:rFonts w:hint="eastAsia" w:ascii="宋体" w:hAnsi="宋体" w:eastAsia="宋体" w:cs="宋体"/>
          <w:i w:val="0"/>
          <w:caps w:val="0"/>
          <w:spacing w:val="0"/>
          <w:kern w:val="0"/>
          <w:sz w:val="22"/>
          <w:szCs w:val="22"/>
          <w:shd w:val="clear" w:color="auto" w:fill="FFFFFF"/>
          <w:lang w:val="en-US" w:eastAsia="zh-CN" w:bidi="ar"/>
        </w:rPr>
        <w:t>)落实政府采购政策需满足的资格要求如下:</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《政府采购促进中小企业发展管理办法》（财库〔2020〕46号）；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《三部门联合发布关于促进残疾人就业政府采购政策的通知》（财库[2017] 141号）；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《财政部司法部关于政府采购支持监狱企业发展有关问题的通知》（财库〔2014〕68号）；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《国务院办公厅关于建立政府强制采购节能产品制度的通知》（国办发[2007]51号）；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《环境标志产品政府采购实施的意见》（财库[2006]90号）； </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《节能产品政府采购实施意见》（财库[2004]185号）；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《财政部发展改革委生态环境部市场监管总局关于调整优化节能产品、环境标志产品政府采购执行机制的通知》（财库〔2019〕9号）；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《陕西省中小企业政府采购信用融资办法》（陕财办采〔2018〕23号）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《关于进一步加大政府采购支持中小企业力度的通知》（财库〔2022〕19号）；</w:t>
      </w:r>
    </w:p>
    <w:p>
      <w:pPr>
        <w:pStyle w:val="1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落实其它相关政策。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3.本项目的特定资格要求：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合同包1(</w:t>
      </w:r>
      <w:r>
        <w:rPr>
          <w:rFonts w:hint="eastAsia" w:ascii="宋体" w:hAnsi="宋体" w:cs="宋体"/>
          <w:i w:val="0"/>
          <w:caps w:val="0"/>
          <w:color w:val="333333"/>
          <w:spacing w:val="0"/>
          <w:kern w:val="0"/>
          <w:sz w:val="22"/>
          <w:szCs w:val="22"/>
          <w:shd w:val="clear" w:color="auto" w:fill="FFFFFF"/>
          <w:vertAlign w:val="baseline"/>
          <w:lang w:val="en-US" w:eastAsia="zh-CN" w:bidi="ar"/>
        </w:rPr>
        <w:t>府谷县老旧小区改造项目天化路小区房屋建筑工程设计</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)特定资格要求如下: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2、供应商还需具备工程设计专业资质建筑行业（建筑工程）乙级及以上资质；其中拟派本项目负责人需具备建筑工程相关专业中级及以上职称证书或二级及以上注册建筑师注册证书并提供 2023 年2 月、2023年3月或 4 月份至少一个月的社保经办机构出具的本单位社保缴纳证明材料（五险一金提供一项即可，应可查询）。</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3、财务状况报告：财务状况良好，提供2021年或2022年度财务审计报告（公司成立不足一年的需提供银行出具的资信证明及基本账号开户许可证或开户银行出具的基本存款账户信息表）；</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 xml:space="preserve">4、税收缴纳证明：提供2023年1月至投标截止时间已缴纳的至少一个月的纳税证明或完税证明，依法免税的供应商应提供相关文件证明；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7、书面声明：参加本次政府采购活动前三年内在经营活动中没有重大违法记录的书面声明函；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8、本项目不接受联合体投标，单位负责人为同一人或者存在直接控股、管理关系的不同供应商，不得同时参加本项目投标活动，提供《供应商企业关系关联承诺书》；</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9、提供榆林市政府采购服务类项目供应商信用承诺书及信用中国（陕西榆林）主动承诺网页截图；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10、投标保证金：用投标信用承诺书代替（提供投标信用承诺书及信用中国（陕西榆林）主动承诺网页截图）；</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Times New Roman" w:hAnsi="Times New Roman" w:eastAsia="宋体" w:cs="Times New Roman"/>
          <w:kern w:val="0"/>
          <w:sz w:val="22"/>
          <w:szCs w:val="22"/>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三、获取采购文件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lang w:val="en-US" w:eastAsia="zh-CN" w:bidi="ar"/>
        </w:rPr>
        <w:t>时间：2023年04月1</w:t>
      </w:r>
      <w:r>
        <w:rPr>
          <w:rFonts w:hint="eastAsia" w:ascii="宋体" w:hAnsi="宋体" w:cs="宋体"/>
          <w:i w:val="0"/>
          <w:caps w:val="0"/>
          <w:color w:val="auto"/>
          <w:spacing w:val="0"/>
          <w:kern w:val="0"/>
          <w:sz w:val="22"/>
          <w:szCs w:val="22"/>
          <w:shd w:val="clear" w:color="auto"/>
          <w:lang w:val="en-US" w:eastAsia="zh-CN" w:bidi="ar"/>
        </w:rPr>
        <w:t>8</w:t>
      </w:r>
      <w:r>
        <w:rPr>
          <w:rFonts w:hint="eastAsia" w:ascii="宋体" w:hAnsi="宋体" w:eastAsia="宋体" w:cs="宋体"/>
          <w:i w:val="0"/>
          <w:caps w:val="0"/>
          <w:color w:val="auto"/>
          <w:spacing w:val="0"/>
          <w:kern w:val="0"/>
          <w:sz w:val="22"/>
          <w:szCs w:val="22"/>
          <w:shd w:val="clear" w:color="auto"/>
          <w:lang w:val="en-US" w:eastAsia="zh-CN" w:bidi="ar"/>
        </w:rPr>
        <w:t>日至2023年04月</w:t>
      </w:r>
      <w:r>
        <w:rPr>
          <w:rFonts w:hint="eastAsia" w:ascii="宋体" w:hAnsi="宋体" w:cs="宋体"/>
          <w:i w:val="0"/>
          <w:caps w:val="0"/>
          <w:color w:val="auto"/>
          <w:spacing w:val="0"/>
          <w:kern w:val="0"/>
          <w:sz w:val="22"/>
          <w:szCs w:val="22"/>
          <w:shd w:val="clear" w:color="auto"/>
          <w:lang w:val="en-US" w:eastAsia="zh-CN" w:bidi="ar"/>
        </w:rPr>
        <w:t>20</w:t>
      </w:r>
      <w:r>
        <w:rPr>
          <w:rFonts w:hint="eastAsia" w:ascii="宋体" w:hAnsi="宋体" w:eastAsia="宋体" w:cs="宋体"/>
          <w:i w:val="0"/>
          <w:caps w:val="0"/>
          <w:color w:val="auto"/>
          <w:spacing w:val="0"/>
          <w:kern w:val="0"/>
          <w:sz w:val="22"/>
          <w:szCs w:val="22"/>
          <w:shd w:val="clear" w:color="auto"/>
          <w:lang w:val="en-US" w:eastAsia="zh-CN" w:bidi="ar"/>
        </w:rPr>
        <w:t>日，</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lang w:val="en-US" w:eastAsia="zh-CN" w:bidi="ar"/>
        </w:rPr>
        <w:t>每天上午09:00:00至11:30:00，</w:t>
      </w:r>
      <w:r>
        <w:rPr>
          <w:rFonts w:hint="eastAsia" w:ascii="宋体" w:hAnsi="宋体" w:eastAsia="宋体" w:cs="宋体"/>
          <w:i w:val="0"/>
          <w:caps w:val="0"/>
          <w:color w:val="auto"/>
          <w:spacing w:val="0"/>
          <w:kern w:val="0"/>
          <w:sz w:val="22"/>
          <w:szCs w:val="22"/>
          <w:shd w:val="clear" w:color="auto" w:fill="FFFFFF"/>
          <w:lang w:val="en-US" w:eastAsia="zh-CN" w:bidi="ar"/>
        </w:rPr>
        <w:t>下午15:00:00至17:30:00（北京时间,法定节假日除外）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地点：登录全国公共资源交易中心平台（陕西省）使用CA锁报名后自行下载</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方式：在线获取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四、响应文件提交</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截止时间：2023年04月2</w:t>
      </w:r>
      <w:r>
        <w:rPr>
          <w:rFonts w:hint="eastAsia" w:ascii="宋体" w:hAnsi="宋体" w:cs="宋体"/>
          <w:i w:val="0"/>
          <w:caps w:val="0"/>
          <w:color w:val="auto"/>
          <w:spacing w:val="0"/>
          <w:kern w:val="0"/>
          <w:sz w:val="22"/>
          <w:szCs w:val="22"/>
          <w:shd w:val="clear" w:color="auto" w:fill="FFFFFF"/>
          <w:lang w:val="en-US" w:eastAsia="zh-CN" w:bidi="ar"/>
        </w:rPr>
        <w:t>7</w:t>
      </w:r>
      <w:r>
        <w:rPr>
          <w:rFonts w:hint="eastAsia" w:ascii="宋体" w:hAnsi="宋体" w:eastAsia="宋体" w:cs="宋体"/>
          <w:i w:val="0"/>
          <w:caps w:val="0"/>
          <w:color w:val="auto"/>
          <w:spacing w:val="0"/>
          <w:kern w:val="0"/>
          <w:sz w:val="22"/>
          <w:szCs w:val="22"/>
          <w:shd w:val="clear" w:color="auto" w:fill="FFFFFF"/>
          <w:lang w:val="en-US" w:eastAsia="zh-CN" w:bidi="ar"/>
        </w:rPr>
        <w:t>日1</w:t>
      </w:r>
      <w:r>
        <w:rPr>
          <w:rFonts w:hint="eastAsia" w:ascii="宋体" w:hAnsi="宋体" w:cs="宋体"/>
          <w:i w:val="0"/>
          <w:caps w:val="0"/>
          <w:color w:val="auto"/>
          <w:spacing w:val="0"/>
          <w:kern w:val="0"/>
          <w:sz w:val="22"/>
          <w:szCs w:val="22"/>
          <w:shd w:val="clear" w:color="auto" w:fill="FFFFFF"/>
          <w:lang w:val="en-US" w:eastAsia="zh-CN" w:bidi="ar"/>
        </w:rPr>
        <w:t>6</w:t>
      </w:r>
      <w:r>
        <w:rPr>
          <w:rFonts w:hint="eastAsia" w:ascii="宋体" w:hAnsi="宋体" w:eastAsia="宋体" w:cs="宋体"/>
          <w:i w:val="0"/>
          <w:caps w:val="0"/>
          <w:color w:val="auto"/>
          <w:spacing w:val="0"/>
          <w:kern w:val="0"/>
          <w:sz w:val="22"/>
          <w:szCs w:val="22"/>
          <w:shd w:val="clear" w:color="auto" w:fill="FFFFFF"/>
          <w:lang w:val="en-US" w:eastAsia="zh-CN" w:bidi="ar"/>
        </w:rPr>
        <w:t>时00分00秒（北京时间）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2"/>
          <w:rFonts w:hint="eastAsia" w:ascii="宋体" w:hAnsi="宋体" w:eastAsia="宋体" w:cs="宋体"/>
          <w:b/>
          <w:i w:val="0"/>
          <w:caps w:val="0"/>
          <w:spacing w:val="0"/>
          <w:sz w:val="22"/>
          <w:szCs w:val="22"/>
          <w:shd w:val="clear" w:color="auto" w:fill="FFFFFF"/>
        </w:rPr>
        <w:t>五、开启</w:t>
      </w:r>
    </w:p>
    <w:p>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eastAsia="宋体" w:cs="宋体"/>
          <w:i w:val="0"/>
          <w:caps w:val="0"/>
          <w:color w:val="auto"/>
          <w:spacing w:val="0"/>
          <w:kern w:val="0"/>
          <w:sz w:val="22"/>
          <w:szCs w:val="22"/>
          <w:shd w:val="clear" w:color="auto" w:fill="FFFFFF"/>
          <w:lang w:val="en-US" w:eastAsia="zh-CN" w:bidi="ar"/>
        </w:rPr>
        <w:t>2023年04月2</w:t>
      </w:r>
      <w:r>
        <w:rPr>
          <w:rFonts w:hint="eastAsia" w:ascii="宋体" w:hAnsi="宋体" w:cs="宋体"/>
          <w:i w:val="0"/>
          <w:caps w:val="0"/>
          <w:color w:val="auto"/>
          <w:spacing w:val="0"/>
          <w:kern w:val="0"/>
          <w:sz w:val="22"/>
          <w:szCs w:val="22"/>
          <w:shd w:val="clear" w:color="auto" w:fill="FFFFFF"/>
          <w:lang w:val="en-US" w:eastAsia="zh-CN" w:bidi="ar"/>
        </w:rPr>
        <w:t>7</w:t>
      </w:r>
      <w:r>
        <w:rPr>
          <w:rFonts w:hint="eastAsia" w:ascii="宋体" w:hAnsi="宋体" w:eastAsia="宋体" w:cs="宋体"/>
          <w:i w:val="0"/>
          <w:caps w:val="0"/>
          <w:color w:val="auto"/>
          <w:spacing w:val="0"/>
          <w:kern w:val="0"/>
          <w:sz w:val="22"/>
          <w:szCs w:val="22"/>
          <w:shd w:val="clear" w:color="auto" w:fill="FFFFFF"/>
          <w:lang w:val="en-US" w:eastAsia="zh-CN" w:bidi="ar"/>
        </w:rPr>
        <w:t>日1</w:t>
      </w:r>
      <w:r>
        <w:rPr>
          <w:rFonts w:hint="eastAsia" w:ascii="宋体" w:hAnsi="宋体" w:cs="宋体"/>
          <w:i w:val="0"/>
          <w:caps w:val="0"/>
          <w:color w:val="auto"/>
          <w:spacing w:val="0"/>
          <w:kern w:val="0"/>
          <w:sz w:val="22"/>
          <w:szCs w:val="22"/>
          <w:shd w:val="clear" w:color="auto" w:fill="FFFFFF"/>
          <w:lang w:val="en-US" w:eastAsia="zh-CN" w:bidi="ar"/>
        </w:rPr>
        <w:t>6</w:t>
      </w:r>
      <w:r>
        <w:rPr>
          <w:rFonts w:hint="eastAsia" w:ascii="宋体" w:hAnsi="宋体" w:eastAsia="宋体" w:cs="宋体"/>
          <w:i w:val="0"/>
          <w:caps w:val="0"/>
          <w:color w:val="auto"/>
          <w:spacing w:val="0"/>
          <w:kern w:val="0"/>
          <w:sz w:val="22"/>
          <w:szCs w:val="22"/>
          <w:shd w:val="clear" w:color="auto" w:fill="FFFFFF"/>
          <w:lang w:val="en-US" w:eastAsia="zh-CN" w:bidi="ar"/>
        </w:rPr>
        <w:t>时00分00秒（北京时间）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rPr>
        <w:t>六、公告期限</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自本公告发布之日起3个工作日。</w:t>
      </w:r>
    </w:p>
    <w:p>
      <w:pPr>
        <w:pStyle w:val="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2"/>
          <w:szCs w:val="22"/>
        </w:rPr>
      </w:pPr>
      <w:r>
        <w:rPr>
          <w:rFonts w:hint="eastAsia" w:ascii="宋体" w:hAnsi="宋体" w:eastAsia="宋体" w:cs="宋体"/>
          <w:b/>
          <w:i w:val="0"/>
          <w:caps w:val="0"/>
          <w:spacing w:val="0"/>
          <w:kern w:val="0"/>
          <w:sz w:val="22"/>
          <w:szCs w:val="22"/>
          <w:shd w:val="clear" w:color="auto" w:fill="FFFFFF"/>
        </w:rPr>
        <w:t>其他补充事宜</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2"/>
          <w:sz w:val="22"/>
          <w:szCs w:val="22"/>
          <w:shd w:val="clear" w:color="auto" w:fill="FFFFFF"/>
        </w:rPr>
      </w:pPr>
      <w:r>
        <w:rPr>
          <w:rFonts w:hint="eastAsia" w:ascii="宋体" w:hAnsi="宋体" w:eastAsia="宋体" w:cs="宋体"/>
          <w:i w:val="0"/>
          <w:caps w:val="0"/>
          <w:spacing w:val="0"/>
          <w:kern w:val="2"/>
          <w:sz w:val="22"/>
          <w:szCs w:val="22"/>
          <w:shd w:val="clear" w:color="auto" w:fill="FFFFFF"/>
          <w:lang w:val="en-US" w:eastAsia="zh-CN" w:bidi="ar"/>
        </w:rPr>
        <w:t>线上与线下需同时报名，二者缺一不可，否则视为报名无效</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线上报名与线下报名需同时进行，线上报名成功后请携带网上报名回执单、管理办法规定的《中小企业声明函》、单位介绍信原件、经办人身份证原件、复印件及社保经办机构出具的2023年2月、2023年3月或4月份至少一个月的本企业社保缴纳证明材料（五险一金其中一项即可，应可查询）复印件加盖公章到华建联项目管理有限公司(府谷县新区高家湾世纪花园三楼）进行线下报名，线上与线下报名信息须一致，否则视为报名无效。本工程所属行业为未列明的其他行业，</w:t>
      </w:r>
      <w:r>
        <w:rPr>
          <w:rFonts w:hint="eastAsia" w:ascii="宋体" w:hAnsi="宋体" w:eastAsia="宋体" w:cs="宋体"/>
          <w:i w:val="0"/>
          <w:caps w:val="0"/>
          <w:spacing w:val="0"/>
          <w:kern w:val="0"/>
          <w:sz w:val="22"/>
          <w:szCs w:val="22"/>
          <w:shd w:val="clear" w:color="auto"/>
          <w:lang w:val="en-US" w:eastAsia="zh-CN" w:bidi="ar"/>
        </w:rPr>
        <w:t>报名时间：2023年04月1</w:t>
      </w:r>
      <w:r>
        <w:rPr>
          <w:rFonts w:hint="eastAsia" w:ascii="宋体" w:hAnsi="宋体" w:cs="宋体"/>
          <w:i w:val="0"/>
          <w:caps w:val="0"/>
          <w:spacing w:val="0"/>
          <w:kern w:val="0"/>
          <w:sz w:val="22"/>
          <w:szCs w:val="22"/>
          <w:shd w:val="clear" w:color="auto"/>
          <w:lang w:val="en-US" w:eastAsia="zh-CN" w:bidi="ar"/>
        </w:rPr>
        <w:t>8</w:t>
      </w:r>
      <w:r>
        <w:rPr>
          <w:rFonts w:hint="eastAsia" w:ascii="宋体" w:hAnsi="宋体" w:eastAsia="宋体" w:cs="宋体"/>
          <w:i w:val="0"/>
          <w:caps w:val="0"/>
          <w:spacing w:val="0"/>
          <w:kern w:val="0"/>
          <w:sz w:val="22"/>
          <w:szCs w:val="22"/>
          <w:shd w:val="clear" w:color="auto"/>
          <w:lang w:val="en-US" w:eastAsia="zh-CN" w:bidi="ar"/>
        </w:rPr>
        <w:t>日至2023年04月</w:t>
      </w:r>
      <w:r>
        <w:rPr>
          <w:rFonts w:hint="eastAsia" w:ascii="宋体" w:hAnsi="宋体" w:cs="宋体"/>
          <w:i w:val="0"/>
          <w:caps w:val="0"/>
          <w:spacing w:val="0"/>
          <w:kern w:val="0"/>
          <w:sz w:val="22"/>
          <w:szCs w:val="22"/>
          <w:shd w:val="clear" w:color="auto"/>
          <w:lang w:val="en-US" w:eastAsia="zh-CN" w:bidi="ar"/>
        </w:rPr>
        <w:t>20</w:t>
      </w:r>
      <w:r>
        <w:rPr>
          <w:rFonts w:hint="eastAsia" w:ascii="宋体" w:hAnsi="宋体" w:eastAsia="宋体" w:cs="宋体"/>
          <w:i w:val="0"/>
          <w:caps w:val="0"/>
          <w:spacing w:val="0"/>
          <w:kern w:val="0"/>
          <w:sz w:val="22"/>
          <w:szCs w:val="22"/>
          <w:shd w:val="clear" w:color="auto"/>
          <w:lang w:val="en-US" w:eastAsia="zh-CN" w:bidi="ar"/>
        </w:rPr>
        <w:t>日，每天上午09:00:00至11:30:00，下午15:00:00至17:30:00否则视为报名无效（谢绝邮寄）。</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3、办理CA锁方式（仅供参考）：榆林市市民大厦四楼窗口,电话：0912-3515031。</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lang w:val="en-US" w:eastAsia="zh-CN" w:bidi="ar"/>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1.采购人信息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名称：府谷县住房和城乡建设局</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地址：陕西省榆林市府谷县金世纪大楼东辅楼B座</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联系方式：0912-8720328</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2.采购代理机构信息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名称：华建联项目管理有限公司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地址：府谷县新区高家湾世纪花园三楼</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3.项目联系方式</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项目联系人：刘工</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电话：17629122091</w:t>
      </w:r>
    </w:p>
    <w:p>
      <w:pPr>
        <w:pStyle w:val="17"/>
        <w:keepNext w:val="0"/>
        <w:keepLines w:val="0"/>
        <w:pageBreakBefore w:val="0"/>
        <w:widowControl/>
        <w:suppressLineNumbers w:val="0"/>
        <w:kinsoku/>
        <w:wordWrap/>
        <w:overflowPunct/>
        <w:topLinePunct w:val="0"/>
        <w:autoSpaceDE/>
        <w:autoSpaceDN/>
        <w:bidi w:val="0"/>
        <w:adjustRightInd/>
        <w:snapToGrid/>
        <w:spacing w:line="400" w:lineRule="exact"/>
        <w:ind w:left="6520" w:leftChars="3000" w:hanging="220" w:hangingChars="100"/>
        <w:textAlignment w:val="auto"/>
        <w:rPr>
          <w:color w:val="auto"/>
        </w:rPr>
      </w:pPr>
      <w:r>
        <w:rPr>
          <w:rFonts w:hint="eastAsia" w:ascii="宋体" w:hAnsi="宋体" w:eastAsia="宋体" w:cs="宋体"/>
          <w:i w:val="0"/>
          <w:caps w:val="0"/>
          <w:spacing w:val="0"/>
          <w:kern w:val="0"/>
          <w:sz w:val="22"/>
          <w:szCs w:val="22"/>
          <w:shd w:val="clear" w:color="auto" w:fill="FFFFFF"/>
          <w:vertAlign w:val="baseline"/>
          <w:lang w:val="en-US" w:eastAsia="zh-CN" w:bidi="ar"/>
        </w:rPr>
        <w:t>华建联项目管理有限公司</w:t>
      </w:r>
    </w:p>
    <w:bookmarkEnd w:id="13"/>
    <w:p>
      <w:pPr>
        <w:pStyle w:val="3"/>
        <w:spacing w:line="360" w:lineRule="auto"/>
        <w:jc w:val="center"/>
        <w:rPr>
          <w:rFonts w:hint="eastAsia" w:ascii="宋体" w:hAnsi="宋体" w:cs="宋体"/>
          <w:color w:val="auto"/>
          <w:sz w:val="36"/>
        </w:rPr>
      </w:pPr>
      <w:bookmarkStart w:id="14" w:name="_Toc15421"/>
      <w:bookmarkStart w:id="15" w:name="_Toc4367"/>
      <w:bookmarkStart w:id="16" w:name="_Toc22083"/>
      <w:bookmarkStart w:id="17" w:name="_Toc465958086"/>
      <w:bookmarkStart w:id="18" w:name="_Toc246928893"/>
      <w:bookmarkStart w:id="19" w:name="_Toc12954"/>
      <w:bookmarkStart w:id="20" w:name="_Toc31543"/>
    </w:p>
    <w:p>
      <w:pPr>
        <w:pStyle w:val="3"/>
        <w:spacing w:line="360" w:lineRule="auto"/>
        <w:jc w:val="both"/>
        <w:rPr>
          <w:rFonts w:hint="eastAsia" w:ascii="宋体" w:hAnsi="宋体" w:cs="宋体"/>
          <w:color w:val="auto"/>
          <w:sz w:val="36"/>
        </w:rPr>
      </w:pPr>
    </w:p>
    <w:p>
      <w:pPr>
        <w:pStyle w:val="3"/>
        <w:spacing w:line="360" w:lineRule="auto"/>
        <w:jc w:val="center"/>
        <w:rPr>
          <w:rFonts w:hint="eastAsia" w:ascii="宋体" w:hAnsi="宋体" w:cs="宋体"/>
          <w:color w:val="auto"/>
          <w:sz w:val="36"/>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ascii="宋体" w:hAnsi="宋体" w:cs="宋体"/>
          <w:color w:val="auto"/>
          <w:sz w:val="36"/>
        </w:rPr>
        <w:br w:type="page"/>
      </w:r>
      <w:r>
        <w:rPr>
          <w:rFonts w:hint="eastAsia" w:ascii="宋体" w:hAnsi="宋体" w:cs="宋体"/>
          <w:color w:val="auto"/>
          <w:sz w:val="36"/>
        </w:rPr>
        <w:t>第二</w:t>
      </w:r>
      <w:r>
        <w:rPr>
          <w:rFonts w:hint="eastAsia" w:ascii="宋体" w:hAnsi="宋体" w:cs="宋体"/>
          <w:color w:val="auto"/>
          <w:sz w:val="36"/>
          <w:lang w:eastAsia="zh-CN"/>
        </w:rPr>
        <w:t>章</w:t>
      </w:r>
      <w:r>
        <w:rPr>
          <w:rFonts w:hint="eastAsia" w:ascii="宋体" w:hAnsi="宋体" w:cs="宋体"/>
          <w:color w:val="auto"/>
          <w:sz w:val="36"/>
        </w:rPr>
        <w:t xml:space="preserve">  供应商须知前附表</w:t>
      </w:r>
    </w:p>
    <w:tbl>
      <w:tblPr>
        <w:tblStyle w:val="19"/>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4"/>
                <w:szCs w:val="24"/>
              </w:rPr>
            </w:pPr>
            <w:r>
              <w:rPr>
                <w:rFonts w:hint="eastAsia" w:ascii="宋体" w:hAnsi="宋体" w:cs="宋体"/>
                <w:b/>
                <w:color w:val="auto"/>
                <w:sz w:val="24"/>
                <w:szCs w:val="24"/>
              </w:rPr>
              <w:t>项号</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4"/>
                <w:szCs w:val="24"/>
              </w:rPr>
            </w:pPr>
            <w:r>
              <w:rPr>
                <w:rFonts w:hint="eastAsia" w:ascii="宋体" w:hAnsi="宋体" w:cs="宋体"/>
                <w:b/>
                <w:color w:val="auto"/>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Chars="-9" w:hanging="19" w:hangingChars="8"/>
              <w:textAlignment w:val="auto"/>
              <w:rPr>
                <w:rFonts w:hint="eastAsia" w:ascii="宋体" w:hAnsi="宋体" w:cs="宋体"/>
                <w:color w:val="auto"/>
                <w:sz w:val="24"/>
                <w:szCs w:val="24"/>
              </w:rPr>
            </w:pPr>
            <w:r>
              <w:rPr>
                <w:rFonts w:hint="eastAsia" w:ascii="宋体" w:hAnsi="宋体" w:cs="宋体"/>
                <w:color w:val="auto"/>
                <w:sz w:val="24"/>
                <w:szCs w:val="24"/>
              </w:rPr>
              <w:t>采购项目名称：</w:t>
            </w:r>
            <w:r>
              <w:rPr>
                <w:rFonts w:hint="eastAsia" w:ascii="宋体" w:hAnsi="宋体" w:cs="宋体"/>
                <w:color w:val="auto"/>
                <w:sz w:val="24"/>
                <w:szCs w:val="24"/>
                <w:lang w:eastAsia="zh-CN"/>
              </w:rPr>
              <w:t>府谷县老旧小区改造项目天化路小区房屋建筑工程设计</w:t>
            </w:r>
            <w:r>
              <w:rPr>
                <w:rFonts w:hint="eastAsia" w:ascii="宋体" w:hAnsi="宋体" w:cs="宋体"/>
                <w:color w:val="auto"/>
                <w:sz w:val="24"/>
                <w:szCs w:val="24"/>
              </w:rPr>
              <w:t>采购</w:t>
            </w:r>
          </w:p>
          <w:p>
            <w:pPr>
              <w:keepNext w:val="0"/>
              <w:keepLines w:val="0"/>
              <w:pageBreakBefore w:val="0"/>
              <w:kinsoku/>
              <w:wordWrap/>
              <w:overflowPunct/>
              <w:topLinePunct w:val="0"/>
              <w:autoSpaceDE/>
              <w:autoSpaceDN/>
              <w:bidi w:val="0"/>
              <w:adjustRightInd w:val="0"/>
              <w:snapToGrid w:val="0"/>
              <w:spacing w:line="360" w:lineRule="auto"/>
              <w:ind w:leftChars="-9" w:hanging="19" w:hangingChars="8"/>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项目编号：</w:t>
            </w:r>
            <w:r>
              <w:rPr>
                <w:rFonts w:hint="eastAsia" w:ascii="宋体" w:hAnsi="宋体" w:cs="宋体"/>
                <w:color w:val="auto"/>
                <w:sz w:val="24"/>
                <w:szCs w:val="24"/>
                <w:lang w:val="en-US" w:eastAsia="zh-CN"/>
              </w:rPr>
              <w:t>ZCSP-府谷县-2023-00209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项目性质：财政资金</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lang w:val="en-US" w:eastAsia="zh-CN"/>
              </w:rPr>
            </w:pPr>
            <w:r>
              <w:rPr>
                <w:rFonts w:hint="eastAsia" w:ascii="宋体" w:hAnsi="宋体" w:cs="宋体"/>
                <w:color w:val="auto"/>
                <w:sz w:val="24"/>
                <w:szCs w:val="24"/>
              </w:rPr>
              <w:t>本项目采购预算：</w:t>
            </w:r>
            <w:r>
              <w:rPr>
                <w:rFonts w:hint="eastAsia" w:ascii="宋体" w:hAnsi="宋体" w:cs="宋体"/>
                <w:color w:val="auto"/>
                <w:sz w:val="24"/>
                <w:szCs w:val="24"/>
                <w:lang w:val="en-US" w:eastAsia="zh-CN"/>
              </w:rPr>
              <w:t>319500.00元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960" w:hanging="960" w:hangingChars="4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采购人：</w:t>
            </w:r>
            <w:r>
              <w:rPr>
                <w:rFonts w:hint="eastAsia" w:ascii="宋体" w:hAnsi="宋体" w:cs="宋体"/>
                <w:color w:val="auto"/>
                <w:sz w:val="24"/>
                <w:szCs w:val="24"/>
                <w:lang w:eastAsia="zh-CN"/>
              </w:rPr>
              <w:t>府谷县住房和城乡建设局</w:t>
            </w:r>
          </w:p>
          <w:p>
            <w:pPr>
              <w:keepNext w:val="0"/>
              <w:keepLines w:val="0"/>
              <w:pageBreakBefore w:val="0"/>
              <w:kinsoku/>
              <w:wordWrap/>
              <w:overflowPunct/>
              <w:topLinePunct w:val="0"/>
              <w:autoSpaceDE/>
              <w:autoSpaceDN/>
              <w:bidi w:val="0"/>
              <w:adjustRightInd w:val="0"/>
              <w:snapToGrid w:val="0"/>
              <w:spacing w:line="360" w:lineRule="auto"/>
              <w:ind w:left="960" w:hanging="960" w:hangingChars="4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采购代理机构：</w:t>
            </w:r>
            <w:r>
              <w:rPr>
                <w:rFonts w:hint="eastAsia" w:ascii="宋体" w:hAnsi="宋体" w:cs="宋体"/>
                <w:color w:val="auto"/>
                <w:sz w:val="24"/>
                <w:szCs w:val="24"/>
                <w:lang w:eastAsia="zh-CN"/>
              </w:rPr>
              <w:t>华建联项目管理有限公司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采购内容具体见竞争性谈判文件第</w:t>
            </w:r>
            <w:r>
              <w:rPr>
                <w:rFonts w:hint="eastAsia" w:ascii="宋体" w:hAnsi="宋体" w:cs="宋体"/>
                <w:color w:val="auto"/>
                <w:sz w:val="24"/>
                <w:szCs w:val="24"/>
                <w:lang w:eastAsia="zh-CN"/>
              </w:rPr>
              <w:t>五章</w:t>
            </w:r>
            <w:r>
              <w:rPr>
                <w:rFonts w:hint="eastAsia" w:ascii="宋体" w:hAnsi="宋体" w:cs="宋体"/>
                <w:color w:val="auto"/>
                <w:sz w:val="24"/>
                <w:szCs w:val="24"/>
              </w:rPr>
              <w:t>采购内容及要求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谈判报价：</w:t>
            </w:r>
            <w:r>
              <w:rPr>
                <w:rFonts w:hint="eastAsia" w:ascii="宋体" w:hAnsi="宋体"/>
                <w:color w:val="auto"/>
                <w:sz w:val="24"/>
                <w:szCs w:val="24"/>
              </w:rPr>
              <w:t>投标报价应为本次投标所包含的一切相关费用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竞争性谈判响应文件递交截止时间及谈判时间和地点：</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rPr>
            </w:pPr>
            <w:r>
              <w:rPr>
                <w:rFonts w:hint="eastAsia" w:ascii="宋体" w:hAnsi="宋体" w:cs="宋体"/>
                <w:color w:val="auto"/>
                <w:sz w:val="24"/>
                <w:szCs w:val="24"/>
              </w:rPr>
              <w:t>竞争性谈判响应文件递交截止时间：</w:t>
            </w:r>
            <w:r>
              <w:rPr>
                <w:rFonts w:hint="eastAsia" w:ascii="宋体" w:hAnsi="宋体" w:eastAsia="宋体" w:cs="宋体"/>
                <w:i w:val="0"/>
                <w:caps w:val="0"/>
                <w:color w:val="auto"/>
                <w:spacing w:val="0"/>
                <w:kern w:val="0"/>
                <w:sz w:val="22"/>
                <w:szCs w:val="22"/>
                <w:shd w:val="clear" w:color="auto" w:fill="FFFFFF"/>
                <w:lang w:val="en-US" w:eastAsia="zh-CN" w:bidi="ar"/>
              </w:rPr>
              <w:t>2023年04月</w:t>
            </w:r>
            <w:r>
              <w:rPr>
                <w:rFonts w:hint="eastAsia" w:ascii="宋体" w:hAnsi="宋体" w:cs="宋体"/>
                <w:i w:val="0"/>
                <w:caps w:val="0"/>
                <w:color w:val="auto"/>
                <w:spacing w:val="0"/>
                <w:kern w:val="0"/>
                <w:sz w:val="22"/>
                <w:szCs w:val="22"/>
                <w:shd w:val="clear" w:color="auto" w:fill="FFFFFF"/>
                <w:lang w:val="en-US" w:eastAsia="zh-CN" w:bidi="ar"/>
              </w:rPr>
              <w:t>27</w:t>
            </w:r>
            <w:r>
              <w:rPr>
                <w:rFonts w:hint="eastAsia" w:ascii="宋体" w:hAnsi="宋体" w:eastAsia="宋体" w:cs="宋体"/>
                <w:i w:val="0"/>
                <w:caps w:val="0"/>
                <w:color w:val="auto"/>
                <w:spacing w:val="0"/>
                <w:kern w:val="0"/>
                <w:sz w:val="22"/>
                <w:szCs w:val="22"/>
                <w:shd w:val="clear" w:color="auto" w:fill="FFFFFF"/>
                <w:lang w:val="en-US" w:eastAsia="zh-CN" w:bidi="ar"/>
              </w:rPr>
              <w:t>日1</w:t>
            </w:r>
            <w:r>
              <w:rPr>
                <w:rFonts w:hint="eastAsia" w:ascii="宋体" w:hAnsi="宋体" w:cs="宋体"/>
                <w:i w:val="0"/>
                <w:caps w:val="0"/>
                <w:color w:val="auto"/>
                <w:spacing w:val="0"/>
                <w:kern w:val="0"/>
                <w:sz w:val="22"/>
                <w:szCs w:val="22"/>
                <w:shd w:val="clear" w:color="auto" w:fill="FFFFFF"/>
                <w:lang w:val="en-US" w:eastAsia="zh-CN" w:bidi="ar"/>
              </w:rPr>
              <w:t>6</w:t>
            </w:r>
            <w:r>
              <w:rPr>
                <w:rFonts w:hint="eastAsia" w:ascii="宋体" w:hAnsi="宋体" w:eastAsia="宋体" w:cs="宋体"/>
                <w:i w:val="0"/>
                <w:caps w:val="0"/>
                <w:color w:val="auto"/>
                <w:spacing w:val="0"/>
                <w:kern w:val="0"/>
                <w:sz w:val="22"/>
                <w:szCs w:val="22"/>
                <w:shd w:val="clear" w:color="auto" w:fill="FFFFFF"/>
                <w:lang w:val="en-US" w:eastAsia="zh-CN" w:bidi="ar"/>
              </w:rPr>
              <w:t>时00分00秒</w:t>
            </w:r>
            <w:r>
              <w:rPr>
                <w:rFonts w:hint="eastAsia" w:ascii="宋体" w:hAnsi="宋体"/>
                <w:color w:val="auto"/>
                <w:sz w:val="24"/>
                <w:szCs w:val="24"/>
              </w:rPr>
              <w:t>（北京时间）</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谈判时间</w:t>
            </w:r>
            <w:r>
              <w:rPr>
                <w:rFonts w:hint="eastAsia" w:ascii="宋体" w:hAnsi="宋体"/>
                <w:color w:val="auto"/>
                <w:sz w:val="24"/>
                <w:szCs w:val="24"/>
                <w:lang w:eastAsia="zh-CN"/>
              </w:rPr>
              <w:t>：</w:t>
            </w:r>
            <w:r>
              <w:rPr>
                <w:rFonts w:hint="eastAsia" w:ascii="宋体" w:hAnsi="宋体" w:eastAsia="宋体" w:cs="宋体"/>
                <w:i w:val="0"/>
                <w:caps w:val="0"/>
                <w:color w:val="auto"/>
                <w:spacing w:val="0"/>
                <w:kern w:val="0"/>
                <w:sz w:val="22"/>
                <w:szCs w:val="22"/>
                <w:shd w:val="clear" w:color="auto" w:fill="FFFFFF"/>
                <w:lang w:val="en-US" w:eastAsia="zh-CN" w:bidi="ar"/>
              </w:rPr>
              <w:t>2023年04月</w:t>
            </w:r>
            <w:r>
              <w:rPr>
                <w:rFonts w:hint="eastAsia" w:ascii="宋体" w:hAnsi="宋体" w:cs="宋体"/>
                <w:i w:val="0"/>
                <w:caps w:val="0"/>
                <w:color w:val="auto"/>
                <w:spacing w:val="0"/>
                <w:kern w:val="0"/>
                <w:sz w:val="22"/>
                <w:szCs w:val="22"/>
                <w:shd w:val="clear" w:color="auto" w:fill="FFFFFF"/>
                <w:lang w:val="en-US" w:eastAsia="zh-CN" w:bidi="ar"/>
              </w:rPr>
              <w:t>27</w:t>
            </w:r>
            <w:r>
              <w:rPr>
                <w:rFonts w:hint="eastAsia" w:ascii="宋体" w:hAnsi="宋体" w:eastAsia="宋体" w:cs="宋体"/>
                <w:i w:val="0"/>
                <w:caps w:val="0"/>
                <w:color w:val="auto"/>
                <w:spacing w:val="0"/>
                <w:kern w:val="0"/>
                <w:sz w:val="22"/>
                <w:szCs w:val="22"/>
                <w:shd w:val="clear" w:color="auto" w:fill="FFFFFF"/>
                <w:lang w:val="en-US" w:eastAsia="zh-CN" w:bidi="ar"/>
              </w:rPr>
              <w:t>日1</w:t>
            </w:r>
            <w:r>
              <w:rPr>
                <w:rFonts w:hint="eastAsia" w:ascii="宋体" w:hAnsi="宋体" w:cs="宋体"/>
                <w:i w:val="0"/>
                <w:caps w:val="0"/>
                <w:color w:val="auto"/>
                <w:spacing w:val="0"/>
                <w:kern w:val="0"/>
                <w:sz w:val="22"/>
                <w:szCs w:val="22"/>
                <w:shd w:val="clear" w:color="auto" w:fill="FFFFFF"/>
                <w:lang w:val="en-US" w:eastAsia="zh-CN" w:bidi="ar"/>
              </w:rPr>
              <w:t>6</w:t>
            </w:r>
            <w:r>
              <w:rPr>
                <w:rFonts w:hint="eastAsia" w:ascii="宋体" w:hAnsi="宋体" w:eastAsia="宋体" w:cs="宋体"/>
                <w:i w:val="0"/>
                <w:caps w:val="0"/>
                <w:color w:val="auto"/>
                <w:spacing w:val="0"/>
                <w:kern w:val="0"/>
                <w:sz w:val="22"/>
                <w:szCs w:val="22"/>
                <w:shd w:val="clear" w:color="auto" w:fill="FFFFFF"/>
                <w:lang w:val="en-US" w:eastAsia="zh-CN" w:bidi="ar"/>
              </w:rPr>
              <w:t>时00分00秒</w:t>
            </w:r>
            <w:r>
              <w:rPr>
                <w:rFonts w:hint="eastAsia" w:ascii="宋体" w:hAnsi="宋体"/>
                <w:color w:val="auto"/>
                <w:sz w:val="24"/>
                <w:szCs w:val="24"/>
                <w:lang w:eastAsia="zh-CN"/>
              </w:rPr>
              <w:t>（北京时间）</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谈判地点：</w:t>
            </w:r>
            <w:r>
              <w:rPr>
                <w:rFonts w:hint="eastAsia" w:ascii="宋体" w:hAnsi="宋体" w:cs="宋体"/>
                <w:color w:val="auto"/>
                <w:sz w:val="24"/>
                <w:szCs w:val="24"/>
                <w:lang w:val="en-US" w:eastAsia="zh-CN"/>
              </w:rPr>
              <w:t>府谷县新区高家湾世纪花园三楼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rPr>
              <w:t>服务期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 xml:space="preserve">付款方式：提交设计方案后付款50%，工程竣工验收后全部付清。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szCs w:val="24"/>
              </w:rPr>
            </w:pPr>
            <w:r>
              <w:rPr>
                <w:rFonts w:hint="eastAsia" w:ascii="宋体" w:hAnsi="宋体" w:cs="宋体"/>
                <w:color w:val="auto"/>
                <w:sz w:val="24"/>
                <w:szCs w:val="24"/>
              </w:rPr>
              <w:t>服务地点：</w:t>
            </w:r>
            <w:r>
              <w:rPr>
                <w:rFonts w:hint="eastAsia" w:ascii="宋体" w:hAnsi="宋体" w:cs="宋体"/>
                <w:color w:val="auto"/>
                <w:sz w:val="24"/>
                <w:szCs w:val="24"/>
                <w:lang w:eastAsia="zh-CN"/>
              </w:rPr>
              <w:t>采购人</w:t>
            </w:r>
            <w:r>
              <w:rPr>
                <w:rFonts w:hint="eastAsia" w:ascii="宋体" w:hAnsi="宋体" w:cs="宋体"/>
                <w:color w:val="auto"/>
                <w:sz w:val="24"/>
                <w:szCs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lang w:eastAsia="zh-CN"/>
              </w:rPr>
              <w:t>谈判有效期：竞争性谈判响应文件从开标之日起，谈判有效期为90日历天。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竞争性谈判响应文件：正本壹份、副本</w:t>
            </w:r>
            <w:r>
              <w:rPr>
                <w:rFonts w:hint="eastAsia" w:ascii="宋体" w:hAnsi="宋体" w:cs="宋体"/>
                <w:color w:val="auto"/>
                <w:sz w:val="24"/>
                <w:szCs w:val="24"/>
                <w:lang w:val="en-US" w:eastAsia="zh-CN"/>
              </w:rPr>
              <w:t>叁</w:t>
            </w:r>
            <w:r>
              <w:rPr>
                <w:rFonts w:hint="eastAsia" w:ascii="宋体" w:hAnsi="宋体" w:cs="宋体"/>
                <w:color w:val="auto"/>
                <w:sz w:val="24"/>
                <w:szCs w:val="24"/>
              </w:rPr>
              <w:t>份、电子版U盘</w:t>
            </w:r>
            <w:r>
              <w:rPr>
                <w:rFonts w:hint="eastAsia" w:ascii="宋体" w:hAnsi="宋体" w:cs="宋体"/>
                <w:color w:val="auto"/>
                <w:sz w:val="24"/>
                <w:szCs w:val="24"/>
                <w:lang w:val="en-US" w:eastAsia="zh-CN"/>
              </w:rPr>
              <w:t>二</w:t>
            </w:r>
            <w:r>
              <w:rPr>
                <w:rFonts w:hint="eastAsia" w:ascii="宋体" w:hAnsi="宋体" w:cs="宋体"/>
                <w:color w:val="auto"/>
                <w:sz w:val="24"/>
                <w:szCs w:val="24"/>
              </w:rPr>
              <w:t>份（</w:t>
            </w:r>
            <w:r>
              <w:rPr>
                <w:rFonts w:hint="eastAsia" w:ascii="宋体" w:hAnsi="宋体" w:cs="宋体"/>
                <w:color w:val="auto"/>
                <w:sz w:val="24"/>
                <w:szCs w:val="24"/>
                <w:lang w:val="en-US" w:eastAsia="zh-CN"/>
              </w:rPr>
              <w:t>谈判文件</w:t>
            </w:r>
            <w:r>
              <w:rPr>
                <w:rFonts w:hint="eastAsia" w:ascii="宋体" w:hAnsi="宋体" w:cs="宋体"/>
                <w:color w:val="auto"/>
                <w:sz w:val="24"/>
              </w:rPr>
              <w:t>Word版本</w:t>
            </w:r>
            <w:r>
              <w:rPr>
                <w:rFonts w:hint="eastAsia" w:ascii="宋体" w:hAnsi="宋体" w:cs="宋体"/>
                <w:color w:val="auto"/>
                <w:sz w:val="24"/>
                <w:szCs w:val="24"/>
              </w:rPr>
              <w:t>）、资格证明文件</w:t>
            </w:r>
            <w:r>
              <w:rPr>
                <w:rFonts w:hint="eastAsia" w:ascii="宋体" w:hAnsi="宋体" w:cs="宋体"/>
                <w:color w:val="auto"/>
                <w:sz w:val="24"/>
                <w:szCs w:val="24"/>
                <w:lang w:val="en-US" w:eastAsia="zh-CN"/>
              </w:rPr>
              <w:t>复印件</w:t>
            </w:r>
            <w:r>
              <w:rPr>
                <w:rFonts w:hint="eastAsia" w:ascii="宋体" w:hAnsi="宋体" w:cs="宋体"/>
                <w:color w:val="auto"/>
                <w:sz w:val="24"/>
                <w:szCs w:val="24"/>
              </w:rPr>
              <w:t>壹套。竞争性谈判响应文件正</w:t>
            </w:r>
            <w:r>
              <w:rPr>
                <w:rFonts w:hint="eastAsia" w:ascii="宋体" w:hAnsi="宋体" w:cs="宋体"/>
                <w:color w:val="auto"/>
                <w:sz w:val="24"/>
                <w:szCs w:val="24"/>
                <w:lang w:eastAsia="zh-CN"/>
              </w:rPr>
              <w:t>、</w:t>
            </w:r>
            <w:r>
              <w:rPr>
                <w:rFonts w:hint="eastAsia" w:ascii="宋体" w:hAnsi="宋体" w:cs="宋体"/>
                <w:color w:val="auto"/>
                <w:sz w:val="24"/>
                <w:szCs w:val="24"/>
              </w:rPr>
              <w:t>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b/>
                <w:bCs/>
                <w:color w:val="auto"/>
                <w:sz w:val="24"/>
                <w:szCs w:val="24"/>
              </w:rPr>
              <w:t>投标供应商的法定代表人或其授权人参加谈判，谈判现场须提交以下资质及竞争性谈判文件要求的其他证明材料，并单独密封（密封同竞争性谈判响应文件）且与竞争性谈判响应文件同时递交。</w:t>
            </w:r>
          </w:p>
          <w:p>
            <w:pPr>
              <w:keepNext w:val="0"/>
              <w:keepLines w:val="0"/>
              <w:pageBreakBefore w:val="0"/>
              <w:kinsoku/>
              <w:wordWrap/>
              <w:overflowPunct/>
              <w:topLinePunct w:val="0"/>
              <w:autoSpaceDE/>
              <w:autoSpaceDN/>
              <w:bidi w:val="0"/>
              <w:adjustRightInd w:val="0"/>
              <w:snapToGrid w:val="0"/>
              <w:spacing w:line="360" w:lineRule="auto"/>
              <w:ind w:left="8" w:firstLine="410" w:firstLineChars="171"/>
              <w:textAlignment w:val="auto"/>
              <w:rPr>
                <w:rFonts w:hint="eastAsia" w:ascii="宋体" w:hAnsi="宋体" w:eastAsia="宋体" w:cs="宋体"/>
                <w:color w:val="auto"/>
                <w:sz w:val="24"/>
              </w:rPr>
            </w:pPr>
            <w:r>
              <w:rPr>
                <w:rFonts w:hint="eastAsia" w:ascii="宋体" w:hAnsi="宋体" w:eastAsia="宋体" w:cs="宋体"/>
                <w:color w:val="auto"/>
                <w:sz w:val="24"/>
              </w:rPr>
              <w:t>（一）基本资格条件：符合《中华人民共和国政府采购法》第二十二条的规定。</w:t>
            </w:r>
          </w:p>
          <w:p>
            <w:pPr>
              <w:pStyle w:val="10"/>
              <w:keepNext w:val="0"/>
              <w:keepLines w:val="0"/>
              <w:pageBreakBefore w:val="0"/>
              <w:kinsoku/>
              <w:wordWrap/>
              <w:overflowPunct/>
              <w:topLinePunct w:val="0"/>
              <w:autoSpaceDE/>
              <w:autoSpaceDN/>
              <w:bidi w:val="0"/>
              <w:adjustRightInd w:val="0"/>
              <w:snapToGrid w:val="0"/>
              <w:spacing w:line="360" w:lineRule="auto"/>
              <w:ind w:firstLine="420" w:firstLineChars="175"/>
              <w:textAlignment w:val="auto"/>
              <w:rPr>
                <w:rFonts w:hint="eastAsia" w:ascii="宋体" w:hAnsi="宋体" w:eastAsia="宋体" w:cs="宋体"/>
                <w:b w:val="0"/>
                <w:color w:val="auto"/>
                <w:sz w:val="24"/>
                <w:szCs w:val="22"/>
              </w:rPr>
            </w:pPr>
            <w:r>
              <w:rPr>
                <w:rFonts w:hint="eastAsia" w:ascii="宋体" w:hAnsi="宋体" w:eastAsia="宋体" w:cs="宋体"/>
                <w:b w:val="0"/>
                <w:color w:val="auto"/>
                <w:sz w:val="24"/>
                <w:szCs w:val="22"/>
              </w:rPr>
              <w:t>（二）</w:t>
            </w:r>
            <w:r>
              <w:rPr>
                <w:rFonts w:hint="eastAsia" w:ascii="宋体" w:hAnsi="宋体" w:eastAsia="宋体" w:cs="宋体"/>
                <w:b w:val="0"/>
                <w:color w:val="auto"/>
                <w:sz w:val="24"/>
                <w:szCs w:val="22"/>
                <w:lang w:eastAsia="zh-CN"/>
              </w:rPr>
              <w:t>特定</w:t>
            </w:r>
            <w:r>
              <w:rPr>
                <w:rFonts w:hint="eastAsia" w:ascii="宋体" w:hAnsi="宋体" w:eastAsia="宋体" w:cs="宋体"/>
                <w:b w:val="0"/>
                <w:color w:val="auto"/>
                <w:sz w:val="24"/>
                <w:szCs w:val="22"/>
              </w:rPr>
              <w:t>资格条件：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2、供应商还需具备工程设计专业资质建筑行业（建筑工程）乙级及以上资质；其中拟派本项目负责人需具备建筑工程相关专业中级及以上职称证书或二级及以上注册建筑师注册证书并提供 2023 年2 月、2023年3月或 4 月份至少一个月的社保经办机构出具的本单位社保缴纳证明材料（五险一金提供一项即可，应可查询）。</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3、财务状况报告：财务状况良好，提供2021年或2022年度财务审计报告（公司成立不足一年的需提供银行出具的资信证明及基本账号开户许可证或开户银行出具的基本存款账户信息表）；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 xml:space="preserve">4、税收缴纳证明：提供2023年1月至投标截止时间已缴纳的至少一个月的纳税证明或完税证明，依法免税的供应商应提供相关文件证明； </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7、书面声明：参加本次政府采购活动前三年内在经营活动中没有重大违法记录的书面声明函；</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9、提供榆林市政府采购服务类项目供应商信用承诺书及信用中国（陕西榆林）主动承诺网页截图；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10、投标保证金：用投标信用承诺书代替（提供投标信用承诺书及信用中国（陕西榆林）主动承诺网页截图）；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cs="宋体"/>
                <w:color w:val="auto"/>
                <w:sz w:val="24"/>
                <w:szCs w:val="24"/>
              </w:rPr>
            </w:pPr>
            <w:r>
              <w:rPr>
                <w:rFonts w:hint="eastAsia" w:ascii="宋体" w:hAnsi="宋体" w:cs="宋体"/>
                <w:b/>
                <w:bCs/>
                <w:color w:val="auto"/>
                <w:sz w:val="24"/>
                <w:szCs w:val="24"/>
              </w:rPr>
              <w:t>注：上述资质为必备资质，须在谈判截止时间之前提供上述资质</w:t>
            </w:r>
            <w:r>
              <w:rPr>
                <w:rFonts w:hint="eastAsia" w:ascii="宋体" w:hAnsi="宋体" w:cs="宋体"/>
                <w:b/>
                <w:bCs/>
                <w:color w:val="auto"/>
                <w:sz w:val="24"/>
                <w:szCs w:val="24"/>
                <w:lang w:val="en-US" w:eastAsia="zh-CN"/>
              </w:rPr>
              <w:t>的复印件</w:t>
            </w:r>
            <w:r>
              <w:rPr>
                <w:rFonts w:hint="eastAsia" w:ascii="宋体" w:hAnsi="宋体" w:cs="宋体"/>
                <w:b/>
                <w:bCs/>
                <w:color w:val="auto"/>
                <w:sz w:val="24"/>
                <w:szCs w:val="24"/>
              </w:rPr>
              <w:t>单独递交，并与竞争性谈判响应文件密封方式一致，欠缺其中任何一项或未按要求密封的，按无效响应文件处理。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其他：供应商若对竞争性谈判文件有</w:t>
            </w:r>
            <w:r>
              <w:rPr>
                <w:rFonts w:hint="eastAsia" w:ascii="宋体" w:hAnsi="宋体" w:cs="宋体"/>
                <w:color w:val="auto"/>
                <w:sz w:val="24"/>
                <w:szCs w:val="24"/>
                <w:lang w:eastAsia="zh-CN"/>
              </w:rPr>
              <w:t>疑问</w:t>
            </w:r>
            <w:r>
              <w:rPr>
                <w:rFonts w:hint="eastAsia" w:ascii="宋体" w:hAnsi="宋体" w:cs="宋体"/>
                <w:color w:val="auto"/>
                <w:sz w:val="24"/>
                <w:szCs w:val="24"/>
              </w:rPr>
              <w:t>的，应当在谈判截止时间</w:t>
            </w:r>
            <w:r>
              <w:rPr>
                <w:rFonts w:hint="eastAsia" w:ascii="宋体" w:hAnsi="宋体" w:cs="宋体"/>
                <w:color w:val="auto"/>
                <w:sz w:val="24"/>
                <w:szCs w:val="24"/>
                <w:lang w:val="en-US" w:eastAsia="zh-CN"/>
              </w:rPr>
              <w:t>3</w:t>
            </w:r>
            <w:r>
              <w:rPr>
                <w:rFonts w:hint="eastAsia" w:ascii="宋体" w:hAnsi="宋体" w:cs="宋体"/>
                <w:color w:val="auto"/>
                <w:sz w:val="24"/>
                <w:szCs w:val="24"/>
              </w:rPr>
              <w:t>日前以书面形式向代理机构提出。在此之后提出的</w:t>
            </w:r>
            <w:r>
              <w:rPr>
                <w:rFonts w:hint="eastAsia" w:ascii="宋体" w:hAnsi="宋体" w:cs="宋体"/>
                <w:color w:val="auto"/>
                <w:sz w:val="24"/>
                <w:szCs w:val="24"/>
                <w:lang w:eastAsia="zh-CN"/>
              </w:rPr>
              <w:t>疑问</w:t>
            </w:r>
            <w:r>
              <w:rPr>
                <w:rFonts w:hint="eastAsia" w:ascii="宋体" w:hAnsi="宋体" w:cs="宋体"/>
                <w:color w:val="auto"/>
                <w:sz w:val="24"/>
                <w:szCs w:val="24"/>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lang w:val="en-US" w:eastAsia="zh-CN"/>
              </w:rPr>
            </w:pPr>
            <w:r>
              <w:rPr>
                <w:rFonts w:hint="eastAsia" w:ascii="宋体" w:hAnsi="宋体" w:cs="仿宋_GB2312"/>
                <w:color w:val="auto"/>
                <w:sz w:val="24"/>
                <w:szCs w:val="24"/>
                <w:lang w:val="en-US" w:eastAsia="zh-CN"/>
              </w:rPr>
              <w:t>15</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招标代理服务费：</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1、招标代理费按国家发改委发改办价格（2003）857号和国家发改委发改价格（2011）534号文件协商收取。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5"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仿宋_GB2312"/>
                <w:color w:val="auto"/>
                <w:sz w:val="24"/>
                <w:szCs w:val="24"/>
                <w:lang w:val="en-US" w:eastAsia="zh-CN"/>
              </w:rPr>
            </w:pPr>
            <w:r>
              <w:rPr>
                <w:rFonts w:hint="eastAsia" w:ascii="宋体" w:hAnsi="宋体" w:cs="仿宋_GB2312"/>
                <w:color w:val="auto"/>
                <w:sz w:val="24"/>
                <w:szCs w:val="24"/>
                <w:lang w:val="en-US" w:eastAsia="zh-CN"/>
              </w:rPr>
              <w:t>16</w:t>
            </w:r>
          </w:p>
        </w:tc>
        <w:tc>
          <w:tcPr>
            <w:tcW w:w="9090" w:type="dx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该项目采取线下开标的形式，供应商必须到达开标现场，直接参与开标活动。</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相关注意事项如下：</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1、开标当日，请各供应商在开标截止时间前至少提前半小时进入开标现场；</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lang w:eastAsia="zh-CN"/>
              </w:rPr>
              <w:t>投标人代表</w:t>
            </w:r>
            <w:r>
              <w:rPr>
                <w:rFonts w:hint="eastAsia" w:ascii="宋体" w:hAnsi="宋体" w:eastAsia="宋体" w:cs="宋体"/>
                <w:sz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cs="宋体"/>
                <w:color w:val="auto"/>
                <w:sz w:val="24"/>
                <w:szCs w:val="24"/>
              </w:rPr>
            </w:pPr>
            <w:r>
              <w:rPr>
                <w:rFonts w:hint="eastAsia" w:ascii="宋体" w:hAnsi="宋体" w:eastAsia="宋体" w:cs="宋体"/>
                <w:sz w:val="24"/>
              </w:rPr>
              <w:t>开标时投标人应携带下列</w:t>
            </w:r>
            <w:r>
              <w:rPr>
                <w:rFonts w:hint="eastAsia" w:ascii="宋体" w:hAnsi="宋体" w:eastAsia="宋体" w:cs="宋体"/>
                <w:sz w:val="24"/>
                <w:lang w:eastAsia="zh-CN"/>
              </w:rPr>
              <w:t>材料</w:t>
            </w:r>
            <w:r>
              <w:rPr>
                <w:rFonts w:hint="eastAsia" w:ascii="宋体" w:hAnsi="宋体" w:eastAsia="宋体" w:cs="宋体"/>
                <w:sz w:val="24"/>
              </w:rPr>
              <w:t>：</w:t>
            </w:r>
            <w:r>
              <w:rPr>
                <w:rFonts w:hint="eastAsia" w:ascii="宋体" w:hAnsi="宋体" w:eastAsia="宋体" w:cs="宋体"/>
                <w:sz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w:t>
            </w:r>
            <w:r>
              <w:rPr>
                <w:rFonts w:hint="eastAsia" w:ascii="宋体" w:hAnsi="宋体" w:eastAsia="宋体" w:cs="宋体"/>
                <w:i w:val="0"/>
                <w:caps w:val="0"/>
                <w:color w:val="auto"/>
                <w:spacing w:val="0"/>
                <w:sz w:val="24"/>
                <w:szCs w:val="24"/>
                <w:highlight w:val="none"/>
                <w:lang w:val="en-US" w:eastAsia="zh-CN"/>
              </w:rPr>
              <w:t>2023 年2 月、2023年3月或 4 月份</w:t>
            </w:r>
            <w:r>
              <w:rPr>
                <w:rFonts w:hint="eastAsia" w:ascii="宋体" w:hAnsi="宋体" w:eastAsia="宋体" w:cs="宋体"/>
                <w:sz w:val="24"/>
                <w:lang w:val="en-US" w:eastAsia="zh-CN"/>
              </w:rPr>
              <w:t>至少一个月的本企业社保缴纳证明材料（五险一金其中一项即可，应可查询）复印件加盖公章。</w:t>
            </w:r>
            <w:r>
              <w:rPr>
                <w:rFonts w:hint="eastAsia" w:ascii="宋体" w:hAnsi="宋体" w:eastAsia="宋体" w:cs="宋体"/>
                <w:sz w:val="24"/>
              </w:rPr>
              <w:t>由监</w:t>
            </w:r>
            <w:r>
              <w:rPr>
                <w:rFonts w:hint="eastAsia" w:ascii="宋体" w:hAnsi="宋体" w:eastAsia="宋体" w:cs="宋体"/>
                <w:sz w:val="24"/>
                <w:lang w:eastAsia="zh-CN"/>
              </w:rPr>
              <w:t>标人</w:t>
            </w:r>
            <w:r>
              <w:rPr>
                <w:rFonts w:hint="eastAsia" w:ascii="宋体" w:hAnsi="宋体" w:eastAsia="宋体" w:cs="宋体"/>
                <w:sz w:val="24"/>
              </w:rPr>
              <w:t>查验确认投标人代表是否到场。若投标人未派代表出席开标会议或提供的证件不全或不能确认其代表身份的，则可宣布其已放弃投标或按无效标处理。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仿宋_GB2312"/>
                <w:color w:val="auto"/>
                <w:sz w:val="24"/>
                <w:szCs w:val="24"/>
                <w:lang w:val="en-US" w:eastAsia="zh-CN"/>
              </w:rPr>
            </w:pPr>
            <w:r>
              <w:rPr>
                <w:rFonts w:hint="eastAsia" w:ascii="宋体" w:hAnsi="宋体" w:cs="仿宋_GB2312"/>
                <w:color w:val="auto"/>
                <w:sz w:val="24"/>
                <w:szCs w:val="24"/>
                <w:lang w:val="en-US" w:eastAsia="zh-CN"/>
              </w:rPr>
              <w:t>17</w:t>
            </w:r>
          </w:p>
        </w:tc>
        <w:tc>
          <w:tcPr>
            <w:tcW w:w="9090" w:type="dxa"/>
            <w:noWrap w:val="0"/>
            <w:vAlign w:val="center"/>
          </w:tcPr>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4"/>
                <w:lang w:val="en-US" w:eastAsia="zh-CN" w:bidi="ar-SA"/>
              </w:rPr>
            </w:pPr>
            <w:r>
              <w:rPr>
                <w:rFonts w:hint="eastAsia" w:ascii="宋体" w:hAnsi="宋体" w:eastAsia="宋体" w:cs="宋体"/>
                <w:color w:val="000000"/>
                <w:sz w:val="24"/>
                <w:lang w:val="en-US" w:eastAsia="zh-CN"/>
              </w:rPr>
              <w:t>支</w:t>
            </w:r>
            <w:r>
              <w:rPr>
                <w:rFonts w:hint="eastAsia" w:ascii="宋体" w:hAnsi="宋体" w:eastAsia="宋体" w:cs="宋体"/>
                <w:kern w:val="2"/>
                <w:sz w:val="24"/>
                <w:lang w:val="en-US" w:eastAsia="zh-CN" w:bidi="ar-SA"/>
              </w:rPr>
              <w:t>持中小企业发展：</w:t>
            </w:r>
          </w:p>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lang w:val="en-US" w:eastAsia="zh-CN" w:bidi="ar-SA"/>
              </w:rPr>
            </w:pPr>
            <w:r>
              <w:rPr>
                <w:rFonts w:hint="eastAsia" w:ascii="宋体" w:hAnsi="宋体" w:eastAsia="宋体" w:cs="宋体"/>
                <w:kern w:val="2"/>
                <w:sz w:val="24"/>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auto"/>
                <w:sz w:val="24"/>
                <w:szCs w:val="24"/>
              </w:rPr>
            </w:pPr>
            <w:r>
              <w:rPr>
                <w:rFonts w:hint="eastAsia" w:ascii="宋体" w:hAnsi="宋体" w:eastAsia="宋体" w:cs="宋体"/>
                <w:b/>
                <w:bCs/>
                <w:kern w:val="2"/>
                <w:sz w:val="24"/>
                <w:lang w:val="en-US" w:eastAsia="zh-CN" w:bidi="ar-SA"/>
              </w:rPr>
              <w:t>对应的中小企业划分标准所属行业</w:t>
            </w:r>
            <w:r>
              <w:rPr>
                <w:rFonts w:hint="eastAsia" w:ascii="宋体" w:hAnsi="宋体" w:eastAsia="宋体" w:cs="宋体"/>
                <w:kern w:val="2"/>
                <w:sz w:val="24"/>
                <w:lang w:val="en-US" w:eastAsia="zh-CN" w:bidi="ar-SA"/>
              </w:rPr>
              <w:t>：未列明的其他行业</w:t>
            </w:r>
          </w:p>
        </w:tc>
      </w:tr>
    </w:tbl>
    <w:p>
      <w:pPr>
        <w:pStyle w:val="3"/>
        <w:spacing w:line="360" w:lineRule="auto"/>
        <w:jc w:val="both"/>
        <w:rPr>
          <w:rFonts w:hint="eastAsia" w:ascii="宋体" w:hAnsi="宋体" w:eastAsia="宋体" w:cs="宋体"/>
          <w:color w:val="auto"/>
          <w:sz w:val="36"/>
          <w:lang w:val="en-US" w:eastAsia="zh-CN"/>
        </w:rPr>
      </w:pPr>
    </w:p>
    <w:bookmarkEnd w:id="14"/>
    <w:bookmarkEnd w:id="15"/>
    <w:bookmarkEnd w:id="16"/>
    <w:bookmarkEnd w:id="17"/>
    <w:bookmarkEnd w:id="18"/>
    <w:bookmarkEnd w:id="19"/>
    <w:bookmarkEnd w:id="20"/>
    <w:p>
      <w:pPr>
        <w:pStyle w:val="3"/>
        <w:spacing w:line="360" w:lineRule="auto"/>
        <w:jc w:val="center"/>
        <w:rPr>
          <w:rFonts w:hint="eastAsia" w:ascii="宋体" w:hAnsi="宋体" w:cs="宋体"/>
          <w:color w:val="auto"/>
        </w:rPr>
      </w:pPr>
      <w:bookmarkStart w:id="21" w:name="_Toc7743"/>
      <w:bookmarkStart w:id="22" w:name="_Toc31417"/>
      <w:bookmarkStart w:id="23" w:name="_Toc246928896"/>
      <w:bookmarkStart w:id="24" w:name="_Toc13194"/>
      <w:bookmarkStart w:id="25" w:name="_Toc7587"/>
      <w:bookmarkStart w:id="26" w:name="_Toc465958089"/>
      <w:bookmarkStart w:id="27" w:name="_Toc4811"/>
      <w:bookmarkStart w:id="28" w:name="_Toc21639"/>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pPr>
        <w:spacing w:line="500" w:lineRule="exact"/>
        <w:jc w:val="center"/>
        <w:rPr>
          <w:rFonts w:hint="eastAsia" w:ascii="宋体" w:hAnsi="宋体" w:eastAsia="宋体" w:cs="宋体"/>
          <w:b/>
          <w:bCs w:val="0"/>
          <w:color w:val="auto"/>
          <w:sz w:val="24"/>
          <w:szCs w:val="24"/>
        </w:rPr>
      </w:pPr>
      <w:bookmarkStart w:id="29" w:name="_Toc56066539"/>
      <w:bookmarkStart w:id="30" w:name="_Toc215"/>
      <w:r>
        <w:rPr>
          <w:rStyle w:val="23"/>
          <w:rFonts w:hint="eastAsia" w:ascii="宋体" w:hAnsi="宋体" w:eastAsia="宋体" w:cs="宋体"/>
          <w:b/>
          <w:bCs w:val="0"/>
          <w:color w:val="auto"/>
          <w:sz w:val="24"/>
          <w:szCs w:val="24"/>
        </w:rPr>
        <w:t>一、定义</w:t>
      </w:r>
      <w:bookmarkEnd w:id="29"/>
      <w:bookmarkEnd w:id="30"/>
    </w:p>
    <w:p>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eastAsia="宋体" w:cs="宋体"/>
          <w:color w:val="auto"/>
          <w:sz w:val="24"/>
          <w:szCs w:val="24"/>
          <w:lang w:eastAsia="zh-CN"/>
        </w:rPr>
        <w:t>府谷县住房和城乡建设局</w:t>
      </w:r>
      <w:r>
        <w:rPr>
          <w:rFonts w:hint="eastAsia" w:ascii="宋体" w:hAnsi="宋体" w:eastAsia="宋体" w:cs="宋体"/>
          <w:color w:val="auto"/>
          <w:sz w:val="24"/>
          <w:szCs w:val="24"/>
        </w:rPr>
        <w:t xml:space="preserve">            </w:t>
      </w:r>
    </w:p>
    <w:p>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华建联项目管理有限公司</w:t>
      </w:r>
    </w:p>
    <w:p>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pPr>
        <w:spacing w:line="500" w:lineRule="exact"/>
        <w:jc w:val="center"/>
        <w:rPr>
          <w:rStyle w:val="23"/>
          <w:rFonts w:hint="eastAsia" w:ascii="宋体" w:hAnsi="宋体" w:eastAsia="宋体" w:cs="宋体"/>
          <w:b/>
          <w:bCs w:val="0"/>
          <w:color w:val="auto"/>
          <w:sz w:val="24"/>
          <w:szCs w:val="24"/>
        </w:rPr>
      </w:pPr>
      <w:bookmarkStart w:id="31" w:name="_Toc30316"/>
      <w:bookmarkStart w:id="32" w:name="_Toc56066540"/>
      <w:bookmarkStart w:id="33" w:name="_Toc29946"/>
      <w:bookmarkStart w:id="34" w:name="_Toc11437"/>
      <w:r>
        <w:rPr>
          <w:rStyle w:val="23"/>
          <w:rFonts w:hint="eastAsia" w:ascii="宋体" w:hAnsi="宋体" w:eastAsia="宋体" w:cs="宋体"/>
          <w:b/>
          <w:bCs w:val="0"/>
          <w:color w:val="auto"/>
          <w:sz w:val="24"/>
          <w:szCs w:val="24"/>
        </w:rPr>
        <w:t>二、供应商注意事项</w:t>
      </w:r>
      <w:bookmarkEnd w:id="31"/>
      <w:bookmarkEnd w:id="32"/>
      <w:bookmarkEnd w:id="33"/>
      <w:bookmarkEnd w:id="34"/>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提出询问。采购人或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委托授权范围的，供应商应当向采购人提出。</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提出质疑。</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和采购人不予受理：</w:t>
      </w:r>
    </w:p>
    <w:p>
      <w:pPr>
        <w:numPr>
          <w:ilvl w:val="0"/>
          <w:numId w:val="4"/>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或采购人的答复不满意，以及</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网(www.ccgp.gov.cn)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19023"/>
      <w:bookmarkStart w:id="36" w:name="_Toc18387"/>
      <w:bookmarkStart w:id="37" w:name="_Toc24866"/>
      <w:bookmarkStart w:id="38" w:name="_Toc2340"/>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56066541"/>
      <w:bookmarkStart w:id="40" w:name="_Toc4943"/>
      <w:r>
        <w:rPr>
          <w:rStyle w:val="23"/>
          <w:rFonts w:hint="eastAsia" w:ascii="宋体" w:hAnsi="宋体" w:eastAsia="宋体" w:cs="宋体"/>
          <w:b/>
          <w:bCs w:val="0"/>
          <w:color w:val="auto"/>
          <w:sz w:val="24"/>
          <w:szCs w:val="24"/>
        </w:rPr>
        <w:t>三、谈判文件</w:t>
      </w:r>
      <w:bookmarkEnd w:id="39"/>
      <w:bookmarkEnd w:id="40"/>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采购人及华建联项目管理有限公司</w:t>
      </w:r>
      <w:r>
        <w:rPr>
          <w:rFonts w:hint="eastAsia" w:ascii="宋体" w:hAnsi="宋体" w:eastAsia="宋体" w:cs="宋体"/>
          <w:b/>
          <w:color w:val="auto"/>
          <w:sz w:val="24"/>
          <w:szCs w:val="24"/>
        </w:rPr>
        <w:t>。</w:t>
      </w:r>
    </w:p>
    <w:p>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cs="宋体"/>
          <w:color w:val="auto"/>
          <w:sz w:val="24"/>
          <w:szCs w:val="24"/>
          <w:lang w:eastAsia="zh-CN"/>
        </w:rPr>
        <w:t>府谷县老旧小区改造项目天化路小区房屋建筑工程设计</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2、供应商还需具备工程设计专业资质建筑行业（建筑工程）乙级及以上资质；其中拟派本项目负责人需具备建筑工程相关专业中级及以上职称证书或二级及以上注册建筑师注册证书并提供 2023 年2 月、2023年3月或 4 月份至少一个月的社保经办机构出具的本单位社保缴纳证明材料（五险一金提供一项即可，应可查询）。</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3、财务状况报告：财务状况良好，提供2021年或2022年度财务审计报告（公司成立不足一年的需提供银行出具的资信证明及基本账号开户许可证或开户银行出具的基本存款账户信息表）；</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4、税收缴纳证明：提供2023年1月至投标截止时间已缴纳的至少一个月的纳税证明或完税证明，依法免税的供应商应提供相关文件证明； </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7、书面声明：参加本次政府采购活动前三年内在经营活动中没有重大违法记录的书面声明函；</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8、本项目不接受联合体投标，单位负责人为同一人或者存在直接控股、管理关系的不同供应商，不得同时参加本项目投标活动，提供《供应商企业关系关联承诺书》；</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9、提供榆林市政府采购服务类项目供应商信用承诺书及信用中国（陕西榆林）主动承诺网页截图；</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10、投标保证金：用投标信用承诺书代替（提供投标信用承诺书及信用中国（陕西榆林）主动承诺网页截图）；</w:t>
      </w:r>
    </w:p>
    <w:p>
      <w:pPr>
        <w:numPr>
          <w:ilvl w:val="0"/>
          <w:numId w:val="0"/>
        </w:numPr>
        <w:spacing w:line="360" w:lineRule="auto"/>
        <w:ind w:left="0" w:leftChars="0" w:firstLine="420" w:firstLineChars="175"/>
        <w:rPr>
          <w:rFonts w:hint="eastAsia" w:ascii="宋体" w:hAnsi="宋体" w:eastAsia="宋体" w:cs="宋体"/>
          <w:color w:val="auto"/>
          <w:sz w:val="24"/>
          <w:szCs w:val="24"/>
        </w:rPr>
      </w:pPr>
      <w:r>
        <w:rPr>
          <w:rFonts w:hint="eastAsia" w:ascii="宋体" w:hAnsi="宋体" w:eastAsia="宋体" w:cs="宋体"/>
          <w:b w:val="0"/>
          <w:bCs/>
          <w:color w:val="auto"/>
          <w:sz w:val="24"/>
          <w:szCs w:val="24"/>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以上为必备资格，缺一项或某项达不到要求，按无效文件处理；响应文件递交截至时间前，供应商须将上述必备资格原件递交至谈判地点，进行资格审查，过时不接受任何补充资料；</w:t>
      </w:r>
    </w:p>
    <w:p>
      <w:pPr>
        <w:pStyle w:val="24"/>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（2）以上资格原件除提供一套复印件外，还应将其全套复印件装订在“竞争性谈判响应文件”中，作为资格证明文件一并递交</w:t>
      </w:r>
    </w:p>
    <w:p>
      <w:pPr>
        <w:spacing w:line="500" w:lineRule="exact"/>
        <w:contextualSpacing/>
        <w:jc w:val="center"/>
        <w:rPr>
          <w:rFonts w:hint="eastAsia" w:ascii="宋体" w:hAnsi="宋体" w:eastAsia="宋体" w:cs="宋体"/>
          <w:b/>
          <w:bCs w:val="0"/>
          <w:color w:val="auto"/>
          <w:sz w:val="24"/>
          <w:szCs w:val="24"/>
        </w:rPr>
      </w:pPr>
      <w:bookmarkStart w:id="41" w:name="_Toc28900"/>
      <w:bookmarkStart w:id="42" w:name="_Toc56066544"/>
      <w:r>
        <w:rPr>
          <w:rStyle w:val="23"/>
          <w:rFonts w:hint="eastAsia" w:ascii="宋体" w:hAnsi="宋体" w:eastAsia="宋体" w:cs="宋体"/>
          <w:b/>
          <w:bCs w:val="0"/>
          <w:color w:val="auto"/>
          <w:sz w:val="24"/>
          <w:szCs w:val="24"/>
        </w:rPr>
        <w:t>五、响应文件</w:t>
      </w:r>
      <w:bookmarkEnd w:id="41"/>
      <w:bookmarkEnd w:id="42"/>
    </w:p>
    <w:p>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eastAsia="宋体" w:cs="宋体"/>
          <w:color w:val="auto"/>
          <w:sz w:val="24"/>
          <w:szCs w:val="24"/>
          <w:lang w:val="en-US" w:eastAsia="zh-CN"/>
        </w:rPr>
        <w:t>和法定代表人印章</w:t>
      </w:r>
      <w:r>
        <w:rPr>
          <w:rFonts w:hint="eastAsia" w:ascii="宋体" w:hAnsi="宋体" w:eastAsia="宋体" w:cs="宋体"/>
          <w:color w:val="auto"/>
          <w:sz w:val="24"/>
          <w:szCs w:val="24"/>
        </w:rPr>
        <w:t>，封袋正面粘贴标识（封袋正面标识式样参见封袋格式A、B、C）。</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由于编排混乱导致响应文件被误读或查找不到的，属谈判供应商的责任。</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pPr>
        <w:pStyle w:val="8"/>
        <w:spacing w:line="360" w:lineRule="auto"/>
        <w:ind w:firstLine="475" w:firstLineChars="198"/>
        <w:rPr>
          <w:rFonts w:hint="eastAsia" w:ascii="宋体" w:hAnsi="宋体" w:eastAsia="宋体" w:cs="宋体"/>
          <w:color w:val="auto"/>
          <w:sz w:val="24"/>
          <w:szCs w:val="24"/>
        </w:rPr>
      </w:pPr>
      <w:bookmarkStart w:id="43" w:name="_Toc22977"/>
      <w:bookmarkStart w:id="44" w:name="_Toc9816"/>
      <w:bookmarkStart w:id="45" w:name="_Toc19646"/>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pPr>
        <w:spacing w:line="336" w:lineRule="auto"/>
        <w:jc w:val="center"/>
        <w:rPr>
          <w:rFonts w:hint="eastAsia" w:ascii="宋体" w:hAnsi="宋体" w:eastAsia="宋体" w:cs="宋体"/>
          <w:b/>
          <w:bCs/>
          <w:color w:val="auto"/>
          <w:sz w:val="24"/>
          <w:szCs w:val="24"/>
          <w:lang w:val="en-US" w:eastAsia="zh-CN"/>
        </w:rPr>
      </w:pPr>
      <w:bookmarkStart w:id="46" w:name="_Toc6752"/>
      <w:bookmarkStart w:id="47" w:name="_Toc56066545"/>
      <w:bookmarkStart w:id="48" w:name="_Toc12874"/>
      <w:bookmarkStart w:id="49" w:name="_Toc27069"/>
      <w:r>
        <w:rPr>
          <w:rStyle w:val="23"/>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2023 年2 月、2023年3月或 4 月份至少一个月的本企业社保缴纳证明材料（五险一金其中一项即可，应可查询）复印件加盖公章。</w:t>
      </w:r>
    </w:p>
    <w:p>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pPr>
        <w:pStyle w:val="8"/>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pPr>
        <w:spacing w:line="336" w:lineRule="auto"/>
        <w:jc w:val="center"/>
        <w:rPr>
          <w:rFonts w:hint="eastAsia" w:ascii="宋体" w:hAnsi="宋体" w:eastAsia="宋体" w:cs="宋体"/>
          <w:b/>
          <w:bCs/>
          <w:color w:val="auto"/>
          <w:sz w:val="24"/>
          <w:szCs w:val="24"/>
        </w:rPr>
      </w:pPr>
      <w:bookmarkStart w:id="50" w:name="_Toc21780"/>
      <w:bookmarkStart w:id="51" w:name="_Toc56066546"/>
      <w:r>
        <w:rPr>
          <w:rFonts w:hint="eastAsia" w:ascii="宋体" w:hAnsi="宋体" w:eastAsia="宋体" w:cs="宋体"/>
          <w:b/>
          <w:bCs/>
          <w:color w:val="auto"/>
          <w:sz w:val="24"/>
          <w:szCs w:val="24"/>
        </w:rPr>
        <w:t>七、资格审查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19"/>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53"/>
        <w:gridCol w:w="3362"/>
        <w:gridCol w:w="368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承诺书</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i w:val="0"/>
                <w:iCs w:val="0"/>
                <w:caps w:val="0"/>
                <w:color w:val="333333"/>
                <w:spacing w:val="0"/>
                <w:sz w:val="21"/>
                <w:szCs w:val="21"/>
                <w:shd w:val="clear" w:color="auto" w:fill="FFFFFF"/>
                <w:vertAlign w:val="baseline"/>
              </w:rPr>
            </w:pPr>
            <w:r>
              <w:rPr>
                <w:rFonts w:hint="eastAsia" w:ascii="宋体" w:hAnsi="宋体" w:eastAsia="宋体" w:cs="宋体"/>
                <w:i w:val="0"/>
                <w:iCs w:val="0"/>
                <w:caps w:val="0"/>
                <w:color w:val="333333"/>
                <w:spacing w:val="0"/>
                <w:sz w:val="21"/>
                <w:szCs w:val="21"/>
                <w:shd w:val="clear" w:color="auto" w:fill="FFFFFF"/>
                <w:vertAlign w:val="baseline"/>
                <w:lang w:val="zh-CN" w:eastAsia="zh-CN"/>
              </w:rPr>
              <w:t>符合《中华人民共和国政府采购法》第二十二条规定的承诺书</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i w:val="0"/>
                <w:iCs w:val="0"/>
                <w:caps w:val="0"/>
                <w:color w:val="333333"/>
                <w:spacing w:val="0"/>
                <w:sz w:val="21"/>
                <w:szCs w:val="21"/>
                <w:shd w:val="clear" w:color="auto" w:fill="FFFFFF"/>
                <w:vertAlign w:val="baseline"/>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提供符合</w:t>
            </w:r>
            <w:r>
              <w:rPr>
                <w:rFonts w:hint="eastAsia" w:ascii="宋体" w:hAnsi="宋体" w:eastAsia="宋体" w:cs="宋体"/>
                <w:b/>
                <w:bCs/>
                <w:i w:val="0"/>
                <w:iCs w:val="0"/>
                <w:caps w:val="0"/>
                <w:color w:val="333333"/>
                <w:spacing w:val="0"/>
                <w:sz w:val="21"/>
                <w:szCs w:val="21"/>
                <w:shd w:val="clear" w:color="auto" w:fill="FFFFFF"/>
                <w:vertAlign w:val="baseline"/>
                <w:lang w:val="zh-CN" w:eastAsia="zh-CN"/>
              </w:rPr>
              <w:t>《中华人民共和国政府采购法》第二十二条规定的承诺书；</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rPr>
            </w:pPr>
            <w:r>
              <w:rPr>
                <w:rFonts w:hint="eastAsia" w:ascii="宋体" w:hAnsi="宋体" w:eastAsia="宋体" w:cs="宋体"/>
                <w:color w:val="auto"/>
                <w:sz w:val="21"/>
                <w:szCs w:val="21"/>
              </w:rPr>
              <w:t>营业执照等证明文件</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color w:val="auto"/>
                <w:kern w:val="28"/>
                <w:sz w:val="21"/>
                <w:szCs w:val="21"/>
                <w:lang w:val="en-US" w:eastAsia="zh-CN"/>
              </w:rPr>
              <w:t>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i w:val="0"/>
                <w:iCs w:val="0"/>
                <w:caps w:val="0"/>
                <w:color w:val="333333"/>
                <w:spacing w:val="0"/>
                <w:sz w:val="21"/>
                <w:szCs w:val="21"/>
                <w:shd w:val="clear" w:color="auto" w:fill="FFFFFF"/>
                <w:vertAlign w:val="baseline"/>
              </w:rPr>
              <w:t>供应商</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需提供</w:t>
            </w:r>
            <w:r>
              <w:rPr>
                <w:rFonts w:hint="eastAsia" w:ascii="宋体" w:hAnsi="宋体" w:eastAsia="宋体" w:cs="宋体"/>
                <w:b/>
                <w:bCs/>
                <w:i w:val="0"/>
                <w:iCs w:val="0"/>
                <w:caps w:val="0"/>
                <w:color w:val="333333"/>
                <w:spacing w:val="0"/>
                <w:sz w:val="21"/>
                <w:szCs w:val="21"/>
                <w:shd w:val="clear" w:color="auto" w:fill="FFFFFF"/>
                <w:vertAlign w:val="baseline"/>
              </w:rPr>
              <w:t>独立承担民事责任能力的法人、其他组织或自然人，并出具合法有效的营业执照副本（附营业执照的2021年或2022年企业年度报告书）或事业单位法人证书等国家规定的相关证明，自然人参与的提供其身份证明；</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资质</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供应商还需具备工程设计专业资质建筑行业（建筑工程）乙级及以上资质</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供应商</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需提供工程设计专业资质建筑行业（建筑工程）乙级及以上资质</w:t>
            </w:r>
            <w:r>
              <w:rPr>
                <w:rFonts w:hint="eastAsia" w:ascii="宋体" w:hAnsi="宋体" w:eastAsia="宋体" w:cs="宋体"/>
                <w:b/>
                <w:bCs/>
                <w:color w:val="auto"/>
                <w:sz w:val="21"/>
                <w:szCs w:val="21"/>
                <w:lang w:val="en-US" w:eastAsia="zh-CN"/>
              </w:rPr>
              <w:t>；</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4</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项目负责人</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拟派本项目负责人需具备建筑工程相关专业中级及以上职称证书或二级及以上注册建筑师注册证书并提供 2023 年2 月、2023年3月或 4 月份至少一个月的社保经办机构出具的本单位社保缴纳证明材料（五险一金提供一项即可，应可查询）</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拟派本项目负责人需提供建筑工程相关专业中级及以上职称证书或二级及以上注册建筑师注册证书并提供 2023 年2 月、2023年3月或 4 月份至少一个月的社保经办机构出具的本单位社保缴纳证明材料（五险一金提供一项即可，应可查询）</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5</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财务状况</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b w:val="0"/>
                <w:bCs w:val="0"/>
                <w:sz w:val="21"/>
                <w:szCs w:val="21"/>
                <w:lang w:val="en-US" w:eastAsia="zh-CN"/>
              </w:rPr>
              <w:t>财务状况良好，提供2021年或2022年度财务审计报告（公司成立不足一年的需提供银行出具的资信证明及基本账号开户许可证或开户银行出具的基本存款账户信息表）</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财务状况良好，提供2021年或2022年度财务审计报告（公司成立不足一年的需提供银行出具的资信证明及基本账号开户许可证或开户银行出具的基本存款账户信息表）；</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6</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税收缴纳证明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aps w:val="0"/>
                <w:color w:val="333333"/>
                <w:spacing w:val="0"/>
                <w:sz w:val="21"/>
                <w:szCs w:val="21"/>
                <w:shd w:val="clear" w:color="auto" w:fill="FFFFFF"/>
                <w:vertAlign w:val="baseline"/>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提供2023年1月至投标截止时间已缴纳的至少一个月的纳税证明或完税证明，依法免税的供应商应提供相关文件证明</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提供2023年1月至投标截止时间已缴纳的至少一个月的纳税证明或完税证明，依法免税的供应商应提供相关文件证明</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7</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i w:val="0"/>
                <w:iCs w:val="0"/>
                <w:caps w:val="0"/>
                <w:color w:val="333333"/>
                <w:spacing w:val="0"/>
                <w:sz w:val="21"/>
                <w:szCs w:val="21"/>
                <w:shd w:val="clear" w:color="auto" w:fill="FFFFFF"/>
                <w:vertAlign w:val="baseline"/>
              </w:rPr>
              <w:t>社会保障资金缴纳证明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color w:val="auto"/>
                <w:kern w:val="28"/>
                <w:sz w:val="21"/>
                <w:szCs w:val="21"/>
                <w:lang w:val="en-US" w:eastAsia="zh-CN"/>
              </w:rPr>
              <w:t>提供2023年1月至投标截止时间已缴纳的至少一个月的社会保障资金缴存单据或社保机构开具的社会保险参保缴费情况证明，依法不需要缴纳社会保障资金的应提供相关证明材料</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提供2023年1月至投标截止时间已缴纳的至少一个月的社会保障资金缴存单据或社保机构开具的社会保险参保缴费情况证明，依法不需要缴纳社会保障资金的应提供相关证明材料</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8</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信用要求</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color w:val="auto"/>
                <w:kern w:val="28"/>
                <w:sz w:val="21"/>
                <w:szCs w:val="21"/>
                <w:lang w:val="en-US" w:eastAsia="zh-CN"/>
              </w:rPr>
              <w:t>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tc>
        <w:tc>
          <w:tcPr>
            <w:tcW w:w="3684" w:type="dxa"/>
            <w:noWrap w:val="0"/>
            <w:vAlign w:val="center"/>
          </w:tcPr>
          <w:p>
            <w:pPr>
              <w:pStyle w:val="2"/>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b/>
                <w:bCs/>
                <w:sz w:val="21"/>
                <w:szCs w:val="21"/>
                <w:lang w:val="en-US" w:eastAsia="zh-CN"/>
              </w:rPr>
            </w:pPr>
            <w:r>
              <w:rPr>
                <w:rFonts w:hint="default"/>
                <w:b/>
                <w:bCs/>
                <w:sz w:val="21"/>
                <w:szCs w:val="21"/>
                <w:lang w:val="en-US" w:eastAsia="zh-CN"/>
              </w:rPr>
              <w:t>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9</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书面声明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参加本次政府采购活动前三年内在经营活动中没有重大违法记录的书面声明函</w:t>
            </w:r>
          </w:p>
        </w:tc>
        <w:tc>
          <w:tcPr>
            <w:tcW w:w="3684" w:type="dxa"/>
            <w:noWrap w:val="0"/>
            <w:vAlign w:val="center"/>
          </w:tcPr>
          <w:p>
            <w:pPr>
              <w:pStyle w:val="25"/>
              <w:pageBreakBefore w:val="0"/>
              <w:widowControl w:val="0"/>
              <w:kinsoku/>
              <w:wordWrap/>
              <w:overflowPunct/>
              <w:topLinePunct w:val="0"/>
              <w:autoSpaceDE/>
              <w:autoSpaceDN/>
              <w:bidi w:val="0"/>
              <w:adjustRightInd/>
              <w:snapToGrid/>
              <w:spacing w:before="0" w:beforeLines="0" w:after="0" w:afterLines="0" w:line="300" w:lineRule="exact"/>
              <w:jc w:val="both"/>
              <w:textAlignment w:val="auto"/>
              <w:rPr>
                <w:rFonts w:hint="default" w:ascii="宋体" w:hAnsi="宋体" w:eastAsia="宋体" w:cs="宋体"/>
                <w:b/>
                <w:bCs/>
                <w:i w:val="0"/>
                <w:iCs w:val="0"/>
                <w:caps w:val="0"/>
                <w:color w:val="333333"/>
                <w:spacing w:val="0"/>
                <w:kern w:val="2"/>
                <w:sz w:val="21"/>
                <w:szCs w:val="21"/>
                <w:u w:val="none"/>
                <w:shd w:val="clear" w:color="auto" w:fill="FFFFFF"/>
                <w:vertAlign w:val="baseline"/>
                <w:lang w:val="en-US" w:eastAsia="zh-CN" w:bidi="ar-SA"/>
              </w:rPr>
            </w:pPr>
            <w:r>
              <w:rPr>
                <w:rFonts w:hint="eastAsia" w:ascii="宋体" w:hAnsi="宋体" w:eastAsia="宋体" w:cs="宋体"/>
                <w:b/>
                <w:bCs/>
                <w:i w:val="0"/>
                <w:iCs w:val="0"/>
                <w:caps w:val="0"/>
                <w:color w:val="333333"/>
                <w:spacing w:val="0"/>
                <w:kern w:val="2"/>
                <w:sz w:val="21"/>
                <w:szCs w:val="21"/>
                <w:u w:val="none"/>
                <w:shd w:val="clear" w:color="auto" w:fill="FFFFFF"/>
                <w:vertAlign w:val="baseline"/>
                <w:lang w:val="en-US" w:eastAsia="zh-CN" w:bidi="ar-SA"/>
              </w:rPr>
              <w:t>提供《供应商书面声明函》。</w:t>
            </w:r>
          </w:p>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10</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企业关联关系</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本项目不接受联合体投标，单位负责人为同一人或者存在直接控股、管理关系的不同供应商，不得同时参加本项目投标活动，提供《供应商企业关系关联承诺书》</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rPr>
              <w:t>提供《供应商企业关系关联承诺书》</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供应商信用承诺书</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提供榆林市政府采购服务类项目供应商信用承诺书及信用中国（陕西榆林）主动承诺网页截图</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rPr>
              <w:t>提供榆林市政府采购服务类项目供应商信用承诺书及信用中国（陕西榆林）主动承诺网页截图</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投标保证金</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用投标信用承诺书代替</w:t>
            </w:r>
            <w:r>
              <w:rPr>
                <w:rFonts w:hint="eastAsia" w:ascii="宋体" w:hAnsi="宋体" w:eastAsia="宋体" w:cs="宋体"/>
                <w:i w:val="0"/>
                <w:iCs w:val="0"/>
                <w:caps w:val="0"/>
                <w:color w:val="333333"/>
                <w:spacing w:val="0"/>
                <w:sz w:val="21"/>
                <w:szCs w:val="21"/>
                <w:shd w:val="clear" w:color="auto" w:fill="FFFFFF"/>
                <w:vertAlign w:val="baseline"/>
                <w:lang w:val="en-US" w:eastAsia="zh-CN"/>
              </w:rPr>
              <w:t>（提供投标信用承诺书及信用中国（陕西榆林）主动承诺网页截图）</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i w:val="0"/>
                <w:iCs w:val="0"/>
                <w:caps w:val="0"/>
                <w:color w:val="333333"/>
                <w:spacing w:val="0"/>
                <w:sz w:val="21"/>
                <w:szCs w:val="21"/>
                <w:shd w:val="clear" w:color="auto" w:fill="FFFFFF"/>
                <w:vertAlign w:val="baseline"/>
              </w:rPr>
              <w:t>用投标信用承诺书代替（提供投标信用承诺书及信用中国（陕西榆林）主动承诺网页截图）</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本项目专门面向中小企业采购</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若为中小企业的提供《中小企业声明函》原件</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911" w:type="dxa"/>
            <w:gridSpan w:val="5"/>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注：以上提供资格审查资料的复印件需加盖单位原色印章。</w:t>
            </w:r>
          </w:p>
        </w:tc>
      </w:tr>
    </w:tbl>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pPr>
        <w:pStyle w:val="8"/>
        <w:ind w:firstLine="0"/>
        <w:jc w:val="center"/>
        <w:rPr>
          <w:rStyle w:val="23"/>
          <w:rFonts w:hint="eastAsia" w:ascii="宋体" w:hAnsi="宋体" w:eastAsia="宋体" w:cs="宋体"/>
          <w:b/>
          <w:bCs w:val="0"/>
          <w:color w:val="auto"/>
          <w:sz w:val="24"/>
          <w:szCs w:val="24"/>
        </w:rPr>
      </w:pPr>
    </w:p>
    <w:p>
      <w:pPr>
        <w:pStyle w:val="8"/>
        <w:ind w:firstLine="0"/>
        <w:jc w:val="center"/>
        <w:rPr>
          <w:rFonts w:hint="eastAsia" w:ascii="宋体" w:hAnsi="宋体" w:eastAsia="宋体" w:cs="宋体"/>
          <w:b/>
          <w:bCs w:val="0"/>
          <w:color w:val="auto"/>
          <w:sz w:val="24"/>
          <w:szCs w:val="24"/>
        </w:rPr>
      </w:pPr>
      <w:r>
        <w:rPr>
          <w:rStyle w:val="23"/>
          <w:rFonts w:hint="eastAsia" w:ascii="宋体" w:hAnsi="宋体" w:eastAsia="宋体" w:cs="宋体"/>
          <w:b/>
          <w:bCs w:val="0"/>
          <w:color w:val="auto"/>
          <w:sz w:val="24"/>
          <w:szCs w:val="24"/>
        </w:rPr>
        <w:t>八、评审</w:t>
      </w:r>
      <w:bookmarkEnd w:id="50"/>
      <w:bookmarkEnd w:id="51"/>
      <w:r>
        <w:rPr>
          <w:rStyle w:val="23"/>
          <w:rFonts w:hint="eastAsia" w:ascii="宋体" w:hAnsi="宋体" w:eastAsia="宋体" w:cs="宋体"/>
          <w:b/>
          <w:bCs w:val="0"/>
          <w:color w:val="auto"/>
          <w:sz w:val="24"/>
          <w:szCs w:val="24"/>
        </w:rPr>
        <w:t>和谈判</w:t>
      </w:r>
    </w:p>
    <w:p>
      <w:pPr>
        <w:pStyle w:val="17"/>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pPr>
        <w:pStyle w:val="17"/>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pPr>
        <w:pStyle w:val="17"/>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pPr>
        <w:pStyle w:val="17"/>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应当将变更、重新组建谈判小组的情况予以记录，并随谈判文件一并存档。</w:t>
      </w:r>
    </w:p>
    <w:p>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pPr>
        <w:pStyle w:val="11"/>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pPr>
        <w:spacing w:line="500" w:lineRule="exact"/>
        <w:jc w:val="center"/>
        <w:rPr>
          <w:rFonts w:hint="eastAsia" w:ascii="宋体" w:hAnsi="宋体" w:eastAsia="宋体" w:cs="宋体"/>
          <w:b/>
          <w:bCs w:val="0"/>
          <w:color w:val="auto"/>
          <w:sz w:val="24"/>
          <w:szCs w:val="24"/>
        </w:rPr>
      </w:pPr>
      <w:bookmarkStart w:id="53" w:name="_Toc56066547"/>
      <w:bookmarkStart w:id="54" w:name="_Toc30827"/>
      <w:r>
        <w:rPr>
          <w:rStyle w:val="23"/>
          <w:rFonts w:hint="eastAsia" w:ascii="宋体" w:hAnsi="宋体" w:eastAsia="宋体" w:cs="宋体"/>
          <w:b/>
          <w:bCs w:val="0"/>
          <w:color w:val="auto"/>
          <w:sz w:val="24"/>
          <w:szCs w:val="24"/>
        </w:rPr>
        <w:t>九、成交</w:t>
      </w:r>
      <w:bookmarkEnd w:id="53"/>
      <w:bookmarkEnd w:id="54"/>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eastAsia="宋体" w:cs="宋体"/>
          <w:color w:val="auto"/>
          <w:sz w:val="24"/>
          <w:szCs w:val="24"/>
          <w:lang w:eastAsia="zh-CN"/>
        </w:rPr>
        <w:t>华建联项目管理有限公司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pPr>
        <w:spacing w:line="500" w:lineRule="exact"/>
        <w:ind w:firstLine="482" w:firstLineChars="200"/>
        <w:jc w:val="center"/>
        <w:rPr>
          <w:rFonts w:hint="eastAsia" w:ascii="宋体" w:hAnsi="宋体" w:eastAsia="宋体" w:cs="宋体"/>
          <w:b/>
          <w:bCs w:val="0"/>
          <w:color w:val="auto"/>
          <w:sz w:val="24"/>
          <w:szCs w:val="24"/>
        </w:rPr>
      </w:pPr>
      <w:bookmarkStart w:id="55" w:name="_Toc26941"/>
      <w:bookmarkStart w:id="56" w:name="_Toc56066548"/>
      <w:r>
        <w:rPr>
          <w:rStyle w:val="23"/>
          <w:rFonts w:hint="eastAsia" w:ascii="宋体" w:hAnsi="宋体" w:eastAsia="宋体" w:cs="宋体"/>
          <w:b/>
          <w:bCs w:val="0"/>
          <w:color w:val="auto"/>
          <w:sz w:val="24"/>
          <w:szCs w:val="24"/>
        </w:rPr>
        <w:t>十、签订政府采购合同</w:t>
      </w:r>
      <w:bookmarkEnd w:id="55"/>
      <w:bookmarkEnd w:id="56"/>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采购人与成交供应商应当在成交通知书发出之日起30日内，按照谈判文件确定的合同主要条款以及采购标的、采购金额、采购数量、服务要求等事项签订政府采购合同。</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pPr>
        <w:pStyle w:val="4"/>
        <w:spacing w:line="500" w:lineRule="exact"/>
        <w:jc w:val="center"/>
        <w:rPr>
          <w:rFonts w:hint="eastAsia" w:ascii="宋体" w:hAnsi="宋体" w:eastAsia="宋体" w:cs="宋体"/>
          <w:color w:val="auto"/>
          <w:sz w:val="24"/>
          <w:szCs w:val="24"/>
        </w:rPr>
      </w:pPr>
      <w:bookmarkStart w:id="57" w:name="_Toc9376"/>
      <w:bookmarkStart w:id="58" w:name="_Toc56066549"/>
      <w:bookmarkStart w:id="59" w:name="_Toc20555"/>
      <w:bookmarkStart w:id="60" w:name="_Toc18104"/>
      <w:r>
        <w:rPr>
          <w:rStyle w:val="23"/>
          <w:rFonts w:hint="eastAsia" w:ascii="宋体" w:hAnsi="宋体" w:eastAsia="宋体" w:cs="宋体"/>
          <w:b/>
          <w:bCs/>
          <w:color w:val="auto"/>
          <w:kern w:val="2"/>
          <w:sz w:val="24"/>
          <w:szCs w:val="24"/>
        </w:rPr>
        <w:t>十一、其他</w:t>
      </w:r>
      <w:bookmarkEnd w:id="57"/>
      <w:bookmarkEnd w:id="58"/>
      <w:bookmarkEnd w:id="59"/>
      <w:bookmarkEnd w:id="60"/>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pPr>
        <w:pStyle w:val="11"/>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pPr>
        <w:pStyle w:val="17"/>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Style w:val="3"/>
        <w:spacing w:before="120" w:after="120" w:line="360" w:lineRule="auto"/>
        <w:jc w:val="center"/>
        <w:rPr>
          <w:rFonts w:hint="eastAsia" w:ascii="宋体" w:hAnsi="宋体" w:cs="宋体"/>
          <w:color w:val="auto"/>
          <w:sz w:val="36"/>
          <w:highlight w:val="none"/>
        </w:rPr>
      </w:pPr>
      <w:bookmarkStart w:id="61" w:name="_Toc2293"/>
      <w:bookmarkStart w:id="62" w:name="_Toc246928960"/>
      <w:bookmarkStart w:id="63" w:name="_Toc497546919"/>
      <w:bookmarkStart w:id="64" w:name="_Toc497711586"/>
      <w:bookmarkStart w:id="65" w:name="_Toc385992402"/>
      <w:bookmarkStart w:id="66" w:name="_Toc497551821"/>
      <w:bookmarkStart w:id="67" w:name="_Toc492955460"/>
      <w:bookmarkStart w:id="68" w:name="_Toc497712134"/>
      <w:bookmarkStart w:id="69" w:name="_Toc389620242"/>
      <w:r>
        <w:rPr>
          <w:rFonts w:hint="eastAsia" w:ascii="宋体" w:hAnsi="宋体" w:cs="宋体"/>
          <w:color w:val="auto"/>
          <w:sz w:val="36"/>
          <w:highlight w:val="none"/>
        </w:rPr>
        <w:br w:type="page"/>
      </w:r>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pPr>
        <w:spacing w:before="120" w:line="360" w:lineRule="auto"/>
        <w:jc w:val="center"/>
        <w:rPr>
          <w:rFonts w:hint="eastAsia" w:ascii="宋体" w:hAnsi="宋体" w:eastAsia="宋体" w:cs="宋体"/>
          <w:color w:val="auto"/>
          <w:sz w:val="28"/>
          <w:szCs w:val="28"/>
        </w:rPr>
      </w:pPr>
    </w:p>
    <w:p>
      <w:pPr>
        <w:spacing w:before="120" w:line="360" w:lineRule="auto"/>
        <w:jc w:val="both"/>
        <w:rPr>
          <w:rFonts w:hint="eastAsia" w:ascii="宋体" w:hAnsi="宋体" w:eastAsia="宋体" w:cs="宋体"/>
          <w:b/>
          <w:bCs/>
          <w:color w:val="auto"/>
          <w:sz w:val="36"/>
          <w:szCs w:val="36"/>
        </w:rPr>
      </w:pPr>
    </w:p>
    <w:p>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pPr>
        <w:spacing w:before="120" w:line="360" w:lineRule="auto"/>
        <w:ind w:firstLine="3064" w:firstLineChars="1090"/>
        <w:rPr>
          <w:rFonts w:hint="eastAsia" w:ascii="宋体" w:hAnsi="宋体" w:eastAsia="宋体" w:cs="宋体"/>
          <w:b/>
          <w:bCs/>
          <w:color w:val="auto"/>
          <w:sz w:val="28"/>
          <w:szCs w:val="28"/>
        </w:rPr>
      </w:pPr>
      <w:bookmarkStart w:id="70" w:name="_Toc109542396"/>
      <w:bookmarkStart w:id="71" w:name="_Toc109543216"/>
    </w:p>
    <w:p>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pPr>
        <w:tabs>
          <w:tab w:val="left" w:pos="3195"/>
        </w:tabs>
        <w:spacing w:before="156" w:beforeLines="50" w:after="156" w:afterLines="50"/>
        <w:jc w:val="center"/>
        <w:rPr>
          <w:rFonts w:hint="eastAsia" w:ascii="宋体" w:hAnsi="宋体" w:eastAsia="宋体" w:cs="宋体"/>
          <w:b/>
          <w:color w:val="auto"/>
          <w:sz w:val="24"/>
          <w:szCs w:val="24"/>
        </w:rPr>
      </w:pPr>
      <w:bookmarkStart w:id="72" w:name="_Toc233435953"/>
      <w:bookmarkStart w:id="73" w:name="_Toc356927946"/>
      <w:r>
        <w:rPr>
          <w:rFonts w:hint="eastAsia" w:ascii="宋体" w:hAnsi="宋体" w:eastAsia="宋体" w:cs="宋体"/>
          <w:color w:val="auto"/>
          <w:sz w:val="28"/>
          <w:szCs w:val="28"/>
        </w:rPr>
        <w:br w:type="page"/>
      </w:r>
      <w:bookmarkEnd w:id="72"/>
      <w:bookmarkEnd w:id="73"/>
      <w:r>
        <w:rPr>
          <w:rFonts w:hint="eastAsia" w:ascii="宋体" w:hAnsi="宋体" w:eastAsia="宋体" w:cs="宋体"/>
          <w:b/>
          <w:color w:val="auto"/>
          <w:sz w:val="32"/>
          <w:szCs w:val="32"/>
        </w:rPr>
        <w:t>合 同 书</w:t>
      </w:r>
    </w:p>
    <w:p>
      <w:pPr>
        <w:spacing w:line="500" w:lineRule="exact"/>
        <w:ind w:firstLine="542" w:firstLineChars="225"/>
        <w:rPr>
          <w:rFonts w:hint="eastAsia" w:ascii="宋体" w:hAnsi="宋体" w:eastAsia="宋体" w:cs="宋体"/>
          <w:b/>
          <w:color w:val="auto"/>
          <w:sz w:val="24"/>
          <w:szCs w:val="24"/>
        </w:rPr>
      </w:pPr>
      <w:bookmarkStart w:id="74" w:name="_Toc322598584"/>
      <w:r>
        <w:rPr>
          <w:rFonts w:hint="eastAsia" w:ascii="宋体" w:hAnsi="宋体" w:eastAsia="宋体" w:cs="宋体"/>
          <w:b/>
          <w:color w:val="auto"/>
          <w:sz w:val="24"/>
          <w:szCs w:val="24"/>
        </w:rPr>
        <w:t>甲方：</w:t>
      </w:r>
    </w:p>
    <w:p>
      <w:pPr>
        <w:spacing w:line="50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乙方： </w:t>
      </w:r>
    </w:p>
    <w:bookmarkEnd w:id="74"/>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一、服务内容</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甲方委托乙方进行</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，乙方应按照有关规定进行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w:t>
      </w:r>
    </w:p>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二、服务成果及完成时间</w:t>
      </w:r>
    </w:p>
    <w:p>
      <w:pPr>
        <w:spacing w:line="520" w:lineRule="exact"/>
        <w:ind w:firstLine="540" w:firstLineChars="225"/>
        <w:rPr>
          <w:rFonts w:hint="eastAsia" w:ascii="宋体" w:hAnsi="宋体" w:eastAsia="宋体" w:cs="宋体"/>
          <w:color w:val="auto"/>
          <w:sz w:val="24"/>
          <w:szCs w:val="24"/>
        </w:rPr>
      </w:pPr>
      <w:r>
        <w:rPr>
          <w:rFonts w:hint="eastAsia" w:ascii="宋体" w:hAnsi="宋体" w:eastAsia="宋体" w:cs="宋体"/>
          <w:color w:val="auto"/>
          <w:sz w:val="24"/>
          <w:szCs w:val="24"/>
        </w:rPr>
        <w:t>合同签订之日起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三、服务费支付</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1、最终结算金额以合同价为准。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2、合同金额：本着双方互惠互利的原则，按照</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须知付款方式进行付款。</w:t>
      </w:r>
    </w:p>
    <w:p>
      <w:pPr>
        <w:pStyle w:val="21"/>
        <w:spacing w:line="360" w:lineRule="auto"/>
        <w:rPr>
          <w:rFonts w:hint="eastAsia" w:ascii="宋体" w:hAnsi="宋体" w:cs="宋体"/>
          <w:color w:val="auto"/>
          <w:sz w:val="24"/>
          <w:szCs w:val="24"/>
          <w:highlight w:val="none"/>
          <w:u w:val="none"/>
          <w:lang w:val="en-US" w:eastAsia="zh-CN"/>
        </w:rPr>
      </w:pPr>
      <w:r>
        <w:rPr>
          <w:rFonts w:hint="eastAsia" w:ascii="宋体" w:hAnsi="宋体" w:eastAsia="宋体" w:cs="宋体"/>
          <w:color w:val="auto"/>
          <w:kern w:val="2"/>
          <w:sz w:val="24"/>
          <w:szCs w:val="24"/>
          <w:lang w:val="en-US" w:eastAsia="zh-CN" w:bidi="ar-SA"/>
        </w:rPr>
        <w:t>3、付款方式：</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w:t>
      </w:r>
    </w:p>
    <w:p>
      <w:pPr>
        <w:numPr>
          <w:ilvl w:val="0"/>
          <w:numId w:val="5"/>
        </w:numPr>
        <w:spacing w:line="360" w:lineRule="auto"/>
        <w:ind w:left="0" w:leftChars="0" w:firstLine="482" w:firstLineChars="200"/>
        <w:rPr>
          <w:rFonts w:hint="eastAsia" w:ascii="宋体" w:hAnsi="宋体"/>
          <w:b/>
          <w:bCs/>
          <w:color w:val="auto"/>
          <w:sz w:val="24"/>
          <w:lang w:eastAsia="zh-CN"/>
        </w:rPr>
      </w:pPr>
      <w:r>
        <w:rPr>
          <w:rFonts w:hint="eastAsia" w:ascii="宋体" w:hAnsi="宋体"/>
          <w:b/>
          <w:bCs/>
          <w:color w:val="auto"/>
          <w:sz w:val="24"/>
          <w:lang w:eastAsia="zh-CN"/>
        </w:rPr>
        <w:t>验收</w:t>
      </w:r>
    </w:p>
    <w:p>
      <w:pPr>
        <w:numPr>
          <w:ilvl w:val="0"/>
          <w:numId w:val="0"/>
        </w:numPr>
        <w:spacing w:line="360" w:lineRule="auto"/>
        <w:ind w:firstLine="480" w:firstLineChars="200"/>
        <w:jc w:val="left"/>
        <w:rPr>
          <w:rFonts w:hint="eastAsia" w:ascii="宋体" w:hAnsi="宋体" w:cs="宋体"/>
          <w:color w:val="auto"/>
          <w:sz w:val="24"/>
          <w:szCs w:val="24"/>
          <w:highlight w:val="none"/>
          <w:u w:val="none"/>
          <w:lang w:val="en-US" w:eastAsia="zh-CN"/>
        </w:rPr>
      </w:pPr>
      <w:r>
        <w:rPr>
          <w:rFonts w:hint="eastAsia" w:ascii="宋体" w:hAnsi="宋体"/>
          <w:color w:val="auto"/>
          <w:sz w:val="24"/>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w:t>
      </w:r>
      <w:r>
        <w:rPr>
          <w:rFonts w:hint="eastAsia" w:ascii="宋体" w:hAnsi="宋体"/>
          <w:color w:val="auto"/>
          <w:sz w:val="24"/>
          <w:lang w:eastAsia="zh-CN"/>
        </w:rPr>
        <w:t>谈判</w:t>
      </w:r>
      <w:r>
        <w:rPr>
          <w:rFonts w:hint="eastAsia" w:ascii="宋体" w:hAnsi="宋体"/>
          <w:color w:val="auto"/>
          <w:sz w:val="24"/>
        </w:rPr>
        <w:t>文件及响应文件、澄清、及国家相应的标准、规范等为依据。</w:t>
      </w:r>
    </w:p>
    <w:p>
      <w:pPr>
        <w:spacing w:line="52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五</w:t>
      </w:r>
      <w:r>
        <w:rPr>
          <w:rFonts w:hint="eastAsia" w:ascii="宋体" w:hAnsi="宋体" w:eastAsia="宋体" w:cs="宋体"/>
          <w:b/>
          <w:color w:val="auto"/>
          <w:sz w:val="24"/>
          <w:szCs w:val="24"/>
        </w:rPr>
        <w:t>、甲乙双方的权利和义务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（1）甲方应根据乙方所需基础资料，及时提供所需资料，并对其提供资料的真实性、有效性负责。</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（2）甲方应按照本合同条款中服务费支付方式，按照合同规定时间向乙方支付服务费用。如果甲方未能按照合同规定时间按时向乙方支付服务费用，甲方应承担因支付时间延误给项目进展延误造成的损失。</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（1）乙方在收到甲方提供的所需资料后，应及时开展工作，并在合同规定的期限内向甲方提交相应的服务，并对服务的质量负责。</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（2）乙方应按照本合同中双方约定的时间、内容进行服务。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3、甲乙双方的权利和义务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（1）保密义务：甲乙双方均有义务为对方的商业秘密和提供的资料具有保密责任，不得随意外传、修改和作为其它用途。若出现一方泄密造成对方损失的，泄密方应向被泄密方承担赔偿责任。</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（2）沟通义务：甲乙双方均有义务及时向对方通报工作进展情况，共同促进项目的顺利开展。</w:t>
      </w:r>
    </w:p>
    <w:p>
      <w:pPr>
        <w:spacing w:line="52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（3）违约责任：本协议一经签署，甲乙双方均应全面履行本协议的全部义务。任何不履行本协议的一方，均应承担相应的违约责任。</w:t>
      </w:r>
    </w:p>
    <w:p>
      <w:pPr>
        <w:spacing w:line="52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六</w:t>
      </w:r>
      <w:r>
        <w:rPr>
          <w:rFonts w:hint="eastAsia" w:ascii="宋体" w:hAnsi="宋体" w:eastAsia="宋体" w:cs="宋体"/>
          <w:b/>
          <w:color w:val="auto"/>
          <w:sz w:val="24"/>
          <w:szCs w:val="24"/>
        </w:rPr>
        <w:t>、合同生效和终止</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本合同自双方签字盖章之时起生效，服务期满合同终止。</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、本合同未尽事宜，双方协商解决；履行中发生争议，甲乙双方应本着公平、公正、合理的原则及时协商解决，如未能达成一致，提交本地仲裁委员会仲裁。</w:t>
      </w:r>
    </w:p>
    <w:p>
      <w:pPr>
        <w:spacing w:line="52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rPr>
        <w:t>本合同一式肆份，甲方持贰份，乙方持贰份。</w:t>
      </w:r>
    </w:p>
    <w:p>
      <w:pPr>
        <w:spacing w:line="500" w:lineRule="exact"/>
        <w:rPr>
          <w:rFonts w:hint="eastAsia" w:ascii="宋体" w:hAnsi="宋体" w:eastAsia="宋体" w:cs="宋体"/>
          <w:color w:val="auto"/>
          <w:sz w:val="24"/>
          <w:szCs w:val="24"/>
        </w:rPr>
      </w:pPr>
    </w:p>
    <w:p>
      <w:pPr>
        <w:spacing w:line="500" w:lineRule="exact"/>
        <w:rPr>
          <w:rFonts w:hint="eastAsia" w:ascii="宋体" w:hAnsi="宋体" w:eastAsia="宋体" w:cs="宋体"/>
          <w:color w:val="auto"/>
          <w:sz w:val="24"/>
          <w:szCs w:val="24"/>
        </w:rPr>
      </w:pPr>
    </w:p>
    <w:p>
      <w:p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甲方：                               乙方：</w:t>
      </w:r>
    </w:p>
    <w:p>
      <w:pPr>
        <w:spacing w:line="500" w:lineRule="exact"/>
        <w:ind w:firstLine="711" w:firstLineChars="295"/>
        <w:rPr>
          <w:rFonts w:hint="eastAsia" w:ascii="宋体" w:hAnsi="宋体" w:eastAsia="宋体" w:cs="宋体"/>
          <w:b/>
          <w:color w:val="auto"/>
          <w:sz w:val="24"/>
          <w:szCs w:val="24"/>
        </w:rPr>
      </w:pPr>
      <w:r>
        <w:rPr>
          <w:rFonts w:hint="eastAsia" w:ascii="宋体" w:hAnsi="宋体" w:eastAsia="宋体" w:cs="宋体"/>
          <w:b/>
          <w:bCs/>
          <w:color w:val="auto"/>
          <w:sz w:val="24"/>
          <w:szCs w:val="24"/>
        </w:rPr>
        <w:t xml:space="preserve">           </w:t>
      </w:r>
    </w:p>
    <w:p>
      <w:pPr>
        <w:spacing w:line="500" w:lineRule="exact"/>
        <w:ind w:left="4795" w:hanging="4795" w:hangingChars="199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b/>
          <w:bCs/>
          <w:color w:val="auto"/>
          <w:sz w:val="24"/>
          <w:szCs w:val="24"/>
        </w:rPr>
        <w:t xml:space="preserve">   </w:t>
      </w:r>
    </w:p>
    <w:p>
      <w:pPr>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地址：                                地址：</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经办人：                              经办人：</w:t>
      </w:r>
    </w:p>
    <w:p>
      <w:pPr>
        <w:ind w:firstLine="600" w:firstLineChars="250"/>
        <w:rPr>
          <w:rFonts w:hint="eastAsia" w:ascii="宋体" w:hAnsi="宋体" w:eastAsia="宋体" w:cs="宋体"/>
          <w:color w:val="auto"/>
          <w:sz w:val="24"/>
          <w:szCs w:val="24"/>
        </w:rPr>
      </w:pPr>
    </w:p>
    <w:p>
      <w:pPr>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电话：                                电话：</w:t>
      </w:r>
    </w:p>
    <w:p>
      <w:pPr>
        <w:ind w:firstLine="600" w:firstLineChars="250"/>
        <w:rPr>
          <w:rFonts w:hint="eastAsia" w:ascii="宋体" w:hAnsi="宋体" w:eastAsia="宋体" w:cs="宋体"/>
          <w:color w:val="auto"/>
          <w:sz w:val="24"/>
          <w:szCs w:val="24"/>
        </w:rPr>
      </w:pPr>
    </w:p>
    <w:p>
      <w:pPr>
        <w:ind w:firstLine="240" w:firstLineChars="100"/>
        <w:jc w:val="both"/>
        <w:rPr>
          <w:rFonts w:hint="eastAsia" w:ascii="宋体" w:hAnsi="宋体" w:cs="宋体"/>
          <w:color w:val="auto"/>
          <w:sz w:val="36"/>
        </w:rPr>
        <w:sectPr>
          <w:footerReference r:id="rId9" w:type="default"/>
          <w:footnotePr>
            <w:pos w:val="beneathText"/>
          </w:footnotePr>
          <w:type w:val="continuous"/>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月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bookmarkStart w:id="75" w:name="_Toc19087"/>
      <w:bookmarkStart w:id="76" w:name="_Toc26406"/>
      <w:bookmarkStart w:id="77" w:name="_Toc465958128"/>
      <w:bookmarkStart w:id="78" w:name="_Toc7015"/>
      <w:bookmarkStart w:id="79" w:name="_Toc18505"/>
      <w:bookmarkStart w:id="80" w:name="_Toc5007"/>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5"/>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pPr>
        <w:spacing w:line="360" w:lineRule="auto"/>
        <w:ind w:left="0" w:leftChars="0" w:firstLine="420" w:firstLineChars="175"/>
        <w:rPr>
          <w:rFonts w:hint="eastAsia" w:ascii="宋体" w:hAnsi="宋体" w:cs="宋体"/>
          <w:bCs/>
          <w:color w:val="auto"/>
          <w:sz w:val="24"/>
        </w:rPr>
      </w:pPr>
      <w:r>
        <w:rPr>
          <w:rFonts w:hint="eastAsia" w:ascii="宋体" w:hAnsi="宋体" w:cs="宋体"/>
          <w:color w:val="auto"/>
          <w:sz w:val="24"/>
        </w:rPr>
        <w:t>一、</w:t>
      </w:r>
      <w:r>
        <w:rPr>
          <w:rFonts w:hint="eastAsia" w:ascii="宋体" w:hAnsi="宋体" w:cs="宋体"/>
          <w:color w:val="auto"/>
          <w:sz w:val="24"/>
          <w:szCs w:val="24"/>
        </w:rPr>
        <w:t>服务地点：</w:t>
      </w:r>
      <w:r>
        <w:rPr>
          <w:rFonts w:hint="eastAsia" w:ascii="宋体" w:hAnsi="宋体" w:cs="宋体"/>
          <w:color w:val="auto"/>
          <w:sz w:val="24"/>
          <w:szCs w:val="24"/>
          <w:lang w:eastAsia="zh-CN"/>
        </w:rPr>
        <w:t>采购人</w:t>
      </w:r>
      <w:r>
        <w:rPr>
          <w:rFonts w:hint="eastAsia" w:ascii="宋体" w:hAnsi="宋体" w:cs="宋体"/>
          <w:color w:val="auto"/>
          <w:sz w:val="24"/>
          <w:szCs w:val="24"/>
        </w:rPr>
        <w:t>指定地点</w:t>
      </w:r>
    </w:p>
    <w:p>
      <w:pPr>
        <w:spacing w:line="360" w:lineRule="auto"/>
        <w:ind w:left="0" w:leftChars="0" w:firstLine="420" w:firstLineChars="175"/>
        <w:rPr>
          <w:rFonts w:hint="default" w:ascii="宋体" w:hAnsi="宋体" w:cs="宋体"/>
          <w:color w:val="auto"/>
          <w:sz w:val="24"/>
          <w:lang w:val="en-US" w:eastAsia="zh-CN"/>
        </w:rPr>
      </w:pPr>
      <w:r>
        <w:rPr>
          <w:rFonts w:hint="eastAsia" w:ascii="宋体" w:hAnsi="宋体" w:cs="宋体"/>
          <w:color w:val="auto"/>
          <w:sz w:val="24"/>
        </w:rPr>
        <w:t>二、服务期：</w:t>
      </w:r>
      <w:r>
        <w:rPr>
          <w:rFonts w:hint="eastAsia" w:ascii="宋体" w:hAnsi="宋体" w:cs="宋体"/>
          <w:color w:val="FF0000"/>
          <w:sz w:val="24"/>
          <w:highlight w:val="yellow"/>
          <w:lang w:val="en-US" w:eastAsia="zh-CN"/>
        </w:rPr>
        <w:t>20</w:t>
      </w:r>
      <w:r>
        <w:rPr>
          <w:rFonts w:hint="eastAsia" w:ascii="宋体" w:hAnsi="宋体" w:cs="宋体"/>
          <w:color w:val="auto"/>
          <w:sz w:val="24"/>
          <w:lang w:val="en-US" w:eastAsia="zh-CN"/>
        </w:rPr>
        <w:t>日历天（以签订合同时间为准）</w:t>
      </w:r>
    </w:p>
    <w:p>
      <w:pPr>
        <w:spacing w:line="360" w:lineRule="auto"/>
        <w:ind w:left="0" w:leftChars="0" w:firstLine="420" w:firstLineChars="175"/>
        <w:rPr>
          <w:rFonts w:hint="eastAsia" w:ascii="宋体" w:hAnsi="宋体" w:eastAsia="宋体" w:cs="宋体"/>
          <w:color w:val="auto"/>
          <w:sz w:val="24"/>
          <w:lang w:val="en-US" w:eastAsia="zh-CN"/>
        </w:rPr>
      </w:pPr>
      <w:r>
        <w:rPr>
          <w:rFonts w:hint="eastAsia" w:ascii="宋体" w:hAnsi="宋体" w:cs="宋体"/>
          <w:color w:val="auto"/>
          <w:sz w:val="24"/>
          <w:lang w:eastAsia="zh-CN"/>
        </w:rPr>
        <w:t>三、</w:t>
      </w:r>
      <w:r>
        <w:rPr>
          <w:rFonts w:hint="eastAsia" w:ascii="宋体" w:hAnsi="宋体" w:cs="宋体"/>
          <w:color w:val="auto"/>
          <w:sz w:val="24"/>
        </w:rPr>
        <w:t>采购内容和要求：</w:t>
      </w:r>
      <w:r>
        <w:rPr>
          <w:rFonts w:hint="eastAsia" w:ascii="宋体" w:hAnsi="宋体" w:eastAsia="宋体" w:cs="宋体"/>
          <w:color w:val="auto"/>
          <w:sz w:val="24"/>
          <w:lang w:val="en-US" w:eastAsia="zh-CN"/>
        </w:rPr>
        <w:t>天化路小区位于府谷县老城区，小区北侧道路为建设路，西侧道路为河滨西路，东侧道路为天化路小区，南侧道路为人民西路。片区共有老旧小区18个，涉及户数518户，总建筑面积约60766平方米，主要改造内容包括楼栋设施和建筑修缮两大板块。本次采购内容为本项目设计。</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四、合同价款</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1、谈判报价应为本次谈判所包含的一切相关费用。</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2、合同总价一次包死，不受市场价变化的影响。</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五、款项结算</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1、付款方式：提交设计方案后付款50%，工程竣工验收后全部付清。</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六、违约责任</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pStyle w:val="3"/>
        <w:spacing w:line="360" w:lineRule="auto"/>
        <w:jc w:val="both"/>
        <w:rPr>
          <w:rFonts w:hint="eastAsia" w:ascii="宋体" w:hAnsi="宋体" w:cs="宋体"/>
          <w:color w:val="auto"/>
          <w:sz w:val="36"/>
        </w:rPr>
        <w:sectPr>
          <w:footerReference r:id="rId11" w:type="first"/>
          <w:footerReference r:id="rId10"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p>
    <w:p>
      <w:pPr>
        <w:pStyle w:val="3"/>
        <w:spacing w:line="360" w:lineRule="auto"/>
        <w:jc w:val="center"/>
        <w:rPr>
          <w:rFonts w:hint="eastAsia" w:ascii="宋体" w:hAnsi="宋体" w:cs="宋体"/>
          <w:color w:val="auto"/>
        </w:rPr>
      </w:pPr>
      <w:bookmarkStart w:id="81"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6"/>
      <w:bookmarkEnd w:id="77"/>
      <w:bookmarkEnd w:id="78"/>
      <w:bookmarkEnd w:id="79"/>
      <w:bookmarkEnd w:id="80"/>
      <w:bookmarkEnd w:id="81"/>
    </w:p>
    <w:bookmarkEnd w:id="63"/>
    <w:bookmarkEnd w:id="64"/>
    <w:bookmarkEnd w:id="65"/>
    <w:bookmarkEnd w:id="66"/>
    <w:bookmarkEnd w:id="67"/>
    <w:bookmarkEnd w:id="68"/>
    <w:bookmarkEnd w:id="69"/>
    <w:p>
      <w:pPr>
        <w:spacing w:line="360" w:lineRule="auto"/>
        <w:ind w:firstLine="964" w:firstLineChars="300"/>
        <w:rPr>
          <w:rFonts w:hint="eastAsia" w:ascii="宋体" w:hAnsi="宋体" w:cs="宋体"/>
          <w:b/>
          <w:color w:val="auto"/>
          <w:kern w:val="0"/>
          <w:sz w:val="36"/>
          <w:szCs w:val="36"/>
          <w:bdr w:val="single" w:color="auto" w:sz="4" w:space="0"/>
        </w:rPr>
      </w:pPr>
      <w:bookmarkStart w:id="82" w:name="_Toc492955463"/>
      <w:bookmarkStart w:id="83" w:name="_Toc128557264"/>
      <w:bookmarkStart w:id="84" w:name="_Toc497546922"/>
      <w:bookmarkStart w:id="85" w:name="_Toc389620244"/>
      <w:bookmarkStart w:id="86" w:name="_Toc497711589"/>
      <w:bookmarkStart w:id="87" w:name="_Toc246928962"/>
      <w:bookmarkStart w:id="88" w:name="_Toc246928961"/>
      <w:bookmarkStart w:id="89" w:name="_Toc385992404"/>
      <w:bookmarkStart w:id="90" w:name="_Toc497712137"/>
      <w:bookmarkStart w:id="91" w:name="_Toc497551824"/>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pPr>
        <w:spacing w:line="360" w:lineRule="auto"/>
        <w:jc w:val="left"/>
        <w:rPr>
          <w:rFonts w:hint="eastAsia" w:ascii="宋体" w:hAnsi="宋体" w:eastAsia="宋体" w:cs="宋体"/>
          <w:b/>
          <w:color w:val="auto"/>
          <w:sz w:val="28"/>
          <w:szCs w:val="28"/>
          <w:highlight w:val="none"/>
          <w:lang w:eastAsia="zh-CN"/>
        </w:rPr>
      </w:pPr>
      <w:bookmarkStart w:id="92"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ZCSP-府谷县-2023-00209</w:t>
      </w:r>
    </w:p>
    <w:bookmarkEnd w:id="92"/>
    <w:p>
      <w:pPr>
        <w:spacing w:line="360" w:lineRule="auto"/>
        <w:rPr>
          <w:rFonts w:hint="eastAsia" w:ascii="宋体" w:hAnsi="宋体" w:cs="宋体"/>
          <w:b/>
          <w:color w:val="auto"/>
          <w:sz w:val="44"/>
          <w:szCs w:val="44"/>
        </w:rPr>
      </w:pPr>
    </w:p>
    <w:p>
      <w:pPr>
        <w:pStyle w:val="8"/>
        <w:spacing w:line="360" w:lineRule="auto"/>
        <w:ind w:left="0" w:leftChars="0" w:firstLine="0" w:firstLineChars="0"/>
        <w:jc w:val="center"/>
        <w:rPr>
          <w:rFonts w:hint="eastAsia" w:ascii="宋体" w:hAnsi="宋体" w:cs="宋体"/>
          <w:b/>
          <w:color w:val="auto"/>
          <w:sz w:val="44"/>
          <w:szCs w:val="44"/>
          <w:lang w:eastAsia="zh-CN"/>
        </w:rPr>
      </w:pPr>
    </w:p>
    <w:p>
      <w:pPr>
        <w:pStyle w:val="8"/>
        <w:ind w:left="0" w:leftChars="0" w:firstLine="0" w:firstLineChars="0"/>
        <w:jc w:val="center"/>
        <w:rPr>
          <w:rFonts w:hint="eastAsia" w:ascii="宋体" w:hAnsi="宋体" w:cs="宋体"/>
          <w:b/>
          <w:color w:val="auto"/>
          <w:sz w:val="44"/>
          <w:szCs w:val="44"/>
          <w:lang w:eastAsia="zh-CN"/>
        </w:rPr>
      </w:pPr>
      <w:r>
        <w:rPr>
          <w:rFonts w:hint="eastAsia" w:ascii="宋体" w:hAnsi="宋体" w:cs="宋体"/>
          <w:b/>
          <w:color w:val="auto"/>
          <w:sz w:val="44"/>
          <w:szCs w:val="44"/>
          <w:lang w:eastAsia="zh-CN"/>
        </w:rPr>
        <w:t>府谷县老旧小区改造项目天化路</w:t>
      </w:r>
    </w:p>
    <w:p>
      <w:pPr>
        <w:pStyle w:val="8"/>
        <w:ind w:left="0" w:leftChars="0" w:firstLine="0" w:firstLineChars="0"/>
        <w:jc w:val="center"/>
        <w:rPr>
          <w:rFonts w:hint="eastAsia" w:ascii="宋体" w:hAnsi="宋体" w:cs="宋体"/>
          <w:b/>
          <w:color w:val="auto"/>
          <w:sz w:val="44"/>
          <w:szCs w:val="44"/>
          <w:lang w:eastAsia="zh-CN"/>
        </w:rPr>
      </w:pPr>
      <w:r>
        <w:rPr>
          <w:rFonts w:hint="eastAsia" w:ascii="宋体" w:hAnsi="宋体" w:cs="宋体"/>
          <w:b/>
          <w:color w:val="auto"/>
          <w:sz w:val="44"/>
          <w:szCs w:val="44"/>
          <w:lang w:eastAsia="zh-CN"/>
        </w:rPr>
        <w:t>小区房屋建筑工程设计</w:t>
      </w:r>
    </w:p>
    <w:p>
      <w:pPr>
        <w:pStyle w:val="8"/>
        <w:rPr>
          <w:rFonts w:hint="eastAsia" w:ascii="宋体" w:hAnsi="宋体" w:cs="宋体"/>
          <w:b/>
          <w:color w:val="auto"/>
          <w:sz w:val="44"/>
          <w:szCs w:val="44"/>
          <w:lang w:eastAsia="zh-CN"/>
        </w:rPr>
      </w:pPr>
    </w:p>
    <w:p>
      <w:pPr>
        <w:pStyle w:val="21"/>
        <w:rPr>
          <w:rFonts w:hint="eastAsia"/>
          <w:color w:val="auto"/>
          <w:sz w:val="44"/>
          <w:szCs w:val="44"/>
        </w:rPr>
      </w:pPr>
    </w:p>
    <w:p>
      <w:pPr>
        <w:pStyle w:val="21"/>
        <w:rPr>
          <w:rFonts w:hint="eastAsia"/>
          <w:color w:val="auto"/>
          <w:sz w:val="44"/>
          <w:szCs w:val="44"/>
        </w:rPr>
      </w:pPr>
    </w:p>
    <w:p>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pPr>
        <w:spacing w:line="360" w:lineRule="auto"/>
        <w:jc w:val="center"/>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pStyle w:val="2"/>
        <w:rPr>
          <w:rFonts w:hint="eastAsia"/>
        </w:rPr>
      </w:pPr>
    </w:p>
    <w:p>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pPr>
        <w:spacing w:line="360" w:lineRule="auto"/>
        <w:ind w:firstLine="1265" w:firstLineChars="450"/>
        <w:rPr>
          <w:rFonts w:hint="eastAsia" w:ascii="宋体" w:hAnsi="宋体" w:cs="宋体"/>
          <w:b/>
          <w:color w:val="auto"/>
          <w:sz w:val="28"/>
        </w:rPr>
      </w:pPr>
    </w:p>
    <w:p>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pPr>
        <w:spacing w:line="360" w:lineRule="auto"/>
        <w:ind w:firstLine="1265" w:firstLineChars="450"/>
        <w:rPr>
          <w:rFonts w:hint="eastAsia" w:ascii="宋体" w:hAnsi="宋体" w:cs="宋体"/>
          <w:b/>
          <w:color w:val="auto"/>
          <w:sz w:val="28"/>
          <w:u w:val="single"/>
        </w:rPr>
      </w:pPr>
    </w:p>
    <w:p>
      <w:pPr>
        <w:spacing w:line="360" w:lineRule="auto"/>
        <w:ind w:firstLine="2530" w:firstLineChars="900"/>
        <w:rPr>
          <w:rFonts w:hint="eastAsia" w:eastAsia="宋体"/>
          <w:color w:val="auto"/>
          <w:u w:val="none"/>
          <w:lang w:eastAsia="zh-CN"/>
        </w:rPr>
        <w:sectPr>
          <w:footerReference r:id="rId13" w:type="first"/>
          <w:footerReference r:id="rId12"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3" w:name="_Toc357087380"/>
      <w:bookmarkStart w:id="94" w:name="_Toc21305"/>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2"/>
    <w:bookmarkEnd w:id="83"/>
    <w:bookmarkEnd w:id="84"/>
    <w:bookmarkEnd w:id="85"/>
    <w:bookmarkEnd w:id="86"/>
    <w:bookmarkEnd w:id="87"/>
    <w:bookmarkEnd w:id="88"/>
    <w:bookmarkEnd w:id="89"/>
    <w:bookmarkEnd w:id="90"/>
    <w:bookmarkEnd w:id="91"/>
    <w:bookmarkEnd w:id="93"/>
    <w:bookmarkEnd w:id="94"/>
    <w:p>
      <w:pPr>
        <w:pStyle w:val="26"/>
        <w:ind w:firstLine="0" w:firstLineChars="0"/>
        <w:jc w:val="center"/>
        <w:rPr>
          <w:b/>
          <w:color w:val="auto"/>
          <w:sz w:val="36"/>
        </w:rPr>
      </w:pPr>
      <w:r>
        <w:rPr>
          <w:rFonts w:hint="eastAsia"/>
          <w:b/>
          <w:color w:val="auto"/>
          <w:sz w:val="36"/>
        </w:rPr>
        <w:t>目录</w:t>
      </w:r>
    </w:p>
    <w:p>
      <w:pPr>
        <w:pStyle w:val="26"/>
        <w:ind w:firstLine="1691" w:firstLineChars="468"/>
        <w:rPr>
          <w:b/>
          <w:color w:val="auto"/>
          <w:sz w:val="36"/>
          <w:szCs w:val="36"/>
        </w:rPr>
      </w:pP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firstLine="1785" w:firstLineChars="496"/>
        <w:rPr>
          <w:rFonts w:hint="eastAsia"/>
          <w:color w:val="auto"/>
          <w:sz w:val="36"/>
        </w:rPr>
      </w:pPr>
    </w:p>
    <w:p>
      <w:pPr>
        <w:pStyle w:val="24"/>
        <w:ind w:firstLine="1134"/>
        <w:rPr>
          <w:rFonts w:hint="eastAsia"/>
          <w:color w:val="auto"/>
          <w:szCs w:val="32"/>
        </w:rPr>
      </w:pPr>
    </w:p>
    <w:p>
      <w:pPr>
        <w:pStyle w:val="24"/>
        <w:ind w:firstLine="1134"/>
        <w:rPr>
          <w:rFonts w:hint="eastAsia"/>
          <w:color w:val="auto"/>
          <w:szCs w:val="32"/>
        </w:rPr>
      </w:pPr>
    </w:p>
    <w:p>
      <w:pPr>
        <w:pStyle w:val="24"/>
        <w:ind w:firstLine="1134"/>
        <w:rPr>
          <w:rFonts w:hint="eastAsia"/>
          <w:color w:val="auto"/>
          <w:szCs w:val="32"/>
        </w:rPr>
      </w:pPr>
    </w:p>
    <w:p>
      <w:pPr>
        <w:pStyle w:val="24"/>
        <w:ind w:firstLine="1134"/>
        <w:rPr>
          <w:rFonts w:hint="eastAsia"/>
          <w:color w:val="auto"/>
        </w:rPr>
      </w:pPr>
    </w:p>
    <w:p>
      <w:pPr>
        <w:pStyle w:val="24"/>
        <w:ind w:firstLine="1134"/>
        <w:rPr>
          <w:rFonts w:hint="eastAsia"/>
          <w:color w:val="auto"/>
        </w:rPr>
      </w:pPr>
    </w:p>
    <w:p>
      <w:pPr>
        <w:pStyle w:val="24"/>
        <w:ind w:firstLine="1134"/>
        <w:rPr>
          <w:rFonts w:hint="eastAsia"/>
          <w:color w:val="auto"/>
        </w:rPr>
      </w:pPr>
    </w:p>
    <w:p>
      <w:pPr>
        <w:pStyle w:val="24"/>
        <w:ind w:firstLine="1134"/>
        <w:rPr>
          <w:rFonts w:hint="eastAsia"/>
          <w:color w:val="auto"/>
        </w:rPr>
      </w:pPr>
    </w:p>
    <w:p>
      <w:pPr>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p>
    <w:p>
      <w:pPr>
        <w:pStyle w:val="26"/>
        <w:spacing w:line="500" w:lineRule="exact"/>
        <w:ind w:firstLine="0" w:firstLineChars="0"/>
        <w:jc w:val="both"/>
        <w:rPr>
          <w:rFonts w:hint="eastAsia" w:ascii="华文仿宋" w:hAnsi="华文仿宋" w:cs="华文仿宋"/>
          <w:b/>
          <w:bCs/>
          <w:color w:val="auto"/>
          <w:sz w:val="32"/>
          <w:szCs w:val="32"/>
        </w:rPr>
      </w:pPr>
    </w:p>
    <w:p>
      <w:pPr>
        <w:pStyle w:val="26"/>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pPr>
        <w:pStyle w:val="26"/>
        <w:spacing w:line="500" w:lineRule="exact"/>
        <w:ind w:firstLine="0" w:firstLineChars="0"/>
        <w:rPr>
          <w:rFonts w:ascii="华文仿宋" w:hAnsi="华文仿宋" w:cs="华文仿宋"/>
          <w:color w:val="auto"/>
          <w:lang w:val="zh-CN"/>
        </w:rPr>
      </w:pPr>
      <w:r>
        <w:rPr>
          <w:rFonts w:hint="eastAsia" w:ascii="华文仿宋" w:hAnsi="华文仿宋" w:cs="华文仿宋"/>
          <w:color w:val="auto"/>
          <w:lang w:eastAsia="zh-CN"/>
        </w:rPr>
        <w:t>府谷县住房和城乡建设局</w:t>
      </w:r>
      <w:r>
        <w:rPr>
          <w:rFonts w:hint="eastAsia" w:ascii="华文仿宋" w:hAnsi="华文仿宋" w:cs="华文仿宋"/>
          <w:color w:val="auto"/>
          <w:lang w:val="zh-CN"/>
        </w:rPr>
        <w:t>：</w:t>
      </w:r>
    </w:p>
    <w:p>
      <w:pPr>
        <w:pStyle w:val="26"/>
        <w:spacing w:line="500" w:lineRule="exact"/>
        <w:ind w:firstLine="567"/>
        <w:rPr>
          <w:rFonts w:ascii="华文仿宋" w:hAnsi="华文仿宋" w:cs="仿宋"/>
          <w:color w:val="auto"/>
        </w:rPr>
      </w:pPr>
      <w:r>
        <w:rPr>
          <w:rFonts w:hint="eastAsia" w:ascii="华文仿宋" w:hAnsi="华文仿宋" w:cs="仿宋"/>
          <w:color w:val="auto"/>
        </w:rPr>
        <w:t>我方收到贵中心发布的《项目名称</w:t>
      </w:r>
      <w:r>
        <w:rPr>
          <w:rFonts w:hint="eastAsia" w:ascii="华文仿宋" w:hAnsi="华文仿宋" w:cs="仿宋"/>
          <w:color w:val="auto"/>
          <w:u w:val="single"/>
        </w:rPr>
        <w:t xml:space="preserve">       </w:t>
      </w:r>
      <w:r>
        <w:rPr>
          <w:rFonts w:hint="eastAsia" w:ascii="华文仿宋" w:hAnsi="华文仿宋" w:cs="仿宋"/>
          <w:color w:val="auto"/>
        </w:rPr>
        <w:t>》（项目编号：</w:t>
      </w:r>
      <w:r>
        <w:rPr>
          <w:rFonts w:hint="eastAsia" w:ascii="华文仿宋" w:hAnsi="华文仿宋" w:cs="仿宋"/>
          <w:color w:val="auto"/>
          <w:u w:val="single"/>
        </w:rPr>
        <w:t xml:space="preserve">      </w:t>
      </w:r>
      <w:r>
        <w:rPr>
          <w:rFonts w:hint="eastAsia" w:ascii="华文仿宋" w:hAnsi="华文仿宋" w:cs="仿宋"/>
          <w:color w:val="auto"/>
        </w:rPr>
        <w:t>）谈判文件，经详细研究，我方决定参加该项目的谈判活动。为此，我方郑重声明以下诸点，并负法律责任。</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一、我方已详细阅读了谈判文件及相关更正公告，完全理解并同意谈判文件及更正公告的所有事项及内容。</w:t>
      </w:r>
    </w:p>
    <w:p>
      <w:pPr>
        <w:spacing w:line="500" w:lineRule="exact"/>
        <w:ind w:firstLine="420" w:firstLineChars="200"/>
        <w:rPr>
          <w:rFonts w:hint="eastAsia" w:ascii="华文仿宋" w:hAnsi="华文仿宋" w:cs="楷体"/>
          <w:color w:val="auto"/>
          <w:kern w:val="0"/>
          <w:lang w:val="zh-CN"/>
        </w:rPr>
      </w:pPr>
      <w:r>
        <w:rPr>
          <w:rFonts w:hint="eastAsia" w:ascii="华文仿宋" w:hAnsi="华文仿宋" w:cs="华文仿宋"/>
          <w:color w:val="auto"/>
        </w:rPr>
        <w:t>二、</w:t>
      </w:r>
      <w:r>
        <w:rPr>
          <w:rFonts w:hint="eastAsia" w:ascii="华文仿宋" w:hAnsi="华文仿宋" w:cs="楷体"/>
          <w:color w:val="auto"/>
          <w:kern w:val="0"/>
          <w:lang w:val="zh-CN"/>
        </w:rPr>
        <w:t>愿意按照谈判文件中的一切要求，提供本项目全部服务，完成合同的责任和义务。</w:t>
      </w:r>
    </w:p>
    <w:p>
      <w:pPr>
        <w:ind w:firstLine="420" w:firstLineChars="200"/>
        <w:rPr>
          <w:rFonts w:ascii="华文仿宋" w:hAnsi="华文仿宋" w:cs="楷体"/>
          <w:color w:val="auto"/>
          <w:kern w:val="0"/>
        </w:rPr>
      </w:pPr>
      <w:r>
        <w:rPr>
          <w:rFonts w:hint="eastAsia" w:ascii="华文仿宋" w:hAnsi="华文仿宋" w:cs="楷体"/>
          <w:color w:val="auto"/>
          <w:kern w:val="0"/>
        </w:rPr>
        <w:t>三、</w:t>
      </w:r>
      <w:r>
        <w:rPr>
          <w:rFonts w:hint="eastAsia" w:ascii="华文仿宋" w:hAnsi="华文仿宋" w:cs="楷体"/>
          <w:color w:val="auto"/>
          <w:kern w:val="0"/>
          <w:lang w:val="zh-CN"/>
        </w:rPr>
        <w:t>按谈判文件的规定，我公司的</w:t>
      </w:r>
      <w:r>
        <w:rPr>
          <w:rFonts w:hint="eastAsia" w:ascii="华文仿宋" w:hAnsi="华文仿宋" w:cs="楷体"/>
          <w:color w:val="auto"/>
          <w:kern w:val="0"/>
        </w:rPr>
        <w:t>谈判</w:t>
      </w:r>
      <w:r>
        <w:rPr>
          <w:rFonts w:hint="eastAsia" w:ascii="华文仿宋" w:hAnsi="华文仿宋" w:cs="楷体"/>
          <w:color w:val="auto"/>
          <w:kern w:val="0"/>
          <w:lang w:val="zh-CN"/>
        </w:rPr>
        <w:t>总报价为：人民币（大写）</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u w:val="none"/>
          <w:lang w:val="en-US" w:eastAsia="zh-CN"/>
        </w:rPr>
        <w:t>（小写）</w:t>
      </w:r>
      <w:r>
        <w:rPr>
          <w:rFonts w:hint="eastAsia" w:ascii="华文仿宋" w:hAnsi="华文仿宋" w:cs="楷体"/>
          <w:color w:val="auto"/>
          <w:kern w:val="0"/>
          <w:u w:val="single"/>
          <w:lang w:val="en-US" w:eastAsia="zh-CN"/>
        </w:rPr>
        <w:t xml:space="preserve">        </w:t>
      </w:r>
      <w:r>
        <w:rPr>
          <w:rFonts w:hint="eastAsia" w:ascii="华文仿宋" w:hAnsi="华文仿宋" w:cs="华文仿宋"/>
          <w:color w:val="auto"/>
        </w:rPr>
        <w:t>。</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四、我方同意向贵方提供与本次谈判有关的任何证明材料，并保证所提交的证明材料真实、合法、有效，我们完全理解最低谈判报价不作为中标的唯一条件，并尊重谈判小组的评审结果。</w:t>
      </w:r>
    </w:p>
    <w:p>
      <w:pPr>
        <w:pStyle w:val="26"/>
        <w:spacing w:line="500" w:lineRule="exact"/>
        <w:ind w:firstLine="567"/>
        <w:rPr>
          <w:rFonts w:hint="eastAsia" w:ascii="华文仿宋" w:hAnsi="华文仿宋" w:cs="仿宋"/>
          <w:color w:val="auto"/>
        </w:rPr>
      </w:pPr>
      <w:r>
        <w:rPr>
          <w:rFonts w:hint="eastAsia" w:ascii="华文仿宋" w:hAnsi="华文仿宋" w:cs="仿宋"/>
          <w:color w:val="auto"/>
          <w:lang w:eastAsia="zh-CN"/>
        </w:rPr>
        <w:t>五</w:t>
      </w:r>
      <w:r>
        <w:rPr>
          <w:rFonts w:hint="eastAsia" w:ascii="华文仿宋" w:hAnsi="华文仿宋" w:cs="仿宋"/>
          <w:color w:val="auto"/>
        </w:rPr>
        <w:t>、若我方在提交响应文件截止时间后撤回响应文件的，我们愿接受政府采购的有关处罚决定。</w:t>
      </w:r>
    </w:p>
    <w:p>
      <w:pPr>
        <w:pStyle w:val="26"/>
        <w:spacing w:line="500" w:lineRule="exact"/>
        <w:ind w:firstLine="567"/>
        <w:rPr>
          <w:rFonts w:ascii="华文仿宋" w:hAnsi="华文仿宋" w:cs="华文仿宋"/>
          <w:color w:val="auto"/>
        </w:rPr>
      </w:pPr>
      <w:r>
        <w:rPr>
          <w:rFonts w:hint="eastAsia" w:ascii="华文仿宋" w:hAnsi="华文仿宋" w:cs="仿宋"/>
          <w:color w:val="auto"/>
          <w:lang w:eastAsia="zh-CN"/>
        </w:rPr>
        <w:t>六</w:t>
      </w:r>
      <w:r>
        <w:rPr>
          <w:rFonts w:hint="eastAsia" w:ascii="华文仿宋" w:hAnsi="华文仿宋" w:cs="仿宋"/>
          <w:color w:val="auto"/>
        </w:rPr>
        <w:t>、我方的响应文件在开标之日起</w:t>
      </w:r>
      <w:r>
        <w:rPr>
          <w:rFonts w:ascii="华文仿宋" w:hAnsi="华文仿宋" w:cs="仿宋"/>
          <w:color w:val="auto"/>
          <w:u w:val="single"/>
        </w:rPr>
        <w:t xml:space="preserve"> </w:t>
      </w:r>
      <w:r>
        <w:rPr>
          <w:rFonts w:hint="eastAsia" w:ascii="华文仿宋" w:hAnsi="华文仿宋" w:cs="仿宋"/>
          <w:color w:val="auto"/>
          <w:u w:val="single"/>
          <w:lang w:val="en-US" w:eastAsia="zh-CN"/>
        </w:rPr>
        <w:t xml:space="preserve">     </w:t>
      </w:r>
      <w:r>
        <w:rPr>
          <w:rFonts w:hint="eastAsia" w:ascii="华文仿宋" w:hAnsi="华文仿宋" w:cs="仿宋"/>
          <w:color w:val="auto"/>
        </w:rPr>
        <w:t>个日历日内有效，如成交，延长至合同执行完毕时止。</w:t>
      </w:r>
    </w:p>
    <w:p>
      <w:pPr>
        <w:spacing w:line="500" w:lineRule="exact"/>
        <w:ind w:firstLine="420" w:firstLineChars="200"/>
        <w:rPr>
          <w:rFonts w:ascii="华文仿宋" w:hAnsi="华文仿宋"/>
          <w:color w:val="auto"/>
        </w:rPr>
      </w:pPr>
      <w:r>
        <w:rPr>
          <w:rFonts w:hint="eastAsia" w:ascii="华文仿宋" w:hAnsi="华文仿宋"/>
          <w:color w:val="auto"/>
          <w:lang w:eastAsia="zh-CN"/>
        </w:rPr>
        <w:t>七</w:t>
      </w:r>
      <w:r>
        <w:rPr>
          <w:rFonts w:ascii="华文仿宋" w:hAnsi="华文仿宋"/>
          <w:color w:val="auto"/>
        </w:rPr>
        <w:t>、所有关于此次</w:t>
      </w:r>
      <w:r>
        <w:rPr>
          <w:rFonts w:hint="eastAsia" w:ascii="华文仿宋" w:hAnsi="华文仿宋"/>
          <w:color w:val="auto"/>
        </w:rPr>
        <w:t>谈判</w:t>
      </w:r>
      <w:r>
        <w:rPr>
          <w:rFonts w:ascii="华文仿宋" w:hAnsi="华文仿宋"/>
          <w:color w:val="auto"/>
        </w:rPr>
        <w:t>活动的函电，请按下列地址联系：</w:t>
      </w:r>
    </w:p>
    <w:p>
      <w:pPr>
        <w:pStyle w:val="26"/>
        <w:spacing w:line="500" w:lineRule="exact"/>
        <w:ind w:firstLine="567"/>
        <w:rPr>
          <w:rFonts w:hint="eastAsia" w:ascii="华文仿宋" w:hAnsi="华文仿宋" w:cs="华文仿宋"/>
          <w:color w:val="auto"/>
        </w:rPr>
      </w:pP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供应商全称：（公章）</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地址：</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开户银行：</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账号：</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电话：</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传真：</w:t>
      </w:r>
    </w:p>
    <w:p>
      <w:pPr>
        <w:pStyle w:val="26"/>
        <w:spacing w:line="500" w:lineRule="exact"/>
        <w:ind w:firstLine="567"/>
        <w:rPr>
          <w:rFonts w:ascii="华文仿宋" w:hAnsi="华文仿宋" w:cs="华文仿宋"/>
          <w:color w:val="auto"/>
        </w:rPr>
      </w:pPr>
      <w:r>
        <w:rPr>
          <w:rFonts w:hint="eastAsia" w:ascii="华文仿宋" w:hAnsi="华文仿宋" w:cs="华文仿宋"/>
          <w:color w:val="auto"/>
        </w:rPr>
        <w:t>邮编：</w:t>
      </w:r>
    </w:p>
    <w:p>
      <w:pPr>
        <w:spacing w:line="500" w:lineRule="exact"/>
        <w:ind w:firstLine="413" w:firstLineChars="197"/>
        <w:rPr>
          <w:rFonts w:hint="eastAsia" w:ascii="华文仿宋" w:hAnsi="华文仿宋" w:cs="华文仿宋"/>
          <w:color w:val="auto"/>
        </w:rPr>
      </w:pPr>
      <w:r>
        <w:rPr>
          <w:rFonts w:hint="eastAsia" w:ascii="华文仿宋" w:hAnsi="华文仿宋" w:cs="华文仿宋"/>
          <w:color w:val="auto"/>
        </w:rPr>
        <w:t>电子邮箱：</w:t>
      </w:r>
    </w:p>
    <w:p>
      <w:pPr>
        <w:spacing w:line="500" w:lineRule="exact"/>
        <w:ind w:firstLine="413" w:firstLineChars="197"/>
        <w:rPr>
          <w:rFonts w:hint="eastAsia" w:ascii="华文仿宋" w:hAnsi="华文仿宋" w:cs="仿宋"/>
          <w:color w:val="auto"/>
        </w:rPr>
      </w:pPr>
      <w:r>
        <w:rPr>
          <w:rFonts w:hint="eastAsia" w:ascii="华文仿宋" w:hAnsi="华文仿宋" w:cs="仿宋"/>
          <w:color w:val="auto"/>
        </w:rPr>
        <w:t>法定代表人或被授权人：（签字）</w:t>
      </w:r>
    </w:p>
    <w:p>
      <w:pPr>
        <w:pStyle w:val="26"/>
        <w:spacing w:line="500" w:lineRule="exact"/>
        <w:ind w:firstLine="567"/>
        <w:rPr>
          <w:rFonts w:hint="eastAsia" w:ascii="华文仿宋" w:hAnsi="华文仿宋" w:cs="华文仿宋"/>
          <w:color w:val="auto"/>
        </w:rPr>
      </w:pPr>
    </w:p>
    <w:p>
      <w:pPr>
        <w:pStyle w:val="26"/>
        <w:spacing w:line="500" w:lineRule="exact"/>
        <w:ind w:firstLine="567"/>
        <w:rPr>
          <w:rFonts w:ascii="华文仿宋" w:hAnsi="华文仿宋" w:cs="华文仿宋"/>
          <w:color w:val="auto"/>
        </w:rPr>
      </w:pPr>
    </w:p>
    <w:p>
      <w:pPr>
        <w:pStyle w:val="26"/>
        <w:spacing w:line="500" w:lineRule="exact"/>
        <w:ind w:firstLine="3511" w:firstLineChars="1672"/>
        <w:rPr>
          <w:color w:val="auto"/>
          <w:sz w:val="36"/>
        </w:rPr>
        <w:sectPr>
          <w:footerReference r:id="rId14" w:type="default"/>
          <w:footerReference r:id="rId15"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rPr>
        <w:t>　　    年　   月   　</w:t>
      </w:r>
      <w:r>
        <w:rPr>
          <w:rFonts w:hint="eastAsia" w:ascii="华文仿宋" w:hAnsi="华文仿宋" w:cs="华文仿宋"/>
          <w:color w:val="auto"/>
          <w:lang w:eastAsia="zh-CN"/>
        </w:rPr>
        <w:t>日</w:t>
      </w:r>
      <w:r>
        <w:rPr>
          <w:rFonts w:hint="eastAsia" w:ascii="宋体" w:hAnsi="宋体" w:eastAsia="宋体" w:cs="宋体"/>
          <w:color w:val="auto"/>
          <w:sz w:val="21"/>
          <w:szCs w:val="21"/>
        </w:rPr>
        <w:t xml:space="preserve"> </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5" w:name="_Toc12523"/>
      <w:bookmarkStart w:id="96" w:name="_Toc503"/>
      <w:bookmarkStart w:id="97" w:name="_Toc21685"/>
      <w:bookmarkStart w:id="98" w:name="_Toc56066576"/>
      <w:bookmarkStart w:id="99" w:name="_Toc22738"/>
      <w:bookmarkStart w:id="100" w:name="_Toc701"/>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0" w:type="dxa"/>
            <w:gridSpan w:val="6"/>
            <w:noWrap w:val="0"/>
            <w:vAlign w:val="center"/>
          </w:tcPr>
          <w:p>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pPr>
              <w:tabs>
                <w:tab w:val="left" w:pos="210"/>
              </w:tabs>
              <w:spacing w:line="320" w:lineRule="exact"/>
              <w:jc w:val="center"/>
              <w:rPr>
                <w:rFonts w:hint="eastAsia"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pPr>
              <w:tabs>
                <w:tab w:val="left" w:pos="210"/>
              </w:tabs>
              <w:spacing w:line="320" w:lineRule="exact"/>
              <w:jc w:val="center"/>
              <w:rPr>
                <w:rFonts w:ascii="宋体" w:hAnsi="宋体" w:cs="Arial"/>
                <w:color w:val="auto"/>
                <w:kern w:val="0"/>
                <w:sz w:val="24"/>
              </w:rPr>
            </w:pPr>
          </w:p>
        </w:tc>
        <w:tc>
          <w:tcPr>
            <w:tcW w:w="2185"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pPr>
        <w:pStyle w:val="4"/>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1"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         (</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pPr>
        <w:spacing w:line="360" w:lineRule="auto"/>
        <w:outlineLvl w:val="0"/>
        <w:rPr>
          <w:rFonts w:hint="eastAsia" w:ascii="宋体" w:hAnsi="宋体" w:cs="宋体"/>
          <w:color w:val="auto"/>
          <w:sz w:val="24"/>
        </w:rPr>
      </w:pPr>
      <w:r>
        <w:rPr>
          <w:rFonts w:hint="eastAsia" w:ascii="宋体" w:hAnsi="宋体" w:cs="宋体"/>
          <w:color w:val="auto"/>
        </w:rPr>
        <w:t xml:space="preserve">    </w:t>
      </w:r>
      <w:bookmarkStart w:id="102" w:name="_Toc18974"/>
      <w:bookmarkStart w:id="103" w:name="_Toc14146"/>
      <w:bookmarkStart w:id="104" w:name="_Toc22872"/>
      <w:r>
        <w:rPr>
          <w:rFonts w:hint="eastAsia" w:ascii="宋体" w:hAnsi="宋体" w:cs="宋体"/>
          <w:color w:val="auto"/>
          <w:sz w:val="24"/>
        </w:rPr>
        <w:t>附：法定代表人、被授权人身份证复印件</w:t>
      </w:r>
      <w:r>
        <w:rPr>
          <w:rFonts w:hint="eastAsia" w:ascii="宋体" w:hAnsi="宋体" w:cs="宋体"/>
          <w:color w:val="auto"/>
          <w:sz w:val="24"/>
          <w:lang w:eastAsia="zh-CN"/>
        </w:rPr>
        <w:t>及社保证明材料复印件</w:t>
      </w:r>
      <w:r>
        <w:rPr>
          <w:rFonts w:hint="eastAsia" w:ascii="宋体" w:hAnsi="宋体" w:cs="宋体"/>
          <w:color w:val="auto"/>
          <w:sz w:val="24"/>
        </w:rPr>
        <w:t>。</w:t>
      </w:r>
      <w:bookmarkEnd w:id="102"/>
      <w:bookmarkEnd w:id="103"/>
      <w:bookmarkEnd w:id="104"/>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p>
          <w:p>
            <w:pPr>
              <w:spacing w:line="360" w:lineRule="auto"/>
              <w:jc w:val="center"/>
              <w:outlineLvl w:val="0"/>
              <w:rPr>
                <w:rFonts w:hint="eastAsia" w:ascii="宋体" w:hAnsi="宋体" w:cs="宋体"/>
                <w:color w:val="auto"/>
                <w:sz w:val="24"/>
              </w:rPr>
            </w:pPr>
            <w:bookmarkStart w:id="105" w:name="_Toc1338"/>
            <w:bookmarkStart w:id="106" w:name="_Toc32622"/>
            <w:bookmarkStart w:id="107" w:name="_Toc17112"/>
            <w:r>
              <w:rPr>
                <w:rFonts w:hint="eastAsia" w:ascii="宋体" w:hAnsi="宋体" w:cs="宋体"/>
                <w:color w:val="auto"/>
                <w:sz w:val="24"/>
              </w:rPr>
              <w:t>法定代表人身份证复印件</w:t>
            </w:r>
            <w:bookmarkEnd w:id="105"/>
            <w:bookmarkEnd w:id="106"/>
            <w:bookmarkEnd w:id="107"/>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08" w:name="_Toc20342"/>
            <w:bookmarkStart w:id="109" w:name="_Toc17749"/>
            <w:bookmarkStart w:id="110" w:name="_Toc16914"/>
            <w:r>
              <w:rPr>
                <w:rFonts w:hint="eastAsia" w:ascii="宋体" w:hAnsi="宋体" w:cs="宋体"/>
                <w:color w:val="auto"/>
                <w:sz w:val="24"/>
              </w:rPr>
              <w:t>被授权人身份证复印件</w:t>
            </w:r>
            <w:bookmarkEnd w:id="108"/>
            <w:bookmarkEnd w:id="109"/>
            <w:bookmarkEnd w:id="110"/>
          </w:p>
          <w:p>
            <w:pPr>
              <w:spacing w:line="360" w:lineRule="auto"/>
              <w:jc w:val="center"/>
              <w:outlineLvl w:val="0"/>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1" w:name="_Toc32037"/>
            <w:bookmarkStart w:id="112" w:name="_Toc3872"/>
            <w:bookmarkStart w:id="113" w:name="_Toc22522"/>
            <w:r>
              <w:rPr>
                <w:rFonts w:hint="eastAsia" w:ascii="宋体" w:hAnsi="宋体" w:cs="宋体"/>
                <w:color w:val="auto"/>
                <w:sz w:val="24"/>
              </w:rPr>
              <w:t>法定代表人身份证复印件</w:t>
            </w:r>
            <w:bookmarkEnd w:id="111"/>
            <w:bookmarkEnd w:id="112"/>
            <w:bookmarkEnd w:id="113"/>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4" w:name="_Toc4528"/>
            <w:bookmarkStart w:id="115" w:name="_Toc10111"/>
            <w:bookmarkStart w:id="116" w:name="_Toc30131"/>
            <w:r>
              <w:rPr>
                <w:rFonts w:hint="eastAsia" w:ascii="宋体" w:hAnsi="宋体" w:cs="宋体"/>
                <w:color w:val="auto"/>
                <w:sz w:val="24"/>
              </w:rPr>
              <w:t>被授权人身份证复印件</w:t>
            </w:r>
            <w:bookmarkEnd w:id="114"/>
            <w:bookmarkEnd w:id="115"/>
            <w:bookmarkEnd w:id="116"/>
          </w:p>
          <w:p>
            <w:pPr>
              <w:spacing w:line="360" w:lineRule="auto"/>
              <w:jc w:val="center"/>
              <w:outlineLvl w:val="0"/>
              <w:rPr>
                <w:rFonts w:hint="eastAsia" w:ascii="宋体" w:hAnsi="宋体" w:cs="宋体"/>
                <w:color w:val="auto"/>
                <w:sz w:val="24"/>
              </w:rPr>
            </w:pPr>
          </w:p>
        </w:tc>
      </w:tr>
    </w:tbl>
    <w:p>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pStyle w:val="8"/>
        <w:rPr>
          <w:rFonts w:hint="eastAsia" w:ascii="宋体" w:hAnsi="宋体" w:cs="宋体"/>
          <w:color w:val="auto"/>
          <w:sz w:val="24"/>
          <w:szCs w:val="24"/>
        </w:rPr>
      </w:pPr>
    </w:p>
    <w:p>
      <w:pPr>
        <w:spacing w:line="360" w:lineRule="auto"/>
        <w:rPr>
          <w:rFonts w:hint="eastAsia" w:ascii="宋体" w:hAnsi="宋体" w:cs="宋体"/>
          <w:color w:val="auto"/>
          <w:sz w:val="24"/>
          <w:szCs w:val="24"/>
        </w:rPr>
      </w:pPr>
    </w:p>
    <w:p>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1"/>
    </w:p>
    <w:p>
      <w:pPr>
        <w:pStyle w:val="27"/>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5"/>
      <w:bookmarkEnd w:id="96"/>
      <w:bookmarkEnd w:id="97"/>
      <w:bookmarkEnd w:id="98"/>
      <w:bookmarkEnd w:id="99"/>
      <w:bookmarkEnd w:id="100"/>
      <w:r>
        <w:rPr>
          <w:rFonts w:hint="eastAsia" w:ascii="华文仿宋" w:hAnsi="华文仿宋" w:cs="仿宋"/>
          <w:bCs w:val="0"/>
          <w:color w:val="auto"/>
          <w:lang w:val="en-US" w:eastAsia="zh-CN"/>
        </w:rPr>
        <w:t>第一次谈判报价表</w:t>
      </w:r>
    </w:p>
    <w:p>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19"/>
        <w:tblW w:w="8662" w:type="dxa"/>
        <w:jc w:val="center"/>
        <w:tblLayout w:type="fixed"/>
        <w:tblCellMar>
          <w:top w:w="0" w:type="dxa"/>
          <w:left w:w="108" w:type="dxa"/>
          <w:bottom w:w="0" w:type="dxa"/>
          <w:right w:w="108" w:type="dxa"/>
        </w:tblCellMar>
      </w:tblPr>
      <w:tblGrid>
        <w:gridCol w:w="2055"/>
        <w:gridCol w:w="6607"/>
      </w:tblGrid>
      <w:tr>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ascii="华文仿宋" w:hAnsi="华文仿宋"/>
                <w:color w:val="auto"/>
              </w:rPr>
            </w:pPr>
          </w:p>
          <w:p>
            <w:pPr>
              <w:pStyle w:val="15"/>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pPr>
              <w:pStyle w:val="15"/>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pPr>
              <w:pStyle w:val="15"/>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pPr>
              <w:pStyle w:val="15"/>
              <w:ind w:firstLine="720" w:firstLineChars="300"/>
              <w:jc w:val="left"/>
              <w:rPr>
                <w:rFonts w:ascii="华文仿宋" w:hAnsi="华文仿宋"/>
                <w:color w:val="auto"/>
                <w:u w:val="single"/>
              </w:rPr>
            </w:pPr>
          </w:p>
        </w:tc>
      </w:tr>
      <w:tr>
        <w:tblPrEx>
          <w:tblCellMar>
            <w:top w:w="0" w:type="dxa"/>
            <w:left w:w="108" w:type="dxa"/>
            <w:bottom w:w="0" w:type="dxa"/>
            <w:right w:w="108" w:type="dxa"/>
          </w:tblCellMar>
        </w:tblPrEx>
        <w:trPr>
          <w:trHeight w:val="883"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华文仿宋" w:hAnsi="华文仿宋" w:eastAsia="宋体" w:cs="楷体"/>
                <w:color w:val="auto"/>
                <w:kern w:val="0"/>
                <w:lang w:eastAsia="zh-CN"/>
              </w:rPr>
            </w:pPr>
            <w:r>
              <w:rPr>
                <w:rFonts w:hint="eastAsia" w:ascii="华文仿宋" w:hAnsi="华文仿宋" w:eastAsia="宋体" w:cs="楷体"/>
                <w:color w:val="auto"/>
                <w:kern w:val="0"/>
                <w:lang w:eastAsia="zh-CN"/>
              </w:rPr>
              <w:t>项目负责人</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pStyle w:val="15"/>
              <w:ind w:firstLine="720" w:firstLineChars="300"/>
              <w:jc w:val="left"/>
              <w:rPr>
                <w:rFonts w:ascii="华文仿宋" w:hAnsi="华文仿宋"/>
                <w:color w:val="auto"/>
                <w:u w:val="single"/>
              </w:rPr>
            </w:pPr>
          </w:p>
        </w:tc>
      </w:tr>
      <w:tr>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rPr>
                <w:rFonts w:ascii="华文仿宋" w:hAnsi="华文仿宋" w:cs="楷体"/>
                <w:color w:val="auto"/>
                <w:kern w:val="0"/>
              </w:rPr>
            </w:pPr>
          </w:p>
        </w:tc>
      </w:tr>
      <w:tr>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pPr>
        <w:rPr>
          <w:rFonts w:ascii="华文仿宋" w:hAnsi="华文仿宋"/>
          <w:color w:val="auto"/>
          <w:sz w:val="24"/>
          <w:szCs w:val="24"/>
        </w:rPr>
      </w:pPr>
    </w:p>
    <w:p>
      <w:pPr>
        <w:ind w:firstLine="480"/>
        <w:rPr>
          <w:rFonts w:hint="eastAsia" w:ascii="华文仿宋" w:hAnsi="华文仿宋" w:cs="楷体"/>
          <w:color w:val="auto"/>
          <w:kern w:val="0"/>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color w:val="auto"/>
          <w:lang w:val="zh-CN"/>
        </w:rPr>
      </w:pPr>
    </w:p>
    <w:p>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：（公章）</w:t>
      </w:r>
    </w:p>
    <w:p>
      <w:pPr>
        <w:ind w:firstLine="480"/>
        <w:rPr>
          <w:rFonts w:ascii="华文仿宋" w:hAnsi="华文仿宋" w:cs="楷体"/>
          <w:color w:val="auto"/>
          <w:kern w:val="0"/>
        </w:rPr>
      </w:pPr>
    </w:p>
    <w:p>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法定代表人或被授权人：（签字）</w:t>
      </w:r>
    </w:p>
    <w:p>
      <w:pPr>
        <w:ind w:firstLine="480"/>
        <w:rPr>
          <w:rFonts w:ascii="华文仿宋" w:hAnsi="华文仿宋" w:cs="楷体"/>
          <w:color w:val="auto"/>
          <w:kern w:val="0"/>
          <w:lang w:val="zh-CN"/>
        </w:rPr>
      </w:pPr>
    </w:p>
    <w:p>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pPr>
        <w:pStyle w:val="8"/>
        <w:rPr>
          <w:rFonts w:hint="eastAsia"/>
          <w:color w:val="auto"/>
        </w:rPr>
      </w:pPr>
    </w:p>
    <w:p>
      <w:pPr>
        <w:pStyle w:val="8"/>
        <w:rPr>
          <w:color w:val="auto"/>
        </w:rPr>
      </w:pPr>
    </w:p>
    <w:p>
      <w:pPr>
        <w:pStyle w:val="8"/>
        <w:ind w:left="0" w:leftChars="0" w:firstLine="0" w:firstLineChars="0"/>
        <w:rPr>
          <w:rFonts w:hint="eastAsia" w:ascii="仿宋" w:hAnsi="仿宋" w:eastAsia="仿宋" w:cs="仿宋"/>
          <w:b/>
          <w:color w:val="auto"/>
          <w:sz w:val="32"/>
          <w:szCs w:val="32"/>
          <w:lang w:eastAsia="zh-CN"/>
        </w:rPr>
      </w:pPr>
      <w:bookmarkStart w:id="117" w:name="_Toc875"/>
      <w:bookmarkStart w:id="118" w:name="_Toc32016"/>
      <w:bookmarkStart w:id="119" w:name="_Toc30858"/>
      <w:bookmarkStart w:id="120" w:name="_Toc8177"/>
      <w:bookmarkStart w:id="121" w:name="_Toc14858"/>
    </w:p>
    <w:p>
      <w:pPr>
        <w:pStyle w:val="8"/>
        <w:ind w:left="0" w:leftChars="0" w:firstLine="0" w:firstLineChars="0"/>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pPr>
        <w:jc w:val="left"/>
        <w:rPr>
          <w:rStyle w:val="23"/>
          <w:rFonts w:hint="eastAsia" w:ascii="仿宋" w:hAnsi="仿宋" w:eastAsia="仿宋" w:cs="仿宋"/>
          <w:color w:val="auto"/>
          <w:sz w:val="30"/>
          <w:szCs w:val="30"/>
        </w:rPr>
      </w:pPr>
      <w:bookmarkStart w:id="122" w:name="_Toc56066573"/>
      <w:bookmarkStart w:id="123" w:name="_Toc19722"/>
    </w:p>
    <w:p>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响应文件中附以下资质证明文件的复印件加盖公章。</w:t>
      </w:r>
    </w:p>
    <w:p>
      <w:pPr>
        <w:numPr>
          <w:ilvl w:val="0"/>
          <w:numId w:val="0"/>
        </w:numPr>
        <w:spacing w:line="360" w:lineRule="auto"/>
        <w:ind w:firstLine="720" w:firstLineChars="300"/>
        <w:rPr>
          <w:rFonts w:hint="eastAsia" w:ascii="宋体" w:hAnsi="宋体" w:eastAsia="宋体" w:cs="仿宋_GB2312"/>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为本项目提供的资格证明要求见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r>
        <w:rPr>
          <w:rFonts w:hint="eastAsia" w:ascii="宋体" w:hAnsi="宋体" w:eastAsia="宋体" w:cs="宋体"/>
          <w:color w:val="auto"/>
          <w:kern w:val="0"/>
          <w:sz w:val="24"/>
          <w:szCs w:val="24"/>
          <w:highlight w:val="none"/>
          <w:lang w:eastAsia="zh-CN"/>
        </w:rPr>
        <w:t>；</w:t>
      </w:r>
    </w:p>
    <w:p>
      <w:pPr>
        <w:numPr>
          <w:ilvl w:val="0"/>
          <w:numId w:val="0"/>
        </w:numPr>
        <w:spacing w:line="360" w:lineRule="auto"/>
        <w:ind w:firstLine="720" w:firstLineChars="300"/>
        <w:rPr>
          <w:rFonts w:hint="eastAsia" w:ascii="宋体" w:hAnsi="宋体" w:cs="仿宋_GB2312"/>
          <w:bCs/>
          <w:color w:val="auto"/>
          <w:kern w:val="0"/>
          <w:sz w:val="24"/>
          <w:szCs w:val="24"/>
          <w:highlight w:val="none"/>
          <w:lang w:val="en-US" w:eastAsia="zh-CN"/>
        </w:rPr>
      </w:pPr>
      <w:r>
        <w:rPr>
          <w:rFonts w:hint="eastAsia" w:ascii="宋体" w:hAnsi="宋体" w:cs="仿宋_GB2312"/>
          <w:bCs/>
          <w:color w:val="auto"/>
          <w:kern w:val="0"/>
          <w:sz w:val="24"/>
          <w:szCs w:val="24"/>
          <w:highlight w:val="none"/>
          <w:lang w:val="en-US" w:eastAsia="zh-CN"/>
        </w:rPr>
        <w:t>2、供应商按照竞争性谈判文件要求提供本项目所需要的其他资质证明材料。</w:t>
      </w:r>
    </w:p>
    <w:p>
      <w:pPr>
        <w:numPr>
          <w:ilvl w:val="0"/>
          <w:numId w:val="0"/>
        </w:numPr>
        <w:spacing w:line="360" w:lineRule="auto"/>
        <w:ind w:firstLine="720" w:firstLineChars="300"/>
        <w:rPr>
          <w:rFonts w:hint="default"/>
          <w:color w:val="auto"/>
          <w:highlight w:val="none"/>
          <w:lang w:val="en-US" w:eastAsia="zh-CN"/>
        </w:rPr>
      </w:pPr>
      <w:r>
        <w:rPr>
          <w:rFonts w:hint="eastAsia" w:ascii="宋体" w:hAnsi="宋体" w:cs="仿宋_GB2312"/>
          <w:bCs/>
          <w:color w:val="auto"/>
          <w:kern w:val="0"/>
          <w:sz w:val="24"/>
          <w:szCs w:val="24"/>
          <w:highlight w:val="none"/>
          <w:lang w:val="en-US" w:eastAsia="zh-CN"/>
        </w:rPr>
        <w:t>3、其他可以证明供应商实力的文件。</w:t>
      </w: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Style w:val="23"/>
          <w:rFonts w:hint="eastAsia" w:ascii="仿宋" w:hAnsi="仿宋" w:eastAsia="仿宋" w:cs="仿宋"/>
          <w:color w:val="auto"/>
          <w:sz w:val="30"/>
          <w:szCs w:val="30"/>
        </w:rPr>
      </w:pPr>
    </w:p>
    <w:p>
      <w:pPr>
        <w:jc w:val="left"/>
        <w:rPr>
          <w:rFonts w:hint="eastAsia" w:ascii="黑体" w:hAnsi="黑体" w:eastAsia="黑体" w:cs="黑体"/>
          <w:b/>
          <w:bCs/>
          <w:color w:val="auto"/>
          <w:sz w:val="32"/>
          <w:szCs w:val="32"/>
        </w:rPr>
      </w:pPr>
      <w:r>
        <w:rPr>
          <w:rStyle w:val="23"/>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eastAsia="zh-CN"/>
        </w:rPr>
        <w:t>一</w:t>
      </w:r>
      <w:r>
        <w:rPr>
          <w:rStyle w:val="23"/>
          <w:rFonts w:hint="eastAsia" w:ascii="黑体" w:hAnsi="黑体" w:eastAsia="黑体" w:cs="黑体"/>
          <w:color w:val="auto"/>
          <w:sz w:val="32"/>
          <w:szCs w:val="32"/>
        </w:rPr>
        <w:t>：</w:t>
      </w:r>
      <w:bookmarkEnd w:id="122"/>
      <w:bookmarkEnd w:id="123"/>
      <w:r>
        <w:rPr>
          <w:rFonts w:hint="eastAsia" w:ascii="黑体" w:hAnsi="黑体" w:eastAsia="黑体" w:cs="黑体"/>
          <w:b/>
          <w:bCs/>
          <w:color w:val="auto"/>
          <w:sz w:val="32"/>
          <w:szCs w:val="32"/>
        </w:rPr>
        <w:t xml:space="preserve"> </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二</w:t>
      </w:r>
      <w:r>
        <w:rPr>
          <w:rStyle w:val="23"/>
          <w:rFonts w:hint="eastAsia" w:ascii="黑体" w:hAnsi="黑体" w:eastAsia="黑体" w:cs="黑体"/>
          <w:color w:val="auto"/>
          <w:sz w:val="32"/>
          <w:szCs w:val="32"/>
        </w:rPr>
        <w:t>：</w:t>
      </w:r>
    </w:p>
    <w:p>
      <w:pPr>
        <w:pStyle w:val="11"/>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53"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1、本表后应附项目负责人相关证件及身份证复印件。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1"/>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12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bookmarkEnd w:id="124"/>
    <w:p>
      <w:pPr>
        <w:pStyle w:val="25"/>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25"/>
        <w:jc w:val="both"/>
        <w:rPr>
          <w:rStyle w:val="23"/>
          <w:rFonts w:hint="eastAsia" w:ascii="黑体" w:hAnsi="黑体" w:eastAsia="黑体" w:cs="黑体"/>
          <w:b/>
          <w:color w:val="auto"/>
          <w:sz w:val="32"/>
          <w:szCs w:val="32"/>
        </w:rPr>
      </w:pPr>
      <w:r>
        <w:rPr>
          <w:rStyle w:val="23"/>
          <w:rFonts w:hint="eastAsia" w:ascii="黑体" w:hAnsi="黑体" w:eastAsia="黑体" w:cs="黑体"/>
          <w:b/>
          <w:color w:val="auto"/>
          <w:sz w:val="32"/>
          <w:szCs w:val="32"/>
        </w:rPr>
        <w:t>附件</w:t>
      </w:r>
      <w:r>
        <w:rPr>
          <w:rStyle w:val="23"/>
          <w:rFonts w:hint="eastAsia" w:ascii="黑体" w:hAnsi="黑体" w:eastAsia="黑体" w:cs="黑体"/>
          <w:b/>
          <w:color w:val="auto"/>
          <w:sz w:val="32"/>
          <w:szCs w:val="32"/>
          <w:lang w:val="en-US" w:eastAsia="zh-CN"/>
        </w:rPr>
        <w:t>三</w:t>
      </w:r>
      <w:r>
        <w:rPr>
          <w:rStyle w:val="23"/>
          <w:rFonts w:hint="eastAsia" w:ascii="黑体" w:hAnsi="黑体" w:eastAsia="黑体" w:cs="黑体"/>
          <w:b/>
          <w:color w:val="auto"/>
          <w:sz w:val="32"/>
          <w:szCs w:val="32"/>
        </w:rPr>
        <w:t>：</w:t>
      </w:r>
    </w:p>
    <w:p>
      <w:pPr>
        <w:pStyle w:val="25"/>
        <w:jc w:val="center"/>
        <w:rPr>
          <w:rFonts w:hint="eastAsia" w:ascii="黑体" w:hAnsi="黑体" w:eastAsia="黑体" w:cs="黑体"/>
          <w:color w:val="auto"/>
          <w:sz w:val="32"/>
          <w:szCs w:val="32"/>
        </w:rPr>
      </w:pPr>
      <w:r>
        <w:rPr>
          <w:rFonts w:hint="eastAsia" w:ascii="黑体" w:hAnsi="黑体" w:eastAsia="黑体" w:cs="黑体"/>
          <w:color w:val="auto"/>
          <w:sz w:val="32"/>
          <w:szCs w:val="32"/>
        </w:rPr>
        <w:t>供应商书面声明函</w:t>
      </w:r>
    </w:p>
    <w:p>
      <w:pPr>
        <w:spacing w:line="500" w:lineRule="exact"/>
        <w:rPr>
          <w:color w:val="auto"/>
        </w:rPr>
      </w:pPr>
      <w:r>
        <w:rPr>
          <w:rFonts w:hint="eastAsia" w:ascii="华文仿宋" w:hAnsi="华文仿宋" w:cs="华文仿宋"/>
          <w:color w:val="auto"/>
          <w:lang w:eastAsia="zh-CN"/>
        </w:rPr>
        <w:t>府谷县住房和城乡建设局</w:t>
      </w:r>
      <w:r>
        <w:rPr>
          <w:color w:val="auto"/>
        </w:rPr>
        <w:t>：</w:t>
      </w:r>
    </w:p>
    <w:p>
      <w:pPr>
        <w:spacing w:line="500" w:lineRule="exact"/>
        <w:ind w:right="11" w:firstLine="420" w:firstLineChars="200"/>
        <w:rPr>
          <w:color w:val="auto"/>
        </w:rPr>
      </w:pPr>
      <w:r>
        <w:rPr>
          <w:rFonts w:hint="eastAsia" w:ascii="华文仿宋" w:hAnsi="华文仿宋" w:cs="华文仿宋"/>
          <w:color w:val="auto"/>
        </w:rPr>
        <w:t>我方作为《</w:t>
      </w:r>
      <w:r>
        <w:rPr>
          <w:rFonts w:hint="eastAsia" w:ascii="华文仿宋" w:hAnsi="华文仿宋" w:cs="华文仿宋"/>
          <w:color w:val="auto"/>
          <w:u w:val="single"/>
        </w:rPr>
        <w:t>项目名称</w:t>
      </w:r>
      <w:r>
        <w:rPr>
          <w:rFonts w:ascii="华文仿宋" w:hAnsi="华文仿宋" w:cs="华文仿宋"/>
          <w:color w:val="auto"/>
          <w:u w:val="single"/>
        </w:rPr>
        <w:t xml:space="preserve"> </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》（项目编号：</w:t>
      </w:r>
      <w:r>
        <w:rPr>
          <w:rFonts w:hint="eastAsia" w:ascii="华文仿宋" w:hAnsi="华文仿宋" w:cs="华文仿宋"/>
          <w:color w:val="auto"/>
          <w:u w:val="single"/>
        </w:rPr>
        <w:t xml:space="preserve">     </w:t>
      </w:r>
      <w:r>
        <w:rPr>
          <w:rFonts w:hint="eastAsia" w:ascii="华文仿宋" w:hAnsi="华文仿宋" w:cs="华文仿宋"/>
          <w:color w:val="auto"/>
        </w:rPr>
        <w:t>）</w:t>
      </w:r>
      <w:r>
        <w:rPr>
          <w:rFonts w:hint="eastAsia"/>
          <w:color w:val="auto"/>
        </w:rPr>
        <w:t>的谈判供应商，在此郑重声明：</w:t>
      </w:r>
    </w:p>
    <w:p>
      <w:pPr>
        <w:spacing w:line="500" w:lineRule="exact"/>
        <w:ind w:firstLine="420" w:firstLineChars="200"/>
        <w:rPr>
          <w:color w:val="auto"/>
        </w:rPr>
      </w:pPr>
      <w:r>
        <w:rPr>
          <w:color w:val="auto"/>
        </w:rPr>
        <w:t>1、在参加本次政府采购活动前3年内的经营活动中</w:t>
      </w:r>
      <w:r>
        <w:rPr>
          <w:rFonts w:hint="eastAsia"/>
          <w:color w:val="auto"/>
        </w:rPr>
        <w:t>____（填“没有”或“有”）</w:t>
      </w:r>
      <w:r>
        <w:rPr>
          <w:color w:val="auto"/>
        </w:rPr>
        <w:t>重大违法记录。</w:t>
      </w:r>
      <w:r>
        <w:rPr>
          <w:rFonts w:hint="eastAsia"/>
          <w:color w:val="auto"/>
        </w:rPr>
        <w:t>供应商</w:t>
      </w:r>
      <w:r>
        <w:rPr>
          <w:rFonts w:hint="eastAsia"/>
          <w:b/>
          <w:bCs/>
          <w:color w:val="auto"/>
        </w:rPr>
        <w:t>在参加政府采购活动前3年内因违法经营被禁止在一定期限内参加政府采购活动，期限届满的，可以参加政府采购活动，但应提供期限届满的证明材料。</w:t>
      </w:r>
    </w:p>
    <w:p>
      <w:pPr>
        <w:spacing w:line="500" w:lineRule="exact"/>
        <w:ind w:firstLine="420" w:firstLineChars="200"/>
        <w:rPr>
          <w:color w:val="auto"/>
        </w:rPr>
      </w:pPr>
      <w:r>
        <w:rPr>
          <w:color w:val="auto"/>
        </w:rPr>
        <w:t>2、</w:t>
      </w:r>
      <w:r>
        <w:rPr>
          <w:rFonts w:hint="eastAsia"/>
          <w:color w:val="auto"/>
        </w:rPr>
        <w:t>我方______（填“未被列入”或“被列入”）失信被执行人名单。</w:t>
      </w:r>
    </w:p>
    <w:p>
      <w:pPr>
        <w:spacing w:line="500" w:lineRule="exact"/>
        <w:ind w:firstLine="420" w:firstLineChars="200"/>
        <w:rPr>
          <w:color w:val="auto"/>
        </w:rPr>
      </w:pPr>
      <w:r>
        <w:rPr>
          <w:rFonts w:hint="eastAsia"/>
          <w:color w:val="auto"/>
        </w:rPr>
        <w:t>3、我方______（填“未被列入”或“被列入”）重大税收违法案件当事人名单。</w:t>
      </w:r>
    </w:p>
    <w:p>
      <w:pPr>
        <w:spacing w:line="500" w:lineRule="exact"/>
        <w:ind w:firstLine="420" w:firstLineChars="200"/>
        <w:rPr>
          <w:color w:val="auto"/>
        </w:rPr>
      </w:pPr>
      <w:r>
        <w:rPr>
          <w:color w:val="auto"/>
        </w:rPr>
        <w:t>4</w:t>
      </w:r>
      <w:r>
        <w:rPr>
          <w:rFonts w:hint="eastAsia"/>
          <w:color w:val="auto"/>
        </w:rPr>
        <w:t>、我方______（填“未被列入”或“被列入”）政府采购严重违法失信行为记录名单。</w:t>
      </w:r>
    </w:p>
    <w:p>
      <w:pPr>
        <w:spacing w:line="500" w:lineRule="exact"/>
        <w:ind w:firstLine="420" w:firstLineChars="200"/>
        <w:rPr>
          <w:color w:val="auto"/>
        </w:rPr>
      </w:pPr>
      <w:r>
        <w:rPr>
          <w:color w:val="auto"/>
        </w:rPr>
        <w:t>如有不实，我方将无条件地退出本项目的采购活动，并遵照《政府采购法》有关</w:t>
      </w:r>
      <w:r>
        <w:rPr>
          <w:rFonts w:hint="eastAsia"/>
          <w:color w:val="auto"/>
        </w:rPr>
        <w:t>“提供虚假材料的规定”</w:t>
      </w:r>
      <w:r>
        <w:rPr>
          <w:color w:val="auto"/>
        </w:rPr>
        <w:t>接受处罚。</w:t>
      </w:r>
    </w:p>
    <w:p>
      <w:pPr>
        <w:spacing w:line="500" w:lineRule="exact"/>
        <w:ind w:firstLine="420" w:firstLineChars="200"/>
        <w:rPr>
          <w:color w:val="auto"/>
        </w:rPr>
      </w:pPr>
      <w:r>
        <w:rPr>
          <w:color w:val="auto"/>
        </w:rPr>
        <w:t>特此声明。</w:t>
      </w:r>
    </w:p>
    <w:p>
      <w:pPr>
        <w:spacing w:line="500" w:lineRule="exact"/>
        <w:ind w:firstLine="420" w:firstLineChars="200"/>
        <w:rPr>
          <w:rFonts w:hint="eastAsia"/>
          <w:color w:val="auto"/>
        </w:rPr>
      </w:pPr>
    </w:p>
    <w:p>
      <w:pPr>
        <w:spacing w:line="336" w:lineRule="auto"/>
        <w:rPr>
          <w:rFonts w:hint="eastAsia" w:ascii="宋体" w:hAnsi="宋体" w:cs="宋体"/>
          <w:color w:val="auto"/>
        </w:rPr>
      </w:pPr>
      <w:r>
        <w:rPr>
          <w:rFonts w:hint="eastAsia" w:ascii="宋体" w:hAnsi="宋体" w:cs="宋体"/>
          <w:color w:val="auto"/>
        </w:rPr>
        <w:t>供应商：</w:t>
      </w:r>
      <w:r>
        <w:rPr>
          <w:rFonts w:hint="eastAsia" w:ascii="宋体" w:hAnsi="宋体" w:cs="宋体"/>
          <w:color w:val="auto"/>
          <w:u w:val="single"/>
          <w:lang w:val="en-US" w:eastAsia="zh-CN"/>
        </w:rPr>
        <w:t xml:space="preserve">                         </w:t>
      </w:r>
      <w:r>
        <w:rPr>
          <w:rFonts w:hint="eastAsia" w:ascii="宋体" w:hAnsi="宋体" w:cs="宋体"/>
          <w:color w:val="auto"/>
        </w:rPr>
        <w:t>（加盖公章）</w:t>
      </w:r>
    </w:p>
    <w:p>
      <w:pPr>
        <w:spacing w:line="336" w:lineRule="auto"/>
        <w:jc w:val="center"/>
        <w:rPr>
          <w:rFonts w:hint="eastAsia" w:ascii="宋体" w:hAnsi="宋体" w:cs="宋体"/>
          <w:color w:val="auto"/>
        </w:rPr>
      </w:pPr>
    </w:p>
    <w:p>
      <w:pPr>
        <w:spacing w:line="336" w:lineRule="auto"/>
        <w:rPr>
          <w:rFonts w:hint="eastAsia" w:ascii="宋体" w:hAnsi="宋体" w:cs="宋体"/>
          <w:color w:val="auto"/>
        </w:rPr>
      </w:pPr>
      <w:r>
        <w:rPr>
          <w:rFonts w:hint="eastAsia" w:ascii="宋体" w:hAnsi="宋体" w:cs="宋体"/>
          <w:color w:val="auto"/>
        </w:rPr>
        <w:t>法定代表人或被授权人（签字或盖章）：</w:t>
      </w:r>
    </w:p>
    <w:p>
      <w:pPr>
        <w:spacing w:line="500" w:lineRule="exact"/>
        <w:ind w:right="705" w:firstLine="420" w:firstLineChars="200"/>
        <w:jc w:val="right"/>
        <w:rPr>
          <w:rFonts w:hint="eastAsia"/>
          <w:color w:val="auto"/>
        </w:rPr>
      </w:pPr>
    </w:p>
    <w:p>
      <w:pPr>
        <w:spacing w:line="500" w:lineRule="exact"/>
        <w:ind w:right="705" w:firstLine="420" w:firstLineChars="200"/>
        <w:jc w:val="right"/>
        <w:rPr>
          <w:color w:val="auto"/>
        </w:rPr>
      </w:pPr>
      <w:r>
        <w:rPr>
          <w:color w:val="auto"/>
        </w:rPr>
        <w:t>日期：</w:t>
      </w:r>
      <w:r>
        <w:rPr>
          <w:rFonts w:hint="eastAsia"/>
          <w:color w:val="auto"/>
        </w:rPr>
        <w:t>　　年　月　日</w:t>
      </w:r>
    </w:p>
    <w:p>
      <w:pPr>
        <w:spacing w:line="500" w:lineRule="exact"/>
        <w:ind w:firstLine="420" w:firstLineChars="200"/>
        <w:rPr>
          <w:color w:val="auto"/>
        </w:rPr>
      </w:pPr>
    </w:p>
    <w:p>
      <w:pPr>
        <w:spacing w:line="240" w:lineRule="auto"/>
        <w:ind w:right="11"/>
        <w:jc w:val="center"/>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2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pStyle w:val="8"/>
        <w:ind w:left="0" w:leftChars="0" w:firstLine="0" w:firstLineChars="0"/>
        <w:rPr>
          <w:rFonts w:hint="eastAsia" w:ascii="仿宋" w:hAnsi="仿宋" w:eastAsia="仿宋" w:cs="仿宋"/>
          <w:color w:val="auto"/>
        </w:rPr>
      </w:pPr>
    </w:p>
    <w:p>
      <w:pPr>
        <w:numPr>
          <w:ilvl w:val="0"/>
          <w:numId w:val="0"/>
        </w:numPr>
        <w:spacing w:line="500" w:lineRule="exact"/>
        <w:jc w:val="center"/>
        <w:rPr>
          <w:color w:val="auto"/>
          <w:sz w:val="32"/>
          <w:szCs w:val="18"/>
        </w:rPr>
      </w:pPr>
      <w:r>
        <w:rPr>
          <w:rFonts w:hint="eastAsia" w:ascii="宋体" w:hAnsi="宋体" w:eastAsia="宋体" w:cs="宋体"/>
          <w:b/>
          <w:bCs/>
          <w:color w:val="auto"/>
          <w:kern w:val="0"/>
          <w:sz w:val="32"/>
          <w:szCs w:val="32"/>
          <w:lang w:val="en-US" w:eastAsia="zh-CN" w:bidi="ar"/>
        </w:rPr>
        <w:t>非联合体投标承诺函</w:t>
      </w:r>
    </w:p>
    <w:p>
      <w:pPr>
        <w:rPr>
          <w:rFonts w:hint="eastAsia" w:ascii="宋体" w:hAnsi="宋体" w:eastAsia="宋体" w:cs="宋体"/>
          <w:color w:val="auto"/>
          <w:kern w:val="0"/>
          <w:sz w:val="24"/>
          <w:szCs w:val="24"/>
          <w:lang w:val="en-US" w:eastAsia="zh-CN"/>
        </w:rPr>
      </w:pPr>
    </w:p>
    <w:p>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bookmarkStart w:id="138" w:name="_GoBack"/>
      <w:bookmarkEnd w:id="138"/>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pPr>
        <w:ind w:firstLine="480"/>
        <w:rPr>
          <w:rFonts w:hint="eastAsia" w:ascii="宋体" w:hAnsi="宋体" w:eastAsia="宋体" w:cs="宋体"/>
          <w:color w:val="auto"/>
          <w:kern w:val="0"/>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500" w:lineRule="exact"/>
        <w:jc w:val="center"/>
        <w:rPr>
          <w:rFonts w:hint="eastAsia" w:ascii="宋体" w:hAnsi="宋体" w:eastAsia="宋体" w:cs="宋体"/>
          <w:b/>
          <w:color w:val="auto"/>
          <w:sz w:val="28"/>
          <w:szCs w:val="28"/>
        </w:rPr>
      </w:pPr>
    </w:p>
    <w:p>
      <w:pPr>
        <w:pStyle w:val="8"/>
        <w:rPr>
          <w:rFonts w:ascii="宋体" w:hAnsi="宋体" w:cs="宋体"/>
          <w:color w:val="auto"/>
          <w:kern w:val="0"/>
          <w:sz w:val="24"/>
        </w:rPr>
      </w:pPr>
      <w:r>
        <w:rPr>
          <w:rStyle w:val="23"/>
          <w:rFonts w:hint="eastAsia" w:ascii="黑体" w:hAnsi="黑体" w:eastAsia="黑体" w:cs="黑体"/>
          <w:color w:val="auto"/>
          <w:sz w:val="32"/>
          <w:szCs w:val="32"/>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7"/>
      <w:bookmarkEnd w:id="118"/>
      <w:bookmarkEnd w:id="119"/>
      <w:bookmarkEnd w:id="120"/>
      <w:bookmarkEnd w:id="121"/>
    </w:p>
    <w:p>
      <w:pPr>
        <w:tabs>
          <w:tab w:val="right" w:pos="9070"/>
        </w:tabs>
        <w:spacing w:line="500" w:lineRule="exact"/>
        <w:jc w:val="center"/>
        <w:rPr>
          <w:rStyle w:val="23"/>
          <w:rFonts w:hint="eastAsia" w:ascii="仿宋" w:hAnsi="仿宋" w:eastAsia="仿宋" w:cs="仿宋"/>
          <w:color w:val="auto"/>
          <w:kern w:val="2"/>
          <w:sz w:val="30"/>
          <w:szCs w:val="30"/>
          <w:lang w:val="en-US" w:eastAsia="zh-CN" w:bidi="ar-SA"/>
        </w:rPr>
      </w:pPr>
      <w:bookmarkStart w:id="125" w:name="_Toc14180"/>
      <w:bookmarkStart w:id="126" w:name="_Toc10199"/>
      <w:bookmarkStart w:id="127" w:name="_Toc30496"/>
      <w:bookmarkStart w:id="128" w:name="_Toc18740"/>
      <w:bookmarkStart w:id="129" w:name="_Toc14203"/>
      <w:r>
        <w:rPr>
          <w:rStyle w:val="23"/>
          <w:rFonts w:hint="eastAsia" w:ascii="黑体" w:hAnsi="黑体" w:eastAsia="黑体" w:cs="黑体"/>
          <w:color w:val="auto"/>
          <w:kern w:val="2"/>
          <w:sz w:val="32"/>
          <w:szCs w:val="32"/>
          <w:lang w:val="en-US" w:eastAsia="zh-CN" w:bidi="ar-SA"/>
        </w:rPr>
        <w:t>商务响应</w:t>
      </w:r>
      <w:bookmarkEnd w:id="125"/>
      <w:bookmarkEnd w:id="126"/>
      <w:bookmarkEnd w:id="127"/>
      <w:bookmarkEnd w:id="128"/>
      <w:bookmarkEnd w:id="129"/>
    </w:p>
    <w:p>
      <w:pPr>
        <w:spacing w:line="500" w:lineRule="exact"/>
        <w:ind w:firstLine="420" w:firstLineChars="200"/>
        <w:rPr>
          <w:rFonts w:hint="eastAsia"/>
          <w:bCs/>
          <w:color w:val="auto"/>
        </w:rPr>
      </w:pPr>
    </w:p>
    <w:p>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pPr>
        <w:spacing w:line="500" w:lineRule="exact"/>
        <w:jc w:val="center"/>
        <w:outlineLvl w:val="1"/>
        <w:rPr>
          <w:rFonts w:hint="eastAsia" w:ascii="仿宋" w:hAnsi="仿宋" w:eastAsia="仿宋" w:cs="仿宋"/>
          <w:b/>
          <w:color w:val="auto"/>
          <w:sz w:val="24"/>
          <w:szCs w:val="24"/>
          <w:lang w:eastAsia="zh-CN"/>
        </w:rPr>
      </w:pPr>
    </w:p>
    <w:p>
      <w:pPr>
        <w:spacing w:line="500" w:lineRule="exact"/>
        <w:jc w:val="center"/>
        <w:outlineLvl w:val="1"/>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cs="仿宋"/>
          <w:b/>
          <w:color w:val="auto"/>
          <w:sz w:val="32"/>
          <w:szCs w:val="32"/>
          <w:lang w:eastAsia="zh-CN"/>
        </w:rPr>
      </w:pPr>
    </w:p>
    <w:p>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pPr>
        <w:spacing w:line="336" w:lineRule="auto"/>
        <w:jc w:val="center"/>
        <w:rPr>
          <w:rFonts w:hint="eastAsia" w:ascii="宋体" w:hAnsi="宋体" w:cs="宋体"/>
          <w:color w:val="auto"/>
          <w:sz w:val="24"/>
          <w:szCs w:val="24"/>
        </w:rPr>
      </w:pPr>
    </w:p>
    <w:p>
      <w:pPr>
        <w:spacing w:line="336" w:lineRule="auto"/>
        <w:jc w:val="center"/>
        <w:rPr>
          <w:rFonts w:hint="eastAsia" w:ascii="宋体" w:hAnsi="宋体" w:cs="宋体"/>
          <w:color w:val="auto"/>
          <w:sz w:val="24"/>
          <w:szCs w:val="24"/>
        </w:rPr>
      </w:pPr>
      <w:r>
        <w:rPr>
          <w:rFonts w:hint="eastAsia" w:ascii="宋体" w:hAnsi="宋体" w:cs="宋体"/>
          <w:color w:val="auto"/>
          <w:sz w:val="24"/>
          <w:szCs w:val="24"/>
        </w:rPr>
        <w:t>法定代表人或被授权人：（签字）：</w:t>
      </w:r>
    </w:p>
    <w:p>
      <w:pPr>
        <w:spacing w:line="500" w:lineRule="exact"/>
        <w:ind w:firstLine="7200" w:firstLineChars="3000"/>
        <w:jc w:val="both"/>
        <w:rPr>
          <w:color w:val="auto"/>
          <w:sz w:val="24"/>
          <w:szCs w:val="24"/>
        </w:rPr>
      </w:pPr>
      <w:r>
        <w:rPr>
          <w:rFonts w:hint="eastAsia"/>
          <w:color w:val="auto"/>
          <w:sz w:val="24"/>
          <w:szCs w:val="24"/>
        </w:rPr>
        <w:t>年　  月　  日</w:t>
      </w:r>
    </w:p>
    <w:p>
      <w:pPr>
        <w:pStyle w:val="8"/>
        <w:rPr>
          <w:rFonts w:hint="eastAsia" w:ascii="宋体" w:hAnsi="宋体" w:cs="宋体"/>
          <w:color w:val="auto"/>
          <w:kern w:val="0"/>
          <w:sz w:val="24"/>
          <w:lang w:eastAsia="zh-CN"/>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黑体" w:hAnsi="黑体" w:eastAsia="黑体" w:cs="黑体"/>
          <w:b/>
          <w:bCs/>
          <w:i w:val="0"/>
          <w:iCs w:val="0"/>
          <w:color w:val="auto"/>
          <w:sz w:val="32"/>
          <w:szCs w:val="32"/>
          <w:lang w:eastAsia="zh-CN"/>
        </w:rPr>
        <w:br w:type="page"/>
      </w: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pPr>
        <w:pStyle w:val="17"/>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pPr>
        <w:pStyle w:val="17"/>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18"/>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560" w:lineRule="exact"/>
        <w:ind w:right="-2"/>
        <w:jc w:val="both"/>
        <w:rPr>
          <w:rFonts w:ascii="宋体" w:hAnsi="宋体" w:cs="宋体"/>
          <w:color w:val="auto"/>
          <w:kern w:val="0"/>
          <w:sz w:val="24"/>
        </w:rPr>
      </w:pPr>
      <w:r>
        <w:rPr>
          <w:rStyle w:val="23"/>
          <w:rFonts w:hint="eastAsia" w:ascii="黑体" w:hAnsi="黑体" w:eastAsia="黑体" w:cs="黑体"/>
          <w:color w:val="auto"/>
          <w:sz w:val="32"/>
          <w:szCs w:val="32"/>
        </w:rPr>
        <w:t>附件</w:t>
      </w:r>
      <w:r>
        <w:rPr>
          <w:rStyle w:val="23"/>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30" w:name="_Toc6447"/>
      <w:bookmarkStart w:id="131" w:name="_Toc403077657"/>
      <w:bookmarkStart w:id="132" w:name="_Toc11449"/>
      <w:bookmarkStart w:id="133" w:name="_Toc30095"/>
      <w:bookmarkStart w:id="134"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30"/>
      <w:bookmarkEnd w:id="131"/>
      <w:bookmarkEnd w:id="132"/>
      <w:bookmarkEnd w:id="133"/>
      <w:bookmarkEnd w:id="13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pPr>
        <w:spacing w:line="500" w:lineRule="exact"/>
        <w:ind w:firstLine="482" w:firstLineChars="200"/>
        <w:rPr>
          <w:rFonts w:hint="eastAsia"/>
          <w:color w:val="auto"/>
          <w:sz w:val="24"/>
          <w:szCs w:val="24"/>
        </w:rPr>
      </w:pPr>
      <w:r>
        <w:rPr>
          <w:rFonts w:hint="eastAsia"/>
          <w:b/>
          <w:bCs/>
          <w:color w:val="auto"/>
          <w:sz w:val="24"/>
          <w:szCs w:val="24"/>
          <w:lang w:eastAsia="zh-CN"/>
        </w:rPr>
        <w:t>各投标人可自主编写方案说明，包含但不限于以下内容</w:t>
      </w:r>
      <w:r>
        <w:rPr>
          <w:b/>
          <w:bCs/>
          <w:color w:val="auto"/>
          <w:sz w:val="24"/>
          <w:szCs w:val="24"/>
        </w:rPr>
        <w:t>（</w:t>
      </w:r>
      <w:r>
        <w:rPr>
          <w:rFonts w:hint="eastAsia"/>
          <w:b/>
          <w:bCs/>
          <w:color w:val="auto"/>
          <w:sz w:val="24"/>
          <w:szCs w:val="24"/>
        </w:rPr>
        <w:t>格式自制）</w:t>
      </w:r>
    </w:p>
    <w:p>
      <w:pPr>
        <w:pStyle w:val="8"/>
        <w:rPr>
          <w:rFonts w:hint="eastAsia"/>
          <w:color w:val="auto"/>
          <w:sz w:val="24"/>
          <w:szCs w:val="24"/>
        </w:rPr>
      </w:pP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pPr>
        <w:pStyle w:val="8"/>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pPr>
        <w:pStyle w:val="8"/>
        <w:rPr>
          <w:color w:val="auto"/>
        </w:rPr>
      </w:pPr>
    </w:p>
    <w:p>
      <w:pPr>
        <w:adjustRightInd w:val="0"/>
        <w:snapToGrid w:val="0"/>
        <w:spacing w:line="360" w:lineRule="auto"/>
        <w:rPr>
          <w:rFonts w:hint="eastAsia" w:ascii="仿宋" w:hAnsi="仿宋" w:eastAsia="仿宋"/>
          <w:b/>
          <w:color w:val="auto"/>
          <w:sz w:val="32"/>
          <w:szCs w:val="32"/>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ind w:firstLine="0"/>
        <w:rPr>
          <w:rFonts w:hint="eastAsia"/>
          <w:color w:val="auto"/>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119" w:type="dxa"/>
            <w:gridSpan w:val="2"/>
            <w:tcBorders>
              <w:top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tcBorders>
              <w:top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上年度</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营业收入</w:t>
            </w:r>
          </w:p>
        </w:tc>
        <w:tc>
          <w:tcPr>
            <w:tcW w:w="311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33"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41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60"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人员数量</w:t>
            </w:r>
          </w:p>
        </w:tc>
        <w:tc>
          <w:tcPr>
            <w:tcW w:w="1398" w:type="dxa"/>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33"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417"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60"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398" w:type="dxa"/>
            <w:tcBorders>
              <w:bottom w:val="single" w:color="auto" w:sz="4"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5" w:name="■AcceptUnion_CH5_A■"/>
            <w:r>
              <w:rPr>
                <w:rFonts w:hint="eastAsia" w:ascii="宋体" w:hAnsi="宋体" w:eastAsia="宋体" w:cs="宋体"/>
                <w:color w:val="auto"/>
                <w:sz w:val="24"/>
                <w:szCs w:val="24"/>
              </w:rPr>
              <w:t>磋商文件允许联合体投标的，联合体各方均应提供。</w:t>
            </w:r>
            <w:bookmarkEnd w:id="135"/>
          </w:p>
        </w:tc>
      </w:tr>
    </w:tbl>
    <w:p>
      <w:pPr>
        <w:spacing w:line="500" w:lineRule="exact"/>
        <w:rPr>
          <w:rFonts w:hint="eastAsia"/>
          <w:color w:val="auto"/>
        </w:rPr>
      </w:pPr>
    </w:p>
    <w:p>
      <w:pPr>
        <w:spacing w:line="500" w:lineRule="exact"/>
        <w:rPr>
          <w:rFonts w:hint="eastAsia"/>
          <w:color w:val="auto"/>
        </w:rPr>
      </w:pPr>
    </w:p>
    <w:p>
      <w:pPr>
        <w:spacing w:line="500" w:lineRule="exact"/>
        <w:rPr>
          <w:rFonts w:hint="eastAsia"/>
          <w:color w:val="auto"/>
        </w:rPr>
      </w:pPr>
    </w:p>
    <w:p>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（格式不做要求）。未提供证明文件的不能享受磋商文件规定的价格扣除，但不影响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pStyle w:val="16"/>
        <w:rPr>
          <w:color w:val="auto"/>
        </w:rPr>
      </w:pP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2"/>
        <w:rPr>
          <w:rFonts w:hint="eastAsia"/>
        </w:rPr>
      </w:pPr>
    </w:p>
    <w:p>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18"/>
        <w:pageBreakBefore w:val="0"/>
        <w:widowControl w:val="0"/>
        <w:numPr>
          <w:ilvl w:val="0"/>
          <w:numId w:val="6"/>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18"/>
        <w:pageBreakBefore w:val="0"/>
        <w:widowControl w:val="0"/>
        <w:numPr>
          <w:ilvl w:val="0"/>
          <w:numId w:val="6"/>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18"/>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240" w:lineRule="auto"/>
        <w:ind w:firstLine="420" w:firstLineChars="200"/>
        <w:jc w:val="left"/>
        <w:rPr>
          <w:rFonts w:ascii="宋体" w:hAnsi="宋体" w:eastAsia="宋体" w:cs="宋体"/>
          <w:color w:val="auto"/>
          <w:sz w:val="21"/>
          <w:szCs w:val="21"/>
        </w:rPr>
      </w:pPr>
    </w:p>
    <w:p>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6" w:name="_Toc48834336"/>
      <w:r>
        <w:rPr>
          <w:rFonts w:hint="eastAsia" w:ascii="宋体" w:hAnsi="宋体" w:eastAsia="宋体" w:cs="宋体"/>
          <w:b/>
          <w:bCs/>
          <w:color w:val="auto"/>
          <w:sz w:val="28"/>
          <w:szCs w:val="28"/>
        </w:rPr>
        <w:t>残疾人福利性单位声明函</w:t>
      </w:r>
      <w:bookmarkEnd w:id="13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7" w:name="_Toc48834337"/>
    </w:p>
    <w:p>
      <w:pPr>
        <w:tabs>
          <w:tab w:val="left" w:pos="5670"/>
        </w:tabs>
        <w:spacing w:line="240" w:lineRule="auto"/>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7"/>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tabs>
          <w:tab w:val="left" w:pos="5670"/>
        </w:tabs>
        <w:spacing w:line="240" w:lineRule="auto"/>
        <w:jc w:val="center"/>
        <w:rPr>
          <w:rFonts w:hint="eastAsia" w:eastAsia="宋体"/>
          <w:b/>
          <w:color w:val="auto"/>
          <w:sz w:val="30"/>
          <w:szCs w:val="30"/>
          <w:lang w:eastAsia="zh-CN"/>
        </w:rPr>
      </w:pPr>
    </w:p>
    <w:p>
      <w:pPr>
        <w:pStyle w:val="8"/>
        <w:ind w:left="0" w:leftChars="0" w:firstLine="0" w:firstLineChars="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ind w:left="0" w:leftChars="0" w:firstLine="0" w:firstLineChars="0"/>
        <w:rPr>
          <w:rFonts w:hint="eastAsia" w:ascii="仿宋" w:hAnsi="仿宋" w:eastAsia="仿宋"/>
          <w:b/>
          <w:color w:val="auto"/>
          <w:sz w:val="32"/>
          <w:szCs w:val="32"/>
        </w:rPr>
      </w:pPr>
    </w:p>
    <w:p>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pPr>
        <w:pStyle w:val="8"/>
        <w:ind w:left="0" w:leftChars="0" w:firstLine="0" w:firstLineChars="0"/>
        <w:rPr>
          <w:rFonts w:hint="eastAsia"/>
          <w:color w:val="auto"/>
        </w:rPr>
      </w:pPr>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18"/>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pStyle w:val="18"/>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42"/>
          <w:szCs w:val="42"/>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32"/>
          <w:szCs w:val="32"/>
        </w:rPr>
      </w:pPr>
    </w:p>
    <w:p>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uto"/>
        <w:ind w:right="480"/>
        <w:rPr>
          <w:rFonts w:hint="eastAsia" w:ascii="宋体" w:hAnsi="宋体"/>
          <w:color w:val="auto"/>
          <w:sz w:val="24"/>
          <w:szCs w:val="28"/>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500" w:lineRule="exact"/>
        <w:ind w:firstLine="420" w:firstLineChars="200"/>
        <w:rPr>
          <w:color w:val="auto"/>
        </w:rPr>
      </w:pPr>
    </w:p>
    <w:p>
      <w:pPr>
        <w:pStyle w:val="16"/>
        <w:rPr>
          <w:color w:val="auto"/>
        </w:rPr>
      </w:pPr>
    </w:p>
    <w:p>
      <w:pPr>
        <w:pStyle w:val="16"/>
        <w:rPr>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6"/>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0"/>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1"/>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3"/>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5"/>
                    <a:stretch>
                      <a:fillRect/>
                    </a:stretch>
                  </pic:blipFill>
                  <pic:spPr>
                    <a:xfrm>
                      <a:off x="0" y="0"/>
                      <a:ext cx="5614035" cy="3166745"/>
                    </a:xfrm>
                    <a:prstGeom prst="rect">
                      <a:avLst/>
                    </a:prstGeom>
                    <a:noFill/>
                    <a:ln>
                      <a:noFill/>
                    </a:ln>
                  </pic:spPr>
                </pic:pic>
              </a:graphicData>
            </a:graphic>
          </wp:inline>
        </w:drawing>
      </w:r>
    </w:p>
    <w:p>
      <w:pPr>
        <w:pStyle w:val="2"/>
        <w:rPr>
          <w:rFonts w:hint="eastAsia" w:ascii="宋体" w:hAnsi="宋体" w:eastAsia="宋体" w:cs="宋体"/>
          <w:b/>
          <w:sz w:val="30"/>
          <w:szCs w:val="30"/>
        </w:rPr>
      </w:pPr>
    </w:p>
    <w:p>
      <w:pPr>
        <w:pStyle w:val="2"/>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pPr>
        <w:pStyle w:val="21"/>
        <w:ind w:left="0" w:leftChars="0" w:firstLine="0" w:firstLineChars="0"/>
        <w:rPr>
          <w:rFonts w:hint="eastAsia" w:ascii="宋体" w:hAnsi="宋体" w:eastAsia="宋体" w:cs="宋体"/>
          <w:color w:val="auto"/>
          <w:sz w:val="28"/>
          <w:szCs w:val="28"/>
        </w:rPr>
      </w:pPr>
    </w:p>
    <w:p>
      <w:pPr>
        <w:pStyle w:val="4"/>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pStyle w:val="8"/>
        <w:rPr>
          <w:rFonts w:hint="eastAsia"/>
        </w:rPr>
      </w:pPr>
    </w:p>
    <w:p>
      <w:pPr>
        <w:pStyle w:val="8"/>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pPr>
        <w:pStyle w:val="8"/>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pStyle w:val="21"/>
        <w:ind w:left="0" w:leftChars="0" w:firstLine="0" w:firstLineChars="0"/>
        <w:rPr>
          <w:rFonts w:hint="eastAsia"/>
          <w:color w:val="auto"/>
          <w:sz w:val="28"/>
          <w:szCs w:val="28"/>
        </w:rPr>
      </w:pPr>
    </w:p>
    <w:p>
      <w:pPr>
        <w:pStyle w:val="2"/>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p/>
    <w:sectPr>
      <w:headerReference r:id="rId19" w:type="first"/>
      <w:footerReference r:id="rId21" w:type="first"/>
      <w:headerReference r:id="rId18" w:type="default"/>
      <w:footerReference r:id="rId20"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1"/>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rPr>
    </w:pPr>
  </w:p>
  <w:p>
    <w:pPr>
      <w:pStyle w:val="11"/>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pPr>
      <w:pStyle w:val="11"/>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pPr>
                            <w:pStyle w:val="11"/>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pPr>
                      <w:pStyle w:val="11"/>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992F1"/>
    <w:multiLevelType w:val="singleLevel"/>
    <w:tmpl w:val="C22992F1"/>
    <w:lvl w:ilvl="0" w:tentative="0">
      <w:start w:val="1"/>
      <w:numFmt w:val="decimal"/>
      <w:suff w:val="space"/>
      <w:lvlText w:val="(%1)"/>
      <w:lvlJc w:val="left"/>
    </w:lvl>
  </w:abstractNum>
  <w:abstractNum w:abstractNumId="1">
    <w:nsid w:val="F3EF33C6"/>
    <w:multiLevelType w:val="singleLevel"/>
    <w:tmpl w:val="F3EF33C6"/>
    <w:lvl w:ilvl="0" w:tentative="0">
      <w:start w:val="1"/>
      <w:numFmt w:val="decimal"/>
      <w:suff w:val="space"/>
      <w:lvlText w:val="%1."/>
      <w:lvlJc w:val="left"/>
    </w:lvl>
  </w:abstractNum>
  <w:abstractNum w:abstractNumId="2">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8D77985"/>
    <w:multiLevelType w:val="singleLevel"/>
    <w:tmpl w:val="38D77985"/>
    <w:lvl w:ilvl="0" w:tentative="0">
      <w:start w:val="4"/>
      <w:numFmt w:val="chineseCounting"/>
      <w:suff w:val="nothing"/>
      <w:lvlText w:val="%1、"/>
      <w:lvlJc w:val="left"/>
      <w:rPr>
        <w:rFonts w:hint="eastAsia"/>
      </w:rPr>
    </w:lvl>
  </w:abstractNum>
  <w:abstractNum w:abstractNumId="4">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D6C1B2E"/>
    <w:multiLevelType w:val="multilevel"/>
    <w:tmpl w:val="6D6C1B2E"/>
    <w:lvl w:ilvl="0" w:tentative="0">
      <w:start w:val="1"/>
      <w:numFmt w:val="decimalEnclosedCircleChinese"/>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2YTQ3YTc3ZDE3OWQ0ZDUyMjc1OTRmMDI0ZWNkMWIifQ=="/>
  </w:docVars>
  <w:rsids>
    <w:rsidRoot w:val="790B3264"/>
    <w:rsid w:val="09E36A17"/>
    <w:rsid w:val="281F6ED8"/>
    <w:rsid w:val="34E35B0E"/>
    <w:rsid w:val="4A2B43F6"/>
    <w:rsid w:val="506863A4"/>
    <w:rsid w:val="59C562A9"/>
    <w:rsid w:val="790B3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2"/>
    <w:basedOn w:val="1"/>
    <w:next w:val="1"/>
    <w:link w:val="23"/>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5">
    <w:name w:val="heading 3"/>
    <w:basedOn w:val="1"/>
    <w:next w:val="1"/>
    <w:qFormat/>
    <w:uiPriority w:val="9"/>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unhideWhenUsed/>
    <w:qFormat/>
    <w:uiPriority w:val="99"/>
    <w:pPr>
      <w:ind w:firstLine="420"/>
    </w:pPr>
  </w:style>
  <w:style w:type="paragraph" w:styleId="9">
    <w:name w:val="toc 4"/>
    <w:basedOn w:val="1"/>
    <w:next w:val="1"/>
    <w:unhideWhenUsed/>
    <w:qFormat/>
    <w:uiPriority w:val="39"/>
    <w:pPr>
      <w:ind w:left="1260" w:leftChars="600"/>
    </w:pPr>
  </w:style>
  <w:style w:type="paragraph" w:styleId="10">
    <w:name w:val="Body Text"/>
    <w:basedOn w:val="1"/>
    <w:next w:val="1"/>
    <w:qFormat/>
    <w:uiPriority w:val="0"/>
    <w:rPr>
      <w:b/>
      <w:sz w:val="28"/>
    </w:rPr>
  </w:style>
  <w:style w:type="paragraph" w:styleId="11">
    <w:name w:val="footer"/>
    <w:basedOn w:val="1"/>
    <w:next w:val="1"/>
    <w:unhideWhenUsed/>
    <w:qFormat/>
    <w:uiPriority w:val="0"/>
    <w:pPr>
      <w:tabs>
        <w:tab w:val="center" w:pos="4153"/>
        <w:tab w:val="right" w:pos="8306"/>
      </w:tabs>
      <w:snapToGrid w:val="0"/>
      <w:jc w:val="left"/>
    </w:pPr>
    <w:rPr>
      <w:sz w:val="18"/>
    </w:rPr>
  </w:style>
  <w:style w:type="paragraph" w:styleId="12">
    <w:name w:val="envelope return"/>
    <w:basedOn w:val="1"/>
    <w:qFormat/>
    <w:uiPriority w:val="0"/>
    <w:pPr>
      <w:snapToGrid w:val="0"/>
    </w:pPr>
    <w:rPr>
      <w:rFonts w:ascii="Arial" w:hAnsi="Arial"/>
    </w:rPr>
  </w:style>
  <w:style w:type="paragraph" w:styleId="13">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toc 1"/>
    <w:basedOn w:val="1"/>
    <w:next w:val="1"/>
    <w:unhideWhenUsed/>
    <w:qFormat/>
    <w:uiPriority w:val="39"/>
  </w:style>
  <w:style w:type="paragraph" w:styleId="15">
    <w:name w:val="Body Text 2"/>
    <w:basedOn w:val="1"/>
    <w:unhideWhenUsed/>
    <w:qFormat/>
    <w:uiPriority w:val="99"/>
    <w:pPr>
      <w:spacing w:line="360" w:lineRule="auto"/>
    </w:pPr>
    <w:rPr>
      <w:rFonts w:ascii="幼圆" w:eastAsia="幼圆"/>
      <w:sz w:val="24"/>
      <w:u w:val="single"/>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7">
    <w:name w:val="Normal (Web)"/>
    <w:basedOn w:val="1"/>
    <w:next w:val="12"/>
    <w:unhideWhenUsed/>
    <w:qFormat/>
    <w:uiPriority w:val="99"/>
    <w:pPr>
      <w:spacing w:before="100" w:beforeAutospacing="1" w:after="100" w:afterAutospacing="1"/>
      <w:ind w:left="0" w:right="0"/>
      <w:jc w:val="left"/>
    </w:pPr>
    <w:rPr>
      <w:kern w:val="0"/>
      <w:sz w:val="24"/>
      <w:lang w:val="en-US" w:eastAsia="zh-CN" w:bidi="ar"/>
    </w:rPr>
  </w:style>
  <w:style w:type="paragraph" w:styleId="18">
    <w:name w:val="Body Text First Indent"/>
    <w:basedOn w:val="10"/>
    <w:unhideWhenUsed/>
    <w:qFormat/>
    <w:uiPriority w:val="99"/>
    <w:pPr>
      <w:spacing w:afterLines="0" w:line="240" w:lineRule="auto"/>
      <w:ind w:firstLine="420" w:firstLineChars="100"/>
    </w:pPr>
    <w:rPr>
      <w:rFonts w:ascii="Times New Roman" w:hAnsi="Times New Roman"/>
      <w:color w:val="auto"/>
      <w:sz w:val="18"/>
      <w:szCs w:val="18"/>
    </w:rPr>
  </w:style>
  <w:style w:type="paragraph" w:customStyle="1" w:styleId="21">
    <w:name w:val="首行缩进"/>
    <w:basedOn w:val="1"/>
    <w:qFormat/>
    <w:uiPriority w:val="0"/>
    <w:pPr>
      <w:spacing w:line="360" w:lineRule="auto"/>
      <w:ind w:firstLine="480" w:firstLineChars="200"/>
    </w:pPr>
    <w:rPr>
      <w:sz w:val="24"/>
      <w:szCs w:val="22"/>
      <w:lang w:val="zh-CN"/>
    </w:rPr>
  </w:style>
  <w:style w:type="character" w:customStyle="1" w:styleId="22">
    <w:name w:val="15"/>
    <w:basedOn w:val="20"/>
    <w:qFormat/>
    <w:uiPriority w:val="0"/>
    <w:rPr>
      <w:rFonts w:hint="default" w:ascii="Times New Roman" w:hAnsi="Times New Roman" w:cs="Times New Roman"/>
      <w:b/>
    </w:rPr>
  </w:style>
  <w:style w:type="character" w:customStyle="1" w:styleId="23">
    <w:name w:val="标题 2 Char"/>
    <w:link w:val="4"/>
    <w:qFormat/>
    <w:uiPriority w:val="9"/>
    <w:rPr>
      <w:rFonts w:ascii="Arial" w:hAnsi="Arial" w:eastAsia="黑体"/>
      <w:b/>
      <w:sz w:val="32"/>
    </w:rPr>
  </w:style>
  <w:style w:type="paragraph" w:customStyle="1" w:styleId="24">
    <w:name w:val="※正文（缩进4）"/>
    <w:basedOn w:val="1"/>
    <w:qFormat/>
    <w:uiPriority w:val="0"/>
    <w:pPr>
      <w:wordWrap w:val="0"/>
      <w:ind w:firstLine="400" w:firstLineChars="400"/>
    </w:pPr>
  </w:style>
  <w:style w:type="paragraph" w:customStyle="1" w:styleId="25">
    <w:name w:val="标题 3（投标文件）"/>
    <w:basedOn w:val="5"/>
    <w:qFormat/>
    <w:uiPriority w:val="0"/>
    <w:pPr>
      <w:jc w:val="left"/>
    </w:pPr>
    <w:rPr>
      <w:u w:val="none"/>
    </w:rPr>
  </w:style>
  <w:style w:type="paragraph" w:customStyle="1" w:styleId="26">
    <w:name w:val="正文（缩进 2 字符）"/>
    <w:basedOn w:val="1"/>
    <w:qFormat/>
    <w:uiPriority w:val="0"/>
    <w:pPr>
      <w:ind w:firstLine="200" w:firstLineChars="200"/>
    </w:pPr>
  </w:style>
  <w:style w:type="paragraph" w:customStyle="1" w:styleId="27">
    <w:name w:val="标题 2（投标文件）"/>
    <w:basedOn w:val="4"/>
    <w:qFormat/>
    <w:uiPriority w:val="0"/>
    <w:pPr>
      <w:jc w:val="center"/>
    </w:p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2023-04-14T06:55:00Z</dcterms:created>
  <dc:creator>二十二少年</dc:creator>
  <cp:lastModifiedBy>二十二少年</cp:lastModifiedBy>
  <dcterms:modified xsi:type="dcterms:W3CDTF">2023-04-24T02:30:24Z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E1326DAEC63B49A79BA725F0D1E0A9DB_11</vt:lpwstr>
  </property>
</Properties>
</file>