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auto"/>
        <w:jc w:val="left"/>
        <w:rPr>
          <w:rFonts w:hint="eastAsia" w:ascii="宋体" w:hAnsi="宋体" w:eastAsia="宋体" w:cs="宋体"/>
          <w:b/>
          <w:color w:val="auto"/>
          <w:sz w:val="28"/>
          <w:szCs w:val="28"/>
          <w:lang w:val="en-US" w:eastAsia="zh-CN"/>
        </w:rPr>
      </w:pPr>
      <w:r>
        <w:rPr>
          <w:rFonts w:hint="eastAsia" w:ascii="宋体" w:hAnsi="宋体" w:cs="宋体"/>
          <w:b/>
          <w:color w:val="auto"/>
          <w:sz w:val="28"/>
          <w:szCs w:val="28"/>
        </w:rPr>
        <w:t>采购项目编号：</w:t>
      </w:r>
      <w:r>
        <w:rPr>
          <w:rFonts w:hint="eastAsia" w:ascii="宋体" w:hAnsi="宋体" w:cs="宋体"/>
          <w:b/>
          <w:color w:val="0000FF"/>
          <w:sz w:val="28"/>
          <w:szCs w:val="28"/>
          <w:lang w:eastAsia="zh-CN"/>
        </w:rPr>
        <w:t>ZCSP-府谷县-2023-00316</w:t>
      </w:r>
    </w:p>
    <w:p>
      <w:pPr>
        <w:pStyle w:val="22"/>
        <w:ind w:left="0" w:leftChars="0" w:firstLine="0" w:firstLineChars="0"/>
        <w:rPr>
          <w:rFonts w:hint="eastAsia"/>
          <w:color w:val="auto"/>
          <w:lang w:eastAsia="zh-CN"/>
        </w:rPr>
      </w:pPr>
    </w:p>
    <w:p>
      <w:pPr>
        <w:spacing w:line="420" w:lineRule="auto"/>
        <w:jc w:val="center"/>
        <w:rPr>
          <w:rFonts w:hint="eastAsia" w:ascii="宋体" w:hAnsi="宋体" w:cs="宋体"/>
          <w:b/>
          <w:color w:val="auto"/>
          <w:sz w:val="56"/>
          <w:szCs w:val="56"/>
          <w:lang w:eastAsia="zh-CN"/>
        </w:rPr>
      </w:pPr>
    </w:p>
    <w:p>
      <w:pPr>
        <w:spacing w:line="420" w:lineRule="auto"/>
        <w:jc w:val="center"/>
        <w:rPr>
          <w:rFonts w:hint="eastAsia" w:ascii="宋体" w:hAnsi="宋体" w:cs="宋体"/>
          <w:b/>
          <w:color w:val="auto"/>
          <w:sz w:val="52"/>
          <w:szCs w:val="52"/>
        </w:rPr>
      </w:pPr>
      <w:r>
        <w:rPr>
          <w:rFonts w:hint="eastAsia" w:ascii="宋体" w:hAnsi="宋体" w:cs="宋体"/>
          <w:b/>
          <w:color w:val="auto"/>
          <w:sz w:val="56"/>
          <w:szCs w:val="56"/>
          <w:lang w:eastAsia="zh-CN"/>
        </w:rPr>
        <w:t>府谷林荫路创新街区项目设计</w:t>
      </w:r>
    </w:p>
    <w:p>
      <w:pPr>
        <w:spacing w:line="420" w:lineRule="auto"/>
        <w:jc w:val="center"/>
        <w:rPr>
          <w:rFonts w:hint="eastAsia" w:ascii="宋体" w:hAnsi="宋体" w:cs="宋体"/>
          <w:b/>
          <w:color w:val="auto"/>
          <w:sz w:val="52"/>
          <w:szCs w:val="52"/>
        </w:rPr>
      </w:pPr>
    </w:p>
    <w:p>
      <w:pPr>
        <w:spacing w:line="420" w:lineRule="auto"/>
        <w:jc w:val="center"/>
        <w:rPr>
          <w:rFonts w:hint="eastAsia" w:ascii="宋体" w:hAnsi="宋体" w:cs="宋体"/>
          <w:b/>
          <w:color w:val="auto"/>
          <w:sz w:val="52"/>
          <w:szCs w:val="52"/>
        </w:rPr>
      </w:pPr>
    </w:p>
    <w:p>
      <w:pPr>
        <w:spacing w:line="420" w:lineRule="auto"/>
        <w:jc w:val="center"/>
        <w:rPr>
          <w:rFonts w:hint="eastAsia" w:ascii="宋体" w:hAnsi="宋体" w:cs="宋体"/>
          <w:b/>
          <w:color w:val="auto"/>
          <w:sz w:val="80"/>
          <w:szCs w:val="80"/>
        </w:rPr>
      </w:pPr>
      <w:r>
        <w:rPr>
          <w:rFonts w:hint="eastAsia" w:ascii="宋体" w:hAnsi="宋体" w:cs="宋体"/>
          <w:b/>
          <w:color w:val="auto"/>
          <w:sz w:val="52"/>
          <w:szCs w:val="52"/>
        </w:rPr>
        <w:t>竞争性谈判文件</w:t>
      </w:r>
    </w:p>
    <w:p>
      <w:pPr>
        <w:spacing w:line="420" w:lineRule="auto"/>
        <w:rPr>
          <w:rFonts w:hint="eastAsia" w:ascii="宋体" w:hAnsi="宋体" w:cs="黑体"/>
          <w:color w:val="auto"/>
          <w:kern w:val="0"/>
          <w:sz w:val="23"/>
          <w:szCs w:val="23"/>
          <w:lang w:val="en-US" w:eastAsia="zh-CN"/>
        </w:rPr>
      </w:pPr>
      <w:r>
        <w:rPr>
          <w:rFonts w:hint="eastAsia" w:ascii="宋体" w:hAnsi="宋体" w:cs="黑体"/>
          <w:color w:val="auto"/>
          <w:kern w:val="0"/>
          <w:sz w:val="23"/>
          <w:szCs w:val="23"/>
          <w:lang w:val="en-US" w:eastAsia="zh-CN"/>
        </w:rPr>
        <w:t xml:space="preserve">                  </w:t>
      </w:r>
    </w:p>
    <w:p>
      <w:pPr>
        <w:autoSpaceDE w:val="0"/>
        <w:autoSpaceDN w:val="0"/>
        <w:spacing w:line="360" w:lineRule="auto"/>
        <w:jc w:val="center"/>
        <w:rPr>
          <w:rFonts w:hint="eastAsia" w:ascii="宋体" w:hAnsi="宋体" w:eastAsia="宋体" w:cs="宋体"/>
          <w:color w:val="auto"/>
          <w:sz w:val="44"/>
          <w:szCs w:val="44"/>
          <w:lang w:val="zh-CN"/>
        </w:rPr>
      </w:pPr>
      <w:r>
        <w:rPr>
          <w:rFonts w:hint="eastAsia" w:ascii="宋体" w:hAnsi="宋体" w:eastAsia="宋体" w:cs="宋体"/>
          <w:color w:val="auto"/>
          <w:sz w:val="44"/>
          <w:szCs w:val="44"/>
          <w:lang w:val="zh-CN"/>
        </w:rPr>
        <w:t>（服务类）</w:t>
      </w:r>
    </w:p>
    <w:p>
      <w:pPr>
        <w:pStyle w:val="12"/>
        <w:rPr>
          <w:rFonts w:hint="eastAsia"/>
          <w:lang w:val="zh-CN"/>
        </w:rPr>
      </w:pPr>
    </w:p>
    <w:p>
      <w:pPr>
        <w:pStyle w:val="12"/>
        <w:rPr>
          <w:rFonts w:hint="default" w:eastAsia="宋体"/>
          <w:lang w:val="en-US" w:eastAsia="zh-CN"/>
        </w:rPr>
      </w:pPr>
      <w:r>
        <w:rPr>
          <w:rFonts w:hint="eastAsia" w:ascii="宋体" w:hAnsi="宋体" w:eastAsia="宋体" w:cs="宋体"/>
          <w:color w:val="auto"/>
          <w:sz w:val="44"/>
          <w:szCs w:val="44"/>
          <w:lang w:val="en-US" w:eastAsia="zh-CN"/>
        </w:rPr>
        <w:t xml:space="preserve">             </w:t>
      </w:r>
    </w:p>
    <w:p>
      <w:pPr>
        <w:spacing w:line="420" w:lineRule="auto"/>
        <w:jc w:val="center"/>
        <w:rPr>
          <w:rFonts w:hint="default" w:ascii="宋体" w:hAnsi="宋体" w:eastAsia="宋体" w:cs="宋体"/>
          <w:bCs/>
          <w:color w:val="auto"/>
          <w:sz w:val="40"/>
          <w:szCs w:val="40"/>
          <w:lang w:val="en-US" w:eastAsia="zh-CN"/>
        </w:rPr>
      </w:pPr>
    </w:p>
    <w:p>
      <w:pPr>
        <w:snapToGrid w:val="0"/>
        <w:spacing w:line="480" w:lineRule="auto"/>
        <w:rPr>
          <w:rFonts w:hint="eastAsia" w:ascii="宋体" w:hAnsi="宋体" w:cs="宋体"/>
          <w:bCs/>
          <w:color w:val="auto"/>
          <w:sz w:val="10"/>
          <w:szCs w:val="10"/>
        </w:rPr>
      </w:pPr>
    </w:p>
    <w:p>
      <w:pPr>
        <w:snapToGrid w:val="0"/>
        <w:spacing w:line="480" w:lineRule="auto"/>
        <w:jc w:val="left"/>
        <w:rPr>
          <w:rFonts w:hint="eastAsia" w:ascii="宋体" w:hAnsi="宋体" w:cs="宋体"/>
          <w:b/>
          <w:color w:val="auto"/>
          <w:sz w:val="32"/>
          <w:szCs w:val="32"/>
        </w:rPr>
      </w:pPr>
      <w:bookmarkStart w:id="0" w:name="OLE_LINK43"/>
    </w:p>
    <w:p>
      <w:pPr>
        <w:snapToGrid w:val="0"/>
        <w:spacing w:line="480" w:lineRule="auto"/>
        <w:ind w:firstLine="1285" w:firstLineChars="400"/>
        <w:jc w:val="left"/>
        <w:rPr>
          <w:rFonts w:hint="eastAsia" w:ascii="宋体" w:hAnsi="宋体" w:cs="宋体"/>
          <w:b/>
          <w:color w:val="auto"/>
          <w:sz w:val="32"/>
          <w:szCs w:val="32"/>
        </w:rPr>
      </w:pPr>
    </w:p>
    <w:p>
      <w:pPr>
        <w:snapToGrid w:val="0"/>
        <w:spacing w:line="480" w:lineRule="auto"/>
        <w:ind w:firstLine="1285" w:firstLineChars="400"/>
        <w:jc w:val="left"/>
        <w:rPr>
          <w:rFonts w:hint="eastAsia" w:ascii="宋体" w:hAnsi="宋体" w:cs="宋体"/>
          <w:b/>
          <w:color w:val="auto"/>
          <w:sz w:val="32"/>
          <w:szCs w:val="32"/>
          <w:lang w:eastAsia="zh-CN"/>
        </w:rPr>
      </w:pPr>
      <w:r>
        <w:rPr>
          <w:rFonts w:hint="eastAsia" w:ascii="宋体" w:hAnsi="宋体" w:cs="宋体"/>
          <w:b/>
          <w:color w:val="auto"/>
          <w:sz w:val="32"/>
          <w:szCs w:val="32"/>
        </w:rPr>
        <w:t>采   购   人：</w:t>
      </w:r>
      <w:r>
        <w:rPr>
          <w:rFonts w:hint="eastAsia" w:ascii="宋体" w:hAnsi="宋体" w:cs="宋体"/>
          <w:b/>
          <w:color w:val="auto"/>
          <w:sz w:val="32"/>
          <w:szCs w:val="32"/>
          <w:lang w:eastAsia="zh-CN"/>
        </w:rPr>
        <w:t>府谷县住房和城乡建设局</w:t>
      </w:r>
    </w:p>
    <w:p>
      <w:pPr>
        <w:snapToGrid w:val="0"/>
        <w:spacing w:line="600" w:lineRule="auto"/>
        <w:ind w:firstLine="1285" w:firstLineChars="400"/>
        <w:jc w:val="both"/>
        <w:rPr>
          <w:rFonts w:hint="eastAsia" w:ascii="宋体" w:hAnsi="宋体" w:cs="宋体"/>
          <w:b/>
          <w:color w:val="auto"/>
          <w:sz w:val="32"/>
          <w:szCs w:val="32"/>
          <w:lang w:eastAsia="zh-CN"/>
        </w:rPr>
      </w:pPr>
      <w:r>
        <w:rPr>
          <w:rFonts w:hint="eastAsia" w:ascii="宋体" w:hAnsi="宋体" w:cs="宋体"/>
          <w:b/>
          <w:color w:val="auto"/>
          <w:sz w:val="32"/>
          <w:szCs w:val="32"/>
        </w:rPr>
        <w:t>采购代理机构：</w:t>
      </w:r>
      <w:r>
        <w:rPr>
          <w:rFonts w:hint="eastAsia" w:ascii="宋体" w:hAnsi="宋体" w:cs="宋体"/>
          <w:b/>
          <w:color w:val="auto"/>
          <w:sz w:val="32"/>
          <w:szCs w:val="32"/>
          <w:lang w:eastAsia="zh-CN"/>
        </w:rPr>
        <w:t>陕西众鼎互联项目管理有限公司</w:t>
      </w:r>
    </w:p>
    <w:p>
      <w:pPr>
        <w:snapToGrid w:val="0"/>
        <w:spacing w:line="600" w:lineRule="auto"/>
        <w:jc w:val="center"/>
        <w:rPr>
          <w:rFonts w:hint="eastAsia" w:ascii="宋体" w:hAnsi="宋体" w:cs="宋体"/>
          <w:b/>
          <w:color w:val="auto"/>
          <w:sz w:val="32"/>
          <w:szCs w:val="32"/>
        </w:rPr>
        <w:sectPr>
          <w:headerReference r:id="rId4" w:type="first"/>
          <w:footerReference r:id="rId6" w:type="first"/>
          <w:headerReference r:id="rId3" w:type="default"/>
          <w:footerReference r:id="rId5"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32"/>
          <w:szCs w:val="32"/>
        </w:rPr>
        <w:t>二零二</w:t>
      </w:r>
      <w:r>
        <w:rPr>
          <w:rFonts w:hint="eastAsia" w:ascii="宋体" w:hAnsi="宋体" w:cs="宋体"/>
          <w:b/>
          <w:color w:val="auto"/>
          <w:sz w:val="32"/>
          <w:szCs w:val="32"/>
          <w:lang w:val="en-US" w:eastAsia="zh-CN"/>
        </w:rPr>
        <w:t>三</w:t>
      </w:r>
      <w:r>
        <w:rPr>
          <w:rFonts w:hint="eastAsia" w:ascii="宋体" w:hAnsi="宋体" w:cs="宋体"/>
          <w:b/>
          <w:color w:val="auto"/>
          <w:sz w:val="32"/>
          <w:szCs w:val="32"/>
        </w:rPr>
        <w:t>年</w:t>
      </w:r>
      <w:r>
        <w:rPr>
          <w:rFonts w:hint="eastAsia" w:ascii="宋体" w:hAnsi="宋体" w:cs="宋体"/>
          <w:b/>
          <w:color w:val="auto"/>
          <w:sz w:val="32"/>
          <w:szCs w:val="32"/>
          <w:u w:val="none"/>
          <w:lang w:val="en-US" w:eastAsia="zh-CN"/>
        </w:rPr>
        <w:t>五</w:t>
      </w:r>
      <w:r>
        <w:rPr>
          <w:rFonts w:hint="eastAsia" w:ascii="宋体" w:hAnsi="宋体" w:cs="宋体"/>
          <w:b/>
          <w:color w:val="auto"/>
          <w:sz w:val="32"/>
          <w:szCs w:val="32"/>
        </w:rPr>
        <w:t>月</w:t>
      </w:r>
    </w:p>
    <w:bookmarkEnd w:id="0"/>
    <w:p>
      <w:pPr>
        <w:spacing w:line="360" w:lineRule="auto"/>
        <w:jc w:val="center"/>
        <w:rPr>
          <w:rFonts w:hint="eastAsia" w:ascii="宋体" w:hAnsi="宋体" w:cs="宋体"/>
          <w:b/>
          <w:color w:val="auto"/>
          <w:sz w:val="52"/>
          <w:szCs w:val="52"/>
        </w:rPr>
      </w:pPr>
      <w:r>
        <w:rPr>
          <w:rFonts w:hint="eastAsia" w:ascii="宋体" w:hAnsi="宋体" w:cs="宋体"/>
          <w:b/>
          <w:color w:val="auto"/>
          <w:sz w:val="52"/>
          <w:szCs w:val="52"/>
        </w:rPr>
        <w:t>目    录</w:t>
      </w:r>
    </w:p>
    <w:p>
      <w:pPr>
        <w:pStyle w:val="15"/>
        <w:tabs>
          <w:tab w:val="right" w:leader="dot" w:pos="8504"/>
        </w:tabs>
        <w:spacing w:line="720" w:lineRule="auto"/>
        <w:rPr>
          <w:b/>
          <w:bCs w:val="0"/>
          <w:color w:val="auto"/>
          <w:sz w:val="28"/>
          <w:szCs w:val="24"/>
        </w:rPr>
      </w:pPr>
      <w:bookmarkStart w:id="1" w:name="OLE_LINK18"/>
      <w:bookmarkStart w:id="2" w:name="_Toc12260"/>
      <w:bookmarkStart w:id="3" w:name="_Toc246928891"/>
      <w:bookmarkStart w:id="4" w:name="_Toc193702467"/>
      <w:bookmarkStart w:id="5" w:name="_Toc6410"/>
      <w:bookmarkStart w:id="6" w:name="_Toc465958085"/>
      <w:bookmarkStart w:id="7" w:name="_Toc12011"/>
      <w:bookmarkStart w:id="8" w:name="_Toc22392"/>
      <w:r>
        <w:rPr>
          <w:rFonts w:hint="eastAsia" w:ascii="宋体" w:hAnsi="宋体" w:cs="宋体"/>
          <w:b/>
          <w:bCs w:val="0"/>
          <w:color w:val="auto"/>
          <w:sz w:val="44"/>
          <w:szCs w:val="44"/>
        </w:rPr>
        <w:fldChar w:fldCharType="begin"/>
      </w:r>
      <w:r>
        <w:rPr>
          <w:rFonts w:hint="eastAsia" w:ascii="宋体" w:hAnsi="宋体" w:cs="宋体"/>
          <w:b/>
          <w:bCs w:val="0"/>
          <w:color w:val="auto"/>
          <w:sz w:val="44"/>
          <w:szCs w:val="44"/>
        </w:rPr>
        <w:instrText xml:space="preserve">TOC \o "1-1" \h \u </w:instrText>
      </w:r>
      <w:r>
        <w:rPr>
          <w:rFonts w:hint="eastAsia" w:ascii="宋体" w:hAnsi="宋体" w:cs="宋体"/>
          <w:b/>
          <w:bCs w:val="0"/>
          <w:color w:val="auto"/>
          <w:sz w:val="44"/>
          <w:szCs w:val="44"/>
        </w:rPr>
        <w:fldChar w:fldCharType="separate"/>
      </w: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48"/>
        </w:rPr>
        <w:t>第一</w:t>
      </w:r>
      <w:r>
        <w:rPr>
          <w:rFonts w:hint="eastAsia" w:ascii="宋体" w:hAnsi="宋体" w:cs="宋体"/>
          <w:b/>
          <w:bCs w:val="0"/>
          <w:color w:val="auto"/>
          <w:sz w:val="28"/>
          <w:szCs w:val="48"/>
          <w:lang w:eastAsia="zh-CN"/>
        </w:rPr>
        <w:t>章</w:t>
      </w:r>
      <w:r>
        <w:rPr>
          <w:rFonts w:hint="eastAsia" w:ascii="宋体" w:hAnsi="宋体" w:cs="宋体"/>
          <w:b/>
          <w:bCs w:val="0"/>
          <w:color w:val="auto"/>
          <w:sz w:val="28"/>
          <w:szCs w:val="48"/>
        </w:rPr>
        <w:t xml:space="preserve"> 竞争性谈判公告</w:t>
      </w:r>
      <w:r>
        <w:rPr>
          <w:b/>
          <w:bCs w:val="0"/>
          <w:color w:val="auto"/>
          <w:sz w:val="28"/>
          <w:szCs w:val="24"/>
        </w:rPr>
        <w:tab/>
      </w:r>
      <w:r>
        <w:rPr>
          <w:rFonts w:hint="eastAsia"/>
          <w:b/>
          <w:bCs w:val="0"/>
          <w:color w:val="auto"/>
          <w:sz w:val="28"/>
          <w:szCs w:val="24"/>
          <w:lang w:val="en-US" w:eastAsia="zh-CN"/>
        </w:rPr>
        <w:t>1</w:t>
      </w:r>
      <w:r>
        <w:rPr>
          <w:rFonts w:hint="eastAsia" w:ascii="宋体" w:hAnsi="宋体" w:cs="宋体"/>
          <w:b/>
          <w:bCs w:val="0"/>
          <w:color w:val="auto"/>
          <w:sz w:val="28"/>
          <w:szCs w:val="56"/>
        </w:rPr>
        <w:fldChar w:fldCharType="end"/>
      </w:r>
    </w:p>
    <w:p>
      <w:pPr>
        <w:pStyle w:val="15"/>
        <w:tabs>
          <w:tab w:val="right" w:leader="dot" w:pos="8504"/>
        </w:tabs>
        <w:spacing w:line="720" w:lineRule="auto"/>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_Toc15421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第二</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供应商须知前附表</w:t>
      </w:r>
      <w:r>
        <w:rPr>
          <w:b/>
          <w:bCs w:val="0"/>
          <w:color w:val="auto"/>
          <w:sz w:val="28"/>
          <w:szCs w:val="24"/>
        </w:rPr>
        <w:tab/>
      </w:r>
      <w:r>
        <w:rPr>
          <w:rFonts w:hint="eastAsia"/>
          <w:b/>
          <w:bCs w:val="0"/>
          <w:color w:val="auto"/>
          <w:sz w:val="28"/>
          <w:szCs w:val="24"/>
          <w:lang w:val="en-US" w:eastAsia="zh-CN"/>
        </w:rPr>
        <w:t>4</w:t>
      </w:r>
      <w:r>
        <w:rPr>
          <w:rFonts w:hint="eastAsia" w:ascii="宋体" w:hAnsi="宋体" w:cs="宋体"/>
          <w:b/>
          <w:bCs w:val="0"/>
          <w:color w:val="auto"/>
          <w:sz w:val="28"/>
          <w:szCs w:val="56"/>
        </w:rPr>
        <w:fldChar w:fldCharType="end"/>
      </w:r>
    </w:p>
    <w:p>
      <w:pPr>
        <w:pStyle w:val="15"/>
        <w:tabs>
          <w:tab w:val="right" w:leader="dot" w:pos="8504"/>
        </w:tabs>
        <w:spacing w:line="720" w:lineRule="auto"/>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_Toc7743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第三</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w:t>
      </w:r>
      <w:r>
        <w:rPr>
          <w:b/>
          <w:bCs w:val="0"/>
          <w:color w:val="auto"/>
          <w:sz w:val="28"/>
          <w:szCs w:val="24"/>
        </w:rPr>
        <w:tab/>
      </w:r>
      <w:r>
        <w:rPr>
          <w:rFonts w:hint="eastAsia"/>
          <w:b/>
          <w:bCs w:val="0"/>
          <w:color w:val="auto"/>
          <w:sz w:val="28"/>
          <w:szCs w:val="24"/>
          <w:lang w:val="en-US" w:eastAsia="zh-CN"/>
        </w:rPr>
        <w:t>6</w:t>
      </w:r>
      <w:r>
        <w:rPr>
          <w:rFonts w:hint="eastAsia" w:ascii="宋体" w:hAnsi="宋体" w:cs="宋体"/>
          <w:b/>
          <w:bCs w:val="0"/>
          <w:color w:val="auto"/>
          <w:sz w:val="28"/>
          <w:szCs w:val="56"/>
        </w:rPr>
        <w:fldChar w:fldCharType="end"/>
      </w:r>
    </w:p>
    <w:p>
      <w:pPr>
        <w:pStyle w:val="15"/>
        <w:tabs>
          <w:tab w:val="right" w:leader="dot" w:pos="8504"/>
        </w:tabs>
        <w:spacing w:line="720" w:lineRule="auto"/>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highlight w:val="none"/>
        </w:rPr>
        <w:t>第四</w:t>
      </w:r>
      <w:r>
        <w:rPr>
          <w:rFonts w:hint="eastAsia" w:ascii="宋体" w:hAnsi="宋体" w:cs="宋体"/>
          <w:b/>
          <w:bCs w:val="0"/>
          <w:color w:val="auto"/>
          <w:sz w:val="28"/>
          <w:szCs w:val="24"/>
          <w:highlight w:val="none"/>
          <w:lang w:eastAsia="zh-CN"/>
        </w:rPr>
        <w:t>章</w:t>
      </w:r>
      <w:r>
        <w:rPr>
          <w:rFonts w:hint="eastAsia" w:ascii="宋体" w:hAnsi="宋体" w:cs="宋体"/>
          <w:b/>
          <w:bCs w:val="0"/>
          <w:color w:val="auto"/>
          <w:sz w:val="28"/>
          <w:szCs w:val="24"/>
          <w:highlight w:val="none"/>
        </w:rPr>
        <w:t xml:space="preserve"> 政府采购合同</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_Toc2293 </w:instrText>
      </w:r>
      <w:r>
        <w:rPr>
          <w:b/>
          <w:bCs w:val="0"/>
          <w:color w:val="auto"/>
          <w:sz w:val="28"/>
          <w:szCs w:val="24"/>
        </w:rPr>
        <w:fldChar w:fldCharType="separate"/>
      </w:r>
      <w:r>
        <w:rPr>
          <w:b/>
          <w:bCs w:val="0"/>
          <w:color w:val="auto"/>
          <w:sz w:val="28"/>
          <w:szCs w:val="24"/>
        </w:rPr>
        <w:t>30</w:t>
      </w:r>
      <w:r>
        <w:rPr>
          <w:b/>
          <w:bCs w:val="0"/>
          <w:color w:val="auto"/>
          <w:sz w:val="28"/>
          <w:szCs w:val="24"/>
        </w:rPr>
        <w:fldChar w:fldCharType="end"/>
      </w:r>
      <w:r>
        <w:rPr>
          <w:rFonts w:hint="eastAsia" w:ascii="宋体" w:hAnsi="宋体" w:cs="宋体"/>
          <w:b/>
          <w:bCs w:val="0"/>
          <w:color w:val="auto"/>
          <w:sz w:val="28"/>
          <w:szCs w:val="56"/>
        </w:rPr>
        <w:fldChar w:fldCharType="end"/>
      </w:r>
    </w:p>
    <w:p>
      <w:pPr>
        <w:pStyle w:val="15"/>
        <w:tabs>
          <w:tab w:val="right" w:leader="dot" w:pos="8504"/>
        </w:tabs>
        <w:spacing w:line="720" w:lineRule="auto"/>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_Toc19087 </w:instrText>
      </w:r>
      <w:r>
        <w:rPr>
          <w:rFonts w:hint="eastAsia" w:ascii="宋体" w:hAnsi="宋体" w:cs="宋体"/>
          <w:b/>
          <w:bCs w:val="0"/>
          <w:color w:val="auto"/>
          <w:sz w:val="28"/>
          <w:szCs w:val="56"/>
        </w:rPr>
        <w:fldChar w:fldCharType="separate"/>
      </w:r>
      <w:r>
        <w:rPr>
          <w:rFonts w:hint="eastAsia"/>
          <w:b/>
          <w:bCs w:val="0"/>
          <w:color w:val="auto"/>
          <w:sz w:val="28"/>
          <w:szCs w:val="24"/>
        </w:rPr>
        <w:t>第五</w:t>
      </w:r>
      <w:r>
        <w:rPr>
          <w:rFonts w:hint="eastAsia"/>
          <w:b/>
          <w:bCs w:val="0"/>
          <w:color w:val="auto"/>
          <w:sz w:val="28"/>
          <w:szCs w:val="24"/>
          <w:lang w:eastAsia="zh-CN"/>
        </w:rPr>
        <w:t>章</w:t>
      </w:r>
      <w:r>
        <w:rPr>
          <w:rFonts w:hint="eastAsia"/>
          <w:b/>
          <w:bCs w:val="0"/>
          <w:color w:val="auto"/>
          <w:sz w:val="28"/>
          <w:szCs w:val="24"/>
        </w:rPr>
        <w:t xml:space="preserve"> </w:t>
      </w:r>
      <w:r>
        <w:rPr>
          <w:rFonts w:hint="eastAsia" w:ascii="宋体" w:hAnsi="宋体" w:cs="宋体"/>
          <w:b/>
          <w:bCs w:val="0"/>
          <w:color w:val="auto"/>
          <w:sz w:val="28"/>
          <w:szCs w:val="24"/>
        </w:rPr>
        <w:t>采购内容及</w:t>
      </w:r>
      <w:r>
        <w:rPr>
          <w:rFonts w:hint="eastAsia" w:ascii="宋体" w:hAnsi="宋体" w:cs="宋体"/>
          <w:b/>
          <w:bCs w:val="0"/>
          <w:color w:val="auto"/>
          <w:sz w:val="28"/>
          <w:szCs w:val="24"/>
          <w:lang w:eastAsia="zh-CN"/>
        </w:rPr>
        <w:t>商务</w:t>
      </w:r>
      <w:r>
        <w:rPr>
          <w:rFonts w:hint="eastAsia" w:ascii="宋体" w:hAnsi="宋体" w:cs="宋体"/>
          <w:b/>
          <w:bCs w:val="0"/>
          <w:color w:val="auto"/>
          <w:sz w:val="28"/>
          <w:szCs w:val="24"/>
        </w:rPr>
        <w:t>要求</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_Toc19087 </w:instrText>
      </w:r>
      <w:r>
        <w:rPr>
          <w:b/>
          <w:bCs w:val="0"/>
          <w:color w:val="auto"/>
          <w:sz w:val="28"/>
          <w:szCs w:val="24"/>
        </w:rPr>
        <w:fldChar w:fldCharType="separate"/>
      </w:r>
      <w:r>
        <w:rPr>
          <w:b/>
          <w:bCs w:val="0"/>
          <w:color w:val="auto"/>
          <w:sz w:val="28"/>
          <w:szCs w:val="24"/>
        </w:rPr>
        <w:t>33</w:t>
      </w:r>
      <w:r>
        <w:rPr>
          <w:b/>
          <w:bCs w:val="0"/>
          <w:color w:val="auto"/>
          <w:sz w:val="28"/>
          <w:szCs w:val="24"/>
        </w:rPr>
        <w:fldChar w:fldCharType="end"/>
      </w:r>
      <w:r>
        <w:rPr>
          <w:rFonts w:hint="eastAsia" w:ascii="宋体" w:hAnsi="宋体" w:cs="宋体"/>
          <w:b/>
          <w:bCs w:val="0"/>
          <w:color w:val="auto"/>
          <w:sz w:val="28"/>
          <w:szCs w:val="56"/>
        </w:rPr>
        <w:fldChar w:fldCharType="end"/>
      </w:r>
    </w:p>
    <w:p>
      <w:pPr>
        <w:pStyle w:val="15"/>
        <w:tabs>
          <w:tab w:val="right" w:leader="dot" w:pos="8504"/>
        </w:tabs>
        <w:spacing w:line="720" w:lineRule="auto"/>
        <w:rPr>
          <w:rFonts w:hint="eastAsia" w:eastAsia="宋体"/>
          <w:b/>
          <w:bCs w:val="0"/>
          <w:color w:val="auto"/>
          <w:sz w:val="28"/>
          <w:szCs w:val="24"/>
          <w:lang w:val="en-US" w:eastAsia="zh-CN"/>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_Toc9407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第六</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竞争性谈判响应文件格式</w:t>
      </w:r>
      <w:r>
        <w:rPr>
          <w:b/>
          <w:bCs w:val="0"/>
          <w:color w:val="auto"/>
          <w:sz w:val="28"/>
          <w:szCs w:val="24"/>
        </w:rPr>
        <w:tab/>
      </w:r>
      <w:r>
        <w:rPr>
          <w:rFonts w:hint="eastAsia"/>
          <w:b/>
          <w:bCs w:val="0"/>
          <w:color w:val="auto"/>
          <w:sz w:val="28"/>
          <w:szCs w:val="24"/>
          <w:lang w:val="en-US" w:eastAsia="zh-CN"/>
        </w:rPr>
        <w:t>2</w:t>
      </w:r>
      <w:r>
        <w:rPr>
          <w:rFonts w:hint="eastAsia" w:ascii="宋体" w:hAnsi="宋体" w:cs="宋体"/>
          <w:b/>
          <w:bCs w:val="0"/>
          <w:color w:val="auto"/>
          <w:sz w:val="28"/>
          <w:szCs w:val="56"/>
        </w:rPr>
        <w:fldChar w:fldCharType="end"/>
      </w:r>
      <w:r>
        <w:rPr>
          <w:rFonts w:hint="eastAsia" w:ascii="宋体" w:hAnsi="宋体" w:cs="宋体"/>
          <w:b/>
          <w:bCs w:val="0"/>
          <w:color w:val="auto"/>
          <w:sz w:val="28"/>
          <w:szCs w:val="56"/>
          <w:lang w:val="en-US" w:eastAsia="zh-CN"/>
        </w:rPr>
        <w:t>8</w:t>
      </w:r>
    </w:p>
    <w:p>
      <w:pPr>
        <w:pStyle w:val="15"/>
        <w:tabs>
          <w:tab w:val="right" w:leader="dot" w:pos="8810"/>
        </w:tabs>
        <w:spacing w:line="720" w:lineRule="auto"/>
        <w:rPr>
          <w:rFonts w:hint="eastAsia" w:ascii="宋体" w:hAnsi="宋体" w:cs="宋体"/>
          <w:b/>
          <w:bCs/>
          <w:color w:val="auto"/>
          <w:sz w:val="28"/>
          <w:szCs w:val="28"/>
        </w:rPr>
      </w:pPr>
      <w:r>
        <w:rPr>
          <w:rFonts w:hint="eastAsia" w:ascii="宋体" w:hAnsi="宋体" w:cs="宋体"/>
          <w:b/>
          <w:bCs w:val="0"/>
          <w:color w:val="auto"/>
          <w:szCs w:val="44"/>
        </w:rPr>
        <w:fldChar w:fldCharType="end"/>
      </w:r>
    </w:p>
    <w:p>
      <w:pPr>
        <w:tabs>
          <w:tab w:val="left" w:pos="2291"/>
        </w:tabs>
        <w:bidi w:val="0"/>
        <w:jc w:val="left"/>
        <w:rPr>
          <w:rFonts w:hint="eastAsia" w:eastAsia="宋体"/>
          <w:color w:val="auto"/>
          <w:lang w:eastAsia="zh-CN"/>
        </w:rPr>
        <w:sectPr>
          <w:footerReference r:id="rId7"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color w:val="auto"/>
          <w:lang w:eastAsia="zh-CN"/>
        </w:rPr>
        <w:tab/>
      </w:r>
    </w:p>
    <w:bookmarkEnd w:id="1"/>
    <w:bookmarkEnd w:id="2"/>
    <w:bookmarkEnd w:id="3"/>
    <w:bookmarkEnd w:id="4"/>
    <w:bookmarkEnd w:id="5"/>
    <w:bookmarkEnd w:id="6"/>
    <w:bookmarkEnd w:id="7"/>
    <w:bookmarkEnd w:id="8"/>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bCs/>
          <w:color w:val="auto"/>
          <w:sz w:val="36"/>
          <w:szCs w:val="36"/>
        </w:rPr>
      </w:pPr>
      <w:bookmarkStart w:id="9" w:name="_Toc2546"/>
      <w:bookmarkStart w:id="10" w:name="_Toc4933"/>
      <w:bookmarkStart w:id="11" w:name="_Toc14990"/>
      <w:bookmarkStart w:id="12" w:name="_Toc22933"/>
      <w:bookmarkStart w:id="13" w:name="_Toc246928892"/>
      <w:r>
        <w:rPr>
          <w:rFonts w:hint="eastAsia" w:ascii="宋体" w:hAnsi="宋体" w:cs="宋体"/>
          <w:b/>
          <w:bCs/>
          <w:color w:val="auto"/>
          <w:sz w:val="36"/>
          <w:szCs w:val="36"/>
        </w:rPr>
        <w:t>第</w:t>
      </w:r>
      <w:bookmarkEnd w:id="9"/>
      <w:bookmarkEnd w:id="10"/>
      <w:bookmarkEnd w:id="11"/>
      <w:bookmarkEnd w:id="12"/>
      <w:r>
        <w:rPr>
          <w:rFonts w:hint="eastAsia" w:ascii="宋体" w:hAnsi="宋体" w:cs="宋体"/>
          <w:b/>
          <w:bCs/>
          <w:color w:val="auto"/>
          <w:sz w:val="36"/>
          <w:szCs w:val="36"/>
          <w:lang w:val="en-US" w:eastAsia="zh-CN"/>
        </w:rPr>
        <w:t>一章</w:t>
      </w:r>
      <w:r>
        <w:rPr>
          <w:rFonts w:hint="eastAsia" w:ascii="宋体" w:hAnsi="宋体" w:cs="宋体"/>
          <w:b/>
          <w:bCs/>
          <w:color w:val="auto"/>
          <w:sz w:val="36"/>
          <w:szCs w:val="36"/>
        </w:rPr>
        <w:t xml:space="preserve"> 竞争性谈判公告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b/>
          <w:kern w:val="2"/>
          <w:sz w:val="28"/>
          <w:szCs w:val="28"/>
        </w:rPr>
      </w:pPr>
      <w:r>
        <w:rPr>
          <w:rFonts w:hint="eastAsia" w:ascii="宋体" w:hAnsi="宋体" w:cs="宋体"/>
          <w:b/>
          <w:kern w:val="0"/>
          <w:sz w:val="32"/>
          <w:szCs w:val="32"/>
          <w:lang w:val="en-US" w:eastAsia="zh-CN" w:bidi="ar"/>
        </w:rPr>
        <w:t>府谷林荫路创新街区项目设计</w:t>
      </w:r>
      <w:r>
        <w:rPr>
          <w:rFonts w:hint="eastAsia" w:ascii="宋体" w:hAnsi="宋体" w:eastAsia="宋体" w:cs="宋体"/>
          <w:b/>
          <w:kern w:val="0"/>
          <w:sz w:val="28"/>
          <w:szCs w:val="28"/>
          <w:lang w:val="en-US" w:eastAsia="zh-CN" w:bidi="ar"/>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jc w:val="left"/>
        <w:rPr>
          <w:rFonts w:hint="eastAsia" w:ascii="宋体" w:hAnsi="宋体" w:eastAsia="宋体" w:cs="宋体"/>
          <w:b w:val="0"/>
          <w:kern w:val="0"/>
          <w:sz w:val="24"/>
          <w:szCs w:val="24"/>
        </w:rPr>
      </w:pPr>
      <w:r>
        <w:rPr>
          <w:rStyle w:val="23"/>
          <w:rFonts w:hint="eastAsia" w:ascii="宋体" w:hAnsi="宋体" w:eastAsia="宋体" w:cs="宋体"/>
          <w:b/>
          <w:i w:val="0"/>
          <w:caps w:val="0"/>
          <w:spacing w:val="0"/>
          <w:sz w:val="24"/>
          <w:szCs w:val="24"/>
          <w:shd w:val="clear" w:color="auto" w:fill="FFFFFF"/>
        </w:rPr>
        <w:t>项目概况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kern w:val="0"/>
          <w:sz w:val="24"/>
          <w:szCs w:val="24"/>
        </w:rPr>
      </w:pPr>
      <w:r>
        <w:rPr>
          <w:rFonts w:hint="eastAsia" w:ascii="宋体" w:hAnsi="宋体" w:cs="宋体"/>
          <w:i w:val="0"/>
          <w:caps w:val="0"/>
          <w:spacing w:val="0"/>
          <w:kern w:val="0"/>
          <w:sz w:val="24"/>
          <w:szCs w:val="24"/>
          <w:shd w:val="clear" w:color="auto" w:fill="FFFFFF"/>
          <w:lang w:val="en-US" w:eastAsia="zh-CN" w:bidi="ar"/>
        </w:rPr>
        <w:t>府谷林荫路创新街区项目设计</w:t>
      </w:r>
      <w:r>
        <w:rPr>
          <w:rFonts w:hint="eastAsia" w:ascii="宋体" w:hAnsi="宋体" w:eastAsia="宋体" w:cs="宋体"/>
          <w:i w:val="0"/>
          <w:caps w:val="0"/>
          <w:spacing w:val="0"/>
          <w:kern w:val="0"/>
          <w:sz w:val="24"/>
          <w:szCs w:val="24"/>
          <w:shd w:val="clear" w:color="auto" w:fill="FFFFFF"/>
          <w:lang w:val="en-US" w:eastAsia="zh-CN" w:bidi="ar"/>
        </w:rPr>
        <w:t>的潜在供应商应在登录全国公共资源交易中心平台（陕西省）使用CA锁报名后自行下载获取采购文件，并于</w:t>
      </w:r>
      <w:r>
        <w:rPr>
          <w:rFonts w:hint="eastAsia" w:ascii="宋体" w:hAnsi="宋体" w:eastAsia="宋体" w:cs="宋体"/>
          <w:i w:val="0"/>
          <w:caps w:val="0"/>
          <w:spacing w:val="0"/>
          <w:kern w:val="0"/>
          <w:sz w:val="24"/>
          <w:szCs w:val="24"/>
          <w:shd w:val="clear" w:color="auto"/>
          <w:lang w:val="en-US" w:eastAsia="zh-CN" w:bidi="ar"/>
        </w:rPr>
        <w:t>2023年0</w:t>
      </w:r>
      <w:r>
        <w:rPr>
          <w:rFonts w:hint="eastAsia" w:ascii="宋体" w:hAnsi="宋体" w:cs="宋体"/>
          <w:i w:val="0"/>
          <w:caps w:val="0"/>
          <w:spacing w:val="0"/>
          <w:kern w:val="0"/>
          <w:sz w:val="24"/>
          <w:szCs w:val="24"/>
          <w:shd w:val="clear" w:color="auto"/>
          <w:lang w:val="en-US" w:eastAsia="zh-CN" w:bidi="ar"/>
        </w:rPr>
        <w:t>5</w:t>
      </w:r>
      <w:r>
        <w:rPr>
          <w:rFonts w:hint="eastAsia" w:ascii="宋体" w:hAnsi="宋体" w:eastAsia="宋体" w:cs="宋体"/>
          <w:i w:val="0"/>
          <w:caps w:val="0"/>
          <w:spacing w:val="0"/>
          <w:kern w:val="0"/>
          <w:sz w:val="24"/>
          <w:szCs w:val="24"/>
          <w:shd w:val="clear" w:color="auto"/>
          <w:lang w:val="en-US" w:eastAsia="zh-CN" w:bidi="ar"/>
        </w:rPr>
        <w:t>月2</w:t>
      </w:r>
      <w:r>
        <w:rPr>
          <w:rFonts w:hint="eastAsia" w:ascii="宋体" w:hAnsi="宋体" w:cs="宋体"/>
          <w:i w:val="0"/>
          <w:caps w:val="0"/>
          <w:spacing w:val="0"/>
          <w:kern w:val="0"/>
          <w:sz w:val="24"/>
          <w:szCs w:val="24"/>
          <w:shd w:val="clear" w:color="auto"/>
          <w:lang w:val="en-US" w:eastAsia="zh-CN" w:bidi="ar"/>
        </w:rPr>
        <w:t>3</w:t>
      </w:r>
      <w:r>
        <w:rPr>
          <w:rFonts w:hint="eastAsia" w:ascii="宋体" w:hAnsi="宋体" w:eastAsia="宋体" w:cs="宋体"/>
          <w:i w:val="0"/>
          <w:caps w:val="0"/>
          <w:spacing w:val="0"/>
          <w:kern w:val="0"/>
          <w:sz w:val="24"/>
          <w:szCs w:val="24"/>
          <w:shd w:val="clear" w:color="auto"/>
          <w:lang w:val="en-US" w:eastAsia="zh-CN" w:bidi="ar"/>
        </w:rPr>
        <w:t>日1</w:t>
      </w:r>
      <w:r>
        <w:rPr>
          <w:rFonts w:hint="eastAsia" w:ascii="宋体" w:hAnsi="宋体" w:cs="宋体"/>
          <w:i w:val="0"/>
          <w:caps w:val="0"/>
          <w:spacing w:val="0"/>
          <w:kern w:val="0"/>
          <w:sz w:val="24"/>
          <w:szCs w:val="24"/>
          <w:shd w:val="clear" w:color="auto"/>
          <w:lang w:val="en-US" w:eastAsia="zh-CN" w:bidi="ar"/>
        </w:rPr>
        <w:t>4</w:t>
      </w:r>
      <w:r>
        <w:rPr>
          <w:rFonts w:hint="eastAsia" w:ascii="宋体" w:hAnsi="宋体" w:eastAsia="宋体" w:cs="宋体"/>
          <w:i w:val="0"/>
          <w:caps w:val="0"/>
          <w:spacing w:val="0"/>
          <w:kern w:val="0"/>
          <w:sz w:val="24"/>
          <w:szCs w:val="24"/>
          <w:shd w:val="clear" w:color="auto"/>
          <w:lang w:val="en-US" w:eastAsia="zh-CN" w:bidi="ar"/>
        </w:rPr>
        <w:t>时</w:t>
      </w:r>
      <w:r>
        <w:rPr>
          <w:rFonts w:hint="eastAsia" w:ascii="宋体" w:hAnsi="宋体" w:cs="宋体"/>
          <w:i w:val="0"/>
          <w:caps w:val="0"/>
          <w:spacing w:val="0"/>
          <w:kern w:val="0"/>
          <w:sz w:val="24"/>
          <w:szCs w:val="24"/>
          <w:shd w:val="clear" w:color="auto"/>
          <w:lang w:val="en-US" w:eastAsia="zh-CN" w:bidi="ar"/>
        </w:rPr>
        <w:t>30</w:t>
      </w:r>
      <w:r>
        <w:rPr>
          <w:rFonts w:hint="eastAsia" w:ascii="宋体" w:hAnsi="宋体" w:eastAsia="宋体" w:cs="宋体"/>
          <w:i w:val="0"/>
          <w:caps w:val="0"/>
          <w:spacing w:val="0"/>
          <w:kern w:val="0"/>
          <w:sz w:val="24"/>
          <w:szCs w:val="24"/>
          <w:shd w:val="clear" w:color="auto"/>
          <w:lang w:val="en-US" w:eastAsia="zh-CN" w:bidi="ar"/>
        </w:rPr>
        <w:t>分</w:t>
      </w:r>
      <w:r>
        <w:rPr>
          <w:rFonts w:hint="eastAsia" w:ascii="宋体" w:hAnsi="宋体" w:eastAsia="宋体" w:cs="宋体"/>
          <w:i w:val="0"/>
          <w:caps w:val="0"/>
          <w:spacing w:val="0"/>
          <w:kern w:val="0"/>
          <w:sz w:val="24"/>
          <w:szCs w:val="24"/>
          <w:shd w:val="clear" w:color="auto" w:fill="FFFFFF"/>
          <w:lang w:val="en-US" w:eastAsia="zh-CN" w:bidi="ar"/>
        </w:rPr>
        <w:t>（北京时间）前提交响应文件。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4"/>
          <w:szCs w:val="24"/>
          <w:shd w:val="clear" w:color="auto" w:fill="FFFFFF"/>
        </w:rPr>
      </w:pPr>
      <w:r>
        <w:rPr>
          <w:rStyle w:val="23"/>
          <w:rFonts w:hint="eastAsia" w:ascii="宋体" w:hAnsi="宋体" w:eastAsia="宋体" w:cs="宋体"/>
          <w:b/>
          <w:i w:val="0"/>
          <w:caps w:val="0"/>
          <w:spacing w:val="0"/>
          <w:sz w:val="24"/>
          <w:szCs w:val="24"/>
          <w:shd w:val="clear" w:color="auto" w:fill="FFFFFF"/>
        </w:rPr>
        <w:t>一、项目基本情况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4"/>
          <w:szCs w:val="24"/>
          <w:shd w:val="clear" w:color="auto" w:fill="FF0000"/>
        </w:rPr>
      </w:pPr>
      <w:r>
        <w:rPr>
          <w:rFonts w:hint="eastAsia" w:ascii="宋体" w:hAnsi="宋体" w:eastAsia="宋体" w:cs="宋体"/>
          <w:i w:val="0"/>
          <w:caps w:val="0"/>
          <w:spacing w:val="0"/>
          <w:kern w:val="0"/>
          <w:sz w:val="24"/>
          <w:szCs w:val="24"/>
          <w:shd w:val="clear" w:color="auto" w:fill="FFFFFF"/>
          <w:lang w:val="en-US" w:eastAsia="zh-CN" w:bidi="ar"/>
        </w:rPr>
        <w:t>项目编号：</w:t>
      </w:r>
      <w:r>
        <w:rPr>
          <w:rFonts w:hint="eastAsia" w:ascii="宋体" w:hAnsi="宋体" w:cs="宋体"/>
          <w:i w:val="0"/>
          <w:caps w:val="0"/>
          <w:color w:val="0000FF"/>
          <w:spacing w:val="0"/>
          <w:kern w:val="0"/>
          <w:sz w:val="24"/>
          <w:szCs w:val="24"/>
          <w:shd w:val="clear" w:color="auto" w:fill="FFFFFF"/>
          <w:lang w:val="en-US" w:eastAsia="zh-CN" w:bidi="ar"/>
        </w:rPr>
        <w:t>ZCSP-府谷县-2023-00316</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cs="宋体"/>
          <w:i w:val="0"/>
          <w:caps w:val="0"/>
          <w:spacing w:val="0"/>
          <w:kern w:val="0"/>
          <w:sz w:val="24"/>
          <w:szCs w:val="24"/>
          <w:shd w:val="clear" w:color="auto" w:fill="FFFFFF"/>
          <w:lang w:val="en-US" w:eastAsia="zh-CN" w:bidi="ar"/>
        </w:rPr>
      </w:pPr>
      <w:r>
        <w:rPr>
          <w:rFonts w:hint="eastAsia" w:ascii="宋体" w:hAnsi="宋体" w:eastAsia="宋体" w:cs="宋体"/>
          <w:i w:val="0"/>
          <w:caps w:val="0"/>
          <w:spacing w:val="0"/>
          <w:kern w:val="0"/>
          <w:sz w:val="24"/>
          <w:szCs w:val="24"/>
          <w:shd w:val="clear" w:color="auto" w:fill="FFFFFF"/>
          <w:lang w:val="en-US" w:eastAsia="zh-CN" w:bidi="ar"/>
        </w:rPr>
        <w:t>项目名称：</w:t>
      </w:r>
      <w:r>
        <w:rPr>
          <w:rFonts w:hint="eastAsia" w:ascii="宋体" w:hAnsi="宋体" w:cs="宋体"/>
          <w:i w:val="0"/>
          <w:caps w:val="0"/>
          <w:spacing w:val="0"/>
          <w:kern w:val="0"/>
          <w:sz w:val="24"/>
          <w:szCs w:val="24"/>
          <w:shd w:val="clear" w:color="auto" w:fill="FFFFFF"/>
          <w:lang w:val="en-US" w:eastAsia="zh-CN" w:bidi="ar"/>
        </w:rPr>
        <w:t>府谷林荫路创新街区项目设计</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采购方式：竞争性谈判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预算金额：</w:t>
      </w:r>
      <w:r>
        <w:rPr>
          <w:rFonts w:hint="eastAsia" w:ascii="宋体" w:hAnsi="宋体" w:cs="宋体"/>
          <w:i w:val="0"/>
          <w:caps w:val="0"/>
          <w:spacing w:val="0"/>
          <w:kern w:val="0"/>
          <w:sz w:val="24"/>
          <w:szCs w:val="24"/>
          <w:shd w:val="clear" w:color="auto" w:fill="FFFFFF"/>
          <w:lang w:val="en-US" w:eastAsia="zh-CN" w:bidi="ar"/>
        </w:rPr>
        <w:t>528400.00</w:t>
      </w:r>
      <w:r>
        <w:rPr>
          <w:rFonts w:hint="eastAsia" w:ascii="宋体" w:hAnsi="宋体" w:eastAsia="宋体" w:cs="宋体"/>
          <w:i w:val="0"/>
          <w:caps w:val="0"/>
          <w:spacing w:val="0"/>
          <w:kern w:val="0"/>
          <w:sz w:val="24"/>
          <w:szCs w:val="24"/>
          <w:shd w:val="clear" w:color="auto" w:fill="FFFFFF"/>
          <w:lang w:val="en-US" w:eastAsia="zh-CN" w:bidi="ar"/>
        </w:rPr>
        <w:t>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采购需求：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合同包1(</w:t>
      </w:r>
      <w:r>
        <w:rPr>
          <w:rFonts w:hint="eastAsia" w:ascii="宋体" w:hAnsi="宋体" w:cs="宋体"/>
          <w:i w:val="0"/>
          <w:caps w:val="0"/>
          <w:spacing w:val="0"/>
          <w:kern w:val="0"/>
          <w:sz w:val="24"/>
          <w:szCs w:val="24"/>
          <w:shd w:val="clear" w:color="auto" w:fill="FFFFFF"/>
          <w:lang w:val="en-US" w:eastAsia="zh-CN" w:bidi="ar"/>
        </w:rPr>
        <w:t>府谷林荫路创新街区项目设计</w:t>
      </w:r>
      <w:r>
        <w:rPr>
          <w:rFonts w:hint="eastAsia" w:ascii="宋体" w:hAnsi="宋体" w:eastAsia="宋体" w:cs="宋体"/>
          <w:i w:val="0"/>
          <w:caps w:val="0"/>
          <w:spacing w:val="0"/>
          <w:kern w:val="0"/>
          <w:sz w:val="24"/>
          <w:szCs w:val="24"/>
          <w:shd w:val="clear" w:color="auto" w:fill="FFFFFF"/>
          <w:lang w:val="en-US" w:eastAsia="zh-CN" w:bidi="ar"/>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合同包预算金额：</w:t>
      </w:r>
      <w:r>
        <w:rPr>
          <w:rFonts w:hint="eastAsia" w:ascii="宋体" w:hAnsi="宋体" w:cs="宋体"/>
          <w:i w:val="0"/>
          <w:caps w:val="0"/>
          <w:spacing w:val="0"/>
          <w:kern w:val="0"/>
          <w:sz w:val="24"/>
          <w:szCs w:val="24"/>
          <w:shd w:val="clear" w:color="auto" w:fill="FFFFFF"/>
          <w:lang w:val="en-US" w:eastAsia="zh-CN" w:bidi="ar"/>
        </w:rPr>
        <w:t>528400.00</w:t>
      </w:r>
      <w:r>
        <w:rPr>
          <w:rFonts w:hint="eastAsia" w:ascii="宋体" w:hAnsi="宋体" w:eastAsia="宋体" w:cs="宋体"/>
          <w:i w:val="0"/>
          <w:caps w:val="0"/>
          <w:spacing w:val="0"/>
          <w:kern w:val="0"/>
          <w:sz w:val="24"/>
          <w:szCs w:val="24"/>
          <w:shd w:val="clear" w:color="auto" w:fill="FFFFFF"/>
          <w:lang w:val="en-US" w:eastAsia="zh-CN" w:bidi="ar"/>
        </w:rPr>
        <w:t>元</w:t>
      </w:r>
    </w:p>
    <w:tbl>
      <w:tblPr>
        <w:tblStyle w:val="20"/>
        <w:tblpPr w:leftFromText="180" w:rightFromText="180" w:vertAnchor="text" w:horzAnchor="page" w:tblpX="683" w:tblpY="786"/>
        <w:tblOverlap w:val="never"/>
        <w:tblW w:w="1047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852"/>
        <w:gridCol w:w="1695"/>
        <w:gridCol w:w="2295"/>
        <w:gridCol w:w="1267"/>
        <w:gridCol w:w="1618"/>
        <w:gridCol w:w="1375"/>
        <w:gridCol w:w="13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59" w:hRule="atLeast"/>
        </w:trPr>
        <w:tc>
          <w:tcPr>
            <w:tcW w:w="85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both"/>
              <w:rPr>
                <w:rFonts w:hint="eastAsia" w:ascii="宋体" w:hAnsi="宋体" w:eastAsia="宋体" w:cs="宋体"/>
                <w:b/>
                <w:kern w:val="2"/>
                <w:sz w:val="24"/>
                <w:szCs w:val="24"/>
              </w:rPr>
            </w:pPr>
            <w:r>
              <w:rPr>
                <w:rFonts w:hint="eastAsia" w:ascii="宋体" w:hAnsi="宋体" w:eastAsia="宋体" w:cs="宋体"/>
                <w:b/>
                <w:kern w:val="0"/>
                <w:sz w:val="24"/>
                <w:szCs w:val="24"/>
                <w:lang w:val="en-US" w:eastAsia="zh-CN" w:bidi="ar"/>
              </w:rPr>
              <w:t>品目号</w:t>
            </w:r>
          </w:p>
        </w:tc>
        <w:tc>
          <w:tcPr>
            <w:tcW w:w="16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4"/>
                <w:szCs w:val="24"/>
              </w:rPr>
            </w:pPr>
            <w:r>
              <w:rPr>
                <w:rFonts w:hint="eastAsia" w:ascii="宋体" w:hAnsi="宋体" w:eastAsia="宋体" w:cs="宋体"/>
                <w:b/>
                <w:kern w:val="0"/>
                <w:sz w:val="24"/>
                <w:szCs w:val="24"/>
                <w:lang w:val="en-US" w:eastAsia="zh-CN" w:bidi="ar"/>
              </w:rPr>
              <w:t>品目名称</w:t>
            </w:r>
          </w:p>
        </w:tc>
        <w:tc>
          <w:tcPr>
            <w:tcW w:w="22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4"/>
                <w:szCs w:val="24"/>
              </w:rPr>
            </w:pPr>
            <w:r>
              <w:rPr>
                <w:rFonts w:hint="eastAsia" w:ascii="宋体" w:hAnsi="宋体" w:eastAsia="宋体" w:cs="宋体"/>
                <w:b/>
                <w:kern w:val="0"/>
                <w:sz w:val="24"/>
                <w:szCs w:val="24"/>
                <w:lang w:val="en-US" w:eastAsia="zh-CN" w:bidi="ar"/>
              </w:rPr>
              <w:t>采购标的</w:t>
            </w:r>
          </w:p>
        </w:tc>
        <w:tc>
          <w:tcPr>
            <w:tcW w:w="1267"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4"/>
                <w:szCs w:val="24"/>
              </w:rPr>
            </w:pPr>
            <w:r>
              <w:rPr>
                <w:rFonts w:hint="eastAsia" w:ascii="宋体" w:hAnsi="宋体" w:eastAsia="宋体" w:cs="宋体"/>
                <w:b/>
                <w:kern w:val="0"/>
                <w:sz w:val="24"/>
                <w:szCs w:val="24"/>
                <w:lang w:val="en-US" w:eastAsia="zh-CN" w:bidi="ar"/>
              </w:rPr>
              <w:t>数量（单位）</w:t>
            </w:r>
          </w:p>
        </w:tc>
        <w:tc>
          <w:tcPr>
            <w:tcW w:w="1618"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4"/>
                <w:szCs w:val="24"/>
              </w:rPr>
            </w:pPr>
            <w:r>
              <w:rPr>
                <w:rFonts w:hint="eastAsia" w:ascii="宋体" w:hAnsi="宋体" w:eastAsia="宋体" w:cs="宋体"/>
                <w:b/>
                <w:kern w:val="0"/>
                <w:sz w:val="24"/>
                <w:szCs w:val="24"/>
                <w:lang w:val="en-US" w:eastAsia="zh-CN" w:bidi="ar"/>
              </w:rPr>
              <w:t>技术规格、参数及要求</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4"/>
                <w:szCs w:val="24"/>
              </w:rPr>
            </w:pPr>
            <w:r>
              <w:rPr>
                <w:rFonts w:hint="eastAsia" w:ascii="宋体" w:hAnsi="宋体" w:eastAsia="宋体" w:cs="宋体"/>
                <w:b/>
                <w:kern w:val="0"/>
                <w:sz w:val="24"/>
                <w:szCs w:val="24"/>
                <w:lang w:val="en-US" w:eastAsia="zh-CN" w:bidi="ar"/>
              </w:rPr>
              <w:t>品目预算(元)</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4"/>
                <w:szCs w:val="24"/>
              </w:rPr>
            </w:pPr>
            <w:r>
              <w:rPr>
                <w:rFonts w:hint="eastAsia" w:ascii="宋体" w:hAnsi="宋体" w:eastAsia="宋体" w:cs="宋体"/>
                <w:b/>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72" w:hRule="atLeast"/>
        </w:trPr>
        <w:tc>
          <w:tcPr>
            <w:tcW w:w="852"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1-1</w:t>
            </w:r>
          </w:p>
        </w:tc>
        <w:tc>
          <w:tcPr>
            <w:tcW w:w="16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工程设计服务</w:t>
            </w:r>
          </w:p>
        </w:tc>
        <w:tc>
          <w:tcPr>
            <w:tcW w:w="229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bCs/>
                <w:kern w:val="2"/>
                <w:sz w:val="24"/>
                <w:szCs w:val="24"/>
              </w:rPr>
            </w:pPr>
            <w:r>
              <w:rPr>
                <w:rFonts w:hint="eastAsia" w:ascii="宋体" w:hAnsi="宋体" w:cs="宋体"/>
                <w:i w:val="0"/>
                <w:caps w:val="0"/>
                <w:spacing w:val="0"/>
                <w:kern w:val="0"/>
                <w:sz w:val="24"/>
                <w:szCs w:val="24"/>
                <w:shd w:val="clear" w:color="auto" w:fill="FFFFFF"/>
                <w:lang w:val="en-US" w:eastAsia="zh-CN" w:bidi="ar"/>
              </w:rPr>
              <w:t>府谷林荫路创新街区项目设计</w:t>
            </w:r>
          </w:p>
        </w:tc>
        <w:tc>
          <w:tcPr>
            <w:tcW w:w="1267"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1(项)</w:t>
            </w:r>
          </w:p>
        </w:tc>
        <w:tc>
          <w:tcPr>
            <w:tcW w:w="1618"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详见采购文件</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autoSpaceDE w:val="0"/>
              <w:autoSpaceDN/>
              <w:spacing w:before="0" w:beforeAutospacing="0" w:after="0" w:afterAutospacing="0" w:line="360" w:lineRule="auto"/>
              <w:ind w:left="0" w:right="0"/>
              <w:jc w:val="right"/>
              <w:rPr>
                <w:rFonts w:hint="default" w:ascii="宋体" w:hAnsi="宋体" w:eastAsia="宋体" w:cs="宋体"/>
                <w:kern w:val="2"/>
                <w:sz w:val="24"/>
                <w:szCs w:val="24"/>
                <w:lang w:val="en-US"/>
              </w:rPr>
            </w:pPr>
            <w:r>
              <w:rPr>
                <w:rFonts w:hint="eastAsia" w:ascii="宋体" w:hAnsi="宋体" w:cs="宋体"/>
                <w:i w:val="0"/>
                <w:caps w:val="0"/>
                <w:spacing w:val="0"/>
                <w:kern w:val="2"/>
                <w:sz w:val="24"/>
                <w:szCs w:val="24"/>
                <w:shd w:val="clear" w:color="auto" w:fill="FFFFFF"/>
                <w:lang w:val="en-US" w:eastAsia="zh-CN" w:bidi="ar"/>
              </w:rPr>
              <w:t>528400.00</w:t>
            </w:r>
          </w:p>
        </w:tc>
        <w:tc>
          <w:tcPr>
            <w:tcW w:w="1375" w:type="dxa"/>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autoSpaceDE w:val="0"/>
              <w:autoSpaceDN/>
              <w:spacing w:before="0" w:beforeAutospacing="0" w:after="0" w:afterAutospacing="0" w:line="360" w:lineRule="auto"/>
              <w:ind w:left="0" w:right="0"/>
              <w:jc w:val="right"/>
              <w:rPr>
                <w:rFonts w:hint="default" w:ascii="宋体" w:hAnsi="宋体" w:eastAsia="宋体" w:cs="宋体"/>
                <w:kern w:val="2"/>
                <w:sz w:val="24"/>
                <w:szCs w:val="24"/>
                <w:lang w:val="en-US"/>
              </w:rPr>
            </w:pPr>
            <w:r>
              <w:rPr>
                <w:rFonts w:hint="eastAsia" w:ascii="宋体" w:hAnsi="宋体" w:cs="宋体"/>
                <w:i w:val="0"/>
                <w:caps w:val="0"/>
                <w:spacing w:val="0"/>
                <w:kern w:val="2"/>
                <w:sz w:val="24"/>
                <w:szCs w:val="24"/>
                <w:shd w:val="clear" w:color="auto" w:fill="FFFFFF"/>
                <w:lang w:val="en-US" w:eastAsia="zh-CN" w:bidi="ar"/>
              </w:rPr>
              <w:t>528400.00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合同包最高限价：</w:t>
      </w:r>
      <w:r>
        <w:rPr>
          <w:rFonts w:hint="eastAsia" w:ascii="宋体" w:hAnsi="宋体" w:cs="宋体"/>
          <w:i w:val="0"/>
          <w:caps w:val="0"/>
          <w:spacing w:val="0"/>
          <w:kern w:val="0"/>
          <w:sz w:val="24"/>
          <w:szCs w:val="24"/>
          <w:shd w:val="clear" w:color="auto" w:fill="FFFFFF"/>
          <w:lang w:val="en-US" w:eastAsia="zh-CN" w:bidi="ar"/>
        </w:rPr>
        <w:t>528400.00</w:t>
      </w:r>
      <w:r>
        <w:rPr>
          <w:rFonts w:hint="eastAsia" w:ascii="宋体" w:hAnsi="宋体" w:eastAsia="宋体" w:cs="宋体"/>
          <w:i w:val="0"/>
          <w:caps w:val="0"/>
          <w:spacing w:val="0"/>
          <w:kern w:val="0"/>
          <w:sz w:val="24"/>
          <w:szCs w:val="24"/>
          <w:shd w:val="clear" w:color="auto" w:fill="FFFFFF"/>
          <w:lang w:val="en-US" w:eastAsia="zh-CN" w:bidi="ar"/>
        </w:rPr>
        <w:t>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4"/>
          <w:szCs w:val="24"/>
          <w:shd w:val="clear" w:color="auto" w:fill="FF0000"/>
        </w:rPr>
      </w:pPr>
      <w:r>
        <w:rPr>
          <w:rFonts w:hint="eastAsia" w:ascii="宋体" w:hAnsi="宋体" w:eastAsia="宋体" w:cs="宋体"/>
          <w:i w:val="0"/>
          <w:caps w:val="0"/>
          <w:spacing w:val="0"/>
          <w:kern w:val="0"/>
          <w:sz w:val="24"/>
          <w:szCs w:val="24"/>
          <w:shd w:val="clear" w:color="auto" w:fill="FFFFFF"/>
          <w:lang w:val="en-US" w:eastAsia="zh-CN" w:bidi="ar"/>
        </w:rPr>
        <w:t>合同履行期限：20日历天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4"/>
          <w:szCs w:val="24"/>
          <w:shd w:val="clear" w:color="auto" w:fill="FFFFFF"/>
        </w:rPr>
      </w:pPr>
      <w:r>
        <w:rPr>
          <w:rStyle w:val="23"/>
          <w:rFonts w:hint="eastAsia" w:ascii="宋体" w:hAnsi="宋体" w:eastAsia="宋体" w:cs="宋体"/>
          <w:b/>
          <w:i w:val="0"/>
          <w:caps w:val="0"/>
          <w:spacing w:val="0"/>
          <w:sz w:val="24"/>
          <w:szCs w:val="24"/>
          <w:shd w:val="clear" w:color="auto" w:fill="FFFFFF"/>
        </w:rPr>
        <w:t>二、申请人的资格要求：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1.满足《中华人民共和国政府采购法》第二十二条规定：</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2.落实政府采购政策需满足的资格要求：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合同包1(</w:t>
      </w:r>
      <w:r>
        <w:rPr>
          <w:rFonts w:hint="eastAsia" w:ascii="宋体" w:hAnsi="宋体" w:cs="宋体"/>
          <w:i w:val="0"/>
          <w:caps w:val="0"/>
          <w:spacing w:val="0"/>
          <w:kern w:val="0"/>
          <w:sz w:val="24"/>
          <w:szCs w:val="24"/>
          <w:shd w:val="clear" w:color="auto" w:fill="FFFFFF"/>
          <w:lang w:val="en-US" w:eastAsia="zh-CN" w:bidi="ar"/>
        </w:rPr>
        <w:t>府谷林荫路创新街区项目设计</w:t>
      </w:r>
      <w:r>
        <w:rPr>
          <w:rFonts w:hint="eastAsia" w:ascii="宋体" w:hAnsi="宋体" w:eastAsia="宋体" w:cs="宋体"/>
          <w:i w:val="0"/>
          <w:caps w:val="0"/>
          <w:spacing w:val="0"/>
          <w:kern w:val="0"/>
          <w:sz w:val="24"/>
          <w:szCs w:val="24"/>
          <w:shd w:val="clear" w:color="auto" w:fill="FFFFFF"/>
          <w:lang w:val="en-US" w:eastAsia="zh-CN" w:bidi="ar"/>
        </w:rPr>
        <w:t>)落实政府采购政策需满足的资格要求如下:</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vertAlign w:val="baseline"/>
          <w:lang w:val="en-US" w:eastAsia="zh-CN" w:bidi="ar"/>
        </w:rPr>
        <w:t>（1）、</w:t>
      </w:r>
      <w:r>
        <w:rPr>
          <w:rFonts w:hint="eastAsia" w:ascii="宋体" w:hAnsi="宋体" w:eastAsia="宋体" w:cs="宋体"/>
          <w:i w:val="0"/>
          <w:caps w:val="0"/>
          <w:color w:val="333333"/>
          <w:spacing w:val="0"/>
          <w:kern w:val="0"/>
          <w:sz w:val="24"/>
          <w:szCs w:val="24"/>
          <w:shd w:val="clear" w:color="auto" w:fill="FFFFFF"/>
          <w:lang w:val="en-US" w:eastAsia="zh-CN" w:bidi="ar"/>
        </w:rPr>
        <w:t xml:space="preserve">《政府采购促进中小企业发展管理办法》（财库〔2020〕46号）； </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vertAlign w:val="baseline"/>
          <w:lang w:val="en-US" w:eastAsia="zh-CN" w:bidi="ar"/>
        </w:rPr>
        <w:t>（2）、</w:t>
      </w:r>
      <w:r>
        <w:rPr>
          <w:rFonts w:hint="eastAsia" w:ascii="宋体" w:hAnsi="宋体" w:eastAsia="宋体" w:cs="宋体"/>
          <w:i w:val="0"/>
          <w:caps w:val="0"/>
          <w:color w:val="333333"/>
          <w:spacing w:val="0"/>
          <w:kern w:val="0"/>
          <w:sz w:val="24"/>
          <w:szCs w:val="24"/>
          <w:shd w:val="clear" w:color="auto" w:fill="FFFFFF"/>
          <w:lang w:val="en-US" w:eastAsia="zh-CN" w:bidi="ar"/>
        </w:rPr>
        <w:t xml:space="preserve">《三部门联合发布关于促进残疾人就业政府采购政策的通知》（财库[2017] 141号）； </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vertAlign w:val="baseline"/>
          <w:lang w:val="en-US" w:eastAsia="zh-CN" w:bidi="ar"/>
        </w:rPr>
        <w:t>（3）、</w:t>
      </w:r>
      <w:r>
        <w:rPr>
          <w:rFonts w:hint="eastAsia" w:ascii="宋体" w:hAnsi="宋体" w:eastAsia="宋体" w:cs="宋体"/>
          <w:i w:val="0"/>
          <w:caps w:val="0"/>
          <w:color w:val="333333"/>
          <w:spacing w:val="0"/>
          <w:kern w:val="0"/>
          <w:sz w:val="24"/>
          <w:szCs w:val="24"/>
          <w:shd w:val="clear" w:color="auto" w:fill="FFFFFF"/>
          <w:lang w:val="en-US" w:eastAsia="zh-CN" w:bidi="ar"/>
        </w:rPr>
        <w:t>《财政部司法部关于政府采购支持监狱企业发展有关问题的通知》（财库〔2014〕68号）；</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vertAlign w:val="baseline"/>
          <w:lang w:val="en-US" w:eastAsia="zh-CN" w:bidi="ar"/>
        </w:rPr>
        <w:t>（4）、</w:t>
      </w:r>
      <w:r>
        <w:rPr>
          <w:rFonts w:hint="eastAsia" w:ascii="宋体" w:hAnsi="宋体" w:eastAsia="宋体" w:cs="宋体"/>
          <w:i w:val="0"/>
          <w:caps w:val="0"/>
          <w:color w:val="333333"/>
          <w:spacing w:val="0"/>
          <w:kern w:val="0"/>
          <w:sz w:val="24"/>
          <w:szCs w:val="24"/>
          <w:shd w:val="clear" w:color="auto" w:fill="FFFFFF"/>
          <w:lang w:val="en-US" w:eastAsia="zh-CN" w:bidi="ar"/>
        </w:rPr>
        <w:t xml:space="preserve">《国务院办公厅关于建立政府强制采购节能产品制度的通知》（国办发[2007]51号）； </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vertAlign w:val="baseline"/>
          <w:lang w:val="en-US" w:eastAsia="zh-CN" w:bidi="ar"/>
        </w:rPr>
        <w:t>（5）、</w:t>
      </w:r>
      <w:r>
        <w:rPr>
          <w:rFonts w:hint="eastAsia" w:ascii="宋体" w:hAnsi="宋体" w:eastAsia="宋体" w:cs="宋体"/>
          <w:i w:val="0"/>
          <w:caps w:val="0"/>
          <w:color w:val="333333"/>
          <w:spacing w:val="0"/>
          <w:kern w:val="0"/>
          <w:sz w:val="24"/>
          <w:szCs w:val="24"/>
          <w:shd w:val="clear" w:color="auto" w:fill="FFFFFF"/>
          <w:lang w:val="en-US" w:eastAsia="zh-CN" w:bidi="ar"/>
        </w:rPr>
        <w:t xml:space="preserve">《环境标志产品政府采购实施的意见》（财库[2006]90号）； </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vertAlign w:val="baseline"/>
          <w:lang w:val="en-US" w:eastAsia="zh-CN" w:bidi="ar"/>
        </w:rPr>
        <w:t>（6）、</w:t>
      </w:r>
      <w:r>
        <w:rPr>
          <w:rFonts w:hint="eastAsia" w:ascii="宋体" w:hAnsi="宋体" w:eastAsia="宋体" w:cs="宋体"/>
          <w:i w:val="0"/>
          <w:caps w:val="0"/>
          <w:color w:val="333333"/>
          <w:spacing w:val="0"/>
          <w:kern w:val="0"/>
          <w:sz w:val="24"/>
          <w:szCs w:val="24"/>
          <w:shd w:val="clear" w:color="auto" w:fill="FFFFFF"/>
          <w:lang w:val="en-US" w:eastAsia="zh-CN" w:bidi="ar"/>
        </w:rPr>
        <w:t>《节能产品政府采购实施意见》（财库[2004]185号）；</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vertAlign w:val="baseline"/>
          <w:lang w:val="en-US" w:eastAsia="zh-CN" w:bidi="ar"/>
        </w:rPr>
        <w:t>（7）、</w:t>
      </w:r>
      <w:r>
        <w:rPr>
          <w:rFonts w:hint="eastAsia" w:ascii="宋体" w:hAnsi="宋体" w:eastAsia="宋体" w:cs="宋体"/>
          <w:i w:val="0"/>
          <w:caps w:val="0"/>
          <w:color w:val="333333"/>
          <w:spacing w:val="0"/>
          <w:kern w:val="0"/>
          <w:sz w:val="24"/>
          <w:szCs w:val="24"/>
          <w:shd w:val="clear" w:color="auto" w:fill="FFFFFF"/>
          <w:lang w:val="en-US" w:eastAsia="zh-CN" w:bidi="ar"/>
        </w:rPr>
        <w:t>《财政部发展改革委生态环境部市场监管总局关于调整优化节能产品、环境标志产品政府采购执行机制的通知》（财库〔2019〕9号）；</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vertAlign w:val="baseline"/>
          <w:lang w:val="en-US" w:eastAsia="zh-CN" w:bidi="ar"/>
        </w:rPr>
        <w:t>（8）、</w:t>
      </w:r>
      <w:r>
        <w:rPr>
          <w:rFonts w:hint="eastAsia" w:ascii="宋体" w:hAnsi="宋体" w:eastAsia="宋体" w:cs="宋体"/>
          <w:i w:val="0"/>
          <w:caps w:val="0"/>
          <w:color w:val="333333"/>
          <w:spacing w:val="0"/>
          <w:kern w:val="0"/>
          <w:sz w:val="24"/>
          <w:szCs w:val="24"/>
          <w:shd w:val="clear" w:color="auto" w:fill="FFFFFF"/>
          <w:lang w:val="en-US" w:eastAsia="zh-CN" w:bidi="ar"/>
        </w:rPr>
        <w:t>《陕西省中小企业政府采购信用融资办法》（陕财办采〔2018〕23号）</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vertAlign w:val="baseline"/>
          <w:lang w:val="en-US" w:eastAsia="zh-CN" w:bidi="ar"/>
        </w:rPr>
        <w:t>（9）、</w:t>
      </w:r>
      <w:r>
        <w:rPr>
          <w:rFonts w:hint="eastAsia" w:ascii="宋体" w:hAnsi="宋体" w:eastAsia="宋体" w:cs="宋体"/>
          <w:i w:val="0"/>
          <w:caps w:val="0"/>
          <w:color w:val="333333"/>
          <w:spacing w:val="0"/>
          <w:kern w:val="0"/>
          <w:sz w:val="24"/>
          <w:szCs w:val="24"/>
          <w:shd w:val="clear" w:color="auto" w:fill="FFFFFF"/>
          <w:lang w:val="en-US" w:eastAsia="zh-CN" w:bidi="ar"/>
        </w:rPr>
        <w:t>《关于进一步加大政府采购支持中小企业力度的通知》（财库〔2022〕19号）；</w:t>
      </w:r>
    </w:p>
    <w:p>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Chars="0" w:right="0" w:rightChars="0"/>
        <w:jc w:val="both"/>
        <w:rPr>
          <w:rFonts w:hint="eastAsia" w:ascii="宋体" w:hAnsi="宋体" w:eastAsia="宋体" w:cs="宋体"/>
          <w:i w:val="0"/>
          <w:caps w:val="0"/>
          <w:color w:val="333333"/>
          <w:spacing w:val="0"/>
          <w:kern w:val="0"/>
          <w:sz w:val="24"/>
          <w:szCs w:val="24"/>
          <w:shd w:val="clear" w:color="auto" w:fill="FFFFFF"/>
        </w:rPr>
      </w:pPr>
      <w:r>
        <w:rPr>
          <w:rFonts w:hint="eastAsia" w:ascii="宋体" w:hAnsi="宋体" w:cs="宋体"/>
          <w:i w:val="0"/>
          <w:caps w:val="0"/>
          <w:color w:val="333333"/>
          <w:spacing w:val="0"/>
          <w:kern w:val="0"/>
          <w:sz w:val="24"/>
          <w:szCs w:val="24"/>
          <w:shd w:val="clear" w:color="auto" w:fill="FFFFFF"/>
          <w:lang w:val="en-US" w:eastAsia="zh-CN" w:bidi="ar"/>
        </w:rPr>
        <w:t>（10）、</w:t>
      </w:r>
      <w:r>
        <w:rPr>
          <w:rFonts w:hint="eastAsia" w:ascii="宋体" w:hAnsi="宋体" w:eastAsia="宋体" w:cs="宋体"/>
          <w:i w:val="0"/>
          <w:caps w:val="0"/>
          <w:color w:val="333333"/>
          <w:spacing w:val="0"/>
          <w:kern w:val="0"/>
          <w:sz w:val="24"/>
          <w:szCs w:val="24"/>
          <w:shd w:val="clear" w:color="auto" w:fill="FFFFFF"/>
          <w:lang w:val="en-US" w:eastAsia="zh-CN" w:bidi="ar"/>
        </w:rPr>
        <w:t>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rightChars="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3.本项目的特定资格要求：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384"/>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合同包1(</w:t>
      </w:r>
      <w:r>
        <w:rPr>
          <w:rFonts w:hint="eastAsia" w:ascii="宋体" w:hAnsi="宋体" w:cs="宋体"/>
          <w:i w:val="0"/>
          <w:caps w:val="0"/>
          <w:color w:val="333333"/>
          <w:spacing w:val="0"/>
          <w:kern w:val="0"/>
          <w:sz w:val="24"/>
          <w:szCs w:val="24"/>
          <w:shd w:val="clear" w:color="auto" w:fill="FFFFFF"/>
          <w:vertAlign w:val="baseline"/>
          <w:lang w:val="en-US" w:eastAsia="zh-CN" w:bidi="ar"/>
        </w:rPr>
        <w:t>府谷林荫路创新街区项目设计</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（1）</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供应商具有独立承担民事责任能力的法人、其他组织或自然人，并出具合法有效的营业执照副本（附营业执照的2021年或2022年企业年度报告书）或事业单位法人证书等国家规定的相关证明，自然人参与的提供其身份证明；</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lang w:val="en-US" w:eastAsia="zh-CN" w:bidi="ar"/>
        </w:rPr>
      </w:pPr>
      <w:r>
        <w:rPr>
          <w:rFonts w:hint="eastAsia" w:ascii="宋体" w:hAnsi="宋体" w:cs="宋体"/>
          <w:i w:val="0"/>
          <w:caps w:val="0"/>
          <w:color w:val="333333"/>
          <w:spacing w:val="0"/>
          <w:kern w:val="0"/>
          <w:sz w:val="24"/>
          <w:szCs w:val="24"/>
          <w:shd w:val="clear" w:color="auto" w:fill="FFFFFF"/>
          <w:vertAlign w:val="baseline"/>
          <w:lang w:val="en-US" w:eastAsia="zh-CN" w:bidi="ar"/>
        </w:rPr>
        <w:t>（2）</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、供应商还需具备工程设计专业资质建筑行业（建筑工程）乙级及以上资质；其中拟派本项目负责人需具备建筑设计相关专业中级及以上职称证书并提供 2023年</w:t>
      </w:r>
      <w:r>
        <w:rPr>
          <w:rFonts w:hint="eastAsia" w:ascii="宋体" w:hAnsi="宋体" w:cs="宋体"/>
          <w:i w:val="0"/>
          <w:caps w:val="0"/>
          <w:color w:val="333333"/>
          <w:spacing w:val="0"/>
          <w:kern w:val="0"/>
          <w:sz w:val="24"/>
          <w:szCs w:val="24"/>
          <w:shd w:val="clear" w:color="auto" w:fill="FFFFFF"/>
          <w:vertAlign w:val="baseline"/>
          <w:lang w:val="en-US" w:eastAsia="zh-CN" w:bidi="ar"/>
        </w:rPr>
        <w:t>3</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 xml:space="preserve"> 月、</w:t>
      </w:r>
      <w:r>
        <w:rPr>
          <w:rFonts w:hint="eastAsia" w:ascii="宋体" w:hAnsi="宋体" w:cs="宋体"/>
          <w:i w:val="0"/>
          <w:caps w:val="0"/>
          <w:color w:val="333333"/>
          <w:spacing w:val="0"/>
          <w:kern w:val="0"/>
          <w:sz w:val="24"/>
          <w:szCs w:val="24"/>
          <w:shd w:val="clear" w:color="auto" w:fill="FFFFFF"/>
          <w:vertAlign w:val="baseline"/>
          <w:lang w:val="en-US" w:eastAsia="zh-CN" w:bidi="ar"/>
        </w:rPr>
        <w:t>4</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月或</w:t>
      </w:r>
      <w:r>
        <w:rPr>
          <w:rFonts w:hint="eastAsia" w:ascii="宋体" w:hAnsi="宋体" w:cs="宋体"/>
          <w:i w:val="0"/>
          <w:caps w:val="0"/>
          <w:color w:val="333333"/>
          <w:spacing w:val="0"/>
          <w:kern w:val="0"/>
          <w:sz w:val="24"/>
          <w:szCs w:val="24"/>
          <w:shd w:val="clear" w:color="auto" w:fill="FFFFFF"/>
          <w:vertAlign w:val="baseline"/>
          <w:lang w:val="en-US" w:eastAsia="zh-CN" w:bidi="ar"/>
        </w:rPr>
        <w:t>5</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月份至少一个月的社保经办机构出具的本单位社保缴纳证明材料（五险一金提供一项即可，应可查询）。</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（3）</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、财务状况报告：财务状况良好，提供2021年或2022年度财务审计报告（公司成立不足一年的需提供银行出具的资信证明及基本账号开户许可证或开户银行出具的基本存款账户信息表）；</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（4）</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 xml:space="preserve">、税收缴纳证明：提供2023年1月至投标截止时间已缴纳的至少一个月的纳税证明或完税证明，依法免税的供应商应提供相关文件证明；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（5）</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、社会保障资金缴纳证明：提供2023年1月至投标截止时间已缴纳的至少一个月的社会保障资金缴存单据或社保机构开具的社会保险参保缴费情况证明，依法不需要缴纳社会保障资金的应提供相关证明材料；</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（6）</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信用要求：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（7）</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、书面声明：参加本次政府采购活动前三年内在经营活动中没有重大违法记录的书面声明函；</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（8）</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、本项目不接受联合体投标，单位负责人为同一人或者存在直接控股、管理关系的不同供应商，不得同时参加本项目投标活动，提供《供应商企业关系关联承诺书》；</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（9）</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、提供榆林市政府采购服务类项目供应商信用承诺书及信用中国（陕西榆林）主动承诺网页截图；</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宋体" w:hAnsi="宋体" w:eastAsia="宋体" w:cs="宋体"/>
          <w:i w:val="0"/>
          <w:caps w:val="0"/>
          <w:color w:val="333333"/>
          <w:spacing w:val="0"/>
          <w:kern w:val="0"/>
          <w:sz w:val="24"/>
          <w:szCs w:val="24"/>
          <w:shd w:val="clear" w:color="auto" w:fill="FFFFFF"/>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（10）</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、投标保证金：用投标信用承诺书代替（提供投标信用承诺书及信用中国（陕西榆林）主动承诺网页截图）；</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56" w:firstLineChars="190"/>
        <w:jc w:val="both"/>
        <w:textAlignment w:val="baseline"/>
        <w:rPr>
          <w:rFonts w:hint="eastAsia" w:ascii="Times New Roman" w:hAnsi="Times New Roman" w:eastAsia="宋体" w:cs="Times New Roman"/>
          <w:kern w:val="0"/>
          <w:sz w:val="24"/>
          <w:szCs w:val="24"/>
          <w:vertAlign w:val="baseline"/>
        </w:rPr>
      </w:pPr>
      <w:r>
        <w:rPr>
          <w:rFonts w:hint="eastAsia" w:ascii="宋体" w:hAnsi="宋体" w:cs="宋体"/>
          <w:i w:val="0"/>
          <w:caps w:val="0"/>
          <w:color w:val="333333"/>
          <w:spacing w:val="0"/>
          <w:kern w:val="0"/>
          <w:sz w:val="24"/>
          <w:szCs w:val="24"/>
          <w:shd w:val="clear" w:color="auto" w:fill="FFFFFF"/>
          <w:vertAlign w:val="baseline"/>
          <w:lang w:val="en-US" w:eastAsia="zh-CN" w:bidi="ar"/>
        </w:rPr>
        <w:t>（11）</w:t>
      </w:r>
      <w:r>
        <w:rPr>
          <w:rFonts w:hint="eastAsia" w:ascii="宋体" w:hAnsi="宋体" w:eastAsia="宋体" w:cs="宋体"/>
          <w:i w:val="0"/>
          <w:caps w:val="0"/>
          <w:color w:val="333333"/>
          <w:spacing w:val="0"/>
          <w:kern w:val="0"/>
          <w:sz w:val="24"/>
          <w:szCs w:val="24"/>
          <w:shd w:val="clear" w:color="auto" w:fill="FFFFFF"/>
          <w:vertAlign w:val="baseline"/>
          <w:lang w:val="en-US" w:eastAsia="zh-CN" w:bidi="ar"/>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4"/>
          <w:szCs w:val="24"/>
          <w:shd w:val="clear" w:color="auto" w:fill="FFFFFF"/>
        </w:rPr>
      </w:pPr>
      <w:r>
        <w:rPr>
          <w:rStyle w:val="23"/>
          <w:rFonts w:hint="eastAsia" w:ascii="宋体" w:hAnsi="宋体" w:eastAsia="宋体" w:cs="宋体"/>
          <w:b/>
          <w:i w:val="0"/>
          <w:caps w:val="0"/>
          <w:spacing w:val="0"/>
          <w:sz w:val="24"/>
          <w:szCs w:val="24"/>
          <w:shd w:val="clear" w:color="auto" w:fill="FFFFFF"/>
        </w:rPr>
        <w:t>三、获取采购文件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firstLine="480" w:firstLineChars="200"/>
        <w:jc w:val="both"/>
        <w:rPr>
          <w:rFonts w:hint="eastAsia" w:ascii="宋体" w:hAnsi="宋体" w:eastAsia="宋体" w:cs="宋体"/>
          <w:i w:val="0"/>
          <w:caps w:val="0"/>
          <w:color w:val="auto"/>
          <w:spacing w:val="0"/>
          <w:kern w:val="0"/>
          <w:sz w:val="24"/>
          <w:szCs w:val="24"/>
          <w:shd w:val="clear" w:color="auto" w:fill="FFFFFF"/>
        </w:rPr>
      </w:pPr>
      <w:r>
        <w:rPr>
          <w:rFonts w:hint="eastAsia" w:ascii="宋体" w:hAnsi="宋体" w:eastAsia="宋体" w:cs="宋体"/>
          <w:i w:val="0"/>
          <w:caps w:val="0"/>
          <w:color w:val="auto"/>
          <w:spacing w:val="0"/>
          <w:kern w:val="0"/>
          <w:sz w:val="24"/>
          <w:szCs w:val="24"/>
          <w:shd w:val="clear" w:color="auto"/>
          <w:lang w:val="en-US" w:eastAsia="zh-CN" w:bidi="ar"/>
        </w:rPr>
        <w:t>时间：2023年0</w:t>
      </w:r>
      <w:r>
        <w:rPr>
          <w:rFonts w:hint="eastAsia" w:ascii="宋体" w:hAnsi="宋体" w:cs="宋体"/>
          <w:i w:val="0"/>
          <w:caps w:val="0"/>
          <w:color w:val="auto"/>
          <w:spacing w:val="0"/>
          <w:kern w:val="0"/>
          <w:sz w:val="24"/>
          <w:szCs w:val="24"/>
          <w:shd w:val="clear" w:color="auto"/>
          <w:lang w:val="en-US" w:eastAsia="zh-CN" w:bidi="ar"/>
        </w:rPr>
        <w:t>5</w:t>
      </w:r>
      <w:r>
        <w:rPr>
          <w:rFonts w:hint="eastAsia" w:ascii="宋体" w:hAnsi="宋体" w:eastAsia="宋体" w:cs="宋体"/>
          <w:i w:val="0"/>
          <w:caps w:val="0"/>
          <w:color w:val="auto"/>
          <w:spacing w:val="0"/>
          <w:kern w:val="0"/>
          <w:sz w:val="24"/>
          <w:szCs w:val="24"/>
          <w:shd w:val="clear" w:color="auto"/>
          <w:lang w:val="en-US" w:eastAsia="zh-CN" w:bidi="ar"/>
        </w:rPr>
        <w:t>月</w:t>
      </w:r>
      <w:r>
        <w:rPr>
          <w:rFonts w:hint="eastAsia" w:ascii="宋体" w:hAnsi="宋体" w:cs="宋体"/>
          <w:i w:val="0"/>
          <w:caps w:val="0"/>
          <w:color w:val="auto"/>
          <w:spacing w:val="0"/>
          <w:kern w:val="0"/>
          <w:sz w:val="24"/>
          <w:szCs w:val="24"/>
          <w:shd w:val="clear" w:color="auto"/>
          <w:lang w:val="en-US" w:eastAsia="zh-CN" w:bidi="ar"/>
        </w:rPr>
        <w:t>15</w:t>
      </w:r>
      <w:r>
        <w:rPr>
          <w:rFonts w:hint="eastAsia" w:ascii="宋体" w:hAnsi="宋体" w:eastAsia="宋体" w:cs="宋体"/>
          <w:i w:val="0"/>
          <w:caps w:val="0"/>
          <w:color w:val="auto"/>
          <w:spacing w:val="0"/>
          <w:kern w:val="0"/>
          <w:sz w:val="24"/>
          <w:szCs w:val="24"/>
          <w:shd w:val="clear" w:color="auto"/>
          <w:lang w:val="en-US" w:eastAsia="zh-CN" w:bidi="ar"/>
        </w:rPr>
        <w:t>日至2023年0</w:t>
      </w:r>
      <w:r>
        <w:rPr>
          <w:rFonts w:hint="eastAsia" w:ascii="宋体" w:hAnsi="宋体" w:cs="宋体"/>
          <w:i w:val="0"/>
          <w:caps w:val="0"/>
          <w:color w:val="auto"/>
          <w:spacing w:val="0"/>
          <w:kern w:val="0"/>
          <w:sz w:val="24"/>
          <w:szCs w:val="24"/>
          <w:shd w:val="clear" w:color="auto"/>
          <w:lang w:val="en-US" w:eastAsia="zh-CN" w:bidi="ar"/>
        </w:rPr>
        <w:t>5</w:t>
      </w:r>
      <w:r>
        <w:rPr>
          <w:rFonts w:hint="eastAsia" w:ascii="宋体" w:hAnsi="宋体" w:eastAsia="宋体" w:cs="宋体"/>
          <w:i w:val="0"/>
          <w:caps w:val="0"/>
          <w:color w:val="auto"/>
          <w:spacing w:val="0"/>
          <w:kern w:val="0"/>
          <w:sz w:val="24"/>
          <w:szCs w:val="24"/>
          <w:shd w:val="clear" w:color="auto"/>
          <w:lang w:val="en-US" w:eastAsia="zh-CN" w:bidi="ar"/>
        </w:rPr>
        <w:t>月</w:t>
      </w:r>
      <w:r>
        <w:rPr>
          <w:rFonts w:hint="eastAsia" w:ascii="宋体" w:hAnsi="宋体" w:cs="宋体"/>
          <w:i w:val="0"/>
          <w:caps w:val="0"/>
          <w:color w:val="auto"/>
          <w:spacing w:val="0"/>
          <w:kern w:val="0"/>
          <w:sz w:val="24"/>
          <w:szCs w:val="24"/>
          <w:shd w:val="clear" w:color="auto"/>
          <w:lang w:val="en-US" w:eastAsia="zh-CN" w:bidi="ar"/>
        </w:rPr>
        <w:t>17</w:t>
      </w:r>
      <w:r>
        <w:rPr>
          <w:rFonts w:hint="eastAsia" w:ascii="宋体" w:hAnsi="宋体" w:eastAsia="宋体" w:cs="宋体"/>
          <w:i w:val="0"/>
          <w:caps w:val="0"/>
          <w:color w:val="auto"/>
          <w:spacing w:val="0"/>
          <w:kern w:val="0"/>
          <w:sz w:val="24"/>
          <w:szCs w:val="24"/>
          <w:shd w:val="clear" w:color="auto"/>
          <w:lang w:val="en-US" w:eastAsia="zh-CN" w:bidi="ar"/>
        </w:rPr>
        <w:t>日，每天上午0</w:t>
      </w:r>
      <w:r>
        <w:rPr>
          <w:rFonts w:hint="eastAsia" w:ascii="宋体" w:hAnsi="宋体" w:cs="宋体"/>
          <w:i w:val="0"/>
          <w:caps w:val="0"/>
          <w:color w:val="auto"/>
          <w:spacing w:val="0"/>
          <w:kern w:val="0"/>
          <w:sz w:val="24"/>
          <w:szCs w:val="24"/>
          <w:shd w:val="clear" w:color="auto"/>
          <w:lang w:val="en-US" w:eastAsia="zh-CN" w:bidi="ar"/>
        </w:rPr>
        <w:t>8</w:t>
      </w:r>
      <w:r>
        <w:rPr>
          <w:rFonts w:hint="eastAsia" w:ascii="宋体" w:hAnsi="宋体" w:eastAsia="宋体" w:cs="宋体"/>
          <w:i w:val="0"/>
          <w:caps w:val="0"/>
          <w:color w:val="auto"/>
          <w:spacing w:val="0"/>
          <w:kern w:val="0"/>
          <w:sz w:val="24"/>
          <w:szCs w:val="24"/>
          <w:shd w:val="clear" w:color="auto"/>
          <w:lang w:val="en-US" w:eastAsia="zh-CN" w:bidi="ar"/>
        </w:rPr>
        <w:t>:</w:t>
      </w:r>
      <w:r>
        <w:rPr>
          <w:rFonts w:hint="eastAsia" w:ascii="宋体" w:hAnsi="宋体" w:cs="宋体"/>
          <w:i w:val="0"/>
          <w:caps w:val="0"/>
          <w:color w:val="auto"/>
          <w:spacing w:val="0"/>
          <w:kern w:val="0"/>
          <w:sz w:val="24"/>
          <w:szCs w:val="24"/>
          <w:shd w:val="clear" w:color="auto"/>
          <w:lang w:val="en-US" w:eastAsia="zh-CN" w:bidi="ar"/>
        </w:rPr>
        <w:t>30</w:t>
      </w:r>
      <w:r>
        <w:rPr>
          <w:rFonts w:hint="eastAsia" w:ascii="宋体" w:hAnsi="宋体" w:eastAsia="宋体" w:cs="宋体"/>
          <w:i w:val="0"/>
          <w:caps w:val="0"/>
          <w:color w:val="auto"/>
          <w:spacing w:val="0"/>
          <w:kern w:val="0"/>
          <w:sz w:val="24"/>
          <w:szCs w:val="24"/>
          <w:shd w:val="clear" w:color="auto"/>
          <w:lang w:val="en-US" w:eastAsia="zh-CN" w:bidi="ar"/>
        </w:rPr>
        <w:t>:00至11:30:00，</w:t>
      </w:r>
      <w:r>
        <w:rPr>
          <w:rFonts w:hint="eastAsia" w:ascii="宋体" w:hAnsi="宋体" w:cs="宋体"/>
          <w:i w:val="0"/>
          <w:caps w:val="0"/>
          <w:color w:val="auto"/>
          <w:spacing w:val="0"/>
          <w:kern w:val="0"/>
          <w:sz w:val="24"/>
          <w:szCs w:val="24"/>
          <w:shd w:val="clear" w:color="auto"/>
          <w:lang w:val="en-US" w:eastAsia="zh-CN" w:bidi="ar"/>
        </w:rPr>
        <w:t xml:space="preserve"> </w:t>
      </w:r>
      <w:r>
        <w:rPr>
          <w:rFonts w:hint="eastAsia" w:ascii="宋体" w:hAnsi="宋体" w:eastAsia="宋体" w:cs="宋体"/>
          <w:i w:val="0"/>
          <w:caps w:val="0"/>
          <w:color w:val="auto"/>
          <w:spacing w:val="0"/>
          <w:kern w:val="0"/>
          <w:sz w:val="24"/>
          <w:szCs w:val="24"/>
          <w:shd w:val="clear" w:color="auto" w:fill="FFFFFF"/>
          <w:lang w:val="en-US" w:eastAsia="zh-CN" w:bidi="ar"/>
        </w:rPr>
        <w:t>下午1</w:t>
      </w:r>
      <w:r>
        <w:rPr>
          <w:rFonts w:hint="eastAsia" w:ascii="宋体" w:hAnsi="宋体" w:cs="宋体"/>
          <w:i w:val="0"/>
          <w:caps w:val="0"/>
          <w:color w:val="auto"/>
          <w:spacing w:val="0"/>
          <w:kern w:val="0"/>
          <w:sz w:val="24"/>
          <w:szCs w:val="24"/>
          <w:shd w:val="clear" w:color="auto" w:fill="FFFFFF"/>
          <w:lang w:val="en-US" w:eastAsia="zh-CN" w:bidi="ar"/>
        </w:rPr>
        <w:t>4</w:t>
      </w:r>
      <w:r>
        <w:rPr>
          <w:rFonts w:hint="eastAsia" w:ascii="宋体" w:hAnsi="宋体" w:eastAsia="宋体" w:cs="宋体"/>
          <w:i w:val="0"/>
          <w:caps w:val="0"/>
          <w:color w:val="auto"/>
          <w:spacing w:val="0"/>
          <w:kern w:val="0"/>
          <w:sz w:val="24"/>
          <w:szCs w:val="24"/>
          <w:shd w:val="clear" w:color="auto" w:fill="FFFFFF"/>
          <w:lang w:val="en-US" w:eastAsia="zh-CN" w:bidi="ar"/>
        </w:rPr>
        <w:t>:</w:t>
      </w:r>
      <w:r>
        <w:rPr>
          <w:rFonts w:hint="eastAsia" w:ascii="宋体" w:hAnsi="宋体" w:cs="宋体"/>
          <w:i w:val="0"/>
          <w:caps w:val="0"/>
          <w:color w:val="auto"/>
          <w:spacing w:val="0"/>
          <w:kern w:val="0"/>
          <w:sz w:val="24"/>
          <w:szCs w:val="24"/>
          <w:shd w:val="clear" w:color="auto" w:fill="FFFFFF"/>
          <w:lang w:val="en-US" w:eastAsia="zh-CN" w:bidi="ar"/>
        </w:rPr>
        <w:t>30</w:t>
      </w:r>
      <w:r>
        <w:rPr>
          <w:rFonts w:hint="eastAsia" w:ascii="宋体" w:hAnsi="宋体" w:eastAsia="宋体" w:cs="宋体"/>
          <w:i w:val="0"/>
          <w:caps w:val="0"/>
          <w:color w:val="auto"/>
          <w:spacing w:val="0"/>
          <w:kern w:val="0"/>
          <w:sz w:val="24"/>
          <w:szCs w:val="24"/>
          <w:shd w:val="clear" w:color="auto" w:fill="FFFFFF"/>
          <w:lang w:val="en-US" w:eastAsia="zh-CN" w:bidi="ar"/>
        </w:rPr>
        <w:t>:00至17:30:00（北京时间,法定节假日除外）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4"/>
          <w:szCs w:val="24"/>
          <w:shd w:val="clear" w:color="auto" w:fill="FFFFFF"/>
        </w:rPr>
      </w:pPr>
      <w:r>
        <w:rPr>
          <w:rFonts w:hint="eastAsia" w:ascii="宋体" w:hAnsi="宋体" w:eastAsia="宋体" w:cs="宋体"/>
          <w:i w:val="0"/>
          <w:caps w:val="0"/>
          <w:color w:val="auto"/>
          <w:spacing w:val="0"/>
          <w:kern w:val="0"/>
          <w:sz w:val="24"/>
          <w:szCs w:val="24"/>
          <w:shd w:val="clear" w:color="auto" w:fill="FFFFFF"/>
          <w:lang w:val="en-US" w:eastAsia="zh-CN" w:bidi="ar"/>
        </w:rPr>
        <w:t>地点：登录全国公共资源交易中心平台（陕西省）使用CA锁报名后自行下载</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4"/>
          <w:szCs w:val="24"/>
          <w:shd w:val="clear" w:color="auto" w:fill="FFFFFF"/>
        </w:rPr>
      </w:pPr>
      <w:r>
        <w:rPr>
          <w:rFonts w:hint="eastAsia" w:ascii="宋体" w:hAnsi="宋体" w:eastAsia="宋体" w:cs="宋体"/>
          <w:i w:val="0"/>
          <w:caps w:val="0"/>
          <w:color w:val="auto"/>
          <w:spacing w:val="0"/>
          <w:kern w:val="0"/>
          <w:sz w:val="24"/>
          <w:szCs w:val="24"/>
          <w:shd w:val="clear" w:color="auto" w:fill="FFFFFF"/>
          <w:lang w:val="en-US" w:eastAsia="zh-CN" w:bidi="ar"/>
        </w:rPr>
        <w:t>方式：在线获取</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4"/>
          <w:szCs w:val="24"/>
          <w:shd w:val="clear" w:color="auto" w:fill="FFFFFF"/>
        </w:rPr>
      </w:pPr>
      <w:r>
        <w:rPr>
          <w:rStyle w:val="23"/>
          <w:rFonts w:hint="eastAsia" w:ascii="宋体" w:hAnsi="宋体" w:eastAsia="宋体" w:cs="宋体"/>
          <w:b/>
          <w:i w:val="0"/>
          <w:caps w:val="0"/>
          <w:spacing w:val="0"/>
          <w:sz w:val="24"/>
          <w:szCs w:val="24"/>
          <w:shd w:val="clear" w:color="auto" w:fill="FFFFFF"/>
        </w:rPr>
        <w:t>四、响应文件提交</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4"/>
          <w:szCs w:val="24"/>
          <w:shd w:val="clear" w:color="auto" w:fill="FFFFFF"/>
        </w:rPr>
      </w:pPr>
      <w:r>
        <w:rPr>
          <w:rFonts w:hint="eastAsia" w:ascii="宋体" w:hAnsi="宋体" w:eastAsia="宋体" w:cs="宋体"/>
          <w:i w:val="0"/>
          <w:caps w:val="0"/>
          <w:color w:val="auto"/>
          <w:spacing w:val="0"/>
          <w:kern w:val="0"/>
          <w:sz w:val="24"/>
          <w:szCs w:val="24"/>
          <w:shd w:val="clear" w:color="auto" w:fill="FFFFFF"/>
          <w:lang w:val="en-US" w:eastAsia="zh-CN" w:bidi="ar"/>
        </w:rPr>
        <w:t>截止时间：</w:t>
      </w:r>
      <w:r>
        <w:rPr>
          <w:rFonts w:hint="eastAsia" w:ascii="宋体" w:hAnsi="宋体" w:eastAsia="宋体" w:cs="宋体"/>
          <w:i w:val="0"/>
          <w:caps w:val="0"/>
          <w:spacing w:val="0"/>
          <w:kern w:val="0"/>
          <w:sz w:val="24"/>
          <w:szCs w:val="24"/>
          <w:shd w:val="clear" w:color="auto"/>
          <w:lang w:val="en-US" w:eastAsia="zh-CN" w:bidi="ar"/>
        </w:rPr>
        <w:t>2023年0</w:t>
      </w:r>
      <w:r>
        <w:rPr>
          <w:rFonts w:hint="eastAsia" w:ascii="宋体" w:hAnsi="宋体" w:cs="宋体"/>
          <w:i w:val="0"/>
          <w:caps w:val="0"/>
          <w:spacing w:val="0"/>
          <w:kern w:val="0"/>
          <w:sz w:val="24"/>
          <w:szCs w:val="24"/>
          <w:shd w:val="clear" w:color="auto"/>
          <w:lang w:val="en-US" w:eastAsia="zh-CN" w:bidi="ar"/>
        </w:rPr>
        <w:t>5</w:t>
      </w:r>
      <w:r>
        <w:rPr>
          <w:rFonts w:hint="eastAsia" w:ascii="宋体" w:hAnsi="宋体" w:eastAsia="宋体" w:cs="宋体"/>
          <w:i w:val="0"/>
          <w:caps w:val="0"/>
          <w:spacing w:val="0"/>
          <w:kern w:val="0"/>
          <w:sz w:val="24"/>
          <w:szCs w:val="24"/>
          <w:shd w:val="clear" w:color="auto"/>
          <w:lang w:val="en-US" w:eastAsia="zh-CN" w:bidi="ar"/>
        </w:rPr>
        <w:t>月2</w:t>
      </w:r>
      <w:r>
        <w:rPr>
          <w:rFonts w:hint="eastAsia" w:ascii="宋体" w:hAnsi="宋体" w:cs="宋体"/>
          <w:i w:val="0"/>
          <w:caps w:val="0"/>
          <w:spacing w:val="0"/>
          <w:kern w:val="0"/>
          <w:sz w:val="24"/>
          <w:szCs w:val="24"/>
          <w:shd w:val="clear" w:color="auto"/>
          <w:lang w:val="en-US" w:eastAsia="zh-CN" w:bidi="ar"/>
        </w:rPr>
        <w:t>3</w:t>
      </w:r>
      <w:r>
        <w:rPr>
          <w:rFonts w:hint="eastAsia" w:ascii="宋体" w:hAnsi="宋体" w:eastAsia="宋体" w:cs="宋体"/>
          <w:i w:val="0"/>
          <w:caps w:val="0"/>
          <w:spacing w:val="0"/>
          <w:kern w:val="0"/>
          <w:sz w:val="24"/>
          <w:szCs w:val="24"/>
          <w:shd w:val="clear" w:color="auto"/>
          <w:lang w:val="en-US" w:eastAsia="zh-CN" w:bidi="ar"/>
        </w:rPr>
        <w:t>日1</w:t>
      </w:r>
      <w:r>
        <w:rPr>
          <w:rFonts w:hint="eastAsia" w:ascii="宋体" w:hAnsi="宋体" w:cs="宋体"/>
          <w:i w:val="0"/>
          <w:caps w:val="0"/>
          <w:spacing w:val="0"/>
          <w:kern w:val="0"/>
          <w:sz w:val="24"/>
          <w:szCs w:val="24"/>
          <w:shd w:val="clear" w:color="auto"/>
          <w:lang w:val="en-US" w:eastAsia="zh-CN" w:bidi="ar"/>
        </w:rPr>
        <w:t>4</w:t>
      </w:r>
      <w:r>
        <w:rPr>
          <w:rFonts w:hint="eastAsia" w:ascii="宋体" w:hAnsi="宋体" w:eastAsia="宋体" w:cs="宋体"/>
          <w:i w:val="0"/>
          <w:caps w:val="0"/>
          <w:spacing w:val="0"/>
          <w:kern w:val="0"/>
          <w:sz w:val="24"/>
          <w:szCs w:val="24"/>
          <w:shd w:val="clear" w:color="auto"/>
          <w:lang w:val="en-US" w:eastAsia="zh-CN" w:bidi="ar"/>
        </w:rPr>
        <w:t>时</w:t>
      </w:r>
      <w:r>
        <w:rPr>
          <w:rFonts w:hint="eastAsia" w:ascii="宋体" w:hAnsi="宋体" w:cs="宋体"/>
          <w:i w:val="0"/>
          <w:caps w:val="0"/>
          <w:spacing w:val="0"/>
          <w:kern w:val="0"/>
          <w:sz w:val="24"/>
          <w:szCs w:val="24"/>
          <w:shd w:val="clear" w:color="auto"/>
          <w:lang w:val="en-US" w:eastAsia="zh-CN" w:bidi="ar"/>
        </w:rPr>
        <w:t>30</w:t>
      </w:r>
      <w:r>
        <w:rPr>
          <w:rFonts w:hint="eastAsia" w:ascii="宋体" w:hAnsi="宋体" w:eastAsia="宋体" w:cs="宋体"/>
          <w:i w:val="0"/>
          <w:caps w:val="0"/>
          <w:spacing w:val="0"/>
          <w:kern w:val="0"/>
          <w:sz w:val="24"/>
          <w:szCs w:val="24"/>
          <w:shd w:val="clear" w:color="auto"/>
          <w:lang w:val="en-US" w:eastAsia="zh-CN" w:bidi="ar"/>
        </w:rPr>
        <w:t>分</w:t>
      </w:r>
      <w:r>
        <w:rPr>
          <w:rFonts w:hint="eastAsia" w:ascii="宋体" w:hAnsi="宋体" w:eastAsia="宋体" w:cs="宋体"/>
          <w:i w:val="0"/>
          <w:caps w:val="0"/>
          <w:color w:val="auto"/>
          <w:spacing w:val="0"/>
          <w:kern w:val="0"/>
          <w:sz w:val="24"/>
          <w:szCs w:val="24"/>
          <w:shd w:val="clear" w:color="auto" w:fill="FFFFFF"/>
          <w:lang w:val="en-US" w:eastAsia="zh-CN" w:bidi="ar"/>
        </w:rPr>
        <w:t>00秒（北京时间）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地点：</w:t>
      </w:r>
      <w:r>
        <w:rPr>
          <w:rFonts w:hint="eastAsia" w:ascii="宋体" w:hAnsi="宋体" w:cs="宋体"/>
          <w:i w:val="0"/>
          <w:caps w:val="0"/>
          <w:spacing w:val="0"/>
          <w:kern w:val="0"/>
          <w:sz w:val="24"/>
          <w:szCs w:val="24"/>
          <w:shd w:val="clear" w:color="auto" w:fill="FFFFFF"/>
          <w:lang w:val="en-US" w:eastAsia="zh-CN" w:bidi="ar"/>
        </w:rPr>
        <w:t>陕西省榆林市府谷县经济适用房一期2号楼西商铺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4"/>
          <w:szCs w:val="24"/>
          <w:shd w:val="clear" w:color="auto" w:fill="FFFFFF"/>
        </w:rPr>
      </w:pPr>
      <w:r>
        <w:rPr>
          <w:rStyle w:val="23"/>
          <w:rFonts w:hint="eastAsia" w:ascii="宋体" w:hAnsi="宋体" w:eastAsia="宋体" w:cs="宋体"/>
          <w:b/>
          <w:i w:val="0"/>
          <w:caps w:val="0"/>
          <w:spacing w:val="0"/>
          <w:sz w:val="24"/>
          <w:szCs w:val="24"/>
          <w:shd w:val="clear" w:color="auto" w:fill="FFFFFF"/>
        </w:rPr>
        <w:t>五、开启</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时间：</w:t>
      </w:r>
      <w:r>
        <w:rPr>
          <w:rFonts w:hint="eastAsia" w:ascii="宋体" w:hAnsi="宋体" w:eastAsia="宋体" w:cs="宋体"/>
          <w:i w:val="0"/>
          <w:caps w:val="0"/>
          <w:spacing w:val="0"/>
          <w:kern w:val="0"/>
          <w:sz w:val="24"/>
          <w:szCs w:val="24"/>
          <w:shd w:val="clear" w:color="auto"/>
          <w:lang w:val="en-US" w:eastAsia="zh-CN" w:bidi="ar"/>
        </w:rPr>
        <w:t>2023年0</w:t>
      </w:r>
      <w:r>
        <w:rPr>
          <w:rFonts w:hint="eastAsia" w:ascii="宋体" w:hAnsi="宋体" w:cs="宋体"/>
          <w:i w:val="0"/>
          <w:caps w:val="0"/>
          <w:spacing w:val="0"/>
          <w:kern w:val="0"/>
          <w:sz w:val="24"/>
          <w:szCs w:val="24"/>
          <w:shd w:val="clear" w:color="auto"/>
          <w:lang w:val="en-US" w:eastAsia="zh-CN" w:bidi="ar"/>
        </w:rPr>
        <w:t>5</w:t>
      </w:r>
      <w:r>
        <w:rPr>
          <w:rFonts w:hint="eastAsia" w:ascii="宋体" w:hAnsi="宋体" w:eastAsia="宋体" w:cs="宋体"/>
          <w:i w:val="0"/>
          <w:caps w:val="0"/>
          <w:spacing w:val="0"/>
          <w:kern w:val="0"/>
          <w:sz w:val="24"/>
          <w:szCs w:val="24"/>
          <w:shd w:val="clear" w:color="auto"/>
          <w:lang w:val="en-US" w:eastAsia="zh-CN" w:bidi="ar"/>
        </w:rPr>
        <w:t>月2</w:t>
      </w:r>
      <w:r>
        <w:rPr>
          <w:rFonts w:hint="eastAsia" w:ascii="宋体" w:hAnsi="宋体" w:cs="宋体"/>
          <w:i w:val="0"/>
          <w:caps w:val="0"/>
          <w:spacing w:val="0"/>
          <w:kern w:val="0"/>
          <w:sz w:val="24"/>
          <w:szCs w:val="24"/>
          <w:shd w:val="clear" w:color="auto"/>
          <w:lang w:val="en-US" w:eastAsia="zh-CN" w:bidi="ar"/>
        </w:rPr>
        <w:t>3</w:t>
      </w:r>
      <w:r>
        <w:rPr>
          <w:rFonts w:hint="eastAsia" w:ascii="宋体" w:hAnsi="宋体" w:eastAsia="宋体" w:cs="宋体"/>
          <w:i w:val="0"/>
          <w:caps w:val="0"/>
          <w:spacing w:val="0"/>
          <w:kern w:val="0"/>
          <w:sz w:val="24"/>
          <w:szCs w:val="24"/>
          <w:shd w:val="clear" w:color="auto"/>
          <w:lang w:val="en-US" w:eastAsia="zh-CN" w:bidi="ar"/>
        </w:rPr>
        <w:t>日1</w:t>
      </w:r>
      <w:r>
        <w:rPr>
          <w:rFonts w:hint="eastAsia" w:ascii="宋体" w:hAnsi="宋体" w:cs="宋体"/>
          <w:i w:val="0"/>
          <w:caps w:val="0"/>
          <w:spacing w:val="0"/>
          <w:kern w:val="0"/>
          <w:sz w:val="24"/>
          <w:szCs w:val="24"/>
          <w:shd w:val="clear" w:color="auto"/>
          <w:lang w:val="en-US" w:eastAsia="zh-CN" w:bidi="ar"/>
        </w:rPr>
        <w:t>4</w:t>
      </w:r>
      <w:r>
        <w:rPr>
          <w:rFonts w:hint="eastAsia" w:ascii="宋体" w:hAnsi="宋体" w:eastAsia="宋体" w:cs="宋体"/>
          <w:i w:val="0"/>
          <w:caps w:val="0"/>
          <w:spacing w:val="0"/>
          <w:kern w:val="0"/>
          <w:sz w:val="24"/>
          <w:szCs w:val="24"/>
          <w:shd w:val="clear" w:color="auto"/>
          <w:lang w:val="en-US" w:eastAsia="zh-CN" w:bidi="ar"/>
        </w:rPr>
        <w:t>时</w:t>
      </w:r>
      <w:r>
        <w:rPr>
          <w:rFonts w:hint="eastAsia" w:ascii="宋体" w:hAnsi="宋体" w:cs="宋体"/>
          <w:i w:val="0"/>
          <w:caps w:val="0"/>
          <w:spacing w:val="0"/>
          <w:kern w:val="0"/>
          <w:sz w:val="24"/>
          <w:szCs w:val="24"/>
          <w:shd w:val="clear" w:color="auto"/>
          <w:lang w:val="en-US" w:eastAsia="zh-CN" w:bidi="ar"/>
        </w:rPr>
        <w:t>30</w:t>
      </w:r>
      <w:r>
        <w:rPr>
          <w:rFonts w:hint="eastAsia" w:ascii="宋体" w:hAnsi="宋体" w:eastAsia="宋体" w:cs="宋体"/>
          <w:i w:val="0"/>
          <w:caps w:val="0"/>
          <w:spacing w:val="0"/>
          <w:kern w:val="0"/>
          <w:sz w:val="24"/>
          <w:szCs w:val="24"/>
          <w:shd w:val="clear" w:color="auto"/>
          <w:lang w:val="en-US" w:eastAsia="zh-CN" w:bidi="ar"/>
        </w:rPr>
        <w:t>分</w:t>
      </w:r>
      <w:r>
        <w:rPr>
          <w:rFonts w:hint="eastAsia" w:ascii="宋体" w:hAnsi="宋体" w:eastAsia="宋体" w:cs="宋体"/>
          <w:i w:val="0"/>
          <w:caps w:val="0"/>
          <w:color w:val="auto"/>
          <w:spacing w:val="0"/>
          <w:kern w:val="0"/>
          <w:sz w:val="24"/>
          <w:szCs w:val="24"/>
          <w:shd w:val="clear" w:color="auto" w:fill="FFFFFF"/>
          <w:lang w:val="en-US" w:eastAsia="zh-CN" w:bidi="ar"/>
        </w:rPr>
        <w:t>00秒（北京时间）</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地点：</w:t>
      </w:r>
      <w:bookmarkStart w:id="138" w:name="_GoBack"/>
      <w:r>
        <w:rPr>
          <w:rFonts w:hint="eastAsia" w:ascii="宋体" w:hAnsi="宋体" w:cs="宋体"/>
          <w:i w:val="0"/>
          <w:caps w:val="0"/>
          <w:spacing w:val="0"/>
          <w:kern w:val="0"/>
          <w:sz w:val="24"/>
          <w:szCs w:val="24"/>
          <w:shd w:val="clear" w:color="auto" w:fill="FFFFFF"/>
          <w:lang w:val="en-US" w:eastAsia="zh-CN" w:bidi="ar"/>
        </w:rPr>
        <w:t>陕西省榆林市府谷县经济适用房一期2号楼西商铺</w:t>
      </w:r>
      <w:bookmarkEnd w:id="138"/>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i w:val="0"/>
          <w:caps w:val="0"/>
          <w:spacing w:val="0"/>
          <w:kern w:val="0"/>
          <w:sz w:val="24"/>
          <w:szCs w:val="24"/>
          <w:shd w:val="clear" w:color="auto" w:fill="FFFFFF"/>
        </w:rPr>
      </w:pPr>
      <w:r>
        <w:rPr>
          <w:rFonts w:hint="eastAsia" w:ascii="宋体" w:hAnsi="宋体" w:eastAsia="宋体" w:cs="宋体"/>
          <w:b/>
          <w:i w:val="0"/>
          <w:caps w:val="0"/>
          <w:spacing w:val="0"/>
          <w:kern w:val="0"/>
          <w:sz w:val="24"/>
          <w:szCs w:val="24"/>
          <w:shd w:val="clear" w:color="auto" w:fill="FFFFFF"/>
        </w:rPr>
        <w:t>六、公告期限</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自本公告发布之日起3个工作日。</w:t>
      </w:r>
    </w:p>
    <w:p>
      <w:pPr>
        <w:pStyle w:val="6"/>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kern w:val="2"/>
          <w:sz w:val="24"/>
          <w:szCs w:val="24"/>
        </w:rPr>
      </w:pPr>
      <w:r>
        <w:rPr>
          <w:rFonts w:hint="eastAsia" w:ascii="宋体" w:hAnsi="宋体" w:eastAsia="宋体" w:cs="宋体"/>
          <w:b/>
          <w:i w:val="0"/>
          <w:caps w:val="0"/>
          <w:spacing w:val="0"/>
          <w:kern w:val="0"/>
          <w:sz w:val="24"/>
          <w:szCs w:val="24"/>
          <w:shd w:val="clear" w:color="auto" w:fill="FFFFFF"/>
        </w:rPr>
        <w:t>其他补充事宜</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i w:val="0"/>
          <w:caps w:val="0"/>
          <w:spacing w:val="0"/>
          <w:kern w:val="2"/>
          <w:sz w:val="24"/>
          <w:szCs w:val="24"/>
          <w:shd w:val="clear" w:color="auto" w:fill="FFFFFF"/>
        </w:rPr>
      </w:pPr>
      <w:r>
        <w:rPr>
          <w:rFonts w:hint="eastAsia" w:ascii="宋体" w:hAnsi="宋体" w:eastAsia="宋体" w:cs="宋体"/>
          <w:i w:val="0"/>
          <w:caps w:val="0"/>
          <w:spacing w:val="0"/>
          <w:kern w:val="2"/>
          <w:sz w:val="24"/>
          <w:szCs w:val="24"/>
          <w:shd w:val="clear" w:color="auto" w:fill="FFFFFF"/>
          <w:lang w:val="en-US" w:eastAsia="zh-CN" w:bidi="ar"/>
        </w:rPr>
        <w:t>线上与线下需同时报名，二者缺一不可，否则视为报名无效</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spacing w:val="0"/>
          <w:kern w:val="0"/>
          <w:sz w:val="24"/>
          <w:szCs w:val="24"/>
          <w:shd w:val="clear" w:color="auto" w:fill="FF0000"/>
          <w:lang w:val="en-US" w:eastAsia="zh-CN" w:bidi="ar"/>
        </w:rPr>
      </w:pPr>
      <w:r>
        <w:rPr>
          <w:rFonts w:hint="eastAsia" w:ascii="宋体" w:hAnsi="宋体" w:eastAsia="宋体" w:cs="宋体"/>
          <w:i w:val="0"/>
          <w:caps w:val="0"/>
          <w:spacing w:val="0"/>
          <w:kern w:val="0"/>
          <w:sz w:val="24"/>
          <w:szCs w:val="24"/>
          <w:shd w:val="clear" w:color="auto" w:fill="FFFFFF"/>
          <w:lang w:val="en-US" w:eastAsia="zh-CN" w:bidi="ar"/>
        </w:rPr>
        <w:t>2、 线上报名与线下报名需同时进行，线上报名成功后请携带网上报名回执单、管理办法规定的《中小企业声明函》、单位介绍信原件、经办人身份证原件、复印件及社保经办机构出具的2023年3月、2023年4月或5月份至少一个月的本企业社保缴纳证明材料（五险一金其中一项即可，应可查询）复印件加盖公章到</w:t>
      </w:r>
      <w:r>
        <w:rPr>
          <w:rFonts w:hint="eastAsia" w:ascii="宋体" w:hAnsi="宋体" w:cs="宋体"/>
          <w:i w:val="0"/>
          <w:caps w:val="0"/>
          <w:spacing w:val="0"/>
          <w:kern w:val="0"/>
          <w:sz w:val="24"/>
          <w:szCs w:val="24"/>
          <w:shd w:val="clear" w:color="auto" w:fill="FFFFFF"/>
          <w:lang w:val="en-US" w:eastAsia="zh-CN" w:bidi="ar"/>
        </w:rPr>
        <w:t>陕西众鼎互联项目管理有限公司</w:t>
      </w:r>
      <w:r>
        <w:rPr>
          <w:rFonts w:hint="eastAsia" w:ascii="宋体" w:hAnsi="宋体" w:eastAsia="宋体" w:cs="宋体"/>
          <w:i w:val="0"/>
          <w:caps w:val="0"/>
          <w:spacing w:val="0"/>
          <w:kern w:val="0"/>
          <w:sz w:val="24"/>
          <w:szCs w:val="24"/>
          <w:shd w:val="clear" w:color="auto" w:fill="FFFFFF"/>
          <w:lang w:val="en-US" w:eastAsia="zh-CN" w:bidi="ar"/>
        </w:rPr>
        <w:t>(</w:t>
      </w:r>
      <w:r>
        <w:rPr>
          <w:rFonts w:hint="eastAsia" w:ascii="宋体" w:hAnsi="宋体" w:cs="宋体"/>
          <w:i w:val="0"/>
          <w:caps w:val="0"/>
          <w:spacing w:val="0"/>
          <w:kern w:val="0"/>
          <w:sz w:val="24"/>
          <w:szCs w:val="24"/>
          <w:shd w:val="clear" w:color="auto" w:fill="FFFFFF"/>
          <w:lang w:val="en-US" w:eastAsia="zh-CN" w:bidi="ar"/>
        </w:rPr>
        <w:t>陕西省榆林市府谷县经济适用房一期2号楼西商铺</w:t>
      </w:r>
      <w:r>
        <w:rPr>
          <w:rFonts w:hint="eastAsia" w:ascii="宋体" w:hAnsi="宋体" w:eastAsia="宋体" w:cs="宋体"/>
          <w:i w:val="0"/>
          <w:caps w:val="0"/>
          <w:spacing w:val="0"/>
          <w:kern w:val="0"/>
          <w:sz w:val="24"/>
          <w:szCs w:val="24"/>
          <w:shd w:val="clear" w:color="auto" w:fill="FFFFFF"/>
          <w:lang w:val="en-US" w:eastAsia="zh-CN" w:bidi="ar"/>
        </w:rPr>
        <w:t>）进行线下报名，线上与线下报名信息须一致，否则视为报名无效。本</w:t>
      </w:r>
      <w:r>
        <w:rPr>
          <w:rFonts w:hint="eastAsia" w:ascii="宋体" w:hAnsi="宋体" w:cs="宋体"/>
          <w:i w:val="0"/>
          <w:caps w:val="0"/>
          <w:spacing w:val="0"/>
          <w:kern w:val="0"/>
          <w:sz w:val="24"/>
          <w:szCs w:val="24"/>
          <w:shd w:val="clear" w:color="auto" w:fill="FFFFFF"/>
          <w:lang w:val="en-US" w:eastAsia="zh-CN" w:bidi="ar"/>
        </w:rPr>
        <w:t>项目</w:t>
      </w:r>
      <w:r>
        <w:rPr>
          <w:rFonts w:hint="eastAsia" w:ascii="宋体" w:hAnsi="宋体" w:eastAsia="宋体" w:cs="宋体"/>
          <w:i w:val="0"/>
          <w:caps w:val="0"/>
          <w:spacing w:val="0"/>
          <w:kern w:val="0"/>
          <w:sz w:val="24"/>
          <w:szCs w:val="24"/>
          <w:shd w:val="clear" w:color="auto" w:fill="FFFFFF"/>
          <w:lang w:val="en-US" w:eastAsia="zh-CN" w:bidi="ar"/>
        </w:rPr>
        <w:t>所属行业为</w:t>
      </w:r>
      <w:r>
        <w:rPr>
          <w:rFonts w:hint="eastAsia" w:ascii="宋体" w:hAnsi="宋体" w:cs="宋体"/>
          <w:i w:val="0"/>
          <w:caps w:val="0"/>
          <w:color w:val="0000FF"/>
          <w:spacing w:val="0"/>
          <w:kern w:val="0"/>
          <w:sz w:val="24"/>
          <w:szCs w:val="24"/>
          <w:shd w:val="clear" w:color="auto" w:fill="FFFFFF"/>
          <w:lang w:val="en-US" w:eastAsia="zh-CN" w:bidi="ar"/>
        </w:rPr>
        <w:t>其他未列明行业</w:t>
      </w:r>
      <w:r>
        <w:rPr>
          <w:rFonts w:hint="eastAsia" w:ascii="宋体" w:hAnsi="宋体" w:eastAsia="宋体" w:cs="宋体"/>
          <w:i w:val="0"/>
          <w:caps w:val="0"/>
          <w:spacing w:val="0"/>
          <w:kern w:val="0"/>
          <w:sz w:val="24"/>
          <w:szCs w:val="24"/>
          <w:shd w:val="clear" w:color="auto" w:fill="FFFFFF"/>
          <w:lang w:val="en-US" w:eastAsia="zh-CN" w:bidi="ar"/>
        </w:rPr>
        <w:t>，</w:t>
      </w:r>
      <w:r>
        <w:rPr>
          <w:rFonts w:hint="eastAsia" w:ascii="宋体" w:hAnsi="宋体" w:eastAsia="宋体" w:cs="宋体"/>
          <w:i w:val="0"/>
          <w:caps w:val="0"/>
          <w:spacing w:val="0"/>
          <w:kern w:val="0"/>
          <w:sz w:val="24"/>
          <w:szCs w:val="24"/>
          <w:shd w:val="clear" w:color="auto"/>
          <w:lang w:val="en-US" w:eastAsia="zh-CN" w:bidi="ar"/>
        </w:rPr>
        <w:t>报名时间：</w:t>
      </w:r>
      <w:r>
        <w:rPr>
          <w:rFonts w:hint="eastAsia" w:ascii="宋体" w:hAnsi="宋体" w:eastAsia="宋体" w:cs="宋体"/>
          <w:i w:val="0"/>
          <w:caps w:val="0"/>
          <w:color w:val="auto"/>
          <w:spacing w:val="0"/>
          <w:kern w:val="0"/>
          <w:sz w:val="24"/>
          <w:szCs w:val="24"/>
          <w:shd w:val="clear" w:color="auto"/>
          <w:lang w:val="en-US" w:eastAsia="zh-CN" w:bidi="ar"/>
        </w:rPr>
        <w:t>2023年0</w:t>
      </w:r>
      <w:r>
        <w:rPr>
          <w:rFonts w:hint="eastAsia" w:ascii="宋体" w:hAnsi="宋体" w:cs="宋体"/>
          <w:i w:val="0"/>
          <w:caps w:val="0"/>
          <w:color w:val="auto"/>
          <w:spacing w:val="0"/>
          <w:kern w:val="0"/>
          <w:sz w:val="24"/>
          <w:szCs w:val="24"/>
          <w:shd w:val="clear" w:color="auto"/>
          <w:lang w:val="en-US" w:eastAsia="zh-CN" w:bidi="ar"/>
        </w:rPr>
        <w:t>5</w:t>
      </w:r>
      <w:r>
        <w:rPr>
          <w:rFonts w:hint="eastAsia" w:ascii="宋体" w:hAnsi="宋体" w:eastAsia="宋体" w:cs="宋体"/>
          <w:i w:val="0"/>
          <w:caps w:val="0"/>
          <w:color w:val="auto"/>
          <w:spacing w:val="0"/>
          <w:kern w:val="0"/>
          <w:sz w:val="24"/>
          <w:szCs w:val="24"/>
          <w:shd w:val="clear" w:color="auto"/>
          <w:lang w:val="en-US" w:eastAsia="zh-CN" w:bidi="ar"/>
        </w:rPr>
        <w:t>月</w:t>
      </w:r>
      <w:r>
        <w:rPr>
          <w:rFonts w:hint="eastAsia" w:ascii="宋体" w:hAnsi="宋体" w:cs="宋体"/>
          <w:i w:val="0"/>
          <w:caps w:val="0"/>
          <w:color w:val="auto"/>
          <w:spacing w:val="0"/>
          <w:kern w:val="0"/>
          <w:sz w:val="24"/>
          <w:szCs w:val="24"/>
          <w:shd w:val="clear" w:color="auto"/>
          <w:lang w:val="en-US" w:eastAsia="zh-CN" w:bidi="ar"/>
        </w:rPr>
        <w:t>15</w:t>
      </w:r>
      <w:r>
        <w:rPr>
          <w:rFonts w:hint="eastAsia" w:ascii="宋体" w:hAnsi="宋体" w:eastAsia="宋体" w:cs="宋体"/>
          <w:i w:val="0"/>
          <w:caps w:val="0"/>
          <w:color w:val="auto"/>
          <w:spacing w:val="0"/>
          <w:kern w:val="0"/>
          <w:sz w:val="24"/>
          <w:szCs w:val="24"/>
          <w:shd w:val="clear" w:color="auto"/>
          <w:lang w:val="en-US" w:eastAsia="zh-CN" w:bidi="ar"/>
        </w:rPr>
        <w:t>日至2023年0</w:t>
      </w:r>
      <w:r>
        <w:rPr>
          <w:rFonts w:hint="eastAsia" w:ascii="宋体" w:hAnsi="宋体" w:cs="宋体"/>
          <w:i w:val="0"/>
          <w:caps w:val="0"/>
          <w:color w:val="auto"/>
          <w:spacing w:val="0"/>
          <w:kern w:val="0"/>
          <w:sz w:val="24"/>
          <w:szCs w:val="24"/>
          <w:shd w:val="clear" w:color="auto"/>
          <w:lang w:val="en-US" w:eastAsia="zh-CN" w:bidi="ar"/>
        </w:rPr>
        <w:t>5</w:t>
      </w:r>
      <w:r>
        <w:rPr>
          <w:rFonts w:hint="eastAsia" w:ascii="宋体" w:hAnsi="宋体" w:eastAsia="宋体" w:cs="宋体"/>
          <w:i w:val="0"/>
          <w:caps w:val="0"/>
          <w:color w:val="auto"/>
          <w:spacing w:val="0"/>
          <w:kern w:val="0"/>
          <w:sz w:val="24"/>
          <w:szCs w:val="24"/>
          <w:shd w:val="clear" w:color="auto"/>
          <w:lang w:val="en-US" w:eastAsia="zh-CN" w:bidi="ar"/>
        </w:rPr>
        <w:t>月</w:t>
      </w:r>
      <w:r>
        <w:rPr>
          <w:rFonts w:hint="eastAsia" w:ascii="宋体" w:hAnsi="宋体" w:cs="宋体"/>
          <w:i w:val="0"/>
          <w:caps w:val="0"/>
          <w:color w:val="auto"/>
          <w:spacing w:val="0"/>
          <w:kern w:val="0"/>
          <w:sz w:val="24"/>
          <w:szCs w:val="24"/>
          <w:shd w:val="clear" w:color="auto"/>
          <w:lang w:val="en-US" w:eastAsia="zh-CN" w:bidi="ar"/>
        </w:rPr>
        <w:t>17</w:t>
      </w:r>
      <w:r>
        <w:rPr>
          <w:rFonts w:hint="eastAsia" w:ascii="宋体" w:hAnsi="宋体" w:eastAsia="宋体" w:cs="宋体"/>
          <w:i w:val="0"/>
          <w:caps w:val="0"/>
          <w:color w:val="auto"/>
          <w:spacing w:val="0"/>
          <w:kern w:val="0"/>
          <w:sz w:val="24"/>
          <w:szCs w:val="24"/>
          <w:shd w:val="clear" w:color="auto"/>
          <w:lang w:val="en-US" w:eastAsia="zh-CN" w:bidi="ar"/>
        </w:rPr>
        <w:t>日</w:t>
      </w:r>
      <w:r>
        <w:rPr>
          <w:rFonts w:hint="eastAsia" w:ascii="宋体" w:hAnsi="宋体" w:eastAsia="宋体" w:cs="宋体"/>
          <w:i w:val="0"/>
          <w:caps w:val="0"/>
          <w:spacing w:val="0"/>
          <w:kern w:val="0"/>
          <w:sz w:val="24"/>
          <w:szCs w:val="24"/>
          <w:shd w:val="clear" w:color="auto"/>
          <w:lang w:val="en-US" w:eastAsia="zh-CN" w:bidi="ar"/>
        </w:rPr>
        <w:t>，每天上午</w:t>
      </w:r>
      <w:r>
        <w:rPr>
          <w:rFonts w:hint="eastAsia" w:ascii="宋体" w:hAnsi="宋体" w:cs="宋体"/>
          <w:i w:val="0"/>
          <w:caps w:val="0"/>
          <w:spacing w:val="0"/>
          <w:kern w:val="0"/>
          <w:sz w:val="24"/>
          <w:szCs w:val="24"/>
          <w:shd w:val="clear" w:color="auto"/>
          <w:lang w:val="en-US" w:eastAsia="zh-CN" w:bidi="ar"/>
        </w:rPr>
        <w:t>08</w:t>
      </w:r>
      <w:r>
        <w:rPr>
          <w:rFonts w:hint="eastAsia" w:ascii="宋体" w:hAnsi="宋体" w:eastAsia="宋体" w:cs="宋体"/>
          <w:i w:val="0"/>
          <w:caps w:val="0"/>
          <w:spacing w:val="0"/>
          <w:kern w:val="0"/>
          <w:sz w:val="24"/>
          <w:szCs w:val="24"/>
          <w:shd w:val="clear" w:color="auto"/>
          <w:lang w:val="en-US" w:eastAsia="zh-CN" w:bidi="ar"/>
        </w:rPr>
        <w:t>:</w:t>
      </w:r>
      <w:r>
        <w:rPr>
          <w:rFonts w:hint="eastAsia" w:ascii="宋体" w:hAnsi="宋体" w:cs="宋体"/>
          <w:i w:val="0"/>
          <w:caps w:val="0"/>
          <w:spacing w:val="0"/>
          <w:kern w:val="0"/>
          <w:sz w:val="24"/>
          <w:szCs w:val="24"/>
          <w:shd w:val="clear" w:color="auto"/>
          <w:lang w:val="en-US" w:eastAsia="zh-CN" w:bidi="ar"/>
        </w:rPr>
        <w:t>3</w:t>
      </w:r>
      <w:r>
        <w:rPr>
          <w:rFonts w:hint="eastAsia" w:ascii="宋体" w:hAnsi="宋体" w:eastAsia="宋体" w:cs="宋体"/>
          <w:i w:val="0"/>
          <w:caps w:val="0"/>
          <w:spacing w:val="0"/>
          <w:kern w:val="0"/>
          <w:sz w:val="24"/>
          <w:szCs w:val="24"/>
          <w:shd w:val="clear" w:color="auto"/>
          <w:lang w:val="en-US" w:eastAsia="zh-CN" w:bidi="ar"/>
        </w:rPr>
        <w:t>0:00至11:30:00，下午</w:t>
      </w:r>
      <w:r>
        <w:rPr>
          <w:rFonts w:hint="eastAsia" w:ascii="宋体" w:hAnsi="宋体" w:cs="宋体"/>
          <w:i w:val="0"/>
          <w:caps w:val="0"/>
          <w:spacing w:val="0"/>
          <w:kern w:val="0"/>
          <w:sz w:val="24"/>
          <w:szCs w:val="24"/>
          <w:shd w:val="clear" w:color="auto"/>
          <w:lang w:val="en-US" w:eastAsia="zh-CN" w:bidi="ar"/>
        </w:rPr>
        <w:t>14</w:t>
      </w:r>
      <w:r>
        <w:rPr>
          <w:rFonts w:hint="eastAsia" w:ascii="宋体" w:hAnsi="宋体" w:eastAsia="宋体" w:cs="宋体"/>
          <w:i w:val="0"/>
          <w:caps w:val="0"/>
          <w:spacing w:val="0"/>
          <w:kern w:val="0"/>
          <w:sz w:val="24"/>
          <w:szCs w:val="24"/>
          <w:shd w:val="clear" w:color="auto"/>
          <w:lang w:val="en-US" w:eastAsia="zh-CN" w:bidi="ar"/>
        </w:rPr>
        <w:t>:</w:t>
      </w:r>
      <w:r>
        <w:rPr>
          <w:rFonts w:hint="eastAsia" w:ascii="宋体" w:hAnsi="宋体" w:cs="宋体"/>
          <w:i w:val="0"/>
          <w:caps w:val="0"/>
          <w:spacing w:val="0"/>
          <w:kern w:val="0"/>
          <w:sz w:val="24"/>
          <w:szCs w:val="24"/>
          <w:shd w:val="clear" w:color="auto"/>
          <w:lang w:val="en-US" w:eastAsia="zh-CN" w:bidi="ar"/>
        </w:rPr>
        <w:t>3</w:t>
      </w:r>
      <w:r>
        <w:rPr>
          <w:rFonts w:hint="eastAsia" w:ascii="宋体" w:hAnsi="宋体" w:eastAsia="宋体" w:cs="宋体"/>
          <w:i w:val="0"/>
          <w:caps w:val="0"/>
          <w:spacing w:val="0"/>
          <w:kern w:val="0"/>
          <w:sz w:val="24"/>
          <w:szCs w:val="24"/>
          <w:shd w:val="clear" w:color="auto"/>
          <w:lang w:val="en-US" w:eastAsia="zh-CN" w:bidi="ar"/>
        </w:rPr>
        <w:t>0:00至17:30:00否则视为报名无效（谢绝邮寄）。</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3、 办理CA锁方式（仅供参考）：榆林市市民大厦四楼窗口,电话：0912-3515031。</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4、请供应商按照陕西省财政厅关于政府采购供应商注册登记有关事项的通知中的要求，通过陕西省政府采购网（http://www.ccgp-shaanxi.gov.cn/）注册登记加入陕西省政府采购供应商库。</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b/>
          <w:i w:val="0"/>
          <w:caps w:val="0"/>
          <w:spacing w:val="0"/>
          <w:kern w:val="0"/>
          <w:sz w:val="24"/>
          <w:szCs w:val="24"/>
          <w:shd w:val="clear" w:color="auto" w:fill="FFFFFF"/>
          <w:lang w:val="en-US" w:eastAsia="zh-CN" w:bidi="ar"/>
        </w:rPr>
        <w:t>八、凡对本次采购提出询问，请按以下方式联系。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left"/>
        <w:rPr>
          <w:rFonts w:hint="eastAsia" w:ascii="宋体" w:hAnsi="宋体" w:eastAsia="宋体" w:cs="宋体"/>
          <w:b w:val="0"/>
          <w:kern w:val="0"/>
          <w:sz w:val="24"/>
          <w:szCs w:val="24"/>
        </w:rPr>
      </w:pPr>
      <w:r>
        <w:rPr>
          <w:rFonts w:hint="eastAsia" w:ascii="宋体" w:hAnsi="宋体" w:eastAsia="宋体" w:cs="宋体"/>
          <w:b w:val="0"/>
          <w:i w:val="0"/>
          <w:caps w:val="0"/>
          <w:spacing w:val="0"/>
          <w:kern w:val="0"/>
          <w:sz w:val="24"/>
          <w:szCs w:val="24"/>
          <w:shd w:val="clear" w:color="auto" w:fill="FFFFFF"/>
        </w:rPr>
        <w:t>1.采购人信息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名称：府谷县住房和城乡建设局</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i w:val="0"/>
          <w:caps w:val="0"/>
          <w:spacing w:val="0"/>
          <w:kern w:val="0"/>
          <w:sz w:val="24"/>
          <w:szCs w:val="24"/>
          <w:shd w:val="clear" w:color="auto" w:fill="FFFFFF"/>
        </w:rPr>
      </w:pPr>
      <w:r>
        <w:rPr>
          <w:rFonts w:hint="eastAsia" w:ascii="宋体" w:hAnsi="宋体" w:eastAsia="宋体" w:cs="宋体"/>
          <w:i w:val="0"/>
          <w:caps w:val="0"/>
          <w:spacing w:val="0"/>
          <w:kern w:val="0"/>
          <w:sz w:val="24"/>
          <w:szCs w:val="24"/>
          <w:shd w:val="clear" w:color="auto" w:fill="FFFFFF"/>
          <w:lang w:val="en-US" w:eastAsia="zh-CN" w:bidi="ar"/>
        </w:rPr>
        <w:t>地址：陕西省榆林市府谷县金世纪大楼东辅楼B座</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联系方式：0912-8720328</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left"/>
        <w:rPr>
          <w:rFonts w:hint="eastAsia" w:ascii="宋体" w:hAnsi="宋体" w:eastAsia="宋体" w:cs="宋体"/>
          <w:b w:val="0"/>
          <w:kern w:val="0"/>
          <w:sz w:val="24"/>
          <w:szCs w:val="24"/>
        </w:rPr>
      </w:pPr>
      <w:r>
        <w:rPr>
          <w:rFonts w:hint="eastAsia" w:ascii="宋体" w:hAnsi="宋体" w:eastAsia="宋体" w:cs="宋体"/>
          <w:b w:val="0"/>
          <w:i w:val="0"/>
          <w:caps w:val="0"/>
          <w:spacing w:val="0"/>
          <w:kern w:val="0"/>
          <w:sz w:val="24"/>
          <w:szCs w:val="24"/>
          <w:shd w:val="clear" w:color="auto" w:fill="FFFFFF"/>
        </w:rPr>
        <w:t>2.采购代理机构信息</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名称：</w:t>
      </w:r>
      <w:r>
        <w:rPr>
          <w:rFonts w:hint="eastAsia" w:ascii="宋体" w:hAnsi="宋体" w:cs="宋体"/>
          <w:i w:val="0"/>
          <w:caps w:val="0"/>
          <w:spacing w:val="0"/>
          <w:kern w:val="0"/>
          <w:sz w:val="24"/>
          <w:szCs w:val="24"/>
          <w:shd w:val="clear" w:color="auto" w:fill="FFFFFF"/>
          <w:lang w:val="en-US" w:eastAsia="zh-CN" w:bidi="ar"/>
        </w:rPr>
        <w:t>陕西众鼎互联项目管理有限公司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地址：</w:t>
      </w:r>
      <w:r>
        <w:rPr>
          <w:rFonts w:hint="eastAsia" w:ascii="宋体" w:hAnsi="宋体" w:cs="宋体"/>
          <w:i w:val="0"/>
          <w:caps w:val="0"/>
          <w:spacing w:val="0"/>
          <w:kern w:val="0"/>
          <w:sz w:val="24"/>
          <w:szCs w:val="24"/>
          <w:shd w:val="clear" w:color="auto" w:fill="FFFFFF"/>
          <w:lang w:val="en-US" w:eastAsia="zh-CN" w:bidi="ar"/>
        </w:rPr>
        <w:t>陕西省榆林市府谷县经济适用房一期2号楼西商铺</w:t>
      </w:r>
    </w:p>
    <w:p>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left"/>
        <w:rPr>
          <w:rFonts w:hint="eastAsia" w:ascii="宋体" w:hAnsi="宋体" w:eastAsia="宋体" w:cs="宋体"/>
          <w:b w:val="0"/>
          <w:kern w:val="0"/>
          <w:sz w:val="24"/>
          <w:szCs w:val="24"/>
        </w:rPr>
      </w:pPr>
      <w:r>
        <w:rPr>
          <w:rFonts w:hint="eastAsia" w:ascii="宋体" w:hAnsi="宋体" w:eastAsia="宋体" w:cs="宋体"/>
          <w:b w:val="0"/>
          <w:i w:val="0"/>
          <w:caps w:val="0"/>
          <w:spacing w:val="0"/>
          <w:kern w:val="0"/>
          <w:sz w:val="24"/>
          <w:szCs w:val="24"/>
          <w:shd w:val="clear" w:color="auto" w:fill="FFFFFF"/>
        </w:rPr>
        <w:t>3.项目联系方式</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项目联系人：</w:t>
      </w:r>
      <w:r>
        <w:rPr>
          <w:rFonts w:hint="eastAsia" w:ascii="宋体" w:hAnsi="宋体" w:cs="宋体"/>
          <w:i w:val="0"/>
          <w:caps w:val="0"/>
          <w:spacing w:val="0"/>
          <w:kern w:val="0"/>
          <w:sz w:val="24"/>
          <w:szCs w:val="24"/>
          <w:shd w:val="clear" w:color="auto" w:fill="FFFFFF"/>
          <w:lang w:val="en-US" w:eastAsia="zh-CN" w:bidi="ar"/>
        </w:rPr>
        <w:t>王</w:t>
      </w:r>
      <w:r>
        <w:rPr>
          <w:rFonts w:hint="eastAsia" w:ascii="宋体" w:hAnsi="宋体" w:eastAsia="宋体" w:cs="宋体"/>
          <w:i w:val="0"/>
          <w:caps w:val="0"/>
          <w:spacing w:val="0"/>
          <w:kern w:val="0"/>
          <w:sz w:val="24"/>
          <w:szCs w:val="24"/>
          <w:shd w:val="clear" w:color="auto" w:fill="FFFFFF"/>
          <w:lang w:val="en-US" w:eastAsia="zh-CN" w:bidi="ar"/>
        </w:rPr>
        <w:t>工</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0"/>
          <w:sz w:val="24"/>
          <w:szCs w:val="24"/>
        </w:rPr>
      </w:pPr>
      <w:r>
        <w:rPr>
          <w:rFonts w:hint="eastAsia" w:ascii="宋体" w:hAnsi="宋体" w:eastAsia="宋体" w:cs="宋体"/>
          <w:i w:val="0"/>
          <w:caps w:val="0"/>
          <w:spacing w:val="0"/>
          <w:kern w:val="0"/>
          <w:sz w:val="24"/>
          <w:szCs w:val="24"/>
          <w:shd w:val="clear" w:color="auto" w:fill="FFFFFF"/>
          <w:lang w:val="en-US" w:eastAsia="zh-CN" w:bidi="ar"/>
        </w:rPr>
        <w:t>电话：</w:t>
      </w:r>
      <w:r>
        <w:rPr>
          <w:rFonts w:hint="eastAsia" w:ascii="宋体" w:hAnsi="宋体" w:cs="宋体"/>
          <w:i w:val="0"/>
          <w:caps w:val="0"/>
          <w:spacing w:val="0"/>
          <w:kern w:val="0"/>
          <w:sz w:val="24"/>
          <w:szCs w:val="24"/>
          <w:shd w:val="clear" w:color="auto" w:fill="FFFFFF"/>
          <w:lang w:val="en-US" w:eastAsia="zh-CN" w:bidi="ar"/>
        </w:rPr>
        <w:t>18291235502</w:t>
      </w:r>
    </w:p>
    <w:p>
      <w:pPr>
        <w:pStyle w:val="18"/>
        <w:keepNext w:val="0"/>
        <w:keepLines w:val="0"/>
        <w:pageBreakBefore w:val="0"/>
        <w:widowControl/>
        <w:suppressLineNumbers w:val="0"/>
        <w:kinsoku/>
        <w:wordWrap/>
        <w:overflowPunct/>
        <w:topLinePunct w:val="0"/>
        <w:autoSpaceDE/>
        <w:autoSpaceDN/>
        <w:bidi w:val="0"/>
        <w:adjustRightInd/>
        <w:snapToGrid/>
        <w:spacing w:line="400" w:lineRule="exact"/>
        <w:jc w:val="right"/>
        <w:textAlignment w:val="auto"/>
        <w:rPr>
          <w:color w:val="auto"/>
        </w:rPr>
      </w:pPr>
      <w:r>
        <w:rPr>
          <w:rFonts w:hint="eastAsia" w:ascii="宋体" w:hAnsi="宋体" w:cs="宋体"/>
          <w:i w:val="0"/>
          <w:caps w:val="0"/>
          <w:spacing w:val="0"/>
          <w:kern w:val="0"/>
          <w:sz w:val="24"/>
          <w:szCs w:val="24"/>
          <w:shd w:val="clear" w:color="auto" w:fill="FFFFFF"/>
          <w:vertAlign w:val="baseline"/>
          <w:lang w:val="en-US" w:eastAsia="zh-CN" w:bidi="ar"/>
        </w:rPr>
        <w:t>陕西众鼎互联项目管理有限</w:t>
      </w:r>
      <w:r>
        <w:rPr>
          <w:rFonts w:hint="eastAsia" w:ascii="宋体" w:hAnsi="宋体" w:cs="宋体"/>
          <w:i w:val="0"/>
          <w:caps w:val="0"/>
          <w:spacing w:val="0"/>
          <w:kern w:val="0"/>
          <w:sz w:val="22"/>
          <w:szCs w:val="22"/>
          <w:shd w:val="clear" w:color="auto" w:fill="FFFFFF"/>
          <w:vertAlign w:val="baseline"/>
          <w:lang w:val="en-US" w:eastAsia="zh-CN" w:bidi="ar"/>
        </w:rPr>
        <w:t>公司</w:t>
      </w:r>
    </w:p>
    <w:bookmarkEnd w:id="13"/>
    <w:p>
      <w:pPr>
        <w:pStyle w:val="3"/>
        <w:spacing w:line="360" w:lineRule="auto"/>
        <w:jc w:val="center"/>
        <w:rPr>
          <w:rFonts w:hint="eastAsia" w:ascii="宋体" w:hAnsi="宋体" w:cs="宋体"/>
          <w:color w:val="auto"/>
          <w:sz w:val="36"/>
        </w:rPr>
      </w:pPr>
      <w:bookmarkStart w:id="14" w:name="_Toc12954"/>
      <w:bookmarkStart w:id="15" w:name="_Toc246928893"/>
      <w:bookmarkStart w:id="16" w:name="_Toc15421"/>
      <w:bookmarkStart w:id="17" w:name="_Toc465958086"/>
      <w:bookmarkStart w:id="18" w:name="_Toc4367"/>
      <w:bookmarkStart w:id="19" w:name="_Toc22083"/>
      <w:bookmarkStart w:id="20" w:name="_Toc31543"/>
    </w:p>
    <w:p>
      <w:pPr>
        <w:pStyle w:val="3"/>
        <w:spacing w:line="360" w:lineRule="auto"/>
        <w:jc w:val="both"/>
        <w:rPr>
          <w:rFonts w:hint="eastAsia" w:ascii="宋体" w:hAnsi="宋体" w:cs="宋体"/>
          <w:color w:val="auto"/>
          <w:sz w:val="36"/>
        </w:rPr>
      </w:pPr>
    </w:p>
    <w:p>
      <w:pPr>
        <w:pStyle w:val="3"/>
        <w:spacing w:line="360" w:lineRule="auto"/>
        <w:jc w:val="center"/>
        <w:rPr>
          <w:rFonts w:hint="eastAsia" w:ascii="宋体" w:hAnsi="宋体" w:cs="宋体"/>
          <w:color w:val="auto"/>
          <w:sz w:val="36"/>
        </w:rPr>
        <w:sectPr>
          <w:footerReference r:id="rId8"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ascii="宋体" w:hAnsi="宋体" w:cs="宋体"/>
          <w:color w:val="auto"/>
          <w:sz w:val="36"/>
        </w:rPr>
        <w:br w:type="page"/>
      </w:r>
      <w:r>
        <w:rPr>
          <w:rFonts w:hint="eastAsia" w:ascii="宋体" w:hAnsi="宋体" w:cs="宋体"/>
          <w:color w:val="auto"/>
          <w:sz w:val="36"/>
        </w:rPr>
        <w:t>第二</w:t>
      </w:r>
      <w:r>
        <w:rPr>
          <w:rFonts w:hint="eastAsia" w:ascii="宋体" w:hAnsi="宋体" w:cs="宋体"/>
          <w:color w:val="auto"/>
          <w:sz w:val="36"/>
          <w:lang w:eastAsia="zh-CN"/>
        </w:rPr>
        <w:t>章</w:t>
      </w:r>
      <w:r>
        <w:rPr>
          <w:rFonts w:hint="eastAsia" w:ascii="宋体" w:hAnsi="宋体" w:cs="宋体"/>
          <w:color w:val="auto"/>
          <w:sz w:val="36"/>
        </w:rPr>
        <w:t xml:space="preserve">  供应商须知前附表</w:t>
      </w:r>
    </w:p>
    <w:tbl>
      <w:tblPr>
        <w:tblStyle w:val="20"/>
        <w:tblpPr w:leftFromText="180" w:rightFromText="180" w:vertAnchor="page" w:horzAnchor="page" w:tblpX="1475" w:tblpY="2699"/>
        <w:tblOverlap w:val="never"/>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7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
                <w:color w:val="auto"/>
                <w:sz w:val="24"/>
                <w:szCs w:val="24"/>
              </w:rPr>
            </w:pPr>
            <w:r>
              <w:rPr>
                <w:rFonts w:hint="eastAsia" w:ascii="宋体" w:hAnsi="宋体" w:cs="宋体"/>
                <w:b/>
                <w:color w:val="auto"/>
                <w:sz w:val="24"/>
                <w:szCs w:val="24"/>
              </w:rPr>
              <w:t>项号</w:t>
            </w: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auto"/>
                <w:sz w:val="24"/>
                <w:szCs w:val="24"/>
              </w:rPr>
            </w:pPr>
            <w:r>
              <w:rPr>
                <w:rFonts w:hint="eastAsia" w:ascii="宋体" w:hAnsi="宋体" w:cs="宋体"/>
                <w:b/>
                <w:color w:val="auto"/>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Chars="-9" w:hanging="19" w:hangingChars="8"/>
              <w:textAlignment w:val="auto"/>
              <w:rPr>
                <w:rFonts w:hint="eastAsia" w:ascii="宋体" w:hAnsi="宋体" w:cs="宋体"/>
                <w:color w:val="auto"/>
                <w:sz w:val="24"/>
                <w:szCs w:val="24"/>
                <w:lang w:eastAsia="zh-CN"/>
              </w:rPr>
            </w:pPr>
            <w:r>
              <w:rPr>
                <w:rFonts w:hint="eastAsia" w:ascii="宋体" w:hAnsi="宋体" w:cs="宋体"/>
                <w:color w:val="auto"/>
                <w:sz w:val="24"/>
                <w:szCs w:val="24"/>
              </w:rPr>
              <w:t>采购项目名称：</w:t>
            </w:r>
            <w:r>
              <w:rPr>
                <w:rFonts w:hint="eastAsia" w:ascii="宋体" w:hAnsi="宋体" w:cs="宋体"/>
                <w:color w:val="auto"/>
                <w:sz w:val="24"/>
                <w:szCs w:val="24"/>
                <w:lang w:eastAsia="zh-CN"/>
              </w:rPr>
              <w:t>府谷林荫路创新街区项目设计</w:t>
            </w:r>
          </w:p>
          <w:p>
            <w:pPr>
              <w:keepNext w:val="0"/>
              <w:keepLines w:val="0"/>
              <w:pageBreakBefore w:val="0"/>
              <w:kinsoku/>
              <w:wordWrap/>
              <w:overflowPunct/>
              <w:topLinePunct w:val="0"/>
              <w:autoSpaceDE/>
              <w:autoSpaceDN/>
              <w:bidi w:val="0"/>
              <w:adjustRightInd w:val="0"/>
              <w:snapToGrid w:val="0"/>
              <w:spacing w:line="360" w:lineRule="auto"/>
              <w:ind w:leftChars="-9" w:hanging="19" w:hangingChars="8"/>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采购项目编号：</w:t>
            </w:r>
            <w:r>
              <w:rPr>
                <w:rFonts w:hint="eastAsia" w:ascii="宋体" w:hAnsi="宋体" w:cs="宋体"/>
                <w:color w:val="auto"/>
                <w:sz w:val="24"/>
                <w:szCs w:val="24"/>
                <w:lang w:val="en-US" w:eastAsia="zh-CN"/>
              </w:rPr>
              <w:t>ZCSP-府谷县-2023-00316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项目性质：财政资金</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lang w:val="en-US" w:eastAsia="zh-CN"/>
              </w:rPr>
            </w:pPr>
            <w:r>
              <w:rPr>
                <w:rFonts w:hint="eastAsia" w:ascii="宋体" w:hAnsi="宋体" w:cs="宋体"/>
                <w:color w:val="auto"/>
                <w:sz w:val="24"/>
                <w:szCs w:val="24"/>
              </w:rPr>
              <w:t>本项目采购预算：</w:t>
            </w:r>
            <w:r>
              <w:rPr>
                <w:rFonts w:hint="eastAsia" w:ascii="宋体" w:hAnsi="宋体" w:cs="宋体"/>
                <w:color w:val="auto"/>
                <w:sz w:val="24"/>
                <w:szCs w:val="24"/>
                <w:lang w:val="en-US" w:eastAsia="zh-CN"/>
              </w:rPr>
              <w:t>528400.00元</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供应商报价超出采购预算，作为不实质响应竞争性谈判文件，按无效谈判响应处理。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960" w:hanging="960" w:hangingChars="4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采购人：</w:t>
            </w:r>
            <w:r>
              <w:rPr>
                <w:rFonts w:hint="eastAsia" w:ascii="宋体" w:hAnsi="宋体" w:cs="宋体"/>
                <w:color w:val="auto"/>
                <w:sz w:val="24"/>
                <w:szCs w:val="24"/>
                <w:lang w:eastAsia="zh-CN"/>
              </w:rPr>
              <w:t>府谷县住房和城乡建设局</w:t>
            </w:r>
          </w:p>
          <w:p>
            <w:pPr>
              <w:keepNext w:val="0"/>
              <w:keepLines w:val="0"/>
              <w:pageBreakBefore w:val="0"/>
              <w:kinsoku/>
              <w:wordWrap/>
              <w:overflowPunct/>
              <w:topLinePunct w:val="0"/>
              <w:autoSpaceDE/>
              <w:autoSpaceDN/>
              <w:bidi w:val="0"/>
              <w:adjustRightInd w:val="0"/>
              <w:snapToGrid w:val="0"/>
              <w:spacing w:line="360" w:lineRule="auto"/>
              <w:ind w:left="960" w:hanging="960" w:hangingChars="400"/>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采购代理机构：</w:t>
            </w:r>
            <w:r>
              <w:rPr>
                <w:rFonts w:hint="eastAsia" w:ascii="宋体" w:hAnsi="宋体" w:cs="宋体"/>
                <w:color w:val="auto"/>
                <w:sz w:val="24"/>
                <w:szCs w:val="24"/>
                <w:lang w:eastAsia="zh-CN"/>
              </w:rPr>
              <w:t>陕西众鼎互联项目管理有限公司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采购内容具体见竞争性谈判文件第</w:t>
            </w:r>
            <w:r>
              <w:rPr>
                <w:rFonts w:hint="eastAsia" w:ascii="宋体" w:hAnsi="宋体" w:cs="宋体"/>
                <w:color w:val="auto"/>
                <w:sz w:val="24"/>
                <w:szCs w:val="24"/>
                <w:lang w:eastAsia="zh-CN"/>
              </w:rPr>
              <w:t>五章</w:t>
            </w:r>
            <w:r>
              <w:rPr>
                <w:rFonts w:hint="eastAsia" w:ascii="宋体" w:hAnsi="宋体" w:cs="宋体"/>
                <w:color w:val="auto"/>
                <w:sz w:val="24"/>
                <w:szCs w:val="24"/>
              </w:rPr>
              <w:t>采购内容及要求</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谈判报价：</w:t>
            </w:r>
            <w:r>
              <w:rPr>
                <w:rFonts w:hint="eastAsia" w:ascii="宋体" w:hAnsi="宋体"/>
                <w:color w:val="auto"/>
                <w:sz w:val="24"/>
                <w:szCs w:val="24"/>
              </w:rPr>
              <w:t>投标报价应为本次投标所包含的一切相关费用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竞争性谈判响应文件递交截止时间及谈判时间和地点：</w:t>
            </w:r>
          </w:p>
          <w:p>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rPr>
            </w:pPr>
            <w:r>
              <w:rPr>
                <w:rFonts w:hint="eastAsia" w:ascii="宋体" w:hAnsi="宋体" w:cs="宋体"/>
                <w:color w:val="auto"/>
                <w:sz w:val="24"/>
                <w:szCs w:val="24"/>
              </w:rPr>
              <w:t>竞争性谈判响应文件递交截止时间：</w:t>
            </w:r>
            <w:r>
              <w:rPr>
                <w:rFonts w:hint="eastAsia" w:ascii="宋体" w:hAnsi="宋体" w:eastAsia="宋体" w:cs="宋体"/>
                <w:i w:val="0"/>
                <w:caps w:val="0"/>
                <w:spacing w:val="0"/>
                <w:kern w:val="0"/>
                <w:sz w:val="24"/>
                <w:szCs w:val="24"/>
                <w:shd w:val="clear" w:color="auto"/>
                <w:lang w:val="en-US" w:eastAsia="zh-CN" w:bidi="ar"/>
              </w:rPr>
              <w:t>2023年0</w:t>
            </w:r>
            <w:r>
              <w:rPr>
                <w:rFonts w:hint="eastAsia" w:ascii="宋体" w:hAnsi="宋体" w:cs="宋体"/>
                <w:i w:val="0"/>
                <w:caps w:val="0"/>
                <w:spacing w:val="0"/>
                <w:kern w:val="0"/>
                <w:sz w:val="24"/>
                <w:szCs w:val="24"/>
                <w:shd w:val="clear" w:color="auto"/>
                <w:lang w:val="en-US" w:eastAsia="zh-CN" w:bidi="ar"/>
              </w:rPr>
              <w:t>5</w:t>
            </w:r>
            <w:r>
              <w:rPr>
                <w:rFonts w:hint="eastAsia" w:ascii="宋体" w:hAnsi="宋体" w:eastAsia="宋体" w:cs="宋体"/>
                <w:i w:val="0"/>
                <w:caps w:val="0"/>
                <w:spacing w:val="0"/>
                <w:kern w:val="0"/>
                <w:sz w:val="24"/>
                <w:szCs w:val="24"/>
                <w:shd w:val="clear" w:color="auto"/>
                <w:lang w:val="en-US" w:eastAsia="zh-CN" w:bidi="ar"/>
              </w:rPr>
              <w:t>月2</w:t>
            </w:r>
            <w:r>
              <w:rPr>
                <w:rFonts w:hint="eastAsia" w:ascii="宋体" w:hAnsi="宋体" w:cs="宋体"/>
                <w:i w:val="0"/>
                <w:caps w:val="0"/>
                <w:spacing w:val="0"/>
                <w:kern w:val="0"/>
                <w:sz w:val="24"/>
                <w:szCs w:val="24"/>
                <w:shd w:val="clear" w:color="auto"/>
                <w:lang w:val="en-US" w:eastAsia="zh-CN" w:bidi="ar"/>
              </w:rPr>
              <w:t>3</w:t>
            </w:r>
            <w:r>
              <w:rPr>
                <w:rFonts w:hint="eastAsia" w:ascii="宋体" w:hAnsi="宋体" w:eastAsia="宋体" w:cs="宋体"/>
                <w:i w:val="0"/>
                <w:caps w:val="0"/>
                <w:spacing w:val="0"/>
                <w:kern w:val="0"/>
                <w:sz w:val="24"/>
                <w:szCs w:val="24"/>
                <w:shd w:val="clear" w:color="auto"/>
                <w:lang w:val="en-US" w:eastAsia="zh-CN" w:bidi="ar"/>
              </w:rPr>
              <w:t>日1</w:t>
            </w:r>
            <w:r>
              <w:rPr>
                <w:rFonts w:hint="eastAsia" w:ascii="宋体" w:hAnsi="宋体" w:cs="宋体"/>
                <w:i w:val="0"/>
                <w:caps w:val="0"/>
                <w:spacing w:val="0"/>
                <w:kern w:val="0"/>
                <w:sz w:val="24"/>
                <w:szCs w:val="24"/>
                <w:shd w:val="clear" w:color="auto"/>
                <w:lang w:val="en-US" w:eastAsia="zh-CN" w:bidi="ar"/>
              </w:rPr>
              <w:t>4</w:t>
            </w:r>
            <w:r>
              <w:rPr>
                <w:rFonts w:hint="eastAsia" w:ascii="宋体" w:hAnsi="宋体" w:eastAsia="宋体" w:cs="宋体"/>
                <w:i w:val="0"/>
                <w:caps w:val="0"/>
                <w:spacing w:val="0"/>
                <w:kern w:val="0"/>
                <w:sz w:val="24"/>
                <w:szCs w:val="24"/>
                <w:shd w:val="clear" w:color="auto"/>
                <w:lang w:val="en-US" w:eastAsia="zh-CN" w:bidi="ar"/>
              </w:rPr>
              <w:t>时</w:t>
            </w:r>
            <w:r>
              <w:rPr>
                <w:rFonts w:hint="eastAsia" w:ascii="宋体" w:hAnsi="宋体" w:cs="宋体"/>
                <w:i w:val="0"/>
                <w:caps w:val="0"/>
                <w:spacing w:val="0"/>
                <w:kern w:val="0"/>
                <w:sz w:val="24"/>
                <w:szCs w:val="24"/>
                <w:shd w:val="clear" w:color="auto"/>
                <w:lang w:val="en-US" w:eastAsia="zh-CN" w:bidi="ar"/>
              </w:rPr>
              <w:t>30</w:t>
            </w:r>
            <w:r>
              <w:rPr>
                <w:rFonts w:hint="eastAsia" w:ascii="宋体" w:hAnsi="宋体" w:eastAsia="宋体" w:cs="宋体"/>
                <w:i w:val="0"/>
                <w:caps w:val="0"/>
                <w:spacing w:val="0"/>
                <w:kern w:val="0"/>
                <w:sz w:val="24"/>
                <w:szCs w:val="24"/>
                <w:shd w:val="clear" w:color="auto"/>
                <w:lang w:val="en-US" w:eastAsia="zh-CN" w:bidi="ar"/>
              </w:rPr>
              <w:t>分</w:t>
            </w:r>
            <w:r>
              <w:rPr>
                <w:rFonts w:hint="eastAsia" w:ascii="宋体" w:hAnsi="宋体" w:eastAsia="宋体" w:cs="宋体"/>
                <w:i w:val="0"/>
                <w:caps w:val="0"/>
                <w:color w:val="auto"/>
                <w:spacing w:val="0"/>
                <w:kern w:val="0"/>
                <w:sz w:val="24"/>
                <w:szCs w:val="24"/>
                <w:shd w:val="clear" w:color="auto" w:fill="FFFFFF"/>
                <w:lang w:val="en-US" w:eastAsia="zh-CN" w:bidi="ar"/>
              </w:rPr>
              <w:t>00秒</w:t>
            </w:r>
            <w:r>
              <w:rPr>
                <w:rFonts w:hint="eastAsia" w:ascii="宋体" w:hAnsi="宋体"/>
                <w:color w:val="auto"/>
                <w:sz w:val="24"/>
                <w:szCs w:val="24"/>
              </w:rPr>
              <w:t>（北京时间）</w:t>
            </w:r>
          </w:p>
          <w:p>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谈判时间</w:t>
            </w:r>
            <w:r>
              <w:rPr>
                <w:rFonts w:hint="eastAsia" w:ascii="宋体" w:hAnsi="宋体"/>
                <w:color w:val="auto"/>
                <w:sz w:val="24"/>
                <w:szCs w:val="24"/>
                <w:lang w:eastAsia="zh-CN"/>
              </w:rPr>
              <w:t>：</w:t>
            </w:r>
            <w:r>
              <w:rPr>
                <w:rFonts w:hint="eastAsia" w:ascii="宋体" w:hAnsi="宋体" w:eastAsia="宋体" w:cs="宋体"/>
                <w:i w:val="0"/>
                <w:caps w:val="0"/>
                <w:spacing w:val="0"/>
                <w:kern w:val="0"/>
                <w:sz w:val="24"/>
                <w:szCs w:val="24"/>
                <w:shd w:val="clear" w:color="auto"/>
                <w:lang w:val="en-US" w:eastAsia="zh-CN" w:bidi="ar"/>
              </w:rPr>
              <w:t>2023年0</w:t>
            </w:r>
            <w:r>
              <w:rPr>
                <w:rFonts w:hint="eastAsia" w:ascii="宋体" w:hAnsi="宋体" w:cs="宋体"/>
                <w:i w:val="0"/>
                <w:caps w:val="0"/>
                <w:spacing w:val="0"/>
                <w:kern w:val="0"/>
                <w:sz w:val="24"/>
                <w:szCs w:val="24"/>
                <w:shd w:val="clear" w:color="auto"/>
                <w:lang w:val="en-US" w:eastAsia="zh-CN" w:bidi="ar"/>
              </w:rPr>
              <w:t>5</w:t>
            </w:r>
            <w:r>
              <w:rPr>
                <w:rFonts w:hint="eastAsia" w:ascii="宋体" w:hAnsi="宋体" w:eastAsia="宋体" w:cs="宋体"/>
                <w:i w:val="0"/>
                <w:caps w:val="0"/>
                <w:spacing w:val="0"/>
                <w:kern w:val="0"/>
                <w:sz w:val="24"/>
                <w:szCs w:val="24"/>
                <w:shd w:val="clear" w:color="auto"/>
                <w:lang w:val="en-US" w:eastAsia="zh-CN" w:bidi="ar"/>
              </w:rPr>
              <w:t>月2</w:t>
            </w:r>
            <w:r>
              <w:rPr>
                <w:rFonts w:hint="eastAsia" w:ascii="宋体" w:hAnsi="宋体" w:cs="宋体"/>
                <w:i w:val="0"/>
                <w:caps w:val="0"/>
                <w:spacing w:val="0"/>
                <w:kern w:val="0"/>
                <w:sz w:val="24"/>
                <w:szCs w:val="24"/>
                <w:shd w:val="clear" w:color="auto"/>
                <w:lang w:val="en-US" w:eastAsia="zh-CN" w:bidi="ar"/>
              </w:rPr>
              <w:t>3</w:t>
            </w:r>
            <w:r>
              <w:rPr>
                <w:rFonts w:hint="eastAsia" w:ascii="宋体" w:hAnsi="宋体" w:eastAsia="宋体" w:cs="宋体"/>
                <w:i w:val="0"/>
                <w:caps w:val="0"/>
                <w:spacing w:val="0"/>
                <w:kern w:val="0"/>
                <w:sz w:val="24"/>
                <w:szCs w:val="24"/>
                <w:shd w:val="clear" w:color="auto"/>
                <w:lang w:val="en-US" w:eastAsia="zh-CN" w:bidi="ar"/>
              </w:rPr>
              <w:t>日1</w:t>
            </w:r>
            <w:r>
              <w:rPr>
                <w:rFonts w:hint="eastAsia" w:ascii="宋体" w:hAnsi="宋体" w:cs="宋体"/>
                <w:i w:val="0"/>
                <w:caps w:val="0"/>
                <w:spacing w:val="0"/>
                <w:kern w:val="0"/>
                <w:sz w:val="24"/>
                <w:szCs w:val="24"/>
                <w:shd w:val="clear" w:color="auto"/>
                <w:lang w:val="en-US" w:eastAsia="zh-CN" w:bidi="ar"/>
              </w:rPr>
              <w:t>4</w:t>
            </w:r>
            <w:r>
              <w:rPr>
                <w:rFonts w:hint="eastAsia" w:ascii="宋体" w:hAnsi="宋体" w:eastAsia="宋体" w:cs="宋体"/>
                <w:i w:val="0"/>
                <w:caps w:val="0"/>
                <w:spacing w:val="0"/>
                <w:kern w:val="0"/>
                <w:sz w:val="24"/>
                <w:szCs w:val="24"/>
                <w:shd w:val="clear" w:color="auto"/>
                <w:lang w:val="en-US" w:eastAsia="zh-CN" w:bidi="ar"/>
              </w:rPr>
              <w:t>时</w:t>
            </w:r>
            <w:r>
              <w:rPr>
                <w:rFonts w:hint="eastAsia" w:ascii="宋体" w:hAnsi="宋体" w:cs="宋体"/>
                <w:i w:val="0"/>
                <w:caps w:val="0"/>
                <w:spacing w:val="0"/>
                <w:kern w:val="0"/>
                <w:sz w:val="24"/>
                <w:szCs w:val="24"/>
                <w:shd w:val="clear" w:color="auto"/>
                <w:lang w:val="en-US" w:eastAsia="zh-CN" w:bidi="ar"/>
              </w:rPr>
              <w:t>30</w:t>
            </w:r>
            <w:r>
              <w:rPr>
                <w:rFonts w:hint="eastAsia" w:ascii="宋体" w:hAnsi="宋体" w:eastAsia="宋体" w:cs="宋体"/>
                <w:i w:val="0"/>
                <w:caps w:val="0"/>
                <w:spacing w:val="0"/>
                <w:kern w:val="0"/>
                <w:sz w:val="24"/>
                <w:szCs w:val="24"/>
                <w:shd w:val="clear" w:color="auto"/>
                <w:lang w:val="en-US" w:eastAsia="zh-CN" w:bidi="ar"/>
              </w:rPr>
              <w:t>分</w:t>
            </w:r>
            <w:r>
              <w:rPr>
                <w:rFonts w:hint="eastAsia" w:ascii="宋体" w:hAnsi="宋体" w:eastAsia="宋体" w:cs="宋体"/>
                <w:i w:val="0"/>
                <w:caps w:val="0"/>
                <w:color w:val="auto"/>
                <w:spacing w:val="0"/>
                <w:kern w:val="0"/>
                <w:sz w:val="24"/>
                <w:szCs w:val="24"/>
                <w:shd w:val="clear" w:color="auto" w:fill="FFFFFF"/>
                <w:lang w:val="en-US" w:eastAsia="zh-CN" w:bidi="ar"/>
              </w:rPr>
              <w:t>00秒</w:t>
            </w:r>
            <w:r>
              <w:rPr>
                <w:rFonts w:hint="eastAsia" w:ascii="宋体" w:hAnsi="宋体"/>
                <w:color w:val="auto"/>
                <w:sz w:val="24"/>
                <w:szCs w:val="24"/>
                <w:lang w:eastAsia="zh-CN"/>
              </w:rPr>
              <w:t>（北京时间）</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谈判地点：</w:t>
            </w:r>
            <w:r>
              <w:rPr>
                <w:rFonts w:hint="eastAsia" w:ascii="宋体" w:hAnsi="宋体" w:cs="宋体"/>
                <w:color w:val="auto"/>
                <w:sz w:val="24"/>
                <w:szCs w:val="24"/>
                <w:lang w:val="en-US" w:eastAsia="zh-CN"/>
              </w:rPr>
              <w:t>陕西省榆林市府谷县经济适用房一期2号楼西商铺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rPr>
              <w:t>服务期</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lang w:val="en-US" w:eastAsia="zh-CN"/>
              </w:rPr>
              <w:t xml:space="preserve">付款方式：提交设计方案后付款50%，工程竣工验收后全部付清。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4"/>
                <w:szCs w:val="24"/>
              </w:rPr>
            </w:pPr>
            <w:r>
              <w:rPr>
                <w:rFonts w:hint="eastAsia" w:ascii="宋体" w:hAnsi="宋体" w:cs="宋体"/>
                <w:color w:val="auto"/>
                <w:sz w:val="24"/>
                <w:szCs w:val="24"/>
              </w:rPr>
              <w:t>服务地点：</w:t>
            </w:r>
            <w:r>
              <w:rPr>
                <w:rFonts w:hint="eastAsia" w:ascii="宋体" w:hAnsi="宋体" w:cs="宋体"/>
                <w:color w:val="auto"/>
                <w:sz w:val="24"/>
                <w:szCs w:val="24"/>
                <w:lang w:eastAsia="zh-CN"/>
              </w:rPr>
              <w:t>采购人</w:t>
            </w:r>
            <w:r>
              <w:rPr>
                <w:rFonts w:hint="eastAsia" w:ascii="宋体" w:hAnsi="宋体" w:cs="宋体"/>
                <w:color w:val="auto"/>
                <w:sz w:val="24"/>
                <w:szCs w:val="24"/>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lang w:eastAsia="zh-CN"/>
              </w:rPr>
              <w:t>谈判有效期：竞争性谈判响应文件从开标之日起，谈判有效期为90日历天。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竞争性谈判响应文件：正本壹份、副本</w:t>
            </w:r>
            <w:r>
              <w:rPr>
                <w:rFonts w:hint="eastAsia" w:ascii="宋体" w:hAnsi="宋体" w:cs="宋体"/>
                <w:color w:val="auto"/>
                <w:sz w:val="24"/>
                <w:szCs w:val="24"/>
                <w:lang w:val="en-US" w:eastAsia="zh-CN"/>
              </w:rPr>
              <w:t>叁</w:t>
            </w:r>
            <w:r>
              <w:rPr>
                <w:rFonts w:hint="eastAsia" w:ascii="宋体" w:hAnsi="宋体" w:cs="宋体"/>
                <w:color w:val="auto"/>
                <w:sz w:val="24"/>
                <w:szCs w:val="24"/>
              </w:rPr>
              <w:t>份、电子版U盘</w:t>
            </w:r>
            <w:r>
              <w:rPr>
                <w:rFonts w:hint="eastAsia" w:ascii="宋体" w:hAnsi="宋体" w:cs="宋体"/>
                <w:color w:val="auto"/>
                <w:sz w:val="24"/>
                <w:szCs w:val="24"/>
                <w:lang w:val="en-US" w:eastAsia="zh-CN"/>
              </w:rPr>
              <w:t>二</w:t>
            </w:r>
            <w:r>
              <w:rPr>
                <w:rFonts w:hint="eastAsia" w:ascii="宋体" w:hAnsi="宋体" w:cs="宋体"/>
                <w:color w:val="auto"/>
                <w:sz w:val="24"/>
                <w:szCs w:val="24"/>
              </w:rPr>
              <w:t>份（</w:t>
            </w:r>
            <w:r>
              <w:rPr>
                <w:rFonts w:hint="eastAsia" w:ascii="宋体" w:hAnsi="宋体" w:cs="宋体"/>
                <w:color w:val="auto"/>
                <w:sz w:val="24"/>
                <w:szCs w:val="24"/>
                <w:lang w:val="en-US" w:eastAsia="zh-CN"/>
              </w:rPr>
              <w:t>谈判文件</w:t>
            </w:r>
            <w:r>
              <w:rPr>
                <w:rFonts w:hint="eastAsia" w:ascii="宋体" w:hAnsi="宋体" w:cs="宋体"/>
                <w:color w:val="auto"/>
                <w:sz w:val="24"/>
              </w:rPr>
              <w:t>Word版本</w:t>
            </w:r>
            <w:r>
              <w:rPr>
                <w:rFonts w:hint="eastAsia" w:ascii="宋体" w:hAnsi="宋体" w:cs="宋体"/>
                <w:color w:val="auto"/>
                <w:sz w:val="24"/>
                <w:szCs w:val="24"/>
              </w:rPr>
              <w:t>）、资格证明文件</w:t>
            </w:r>
            <w:r>
              <w:rPr>
                <w:rFonts w:hint="eastAsia" w:ascii="宋体" w:hAnsi="宋体" w:cs="宋体"/>
                <w:color w:val="auto"/>
                <w:sz w:val="24"/>
                <w:szCs w:val="24"/>
                <w:lang w:val="en-US" w:eastAsia="zh-CN"/>
              </w:rPr>
              <w:t>复印件</w:t>
            </w:r>
            <w:r>
              <w:rPr>
                <w:rFonts w:hint="eastAsia" w:ascii="宋体" w:hAnsi="宋体" w:cs="宋体"/>
                <w:color w:val="auto"/>
                <w:sz w:val="24"/>
                <w:szCs w:val="24"/>
              </w:rPr>
              <w:t>壹套。竞争性谈判响应文件正</w:t>
            </w:r>
            <w:r>
              <w:rPr>
                <w:rFonts w:hint="eastAsia" w:ascii="宋体" w:hAnsi="宋体" w:cs="宋体"/>
                <w:color w:val="auto"/>
                <w:sz w:val="24"/>
                <w:szCs w:val="24"/>
                <w:lang w:eastAsia="zh-CN"/>
              </w:rPr>
              <w:t>、</w:t>
            </w:r>
            <w:r>
              <w:rPr>
                <w:rFonts w:hint="eastAsia" w:ascii="宋体" w:hAnsi="宋体" w:cs="宋体"/>
                <w:color w:val="auto"/>
                <w:sz w:val="24"/>
                <w:szCs w:val="24"/>
              </w:rPr>
              <w:t>副本须各自装订成册，统一编码（要求胶装、不得出现活页）。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b/>
                <w:bCs/>
                <w:color w:val="auto"/>
                <w:sz w:val="24"/>
                <w:szCs w:val="24"/>
              </w:rPr>
              <w:t>投标供应商的法定代表人或其授权人参加谈判，谈判现场须提交以下资质及竞争性谈判文件要求的其他证明材料，并单独密封（密封同竞争性谈判响应文件）且与竞争性谈判响应文件同时递交。</w:t>
            </w:r>
          </w:p>
          <w:p>
            <w:pPr>
              <w:keepNext w:val="0"/>
              <w:keepLines w:val="0"/>
              <w:pageBreakBefore w:val="0"/>
              <w:kinsoku/>
              <w:wordWrap/>
              <w:overflowPunct/>
              <w:topLinePunct w:val="0"/>
              <w:autoSpaceDE/>
              <w:autoSpaceDN/>
              <w:bidi w:val="0"/>
              <w:adjustRightInd w:val="0"/>
              <w:snapToGrid w:val="0"/>
              <w:spacing w:line="360" w:lineRule="auto"/>
              <w:ind w:left="8" w:firstLine="410" w:firstLineChars="171"/>
              <w:textAlignment w:val="auto"/>
              <w:rPr>
                <w:rFonts w:hint="eastAsia" w:ascii="宋体" w:hAnsi="宋体" w:eastAsia="宋体" w:cs="宋体"/>
                <w:color w:val="auto"/>
                <w:sz w:val="24"/>
              </w:rPr>
            </w:pPr>
            <w:r>
              <w:rPr>
                <w:rFonts w:hint="eastAsia" w:ascii="宋体" w:hAnsi="宋体" w:eastAsia="宋体" w:cs="宋体"/>
                <w:color w:val="auto"/>
                <w:sz w:val="24"/>
              </w:rPr>
              <w:t>（一）基本资格条件：符合《中华人民共和国政府采购法》第二十二条的规定。</w:t>
            </w:r>
          </w:p>
          <w:p>
            <w:pPr>
              <w:pStyle w:val="10"/>
              <w:keepNext w:val="0"/>
              <w:keepLines w:val="0"/>
              <w:pageBreakBefore w:val="0"/>
              <w:kinsoku/>
              <w:wordWrap/>
              <w:overflowPunct/>
              <w:topLinePunct w:val="0"/>
              <w:autoSpaceDE/>
              <w:autoSpaceDN/>
              <w:bidi w:val="0"/>
              <w:adjustRightInd w:val="0"/>
              <w:snapToGrid w:val="0"/>
              <w:spacing w:line="360" w:lineRule="auto"/>
              <w:ind w:firstLine="420" w:firstLineChars="175"/>
              <w:textAlignment w:val="auto"/>
              <w:rPr>
                <w:rFonts w:hint="eastAsia" w:ascii="宋体" w:hAnsi="宋体" w:eastAsia="宋体" w:cs="宋体"/>
                <w:b w:val="0"/>
                <w:color w:val="auto"/>
                <w:sz w:val="24"/>
                <w:szCs w:val="22"/>
              </w:rPr>
            </w:pPr>
            <w:r>
              <w:rPr>
                <w:rFonts w:hint="eastAsia" w:ascii="宋体" w:hAnsi="宋体" w:eastAsia="宋体" w:cs="宋体"/>
                <w:b w:val="0"/>
                <w:color w:val="auto"/>
                <w:sz w:val="24"/>
                <w:szCs w:val="22"/>
              </w:rPr>
              <w:t>（二）</w:t>
            </w:r>
            <w:r>
              <w:rPr>
                <w:rFonts w:hint="eastAsia" w:ascii="宋体" w:hAnsi="宋体" w:eastAsia="宋体" w:cs="宋体"/>
                <w:b w:val="0"/>
                <w:color w:val="auto"/>
                <w:sz w:val="24"/>
                <w:szCs w:val="22"/>
                <w:lang w:eastAsia="zh-CN"/>
              </w:rPr>
              <w:t>特定</w:t>
            </w:r>
            <w:r>
              <w:rPr>
                <w:rFonts w:hint="eastAsia" w:ascii="宋体" w:hAnsi="宋体" w:eastAsia="宋体" w:cs="宋体"/>
                <w:b w:val="0"/>
                <w:color w:val="auto"/>
                <w:sz w:val="24"/>
                <w:szCs w:val="22"/>
              </w:rPr>
              <w:t>资格条件：</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1、供应商具有独立承担民事责任能力的法人、其他组织或自然人，并出具合法有效的营业执照副本（附营业执照的2021年或2022年企业年度报告书）或事业单位法人证书等国家规定的相关证明，自然人参与的提供其身份证明；</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2、供应商还需具备工程设计专业资质建筑行业（建筑工程）乙级及以上资质；其中拟派本项目负责人需具备建筑设计相关专业中级及以上职称证书并提供 2023 年</w:t>
            </w:r>
            <w:r>
              <w:rPr>
                <w:rFonts w:hint="eastAsia" w:ascii="宋体" w:hAnsi="宋体" w:cs="宋体"/>
                <w:i w:val="0"/>
                <w:caps w:val="0"/>
                <w:color w:val="auto"/>
                <w:spacing w:val="0"/>
                <w:sz w:val="24"/>
                <w:szCs w:val="24"/>
                <w:highlight w:val="none"/>
                <w:lang w:val="en-US" w:eastAsia="zh-CN"/>
              </w:rPr>
              <w:t>3</w:t>
            </w:r>
            <w:r>
              <w:rPr>
                <w:rFonts w:hint="eastAsia" w:ascii="宋体" w:hAnsi="宋体" w:eastAsia="宋体" w:cs="宋体"/>
                <w:i w:val="0"/>
                <w:caps w:val="0"/>
                <w:color w:val="auto"/>
                <w:spacing w:val="0"/>
                <w:sz w:val="24"/>
                <w:szCs w:val="24"/>
                <w:highlight w:val="none"/>
                <w:lang w:val="en-US" w:eastAsia="zh-CN"/>
              </w:rPr>
              <w:t>月、</w:t>
            </w:r>
            <w:r>
              <w:rPr>
                <w:rFonts w:hint="eastAsia" w:ascii="宋体" w:hAnsi="宋体" w:cs="宋体"/>
                <w:i w:val="0"/>
                <w:caps w:val="0"/>
                <w:color w:val="auto"/>
                <w:spacing w:val="0"/>
                <w:sz w:val="24"/>
                <w:szCs w:val="24"/>
                <w:highlight w:val="none"/>
                <w:lang w:val="en-US" w:eastAsia="zh-CN"/>
              </w:rPr>
              <w:t>4</w:t>
            </w:r>
            <w:r>
              <w:rPr>
                <w:rFonts w:hint="eastAsia" w:ascii="宋体" w:hAnsi="宋体" w:eastAsia="宋体" w:cs="宋体"/>
                <w:i w:val="0"/>
                <w:caps w:val="0"/>
                <w:color w:val="auto"/>
                <w:spacing w:val="0"/>
                <w:sz w:val="24"/>
                <w:szCs w:val="24"/>
                <w:highlight w:val="none"/>
                <w:lang w:val="en-US" w:eastAsia="zh-CN"/>
              </w:rPr>
              <w:t>月或</w:t>
            </w:r>
            <w:r>
              <w:rPr>
                <w:rFonts w:hint="eastAsia" w:ascii="宋体" w:hAnsi="宋体" w:cs="宋体"/>
                <w:i w:val="0"/>
                <w:caps w:val="0"/>
                <w:color w:val="auto"/>
                <w:spacing w:val="0"/>
                <w:sz w:val="24"/>
                <w:szCs w:val="24"/>
                <w:highlight w:val="none"/>
                <w:lang w:val="en-US" w:eastAsia="zh-CN"/>
              </w:rPr>
              <w:t>5</w:t>
            </w:r>
            <w:r>
              <w:rPr>
                <w:rFonts w:hint="eastAsia" w:ascii="宋体" w:hAnsi="宋体" w:eastAsia="宋体" w:cs="宋体"/>
                <w:i w:val="0"/>
                <w:caps w:val="0"/>
                <w:color w:val="auto"/>
                <w:spacing w:val="0"/>
                <w:sz w:val="24"/>
                <w:szCs w:val="24"/>
                <w:highlight w:val="none"/>
                <w:lang w:val="en-US" w:eastAsia="zh-CN"/>
              </w:rPr>
              <w:t>月份至少一个月的社保经办机构出具的本单位社保缴纳证明材料（五险一金提供一项即可，应可查询）。</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3、财务状况报告：财务状况良好，提供2021年或2022年度财务审计报告（公司成立不足一年的需提供银行出具的资信证明及基本账号开户许可证或开户银行出具的基本存款账户信息表）；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 xml:space="preserve">4、税收缴纳证明：提供2023年1月至投标截止时间已缴纳的至少一个月的纳税证明或完税证明，依法免税的供应商应提供相关文件证明； </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5、社会保障资金缴纳证明：提供2023年1月至投标截止时间已缴纳的至少一个月的社会保障资金缴存单据或社保机构开具的社会保险参保缴费情况证明，依法不需要缴纳社会保障资金的应提供相关证明材料；</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6、信用要求：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7、书面声明：参加本次政府采购活动前三年内在经营活动中没有重大违法记录的书面声明函；</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9、提供榆林市政府采购服务类项目供应商信用承诺书及信用中国（陕西榆林）主动承诺网页截图；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10、投标保证金：用投标信用承诺书代替（提供投标信用承诺书及信用中国（陕西榆林）主动承诺网页截图）；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cs="宋体"/>
                <w:color w:val="auto"/>
                <w:sz w:val="24"/>
                <w:szCs w:val="24"/>
              </w:rPr>
            </w:pPr>
            <w:r>
              <w:rPr>
                <w:rFonts w:hint="eastAsia" w:ascii="宋体" w:hAnsi="宋体" w:cs="宋体"/>
                <w:b/>
                <w:bCs/>
                <w:color w:val="auto"/>
                <w:sz w:val="24"/>
                <w:szCs w:val="24"/>
              </w:rPr>
              <w:t>注：上述资质为必备资质，须在谈判截止时间之前提供上述资质</w:t>
            </w:r>
            <w:r>
              <w:rPr>
                <w:rFonts w:hint="eastAsia" w:ascii="宋体" w:hAnsi="宋体" w:cs="宋体"/>
                <w:b/>
                <w:bCs/>
                <w:color w:val="auto"/>
                <w:sz w:val="24"/>
                <w:szCs w:val="24"/>
                <w:lang w:val="en-US" w:eastAsia="zh-CN"/>
              </w:rPr>
              <w:t>的复印件</w:t>
            </w:r>
            <w:r>
              <w:rPr>
                <w:rFonts w:hint="eastAsia" w:ascii="宋体" w:hAnsi="宋体" w:cs="宋体"/>
                <w:b/>
                <w:bCs/>
                <w:color w:val="auto"/>
                <w:sz w:val="24"/>
                <w:szCs w:val="24"/>
              </w:rPr>
              <w:t>单独递交，并与竞争性谈判响应文件密封方式一致，欠缺其中任何一项或未按要求密封的，按无效响应文件处理。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4"/>
                <w:szCs w:val="24"/>
              </w:rPr>
            </w:pP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其他：供应商若对竞争性谈判文件有</w:t>
            </w:r>
            <w:r>
              <w:rPr>
                <w:rFonts w:hint="eastAsia" w:ascii="宋体" w:hAnsi="宋体" w:cs="宋体"/>
                <w:color w:val="auto"/>
                <w:sz w:val="24"/>
                <w:szCs w:val="24"/>
                <w:lang w:eastAsia="zh-CN"/>
              </w:rPr>
              <w:t>疑问</w:t>
            </w:r>
            <w:r>
              <w:rPr>
                <w:rFonts w:hint="eastAsia" w:ascii="宋体" w:hAnsi="宋体" w:cs="宋体"/>
                <w:color w:val="auto"/>
                <w:sz w:val="24"/>
                <w:szCs w:val="24"/>
              </w:rPr>
              <w:t>的，应当在谈判截止时间</w:t>
            </w:r>
            <w:r>
              <w:rPr>
                <w:rFonts w:hint="eastAsia" w:ascii="宋体" w:hAnsi="宋体" w:cs="宋体"/>
                <w:color w:val="auto"/>
                <w:sz w:val="24"/>
                <w:szCs w:val="24"/>
                <w:lang w:val="en-US" w:eastAsia="zh-CN"/>
              </w:rPr>
              <w:t>3</w:t>
            </w:r>
            <w:r>
              <w:rPr>
                <w:rFonts w:hint="eastAsia" w:ascii="宋体" w:hAnsi="宋体" w:cs="宋体"/>
                <w:color w:val="auto"/>
                <w:sz w:val="24"/>
                <w:szCs w:val="24"/>
              </w:rPr>
              <w:t>日前以书面形式向代理机构提出。在此之后提出的</w:t>
            </w:r>
            <w:r>
              <w:rPr>
                <w:rFonts w:hint="eastAsia" w:ascii="宋体" w:hAnsi="宋体" w:cs="宋体"/>
                <w:color w:val="auto"/>
                <w:sz w:val="24"/>
                <w:szCs w:val="24"/>
                <w:lang w:eastAsia="zh-CN"/>
              </w:rPr>
              <w:t>疑问</w:t>
            </w:r>
            <w:r>
              <w:rPr>
                <w:rFonts w:hint="eastAsia" w:ascii="宋体" w:hAnsi="宋体" w:cs="宋体"/>
                <w:color w:val="auto"/>
                <w:sz w:val="24"/>
                <w:szCs w:val="24"/>
              </w:rPr>
              <w:t>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4"/>
                <w:szCs w:val="24"/>
                <w:lang w:val="en-US" w:eastAsia="zh-CN"/>
              </w:rPr>
            </w:pPr>
            <w:r>
              <w:rPr>
                <w:rFonts w:hint="eastAsia" w:ascii="宋体" w:hAnsi="宋体" w:cs="仿宋_GB2312"/>
                <w:color w:val="auto"/>
                <w:sz w:val="24"/>
                <w:szCs w:val="24"/>
                <w:lang w:val="en-US" w:eastAsia="zh-CN"/>
              </w:rPr>
              <w:t>15</w:t>
            </w:r>
          </w:p>
        </w:tc>
        <w:tc>
          <w:tcPr>
            <w:tcW w:w="9090" w:type="dxa"/>
            <w:noWrap w:val="0"/>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招标代理服务费：</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rPr>
            </w:pPr>
            <w:r>
              <w:rPr>
                <w:rFonts w:hint="eastAsia" w:ascii="宋体" w:hAnsi="宋体" w:cs="宋体"/>
                <w:color w:val="auto"/>
                <w:sz w:val="24"/>
                <w:szCs w:val="24"/>
              </w:rPr>
              <w:t>1、招标代理费按国家发改委发改办价格（2003）857号和国家发改委发改价格（2011）534号文件协商收取。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5" w:hRule="atLeast"/>
          <w:jc w:val="center"/>
        </w:trPr>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仿宋_GB2312"/>
                <w:color w:val="auto"/>
                <w:sz w:val="24"/>
                <w:szCs w:val="24"/>
                <w:lang w:val="en-US" w:eastAsia="zh-CN"/>
              </w:rPr>
            </w:pPr>
            <w:r>
              <w:rPr>
                <w:rFonts w:hint="eastAsia" w:ascii="宋体" w:hAnsi="宋体" w:cs="仿宋_GB2312"/>
                <w:color w:val="auto"/>
                <w:sz w:val="24"/>
                <w:szCs w:val="24"/>
                <w:lang w:val="en-US" w:eastAsia="zh-CN"/>
              </w:rPr>
              <w:t>16</w:t>
            </w:r>
          </w:p>
        </w:tc>
        <w:tc>
          <w:tcPr>
            <w:tcW w:w="9090" w:type="dxa"/>
            <w:noWrap w:val="0"/>
            <w:vAlign w:val="center"/>
          </w:tcPr>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该项目采取线下开标的形式，供应商必须到达开标现场，直接参与开标活动。</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相关注意事项如下：</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1、开标当日，请各供应商在开标截止时间前至少提前半小时进入开标现场；</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lang w:eastAsia="zh-CN"/>
              </w:rPr>
              <w:t>投标人代表</w:t>
            </w:r>
            <w:r>
              <w:rPr>
                <w:rFonts w:hint="eastAsia" w:ascii="宋体" w:hAnsi="宋体" w:eastAsia="宋体" w:cs="宋体"/>
                <w:sz w:val="24"/>
              </w:rPr>
              <w:t>现场资格核验：</w:t>
            </w:r>
          </w:p>
          <w:p>
            <w:pPr>
              <w:keepNext w:val="0"/>
              <w:keepLines w:val="0"/>
              <w:pageBreakBefore w:val="0"/>
              <w:widowControl w:val="0"/>
              <w:tabs>
                <w:tab w:val="left" w:pos="840"/>
              </w:tabs>
              <w:kinsoku/>
              <w:wordWrap/>
              <w:overflowPunct/>
              <w:topLinePunct w:val="0"/>
              <w:autoSpaceDE/>
              <w:autoSpaceDN/>
              <w:bidi w:val="0"/>
              <w:adjustRightInd/>
              <w:snapToGrid/>
              <w:spacing w:line="400" w:lineRule="exact"/>
              <w:textAlignment w:val="auto"/>
              <w:rPr>
                <w:rFonts w:hint="eastAsia" w:ascii="宋体" w:hAnsi="宋体" w:cs="宋体"/>
                <w:color w:val="auto"/>
                <w:sz w:val="24"/>
                <w:szCs w:val="24"/>
              </w:rPr>
            </w:pPr>
            <w:r>
              <w:rPr>
                <w:rFonts w:hint="eastAsia" w:ascii="宋体" w:hAnsi="宋体" w:eastAsia="宋体" w:cs="宋体"/>
                <w:sz w:val="24"/>
              </w:rPr>
              <w:t>开标时投标人应携带下列</w:t>
            </w:r>
            <w:r>
              <w:rPr>
                <w:rFonts w:hint="eastAsia" w:ascii="宋体" w:hAnsi="宋体" w:eastAsia="宋体" w:cs="宋体"/>
                <w:sz w:val="24"/>
                <w:lang w:eastAsia="zh-CN"/>
              </w:rPr>
              <w:t>材料</w:t>
            </w:r>
            <w:r>
              <w:rPr>
                <w:rFonts w:hint="eastAsia" w:ascii="宋体" w:hAnsi="宋体" w:eastAsia="宋体" w:cs="宋体"/>
                <w:sz w:val="24"/>
              </w:rPr>
              <w:t>：</w:t>
            </w:r>
            <w:r>
              <w:rPr>
                <w:rFonts w:hint="eastAsia" w:ascii="宋体" w:hAnsi="宋体" w:eastAsia="宋体" w:cs="宋体"/>
                <w:sz w:val="24"/>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法定代表人直接参加，须提交法定代表人身份证明书原件、身份证原件及复印件。法定代表人授权代表参加的，须出具法定代表人授权书原件、法定代表人身份证复印件、授权代表身份证原件及复印件加盖公章。</w:t>
            </w:r>
            <w:r>
              <w:rPr>
                <w:rFonts w:hint="eastAsia" w:ascii="宋体" w:hAnsi="宋体" w:eastAsia="宋体" w:cs="宋体"/>
                <w:sz w:val="24"/>
              </w:rPr>
              <w:t>由监</w:t>
            </w:r>
            <w:r>
              <w:rPr>
                <w:rFonts w:hint="eastAsia" w:ascii="宋体" w:hAnsi="宋体" w:eastAsia="宋体" w:cs="宋体"/>
                <w:sz w:val="24"/>
                <w:lang w:eastAsia="zh-CN"/>
              </w:rPr>
              <w:t>标人</w:t>
            </w:r>
            <w:r>
              <w:rPr>
                <w:rFonts w:hint="eastAsia" w:ascii="宋体" w:hAnsi="宋体" w:eastAsia="宋体" w:cs="宋体"/>
                <w:sz w:val="24"/>
              </w:rPr>
              <w:t>查验确认投标人代表是否到场。若投标人未派代表出席开标会议或提供的证件不全或不能确认其代表身份的，则可宣布其已放弃投标或按无效标处理。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atLeast"/>
          <w:jc w:val="center"/>
        </w:trPr>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仿宋_GB2312"/>
                <w:color w:val="auto"/>
                <w:sz w:val="24"/>
                <w:szCs w:val="24"/>
                <w:lang w:val="en-US" w:eastAsia="zh-CN"/>
              </w:rPr>
            </w:pPr>
            <w:r>
              <w:rPr>
                <w:rFonts w:hint="eastAsia" w:ascii="宋体" w:hAnsi="宋体" w:cs="仿宋_GB2312"/>
                <w:color w:val="auto"/>
                <w:sz w:val="24"/>
                <w:szCs w:val="24"/>
                <w:lang w:val="en-US" w:eastAsia="zh-CN"/>
              </w:rPr>
              <w:t>17</w:t>
            </w:r>
          </w:p>
        </w:tc>
        <w:tc>
          <w:tcPr>
            <w:tcW w:w="9090" w:type="dxa"/>
            <w:noWrap w:val="0"/>
            <w:vAlign w:val="center"/>
          </w:tcPr>
          <w:p>
            <w:pPr>
              <w:pStyle w:val="2"/>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4"/>
                <w:lang w:val="en-US" w:eastAsia="zh-CN" w:bidi="ar-SA"/>
              </w:rPr>
            </w:pPr>
            <w:r>
              <w:rPr>
                <w:rFonts w:hint="eastAsia" w:ascii="宋体" w:hAnsi="宋体" w:eastAsia="宋体" w:cs="宋体"/>
                <w:color w:val="000000"/>
                <w:sz w:val="24"/>
                <w:lang w:val="en-US" w:eastAsia="zh-CN"/>
              </w:rPr>
              <w:t>支</w:t>
            </w:r>
            <w:r>
              <w:rPr>
                <w:rFonts w:hint="eastAsia" w:ascii="宋体" w:hAnsi="宋体" w:eastAsia="宋体" w:cs="宋体"/>
                <w:kern w:val="2"/>
                <w:sz w:val="24"/>
                <w:lang w:val="en-US" w:eastAsia="zh-CN" w:bidi="ar-SA"/>
              </w:rPr>
              <w:t>持中小企业发展：</w:t>
            </w:r>
          </w:p>
          <w:p>
            <w:pPr>
              <w:pStyle w:val="2"/>
              <w:keepNext w:val="0"/>
              <w:keepLines w:val="0"/>
              <w:pageBreakBefore w:val="0"/>
              <w:widowControl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lang w:val="en-US" w:eastAsia="zh-CN" w:bidi="ar-SA"/>
              </w:rPr>
            </w:pPr>
            <w:r>
              <w:rPr>
                <w:rFonts w:hint="eastAsia" w:ascii="宋体" w:hAnsi="宋体" w:eastAsia="宋体" w:cs="宋体"/>
                <w:kern w:val="2"/>
                <w:sz w:val="24"/>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p>
            <w:pPr>
              <w:pStyle w:val="2"/>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auto"/>
                <w:sz w:val="24"/>
                <w:szCs w:val="24"/>
              </w:rPr>
            </w:pPr>
            <w:r>
              <w:rPr>
                <w:rFonts w:hint="eastAsia" w:ascii="宋体" w:hAnsi="宋体" w:eastAsia="宋体" w:cs="宋体"/>
                <w:b/>
                <w:bCs/>
                <w:kern w:val="2"/>
                <w:sz w:val="24"/>
                <w:lang w:val="en-US" w:eastAsia="zh-CN" w:bidi="ar-SA"/>
              </w:rPr>
              <w:t>对应的中小企业划分标准所属行业</w:t>
            </w:r>
            <w:r>
              <w:rPr>
                <w:rFonts w:hint="eastAsia" w:ascii="宋体" w:hAnsi="宋体" w:eastAsia="宋体" w:cs="宋体"/>
                <w:kern w:val="2"/>
                <w:sz w:val="24"/>
                <w:lang w:val="en-US" w:eastAsia="zh-CN" w:bidi="ar-SA"/>
              </w:rPr>
              <w:t>：</w:t>
            </w:r>
            <w:r>
              <w:rPr>
                <w:rFonts w:hint="eastAsia" w:ascii="宋体" w:hAnsi="宋体" w:cs="宋体"/>
                <w:color w:val="0000FF"/>
                <w:kern w:val="2"/>
                <w:sz w:val="24"/>
                <w:lang w:val="en-US" w:eastAsia="zh-CN" w:bidi="ar-SA"/>
              </w:rPr>
              <w:t>其他未列明行业</w:t>
            </w:r>
          </w:p>
        </w:tc>
      </w:tr>
    </w:tbl>
    <w:p>
      <w:pPr>
        <w:pStyle w:val="3"/>
        <w:spacing w:line="360" w:lineRule="auto"/>
        <w:jc w:val="both"/>
        <w:rPr>
          <w:rFonts w:hint="eastAsia" w:ascii="宋体" w:hAnsi="宋体" w:eastAsia="宋体" w:cs="宋体"/>
          <w:color w:val="auto"/>
          <w:sz w:val="36"/>
          <w:lang w:val="en-US" w:eastAsia="zh-CN"/>
        </w:rPr>
      </w:pPr>
    </w:p>
    <w:bookmarkEnd w:id="14"/>
    <w:bookmarkEnd w:id="15"/>
    <w:bookmarkEnd w:id="16"/>
    <w:bookmarkEnd w:id="17"/>
    <w:bookmarkEnd w:id="18"/>
    <w:bookmarkEnd w:id="19"/>
    <w:bookmarkEnd w:id="20"/>
    <w:p>
      <w:pPr>
        <w:pStyle w:val="3"/>
        <w:spacing w:line="360" w:lineRule="auto"/>
        <w:jc w:val="center"/>
        <w:rPr>
          <w:rFonts w:hint="eastAsia" w:ascii="宋体" w:hAnsi="宋体" w:cs="宋体"/>
          <w:color w:val="auto"/>
        </w:rPr>
      </w:pPr>
      <w:bookmarkStart w:id="21" w:name="_Toc7743"/>
      <w:bookmarkStart w:id="22" w:name="_Toc13194"/>
      <w:bookmarkStart w:id="23" w:name="_Toc465958089"/>
      <w:bookmarkStart w:id="24" w:name="_Toc7587"/>
      <w:bookmarkStart w:id="25" w:name="_Toc246928896"/>
      <w:bookmarkStart w:id="26" w:name="_Toc21639"/>
      <w:bookmarkStart w:id="27" w:name="_Toc31417"/>
      <w:bookmarkStart w:id="28" w:name="_Toc4811"/>
      <w:r>
        <w:rPr>
          <w:rFonts w:hint="eastAsia" w:ascii="宋体" w:hAnsi="宋体" w:cs="宋体"/>
          <w:color w:val="auto"/>
          <w:sz w:val="36"/>
        </w:rPr>
        <w:t>第三</w:t>
      </w:r>
      <w:r>
        <w:rPr>
          <w:rFonts w:hint="eastAsia" w:ascii="宋体" w:hAnsi="宋体" w:cs="宋体"/>
          <w:color w:val="auto"/>
          <w:sz w:val="36"/>
          <w:lang w:eastAsia="zh-CN"/>
        </w:rPr>
        <w:t>章</w:t>
      </w:r>
      <w:r>
        <w:rPr>
          <w:rFonts w:hint="eastAsia" w:ascii="宋体" w:hAnsi="宋体" w:cs="宋体"/>
          <w:color w:val="auto"/>
          <w:sz w:val="36"/>
        </w:rPr>
        <w:t xml:space="preserve">  供应商须知</w:t>
      </w:r>
      <w:bookmarkEnd w:id="21"/>
    </w:p>
    <w:bookmarkEnd w:id="22"/>
    <w:bookmarkEnd w:id="23"/>
    <w:bookmarkEnd w:id="24"/>
    <w:bookmarkEnd w:id="25"/>
    <w:bookmarkEnd w:id="26"/>
    <w:bookmarkEnd w:id="27"/>
    <w:bookmarkEnd w:id="28"/>
    <w:p>
      <w:pPr>
        <w:spacing w:line="500" w:lineRule="exact"/>
        <w:jc w:val="center"/>
        <w:rPr>
          <w:rFonts w:hint="eastAsia" w:ascii="宋体" w:hAnsi="宋体" w:eastAsia="宋体" w:cs="宋体"/>
          <w:b/>
          <w:bCs w:val="0"/>
          <w:color w:val="auto"/>
          <w:sz w:val="24"/>
          <w:szCs w:val="24"/>
        </w:rPr>
      </w:pPr>
      <w:bookmarkStart w:id="29" w:name="_Toc215"/>
      <w:bookmarkStart w:id="30" w:name="_Toc56066539"/>
      <w:r>
        <w:rPr>
          <w:rStyle w:val="24"/>
          <w:rFonts w:hint="eastAsia" w:ascii="宋体" w:hAnsi="宋体" w:eastAsia="宋体" w:cs="宋体"/>
          <w:b/>
          <w:bCs w:val="0"/>
          <w:color w:val="auto"/>
          <w:sz w:val="24"/>
          <w:szCs w:val="24"/>
        </w:rPr>
        <w:t>一、定义</w:t>
      </w:r>
      <w:bookmarkEnd w:id="29"/>
      <w:bookmarkEnd w:id="30"/>
    </w:p>
    <w:p>
      <w:pPr>
        <w:spacing w:line="500" w:lineRule="exact"/>
        <w:ind w:firstLine="480" w:firstLineChars="200"/>
        <w:contextualSpacing/>
        <w:rPr>
          <w:rFonts w:hint="eastAsia" w:ascii="宋体" w:hAnsi="宋体" w:eastAsia="宋体" w:cs="宋体"/>
          <w:color w:val="auto"/>
          <w:sz w:val="24"/>
          <w:szCs w:val="24"/>
          <w:u w:val="single"/>
        </w:rPr>
      </w:pPr>
      <w:r>
        <w:rPr>
          <w:rFonts w:hint="eastAsia" w:ascii="宋体" w:hAnsi="宋体" w:eastAsia="宋体" w:cs="宋体"/>
          <w:color w:val="auto"/>
          <w:sz w:val="24"/>
          <w:szCs w:val="24"/>
        </w:rPr>
        <w:t>采 购 人：</w:t>
      </w:r>
      <w:r>
        <w:rPr>
          <w:rFonts w:hint="eastAsia" w:ascii="宋体" w:hAnsi="宋体" w:eastAsia="宋体" w:cs="宋体"/>
          <w:color w:val="auto"/>
          <w:sz w:val="24"/>
          <w:szCs w:val="24"/>
          <w:lang w:eastAsia="zh-CN"/>
        </w:rPr>
        <w:t>府谷县住房和城乡建设局</w:t>
      </w:r>
      <w:r>
        <w:rPr>
          <w:rFonts w:hint="eastAsia" w:ascii="宋体" w:hAnsi="宋体" w:eastAsia="宋体" w:cs="宋体"/>
          <w:color w:val="auto"/>
          <w:sz w:val="24"/>
          <w:szCs w:val="24"/>
        </w:rPr>
        <w:t xml:space="preserve">            </w:t>
      </w:r>
    </w:p>
    <w:p>
      <w:pPr>
        <w:spacing w:line="500" w:lineRule="exact"/>
        <w:ind w:firstLine="480" w:firstLineChars="200"/>
        <w:contextualSpacing/>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代理</w:t>
      </w:r>
      <w:r>
        <w:rPr>
          <w:rFonts w:hint="eastAsia" w:ascii="宋体" w:hAnsi="宋体" w:eastAsia="宋体" w:cs="宋体"/>
          <w:color w:val="auto"/>
          <w:sz w:val="24"/>
          <w:szCs w:val="24"/>
        </w:rPr>
        <w:t>机构：</w:t>
      </w:r>
      <w:r>
        <w:rPr>
          <w:rFonts w:hint="eastAsia" w:ascii="宋体" w:hAnsi="宋体" w:cs="宋体"/>
          <w:color w:val="auto"/>
          <w:sz w:val="24"/>
          <w:szCs w:val="24"/>
          <w:lang w:eastAsia="zh-CN"/>
        </w:rPr>
        <w:t>陕西众鼎互联项目管理有限公司</w:t>
      </w:r>
    </w:p>
    <w:p>
      <w:pPr>
        <w:autoSpaceDE w:val="0"/>
        <w:autoSpaceDN w:val="0"/>
        <w:adjustRightInd w:val="0"/>
        <w:spacing w:line="560" w:lineRule="exact"/>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谈判供应商：响应谈判并且符合谈判文件规定资格条件的谈判供应商</w:t>
      </w:r>
    </w:p>
    <w:p>
      <w:pPr>
        <w:spacing w:line="500" w:lineRule="exact"/>
        <w:jc w:val="center"/>
        <w:rPr>
          <w:rStyle w:val="24"/>
          <w:rFonts w:hint="eastAsia" w:ascii="宋体" w:hAnsi="宋体" w:eastAsia="宋体" w:cs="宋体"/>
          <w:b/>
          <w:bCs w:val="0"/>
          <w:color w:val="auto"/>
          <w:sz w:val="24"/>
          <w:szCs w:val="24"/>
        </w:rPr>
      </w:pPr>
      <w:bookmarkStart w:id="31" w:name="_Toc30316"/>
      <w:bookmarkStart w:id="32" w:name="_Toc29946"/>
      <w:bookmarkStart w:id="33" w:name="_Toc56066540"/>
      <w:bookmarkStart w:id="34" w:name="_Toc11437"/>
      <w:r>
        <w:rPr>
          <w:rStyle w:val="24"/>
          <w:rFonts w:hint="eastAsia" w:ascii="宋体" w:hAnsi="宋体" w:eastAsia="宋体" w:cs="宋体"/>
          <w:b/>
          <w:bCs w:val="0"/>
          <w:color w:val="auto"/>
          <w:sz w:val="24"/>
          <w:szCs w:val="24"/>
        </w:rPr>
        <w:t>二、供应商注意事项</w:t>
      </w:r>
      <w:bookmarkEnd w:id="31"/>
      <w:bookmarkEnd w:id="32"/>
      <w:bookmarkEnd w:id="33"/>
      <w:bookmarkEnd w:id="34"/>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2.1询问</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供应商对政府采购活动事项有疑问的，可以向采购人或</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提出询问。采购人或</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将在3个工作日内对供应商依法提出的询问做出答复。询问内容超出采购人对</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委托授权范围的，供应商应当向采购人提出。</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2.2现场踏勘及标前答疑会</w:t>
      </w:r>
    </w:p>
    <w:p>
      <w:pPr>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对于有计划举行项目现场踏勘和标前答疑会的，潜在供应商的项目主要负责人等须按时出席。需要答疑的问题各供应商可以口头或书面形式做出。采购代理机构、采购人将共同对各供应商提出的问题进行答复，并对供应商书面提出的问题形成答疑纪要，在网上发布公告。答疑纪要与招标文件中不一致的内容，以答疑纪要为准。凡未参加现场踏勘和标前答疑的供应商，由此造成的偏差由各供应商自行负责。</w:t>
      </w:r>
    </w:p>
    <w:p>
      <w:pPr>
        <w:spacing w:line="500" w:lineRule="exact"/>
        <w:ind w:firstLine="482" w:firstLineChars="200"/>
        <w:rPr>
          <w:rFonts w:hint="eastAsia" w:ascii="宋体" w:hAnsi="宋体" w:eastAsia="宋体" w:cs="宋体"/>
          <w:bCs/>
          <w:color w:val="auto"/>
          <w:sz w:val="24"/>
          <w:szCs w:val="24"/>
        </w:rPr>
      </w:pPr>
      <w:r>
        <w:rPr>
          <w:rFonts w:hint="eastAsia" w:ascii="宋体" w:hAnsi="宋体" w:eastAsia="宋体" w:cs="宋体"/>
          <w:b/>
          <w:color w:val="auto"/>
          <w:sz w:val="24"/>
          <w:szCs w:val="24"/>
        </w:rPr>
        <w:t>本项目不组织集中踏勘和答疑。</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bCs/>
          <w:color w:val="auto"/>
          <w:sz w:val="24"/>
          <w:szCs w:val="24"/>
        </w:rPr>
        <w:t>2.3</w:t>
      </w:r>
      <w:r>
        <w:rPr>
          <w:rFonts w:hint="eastAsia" w:ascii="宋体" w:hAnsi="宋体" w:eastAsia="宋体" w:cs="宋体"/>
          <w:b/>
          <w:color w:val="auto"/>
          <w:sz w:val="24"/>
          <w:szCs w:val="24"/>
        </w:rPr>
        <w:t>质疑和投诉</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2.3.1供应商如果认为谈判文件中涉及的采购需求（包括供应商资格条件、采购内容和要求、合同条款等）使自身的合法权益受到损害，可以在谈判文件公告期限届满之日起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个工作日内，以书面形式向采购人或</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提出质疑；供应商如果认为采购程序、采购过程或成交结果使自身的合法权益受到损害，可以在知道或者应知其权益受到损害之日起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个工作日内，以书面形式向采购人或</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提出质疑。</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2.3.3在法定质疑期内，针对同一采购程序环节的质疑应当一次性提出。采购代理机构或采购人将在收到书面质疑后7个工作日内做出答复，并以书面形式通知质疑人和其他有关供应商。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2.3.4有下列情形之一的，属于无效质疑，</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和采购人不予受理：</w:t>
      </w:r>
    </w:p>
    <w:p>
      <w:pPr>
        <w:numPr>
          <w:ilvl w:val="0"/>
          <w:numId w:val="3"/>
        </w:numPr>
        <w:spacing w:line="500" w:lineRule="exact"/>
        <w:ind w:firstLine="600" w:firstLineChars="250"/>
        <w:contextualSpacing/>
        <w:rPr>
          <w:rFonts w:hint="eastAsia" w:ascii="宋体" w:hAnsi="宋体" w:eastAsia="宋体" w:cs="宋体"/>
          <w:color w:val="auto"/>
          <w:sz w:val="24"/>
          <w:szCs w:val="24"/>
        </w:rPr>
      </w:pPr>
      <w:r>
        <w:rPr>
          <w:rFonts w:hint="eastAsia" w:ascii="宋体" w:hAnsi="宋体" w:eastAsia="宋体" w:cs="宋体"/>
          <w:color w:val="auto"/>
          <w:sz w:val="24"/>
          <w:szCs w:val="24"/>
        </w:rPr>
        <w:t>质疑人不是参与本次政府采购项目的供应商或潜在供应商；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（7）质疑答复后，同一质疑人就同一事项再次提出质疑的；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（8）不符合法律、法规、规章和政府采购监管机构规定的其他条件的。</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2.3.5质疑人对</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或采购人的答复不满意，以及</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或采购人未在规定时间内做出答复的，可以在答复期满后15个工作日内向政府采购监管机构提出投诉。</w:t>
      </w:r>
    </w:p>
    <w:p>
      <w:pPr>
        <w:spacing w:line="5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2.4关于信用记录的查询和使用</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供应商信用记录查询渠道：“信用中国”（www.creditchina.gov.cn）网站、“中国政府采购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网(www.ccgp.gov.cn)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供应商提供的信用证明材料应与网上查询结果一致，如有不一致的，以现场查询结果为准。由此造成的一切后果由供应商承担。</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2.4.3 供应商在参加政府采购活动前3年内因违法经营被禁止在一定期限内参加政府采购活动，期限届满的，可以参加政府采购活动的，供应商应提供相关证明材料。</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2.5落实的政府采购政策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35" w:name="_Toc18387"/>
      <w:bookmarkStart w:id="36" w:name="_Toc2340"/>
      <w:bookmarkStart w:id="37" w:name="_Toc24866"/>
      <w:bookmarkStart w:id="38" w:name="_Toc19023"/>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p>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2.6 供应商的谈判费用自理</w:t>
      </w:r>
      <w:bookmarkEnd w:id="35"/>
      <w:bookmarkEnd w:id="36"/>
      <w:bookmarkEnd w:id="37"/>
      <w:bookmarkEnd w:id="38"/>
    </w:p>
    <w:p>
      <w:pPr>
        <w:spacing w:line="500" w:lineRule="exact"/>
        <w:ind w:firstLine="482" w:firstLineChars="200"/>
        <w:contextualSpacing/>
        <w:jc w:val="center"/>
        <w:rPr>
          <w:rFonts w:hint="eastAsia" w:ascii="宋体" w:hAnsi="宋体" w:eastAsia="宋体" w:cs="宋体"/>
          <w:b/>
          <w:bCs w:val="0"/>
          <w:color w:val="auto"/>
          <w:sz w:val="24"/>
          <w:szCs w:val="24"/>
        </w:rPr>
      </w:pPr>
      <w:bookmarkStart w:id="39" w:name="_Toc56066541"/>
      <w:bookmarkStart w:id="40" w:name="_Toc4943"/>
      <w:r>
        <w:rPr>
          <w:rStyle w:val="24"/>
          <w:rFonts w:hint="eastAsia" w:ascii="宋体" w:hAnsi="宋体" w:eastAsia="宋体" w:cs="宋体"/>
          <w:b/>
          <w:bCs w:val="0"/>
          <w:color w:val="auto"/>
          <w:sz w:val="24"/>
          <w:szCs w:val="24"/>
        </w:rPr>
        <w:t>三、谈判文件</w:t>
      </w:r>
      <w:bookmarkEnd w:id="39"/>
      <w:bookmarkEnd w:id="40"/>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3.1 谈判文件包括下列内容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第一章　</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公告</w:t>
      </w:r>
    </w:p>
    <w:p>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第二章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r>
        <w:rPr>
          <w:rFonts w:hint="eastAsia" w:ascii="宋体" w:hAnsi="宋体" w:eastAsia="宋体" w:cs="宋体"/>
          <w:color w:val="auto"/>
          <w:sz w:val="24"/>
          <w:szCs w:val="24"/>
          <w:lang w:eastAsia="zh-CN"/>
        </w:rPr>
        <w:t>前附表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第三章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p>
    <w:p>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第四章　</w:t>
      </w:r>
      <w:r>
        <w:rPr>
          <w:rFonts w:hint="eastAsia" w:ascii="宋体" w:hAnsi="宋体" w:eastAsia="宋体" w:cs="宋体"/>
          <w:color w:val="auto"/>
          <w:sz w:val="24"/>
          <w:szCs w:val="24"/>
          <w:lang w:eastAsia="zh-CN"/>
        </w:rPr>
        <w:t>政府采购合同</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第五章　采购内容及</w:t>
      </w:r>
      <w:r>
        <w:rPr>
          <w:rFonts w:hint="eastAsia" w:ascii="宋体" w:hAnsi="宋体" w:eastAsia="宋体" w:cs="宋体"/>
          <w:color w:val="auto"/>
          <w:sz w:val="24"/>
          <w:szCs w:val="24"/>
          <w:lang w:eastAsia="zh-CN"/>
        </w:rPr>
        <w:t>商务</w:t>
      </w:r>
      <w:r>
        <w:rPr>
          <w:rFonts w:hint="eastAsia" w:ascii="宋体" w:hAnsi="宋体" w:eastAsia="宋体" w:cs="宋体"/>
          <w:color w:val="auto"/>
          <w:sz w:val="24"/>
          <w:szCs w:val="24"/>
        </w:rPr>
        <w:t>要求</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第六章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竞争性谈判响应文件格式</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3.2 谈判文件的检查及阅读</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3.2.1供应商获取谈判文件后应仔细阅读检查谈判文件中的所有内容，按照谈判文件中所列事项、条款、规范要求及格式，在响应文件中对谈判文件做出实质性的响应，并按谈判文件的要求提交全部资料。</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3.2.2项目废标后重新组织谈判的，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将重新编制、发布新版谈判文件，供应商应按新版谈判文件重新编制响应文件。原谈判文件及响应文件失效。</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3.2.3响应文件封面、响应函以及法定代表人授权委托书三处的项目名称、项目编号、标段（如有）应当与最新发布的谈判文件保持一致，否则将被视为无效响应文件。</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3.3谈判文件的修改、澄清</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3.3.1提交响应文件截止之日前，</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可对已发出的谈判文件进行必要的澄清或者修改，澄清或者修改的内容作为谈判文件的组成部分。澄清或修改的内容可能影响响应文件编制的，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将在提交响应文件截止之日3个工作日前，在财政部门指定的政府采购信息发布媒体上发布更正公告，并以书面形式通知所有谈判文件收受人；不足3个工作日的，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将顺延提交响应文件截止时间。</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3.3.2供应商对谈判文件有质疑的，应在谈判文件公告期届满之日起7个工作日内以书面形式提出，采购人或</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将以书面形式予以答复；在此之后提出的针对谈判文件的质疑为无效质疑。答复的内容可能影响响应文件编制的，将在财政部门指定的政府采购信息发布媒体上发布更正公告，并以书面形式通知所有谈判文件收受人，且作为谈判文件的组成部分。</w:t>
      </w:r>
    </w:p>
    <w:p>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3.4谈判文件的解释权归</w:t>
      </w:r>
      <w:r>
        <w:rPr>
          <w:rFonts w:hint="eastAsia" w:ascii="宋体" w:hAnsi="宋体" w:eastAsia="宋体" w:cs="宋体"/>
          <w:b/>
          <w:color w:val="auto"/>
          <w:sz w:val="24"/>
          <w:szCs w:val="24"/>
          <w:lang w:eastAsia="zh-CN"/>
        </w:rPr>
        <w:t>采购人及</w:t>
      </w:r>
      <w:r>
        <w:rPr>
          <w:rFonts w:hint="eastAsia" w:ascii="宋体" w:hAnsi="宋体" w:cs="宋体"/>
          <w:b/>
          <w:color w:val="auto"/>
          <w:sz w:val="24"/>
          <w:szCs w:val="24"/>
          <w:lang w:eastAsia="zh-CN"/>
        </w:rPr>
        <w:t>陕西众鼎互联项目管理有限公司</w:t>
      </w:r>
      <w:r>
        <w:rPr>
          <w:rFonts w:hint="eastAsia" w:ascii="宋体" w:hAnsi="宋体" w:eastAsia="宋体" w:cs="宋体"/>
          <w:b/>
          <w:color w:val="auto"/>
          <w:sz w:val="24"/>
          <w:szCs w:val="24"/>
        </w:rPr>
        <w:t>。</w:t>
      </w:r>
    </w:p>
    <w:p>
      <w:pPr>
        <w:spacing w:line="33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四</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谈判要求</w:t>
      </w:r>
    </w:p>
    <w:p>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4.1 谈判内容</w:t>
      </w:r>
    </w:p>
    <w:p>
      <w:pPr>
        <w:spacing w:line="500" w:lineRule="exact"/>
        <w:ind w:firstLine="475" w:firstLineChars="198"/>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本次谈判为：</w:t>
      </w:r>
      <w:r>
        <w:rPr>
          <w:rFonts w:hint="eastAsia" w:ascii="宋体" w:hAnsi="宋体" w:cs="宋体"/>
          <w:color w:val="auto"/>
          <w:sz w:val="24"/>
          <w:szCs w:val="24"/>
          <w:lang w:eastAsia="zh-CN"/>
        </w:rPr>
        <w:t>府谷林荫路创新街区项目设计</w:t>
      </w:r>
      <w:r>
        <w:rPr>
          <w:rFonts w:hint="eastAsia" w:ascii="宋体" w:hAnsi="宋体" w:eastAsia="宋体" w:cs="宋体"/>
          <w:color w:val="auto"/>
          <w:sz w:val="24"/>
          <w:szCs w:val="24"/>
        </w:rPr>
        <w:t>。谈判供应商可根据自身的资格情况和经营范围对项目进行谈判，不得将其子目再行分解或只响应其中的一部分内容。</w:t>
      </w:r>
    </w:p>
    <w:p>
      <w:pPr>
        <w:spacing w:line="500" w:lineRule="exact"/>
        <w:ind w:firstLine="475" w:firstLineChars="198"/>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谈判供应商应详细阅读谈判文件中所有的事项、格式、条款和规范要求,对谈判文件提出的要求和条件做出实质性的响应，并按谈判文件的要求提交全部资料。如果谈判供应商未按谈判文件要求提交全部资料，本次谈判将被拒绝；谈判、澄清、成交、签订合同均以项目为单位进行。</w:t>
      </w:r>
    </w:p>
    <w:p>
      <w:pPr>
        <w:numPr>
          <w:ilvl w:val="0"/>
          <w:numId w:val="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4.2 谈判供应商须提交的资格证明文件：</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供应商具有独立承担民事责任能力的法人、其他组织或自然人，并出具合法有效的营业执照副本（附营业执照的2021年或2022年企业年度报告书）或事业单位法人证书等国家规定的相关证明，自然人参与的提供其身份证明；</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2、供应商还需具备工程设计专业资质建筑行业（建筑工程）乙级及以上资质；其中拟派本项目负责人需具备建筑</w:t>
      </w:r>
      <w:r>
        <w:rPr>
          <w:rFonts w:hint="eastAsia" w:ascii="宋体" w:hAnsi="宋体" w:cs="宋体"/>
          <w:b w:val="0"/>
          <w:bCs/>
          <w:color w:val="auto"/>
          <w:sz w:val="24"/>
          <w:szCs w:val="24"/>
          <w:lang w:val="en-US" w:eastAsia="zh-CN"/>
        </w:rPr>
        <w:t>设计</w:t>
      </w:r>
      <w:r>
        <w:rPr>
          <w:rFonts w:hint="eastAsia" w:ascii="宋体" w:hAnsi="宋体" w:eastAsia="宋体" w:cs="宋体"/>
          <w:b w:val="0"/>
          <w:bCs/>
          <w:color w:val="auto"/>
          <w:sz w:val="24"/>
          <w:szCs w:val="24"/>
          <w:lang w:val="en-US" w:eastAsia="zh-CN"/>
        </w:rPr>
        <w:t>相关专业中级及以上职称证书并提供 2023 年</w:t>
      </w:r>
      <w:r>
        <w:rPr>
          <w:rFonts w:hint="eastAsia" w:ascii="宋体" w:hAnsi="宋体" w:cs="宋体"/>
          <w:b w:val="0"/>
          <w:bCs/>
          <w:color w:val="auto"/>
          <w:sz w:val="24"/>
          <w:szCs w:val="24"/>
          <w:lang w:val="en-US" w:eastAsia="zh-CN"/>
        </w:rPr>
        <w:t>3</w:t>
      </w:r>
      <w:r>
        <w:rPr>
          <w:rFonts w:hint="eastAsia" w:ascii="宋体" w:hAnsi="宋体" w:eastAsia="宋体" w:cs="宋体"/>
          <w:b w:val="0"/>
          <w:bCs/>
          <w:color w:val="auto"/>
          <w:sz w:val="24"/>
          <w:szCs w:val="24"/>
          <w:lang w:val="en-US" w:eastAsia="zh-CN"/>
        </w:rPr>
        <w:t>月、</w:t>
      </w:r>
      <w:r>
        <w:rPr>
          <w:rFonts w:hint="eastAsia" w:ascii="宋体" w:hAnsi="宋体" w:cs="宋体"/>
          <w:b w:val="0"/>
          <w:bCs/>
          <w:color w:val="auto"/>
          <w:sz w:val="24"/>
          <w:szCs w:val="24"/>
          <w:lang w:val="en-US" w:eastAsia="zh-CN"/>
        </w:rPr>
        <w:t>4</w:t>
      </w:r>
      <w:r>
        <w:rPr>
          <w:rFonts w:hint="eastAsia" w:ascii="宋体" w:hAnsi="宋体" w:eastAsia="宋体" w:cs="宋体"/>
          <w:b w:val="0"/>
          <w:bCs/>
          <w:color w:val="auto"/>
          <w:sz w:val="24"/>
          <w:szCs w:val="24"/>
          <w:lang w:val="en-US" w:eastAsia="zh-CN"/>
        </w:rPr>
        <w:t>月或</w:t>
      </w:r>
      <w:r>
        <w:rPr>
          <w:rFonts w:hint="eastAsia" w:ascii="宋体" w:hAnsi="宋体" w:cs="宋体"/>
          <w:b w:val="0"/>
          <w:bCs/>
          <w:color w:val="auto"/>
          <w:sz w:val="24"/>
          <w:szCs w:val="24"/>
          <w:lang w:val="en-US" w:eastAsia="zh-CN"/>
        </w:rPr>
        <w:t>5</w:t>
      </w:r>
      <w:r>
        <w:rPr>
          <w:rFonts w:hint="eastAsia" w:ascii="宋体" w:hAnsi="宋体" w:eastAsia="宋体" w:cs="宋体"/>
          <w:b w:val="0"/>
          <w:bCs/>
          <w:color w:val="auto"/>
          <w:sz w:val="24"/>
          <w:szCs w:val="24"/>
          <w:lang w:val="en-US" w:eastAsia="zh-CN"/>
        </w:rPr>
        <w:t>月份至少一个月的社保经办机构出具的本单位社保缴纳证明材料（五险一金提供一项即可，应可查询）。</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3、财务状况报告：财务状况良好，提供2021年或2022年度财务审计报告（公司成立不足一年的需提供银行出具的资信证明及基本账号开户许可证或开户银行出具的基本存款账户信息表）；</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4、税收缴纳证明：提供2023年1月至投标截止时间已缴纳的至少一个月的纳税证明或完税证明，依法免税的供应商应提供相关文件证明； </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5、社会保障资金缴纳证明：提供2023年1月至投标截止时间已缴纳的至少一个月的社会保障资金缴存单据或社保机构开具的社会保险参保缴费情况证明，依法不需要缴纳社会保障资金的应提供相关证明材料；</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信用要求：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7、书面声明：参加本次政府采购活动前三年内在经营活动中没有重大违法记录的书面声明函；</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8、本项目不接受联合体投标，单位负责人为同一人或者存在直接控股、管理关系的不同供应商，不得同时参加本项目投标活动，提供《供应商企业关系关联承诺书》；</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9、提供榆林市政府采购服务类项目供应商信用承诺书及信用中国（陕西榆林）主动承诺网页截图；</w:t>
      </w:r>
    </w:p>
    <w:p>
      <w:pPr>
        <w:numPr>
          <w:ilvl w:val="0"/>
          <w:numId w:val="0"/>
        </w:numPr>
        <w:spacing w:line="360" w:lineRule="auto"/>
        <w:ind w:left="0" w:leftChars="0" w:firstLine="420" w:firstLineChars="175"/>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10、投标保证金：用投标信用承诺书代替（提供投标信用承诺书及信用中国（陕西榆林）主动承诺网页截图）；</w:t>
      </w:r>
    </w:p>
    <w:p>
      <w:pPr>
        <w:numPr>
          <w:ilvl w:val="0"/>
          <w:numId w:val="0"/>
        </w:numPr>
        <w:spacing w:line="360" w:lineRule="auto"/>
        <w:ind w:left="0" w:leftChars="0" w:firstLine="420" w:firstLineChars="175"/>
        <w:rPr>
          <w:rFonts w:hint="eastAsia" w:ascii="宋体" w:hAnsi="宋体" w:eastAsia="宋体" w:cs="宋体"/>
          <w:color w:val="auto"/>
          <w:sz w:val="24"/>
          <w:szCs w:val="24"/>
        </w:rPr>
      </w:pPr>
      <w:r>
        <w:rPr>
          <w:rFonts w:hint="eastAsia" w:ascii="宋体" w:hAnsi="宋体" w:eastAsia="宋体" w:cs="宋体"/>
          <w:b w:val="0"/>
          <w:bCs/>
          <w:color w:val="auto"/>
          <w:sz w:val="24"/>
          <w:szCs w:val="24"/>
          <w:lang w:val="en-US" w:eastAsia="zh-CN"/>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p>
    <w:p>
      <w:pPr>
        <w:pStyle w:val="25"/>
        <w:keepNext w:val="0"/>
        <w:keepLines w:val="0"/>
        <w:pageBreakBefore w:val="0"/>
        <w:widowControl w:val="0"/>
        <w:kinsoku/>
        <w:wordWrap w:val="0"/>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p>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w:t>
      </w:r>
      <w:r>
        <w:rPr>
          <w:rFonts w:hint="eastAsia" w:ascii="宋体" w:hAnsi="宋体" w:eastAsia="宋体" w:cs="宋体"/>
          <w:color w:val="auto"/>
          <w:kern w:val="0"/>
          <w:sz w:val="24"/>
          <w:szCs w:val="24"/>
        </w:rPr>
        <w:t>1</w:t>
      </w:r>
      <w:r>
        <w:rPr>
          <w:rFonts w:hint="eastAsia" w:ascii="宋体" w:hAnsi="宋体" w:eastAsia="宋体" w:cs="宋体"/>
          <w:color w:val="auto"/>
          <w:sz w:val="24"/>
          <w:szCs w:val="24"/>
        </w:rPr>
        <w:t>）</w:t>
      </w:r>
      <w:r>
        <w:rPr>
          <w:rFonts w:hint="eastAsia" w:ascii="宋体" w:hAnsi="宋体" w:eastAsia="宋体" w:cs="宋体"/>
          <w:color w:val="auto"/>
          <w:kern w:val="0"/>
          <w:sz w:val="24"/>
          <w:szCs w:val="24"/>
        </w:rPr>
        <w:t>以上为必备资格，缺一项或某项达不到要求，按无效文件处理；响应文件递交截至时间前，供应商须将上述必备资格原件递交至谈判地点，进行资格审查，过时不接受任何补充资料；</w:t>
      </w:r>
    </w:p>
    <w:p>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（2）以上资格除提供一套</w:t>
      </w:r>
      <w:r>
        <w:rPr>
          <w:rFonts w:hint="eastAsia" w:ascii="宋体" w:hAnsi="宋体" w:eastAsia="宋体" w:cs="宋体"/>
          <w:color w:val="auto"/>
          <w:kern w:val="0"/>
          <w:sz w:val="24"/>
          <w:szCs w:val="24"/>
          <w:lang w:val="en-US" w:eastAsia="zh-CN"/>
        </w:rPr>
        <w:t>复印件</w:t>
      </w:r>
      <w:r>
        <w:rPr>
          <w:rFonts w:hint="eastAsia" w:ascii="宋体" w:hAnsi="宋体" w:eastAsia="宋体" w:cs="宋体"/>
          <w:color w:val="auto"/>
          <w:kern w:val="0"/>
          <w:sz w:val="24"/>
          <w:szCs w:val="24"/>
        </w:rPr>
        <w:t>外，还应将其装订在“</w:t>
      </w:r>
      <w:r>
        <w:rPr>
          <w:rFonts w:hint="eastAsia" w:ascii="宋体" w:hAnsi="宋体" w:eastAsia="宋体" w:cs="宋体"/>
          <w:color w:val="auto"/>
          <w:kern w:val="0"/>
          <w:sz w:val="24"/>
          <w:szCs w:val="24"/>
          <w:lang w:eastAsia="zh-CN"/>
        </w:rPr>
        <w:t>竞争性谈判</w:t>
      </w:r>
      <w:r>
        <w:rPr>
          <w:rFonts w:hint="eastAsia" w:ascii="宋体" w:hAnsi="宋体" w:eastAsia="宋体" w:cs="宋体"/>
          <w:color w:val="auto"/>
          <w:kern w:val="0"/>
          <w:sz w:val="24"/>
          <w:szCs w:val="24"/>
        </w:rPr>
        <w:t>响应文件”中，作为资格证明文件一并递交。</w:t>
      </w:r>
    </w:p>
    <w:p>
      <w:pPr>
        <w:spacing w:line="500" w:lineRule="exact"/>
        <w:contextualSpacing/>
        <w:jc w:val="center"/>
        <w:rPr>
          <w:rFonts w:hint="eastAsia" w:ascii="宋体" w:hAnsi="宋体" w:eastAsia="宋体" w:cs="宋体"/>
          <w:b/>
          <w:bCs w:val="0"/>
          <w:color w:val="auto"/>
          <w:sz w:val="24"/>
          <w:szCs w:val="24"/>
        </w:rPr>
      </w:pPr>
      <w:bookmarkStart w:id="41" w:name="_Toc28900"/>
      <w:bookmarkStart w:id="42" w:name="_Toc56066544"/>
      <w:r>
        <w:rPr>
          <w:rStyle w:val="24"/>
          <w:rFonts w:hint="eastAsia" w:ascii="宋体" w:hAnsi="宋体" w:eastAsia="宋体" w:cs="宋体"/>
          <w:b/>
          <w:bCs w:val="0"/>
          <w:color w:val="auto"/>
          <w:sz w:val="24"/>
          <w:szCs w:val="24"/>
        </w:rPr>
        <w:t>五、响应文件</w:t>
      </w:r>
      <w:bookmarkEnd w:id="41"/>
      <w:bookmarkEnd w:id="42"/>
    </w:p>
    <w:p>
      <w:pPr>
        <w:spacing w:line="500" w:lineRule="exact"/>
        <w:ind w:firstLine="482" w:firstLineChars="200"/>
        <w:contextualSpacing/>
        <w:rPr>
          <w:rFonts w:hint="eastAsia" w:ascii="宋体" w:hAnsi="宋体" w:eastAsia="宋体" w:cs="宋体"/>
          <w:color w:val="auto"/>
          <w:sz w:val="24"/>
          <w:szCs w:val="24"/>
        </w:rPr>
      </w:pPr>
      <w:r>
        <w:rPr>
          <w:rFonts w:hint="eastAsia" w:ascii="宋体" w:hAnsi="宋体" w:eastAsia="宋体" w:cs="宋体"/>
          <w:b/>
          <w:color w:val="auto"/>
          <w:sz w:val="24"/>
          <w:szCs w:val="24"/>
        </w:rPr>
        <w:t>5.1 响应文件语言及有效期</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谈判活动的所有文件、资料、函电文均使用</w:t>
      </w:r>
      <w:r>
        <w:rPr>
          <w:rFonts w:hint="eastAsia" w:ascii="宋体" w:hAnsi="宋体" w:eastAsia="宋体" w:cs="宋体"/>
          <w:b/>
          <w:bCs/>
          <w:color w:val="auto"/>
          <w:sz w:val="24"/>
          <w:szCs w:val="24"/>
        </w:rPr>
        <w:t>简体中文</w:t>
      </w:r>
      <w:r>
        <w:rPr>
          <w:rFonts w:hint="eastAsia" w:ascii="宋体" w:hAnsi="宋体" w:eastAsia="宋体" w:cs="宋体"/>
          <w:color w:val="auto"/>
          <w:sz w:val="24"/>
          <w:szCs w:val="24"/>
        </w:rPr>
        <w:t>，确需提交用其他语言形成的资料，必须翻译成简体中文，并加盖谈判供应商公章，如有差异，以简体中文为准，其准确性由谈判供应商负责。</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响应文件有效期为</w:t>
      </w:r>
      <w:r>
        <w:rPr>
          <w:rFonts w:hint="eastAsia" w:ascii="宋体" w:hAnsi="宋体" w:eastAsia="宋体" w:cs="宋体"/>
          <w:b/>
          <w:bCs/>
          <w:color w:val="auto"/>
          <w:sz w:val="24"/>
          <w:szCs w:val="24"/>
        </w:rPr>
        <w:t>自谈判之日起90个日历日</w:t>
      </w:r>
      <w:r>
        <w:rPr>
          <w:rFonts w:hint="eastAsia" w:ascii="宋体" w:hAnsi="宋体" w:eastAsia="宋体" w:cs="宋体"/>
          <w:color w:val="auto"/>
          <w:sz w:val="24"/>
          <w:szCs w:val="24"/>
        </w:rPr>
        <w:t>。如成交，延长至合同执行完毕时止。</w:t>
      </w:r>
    </w:p>
    <w:p>
      <w:pPr>
        <w:spacing w:line="336"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5.2 响应文件的编制</w:t>
      </w:r>
    </w:p>
    <w:p>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5.2.1 纸质响应文件应用不褪色的材料书写或打印并逐页标注连续页码，响应文件必须根据谈判文件提供的内容及格式编制，并对谈判文件做出实质性响应。</w:t>
      </w:r>
      <w:r>
        <w:rPr>
          <w:rFonts w:hint="eastAsia" w:ascii="宋体" w:hAnsi="宋体" w:eastAsia="宋体" w:cs="宋体"/>
          <w:color w:val="auto"/>
          <w:sz w:val="24"/>
          <w:szCs w:val="24"/>
          <w:highlight w:val="none"/>
        </w:rPr>
        <w:t>响应文件包括资格原件</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谈判响应文件和电子响应文件。</w:t>
      </w:r>
    </w:p>
    <w:p>
      <w:pPr>
        <w:pStyle w:val="8"/>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5.2.2 资格原件内容见本章4.2条款</w:t>
      </w:r>
    </w:p>
    <w:p>
      <w:pPr>
        <w:tabs>
          <w:tab w:val="right" w:leader="hyphen" w:pos="8504"/>
        </w:tabs>
        <w:spacing w:line="500" w:lineRule="exact"/>
        <w:ind w:right="630" w:rightChars="3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谈判响应文件内容包括</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响应函</w:t>
      </w:r>
    </w:p>
    <w:p>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法定代表人证明书及法定代表人授权委托书</w:t>
      </w:r>
    </w:p>
    <w:p>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第一次谈判报价表</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资格审查资料</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服务方案</w:t>
      </w:r>
    </w:p>
    <w:p>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供应商承诺书</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电子响应文件内容包括：（U盘）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份（电子文件应提供word版本，内容包含谈判响应文件正本的全部内容）。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5.3 谈判报价</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5.3.1谈判报价是供应商响应谈判项目要求的全部工作内容的价格体现，包括完成采购所需的直接费、间接费、利润、税金及其它相关的一切费用。供应商在报价时应充分考虑所有可能发生的费用，谈判文件未列明，而供应商认为应当计取的费用均应列入报价中。报价时不论是否计取，采购人均按已计取对待。</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5.3.2 供应商应按照《响应文件构成及格式》中《</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》的相关要求填写需要响应的内容。</w:t>
      </w:r>
    </w:p>
    <w:p>
      <w:pPr>
        <w:keepNext w:val="0"/>
        <w:keepLines w:val="0"/>
        <w:pageBreakBefore w:val="0"/>
        <w:widowControl w:val="0"/>
        <w:kinsoku/>
        <w:wordWrap/>
        <w:overflowPunct/>
        <w:topLinePunct w:val="0"/>
        <w:autoSpaceDE/>
        <w:autoSpaceDN/>
        <w:bidi w:val="0"/>
        <w:adjustRightInd/>
        <w:snapToGrid/>
        <w:spacing w:line="360" w:lineRule="auto"/>
        <w:ind w:firstLine="477" w:firstLineChars="199"/>
        <w:contextualSpacing/>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5.3.3</w:t>
      </w:r>
      <w:r>
        <w:rPr>
          <w:rFonts w:hint="eastAsia" w:ascii="宋体" w:hAnsi="宋体" w:eastAsia="宋体" w:cs="宋体"/>
          <w:color w:val="auto"/>
          <w:sz w:val="24"/>
          <w:szCs w:val="24"/>
        </w:rPr>
        <w:t>谈判报价采取原则上采取二次报价的办法，二次报价作为最后报价，</w:t>
      </w:r>
      <w:r>
        <w:rPr>
          <w:rFonts w:hint="eastAsia" w:ascii="宋体" w:hAnsi="宋体" w:eastAsia="宋体" w:cs="宋体"/>
          <w:bCs/>
          <w:color w:val="auto"/>
          <w:sz w:val="24"/>
          <w:szCs w:val="24"/>
        </w:rPr>
        <w:t>最后报价作为评审的依据。供应商应在谈判当天，谈判小组规定的报价时间内，填写最后报价表并提交。如所有供应商的二次报价仍不能满足采购人的需要，确需进行多次报价的，采购人须报</w:t>
      </w:r>
      <w:r>
        <w:rPr>
          <w:rFonts w:hint="eastAsia" w:ascii="宋体" w:hAnsi="宋体" w:eastAsia="宋体" w:cs="宋体"/>
          <w:color w:val="auto"/>
          <w:sz w:val="24"/>
          <w:szCs w:val="24"/>
        </w:rPr>
        <w:t>政府采购监管机构</w:t>
      </w:r>
      <w:r>
        <w:rPr>
          <w:rFonts w:hint="eastAsia" w:ascii="宋体" w:hAnsi="宋体" w:eastAsia="宋体" w:cs="宋体"/>
          <w:bCs/>
          <w:color w:val="auto"/>
          <w:sz w:val="24"/>
          <w:szCs w:val="24"/>
        </w:rPr>
        <w:t>批准后，方可进行多次报价。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5.3.4</w:t>
      </w:r>
      <w:r>
        <w:rPr>
          <w:rFonts w:hint="eastAsia" w:ascii="宋体" w:hAnsi="宋体" w:eastAsia="宋体" w:cs="宋体"/>
          <w:b/>
          <w:bCs/>
          <w:color w:val="auto"/>
          <w:sz w:val="24"/>
          <w:szCs w:val="24"/>
        </w:rPr>
        <w:t xml:space="preserve"> </w:t>
      </w:r>
      <w:r>
        <w:rPr>
          <w:rFonts w:hint="eastAsia" w:ascii="宋体" w:hAnsi="宋体" w:eastAsia="宋体" w:cs="宋体"/>
          <w:bCs/>
          <w:color w:val="auto"/>
          <w:sz w:val="24"/>
          <w:szCs w:val="24"/>
        </w:rPr>
        <w:t>如采购内容无实质性变更，各供应商的报价应逐次降低。本次报价超过采购预算或谈判文件规定的最高限价的，按无效谈判处理；本次报价超过上次报价但未超过采购预算或谈判文件规定的最高限价的，或未在规定时间内提交最后报价的均为无效报价，谈判小组将使用上一轮有效报价作为最后评审的依据。</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5.3.5</w:t>
      </w:r>
      <w:r>
        <w:rPr>
          <w:rFonts w:hint="eastAsia" w:ascii="宋体" w:hAnsi="宋体" w:eastAsia="宋体" w:cs="宋体"/>
          <w:color w:val="auto"/>
          <w:sz w:val="24"/>
          <w:szCs w:val="24"/>
        </w:rPr>
        <w:t xml:space="preserve"> 谈判报价</w:t>
      </w:r>
      <w:r>
        <w:rPr>
          <w:rFonts w:hint="eastAsia" w:ascii="宋体" w:hAnsi="宋体" w:eastAsia="宋体" w:cs="宋体"/>
          <w:b/>
          <w:bCs/>
          <w:color w:val="auto"/>
          <w:sz w:val="24"/>
          <w:szCs w:val="24"/>
          <w:lang w:eastAsia="zh-CN"/>
        </w:rPr>
        <w:t>总价</w:t>
      </w:r>
      <w:r>
        <w:rPr>
          <w:rFonts w:hint="eastAsia" w:ascii="宋体" w:hAnsi="宋体" w:eastAsia="宋体" w:cs="宋体"/>
          <w:color w:val="auto"/>
          <w:sz w:val="24"/>
          <w:szCs w:val="24"/>
        </w:rPr>
        <w:t>。</w:t>
      </w:r>
    </w:p>
    <w:p>
      <w:pPr>
        <w:spacing w:line="500" w:lineRule="exact"/>
        <w:ind w:firstLine="480" w:firstLineChars="200"/>
        <w:contextualSpacing/>
        <w:rPr>
          <w:rFonts w:hint="eastAsia" w:eastAsia="宋体"/>
          <w:color w:val="auto"/>
          <w:lang w:eastAsia="zh-CN"/>
        </w:rPr>
      </w:pPr>
      <w:r>
        <w:rPr>
          <w:rFonts w:hint="eastAsia" w:ascii="宋体" w:hAnsi="宋体" w:eastAsia="宋体" w:cs="宋体"/>
          <w:bCs/>
          <w:color w:val="auto"/>
          <w:sz w:val="24"/>
          <w:szCs w:val="24"/>
        </w:rPr>
        <w:t>5.3.</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 xml:space="preserve"> </w:t>
      </w:r>
      <w:r>
        <w:rPr>
          <w:rFonts w:hint="eastAsia" w:ascii="宋体" w:hAnsi="宋体" w:eastAsia="宋体" w:cs="宋体"/>
          <w:color w:val="auto"/>
          <w:sz w:val="24"/>
          <w:szCs w:val="24"/>
        </w:rPr>
        <w:t>因供应商对谈判文件理解不透、误解、疏漏或对市场行情了解不清造成的后果和风险，均由供应商自己负责。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响应文件的签署及规定</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 谈判供应商在响应文件中指定的页面落款处，须按谈判文件要求加盖公章或签字。</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 由被</w:t>
      </w:r>
      <w:r>
        <w:rPr>
          <w:rFonts w:hint="eastAsia" w:ascii="宋体" w:hAnsi="宋体" w:eastAsia="宋体" w:cs="宋体"/>
          <w:color w:val="auto"/>
          <w:sz w:val="24"/>
          <w:szCs w:val="24"/>
          <w:lang w:eastAsia="zh-CN"/>
        </w:rPr>
        <w:t>委托代理人</w:t>
      </w:r>
      <w:r>
        <w:rPr>
          <w:rFonts w:hint="eastAsia" w:ascii="宋体" w:hAnsi="宋体" w:eastAsia="宋体" w:cs="宋体"/>
          <w:color w:val="auto"/>
          <w:sz w:val="24"/>
          <w:szCs w:val="24"/>
        </w:rPr>
        <w:t>签字的响应文件需同时提交经谈判供应商法定代表人签署的授权委托书，格式、内容均应符合谈判文件要求，否则授权委托书无效。</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.3 谈判供应商名称应填写全称。</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.4响应文件的任何行间插字、涂改和增删，须有法定代表人或被授权人在改动处签字并加盖公章方为有效。</w:t>
      </w:r>
    </w:p>
    <w:p>
      <w:pPr>
        <w:pStyle w:val="8"/>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.5响应文件因字迹潦草或表达不清所引起的后果由谈判供应商负责。</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响应文件的密封及标记</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.1响应文件应按以下要求封装</w:t>
      </w:r>
      <w:r>
        <w:rPr>
          <w:rFonts w:hint="eastAsia" w:ascii="宋体" w:hAnsi="宋体" w:eastAsia="宋体" w:cs="宋体"/>
          <w:color w:val="auto"/>
          <w:sz w:val="24"/>
          <w:szCs w:val="24"/>
        </w:rPr>
        <w:t>：</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（1）</w:t>
      </w:r>
      <w:r>
        <w:rPr>
          <w:rFonts w:hint="eastAsia" w:ascii="宋体" w:hAnsi="宋体" w:eastAsia="宋体" w:cs="宋体"/>
          <w:color w:val="auto"/>
          <w:sz w:val="24"/>
          <w:szCs w:val="24"/>
        </w:rPr>
        <w:t>本次谈判需提交响应文件包括</w:t>
      </w:r>
      <w:r>
        <w:rPr>
          <w:rFonts w:hint="eastAsia" w:ascii="宋体" w:hAnsi="宋体" w:eastAsia="宋体" w:cs="宋体"/>
          <w:b/>
          <w:color w:val="auto"/>
          <w:sz w:val="24"/>
          <w:szCs w:val="24"/>
        </w:rPr>
        <w:t>3</w:t>
      </w:r>
      <w:r>
        <w:rPr>
          <w:rFonts w:hint="eastAsia" w:ascii="宋体" w:hAnsi="宋体" w:eastAsia="宋体" w:cs="宋体"/>
          <w:color w:val="auto"/>
          <w:sz w:val="24"/>
          <w:szCs w:val="24"/>
        </w:rPr>
        <w:t>部分：</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A资格</w:t>
      </w:r>
      <w:r>
        <w:rPr>
          <w:rFonts w:hint="eastAsia" w:ascii="宋体" w:hAnsi="宋体" w:eastAsia="宋体" w:cs="宋体"/>
          <w:b/>
          <w:color w:val="auto"/>
          <w:sz w:val="24"/>
          <w:szCs w:val="24"/>
          <w:lang w:val="en-US" w:eastAsia="zh-CN"/>
        </w:rPr>
        <w:t>证明</w:t>
      </w:r>
      <w:r>
        <w:rPr>
          <w:rFonts w:hint="eastAsia" w:ascii="宋体" w:hAnsi="宋体" w:eastAsia="宋体" w:cs="宋体"/>
          <w:b/>
          <w:color w:val="auto"/>
          <w:sz w:val="24"/>
          <w:szCs w:val="24"/>
        </w:rPr>
        <w:t xml:space="preserve">文件: </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证件</w:t>
      </w:r>
      <w:r>
        <w:rPr>
          <w:rFonts w:hint="eastAsia" w:ascii="宋体" w:hAnsi="宋体" w:eastAsia="宋体" w:cs="宋体"/>
          <w:color w:val="auto"/>
          <w:sz w:val="24"/>
          <w:szCs w:val="24"/>
        </w:rPr>
        <w:t>1份；</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B谈判响应文件：</w:t>
      </w:r>
      <w:r>
        <w:rPr>
          <w:rFonts w:hint="eastAsia" w:ascii="宋体" w:hAnsi="宋体" w:eastAsia="宋体" w:cs="宋体"/>
          <w:color w:val="auto"/>
          <w:sz w:val="24"/>
          <w:szCs w:val="24"/>
        </w:rPr>
        <w:t>正本1份、副本</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份；</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C电子响应文件：</w:t>
      </w:r>
      <w:r>
        <w:rPr>
          <w:rFonts w:hint="eastAsia" w:ascii="宋体" w:hAnsi="宋体" w:eastAsia="宋体" w:cs="宋体"/>
          <w:color w:val="auto"/>
          <w:sz w:val="24"/>
          <w:szCs w:val="24"/>
        </w:rPr>
        <w:t>（U盘）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（2）</w:t>
      </w:r>
      <w:r>
        <w:rPr>
          <w:rFonts w:hint="eastAsia" w:ascii="宋体" w:hAnsi="宋体" w:eastAsia="宋体" w:cs="宋体"/>
          <w:color w:val="auto"/>
          <w:sz w:val="24"/>
          <w:szCs w:val="24"/>
        </w:rPr>
        <w:t>谈判响应文件均应单独胶装，正、副本分别装订成册，每册采用胶装方式装订，装订应牢固、不易拆散和换页且逐页标注连续页码，不得采用活页装订。活页装订的谈判文件无效。</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（3）</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证明</w:t>
      </w:r>
      <w:r>
        <w:rPr>
          <w:rFonts w:hint="eastAsia" w:ascii="宋体" w:hAnsi="宋体" w:eastAsia="宋体" w:cs="宋体"/>
          <w:color w:val="auto"/>
          <w:sz w:val="24"/>
          <w:szCs w:val="24"/>
        </w:rPr>
        <w:t>文件（</w:t>
      </w:r>
      <w:r>
        <w:rPr>
          <w:rFonts w:hint="eastAsia" w:ascii="宋体" w:hAnsi="宋体" w:eastAsia="宋体" w:cs="宋体"/>
          <w:b/>
          <w:color w:val="auto"/>
          <w:sz w:val="24"/>
          <w:szCs w:val="24"/>
        </w:rPr>
        <w:t>资格</w:t>
      </w:r>
      <w:r>
        <w:rPr>
          <w:rFonts w:hint="eastAsia" w:ascii="宋体" w:hAnsi="宋体" w:eastAsia="宋体" w:cs="宋体"/>
          <w:b/>
          <w:color w:val="auto"/>
          <w:sz w:val="24"/>
          <w:szCs w:val="24"/>
          <w:lang w:val="en-US" w:eastAsia="zh-CN"/>
        </w:rPr>
        <w:t>复印件</w:t>
      </w:r>
      <w:r>
        <w:rPr>
          <w:rFonts w:hint="eastAsia" w:ascii="宋体" w:hAnsi="宋体" w:eastAsia="宋体" w:cs="宋体"/>
          <w:b/>
          <w:color w:val="auto"/>
          <w:sz w:val="24"/>
          <w:szCs w:val="24"/>
        </w:rPr>
        <w:t>1份封装在一个密封袋内</w:t>
      </w:r>
      <w:r>
        <w:rPr>
          <w:rFonts w:hint="eastAsia" w:ascii="宋体" w:hAnsi="宋体" w:eastAsia="宋体" w:cs="宋体"/>
          <w:color w:val="auto"/>
          <w:sz w:val="24"/>
          <w:szCs w:val="24"/>
        </w:rPr>
        <w:t>）、谈判响应文件、电子响应文件分别装袋密封，（封袋不得有破损）。封线处加盖谈判供应商公章</w:t>
      </w:r>
      <w:r>
        <w:rPr>
          <w:rFonts w:hint="eastAsia" w:ascii="宋体" w:hAnsi="宋体" w:eastAsia="宋体" w:cs="宋体"/>
          <w:color w:val="auto"/>
          <w:sz w:val="24"/>
          <w:szCs w:val="24"/>
          <w:lang w:val="en-US" w:eastAsia="zh-CN"/>
        </w:rPr>
        <w:t>和法定代表人印章</w:t>
      </w:r>
      <w:r>
        <w:rPr>
          <w:rFonts w:hint="eastAsia" w:ascii="宋体" w:hAnsi="宋体" w:eastAsia="宋体" w:cs="宋体"/>
          <w:color w:val="auto"/>
          <w:sz w:val="24"/>
          <w:szCs w:val="24"/>
        </w:rPr>
        <w:t>，封袋正面粘贴标识（封袋正面标识式样参见封袋格式A、B、C）。</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（4）</w:t>
      </w:r>
      <w:r>
        <w:rPr>
          <w:rFonts w:hint="eastAsia" w:ascii="宋体" w:hAnsi="宋体" w:eastAsia="宋体" w:cs="宋体"/>
          <w:color w:val="auto"/>
          <w:sz w:val="24"/>
          <w:szCs w:val="24"/>
        </w:rPr>
        <w:t>由于编排混乱导致响应文件被误读或查找不到的，属谈判供应商的责任。</w:t>
      </w:r>
    </w:p>
    <w:p>
      <w:pPr>
        <w:pStyle w:val="8"/>
        <w:keepNext w:val="0"/>
        <w:keepLines w:val="0"/>
        <w:pageBreakBefore w:val="0"/>
        <w:widowControl w:val="0"/>
        <w:kinsoku/>
        <w:wordWrap/>
        <w:overflowPunct/>
        <w:topLinePunct w:val="0"/>
        <w:autoSpaceDE/>
        <w:autoSpaceDN/>
        <w:bidi w:val="0"/>
        <w:adjustRightInd/>
        <w:snapToGrid/>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如果谈判供应商未按上述要求封装及加写标记，误投或过早启封的响应文件，采购代理机构将拒绝接收，并退回谈判供应商。采购代理机构对响应文件的误投和提前启封概不负责。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响应文件的递交</w:t>
      </w:r>
    </w:p>
    <w:p>
      <w:pPr>
        <w:pStyle w:val="8"/>
        <w:spacing w:line="360" w:lineRule="auto"/>
        <w:ind w:firstLine="475" w:firstLineChars="198"/>
        <w:rPr>
          <w:rFonts w:hint="eastAsia" w:ascii="宋体" w:hAnsi="宋体" w:eastAsia="宋体" w:cs="宋体"/>
          <w:color w:val="auto"/>
          <w:sz w:val="24"/>
          <w:szCs w:val="24"/>
        </w:rPr>
      </w:pPr>
      <w:bookmarkStart w:id="43" w:name="_Toc22977"/>
      <w:bookmarkStart w:id="44" w:name="_Toc19646"/>
      <w:bookmarkStart w:id="45" w:name="_Toc9816"/>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 谈判供应商必须在谈判文件规定的时间和地点，将全部响应文件递交至谈判现场；</w:t>
      </w:r>
    </w:p>
    <w:p>
      <w:pPr>
        <w:pStyle w:val="8"/>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.2采购代理机构在宣布递交响应文件时间截止后，拒绝接收任何人送达、递交的响应文件；</w:t>
      </w:r>
    </w:p>
    <w:p>
      <w:pPr>
        <w:pStyle w:val="8"/>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.3无论谈判供应商成交与否或者废标，其响应文件恕不退还。</w:t>
      </w:r>
    </w:p>
    <w:p>
      <w:pPr>
        <w:pStyle w:val="8"/>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rPr>
        <w:t>谈判截止时间</w:t>
      </w:r>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.1谈判供应商必须在谈判文件规定的递交截止时间之前递交响应文件，采购代理机构在截止时间后拒绝接收任何响应文件。</w:t>
      </w:r>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 因采购人推迟谈判截止时间时，采购代理机构应以书面（或传真）的形式，通知所有谈判供应商；在这种情况下，采购代理机构和谈判供应商的权利和义务将受到新的截止期的约束。</w:t>
      </w:r>
    </w:p>
    <w:p>
      <w:pPr>
        <w:pStyle w:val="8"/>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8</w:t>
      </w:r>
      <w:r>
        <w:rPr>
          <w:rFonts w:hint="eastAsia" w:ascii="宋体" w:hAnsi="宋体" w:eastAsia="宋体" w:cs="宋体"/>
          <w:b/>
          <w:color w:val="auto"/>
          <w:sz w:val="24"/>
          <w:szCs w:val="24"/>
        </w:rPr>
        <w:t>响应文件的补充、修改和撤回</w:t>
      </w:r>
      <w:bookmarkEnd w:id="43"/>
      <w:bookmarkEnd w:id="44"/>
      <w:bookmarkEnd w:id="45"/>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.1供应商在递交响应文件后，且在提交响应文件截止时间前，可以对所提交的响应文件进行补充、修改或撤回。</w:t>
      </w:r>
    </w:p>
    <w:p>
      <w:pPr>
        <w:pStyle w:val="8"/>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.2 响应文件递交后，如果谈判供应商提出书面修改、补充或撤回响应文件要求，在谈判截止时间前以书面形式送达采购代理机构；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.3 谈判供应商修改响应文件的书面材料，须密封送达采购代理机构，修改或补充的内容应按谈判文件要求签署、盖章、密封、标记，并作为谈判响应文件的组成部分；</w:t>
      </w:r>
    </w:p>
    <w:p>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.4 撤回响应文件应以书面或传真形式通知采购代理机构。如采取传真形式撤回谈判响应文件，随后必须补充有法定代表人或被授权人签署的要求撤回响应文件的书面材料；撤回响应文件的时间以送达采购代理机构到达时间为准；</w:t>
      </w:r>
    </w:p>
    <w:p>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.5响应文件提交截止时间后，供应商不得对其响应文件做任何修改。</w:t>
      </w:r>
    </w:p>
    <w:p>
      <w:pPr>
        <w:spacing w:line="336" w:lineRule="auto"/>
        <w:jc w:val="center"/>
        <w:rPr>
          <w:rFonts w:hint="eastAsia" w:ascii="宋体" w:hAnsi="宋体" w:eastAsia="宋体" w:cs="宋体"/>
          <w:b/>
          <w:bCs/>
          <w:color w:val="auto"/>
          <w:sz w:val="24"/>
          <w:szCs w:val="24"/>
          <w:lang w:val="en-US" w:eastAsia="zh-CN"/>
        </w:rPr>
      </w:pPr>
      <w:bookmarkStart w:id="46" w:name="_Toc6752"/>
      <w:bookmarkStart w:id="47" w:name="_Toc12874"/>
      <w:bookmarkStart w:id="48" w:name="_Toc27069"/>
      <w:bookmarkStart w:id="49" w:name="_Toc56066545"/>
      <w:r>
        <w:rPr>
          <w:rStyle w:val="24"/>
          <w:rFonts w:hint="eastAsia" w:ascii="宋体" w:hAnsi="宋体" w:eastAsia="宋体" w:cs="宋体"/>
          <w:b/>
          <w:bCs/>
          <w:color w:val="auto"/>
          <w:sz w:val="24"/>
          <w:szCs w:val="24"/>
        </w:rPr>
        <w:t>六、</w:t>
      </w:r>
      <w:bookmarkEnd w:id="46"/>
      <w:bookmarkEnd w:id="47"/>
      <w:bookmarkEnd w:id="48"/>
      <w:bookmarkEnd w:id="49"/>
      <w:r>
        <w:rPr>
          <w:rFonts w:hint="eastAsia" w:ascii="宋体" w:hAnsi="宋体" w:eastAsia="宋体" w:cs="宋体"/>
          <w:b/>
          <w:bCs/>
          <w:color w:val="auto"/>
          <w:sz w:val="24"/>
          <w:szCs w:val="24"/>
          <w:lang w:val="en-US" w:eastAsia="zh-CN"/>
        </w:rPr>
        <w:t>组织谈判会议</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6.1</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负责组织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工作</w:t>
      </w:r>
      <w:r>
        <w:rPr>
          <w:rFonts w:hint="eastAsia" w:ascii="宋体" w:hAnsi="宋体" w:eastAsia="宋体" w:cs="宋体"/>
          <w:color w:val="auto"/>
          <w:sz w:val="24"/>
          <w:szCs w:val="24"/>
          <w:lang w:val="en-US" w:eastAsia="zh-CN"/>
        </w:rPr>
        <w:t>会议</w:t>
      </w:r>
      <w:r>
        <w:rPr>
          <w:rFonts w:hint="eastAsia" w:ascii="宋体" w:hAnsi="宋体" w:eastAsia="宋体" w:cs="宋体"/>
          <w:color w:val="auto"/>
          <w:sz w:val="24"/>
          <w:szCs w:val="24"/>
        </w:rPr>
        <w:t>，整个过程受政府采购监管机构的监督、管理。</w:t>
      </w:r>
    </w:p>
    <w:p>
      <w:pPr>
        <w:spacing w:line="500" w:lineRule="exact"/>
        <w:ind w:firstLine="470" w:firstLineChars="196"/>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6.2</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在谈判文件规定的时间和地点组织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，供应商须派法定代表人或授权代表参加，并签名报到。</w:t>
      </w:r>
    </w:p>
    <w:p>
      <w:pPr>
        <w:spacing w:line="500" w:lineRule="exact"/>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rPr>
        <w:t>报到时，</w:t>
      </w:r>
      <w:r>
        <w:rPr>
          <w:rFonts w:hint="eastAsia" w:ascii="宋体" w:hAnsi="宋体" w:eastAsia="宋体" w:cs="宋体"/>
          <w:b/>
          <w:bCs/>
          <w:color w:val="auto"/>
          <w:sz w:val="24"/>
          <w:szCs w:val="24"/>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法定代表人直接参加，须提交法定代表人身份证明书原件、身份证原件及复印件。法定代表人授权代表参加的，须出具法定代表人授权书原件、法定代表人身份证复印件、授权代表身份证原件及复印件加盖公章。</w:t>
      </w:r>
    </w:p>
    <w:p>
      <w:pPr>
        <w:spacing w:line="500" w:lineRule="exact"/>
        <w:ind w:firstLine="472" w:firstLineChars="196"/>
        <w:rPr>
          <w:rFonts w:hint="eastAsia" w:ascii="宋体" w:hAnsi="宋体" w:eastAsia="宋体" w:cs="宋体"/>
          <w:color w:val="FF0000"/>
          <w:sz w:val="24"/>
          <w:szCs w:val="24"/>
        </w:rPr>
      </w:pPr>
      <w:r>
        <w:rPr>
          <w:rFonts w:hint="eastAsia" w:ascii="宋体" w:hAnsi="宋体" w:eastAsia="宋体" w:cs="宋体"/>
          <w:b/>
          <w:bCs/>
          <w:color w:val="auto"/>
          <w:sz w:val="24"/>
          <w:szCs w:val="24"/>
        </w:rPr>
        <w:t>（以上材料需在参加谈判</w:t>
      </w:r>
      <w:r>
        <w:rPr>
          <w:rFonts w:hint="eastAsia" w:ascii="宋体" w:hAnsi="宋体" w:eastAsia="宋体" w:cs="宋体"/>
          <w:b/>
          <w:bCs/>
          <w:color w:val="auto"/>
          <w:sz w:val="24"/>
          <w:szCs w:val="24"/>
          <w:lang w:val="en-US" w:eastAsia="zh-CN"/>
        </w:rPr>
        <w:t>会议</w:t>
      </w:r>
      <w:r>
        <w:rPr>
          <w:rFonts w:hint="eastAsia" w:ascii="宋体" w:hAnsi="宋体" w:eastAsia="宋体" w:cs="宋体"/>
          <w:b/>
          <w:bCs/>
          <w:color w:val="auto"/>
          <w:sz w:val="24"/>
          <w:szCs w:val="24"/>
        </w:rPr>
        <w:t>时手持，用于身份核验）</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谈判供应商不足3家的，不得</w:t>
      </w:r>
      <w:r>
        <w:rPr>
          <w:rFonts w:hint="eastAsia" w:ascii="宋体" w:hAnsi="宋体" w:eastAsia="宋体" w:cs="宋体"/>
          <w:color w:val="auto"/>
          <w:sz w:val="24"/>
          <w:szCs w:val="24"/>
          <w:lang w:val="en-US" w:eastAsia="zh-CN"/>
        </w:rPr>
        <w:t>组织谈判</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6.3</w:t>
      </w:r>
      <w:r>
        <w:rPr>
          <w:rFonts w:hint="eastAsia" w:ascii="宋体" w:hAnsi="宋体" w:eastAsia="宋体" w:cs="宋体"/>
          <w:color w:val="auto"/>
          <w:sz w:val="24"/>
          <w:szCs w:val="24"/>
        </w:rPr>
        <w:t>主持人宣布谈判纪律、公布响应文件递交情况。</w:t>
      </w:r>
    </w:p>
    <w:p>
      <w:pPr>
        <w:pStyle w:val="8"/>
        <w:keepNext w:val="0"/>
        <w:keepLines w:val="0"/>
        <w:pageBreakBefore w:val="0"/>
        <w:widowControl w:val="0"/>
        <w:kinsoku/>
        <w:wordWrap/>
        <w:overflowPunct/>
        <w:topLinePunct w:val="0"/>
        <w:bidi w:val="0"/>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6.4</w:t>
      </w:r>
      <w:r>
        <w:rPr>
          <w:rFonts w:hint="eastAsia" w:ascii="宋体" w:hAnsi="宋体" w:eastAsia="宋体" w:cs="宋体"/>
          <w:color w:val="auto"/>
          <w:sz w:val="24"/>
          <w:szCs w:val="24"/>
        </w:rPr>
        <w:t>由采购人和谈判供应商代表</w:t>
      </w:r>
      <w:r>
        <w:rPr>
          <w:rFonts w:hint="eastAsia" w:ascii="宋体" w:hAnsi="宋体" w:eastAsia="宋体" w:cs="宋体"/>
          <w:color w:val="auto"/>
          <w:sz w:val="24"/>
          <w:szCs w:val="24"/>
          <w:lang w:eastAsia="zh-CN"/>
        </w:rPr>
        <w:t>共同</w:t>
      </w:r>
      <w:r>
        <w:rPr>
          <w:rFonts w:hint="eastAsia" w:ascii="宋体" w:hAnsi="宋体" w:eastAsia="宋体" w:cs="宋体"/>
          <w:color w:val="auto"/>
          <w:sz w:val="24"/>
          <w:szCs w:val="24"/>
        </w:rPr>
        <w:t>检查响应文件的密封情况，并签字确认。</w:t>
      </w:r>
    </w:p>
    <w:p>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6.5</w:t>
      </w:r>
      <w:r>
        <w:rPr>
          <w:rFonts w:hint="eastAsia" w:ascii="宋体" w:hAnsi="宋体" w:eastAsia="宋体" w:cs="宋体"/>
          <w:color w:val="auto"/>
          <w:sz w:val="24"/>
          <w:szCs w:val="24"/>
        </w:rPr>
        <w:t>开启密封完好的响应文件，公布供应商名称、响应文件份数等内容，</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过程由</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指定专人记录，由参加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的供应商代表和相关工作人员签字确认后随谈判文件一并存档。</w:t>
      </w:r>
    </w:p>
    <w:p>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6.6</w:t>
      </w:r>
      <w:r>
        <w:rPr>
          <w:rFonts w:hint="eastAsia" w:ascii="宋体" w:hAnsi="宋体" w:eastAsia="宋体" w:cs="宋体"/>
          <w:color w:val="auto"/>
          <w:sz w:val="24"/>
          <w:szCs w:val="24"/>
        </w:rPr>
        <w:t>谈判供应商对</w:t>
      </w:r>
      <w:r>
        <w:rPr>
          <w:rFonts w:hint="eastAsia" w:ascii="宋体" w:hAnsi="宋体" w:eastAsia="宋体" w:cs="宋体"/>
          <w:color w:val="auto"/>
          <w:sz w:val="24"/>
          <w:szCs w:val="24"/>
          <w:lang w:val="en-US" w:eastAsia="zh-CN"/>
        </w:rPr>
        <w:t>谈判会议</w:t>
      </w:r>
      <w:r>
        <w:rPr>
          <w:rFonts w:hint="eastAsia" w:ascii="宋体" w:hAnsi="宋体" w:eastAsia="宋体" w:cs="宋体"/>
          <w:color w:val="auto"/>
          <w:sz w:val="24"/>
          <w:szCs w:val="24"/>
        </w:rPr>
        <w:t>过程和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记录有疑义，以及认为采购人、</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相关工作人员有需要回避情形的，应当场提出询问或回避申请，采购人、</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6.7</w:t>
      </w:r>
      <w:r>
        <w:rPr>
          <w:rFonts w:hint="eastAsia" w:ascii="宋体" w:hAnsi="宋体" w:eastAsia="宋体" w:cs="宋体"/>
          <w:color w:val="auto"/>
          <w:sz w:val="24"/>
          <w:szCs w:val="24"/>
        </w:rPr>
        <w:t>谈判供应商未参加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的，视同认可</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结果。</w:t>
      </w:r>
    </w:p>
    <w:p>
      <w:pPr>
        <w:spacing w:line="336" w:lineRule="auto"/>
        <w:jc w:val="center"/>
        <w:rPr>
          <w:rFonts w:hint="eastAsia" w:ascii="宋体" w:hAnsi="宋体" w:eastAsia="宋体" w:cs="宋体"/>
          <w:b/>
          <w:bCs/>
          <w:color w:val="auto"/>
          <w:sz w:val="24"/>
          <w:szCs w:val="24"/>
        </w:rPr>
      </w:pPr>
      <w:bookmarkStart w:id="50" w:name="_Toc21780"/>
      <w:bookmarkStart w:id="51" w:name="_Toc56066546"/>
      <w:r>
        <w:rPr>
          <w:rFonts w:hint="eastAsia" w:ascii="宋体" w:hAnsi="宋体" w:eastAsia="宋体" w:cs="宋体"/>
          <w:b/>
          <w:bCs/>
          <w:color w:val="auto"/>
          <w:sz w:val="24"/>
          <w:szCs w:val="24"/>
        </w:rPr>
        <w:t>七、资格审查</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谈判供应商的资格由采购人组建的资审小组进行审查。资审小组</w:t>
      </w:r>
      <w:r>
        <w:rPr>
          <w:rFonts w:hint="eastAsia" w:ascii="宋体" w:hAnsi="宋体" w:eastAsia="宋体" w:cs="宋体"/>
          <w:color w:val="auto"/>
          <w:sz w:val="24"/>
          <w:szCs w:val="24"/>
          <w:lang w:eastAsia="zh-CN"/>
        </w:rPr>
        <w:t>成员</w:t>
      </w:r>
      <w:r>
        <w:rPr>
          <w:rFonts w:hint="eastAsia" w:ascii="宋体" w:hAnsi="宋体" w:eastAsia="宋体" w:cs="宋体"/>
          <w:color w:val="auto"/>
          <w:sz w:val="24"/>
          <w:szCs w:val="24"/>
        </w:rPr>
        <w:t>由采购人代表担任。</w:t>
      </w:r>
      <w:r>
        <w:rPr>
          <w:rFonts w:hint="eastAsia" w:ascii="宋体" w:hAnsi="宋体" w:eastAsia="宋体" w:cs="宋体"/>
          <w:color w:val="auto"/>
          <w:sz w:val="24"/>
          <w:szCs w:val="24"/>
          <w:lang w:val="en-US" w:eastAsia="zh-CN"/>
        </w:rPr>
        <w:t>资审材料开启</w:t>
      </w:r>
      <w:r>
        <w:rPr>
          <w:rFonts w:hint="eastAsia" w:ascii="宋体" w:hAnsi="宋体" w:eastAsia="宋体" w:cs="宋体"/>
          <w:color w:val="auto"/>
          <w:sz w:val="24"/>
          <w:szCs w:val="24"/>
        </w:rPr>
        <w:t>后，资审小组依据法律法规和谈判文件的资格审查标准，对资格原件进行审查，以确定谈判供应商是否具备谈判资格。</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7.2 资格审查标准</w:t>
      </w:r>
    </w:p>
    <w:tbl>
      <w:tblPr>
        <w:tblStyle w:val="20"/>
        <w:tblW w:w="9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253"/>
        <w:gridCol w:w="3362"/>
        <w:gridCol w:w="3684"/>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资格审查项</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通过条件</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承诺书</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i w:val="0"/>
                <w:iCs w:val="0"/>
                <w:caps w:val="0"/>
                <w:color w:val="333333"/>
                <w:spacing w:val="0"/>
                <w:sz w:val="21"/>
                <w:szCs w:val="21"/>
                <w:shd w:val="clear" w:color="auto" w:fill="FFFFFF"/>
                <w:vertAlign w:val="baseline"/>
              </w:rPr>
            </w:pPr>
            <w:r>
              <w:rPr>
                <w:rFonts w:hint="eastAsia" w:ascii="宋体" w:hAnsi="宋体" w:eastAsia="宋体" w:cs="宋体"/>
                <w:i w:val="0"/>
                <w:iCs w:val="0"/>
                <w:caps w:val="0"/>
                <w:color w:val="333333"/>
                <w:spacing w:val="0"/>
                <w:sz w:val="21"/>
                <w:szCs w:val="21"/>
                <w:shd w:val="clear" w:color="auto" w:fill="FFFFFF"/>
                <w:vertAlign w:val="baseline"/>
                <w:lang w:val="zh-CN" w:eastAsia="zh-CN"/>
              </w:rPr>
              <w:t>符合《中华人民共和国政府采购法》第二十二条规定的承诺书</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i w:val="0"/>
                <w:iCs w:val="0"/>
                <w:caps w:val="0"/>
                <w:color w:val="333333"/>
                <w:spacing w:val="0"/>
                <w:sz w:val="21"/>
                <w:szCs w:val="21"/>
                <w:shd w:val="clear" w:color="auto" w:fill="FFFFFF"/>
                <w:vertAlign w:val="baseline"/>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提供符合</w:t>
            </w:r>
            <w:r>
              <w:rPr>
                <w:rFonts w:hint="eastAsia" w:ascii="宋体" w:hAnsi="宋体" w:eastAsia="宋体" w:cs="宋体"/>
                <w:b/>
                <w:bCs/>
                <w:i w:val="0"/>
                <w:iCs w:val="0"/>
                <w:caps w:val="0"/>
                <w:color w:val="333333"/>
                <w:spacing w:val="0"/>
                <w:sz w:val="21"/>
                <w:szCs w:val="21"/>
                <w:shd w:val="clear" w:color="auto" w:fill="FFFFFF"/>
                <w:vertAlign w:val="baseline"/>
                <w:lang w:val="zh-CN" w:eastAsia="zh-CN"/>
              </w:rPr>
              <w:t>《中华人民共和国政府采购法》第二十二条规定的承诺书；</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2</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8"/>
                <w:sz w:val="21"/>
                <w:szCs w:val="21"/>
              </w:rPr>
            </w:pPr>
            <w:r>
              <w:rPr>
                <w:rFonts w:hint="eastAsia" w:ascii="宋体" w:hAnsi="宋体" w:eastAsia="宋体" w:cs="宋体"/>
                <w:color w:val="auto"/>
                <w:sz w:val="21"/>
                <w:szCs w:val="21"/>
              </w:rPr>
              <w:t>营业执照等证明文件</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rPr>
            </w:pPr>
            <w:r>
              <w:rPr>
                <w:rFonts w:hint="eastAsia" w:ascii="宋体" w:hAnsi="宋体" w:eastAsia="宋体" w:cs="宋体"/>
                <w:color w:val="auto"/>
                <w:kern w:val="28"/>
                <w:sz w:val="21"/>
                <w:szCs w:val="21"/>
                <w:lang w:val="en-US" w:eastAsia="zh-CN"/>
              </w:rPr>
              <w:t>供应商具有独立承担民事责任能力的法人、其他组织或自然人，并出具合法有效的营业执照副本（附营业执照的2021年或2022年企业年度报告书）或事业单位法人证书等国家规定的相关证明，自然人参与的提供其身份证明</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i w:val="0"/>
                <w:iCs w:val="0"/>
                <w:caps w:val="0"/>
                <w:color w:val="333333"/>
                <w:spacing w:val="0"/>
                <w:sz w:val="21"/>
                <w:szCs w:val="21"/>
                <w:shd w:val="clear" w:color="auto" w:fill="FFFFFF"/>
                <w:vertAlign w:val="baseline"/>
              </w:rPr>
              <w:t>供应商</w:t>
            </w:r>
            <w:r>
              <w:rPr>
                <w:rFonts w:hint="eastAsia" w:ascii="宋体" w:hAnsi="宋体" w:eastAsia="宋体" w:cs="宋体"/>
                <w:b/>
                <w:bCs/>
                <w:i w:val="0"/>
                <w:iCs w:val="0"/>
                <w:caps w:val="0"/>
                <w:color w:val="333333"/>
                <w:spacing w:val="0"/>
                <w:sz w:val="21"/>
                <w:szCs w:val="21"/>
                <w:shd w:val="clear" w:color="auto" w:fill="FFFFFF"/>
                <w:vertAlign w:val="baseline"/>
                <w:lang w:val="en-US" w:eastAsia="zh-CN"/>
              </w:rPr>
              <w:t>需提供</w:t>
            </w:r>
            <w:r>
              <w:rPr>
                <w:rFonts w:hint="eastAsia" w:ascii="宋体" w:hAnsi="宋体" w:eastAsia="宋体" w:cs="宋体"/>
                <w:b/>
                <w:bCs/>
                <w:i w:val="0"/>
                <w:iCs w:val="0"/>
                <w:caps w:val="0"/>
                <w:color w:val="333333"/>
                <w:spacing w:val="0"/>
                <w:sz w:val="21"/>
                <w:szCs w:val="21"/>
                <w:shd w:val="clear" w:color="auto" w:fill="FFFFFF"/>
                <w:vertAlign w:val="baseline"/>
              </w:rPr>
              <w:t>独立承担民事责任能力的法人、其他组织或自然人，并出具合法有效的营业执照副本（附营业执照的2021年或2022年企业年度报告书）或事业单位法人证书等国家规定的相关证明，自然人参与的提供其身份证明；</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3</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资质</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供应商还需具备工程设计专业资质建筑行业（建筑工程）乙级及以上资质</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供应商</w:t>
            </w:r>
            <w:r>
              <w:rPr>
                <w:rFonts w:hint="eastAsia" w:ascii="宋体" w:hAnsi="宋体" w:eastAsia="宋体" w:cs="宋体"/>
                <w:b/>
                <w:bCs/>
                <w:i w:val="0"/>
                <w:iCs w:val="0"/>
                <w:caps w:val="0"/>
                <w:color w:val="333333"/>
                <w:spacing w:val="0"/>
                <w:sz w:val="21"/>
                <w:szCs w:val="21"/>
                <w:shd w:val="clear" w:color="auto" w:fill="FFFFFF"/>
                <w:vertAlign w:val="baseline"/>
                <w:lang w:val="en-US" w:eastAsia="zh-CN"/>
              </w:rPr>
              <w:t>需提供工程设计专业资质建筑行业（建筑工程）乙级及以上资质</w:t>
            </w:r>
            <w:r>
              <w:rPr>
                <w:rFonts w:hint="eastAsia" w:ascii="宋体" w:hAnsi="宋体" w:eastAsia="宋体" w:cs="宋体"/>
                <w:b/>
                <w:bCs/>
                <w:color w:val="auto"/>
                <w:sz w:val="21"/>
                <w:szCs w:val="21"/>
                <w:lang w:val="en-US" w:eastAsia="zh-CN"/>
              </w:rPr>
              <w:t>；</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4</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项目负责人</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拟派本项目负责人需具备建筑</w:t>
            </w:r>
            <w:r>
              <w:rPr>
                <w:rFonts w:hint="eastAsia" w:ascii="宋体" w:hAnsi="宋体" w:cs="宋体"/>
                <w:b w:val="0"/>
                <w:bCs w:val="0"/>
                <w:sz w:val="21"/>
                <w:szCs w:val="21"/>
                <w:lang w:val="en-US" w:eastAsia="zh-CN"/>
              </w:rPr>
              <w:t>设计</w:t>
            </w:r>
            <w:r>
              <w:rPr>
                <w:rFonts w:hint="eastAsia" w:ascii="宋体" w:hAnsi="宋体" w:eastAsia="宋体" w:cs="宋体"/>
                <w:b w:val="0"/>
                <w:bCs w:val="0"/>
                <w:sz w:val="21"/>
                <w:szCs w:val="21"/>
                <w:lang w:val="en-US" w:eastAsia="zh-CN"/>
              </w:rPr>
              <w:t>相关专业中级及以上职称证书并提供 2023 年</w:t>
            </w:r>
            <w:r>
              <w:rPr>
                <w:rFonts w:hint="eastAsia" w:ascii="宋体" w:hAnsi="宋体" w:cs="宋体"/>
                <w:b w:val="0"/>
                <w:bCs w:val="0"/>
                <w:sz w:val="21"/>
                <w:szCs w:val="21"/>
                <w:lang w:val="en-US" w:eastAsia="zh-CN"/>
              </w:rPr>
              <w:t>3</w:t>
            </w:r>
            <w:r>
              <w:rPr>
                <w:rFonts w:hint="eastAsia" w:ascii="宋体" w:hAnsi="宋体" w:eastAsia="宋体" w:cs="宋体"/>
                <w:b w:val="0"/>
                <w:bCs w:val="0"/>
                <w:sz w:val="21"/>
                <w:szCs w:val="21"/>
                <w:lang w:val="en-US" w:eastAsia="zh-CN"/>
              </w:rPr>
              <w:t>月、</w:t>
            </w:r>
            <w:r>
              <w:rPr>
                <w:rFonts w:hint="eastAsia" w:ascii="宋体" w:hAnsi="宋体" w:cs="宋体"/>
                <w:b w:val="0"/>
                <w:bCs w:val="0"/>
                <w:sz w:val="21"/>
                <w:szCs w:val="21"/>
                <w:lang w:val="en-US" w:eastAsia="zh-CN"/>
              </w:rPr>
              <w:t>4</w:t>
            </w:r>
            <w:r>
              <w:rPr>
                <w:rFonts w:hint="eastAsia" w:ascii="宋体" w:hAnsi="宋体" w:eastAsia="宋体" w:cs="宋体"/>
                <w:b w:val="0"/>
                <w:bCs w:val="0"/>
                <w:sz w:val="21"/>
                <w:szCs w:val="21"/>
                <w:lang w:val="en-US" w:eastAsia="zh-CN"/>
              </w:rPr>
              <w:t xml:space="preserve">月或 </w:t>
            </w:r>
            <w:r>
              <w:rPr>
                <w:rFonts w:hint="eastAsia" w:ascii="宋体" w:hAnsi="宋体" w:cs="宋体"/>
                <w:b w:val="0"/>
                <w:bCs w:val="0"/>
                <w:sz w:val="21"/>
                <w:szCs w:val="21"/>
                <w:lang w:val="en-US" w:eastAsia="zh-CN"/>
              </w:rPr>
              <w:t>5</w:t>
            </w:r>
            <w:r>
              <w:rPr>
                <w:rFonts w:hint="eastAsia" w:ascii="宋体" w:hAnsi="宋体" w:eastAsia="宋体" w:cs="宋体"/>
                <w:b w:val="0"/>
                <w:bCs w:val="0"/>
                <w:sz w:val="21"/>
                <w:szCs w:val="21"/>
                <w:lang w:val="en-US" w:eastAsia="zh-CN"/>
              </w:rPr>
              <w:t xml:space="preserve"> 月份至少一个月的社保经办机构出具的本单位社保缴纳证明材料（五险一金提供一项即可，应可查询）</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拟派本项目负责人需提供建筑</w:t>
            </w:r>
            <w:r>
              <w:rPr>
                <w:rFonts w:hint="eastAsia" w:ascii="宋体" w:hAnsi="宋体" w:cs="宋体"/>
                <w:b/>
                <w:bCs/>
                <w:color w:val="auto"/>
                <w:sz w:val="21"/>
                <w:szCs w:val="21"/>
                <w:lang w:val="en-US" w:eastAsia="zh-CN"/>
              </w:rPr>
              <w:t>设计</w:t>
            </w:r>
            <w:r>
              <w:rPr>
                <w:rFonts w:hint="eastAsia" w:ascii="宋体" w:hAnsi="宋体" w:eastAsia="宋体" w:cs="宋体"/>
                <w:b/>
                <w:bCs/>
                <w:color w:val="auto"/>
                <w:sz w:val="21"/>
                <w:szCs w:val="21"/>
                <w:lang w:val="en-US" w:eastAsia="zh-CN"/>
              </w:rPr>
              <w:t>相关专业中级及以上职称证书并提供 2023 年</w:t>
            </w: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lang w:val="en-US" w:eastAsia="zh-CN"/>
              </w:rPr>
              <w:t xml:space="preserve"> 月、</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lang w:val="en-US" w:eastAsia="zh-CN"/>
              </w:rPr>
              <w:t>月或</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月份至少一个月的社保经办机构出具的本单位社保缴纳证明材料（五险一金提供一项即可，应可查询）</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5</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财务状况</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lang w:eastAsia="zh-CN"/>
              </w:rPr>
            </w:pPr>
            <w:r>
              <w:rPr>
                <w:rFonts w:hint="eastAsia" w:ascii="宋体" w:hAnsi="宋体" w:eastAsia="宋体" w:cs="宋体"/>
                <w:b w:val="0"/>
                <w:bCs w:val="0"/>
                <w:sz w:val="21"/>
                <w:szCs w:val="21"/>
                <w:lang w:val="en-US" w:eastAsia="zh-CN"/>
              </w:rPr>
              <w:t>财务状况良好，提供2021年或2022年度财务审计报告（公司成立不足一年的需提供银行出具的资信证明及基本账号开户许可证或开户银行出具的基本存款账户信息表）</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财务状况良好，提供2021年或2022年度财务审计报告（公司成立不足一年的需提供银行出具的资信证明及基本账号开户许可证或开户银行出具的基本存款账户信息表）；</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6</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i w:val="0"/>
                <w:iCs w:val="0"/>
                <w:caps w:val="0"/>
                <w:color w:val="333333"/>
                <w:spacing w:val="0"/>
                <w:sz w:val="21"/>
                <w:szCs w:val="21"/>
                <w:shd w:val="clear" w:color="auto" w:fill="FFFFFF"/>
                <w:vertAlign w:val="baseline"/>
              </w:rPr>
              <w:t>税收缴纳证明</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aps w:val="0"/>
                <w:color w:val="333333"/>
                <w:spacing w:val="0"/>
                <w:sz w:val="21"/>
                <w:szCs w:val="21"/>
                <w:shd w:val="clear" w:color="auto" w:fill="FFFFFF"/>
                <w:vertAlign w:val="baseline"/>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提供2023年1月至投标截止时间已缴纳的至少一个月的纳税证明或完税证明，依法免税的供应商应提供相关文件证明</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i w:val="0"/>
                <w:iCs w:val="0"/>
                <w:caps w:val="0"/>
                <w:color w:val="333333"/>
                <w:spacing w:val="0"/>
                <w:sz w:val="21"/>
                <w:szCs w:val="21"/>
                <w:shd w:val="clear" w:color="auto" w:fill="FFFFFF"/>
                <w:vertAlign w:val="baseline"/>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提供2023年1月至投标截止时间已缴纳的至少一个月的纳税证明或完税证明，依法免税的供应商应提供相关文件证明</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7</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rPr>
            </w:pPr>
            <w:r>
              <w:rPr>
                <w:rFonts w:hint="eastAsia" w:ascii="宋体" w:hAnsi="宋体" w:eastAsia="宋体" w:cs="宋体"/>
                <w:i w:val="0"/>
                <w:iCs w:val="0"/>
                <w:caps w:val="0"/>
                <w:color w:val="333333"/>
                <w:spacing w:val="0"/>
                <w:sz w:val="21"/>
                <w:szCs w:val="21"/>
                <w:shd w:val="clear" w:color="auto" w:fill="FFFFFF"/>
                <w:vertAlign w:val="baseline"/>
              </w:rPr>
              <w:t>社会保障资金缴纳证明</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lang w:eastAsia="zh-CN"/>
              </w:rPr>
            </w:pPr>
            <w:r>
              <w:rPr>
                <w:rFonts w:hint="eastAsia" w:ascii="宋体" w:hAnsi="宋体" w:eastAsia="宋体" w:cs="宋体"/>
                <w:color w:val="auto"/>
                <w:kern w:val="28"/>
                <w:sz w:val="21"/>
                <w:szCs w:val="21"/>
                <w:lang w:val="en-US" w:eastAsia="zh-CN"/>
              </w:rPr>
              <w:t>提供2023年1月至投标截止时间已缴纳的至少一个月的社会保障资金缴存单据或社保机构开具的社会保险参保缴费情况证明，依法不需要缴纳社会保障资金的应提供相关证明材料</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提供2023年1月至投标截止时间已缴纳的至少一个月的社会保障资金缴存单据或社保机构开具的社会保险参保缴费情况证明，依法不需要缴纳社会保障资金的应提供相关证明材料</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8</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kern w:val="28"/>
                <w:sz w:val="21"/>
                <w:szCs w:val="21"/>
                <w:lang w:eastAsia="zh-CN"/>
              </w:rPr>
            </w:pPr>
            <w:r>
              <w:rPr>
                <w:rFonts w:hint="eastAsia" w:ascii="宋体" w:hAnsi="宋体" w:eastAsia="宋体" w:cs="宋体"/>
                <w:i w:val="0"/>
                <w:iCs w:val="0"/>
                <w:caps w:val="0"/>
                <w:color w:val="333333"/>
                <w:spacing w:val="0"/>
                <w:sz w:val="21"/>
                <w:szCs w:val="21"/>
                <w:shd w:val="clear" w:color="auto" w:fill="FFFFFF"/>
                <w:vertAlign w:val="baseline"/>
              </w:rPr>
              <w:t>信用要求</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lang w:eastAsia="zh-CN"/>
              </w:rPr>
            </w:pPr>
            <w:r>
              <w:rPr>
                <w:rFonts w:hint="eastAsia" w:ascii="宋体" w:hAnsi="宋体" w:eastAsia="宋体" w:cs="宋体"/>
                <w:color w:val="auto"/>
                <w:kern w:val="28"/>
                <w:sz w:val="21"/>
                <w:szCs w:val="21"/>
                <w:lang w:val="en-US" w:eastAsia="zh-CN"/>
              </w:rPr>
              <w:t>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tc>
        <w:tc>
          <w:tcPr>
            <w:tcW w:w="3684" w:type="dxa"/>
            <w:noWrap w:val="0"/>
            <w:vAlign w:val="center"/>
          </w:tcPr>
          <w:p>
            <w:pPr>
              <w:pStyle w:val="2"/>
              <w:pageBreakBefore w:val="0"/>
              <w:widowControl w:val="0"/>
              <w:kinsoku/>
              <w:wordWrap/>
              <w:overflowPunct/>
              <w:topLinePunct w:val="0"/>
              <w:autoSpaceDE/>
              <w:autoSpaceDN/>
              <w:bidi w:val="0"/>
              <w:adjustRightInd/>
              <w:snapToGrid/>
              <w:spacing w:line="300" w:lineRule="exact"/>
              <w:ind w:left="0" w:leftChars="0" w:firstLine="0" w:firstLineChars="0"/>
              <w:jc w:val="left"/>
              <w:textAlignment w:val="auto"/>
              <w:rPr>
                <w:rFonts w:hint="default"/>
                <w:b/>
                <w:bCs/>
                <w:sz w:val="21"/>
                <w:szCs w:val="21"/>
                <w:lang w:val="en-US" w:eastAsia="zh-CN"/>
              </w:rPr>
            </w:pPr>
            <w:r>
              <w:rPr>
                <w:rFonts w:hint="default"/>
                <w:b/>
                <w:bCs/>
                <w:sz w:val="21"/>
                <w:szCs w:val="21"/>
                <w:lang w:val="en-US" w:eastAsia="zh-CN"/>
              </w:rPr>
              <w:t>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9</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lang w:eastAsia="zh-CN"/>
              </w:rPr>
            </w:pPr>
            <w:r>
              <w:rPr>
                <w:rFonts w:hint="eastAsia" w:ascii="宋体" w:hAnsi="宋体" w:eastAsia="宋体" w:cs="宋体"/>
                <w:i w:val="0"/>
                <w:iCs w:val="0"/>
                <w:caps w:val="0"/>
                <w:color w:val="333333"/>
                <w:spacing w:val="0"/>
                <w:sz w:val="21"/>
                <w:szCs w:val="21"/>
                <w:shd w:val="clear" w:color="auto" w:fill="FFFFFF"/>
                <w:vertAlign w:val="baseline"/>
              </w:rPr>
              <w:t>书面声明</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auto"/>
                <w:kern w:val="28"/>
                <w:sz w:val="21"/>
                <w:szCs w:val="21"/>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参加本次政府采购活动前三年内在经营活动中没有重大违法记录的书面声明函</w:t>
            </w:r>
          </w:p>
        </w:tc>
        <w:tc>
          <w:tcPr>
            <w:tcW w:w="3684" w:type="dxa"/>
            <w:noWrap w:val="0"/>
            <w:vAlign w:val="center"/>
          </w:tcPr>
          <w:p>
            <w:pPr>
              <w:pStyle w:val="26"/>
              <w:pageBreakBefore w:val="0"/>
              <w:widowControl w:val="0"/>
              <w:kinsoku/>
              <w:wordWrap/>
              <w:overflowPunct/>
              <w:topLinePunct w:val="0"/>
              <w:autoSpaceDE/>
              <w:autoSpaceDN/>
              <w:bidi w:val="0"/>
              <w:adjustRightInd/>
              <w:snapToGrid/>
              <w:spacing w:before="0" w:beforeLines="0" w:after="0" w:afterLines="0" w:line="300" w:lineRule="exact"/>
              <w:jc w:val="both"/>
              <w:textAlignment w:val="auto"/>
              <w:rPr>
                <w:rFonts w:hint="default" w:ascii="宋体" w:hAnsi="宋体" w:eastAsia="宋体" w:cs="宋体"/>
                <w:b/>
                <w:bCs/>
                <w:i w:val="0"/>
                <w:iCs w:val="0"/>
                <w:caps w:val="0"/>
                <w:color w:val="333333"/>
                <w:spacing w:val="0"/>
                <w:kern w:val="2"/>
                <w:sz w:val="21"/>
                <w:szCs w:val="21"/>
                <w:u w:val="none"/>
                <w:shd w:val="clear" w:color="auto" w:fill="FFFFFF"/>
                <w:vertAlign w:val="baseline"/>
                <w:lang w:val="en-US" w:eastAsia="zh-CN" w:bidi="ar-SA"/>
              </w:rPr>
            </w:pPr>
            <w:r>
              <w:rPr>
                <w:rFonts w:hint="eastAsia" w:ascii="宋体" w:hAnsi="宋体" w:eastAsia="宋体" w:cs="宋体"/>
                <w:b/>
                <w:bCs/>
                <w:i w:val="0"/>
                <w:iCs w:val="0"/>
                <w:caps w:val="0"/>
                <w:color w:val="333333"/>
                <w:spacing w:val="0"/>
                <w:kern w:val="2"/>
                <w:sz w:val="21"/>
                <w:szCs w:val="21"/>
                <w:u w:val="none"/>
                <w:shd w:val="clear" w:color="auto" w:fill="FFFFFF"/>
                <w:vertAlign w:val="baseline"/>
                <w:lang w:val="en-US" w:eastAsia="zh-CN" w:bidi="ar-SA"/>
              </w:rPr>
              <w:t>提供《供应商书面声明函》。</w:t>
            </w:r>
          </w:p>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lang w:val="en-US" w:eastAsia="zh-CN"/>
              </w:rPr>
            </w:pP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10</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企业关联关系</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本项目不接受联合体投标，单位负责人为同一人或者存在直接控股、管理关系的不同供应商，不得同时参加本项目投标活动，提供《供应商企业关系关联承诺书》</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rPr>
              <w:t>提供《供应商企业关系关联承诺书》</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11</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rPr>
              <w:t>供应商信用承诺书</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提供榆林市政府采购服务类项目供应商信用承诺书及信用中国（陕西榆林）主动承诺网页截图</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rPr>
              <w:t>提供榆林市政府采购服务类项目供应商信用承诺书及信用中国（陕西榆林）主动承诺网页截图</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12</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rPr>
              <w:t>投标保证金</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rPr>
              <w:t>用投标信用承诺书代替</w:t>
            </w:r>
            <w:r>
              <w:rPr>
                <w:rFonts w:hint="eastAsia" w:ascii="宋体" w:hAnsi="宋体" w:eastAsia="宋体" w:cs="宋体"/>
                <w:i w:val="0"/>
                <w:iCs w:val="0"/>
                <w:caps w:val="0"/>
                <w:color w:val="333333"/>
                <w:spacing w:val="0"/>
                <w:sz w:val="21"/>
                <w:szCs w:val="21"/>
                <w:shd w:val="clear" w:color="auto" w:fill="FFFFFF"/>
                <w:vertAlign w:val="baseline"/>
                <w:lang w:val="en-US" w:eastAsia="zh-CN"/>
              </w:rPr>
              <w:t>（提供投标信用承诺书及信用中国（陕西榆林）主动承诺网页截图）</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rPr>
            </w:pPr>
            <w:r>
              <w:rPr>
                <w:rFonts w:hint="eastAsia" w:ascii="宋体" w:hAnsi="宋体" w:eastAsia="宋体" w:cs="宋体"/>
                <w:b/>
                <w:bCs/>
                <w:i w:val="0"/>
                <w:iCs w:val="0"/>
                <w:caps w:val="0"/>
                <w:color w:val="333333"/>
                <w:spacing w:val="0"/>
                <w:sz w:val="21"/>
                <w:szCs w:val="21"/>
                <w:shd w:val="clear" w:color="auto" w:fill="FFFFFF"/>
                <w:vertAlign w:val="baseline"/>
              </w:rPr>
              <w:t>用投标信用承诺书代替（提供投标信用承诺书及信用中国（陕西榆林）主动承诺网页截图）</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90"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13</w:t>
            </w:r>
          </w:p>
        </w:tc>
        <w:tc>
          <w:tcPr>
            <w:tcW w:w="1253"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本项目专门面向中小企业采购</w:t>
            </w:r>
          </w:p>
        </w:tc>
        <w:tc>
          <w:tcPr>
            <w:tcW w:w="3362" w:type="dxa"/>
            <w:noWrap w:val="0"/>
            <w:vAlign w:val="center"/>
          </w:tcPr>
          <w:p>
            <w:pPr>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c>
          <w:tcPr>
            <w:tcW w:w="3684"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若为中小企业的提供《中小企业声明函》原件</w:t>
            </w:r>
          </w:p>
        </w:tc>
        <w:tc>
          <w:tcPr>
            <w:tcW w:w="1122" w:type="dxa"/>
            <w:noWrap w:val="0"/>
            <w:vAlign w:val="center"/>
          </w:tcPr>
          <w:p>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9911" w:type="dxa"/>
            <w:gridSpan w:val="5"/>
            <w:noWrap w:val="0"/>
            <w:vAlign w:val="center"/>
          </w:tcPr>
          <w:p>
            <w:pPr>
              <w:pageBreakBefore w:val="0"/>
              <w:widowControl w:val="0"/>
              <w:kinsoku/>
              <w:wordWrap/>
              <w:overflowPunct/>
              <w:topLinePunct w:val="0"/>
              <w:autoSpaceDE/>
              <w:autoSpaceDN/>
              <w:bidi w:val="0"/>
              <w:adjustRightInd/>
              <w:snapToGrid/>
              <w:spacing w:line="300" w:lineRule="exact"/>
              <w:jc w:val="left"/>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注：以上提供资格审查资料的复印件需加盖单位原色印章。</w:t>
            </w:r>
          </w:p>
        </w:tc>
      </w:tr>
    </w:tbl>
    <w:p>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7.3出现下列情形的，响应文件将被视为无效：</w:t>
      </w:r>
    </w:p>
    <w:p>
      <w:pPr>
        <w:spacing w:line="500" w:lineRule="exact"/>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7.3.1</w:t>
      </w:r>
      <w:r>
        <w:rPr>
          <w:rFonts w:hint="eastAsia" w:ascii="宋体" w:hAnsi="宋体" w:eastAsia="宋体" w:cs="宋体"/>
          <w:b w:val="0"/>
          <w:bCs w:val="0"/>
          <w:color w:val="auto"/>
          <w:sz w:val="24"/>
          <w:szCs w:val="24"/>
        </w:rPr>
        <w:t xml:space="preserve"> 不具备谈判文件中规定的资格要求的；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en-US" w:eastAsia="zh-CN"/>
        </w:rPr>
        <w:t>7.3.</w:t>
      </w:r>
      <w:r>
        <w:rPr>
          <w:rFonts w:hint="eastAsia" w:ascii="宋体" w:hAnsi="宋体" w:eastAsia="宋体" w:cs="宋体"/>
          <w:b w:val="0"/>
          <w:bCs w:val="0"/>
          <w:color w:val="auto"/>
          <w:sz w:val="24"/>
          <w:szCs w:val="24"/>
        </w:rPr>
        <w:t xml:space="preserve">2 </w:t>
      </w:r>
      <w:r>
        <w:rPr>
          <w:rFonts w:hint="eastAsia" w:ascii="宋体" w:hAnsi="宋体" w:eastAsia="宋体" w:cs="宋体"/>
          <w:color w:val="auto"/>
          <w:sz w:val="24"/>
          <w:szCs w:val="24"/>
        </w:rPr>
        <w:t>未按谈判文件要求提供资格证明文件</w:t>
      </w:r>
      <w:r>
        <w:rPr>
          <w:rFonts w:hint="eastAsia" w:ascii="宋体" w:hAnsi="宋体" w:eastAsia="宋体" w:cs="宋体"/>
          <w:color w:val="auto"/>
          <w:sz w:val="24"/>
          <w:szCs w:val="24"/>
          <w:lang w:val="en-US" w:eastAsia="zh-CN"/>
        </w:rPr>
        <w:t>复印件</w:t>
      </w:r>
      <w:r>
        <w:rPr>
          <w:rFonts w:hint="eastAsia" w:ascii="宋体" w:hAnsi="宋体" w:eastAsia="宋体" w:cs="宋体"/>
          <w:color w:val="auto"/>
          <w:sz w:val="24"/>
          <w:szCs w:val="24"/>
        </w:rPr>
        <w:t>，或未按谈判文件要求加盖</w:t>
      </w:r>
      <w:r>
        <w:rPr>
          <w:rFonts w:hint="eastAsia" w:ascii="宋体" w:hAnsi="宋体" w:eastAsia="宋体" w:cs="宋体"/>
          <w:color w:val="auto"/>
          <w:sz w:val="24"/>
          <w:szCs w:val="24"/>
          <w:lang w:eastAsia="zh-CN"/>
        </w:rPr>
        <w:t>原色印章</w:t>
      </w:r>
      <w:r>
        <w:rPr>
          <w:rFonts w:hint="eastAsia" w:ascii="宋体" w:hAnsi="宋体" w:eastAsia="宋体" w:cs="宋体"/>
          <w:color w:val="auto"/>
          <w:sz w:val="24"/>
          <w:szCs w:val="24"/>
        </w:rPr>
        <w:t>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7.3.3</w:t>
      </w:r>
      <w:r>
        <w:rPr>
          <w:rFonts w:hint="eastAsia" w:ascii="宋体" w:hAnsi="宋体" w:eastAsia="宋体" w:cs="宋体"/>
          <w:color w:val="auto"/>
          <w:sz w:val="24"/>
          <w:szCs w:val="24"/>
        </w:rPr>
        <w:t>资审小组认为供应商的资格证明文件存在疑点，要求供应商现场提供证明文件，供应商不能在规定时限内提供符合谈判文件要求的证明文件的。</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7.4</w:t>
      </w:r>
      <w:r>
        <w:rPr>
          <w:rFonts w:hint="eastAsia" w:ascii="宋体" w:hAnsi="宋体" w:eastAsia="宋体" w:cs="宋体"/>
          <w:color w:val="auto"/>
          <w:sz w:val="24"/>
          <w:szCs w:val="24"/>
        </w:rPr>
        <w:t>资格审查结束后，资审小组成员应当对审查结果进行签字确认，并告知有关供应商资格审查未通过的原因。</w:t>
      </w:r>
    </w:p>
    <w:p>
      <w:pPr>
        <w:pStyle w:val="8"/>
        <w:keepNext w:val="0"/>
        <w:keepLines w:val="0"/>
        <w:pageBreakBefore w:val="0"/>
        <w:widowControl w:val="0"/>
        <w:kinsoku/>
        <w:wordWrap/>
        <w:overflowPunct/>
        <w:topLinePunct w:val="0"/>
        <w:autoSpaceDE/>
        <w:autoSpaceDN/>
        <w:bidi w:val="0"/>
        <w:adjustRightInd/>
        <w:snapToGrid/>
        <w:spacing w:line="500" w:lineRule="exact"/>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w:t>
      </w:r>
      <w:r>
        <w:rPr>
          <w:rFonts w:hint="eastAsia" w:ascii="宋体" w:hAnsi="宋体" w:eastAsia="宋体" w:cs="宋体"/>
          <w:b/>
          <w:color w:val="auto"/>
          <w:sz w:val="24"/>
          <w:szCs w:val="24"/>
          <w:lang w:val="en-US" w:eastAsia="zh-CN"/>
        </w:rPr>
        <w:t>5</w:t>
      </w:r>
      <w:r>
        <w:rPr>
          <w:rFonts w:hint="eastAsia" w:ascii="宋体" w:hAnsi="宋体" w:eastAsia="宋体" w:cs="宋体"/>
          <w:color w:val="auto"/>
          <w:sz w:val="24"/>
          <w:szCs w:val="24"/>
        </w:rPr>
        <w:t>供应商对资格审查结果有疑问的，可以向采购人提出询问，采购人应及时答复。供应商认为资格审查结果使自己的权益受到损害的，可以在7个工作日内，以书面形式向采购人提出质疑。</w:t>
      </w:r>
    </w:p>
    <w:p>
      <w:pPr>
        <w:pStyle w:val="8"/>
        <w:keepNext w:val="0"/>
        <w:keepLines w:val="0"/>
        <w:pageBreakBefore w:val="0"/>
        <w:widowControl w:val="0"/>
        <w:kinsoku/>
        <w:wordWrap/>
        <w:overflowPunct/>
        <w:topLinePunct w:val="0"/>
        <w:autoSpaceDE/>
        <w:autoSpaceDN/>
        <w:bidi w:val="0"/>
        <w:adjustRightInd/>
        <w:snapToGrid/>
        <w:spacing w:line="500" w:lineRule="exact"/>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资格审查合格谈判供应商不足3家的，不得进行评审和谈判。</w:t>
      </w:r>
    </w:p>
    <w:p>
      <w:pPr>
        <w:pStyle w:val="8"/>
        <w:ind w:firstLine="0"/>
        <w:jc w:val="center"/>
        <w:rPr>
          <w:rStyle w:val="24"/>
          <w:rFonts w:hint="eastAsia" w:ascii="宋体" w:hAnsi="宋体" w:eastAsia="宋体" w:cs="宋体"/>
          <w:b/>
          <w:bCs w:val="0"/>
          <w:color w:val="auto"/>
          <w:sz w:val="24"/>
          <w:szCs w:val="24"/>
        </w:rPr>
      </w:pPr>
    </w:p>
    <w:p>
      <w:pPr>
        <w:pStyle w:val="8"/>
        <w:ind w:firstLine="0"/>
        <w:jc w:val="center"/>
        <w:rPr>
          <w:rFonts w:hint="eastAsia" w:ascii="宋体" w:hAnsi="宋体" w:eastAsia="宋体" w:cs="宋体"/>
          <w:b/>
          <w:bCs w:val="0"/>
          <w:color w:val="auto"/>
          <w:sz w:val="24"/>
          <w:szCs w:val="24"/>
        </w:rPr>
      </w:pPr>
      <w:r>
        <w:rPr>
          <w:rStyle w:val="24"/>
          <w:rFonts w:hint="eastAsia" w:ascii="宋体" w:hAnsi="宋体" w:eastAsia="宋体" w:cs="宋体"/>
          <w:b/>
          <w:bCs w:val="0"/>
          <w:color w:val="auto"/>
          <w:sz w:val="24"/>
          <w:szCs w:val="24"/>
        </w:rPr>
        <w:t>八、评审</w:t>
      </w:r>
      <w:bookmarkEnd w:id="50"/>
      <w:bookmarkEnd w:id="51"/>
      <w:r>
        <w:rPr>
          <w:rStyle w:val="24"/>
          <w:rFonts w:hint="eastAsia" w:ascii="宋体" w:hAnsi="宋体" w:eastAsia="宋体" w:cs="宋体"/>
          <w:b/>
          <w:bCs w:val="0"/>
          <w:color w:val="auto"/>
          <w:sz w:val="24"/>
          <w:szCs w:val="24"/>
        </w:rPr>
        <w:t>和谈判</w:t>
      </w:r>
    </w:p>
    <w:p>
      <w:pPr>
        <w:pStyle w:val="18"/>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8.1采购代理机构负责组织评审工作，并履行下列职责：</w:t>
      </w:r>
    </w:p>
    <w:p>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shd w:val="clear" w:color="auto" w:fill="FFFFFF"/>
          <w:lang w:eastAsia="zh-CN"/>
        </w:rPr>
        <w:t>；</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（2）宣布评审纪律</w:t>
      </w:r>
      <w:r>
        <w:rPr>
          <w:rFonts w:hint="eastAsia" w:ascii="宋体" w:hAnsi="宋体" w:eastAsia="宋体" w:cs="宋体"/>
          <w:color w:val="auto"/>
          <w:sz w:val="24"/>
          <w:szCs w:val="24"/>
          <w:shd w:val="clear" w:color="auto" w:fill="FFFFFF"/>
          <w:lang w:eastAsia="zh-CN"/>
        </w:rPr>
        <w:t>；</w:t>
      </w:r>
    </w:p>
    <w:p>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（3）公布谈判人名单，告知评审专家应当回避的情形</w:t>
      </w:r>
      <w:r>
        <w:rPr>
          <w:rFonts w:hint="eastAsia" w:ascii="宋体" w:hAnsi="宋体" w:eastAsia="宋体" w:cs="宋体"/>
          <w:color w:val="auto"/>
          <w:sz w:val="24"/>
          <w:szCs w:val="24"/>
          <w:shd w:val="clear" w:color="auto" w:fill="FFFFFF"/>
          <w:lang w:eastAsia="zh-CN"/>
        </w:rPr>
        <w:t>；</w:t>
      </w:r>
    </w:p>
    <w:p>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（4）组织谈判小组推选评审组长，采购人代表不得担任组长</w:t>
      </w:r>
      <w:r>
        <w:rPr>
          <w:rFonts w:hint="eastAsia" w:ascii="宋体" w:hAnsi="宋体" w:eastAsia="宋体" w:cs="宋体"/>
          <w:color w:val="auto"/>
          <w:sz w:val="24"/>
          <w:szCs w:val="24"/>
          <w:shd w:val="clear" w:color="auto" w:fill="FFFFFF"/>
          <w:lang w:eastAsia="zh-CN"/>
        </w:rPr>
        <w:t>；</w:t>
      </w:r>
    </w:p>
    <w:p>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（5）在评审期间采取必要的通讯管理措施，保证评审活动不受外界干扰</w:t>
      </w:r>
      <w:r>
        <w:rPr>
          <w:rFonts w:hint="eastAsia" w:ascii="宋体" w:hAnsi="宋体" w:eastAsia="宋体" w:cs="宋体"/>
          <w:color w:val="auto"/>
          <w:sz w:val="24"/>
          <w:szCs w:val="24"/>
          <w:shd w:val="clear" w:color="auto" w:fill="FFFFFF"/>
          <w:lang w:eastAsia="zh-CN"/>
        </w:rPr>
        <w:t>；</w:t>
      </w:r>
    </w:p>
    <w:p>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（6）根据谈判小组的要求介绍政府采购相关政策法规、谈判文件</w:t>
      </w:r>
      <w:r>
        <w:rPr>
          <w:rFonts w:hint="eastAsia" w:ascii="宋体" w:hAnsi="宋体" w:eastAsia="宋体" w:cs="宋体"/>
          <w:color w:val="auto"/>
          <w:sz w:val="24"/>
          <w:szCs w:val="24"/>
          <w:shd w:val="clear" w:color="auto" w:fill="FFFFFF"/>
          <w:lang w:eastAsia="zh-CN"/>
        </w:rPr>
        <w:t>；</w:t>
      </w:r>
    </w:p>
    <w:p>
      <w:pPr>
        <w:pStyle w:val="18"/>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（7）维护评审秩序，监督谈判小组依照谈判文件规定的评标程序、方法和标准进行独立评审，及时制止和纠正采购人代表、评审专家的倾向性言论或者违法违规行为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shd w:val="clear" w:color="auto" w:fill="FFFFFF"/>
          <w:lang w:eastAsia="zh-CN"/>
        </w:rPr>
        <w:t>；</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（8）核对评审结果</w:t>
      </w:r>
      <w:r>
        <w:rPr>
          <w:rFonts w:hint="eastAsia" w:ascii="宋体" w:hAnsi="宋体" w:eastAsia="宋体" w:cs="宋体"/>
          <w:color w:val="auto"/>
          <w:sz w:val="24"/>
          <w:szCs w:val="24"/>
          <w:shd w:val="clear" w:color="auto" w:fill="FFFFFF"/>
          <w:lang w:eastAsia="zh-CN"/>
        </w:rPr>
        <w:t>；</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（9）评审工作完成后，按照规定要求采购人向评审专家支付劳务报酬和异地评审差旅费，不得向评审专家以外的其他人员支付评审劳务报酬</w:t>
      </w:r>
      <w:r>
        <w:rPr>
          <w:rFonts w:hint="eastAsia" w:ascii="宋体" w:hAnsi="宋体" w:eastAsia="宋体" w:cs="宋体"/>
          <w:color w:val="auto"/>
          <w:sz w:val="24"/>
          <w:szCs w:val="24"/>
          <w:shd w:val="clear" w:color="auto" w:fill="FFFFFF"/>
          <w:lang w:eastAsia="zh-CN"/>
        </w:rPr>
        <w:t>；</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（10）处理与评审有关的其他事项。</w:t>
      </w:r>
    </w:p>
    <w:p>
      <w:pPr>
        <w:pStyle w:val="18"/>
        <w:spacing w:beforeAutospacing="0" w:afterAutospacing="0" w:line="500" w:lineRule="exact"/>
        <w:ind w:firstLine="482" w:firstLineChars="20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 xml:space="preserve">8.2 </w:t>
      </w:r>
      <w:r>
        <w:rPr>
          <w:rFonts w:hint="eastAsia" w:ascii="宋体" w:hAnsi="宋体" w:eastAsia="宋体" w:cs="宋体"/>
          <w:color w:val="auto"/>
          <w:sz w:val="24"/>
          <w:szCs w:val="24"/>
          <w:shd w:val="clear" w:color="auto" w:fill="FFFFFF"/>
        </w:rPr>
        <w:t>采购人可以在评审前说明项目背景和采购需求，说明内容不得含有歧视性、倾向性意见，不得超出谈判文件所述范围。</w:t>
      </w:r>
    </w:p>
    <w:p>
      <w:pPr>
        <w:pStyle w:val="18"/>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8.3 谈判小组负责具体评审事务，并独立履行下列职责：</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8.3.1严格遵守评审工作纪律,按照客观、公正、审慎的原则，根据谈判文件规定的</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程序、</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方法和评审标准进行独立评审；</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8.3.2确认谈判文件；</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8.3.3审查、评价谈判响应文件是否符合谈判文件的商务、技术的实质性要求，要求供应商对响应文件有关事项作出澄清或者说明；</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8.3.4从合格供应商名单中确定不少于3家的供应商分别进行谈判；</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8.3.5确定成交候选人名单，以及根据采购人委托直接确定成交供应商，编写评审报告；</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8.3.6配合答复供应商的询问、质疑和投诉等事项,不得泄露评审文件、评审情况和在评审过程中获悉的商业秘密；</w:t>
      </w:r>
    </w:p>
    <w:p>
      <w:pPr>
        <w:pStyle w:val="18"/>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8.3.7向采购人、采购代理机构或者有关部门报告评审中发现的违法行为。</w:t>
      </w:r>
    </w:p>
    <w:p>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kern w:val="0"/>
          <w:sz w:val="24"/>
          <w:szCs w:val="24"/>
          <w:shd w:val="clear" w:color="auto" w:fill="FFFFFF"/>
        </w:rPr>
        <w:t xml:space="preserve">8.4 </w:t>
      </w:r>
      <w:r>
        <w:rPr>
          <w:rFonts w:hint="eastAsia" w:ascii="宋体" w:hAnsi="宋体" w:eastAsia="宋体" w:cs="宋体"/>
          <w:b/>
          <w:bCs/>
          <w:color w:val="auto"/>
          <w:sz w:val="24"/>
          <w:szCs w:val="24"/>
        </w:rPr>
        <w:t>成立谈判小组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shd w:val="clear" w:color="auto" w:fill="FFFFFF"/>
        </w:rPr>
        <w:t>8.4.1</w:t>
      </w:r>
      <w:r>
        <w:rPr>
          <w:rFonts w:hint="eastAsia" w:ascii="宋体" w:hAnsi="宋体" w:eastAsia="宋体" w:cs="宋体"/>
          <w:color w:val="auto"/>
          <w:sz w:val="24"/>
          <w:szCs w:val="24"/>
        </w:rPr>
        <w:t>为了确保谈判工作的公平、公正，依据政府采购法和政府采购相关法规、规章，成立谈判小组，谈判小组由采购人代表和评审专家共3人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以上单数组成。其中评审专家人数不少于谈判小组成员总数的三分之二。</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评审专家对本单位的采购项目只能作为采购人代表参与谈判。采购代理机构工作人员不得参加由本机构代理的政府采购项目的谈判。</w:t>
      </w:r>
    </w:p>
    <w:p>
      <w:pPr>
        <w:tabs>
          <w:tab w:val="center" w:pos="4153"/>
          <w:tab w:val="right" w:pos="8306"/>
        </w:tabs>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谈判小组成员名单在谈判结果公告前应当保密。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8.4.2 评审专家将从政府采购评审专家库内相关专业的专家名单中随机抽取。</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8.4.3 评审中因谈判小组成员缺席、回避或者健康等特殊原因导致谈判小组组成不符合规定的，</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应当依法补足后继续评审。被更换的谈判小组成员所做出的评审意见无效。无法及时补足谈判小组成员的，</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应当停止评审活动，封存所有响应文件和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、评审资料，依法重新组建谈判小组进行评审。原谈判小组所做出的评审意见无效。</w:t>
      </w:r>
    </w:p>
    <w:p>
      <w:pPr>
        <w:spacing w:line="500" w:lineRule="exact"/>
        <w:ind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应当将变更、重新组建谈判小组的情况予以记录，并随谈判文件一并存档。</w:t>
      </w:r>
    </w:p>
    <w:p>
      <w:pPr>
        <w:spacing w:line="500" w:lineRule="exact"/>
        <w:ind w:firstLine="482" w:firstLineChars="200"/>
        <w:contextualSpacing/>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shd w:val="clear" w:color="auto" w:fill="FFFFFF"/>
        </w:rPr>
        <w:t>8.</w:t>
      </w:r>
      <w:r>
        <w:rPr>
          <w:rFonts w:hint="eastAsia" w:ascii="宋体" w:hAnsi="宋体" w:eastAsia="宋体" w:cs="宋体"/>
          <w:b/>
          <w:color w:val="auto"/>
          <w:kern w:val="0"/>
          <w:sz w:val="24"/>
          <w:szCs w:val="24"/>
          <w:highlight w:val="none"/>
          <w:shd w:val="clear" w:color="auto" w:fill="FFFFFF"/>
          <w:lang w:val="en-US" w:eastAsia="zh-CN"/>
        </w:rPr>
        <w:t>5</w:t>
      </w:r>
      <w:r>
        <w:rPr>
          <w:rFonts w:hint="eastAsia" w:ascii="宋体" w:hAnsi="宋体" w:eastAsia="宋体" w:cs="宋体"/>
          <w:b/>
          <w:color w:val="auto"/>
          <w:kern w:val="0"/>
          <w:sz w:val="24"/>
          <w:szCs w:val="24"/>
          <w:highlight w:val="none"/>
          <w:shd w:val="clear" w:color="auto" w:fill="FFFFFF"/>
        </w:rPr>
        <w:t xml:space="preserve"> </w:t>
      </w:r>
      <w:r>
        <w:rPr>
          <w:rFonts w:hint="eastAsia" w:ascii="宋体" w:hAnsi="宋体" w:eastAsia="宋体" w:cs="宋体"/>
          <w:b/>
          <w:color w:val="auto"/>
          <w:sz w:val="24"/>
          <w:szCs w:val="24"/>
          <w:highlight w:val="none"/>
        </w:rPr>
        <w:t>评审方法：最低评标价法</w:t>
      </w:r>
    </w:p>
    <w:p>
      <w:pPr>
        <w:spacing w:line="50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szCs w:val="24"/>
          <w:lang w:val="en-US" w:eastAsia="zh-CN"/>
        </w:rPr>
        <w:t>采购需求、</w:t>
      </w:r>
      <w:r>
        <w:rPr>
          <w:rFonts w:hint="eastAsia" w:ascii="宋体" w:hAnsi="宋体" w:eastAsia="宋体" w:cs="宋体"/>
          <w:color w:val="auto"/>
          <w:sz w:val="24"/>
          <w:szCs w:val="24"/>
        </w:rPr>
        <w:t>质量和服务均能满足谈判文件实质性响应要求且评审报价最低的原则确定成交供应商。</w:t>
      </w:r>
    </w:p>
    <w:p>
      <w:pPr>
        <w:spacing w:line="500" w:lineRule="exact"/>
        <w:ind w:left="567"/>
        <w:rPr>
          <w:rFonts w:hint="eastAsia" w:ascii="宋体" w:hAnsi="宋体" w:eastAsia="宋体" w:cs="宋体"/>
          <w:color w:val="auto"/>
          <w:sz w:val="24"/>
          <w:szCs w:val="24"/>
        </w:rPr>
      </w:pPr>
      <w:r>
        <w:rPr>
          <w:rFonts w:hint="eastAsia" w:ascii="宋体" w:hAnsi="宋体" w:eastAsia="宋体" w:cs="宋体"/>
          <w:b/>
          <w:color w:val="auto"/>
          <w:sz w:val="24"/>
          <w:szCs w:val="24"/>
        </w:rPr>
        <w:t>8.6评审程序</w:t>
      </w:r>
    </w:p>
    <w:p>
      <w:pPr>
        <w:spacing w:line="500" w:lineRule="exact"/>
        <w:ind w:left="569"/>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8.6.1谈判小组确认或修改谈判文件</w:t>
      </w:r>
    </w:p>
    <w:p>
      <w:pPr>
        <w:spacing w:line="500" w:lineRule="exact"/>
        <w:ind w:firstLine="480" w:firstLineChars="200"/>
        <w:contextualSpacing/>
        <w:rPr>
          <w:rFonts w:hint="eastAsia" w:ascii="宋体" w:hAnsi="宋体" w:eastAsia="宋体" w:cs="宋体"/>
          <w:b/>
          <w:bCs/>
          <w:color w:val="auto"/>
          <w:sz w:val="24"/>
          <w:szCs w:val="24"/>
        </w:rPr>
      </w:pPr>
      <w:r>
        <w:rPr>
          <w:rFonts w:hint="eastAsia" w:ascii="宋体" w:hAnsi="宋体" w:eastAsia="宋体" w:cs="宋体"/>
          <w:color w:val="auto"/>
          <w:sz w:val="24"/>
          <w:szCs w:val="24"/>
        </w:rPr>
        <w:t>8.6.2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谈判</w:t>
      </w:r>
      <w:r>
        <w:rPr>
          <w:rFonts w:hint="eastAsia" w:ascii="宋体" w:hAnsi="宋体" w:eastAsia="宋体" w:cs="宋体"/>
          <w:bCs/>
          <w:color w:val="auto"/>
          <w:sz w:val="24"/>
          <w:szCs w:val="24"/>
        </w:rPr>
        <w:t>响应文件的符合性审查</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谈判小组依据谈判文件的规定，对谈判响应文件的有效性、完整性和对谈判文件的响应程度进行审查，以确定是否对谈判文件的全部实质性要求做出响应。</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要审查每份谈判响应文件是否实质上响应了谈判文件的要求。实质上没有响应谈判文件要求的响应文件作无效响应处理，谈判小组要告知有关供应商未通过审查的原因。供应商不得通过修正或撤销不符之处而使其成为实质上响应。</w:t>
      </w:r>
    </w:p>
    <w:p>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8.6.3 </w:t>
      </w:r>
      <w:r>
        <w:rPr>
          <w:rFonts w:hint="eastAsia" w:ascii="宋体" w:hAnsi="宋体" w:eastAsia="宋体" w:cs="宋体"/>
          <w:b/>
          <w:bCs/>
          <w:color w:val="auto"/>
          <w:sz w:val="24"/>
          <w:szCs w:val="24"/>
        </w:rPr>
        <w:t>谈判响应文件的符合性审查标准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谈判供应商及谈判响应文件有效性和符合性审查，出现下列情况之一者（但不限于），按无效文件处理：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A、谈判供应商超出经营范围进行经营的；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B、谈判供应商的谈判报价超过采购预算；</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C、谈判供应商名称与领取谈判文件时登记的谈判供应商名称不符的；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D、</w:t>
      </w:r>
      <w:r>
        <w:rPr>
          <w:rFonts w:hint="eastAsia" w:ascii="宋体" w:hAnsi="宋体"/>
          <w:color w:val="auto"/>
          <w:sz w:val="24"/>
        </w:rPr>
        <w:t>必备资质及响应文件的有效性和符合性不符合要求的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E、</w:t>
      </w:r>
      <w:r>
        <w:rPr>
          <w:rFonts w:hint="eastAsia" w:ascii="宋体" w:hAnsi="宋体" w:cs="宋体"/>
          <w:color w:val="auto"/>
          <w:sz w:val="24"/>
        </w:rPr>
        <w:t>谈判供应商未按谈判文件</w:t>
      </w:r>
      <w:r>
        <w:rPr>
          <w:rFonts w:hint="eastAsia" w:ascii="宋体" w:hAnsi="宋体" w:cs="宋体"/>
          <w:color w:val="auto"/>
          <w:spacing w:val="-6"/>
          <w:sz w:val="24"/>
        </w:rPr>
        <w:t>签字或加盖公章，</w:t>
      </w:r>
      <w:r>
        <w:rPr>
          <w:rFonts w:hint="eastAsia" w:ascii="宋体" w:hAnsi="宋体" w:cs="宋体"/>
          <w:color w:val="auto"/>
          <w:sz w:val="24"/>
        </w:rPr>
        <w:t>无谈判有效期或有效期达不到谈判文件要求的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F、谈判供应商针对同一项目递交两份或多份内容不同的谈判响应文件，未书面声明哪一份是有效的或出现选择性报价的；</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cs="宋体"/>
          <w:color w:val="auto"/>
          <w:sz w:val="24"/>
        </w:rPr>
        <w:t>提供虚假资质、虚假证明（包括第三方提供的虚假证明）、出现虚假应答的，除按无效谈判响应文件处理外，还将按照政府采购的有关规定进行处罚</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H、</w:t>
      </w:r>
      <w:r>
        <w:rPr>
          <w:rFonts w:hint="eastAsia" w:ascii="宋体" w:hAnsi="宋体" w:cs="宋体"/>
          <w:color w:val="auto"/>
          <w:sz w:val="24"/>
        </w:rPr>
        <w:t>谈判响应文件在商务响应方面附加了采购单位难以接受的条件或条款的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I、</w:t>
      </w:r>
      <w:r>
        <w:rPr>
          <w:rFonts w:hint="eastAsia" w:ascii="宋体" w:hAnsi="宋体"/>
          <w:color w:val="auto"/>
          <w:sz w:val="24"/>
        </w:rPr>
        <w:t>谈判报价与市场价格偏离较大、低于成本、形成不正当竞争的</w:t>
      </w:r>
      <w:r>
        <w:rPr>
          <w:rFonts w:hint="eastAsia" w:ascii="宋体" w:hAnsi="宋体"/>
          <w:color w:val="auto"/>
          <w:sz w:val="24"/>
          <w:lang w:eastAsia="zh-CN"/>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J、</w:t>
      </w:r>
      <w:r>
        <w:rPr>
          <w:rFonts w:hint="eastAsia" w:ascii="宋体" w:hAnsi="宋体" w:cs="宋体"/>
          <w:color w:val="auto"/>
          <w:sz w:val="24"/>
        </w:rPr>
        <w:t>谈判响应文件与谈判文件要求出现重大负偏差的</w:t>
      </w:r>
      <w:r>
        <w:rPr>
          <w:rFonts w:hint="eastAsia" w:ascii="宋体" w:hAnsi="宋体" w:eastAsia="宋体" w:cs="宋体"/>
          <w:color w:val="auto"/>
          <w:sz w:val="24"/>
          <w:szCs w:val="24"/>
        </w:rPr>
        <w:t>；</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K、</w:t>
      </w:r>
      <w:r>
        <w:rPr>
          <w:rFonts w:hint="eastAsia" w:ascii="宋体" w:hAnsi="宋体" w:cs="宋体"/>
          <w:color w:val="auto"/>
          <w:sz w:val="24"/>
        </w:rPr>
        <w:t>谈判供应商的服务期未响应谈判文件的</w:t>
      </w:r>
      <w:r>
        <w:rPr>
          <w:rFonts w:hint="eastAsia" w:ascii="宋体" w:hAnsi="宋体" w:eastAsia="宋体" w:cs="宋体"/>
          <w:color w:val="auto"/>
          <w:sz w:val="24"/>
          <w:szCs w:val="24"/>
        </w:rPr>
        <w:t>；</w:t>
      </w:r>
    </w:p>
    <w:p>
      <w:pPr>
        <w:spacing w:line="500" w:lineRule="exact"/>
        <w:ind w:firstLine="480" w:firstLineChars="200"/>
        <w:rPr>
          <w:rFonts w:hint="eastAsia" w:eastAsia="宋体"/>
          <w:color w:val="auto"/>
          <w:lang w:val="en-US" w:eastAsia="zh-CN"/>
        </w:rPr>
      </w:pPr>
      <w:r>
        <w:rPr>
          <w:rFonts w:hint="eastAsia" w:ascii="宋体" w:hAnsi="宋体" w:eastAsia="宋体" w:cs="宋体"/>
          <w:color w:val="auto"/>
          <w:sz w:val="24"/>
          <w:szCs w:val="24"/>
          <w:lang w:val="en-US" w:eastAsia="zh-CN"/>
        </w:rPr>
        <w:t>L、</w:t>
      </w:r>
      <w:r>
        <w:rPr>
          <w:rFonts w:hint="eastAsia" w:ascii="宋体" w:hAnsi="宋体"/>
          <w:color w:val="auto"/>
          <w:sz w:val="24"/>
        </w:rPr>
        <w:t>谈判供应商谈判方案不符合本项目的</w:t>
      </w:r>
      <w:r>
        <w:rPr>
          <w:rFonts w:hint="eastAsia" w:ascii="宋体" w:hAnsi="宋体"/>
          <w:color w:val="auto"/>
          <w:sz w:val="24"/>
          <w:lang w:eastAsia="zh-CN"/>
        </w:rPr>
        <w:t>。</w:t>
      </w:r>
    </w:p>
    <w:p>
      <w:pPr>
        <w:tabs>
          <w:tab w:val="left" w:pos="1200"/>
        </w:tabs>
        <w:spacing w:line="360" w:lineRule="auto"/>
        <w:ind w:firstLine="475" w:firstLineChars="198"/>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8.6.4 谈判响应文件的修正原则</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（1）谈判响应文件中响应报价表内容与谈判响应文件中明细内容不一致的，以响应报价表为准；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（2）谈判报价的大写金额和小写金额不一致的，以大写金额为准；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）谈判响应文件正本与副本不一致的，以正本为准；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）多处内容交叉不符时，以谈判小组成员评审结果为准；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）文字与图表不符时以文字为准；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按上述修正错误的原则及方法调整或修正谈判响应文件的报价，谈判供应商同意后签字确认，调整后的报价对谈判供应商起约束作用。如果谈判供应商不接受修正后的报价，则其谈判活动将被拒绝。</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8.7响应文件的澄清</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8.7.1谈判小组在对响应文件的有效性、完整性和响应程度进行审查时，可以要求供应商对响应文件中含义不明确、同类问题表述不一致或者有明显文字和计算错误的内容等做出必要的澄清、说明或者更正。</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8.7.2依照民法中的过失责任原则，澄清、说明或更正前谈判小组将按最不利于参与本次谈判供应商的原则对响应文件做出评判。</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8.7.3谈判小组要求供应商澄清、说明或者更正响应文件将以书面形式做出。供应商应当在规定的澄清时限内以书面形式提交，供应商的澄清、说明或者更正应当由法定代表人或其授权代表签字或者加盖公章。</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8.7.4澄清时供应商只作说明和解释，不得借此对报价、优惠条件、售后服务等实质性内容作任何修改。谈判文件、响应文件及澄清内容将作为评审的依据。</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8.8 进行谈判</w:t>
      </w:r>
    </w:p>
    <w:p>
      <w:pPr>
        <w:spacing w:line="500" w:lineRule="exact"/>
        <w:ind w:firstLine="480" w:firstLineChars="200"/>
        <w:contextualSpacing/>
        <w:rPr>
          <w:rFonts w:hint="eastAsia" w:ascii="宋体" w:hAnsi="宋体" w:eastAsia="宋体" w:cs="宋体"/>
          <w:bCs/>
          <w:color w:val="auto"/>
          <w:sz w:val="24"/>
          <w:szCs w:val="24"/>
        </w:rPr>
      </w:pPr>
      <w:r>
        <w:rPr>
          <w:rFonts w:hint="eastAsia" w:ascii="宋体" w:hAnsi="宋体" w:eastAsia="宋体" w:cs="宋体"/>
          <w:bCs/>
          <w:color w:val="auto"/>
          <w:sz w:val="24"/>
          <w:szCs w:val="24"/>
        </w:rPr>
        <w:t>谈判小组所有成员应当集中与单一供应商分别进行谈判，并给予所有参加谈判的供应商平等的谈判机会。需要供应商书面答复谈判内容的，供应商应当按照谈判小组的要求，在谈判小组规定的时限内书面答复谈判的内容。并由法定代表人或其授权代表签字或者加盖公章。</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8.9 谈判文件的实质性变更</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8.9.1在谈判过程中，谈判小组可以根据谈判文件和谈判情况实质性变动采购需求中的技术、服务要求以及合同草案条款，但不得变动谈判文件中的其他内容。实质性变动的内容，须经采购人代表确认。</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8.9.2对谈判文件作出的实质性变动是谈判文件的有效组成部分，谈判小组将及时以书面形式同时通知所有参加谈判的供应商。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8.9.3供应商应当按照谈判文件的变动情况和谈判小组的要求重新提交响应文件，并由其法定代表人或授权代表签字或者加盖公章。</w:t>
      </w:r>
    </w:p>
    <w:p>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8.10 最后报价</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8.10.1谈判结束后，谈判小组应当要求所有继续参加谈判的供应商在规定时间内提交最后报价，提交最后报价的供应商不得少于3家。</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8.10.2最后报价是供应商响应文件的有效组成部分。</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8.10.3供应商需在规定时间内提交最后报价表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最后报价将作为评审的依据。</w:t>
      </w:r>
    </w:p>
    <w:p>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8.10.4已提交响应文件的供应商，在提交最后报价之前，可以根据谈判情况以书面形式退出谈判，书面申请应由其法定代表人或授权代表签字或者加盖公章。</w:t>
      </w:r>
    </w:p>
    <w:p>
      <w:pPr>
        <w:pStyle w:val="12"/>
        <w:spacing w:line="500" w:lineRule="exact"/>
        <w:ind w:firstLine="566"/>
        <w:rPr>
          <w:rFonts w:hint="eastAsia" w:ascii="宋体" w:hAnsi="宋体" w:eastAsia="宋体" w:cs="宋体"/>
          <w:color w:val="auto"/>
          <w:sz w:val="24"/>
          <w:szCs w:val="24"/>
        </w:rPr>
      </w:pPr>
      <w:r>
        <w:rPr>
          <w:rFonts w:hint="eastAsia" w:ascii="宋体" w:hAnsi="宋体" w:eastAsia="宋体" w:cs="宋体"/>
          <w:bCs/>
          <w:color w:val="auto"/>
          <w:kern w:val="2"/>
          <w:sz w:val="24"/>
          <w:szCs w:val="24"/>
        </w:rPr>
        <w:t>8.10.5最低报价不是成交的唯一依据。谈判小组认为供应商的报价明显低于其他通过符合性审查供应商的报价，有可能影响</w:t>
      </w:r>
      <w:r>
        <w:rPr>
          <w:rFonts w:hint="eastAsia" w:ascii="宋体" w:hAnsi="宋体" w:eastAsia="宋体" w:cs="宋体"/>
          <w:bCs/>
          <w:color w:val="auto"/>
          <w:kern w:val="2"/>
          <w:sz w:val="24"/>
          <w:szCs w:val="24"/>
          <w:lang w:eastAsia="zh-CN"/>
        </w:rPr>
        <w:t>服务</w:t>
      </w:r>
      <w:r>
        <w:rPr>
          <w:rFonts w:hint="eastAsia" w:ascii="宋体" w:hAnsi="宋体" w:eastAsia="宋体" w:cs="宋体"/>
          <w:bCs/>
          <w:color w:val="auto"/>
          <w:kern w:val="2"/>
          <w:sz w:val="24"/>
          <w:szCs w:val="24"/>
        </w:rPr>
        <w:t>质量或者不能诚信履约的，应当要求其在评审现场合理的时间内提供书面说明，必要时提交相关证明材料；供应商不能证明其报价合理性的，谈判小组应当按其谈判无效处理。</w:t>
      </w:r>
    </w:p>
    <w:p>
      <w:pPr>
        <w:snapToGrid w:val="0"/>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推荐成交候选供应商</w:t>
      </w:r>
    </w:p>
    <w:p>
      <w:pPr>
        <w:snapToGrid w:val="0"/>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最后报价后，谈判小组根据供应商的最后报价进行评审，形成评审报价，按照评审报价由低到高的排序，推荐</w:t>
      </w:r>
      <w:bookmarkStart w:id="52" w:name="■Finalists_CH2_A■"/>
      <w:r>
        <w:rPr>
          <w:rFonts w:hint="eastAsia" w:ascii="宋体" w:hAnsi="宋体" w:eastAsia="宋体" w:cs="宋体"/>
          <w:b/>
          <w:color w:val="auto"/>
          <w:sz w:val="24"/>
          <w:szCs w:val="24"/>
        </w:rPr>
        <w:t>3名以上</w:t>
      </w:r>
      <w:bookmarkEnd w:id="52"/>
      <w:r>
        <w:rPr>
          <w:rFonts w:hint="eastAsia" w:ascii="宋体" w:hAnsi="宋体" w:eastAsia="宋体" w:cs="宋体"/>
          <w:bCs/>
          <w:color w:val="auto"/>
          <w:sz w:val="24"/>
          <w:szCs w:val="24"/>
        </w:rPr>
        <w:t>成交候选供应商。最终评审报价相同的，谈判小组应按照服务方案优劣顺序推荐。</w:t>
      </w:r>
    </w:p>
    <w:p>
      <w:pPr>
        <w:spacing w:line="500" w:lineRule="exact"/>
        <w:ind w:firstLine="600" w:firstLineChars="249"/>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编写评审报告</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谈判小组应当根据评审记录和评审结果编写评审报告，其主要内容包括：</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（1）邀请供应商参加采购活动的具体方式和相关情况，以及参加采购活动的供应商名单；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（2）评审日期和地点，谈判小组成员名单；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（3）评审情况记录和说明，包括对供应商的资格审查情况、供应商响应文件评审情况、谈判情况、报价情况等；</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（4）提出的成交候选人的名单及理由。</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spacing w:line="500" w:lineRule="exact"/>
        <w:ind w:firstLine="600" w:firstLineChars="249"/>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 xml:space="preserve"> 有下列情形之一的，视为供应商串通谈判，其谈判无效：</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（1）不同供应商的响应文件由同一单位或者个人编制；</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）不同供应商委托同一单位或者个人办理谈判事宜；</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不同供应商的响应文件载明的项目管理成员或者联系人员为同一人；</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不同供应商的响应文件异常一致或者谈判报价呈规律性差异；</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）不同供应商的响应文件相互混装；</w:t>
      </w:r>
    </w:p>
    <w:p>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）政府采购法律法规及谈判文件规定的其他情形。</w:t>
      </w:r>
    </w:p>
    <w:p>
      <w:pPr>
        <w:spacing w:line="500" w:lineRule="exact"/>
        <w:jc w:val="center"/>
        <w:rPr>
          <w:rFonts w:hint="eastAsia" w:ascii="宋体" w:hAnsi="宋体" w:eastAsia="宋体" w:cs="宋体"/>
          <w:b/>
          <w:bCs w:val="0"/>
          <w:color w:val="auto"/>
          <w:sz w:val="24"/>
          <w:szCs w:val="24"/>
        </w:rPr>
      </w:pPr>
      <w:bookmarkStart w:id="53" w:name="_Toc56066547"/>
      <w:bookmarkStart w:id="54" w:name="_Toc30827"/>
      <w:r>
        <w:rPr>
          <w:rStyle w:val="24"/>
          <w:rFonts w:hint="eastAsia" w:ascii="宋体" w:hAnsi="宋体" w:eastAsia="宋体" w:cs="宋体"/>
          <w:b/>
          <w:bCs w:val="0"/>
          <w:color w:val="auto"/>
          <w:sz w:val="24"/>
          <w:szCs w:val="24"/>
        </w:rPr>
        <w:t>九、成交</w:t>
      </w:r>
      <w:bookmarkEnd w:id="53"/>
      <w:bookmarkEnd w:id="54"/>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9.1</w:t>
      </w:r>
      <w:r>
        <w:rPr>
          <w:rFonts w:hint="eastAsia" w:ascii="宋体" w:hAnsi="宋体" w:cs="宋体"/>
          <w:color w:val="auto"/>
          <w:sz w:val="24"/>
          <w:szCs w:val="24"/>
          <w:lang w:eastAsia="zh-CN"/>
        </w:rPr>
        <w:t>陕西众鼎互联项目管理有限公司</w:t>
      </w:r>
      <w:r>
        <w:rPr>
          <w:rFonts w:hint="eastAsia" w:ascii="宋体" w:hAnsi="宋体" w:eastAsia="宋体" w:cs="宋体"/>
          <w:color w:val="auto"/>
          <w:sz w:val="24"/>
          <w:szCs w:val="24"/>
        </w:rPr>
        <w:t>在评审结束后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个工作日</w:t>
      </w:r>
      <w:r>
        <w:rPr>
          <w:rFonts w:hint="eastAsia" w:ascii="宋体" w:hAnsi="宋体" w:eastAsia="宋体" w:cs="宋体"/>
          <w:color w:val="auto"/>
          <w:sz w:val="24"/>
          <w:szCs w:val="24"/>
        </w:rPr>
        <w:t>内将评审报告送采购人确认。</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 xml:space="preserve">9.2 </w:t>
      </w:r>
      <w:r>
        <w:rPr>
          <w:rFonts w:hint="eastAsia" w:ascii="宋体" w:hAnsi="宋体" w:eastAsia="宋体" w:cs="宋体"/>
          <w:color w:val="auto"/>
          <w:sz w:val="24"/>
          <w:szCs w:val="24"/>
        </w:rPr>
        <w:t>采购人应当在收到评审报告后</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个工作日内</w:t>
      </w:r>
      <w:r>
        <w:rPr>
          <w:rFonts w:hint="eastAsia" w:ascii="宋体" w:hAnsi="宋体" w:eastAsia="宋体" w:cs="宋体"/>
          <w:color w:val="auto"/>
          <w:sz w:val="24"/>
          <w:szCs w:val="24"/>
        </w:rPr>
        <w:t>，从评审报告提出的成交候选供应商中，根据质量和服务均能满足谈判文件实质性相应要求且评审报价最低的原则确定成交供应商，也可以书面授权谈判小组直接确定成交供应商。采购人逾期未确定成交供应商且不提出异议的，视同按评审报告推荐的顺序确定成交供应商。</w:t>
      </w:r>
    </w:p>
    <w:p>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9.3</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（www.ccgp-shaanxi.gov.cn）】上发布成交公告，成交公告期限为1个工作日。同时，</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向成交供应商发出“成交通知书”。并将谈判文件随成交结果同时公告。</w:t>
      </w:r>
    </w:p>
    <w:p>
      <w:pPr>
        <w:spacing w:line="500" w:lineRule="exact"/>
        <w:ind w:firstLine="482" w:firstLineChars="200"/>
        <w:jc w:val="center"/>
        <w:rPr>
          <w:rFonts w:hint="eastAsia" w:ascii="宋体" w:hAnsi="宋体" w:eastAsia="宋体" w:cs="宋体"/>
          <w:b/>
          <w:bCs w:val="0"/>
          <w:color w:val="auto"/>
          <w:sz w:val="24"/>
          <w:szCs w:val="24"/>
        </w:rPr>
      </w:pPr>
      <w:bookmarkStart w:id="55" w:name="_Toc26941"/>
      <w:bookmarkStart w:id="56" w:name="_Toc56066548"/>
      <w:r>
        <w:rPr>
          <w:rStyle w:val="24"/>
          <w:rFonts w:hint="eastAsia" w:ascii="宋体" w:hAnsi="宋体" w:eastAsia="宋体" w:cs="宋体"/>
          <w:b/>
          <w:bCs w:val="0"/>
          <w:color w:val="auto"/>
          <w:sz w:val="24"/>
          <w:szCs w:val="24"/>
        </w:rPr>
        <w:t>十、签订政府采购合同</w:t>
      </w:r>
      <w:bookmarkEnd w:id="55"/>
      <w:bookmarkEnd w:id="56"/>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10.1</w:t>
      </w:r>
      <w:r>
        <w:rPr>
          <w:rFonts w:hint="eastAsia" w:ascii="宋体" w:hAnsi="宋体" w:eastAsia="宋体" w:cs="宋体"/>
          <w:color w:val="auto"/>
          <w:sz w:val="24"/>
          <w:szCs w:val="24"/>
        </w:rPr>
        <w:t>采购人与成交供应商应当在成交通知书发出之日起30日内，按照谈判文件确定的合同主要条款以及采购标的、采购金额、采购数量、服务要求等事项签订政府采购合同。</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10.2</w:t>
      </w:r>
      <w:r>
        <w:rPr>
          <w:rFonts w:hint="eastAsia" w:ascii="宋体" w:hAnsi="宋体" w:eastAsia="宋体" w:cs="宋体"/>
          <w:color w:val="auto"/>
          <w:sz w:val="24"/>
          <w:szCs w:val="24"/>
        </w:rPr>
        <w:t>采购人不得向成交供应商提出超出谈判文件以外的任何要求作为签订合同的条件，不得与成交供应商订立背离谈判文件确定的商务及合同主要条款以及采购标的、采购金额、采购数量、服务要求等实质性内容的协议。</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10.3</w:t>
      </w:r>
      <w:r>
        <w:rPr>
          <w:rFonts w:hint="eastAsia" w:ascii="宋体" w:hAnsi="宋体" w:eastAsia="宋体" w:cs="宋体"/>
          <w:color w:val="auto"/>
          <w:sz w:val="24"/>
          <w:szCs w:val="24"/>
        </w:rPr>
        <w:t>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10.4</w:t>
      </w:r>
      <w:r>
        <w:rPr>
          <w:rFonts w:hint="eastAsia" w:ascii="宋体" w:hAnsi="宋体" w:eastAsia="宋体" w:cs="宋体"/>
          <w:color w:val="auto"/>
          <w:sz w:val="24"/>
          <w:szCs w:val="24"/>
        </w:rPr>
        <w:t>谈判文件、成交供应商的响应文件、澄清、《成交通知书》及其说明文件、承诺等，均为签订采购合同的组成部分，作为采购合同的组成部分。</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政府采购合同在执行过程中，确需修改、变更时，应当按照相应的审核批准程序办理。</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10.5</w:t>
      </w:r>
      <w:r>
        <w:rPr>
          <w:rFonts w:hint="eastAsia" w:ascii="宋体" w:hAnsi="宋体" w:eastAsia="宋体" w:cs="宋体"/>
          <w:color w:val="auto"/>
          <w:kern w:val="0"/>
          <w:sz w:val="24"/>
          <w:szCs w:val="24"/>
        </w:rPr>
        <w:t>政府采购合同应当包括采购人与成交供应商的名称和住所、</w:t>
      </w:r>
      <w:r>
        <w:rPr>
          <w:rFonts w:hint="eastAsia" w:ascii="宋体" w:hAnsi="宋体" w:eastAsia="宋体" w:cs="宋体"/>
          <w:color w:val="auto"/>
          <w:kern w:val="0"/>
          <w:sz w:val="24"/>
          <w:szCs w:val="24"/>
          <w:lang w:val="en-US" w:eastAsia="zh-CN"/>
        </w:rPr>
        <w:t>服务内容、服务期限、合同价款、款项结算、</w:t>
      </w:r>
      <w:r>
        <w:rPr>
          <w:rFonts w:hint="eastAsia" w:ascii="宋体" w:hAnsi="宋体" w:eastAsia="宋体" w:cs="宋体"/>
          <w:color w:val="auto"/>
          <w:kern w:val="0"/>
          <w:sz w:val="24"/>
          <w:szCs w:val="24"/>
        </w:rPr>
        <w:t>数量、质量、履行期限及地点和方式、验收要求、违约责任、解决争议的方法等内容。</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10.6</w:t>
      </w:r>
      <w:r>
        <w:rPr>
          <w:rFonts w:hint="eastAsia" w:ascii="宋体" w:hAnsi="宋体" w:eastAsia="宋体" w:cs="宋体"/>
          <w:color w:val="auto"/>
          <w:kern w:val="0"/>
          <w:sz w:val="24"/>
          <w:szCs w:val="24"/>
        </w:rPr>
        <w:t>采购人与成交供应商应当根据合同的约定依法履行合同义务。政府采购合同的履行、违约责任和解决争议的方法等适用《中华人民共和国</w:t>
      </w:r>
      <w:r>
        <w:rPr>
          <w:rFonts w:hint="eastAsia" w:ascii="宋体" w:hAnsi="宋体" w:eastAsia="宋体" w:cs="宋体"/>
          <w:color w:val="auto"/>
          <w:kern w:val="0"/>
          <w:sz w:val="24"/>
          <w:szCs w:val="24"/>
          <w:lang w:eastAsia="zh-CN"/>
        </w:rPr>
        <w:t>民法典</w:t>
      </w:r>
      <w:r>
        <w:rPr>
          <w:rFonts w:hint="eastAsia" w:ascii="宋体" w:hAnsi="宋体" w:eastAsia="宋体" w:cs="宋体"/>
          <w:color w:val="auto"/>
          <w:kern w:val="0"/>
          <w:sz w:val="24"/>
          <w:szCs w:val="24"/>
        </w:rPr>
        <w:t>》。</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10.7</w:t>
      </w:r>
      <w:r>
        <w:rPr>
          <w:rFonts w:hint="eastAsia" w:ascii="宋体" w:hAnsi="宋体" w:eastAsia="宋体" w:cs="宋体"/>
          <w:color w:val="auto"/>
          <w:kern w:val="0"/>
          <w:sz w:val="24"/>
          <w:szCs w:val="24"/>
        </w:rPr>
        <w:t>采购人应当及时对采购项目进行验收。采购人可以组织相关人员根据谈判文件、响应文件及合同要求对服务成果进行验收。</w:t>
      </w:r>
    </w:p>
    <w:p>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10.8</w:t>
      </w:r>
      <w:r>
        <w:rPr>
          <w:rFonts w:hint="eastAsia" w:ascii="宋体" w:hAnsi="宋体" w:eastAsia="宋体" w:cs="宋体"/>
          <w:color w:val="auto"/>
          <w:kern w:val="0"/>
          <w:sz w:val="24"/>
          <w:szCs w:val="24"/>
        </w:rPr>
        <w:t>采购人应当加强对成交供应商的履约管理，并按照采购合同约定，及时向成交供应商支付采购资金。对于成交供应商违反采购合同约定的行为，采购人应当及时处理，依法追究其违约责任。</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10.9</w:t>
      </w:r>
      <w:r>
        <w:rPr>
          <w:rFonts w:hint="eastAsia" w:ascii="宋体" w:hAnsi="宋体" w:eastAsia="宋体" w:cs="宋体"/>
          <w:bCs/>
          <w:color w:val="auto"/>
          <w:sz w:val="24"/>
          <w:szCs w:val="24"/>
        </w:rPr>
        <w:t>采购人按有关规定将政府采购合同报送监管机构备案。</w:t>
      </w:r>
    </w:p>
    <w:p>
      <w:pPr>
        <w:pStyle w:val="4"/>
        <w:spacing w:line="500" w:lineRule="exact"/>
        <w:jc w:val="center"/>
        <w:rPr>
          <w:rFonts w:hint="eastAsia" w:ascii="宋体" w:hAnsi="宋体" w:eastAsia="宋体" w:cs="宋体"/>
          <w:color w:val="auto"/>
          <w:sz w:val="24"/>
          <w:szCs w:val="24"/>
        </w:rPr>
      </w:pPr>
      <w:bookmarkStart w:id="57" w:name="_Toc18104"/>
      <w:bookmarkStart w:id="58" w:name="_Toc20555"/>
      <w:bookmarkStart w:id="59" w:name="_Toc56066549"/>
      <w:bookmarkStart w:id="60" w:name="_Toc9376"/>
      <w:r>
        <w:rPr>
          <w:rStyle w:val="24"/>
          <w:rFonts w:hint="eastAsia" w:ascii="宋体" w:hAnsi="宋体" w:eastAsia="宋体" w:cs="宋体"/>
          <w:b/>
          <w:bCs/>
          <w:color w:val="auto"/>
          <w:kern w:val="2"/>
          <w:sz w:val="24"/>
          <w:szCs w:val="24"/>
        </w:rPr>
        <w:t>十一、其他</w:t>
      </w:r>
      <w:bookmarkEnd w:id="57"/>
      <w:bookmarkEnd w:id="58"/>
      <w:bookmarkEnd w:id="59"/>
      <w:bookmarkEnd w:id="60"/>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11.1</w:t>
      </w:r>
      <w:r>
        <w:rPr>
          <w:rFonts w:hint="eastAsia" w:ascii="宋体" w:hAnsi="宋体" w:eastAsia="宋体" w:cs="宋体"/>
          <w:color w:val="auto"/>
          <w:sz w:val="24"/>
          <w:szCs w:val="24"/>
        </w:rPr>
        <w:t>除资格性审查认定错误和价格计算错误外，采购人或者采购代理机构不得以任何理由组织重新评审。采购人、采购代理机构发现谈判小组未按照谈判文件规定的评定成交的标准进行评审的，应当重新开展采购活动，并同时书面报告本级财政部门。</w:t>
      </w:r>
    </w:p>
    <w:p>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11.2</w:t>
      </w:r>
      <w:r>
        <w:rPr>
          <w:rFonts w:hint="eastAsia" w:ascii="宋体" w:hAnsi="宋体" w:eastAsia="宋体" w:cs="宋体"/>
          <w:color w:val="auto"/>
          <w:sz w:val="24"/>
          <w:szCs w:val="24"/>
        </w:rPr>
        <w:t>根据《政府采购非招标采购方式管理办法》（财政部74号令）第二十三条、第三十七条，第一次公告后，出现下列情况之一的，将终止竞争性谈判采购活动：</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（1）因情况变化，不再符合规定的竞争性谈判采购方式适用情形的；</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（3）在采购过程中符合竞争要求的供应商或者报价未超过采购预算的供应商不足3家的，但《政府采购非招标采购方式管理办法》第二十七条第二款规定的情形除外；</w:t>
      </w:r>
    </w:p>
    <w:p>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（4）因重大变故，采购任务取消的。</w:t>
      </w:r>
    </w:p>
    <w:p>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11.3</w:t>
      </w:r>
      <w:r>
        <w:rPr>
          <w:rFonts w:hint="eastAsia" w:ascii="宋体" w:hAnsi="宋体" w:eastAsia="宋体" w:cs="宋体"/>
          <w:color w:val="auto"/>
          <w:sz w:val="24"/>
          <w:szCs w:val="24"/>
        </w:rPr>
        <w:t>谈判活动终止后，除采购任务取消外，将重新组织采购。</w:t>
      </w:r>
    </w:p>
    <w:p>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11.4</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应当采取必要措施，保证评审在严格保密的情况下进行。除采购人代表、评审现场组织人员外，采购人的其他工作人员以及与评审工作无关的人员不得进入评审现场。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有关人员对评审情况以及在评审过程中获悉的国家秘密、商业秘密负有保密责任。</w:t>
      </w:r>
    </w:p>
    <w:p>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11.5</w:t>
      </w:r>
      <w:r>
        <w:rPr>
          <w:rFonts w:hint="eastAsia" w:ascii="宋体" w:hAnsi="宋体" w:eastAsia="宋体" w:cs="宋体"/>
          <w:color w:val="auto"/>
          <w:sz w:val="24"/>
          <w:szCs w:val="24"/>
        </w:rPr>
        <w:t>谈判文件未明确的其他事项，按《政府采购法》及其相关法律法规执行。</w:t>
      </w:r>
    </w:p>
    <w:p>
      <w:pPr>
        <w:pStyle w:val="12"/>
        <w:spacing w:line="360" w:lineRule="auto"/>
        <w:ind w:firstLine="482" w:firstLineChars="200"/>
        <w:rPr>
          <w:rFonts w:hint="eastAsia" w:ascii="宋体" w:hAnsi="宋体" w:eastAsia="宋体" w:cs="宋体"/>
          <w:b w:val="0"/>
          <w:bCs/>
          <w:color w:val="auto"/>
          <w:kern w:val="0"/>
          <w:sz w:val="24"/>
          <w:szCs w:val="24"/>
          <w:lang w:val="en-US" w:eastAsia="zh-CN" w:bidi="ar-SA"/>
        </w:rPr>
      </w:pPr>
      <w:r>
        <w:rPr>
          <w:rFonts w:hint="eastAsia" w:ascii="宋体" w:hAnsi="宋体" w:eastAsia="宋体" w:cs="宋体"/>
          <w:b/>
          <w:color w:val="auto"/>
          <w:kern w:val="0"/>
          <w:sz w:val="24"/>
          <w:szCs w:val="24"/>
          <w:lang w:val="en-US" w:eastAsia="zh-CN" w:bidi="ar-SA"/>
        </w:rPr>
        <w:t>11.6</w:t>
      </w:r>
      <w:r>
        <w:rPr>
          <w:rFonts w:hint="eastAsia" w:ascii="宋体" w:hAnsi="宋体" w:eastAsia="宋体" w:cs="宋体"/>
          <w:b w:val="0"/>
          <w:bCs/>
          <w:color w:val="auto"/>
          <w:kern w:val="0"/>
          <w:sz w:val="24"/>
          <w:szCs w:val="24"/>
          <w:lang w:val="en-US" w:eastAsia="zh-CN" w:bidi="ar-SA"/>
        </w:rPr>
        <w:t>为了进一步推进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目前合作的银行有：北京银行、中国建设银行、中信银行、中国平安银行、中国光大银行、浦发银行、兴业银行、中国工商银行、秦农银行、浙商银行、中国银行、西安银行、中国农业银行、中国邮政储蓄银行（排名不分先后）。</w:t>
      </w:r>
    </w:p>
    <w:p>
      <w:pPr>
        <w:pStyle w:val="18"/>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360" w:firstLineChars="150"/>
        <w:textAlignment w:val="auto"/>
        <w:rPr>
          <w:rFonts w:hint="eastAsia"/>
          <w:color w:val="auto"/>
          <w:sz w:val="24"/>
          <w:szCs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Style w:val="3"/>
        <w:spacing w:before="120" w:after="120" w:line="360" w:lineRule="auto"/>
        <w:jc w:val="center"/>
        <w:rPr>
          <w:rFonts w:hint="eastAsia" w:ascii="宋体" w:hAnsi="宋体" w:cs="宋体"/>
          <w:color w:val="auto"/>
          <w:sz w:val="36"/>
          <w:highlight w:val="none"/>
        </w:rPr>
      </w:pPr>
      <w:bookmarkStart w:id="61" w:name="_Toc2293"/>
      <w:bookmarkStart w:id="62" w:name="_Toc246928960"/>
      <w:bookmarkStart w:id="63" w:name="_Toc497711586"/>
      <w:bookmarkStart w:id="64" w:name="_Toc492955460"/>
      <w:bookmarkStart w:id="65" w:name="_Toc497551821"/>
      <w:bookmarkStart w:id="66" w:name="_Toc389620242"/>
      <w:bookmarkStart w:id="67" w:name="_Toc385992402"/>
      <w:bookmarkStart w:id="68" w:name="_Toc497546919"/>
      <w:bookmarkStart w:id="69" w:name="_Toc497712134"/>
      <w:r>
        <w:rPr>
          <w:rFonts w:hint="eastAsia" w:ascii="宋体" w:hAnsi="宋体" w:cs="宋体"/>
          <w:color w:val="auto"/>
          <w:sz w:val="36"/>
          <w:highlight w:val="none"/>
        </w:rPr>
        <w:br w:type="page"/>
      </w:r>
      <w:r>
        <w:rPr>
          <w:rFonts w:hint="eastAsia" w:ascii="宋体" w:hAnsi="宋体" w:cs="宋体"/>
          <w:color w:val="auto"/>
          <w:sz w:val="36"/>
          <w:highlight w:val="none"/>
        </w:rPr>
        <w:t>第四</w:t>
      </w:r>
      <w:r>
        <w:rPr>
          <w:rFonts w:hint="eastAsia" w:ascii="宋体" w:hAnsi="宋体" w:cs="宋体"/>
          <w:color w:val="auto"/>
          <w:sz w:val="36"/>
          <w:highlight w:val="none"/>
          <w:lang w:eastAsia="zh-CN"/>
        </w:rPr>
        <w:t>章</w:t>
      </w:r>
      <w:r>
        <w:rPr>
          <w:rFonts w:hint="eastAsia" w:ascii="宋体" w:hAnsi="宋体" w:cs="宋体"/>
          <w:color w:val="auto"/>
          <w:sz w:val="36"/>
          <w:highlight w:val="none"/>
        </w:rPr>
        <w:t xml:space="preserve"> </w:t>
      </w:r>
      <w:bookmarkEnd w:id="61"/>
      <w:r>
        <w:rPr>
          <w:rFonts w:hint="eastAsia" w:ascii="宋体" w:hAnsi="宋体" w:cs="宋体"/>
          <w:color w:val="auto"/>
          <w:sz w:val="36"/>
          <w:highlight w:val="none"/>
        </w:rPr>
        <w:t>政府采购合同</w:t>
      </w:r>
    </w:p>
    <w:p>
      <w:pPr>
        <w:spacing w:before="120"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（参考格式）</w:t>
      </w:r>
    </w:p>
    <w:p>
      <w:pPr>
        <w:spacing w:before="120" w:line="360" w:lineRule="auto"/>
        <w:jc w:val="center"/>
        <w:rPr>
          <w:rFonts w:hint="eastAsia" w:ascii="宋体" w:hAnsi="宋体" w:eastAsia="宋体" w:cs="宋体"/>
          <w:color w:val="auto"/>
          <w:sz w:val="28"/>
          <w:szCs w:val="28"/>
        </w:rPr>
      </w:pPr>
    </w:p>
    <w:p>
      <w:pPr>
        <w:spacing w:before="120" w:line="360" w:lineRule="auto"/>
        <w:jc w:val="both"/>
        <w:rPr>
          <w:rFonts w:hint="eastAsia" w:ascii="宋体" w:hAnsi="宋体" w:eastAsia="宋体" w:cs="宋体"/>
          <w:b/>
          <w:bCs/>
          <w:color w:val="auto"/>
          <w:sz w:val="36"/>
          <w:szCs w:val="36"/>
        </w:rPr>
      </w:pPr>
    </w:p>
    <w:p>
      <w:pPr>
        <w:spacing w:before="120" w:line="36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政 府 采 购 合 同</w:t>
      </w:r>
    </w:p>
    <w:p>
      <w:pPr>
        <w:spacing w:before="120" w:line="360" w:lineRule="auto"/>
        <w:ind w:firstLine="3064" w:firstLineChars="1090"/>
        <w:rPr>
          <w:rFonts w:hint="eastAsia" w:ascii="宋体" w:hAnsi="宋体" w:eastAsia="宋体" w:cs="宋体"/>
          <w:b/>
          <w:bCs/>
          <w:color w:val="auto"/>
          <w:sz w:val="28"/>
          <w:szCs w:val="28"/>
        </w:rPr>
      </w:pPr>
      <w:bookmarkStart w:id="70" w:name="_Toc109542396"/>
      <w:bookmarkStart w:id="71" w:name="_Toc109543216"/>
    </w:p>
    <w:p>
      <w:pPr>
        <w:spacing w:before="120" w:line="360" w:lineRule="auto"/>
        <w:ind w:left="0" w:leftChars="0" w:firstLine="0" w:firstLineChars="0"/>
        <w:jc w:val="center"/>
        <w:rPr>
          <w:rFonts w:hint="eastAsia" w:ascii="宋体" w:hAnsi="宋体" w:eastAsia="宋体" w:cs="宋体"/>
          <w:color w:val="auto"/>
          <w:sz w:val="28"/>
          <w:szCs w:val="28"/>
        </w:rPr>
      </w:pPr>
      <w:r>
        <w:rPr>
          <w:rFonts w:hint="eastAsia" w:ascii="宋体" w:hAnsi="宋体" w:eastAsia="宋体" w:cs="宋体"/>
          <w:b/>
          <w:bCs/>
          <w:color w:val="auto"/>
          <w:sz w:val="28"/>
          <w:szCs w:val="28"/>
        </w:rPr>
        <w:t>合同编号：</w:t>
      </w:r>
      <w:bookmarkEnd w:id="70"/>
      <w:bookmarkEnd w:id="71"/>
    </w:p>
    <w:p>
      <w:pPr>
        <w:spacing w:before="120" w:line="360" w:lineRule="auto"/>
        <w:rPr>
          <w:rFonts w:hint="eastAsia" w:ascii="宋体" w:hAnsi="宋体" w:eastAsia="宋体" w:cs="宋体"/>
          <w:color w:val="auto"/>
          <w:sz w:val="28"/>
          <w:szCs w:val="28"/>
        </w:rPr>
      </w:pPr>
    </w:p>
    <w:p>
      <w:pPr>
        <w:spacing w:before="120" w:line="360" w:lineRule="auto"/>
        <w:rPr>
          <w:rFonts w:hint="eastAsia" w:ascii="宋体" w:hAnsi="宋体" w:eastAsia="宋体" w:cs="宋体"/>
          <w:color w:val="auto"/>
          <w:sz w:val="28"/>
          <w:szCs w:val="28"/>
        </w:rPr>
      </w:pPr>
    </w:p>
    <w:p>
      <w:pPr>
        <w:spacing w:before="120" w:line="360" w:lineRule="auto"/>
        <w:rPr>
          <w:rFonts w:hint="eastAsia" w:ascii="宋体" w:hAnsi="宋体" w:eastAsia="宋体" w:cs="宋体"/>
          <w:b/>
          <w:bCs/>
          <w:color w:val="auto"/>
          <w:sz w:val="28"/>
          <w:szCs w:val="28"/>
        </w:rPr>
      </w:pPr>
    </w:p>
    <w:p>
      <w:pPr>
        <w:spacing w:before="120" w:line="360" w:lineRule="auto"/>
        <w:rPr>
          <w:rFonts w:hint="eastAsia" w:ascii="宋体" w:hAnsi="宋体" w:eastAsia="宋体" w:cs="宋体"/>
          <w:b/>
          <w:bCs/>
          <w:color w:val="auto"/>
          <w:sz w:val="28"/>
          <w:szCs w:val="28"/>
        </w:rPr>
      </w:pPr>
    </w:p>
    <w:p>
      <w:pPr>
        <w:spacing w:before="120" w:line="360" w:lineRule="auto"/>
        <w:rPr>
          <w:rFonts w:hint="eastAsia" w:ascii="宋体" w:hAnsi="宋体" w:eastAsia="宋体" w:cs="宋体"/>
          <w:b/>
          <w:bCs/>
          <w:color w:val="auto"/>
          <w:sz w:val="28"/>
          <w:szCs w:val="28"/>
        </w:rPr>
      </w:pPr>
    </w:p>
    <w:p>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项目名称：</w:t>
      </w:r>
      <w:r>
        <w:rPr>
          <w:rFonts w:hint="eastAsia" w:ascii="宋体" w:hAnsi="宋体" w:eastAsia="宋体" w:cs="宋体"/>
          <w:b/>
          <w:bCs/>
          <w:color w:val="auto"/>
          <w:sz w:val="28"/>
          <w:szCs w:val="28"/>
          <w:lang w:val="en-US" w:eastAsia="zh-CN"/>
        </w:rPr>
        <w:t>____________________</w:t>
      </w:r>
    </w:p>
    <w:p>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购</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人：</w:t>
      </w:r>
      <w:r>
        <w:rPr>
          <w:rFonts w:hint="eastAsia" w:ascii="宋体" w:hAnsi="宋体" w:eastAsia="宋体" w:cs="宋体"/>
          <w:b/>
          <w:bCs/>
          <w:color w:val="auto"/>
          <w:sz w:val="28"/>
          <w:szCs w:val="28"/>
          <w:lang w:val="en-US" w:eastAsia="zh-CN"/>
        </w:rPr>
        <w:t>____________________</w:t>
      </w:r>
    </w:p>
    <w:p>
      <w:pPr>
        <w:spacing w:before="120" w:line="360" w:lineRule="auto"/>
        <w:ind w:left="960" w:leftChars="457" w:firstLine="1144" w:firstLineChars="407"/>
        <w:rPr>
          <w:rFonts w:hint="default" w:ascii="宋体" w:hAnsi="宋体" w:eastAsia="宋体" w:cs="宋体"/>
          <w:b/>
          <w:bCs/>
          <w:color w:val="auto"/>
          <w:sz w:val="28"/>
          <w:szCs w:val="28"/>
          <w:u w:val="single"/>
          <w:lang w:val="en-US" w:eastAsia="zh-CN"/>
        </w:rPr>
      </w:pPr>
      <w:r>
        <w:rPr>
          <w:rFonts w:hint="eastAsia" w:ascii="宋体" w:hAnsi="宋体" w:eastAsia="宋体" w:cs="宋体"/>
          <w:b/>
          <w:bCs/>
          <w:color w:val="auto"/>
          <w:sz w:val="28"/>
          <w:szCs w:val="28"/>
          <w:lang w:eastAsia="zh-CN"/>
        </w:rPr>
        <w:t>谈</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判</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供</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应</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商</w:t>
      </w:r>
      <w:r>
        <w:rPr>
          <w:rFonts w:hint="eastAsia" w:ascii="宋体" w:hAnsi="宋体" w:eastAsia="宋体" w:cs="宋体"/>
          <w:b/>
          <w:bCs/>
          <w:color w:val="auto"/>
          <w:sz w:val="28"/>
          <w:szCs w:val="28"/>
        </w:rPr>
        <w:t>：</w:t>
      </w:r>
      <w:r>
        <w:rPr>
          <w:rFonts w:hint="eastAsia" w:ascii="宋体" w:hAnsi="宋体" w:eastAsia="宋体" w:cs="宋体"/>
          <w:b/>
          <w:bCs/>
          <w:color w:val="auto"/>
          <w:sz w:val="28"/>
          <w:szCs w:val="28"/>
          <w:u w:val="single"/>
          <w:lang w:val="en-US" w:eastAsia="zh-CN"/>
        </w:rPr>
        <w:t xml:space="preserve">                   </w:t>
      </w:r>
    </w:p>
    <w:p>
      <w:pPr>
        <w:spacing w:line="360" w:lineRule="auto"/>
        <w:ind w:left="960" w:leftChars="457" w:firstLine="1144" w:firstLineChars="407"/>
        <w:rPr>
          <w:rFonts w:hint="eastAsia" w:ascii="宋体" w:hAnsi="宋体" w:eastAsia="宋体" w:cs="宋体"/>
          <w:b/>
          <w:bCs/>
          <w:color w:val="auto"/>
          <w:sz w:val="24"/>
          <w:szCs w:val="24"/>
        </w:rPr>
      </w:pPr>
      <w:r>
        <w:rPr>
          <w:rFonts w:hint="eastAsia" w:ascii="宋体" w:hAnsi="宋体" w:eastAsia="宋体" w:cs="宋体"/>
          <w:b/>
          <w:bCs/>
          <w:color w:val="auto"/>
          <w:sz w:val="28"/>
          <w:szCs w:val="28"/>
        </w:rPr>
        <w:t>签</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署</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日</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期：</w:t>
      </w:r>
      <w:r>
        <w:rPr>
          <w:rFonts w:hint="eastAsia" w:ascii="宋体" w:hAnsi="宋体" w:eastAsia="宋体" w:cs="宋体"/>
          <w:b/>
          <w:bCs/>
          <w:color w:val="auto"/>
          <w:sz w:val="28"/>
          <w:szCs w:val="28"/>
          <w:lang w:val="en-US" w:eastAsia="zh-CN"/>
        </w:rPr>
        <w:t>____________________</w:t>
      </w:r>
    </w:p>
    <w:p>
      <w:pPr>
        <w:tabs>
          <w:tab w:val="left" w:pos="3195"/>
        </w:tabs>
        <w:spacing w:before="156" w:beforeLines="50" w:after="156" w:afterLines="50"/>
        <w:jc w:val="center"/>
        <w:rPr>
          <w:rFonts w:hint="eastAsia" w:ascii="宋体" w:hAnsi="宋体" w:eastAsia="宋体" w:cs="宋体"/>
          <w:b/>
          <w:color w:val="auto"/>
          <w:sz w:val="24"/>
          <w:szCs w:val="24"/>
        </w:rPr>
      </w:pPr>
      <w:bookmarkStart w:id="72" w:name="_Toc233435953"/>
      <w:bookmarkStart w:id="73" w:name="_Toc356927946"/>
      <w:r>
        <w:rPr>
          <w:rFonts w:hint="eastAsia" w:ascii="宋体" w:hAnsi="宋体" w:eastAsia="宋体" w:cs="宋体"/>
          <w:color w:val="auto"/>
          <w:sz w:val="28"/>
          <w:szCs w:val="28"/>
        </w:rPr>
        <w:br w:type="page"/>
      </w:r>
      <w:bookmarkEnd w:id="72"/>
      <w:bookmarkEnd w:id="73"/>
      <w:r>
        <w:rPr>
          <w:rFonts w:hint="eastAsia" w:ascii="宋体" w:hAnsi="宋体" w:eastAsia="宋体" w:cs="宋体"/>
          <w:b/>
          <w:color w:val="auto"/>
          <w:sz w:val="32"/>
          <w:szCs w:val="32"/>
        </w:rPr>
        <w:t>合 同 书</w:t>
      </w:r>
    </w:p>
    <w:p>
      <w:pPr>
        <w:spacing w:line="500" w:lineRule="exact"/>
        <w:ind w:firstLine="542" w:firstLineChars="225"/>
        <w:rPr>
          <w:rFonts w:hint="eastAsia" w:ascii="宋体" w:hAnsi="宋体" w:eastAsia="宋体" w:cs="宋体"/>
          <w:b/>
          <w:color w:val="auto"/>
          <w:sz w:val="24"/>
          <w:szCs w:val="24"/>
        </w:rPr>
      </w:pPr>
      <w:bookmarkStart w:id="74" w:name="_Toc322598584"/>
      <w:r>
        <w:rPr>
          <w:rFonts w:hint="eastAsia" w:ascii="宋体" w:hAnsi="宋体" w:eastAsia="宋体" w:cs="宋体"/>
          <w:b/>
          <w:color w:val="auto"/>
          <w:sz w:val="24"/>
          <w:szCs w:val="24"/>
        </w:rPr>
        <w:t>甲方：</w:t>
      </w:r>
    </w:p>
    <w:p>
      <w:pPr>
        <w:spacing w:line="500" w:lineRule="exact"/>
        <w:ind w:firstLine="542" w:firstLineChars="225"/>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乙方： </w:t>
      </w:r>
    </w:p>
    <w:bookmarkEnd w:id="74"/>
    <w:p>
      <w:pPr>
        <w:spacing w:line="520" w:lineRule="exact"/>
        <w:ind w:firstLine="542" w:firstLineChars="225"/>
        <w:rPr>
          <w:rFonts w:hint="eastAsia" w:ascii="宋体" w:hAnsi="宋体" w:eastAsia="宋体" w:cs="宋体"/>
          <w:b/>
          <w:color w:val="auto"/>
          <w:sz w:val="24"/>
          <w:szCs w:val="24"/>
        </w:rPr>
      </w:pPr>
      <w:r>
        <w:rPr>
          <w:rFonts w:hint="eastAsia" w:ascii="宋体" w:hAnsi="宋体" w:eastAsia="宋体" w:cs="宋体"/>
          <w:b/>
          <w:color w:val="auto"/>
          <w:sz w:val="24"/>
          <w:szCs w:val="24"/>
        </w:rPr>
        <w:t>一、服务内容</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甲方委托乙方进行</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，乙方应按照有关规定进行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w:t>
      </w:r>
    </w:p>
    <w:p>
      <w:pPr>
        <w:spacing w:line="520" w:lineRule="exact"/>
        <w:ind w:firstLine="542" w:firstLineChars="225"/>
        <w:rPr>
          <w:rFonts w:hint="eastAsia" w:ascii="宋体" w:hAnsi="宋体" w:eastAsia="宋体" w:cs="宋体"/>
          <w:b/>
          <w:color w:val="auto"/>
          <w:sz w:val="24"/>
          <w:szCs w:val="24"/>
        </w:rPr>
      </w:pPr>
      <w:r>
        <w:rPr>
          <w:rFonts w:hint="eastAsia" w:ascii="宋体" w:hAnsi="宋体" w:eastAsia="宋体" w:cs="宋体"/>
          <w:b/>
          <w:color w:val="auto"/>
          <w:sz w:val="24"/>
          <w:szCs w:val="24"/>
        </w:rPr>
        <w:t>二、服务成果及完成时间</w:t>
      </w:r>
    </w:p>
    <w:p>
      <w:pPr>
        <w:spacing w:line="520" w:lineRule="exact"/>
        <w:ind w:firstLine="540" w:firstLineChars="225"/>
        <w:rPr>
          <w:rFonts w:hint="eastAsia" w:ascii="宋体" w:hAnsi="宋体" w:eastAsia="宋体" w:cs="宋体"/>
          <w:color w:val="auto"/>
          <w:sz w:val="24"/>
          <w:szCs w:val="24"/>
        </w:rPr>
      </w:pPr>
      <w:r>
        <w:rPr>
          <w:rFonts w:hint="eastAsia" w:ascii="宋体" w:hAnsi="宋体" w:eastAsia="宋体" w:cs="宋体"/>
          <w:color w:val="auto"/>
          <w:sz w:val="24"/>
          <w:szCs w:val="24"/>
        </w:rPr>
        <w:t>合同签订之日起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w:t>
      </w:r>
    </w:p>
    <w:p>
      <w:pPr>
        <w:spacing w:line="520" w:lineRule="exact"/>
        <w:ind w:firstLine="542" w:firstLineChars="225"/>
        <w:rPr>
          <w:rFonts w:hint="eastAsia" w:ascii="宋体" w:hAnsi="宋体" w:eastAsia="宋体" w:cs="宋体"/>
          <w:b/>
          <w:color w:val="auto"/>
          <w:sz w:val="24"/>
          <w:szCs w:val="24"/>
        </w:rPr>
      </w:pPr>
      <w:r>
        <w:rPr>
          <w:rFonts w:hint="eastAsia" w:ascii="宋体" w:hAnsi="宋体" w:eastAsia="宋体" w:cs="宋体"/>
          <w:b/>
          <w:color w:val="auto"/>
          <w:sz w:val="24"/>
          <w:szCs w:val="24"/>
        </w:rPr>
        <w:t>三、服务费支付</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1、最终结算金额以合同价为准。</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2、合同金额：本着双方互惠互利的原则，按照</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须知付款方式进行付款。</w:t>
      </w:r>
    </w:p>
    <w:p>
      <w:pPr>
        <w:pStyle w:val="22"/>
        <w:spacing w:line="360" w:lineRule="auto"/>
        <w:rPr>
          <w:rFonts w:hint="eastAsia" w:ascii="宋体" w:hAnsi="宋体" w:cs="宋体"/>
          <w:color w:val="auto"/>
          <w:sz w:val="24"/>
          <w:szCs w:val="24"/>
          <w:highlight w:val="none"/>
          <w:u w:val="none"/>
          <w:lang w:val="en-US" w:eastAsia="zh-CN"/>
        </w:rPr>
      </w:pPr>
      <w:r>
        <w:rPr>
          <w:rFonts w:hint="eastAsia" w:ascii="宋体" w:hAnsi="宋体" w:eastAsia="宋体" w:cs="宋体"/>
          <w:color w:val="auto"/>
          <w:kern w:val="2"/>
          <w:sz w:val="24"/>
          <w:szCs w:val="24"/>
          <w:lang w:val="en-US" w:eastAsia="zh-CN" w:bidi="ar-SA"/>
        </w:rPr>
        <w:t>3、付款方式：</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w:t>
      </w:r>
    </w:p>
    <w:p>
      <w:pPr>
        <w:numPr>
          <w:ilvl w:val="0"/>
          <w:numId w:val="4"/>
        </w:numPr>
        <w:spacing w:line="360" w:lineRule="auto"/>
        <w:ind w:left="0" w:leftChars="0" w:firstLine="482" w:firstLineChars="200"/>
        <w:rPr>
          <w:rFonts w:hint="eastAsia" w:ascii="宋体" w:hAnsi="宋体"/>
          <w:b/>
          <w:bCs/>
          <w:color w:val="auto"/>
          <w:sz w:val="24"/>
          <w:lang w:eastAsia="zh-CN"/>
        </w:rPr>
      </w:pPr>
      <w:r>
        <w:rPr>
          <w:rFonts w:hint="eastAsia" w:ascii="宋体" w:hAnsi="宋体"/>
          <w:b/>
          <w:bCs/>
          <w:color w:val="auto"/>
          <w:sz w:val="24"/>
          <w:lang w:eastAsia="zh-CN"/>
        </w:rPr>
        <w:t>验收</w:t>
      </w:r>
    </w:p>
    <w:p>
      <w:pPr>
        <w:numPr>
          <w:ilvl w:val="0"/>
          <w:numId w:val="0"/>
        </w:numPr>
        <w:spacing w:line="360" w:lineRule="auto"/>
        <w:ind w:firstLine="480" w:firstLineChars="200"/>
        <w:jc w:val="left"/>
        <w:rPr>
          <w:rFonts w:hint="eastAsia" w:ascii="宋体" w:hAnsi="宋体" w:cs="宋体"/>
          <w:color w:val="auto"/>
          <w:sz w:val="24"/>
          <w:szCs w:val="24"/>
          <w:highlight w:val="none"/>
          <w:u w:val="none"/>
          <w:lang w:val="en-US" w:eastAsia="zh-CN"/>
        </w:rPr>
      </w:pPr>
      <w:r>
        <w:rPr>
          <w:rFonts w:hint="eastAsia" w:ascii="宋体" w:hAnsi="宋体"/>
          <w:color w:val="auto"/>
          <w:sz w:val="24"/>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w:t>
      </w:r>
      <w:r>
        <w:rPr>
          <w:rFonts w:hint="eastAsia" w:ascii="宋体" w:hAnsi="宋体"/>
          <w:color w:val="auto"/>
          <w:sz w:val="24"/>
          <w:lang w:eastAsia="zh-CN"/>
        </w:rPr>
        <w:t>谈判</w:t>
      </w:r>
      <w:r>
        <w:rPr>
          <w:rFonts w:hint="eastAsia" w:ascii="宋体" w:hAnsi="宋体"/>
          <w:color w:val="auto"/>
          <w:sz w:val="24"/>
        </w:rPr>
        <w:t>文件及响应文件、澄清、及国家相应的标准、规范等为依据。</w:t>
      </w:r>
    </w:p>
    <w:p>
      <w:pPr>
        <w:spacing w:line="52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五</w:t>
      </w:r>
      <w:r>
        <w:rPr>
          <w:rFonts w:hint="eastAsia" w:ascii="宋体" w:hAnsi="宋体" w:eastAsia="宋体" w:cs="宋体"/>
          <w:b/>
          <w:color w:val="auto"/>
          <w:sz w:val="24"/>
          <w:szCs w:val="24"/>
        </w:rPr>
        <w:t>、甲乙双方的权利和义务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1、甲方的权利和义务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（1）甲方应根据乙方所需基础资料，及时提供所需资料，并对其提供资料的真实性、有效性负责。</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（2）甲方应按照本合同条款中服务费支付方式，按照合同规定时间向乙方支付服务费用。如果甲方未能按照合同规定时间按时向乙方支付服务费用，甲方应承担因支付时间延误给项目进展延误造成的损失。</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2、乙方的权利和义务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（1）乙方在收到甲方提供的所需资料后，应及时开展工作，并在合同规定的期限内向甲方提交相应的服务，并对服务的质量负责。</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（2）乙方应按照本合同中双方约定的时间、内容进行服务。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3、甲乙双方的权利和义务</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（1）保密义务：甲乙双方均有义务为对方的商业秘密和提供的资料具有保密责任，不得随意外传、修改和作为其它用途。若出现一方泄密造成对方损失的，泄密方应向被泄密方承担赔偿责任。</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（2）沟通义务：甲乙双方均有义务及时向对方通报工作进展情况，共同促进项目的顺利开展。</w:t>
      </w:r>
    </w:p>
    <w:p>
      <w:pPr>
        <w:spacing w:line="52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（3）违约责任：本协议一经签署，甲乙双方均应全面履行本协议的全部义务。任何不履行本协议的一方，均应承担相应的违约责任。</w:t>
      </w:r>
    </w:p>
    <w:p>
      <w:pPr>
        <w:spacing w:line="52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六</w:t>
      </w:r>
      <w:r>
        <w:rPr>
          <w:rFonts w:hint="eastAsia" w:ascii="宋体" w:hAnsi="宋体" w:eastAsia="宋体" w:cs="宋体"/>
          <w:b/>
          <w:color w:val="auto"/>
          <w:sz w:val="24"/>
          <w:szCs w:val="24"/>
        </w:rPr>
        <w:t>、合同生效和终止</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本合同自双方签字盖章之时起生效，服务期满合同终止。</w:t>
      </w:r>
    </w:p>
    <w:p>
      <w:pPr>
        <w:spacing w:line="5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、本合同未尽事宜，双方协商解决；履行中发生争议，甲乙双方应本着公平、公正、合理的原则及时协商解决，如未能达成一致，提交本地仲裁委员会仲裁。</w:t>
      </w:r>
    </w:p>
    <w:p>
      <w:pPr>
        <w:spacing w:line="52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w:t>
      </w:r>
      <w:r>
        <w:rPr>
          <w:rFonts w:hint="eastAsia" w:ascii="宋体" w:hAnsi="宋体" w:eastAsia="宋体" w:cs="宋体"/>
          <w:color w:val="auto"/>
          <w:sz w:val="24"/>
          <w:szCs w:val="24"/>
          <w:highlight w:val="none"/>
        </w:rPr>
        <w:t>本合同一式肆份，甲方持贰份，乙方持贰份。</w:t>
      </w:r>
    </w:p>
    <w:p>
      <w:pPr>
        <w:spacing w:line="500" w:lineRule="exact"/>
        <w:rPr>
          <w:rFonts w:hint="eastAsia" w:ascii="宋体" w:hAnsi="宋体" w:eastAsia="宋体" w:cs="宋体"/>
          <w:color w:val="auto"/>
          <w:sz w:val="24"/>
          <w:szCs w:val="24"/>
        </w:rPr>
      </w:pPr>
    </w:p>
    <w:p>
      <w:pPr>
        <w:spacing w:line="500" w:lineRule="exact"/>
        <w:rPr>
          <w:rFonts w:hint="eastAsia" w:ascii="宋体" w:hAnsi="宋体" w:eastAsia="宋体" w:cs="宋体"/>
          <w:color w:val="auto"/>
          <w:sz w:val="24"/>
          <w:szCs w:val="24"/>
        </w:rPr>
      </w:pPr>
    </w:p>
    <w:p>
      <w:pPr>
        <w:spacing w:line="5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甲方：                               乙方：</w:t>
      </w:r>
    </w:p>
    <w:p>
      <w:pPr>
        <w:spacing w:line="500" w:lineRule="exact"/>
        <w:ind w:firstLine="711" w:firstLineChars="295"/>
        <w:rPr>
          <w:rFonts w:hint="eastAsia" w:ascii="宋体" w:hAnsi="宋体" w:eastAsia="宋体" w:cs="宋体"/>
          <w:b/>
          <w:color w:val="auto"/>
          <w:sz w:val="24"/>
          <w:szCs w:val="24"/>
        </w:rPr>
      </w:pPr>
      <w:r>
        <w:rPr>
          <w:rFonts w:hint="eastAsia" w:ascii="宋体" w:hAnsi="宋体" w:eastAsia="宋体" w:cs="宋体"/>
          <w:b/>
          <w:bCs/>
          <w:color w:val="auto"/>
          <w:sz w:val="24"/>
          <w:szCs w:val="24"/>
        </w:rPr>
        <w:t xml:space="preserve">           </w:t>
      </w:r>
    </w:p>
    <w:p>
      <w:pPr>
        <w:spacing w:line="500" w:lineRule="exact"/>
        <w:ind w:left="4795" w:hanging="4795" w:hangingChars="1990"/>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b/>
          <w:bCs/>
          <w:color w:val="auto"/>
          <w:sz w:val="24"/>
          <w:szCs w:val="24"/>
        </w:rPr>
        <w:t xml:space="preserve">   </w:t>
      </w:r>
    </w:p>
    <w:p>
      <w:pPr>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地址：                                地址：</w:t>
      </w:r>
    </w:p>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经办人：                              经办人：</w:t>
      </w:r>
    </w:p>
    <w:p>
      <w:pPr>
        <w:ind w:firstLine="600" w:firstLineChars="250"/>
        <w:rPr>
          <w:rFonts w:hint="eastAsia" w:ascii="宋体" w:hAnsi="宋体" w:eastAsia="宋体" w:cs="宋体"/>
          <w:color w:val="auto"/>
          <w:sz w:val="24"/>
          <w:szCs w:val="24"/>
        </w:rPr>
      </w:pPr>
    </w:p>
    <w:p>
      <w:pPr>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电话：                                电话：</w:t>
      </w:r>
    </w:p>
    <w:p>
      <w:pPr>
        <w:ind w:firstLine="600" w:firstLineChars="250"/>
        <w:rPr>
          <w:rFonts w:hint="eastAsia" w:ascii="宋体" w:hAnsi="宋体" w:eastAsia="宋体" w:cs="宋体"/>
          <w:color w:val="auto"/>
          <w:sz w:val="24"/>
          <w:szCs w:val="24"/>
        </w:rPr>
      </w:pPr>
    </w:p>
    <w:p>
      <w:pPr>
        <w:ind w:firstLine="240" w:firstLineChars="100"/>
        <w:jc w:val="both"/>
        <w:rPr>
          <w:rFonts w:hint="eastAsia" w:ascii="宋体" w:hAnsi="宋体" w:cs="宋体"/>
          <w:color w:val="auto"/>
          <w:sz w:val="36"/>
        </w:rPr>
        <w:sectPr>
          <w:footerReference r:id="rId9" w:type="default"/>
          <w:footnotePr>
            <w:pos w:val="beneathText"/>
          </w:footnotePr>
          <w:type w:val="continuous"/>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eastAsia="宋体" w:cs="宋体"/>
          <w:color w:val="auto"/>
          <w:sz w:val="24"/>
          <w:szCs w:val="24"/>
        </w:rPr>
        <w:t>日期：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月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年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rPr>
          <w:rFonts w:hint="eastAsia"/>
          <w:color w:val="auto"/>
        </w:rPr>
      </w:pPr>
      <w:bookmarkStart w:id="75" w:name="_Toc19087"/>
      <w:bookmarkStart w:id="76" w:name="_Toc7015"/>
      <w:bookmarkStart w:id="77" w:name="_Toc465958128"/>
      <w:bookmarkStart w:id="78" w:name="_Toc18505"/>
      <w:bookmarkStart w:id="79" w:name="_Toc26406"/>
      <w:bookmarkStart w:id="80" w:name="_Toc5007"/>
      <w:r>
        <w:rPr>
          <w:rFonts w:hint="eastAsia"/>
          <w:color w:val="auto"/>
          <w:sz w:val="36"/>
          <w:szCs w:val="36"/>
        </w:rPr>
        <w:t>第五</w:t>
      </w:r>
      <w:r>
        <w:rPr>
          <w:rFonts w:hint="eastAsia"/>
          <w:color w:val="auto"/>
          <w:sz w:val="36"/>
          <w:szCs w:val="36"/>
          <w:lang w:eastAsia="zh-CN"/>
        </w:rPr>
        <w:t>章</w:t>
      </w:r>
      <w:r>
        <w:rPr>
          <w:rFonts w:hint="eastAsia"/>
          <w:color w:val="auto"/>
          <w:sz w:val="36"/>
          <w:szCs w:val="36"/>
        </w:rPr>
        <w:t xml:space="preserve">   </w:t>
      </w:r>
      <w:bookmarkEnd w:id="75"/>
      <w:r>
        <w:rPr>
          <w:rFonts w:hint="eastAsia"/>
          <w:color w:val="auto"/>
          <w:sz w:val="36"/>
          <w:szCs w:val="36"/>
        </w:rPr>
        <w:t>采购内容及</w:t>
      </w:r>
      <w:r>
        <w:rPr>
          <w:rFonts w:hint="eastAsia"/>
          <w:color w:val="auto"/>
          <w:sz w:val="36"/>
          <w:szCs w:val="36"/>
          <w:lang w:eastAsia="zh-CN"/>
        </w:rPr>
        <w:t>商务</w:t>
      </w:r>
      <w:r>
        <w:rPr>
          <w:rFonts w:hint="eastAsia"/>
          <w:color w:val="auto"/>
          <w:sz w:val="36"/>
          <w:szCs w:val="36"/>
        </w:rPr>
        <w:t>要求</w:t>
      </w:r>
    </w:p>
    <w:p>
      <w:pPr>
        <w:spacing w:line="360" w:lineRule="auto"/>
        <w:ind w:left="0" w:leftChars="0" w:firstLine="420" w:firstLineChars="175"/>
        <w:rPr>
          <w:rFonts w:hint="eastAsia" w:ascii="宋体" w:hAnsi="宋体" w:cs="宋体"/>
          <w:bCs/>
          <w:color w:val="auto"/>
          <w:sz w:val="24"/>
        </w:rPr>
      </w:pPr>
      <w:r>
        <w:rPr>
          <w:rFonts w:hint="eastAsia" w:ascii="宋体" w:hAnsi="宋体" w:cs="宋体"/>
          <w:color w:val="auto"/>
          <w:sz w:val="24"/>
        </w:rPr>
        <w:t>一、</w:t>
      </w:r>
      <w:r>
        <w:rPr>
          <w:rFonts w:hint="eastAsia" w:ascii="宋体" w:hAnsi="宋体" w:cs="宋体"/>
          <w:color w:val="auto"/>
          <w:sz w:val="24"/>
          <w:szCs w:val="24"/>
        </w:rPr>
        <w:t>服务地点：</w:t>
      </w:r>
      <w:r>
        <w:rPr>
          <w:rFonts w:hint="eastAsia" w:ascii="宋体" w:hAnsi="宋体" w:cs="宋体"/>
          <w:color w:val="auto"/>
          <w:sz w:val="24"/>
          <w:szCs w:val="24"/>
          <w:lang w:eastAsia="zh-CN"/>
        </w:rPr>
        <w:t>采购人</w:t>
      </w:r>
      <w:r>
        <w:rPr>
          <w:rFonts w:hint="eastAsia" w:ascii="宋体" w:hAnsi="宋体" w:cs="宋体"/>
          <w:color w:val="auto"/>
          <w:sz w:val="24"/>
          <w:szCs w:val="24"/>
        </w:rPr>
        <w:t>指定地点</w:t>
      </w:r>
    </w:p>
    <w:p>
      <w:pPr>
        <w:spacing w:line="360" w:lineRule="auto"/>
        <w:ind w:left="0" w:leftChars="0" w:firstLine="420" w:firstLineChars="175"/>
        <w:rPr>
          <w:rFonts w:hint="default" w:ascii="宋体" w:hAnsi="宋体" w:cs="宋体"/>
          <w:color w:val="auto"/>
          <w:sz w:val="24"/>
          <w:lang w:val="en-US" w:eastAsia="zh-CN"/>
        </w:rPr>
      </w:pPr>
      <w:r>
        <w:rPr>
          <w:rFonts w:hint="eastAsia" w:ascii="宋体" w:hAnsi="宋体" w:cs="宋体"/>
          <w:color w:val="auto"/>
          <w:sz w:val="24"/>
        </w:rPr>
        <w:t>二、服务期：</w:t>
      </w:r>
      <w:r>
        <w:rPr>
          <w:rFonts w:hint="eastAsia" w:ascii="宋体" w:hAnsi="宋体" w:eastAsia="宋体" w:cs="宋体"/>
          <w:color w:val="auto"/>
          <w:sz w:val="24"/>
          <w:lang w:val="en-US" w:eastAsia="zh-CN"/>
        </w:rPr>
        <w:t>20</w:t>
      </w:r>
      <w:r>
        <w:rPr>
          <w:rFonts w:hint="eastAsia" w:ascii="宋体" w:hAnsi="宋体" w:cs="宋体"/>
          <w:color w:val="auto"/>
          <w:sz w:val="24"/>
          <w:lang w:val="en-US" w:eastAsia="zh-CN"/>
        </w:rPr>
        <w:t>日历天（以签订合同时间为准）</w:t>
      </w:r>
    </w:p>
    <w:p>
      <w:pPr>
        <w:spacing w:line="360" w:lineRule="auto"/>
        <w:ind w:left="0" w:leftChars="0" w:firstLine="420" w:firstLineChars="175"/>
        <w:rPr>
          <w:rFonts w:hint="eastAsia" w:ascii="宋体" w:hAnsi="宋体" w:cs="宋体"/>
          <w:color w:val="auto"/>
          <w:sz w:val="24"/>
          <w:lang w:val="en-US" w:eastAsia="zh-CN"/>
        </w:rPr>
      </w:pPr>
      <w:r>
        <w:rPr>
          <w:rFonts w:hint="eastAsia" w:ascii="宋体" w:hAnsi="宋体" w:cs="宋体"/>
          <w:color w:val="auto"/>
          <w:sz w:val="24"/>
          <w:lang w:eastAsia="zh-CN"/>
        </w:rPr>
        <w:t>三、</w:t>
      </w:r>
      <w:r>
        <w:rPr>
          <w:rFonts w:hint="eastAsia" w:ascii="宋体" w:hAnsi="宋体" w:cs="宋体"/>
          <w:color w:val="auto"/>
          <w:sz w:val="24"/>
        </w:rPr>
        <w:t>采购内容和要求：</w:t>
      </w:r>
      <w:r>
        <w:rPr>
          <w:rFonts w:hint="eastAsia" w:ascii="宋体" w:hAnsi="宋体" w:cs="宋体"/>
          <w:color w:val="auto"/>
          <w:sz w:val="24"/>
          <w:lang w:val="en-US" w:eastAsia="zh-CN"/>
        </w:rPr>
        <w:t>本次设计范围为府谷县林荫路，主要包含房屋立面改造、基础设施、美化工程等。</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四、合同价款</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1、谈判报价应为本次谈判所包含的一切相关费用。</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2、合同总价一次包死，不受市场价变化的影响。</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五、款项结算</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1、付款方式：提交设计方案后付款50%，工程竣工验收后全部付清。</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六、违约责任</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1、按《中华人民共和国民法典》中的相关条款执行。</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2、未按合同或招标文件要求提服务或服务质量不能满足采购人要求的，采购单位有权单方终止合同，甚至对供应商违约行为进行追究。</w:t>
      </w:r>
    </w:p>
    <w:p>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按《中华人民共和国民法典》中的相关条款执行。</w:t>
      </w:r>
    </w:p>
    <w:p>
      <w:pPr>
        <w:rPr>
          <w:rFonts w:hint="eastAsia" w:ascii="宋体" w:hAnsi="宋体" w:cs="宋体"/>
          <w:color w:val="auto"/>
          <w:sz w:val="36"/>
        </w:rPr>
      </w:pPr>
    </w:p>
    <w:p>
      <w:pPr>
        <w:rPr>
          <w:rFonts w:hint="eastAsia" w:ascii="宋体" w:hAnsi="宋体" w:cs="宋体"/>
          <w:color w:val="auto"/>
          <w:sz w:val="36"/>
        </w:rPr>
      </w:pPr>
    </w:p>
    <w:p>
      <w:pPr>
        <w:rPr>
          <w:rFonts w:hint="eastAsia" w:ascii="宋体" w:hAnsi="宋体" w:cs="宋体"/>
          <w:color w:val="auto"/>
          <w:sz w:val="36"/>
        </w:rPr>
      </w:pPr>
    </w:p>
    <w:p>
      <w:pPr>
        <w:rPr>
          <w:rFonts w:hint="eastAsia" w:ascii="宋体" w:hAnsi="宋体" w:cs="宋体"/>
          <w:color w:val="auto"/>
          <w:sz w:val="36"/>
        </w:rPr>
      </w:pPr>
    </w:p>
    <w:p>
      <w:pPr>
        <w:pStyle w:val="3"/>
        <w:spacing w:line="360" w:lineRule="auto"/>
        <w:jc w:val="both"/>
        <w:rPr>
          <w:rFonts w:hint="eastAsia" w:ascii="宋体" w:hAnsi="宋体" w:cs="宋体"/>
          <w:color w:val="auto"/>
          <w:sz w:val="36"/>
        </w:rPr>
        <w:sectPr>
          <w:footerReference r:id="rId11" w:type="first"/>
          <w:footerReference r:id="rId10"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p>
    <w:p>
      <w:pPr>
        <w:pStyle w:val="3"/>
        <w:spacing w:line="360" w:lineRule="auto"/>
        <w:jc w:val="center"/>
        <w:rPr>
          <w:rFonts w:hint="eastAsia" w:ascii="宋体" w:hAnsi="宋体" w:cs="宋体"/>
          <w:color w:val="auto"/>
        </w:rPr>
      </w:pPr>
      <w:bookmarkStart w:id="81" w:name="_Toc9407"/>
      <w:r>
        <w:rPr>
          <w:rFonts w:hint="eastAsia" w:ascii="宋体" w:hAnsi="宋体" w:cs="宋体"/>
          <w:color w:val="auto"/>
          <w:sz w:val="36"/>
        </w:rPr>
        <w:t>第六</w:t>
      </w:r>
      <w:r>
        <w:rPr>
          <w:rFonts w:hint="eastAsia" w:ascii="宋体" w:hAnsi="宋体" w:cs="宋体"/>
          <w:color w:val="auto"/>
          <w:sz w:val="36"/>
          <w:lang w:eastAsia="zh-CN"/>
        </w:rPr>
        <w:t>章</w:t>
      </w:r>
      <w:r>
        <w:rPr>
          <w:rFonts w:hint="eastAsia" w:ascii="宋体" w:hAnsi="宋体" w:cs="宋体"/>
          <w:color w:val="auto"/>
          <w:sz w:val="36"/>
        </w:rPr>
        <w:t xml:space="preserve">  竞争性谈判响应文件格式</w:t>
      </w:r>
      <w:bookmarkEnd w:id="62"/>
      <w:bookmarkEnd w:id="76"/>
      <w:bookmarkEnd w:id="77"/>
      <w:bookmarkEnd w:id="78"/>
      <w:bookmarkEnd w:id="79"/>
      <w:bookmarkEnd w:id="80"/>
      <w:bookmarkEnd w:id="81"/>
    </w:p>
    <w:bookmarkEnd w:id="63"/>
    <w:bookmarkEnd w:id="64"/>
    <w:bookmarkEnd w:id="65"/>
    <w:bookmarkEnd w:id="66"/>
    <w:bookmarkEnd w:id="67"/>
    <w:bookmarkEnd w:id="68"/>
    <w:bookmarkEnd w:id="69"/>
    <w:p>
      <w:pPr>
        <w:spacing w:line="360" w:lineRule="auto"/>
        <w:ind w:firstLine="964" w:firstLineChars="300"/>
        <w:rPr>
          <w:rFonts w:hint="eastAsia" w:ascii="宋体" w:hAnsi="宋体" w:cs="宋体"/>
          <w:b/>
          <w:color w:val="auto"/>
          <w:kern w:val="0"/>
          <w:sz w:val="36"/>
          <w:szCs w:val="36"/>
          <w:bdr w:val="single" w:color="auto" w:sz="4" w:space="0"/>
        </w:rPr>
      </w:pPr>
      <w:bookmarkStart w:id="82" w:name="_Toc389620244"/>
      <w:bookmarkStart w:id="83" w:name="_Toc492955463"/>
      <w:bookmarkStart w:id="84" w:name="_Toc497546922"/>
      <w:bookmarkStart w:id="85" w:name="_Toc128557264"/>
      <w:bookmarkStart w:id="86" w:name="_Toc385992404"/>
      <w:bookmarkStart w:id="87" w:name="_Toc497711589"/>
      <w:bookmarkStart w:id="88" w:name="_Toc246928961"/>
      <w:bookmarkStart w:id="89" w:name="_Toc246928962"/>
      <w:bookmarkStart w:id="90" w:name="_Toc497712137"/>
      <w:bookmarkStart w:id="91" w:name="_Toc497551824"/>
      <w:r>
        <w:rPr>
          <w:rFonts w:hint="eastAsia" w:ascii="宋体" w:hAnsi="宋体" w:cs="宋体"/>
          <w:b/>
          <w:bCs/>
          <w:color w:val="auto"/>
          <w:sz w:val="32"/>
          <w:szCs w:val="32"/>
        </w:rPr>
        <w:t xml:space="preserve">                                       </w:t>
      </w:r>
      <w:r>
        <w:rPr>
          <w:rFonts w:hint="eastAsia" w:ascii="宋体" w:hAnsi="宋体" w:cs="宋体"/>
          <w:b/>
          <w:color w:val="auto"/>
          <w:kern w:val="0"/>
          <w:sz w:val="36"/>
          <w:szCs w:val="36"/>
          <w:bdr w:val="single" w:color="auto" w:sz="4" w:space="0"/>
        </w:rPr>
        <w:t>正/副本</w:t>
      </w:r>
    </w:p>
    <w:p>
      <w:pPr>
        <w:spacing w:line="360" w:lineRule="auto"/>
        <w:jc w:val="left"/>
        <w:rPr>
          <w:rFonts w:hint="eastAsia" w:ascii="宋体" w:hAnsi="宋体" w:eastAsia="宋体" w:cs="宋体"/>
          <w:b/>
          <w:color w:val="auto"/>
          <w:sz w:val="28"/>
          <w:szCs w:val="28"/>
          <w:highlight w:val="none"/>
          <w:lang w:eastAsia="zh-CN"/>
        </w:rPr>
      </w:pPr>
      <w:bookmarkStart w:id="92" w:name="_Toc465958129"/>
      <w:r>
        <w:rPr>
          <w:rFonts w:hint="eastAsia" w:ascii="宋体" w:hAnsi="宋体" w:cs="宋体"/>
          <w:b/>
          <w:color w:val="auto"/>
          <w:sz w:val="28"/>
          <w:szCs w:val="28"/>
        </w:rPr>
        <w:t>采购项目编号：</w:t>
      </w:r>
      <w:r>
        <w:rPr>
          <w:rFonts w:hint="eastAsia" w:ascii="宋体" w:hAnsi="宋体" w:cs="宋体"/>
          <w:b/>
          <w:color w:val="auto"/>
          <w:sz w:val="28"/>
          <w:szCs w:val="28"/>
          <w:lang w:eastAsia="zh-CN"/>
        </w:rPr>
        <w:t>ZCSP-府谷县-2023-00316</w:t>
      </w:r>
    </w:p>
    <w:bookmarkEnd w:id="92"/>
    <w:p>
      <w:pPr>
        <w:spacing w:line="360" w:lineRule="auto"/>
        <w:rPr>
          <w:rFonts w:hint="eastAsia" w:ascii="宋体" w:hAnsi="宋体" w:cs="宋体"/>
          <w:b/>
          <w:color w:val="auto"/>
          <w:sz w:val="44"/>
          <w:szCs w:val="44"/>
        </w:rPr>
      </w:pPr>
    </w:p>
    <w:p>
      <w:pPr>
        <w:pStyle w:val="8"/>
        <w:spacing w:line="360" w:lineRule="auto"/>
        <w:ind w:left="0" w:leftChars="0" w:firstLine="0" w:firstLineChars="0"/>
        <w:jc w:val="center"/>
        <w:rPr>
          <w:rFonts w:hint="eastAsia" w:ascii="宋体" w:hAnsi="宋体" w:cs="宋体"/>
          <w:b/>
          <w:color w:val="auto"/>
          <w:sz w:val="44"/>
          <w:szCs w:val="44"/>
          <w:lang w:eastAsia="zh-CN"/>
        </w:rPr>
      </w:pPr>
    </w:p>
    <w:p>
      <w:pPr>
        <w:pStyle w:val="8"/>
        <w:ind w:left="0" w:leftChars="0" w:firstLine="0" w:firstLineChars="0"/>
        <w:jc w:val="center"/>
        <w:rPr>
          <w:rFonts w:hint="eastAsia" w:ascii="宋体" w:hAnsi="宋体" w:cs="宋体"/>
          <w:b/>
          <w:color w:val="auto"/>
          <w:sz w:val="52"/>
          <w:szCs w:val="52"/>
          <w:lang w:eastAsia="zh-CN"/>
        </w:rPr>
      </w:pPr>
      <w:r>
        <w:rPr>
          <w:rFonts w:hint="eastAsia" w:ascii="宋体" w:hAnsi="宋体" w:cs="宋体"/>
          <w:b/>
          <w:color w:val="auto"/>
          <w:sz w:val="52"/>
          <w:szCs w:val="52"/>
          <w:lang w:eastAsia="zh-CN"/>
        </w:rPr>
        <w:t>府谷林荫路创新街区项目设计</w:t>
      </w:r>
    </w:p>
    <w:p>
      <w:pPr>
        <w:pStyle w:val="8"/>
        <w:rPr>
          <w:rFonts w:hint="eastAsia" w:ascii="宋体" w:hAnsi="宋体" w:cs="宋体"/>
          <w:b/>
          <w:color w:val="auto"/>
          <w:sz w:val="44"/>
          <w:szCs w:val="44"/>
          <w:lang w:eastAsia="zh-CN"/>
        </w:rPr>
      </w:pPr>
    </w:p>
    <w:p>
      <w:pPr>
        <w:pStyle w:val="22"/>
        <w:rPr>
          <w:rFonts w:hint="eastAsia"/>
          <w:color w:val="auto"/>
          <w:sz w:val="44"/>
          <w:szCs w:val="44"/>
        </w:rPr>
      </w:pPr>
    </w:p>
    <w:p>
      <w:pPr>
        <w:pStyle w:val="22"/>
        <w:rPr>
          <w:rFonts w:hint="eastAsia"/>
          <w:color w:val="auto"/>
          <w:sz w:val="44"/>
          <w:szCs w:val="44"/>
        </w:rPr>
      </w:pPr>
    </w:p>
    <w:p>
      <w:pPr>
        <w:pStyle w:val="22"/>
        <w:rPr>
          <w:rFonts w:hint="eastAsia"/>
          <w:color w:val="auto"/>
          <w:sz w:val="44"/>
          <w:szCs w:val="44"/>
        </w:rPr>
      </w:pPr>
    </w:p>
    <w:p>
      <w:pPr>
        <w:spacing w:line="360" w:lineRule="auto"/>
        <w:jc w:val="center"/>
        <w:rPr>
          <w:rFonts w:hint="eastAsia" w:ascii="宋体" w:hAnsi="宋体" w:cs="宋体"/>
          <w:b/>
          <w:color w:val="auto"/>
          <w:sz w:val="48"/>
          <w:szCs w:val="48"/>
        </w:rPr>
      </w:pPr>
      <w:r>
        <w:rPr>
          <w:rFonts w:hint="eastAsia" w:ascii="宋体" w:hAnsi="宋体" w:cs="宋体"/>
          <w:b/>
          <w:color w:val="auto"/>
          <w:sz w:val="48"/>
          <w:szCs w:val="48"/>
        </w:rPr>
        <w:t>竞争性谈判响应文件</w:t>
      </w:r>
    </w:p>
    <w:p>
      <w:pPr>
        <w:spacing w:line="360" w:lineRule="auto"/>
        <w:jc w:val="center"/>
        <w:rPr>
          <w:rFonts w:hint="eastAsia" w:ascii="宋体" w:hAnsi="宋体" w:cs="宋体"/>
          <w:b/>
          <w:color w:val="auto"/>
          <w:sz w:val="32"/>
          <w:szCs w:val="32"/>
        </w:rPr>
      </w:pPr>
    </w:p>
    <w:p>
      <w:pPr>
        <w:spacing w:line="360" w:lineRule="auto"/>
        <w:rPr>
          <w:rFonts w:hint="eastAsia" w:ascii="宋体" w:hAnsi="宋体" w:cs="宋体"/>
          <w:b/>
          <w:color w:val="auto"/>
          <w:sz w:val="32"/>
          <w:szCs w:val="32"/>
        </w:rPr>
      </w:pPr>
    </w:p>
    <w:p>
      <w:pPr>
        <w:spacing w:line="360" w:lineRule="auto"/>
        <w:rPr>
          <w:rFonts w:hint="eastAsia" w:ascii="宋体" w:hAnsi="宋体" w:cs="宋体"/>
          <w:b/>
          <w:color w:val="auto"/>
          <w:sz w:val="32"/>
          <w:szCs w:val="32"/>
        </w:rPr>
      </w:pPr>
    </w:p>
    <w:p>
      <w:pPr>
        <w:pStyle w:val="2"/>
        <w:rPr>
          <w:rFonts w:hint="eastAsia"/>
        </w:rPr>
      </w:pPr>
    </w:p>
    <w:p>
      <w:pPr>
        <w:spacing w:line="360" w:lineRule="auto"/>
        <w:ind w:firstLine="1265" w:firstLineChars="450"/>
        <w:rPr>
          <w:rFonts w:hint="eastAsia" w:ascii="宋体" w:hAnsi="宋体" w:cs="宋体"/>
          <w:b/>
          <w:color w:val="auto"/>
          <w:sz w:val="28"/>
        </w:rPr>
      </w:pPr>
      <w:r>
        <w:rPr>
          <w:rFonts w:hint="eastAsia" w:ascii="宋体" w:hAnsi="宋体" w:cs="宋体"/>
          <w:b/>
          <w:color w:val="auto"/>
          <w:sz w:val="28"/>
        </w:rPr>
        <w:t xml:space="preserve">  投标供应商：</w:t>
      </w:r>
      <w:r>
        <w:rPr>
          <w:rFonts w:hint="eastAsia" w:ascii="宋体" w:hAnsi="宋体" w:cs="宋体"/>
          <w:b/>
          <w:color w:val="auto"/>
          <w:sz w:val="28"/>
          <w:u w:val="single"/>
        </w:rPr>
        <w:t xml:space="preserve">                     </w:t>
      </w:r>
      <w:r>
        <w:rPr>
          <w:rFonts w:hint="eastAsia" w:ascii="宋体" w:hAnsi="宋体" w:cs="宋体"/>
          <w:b/>
          <w:color w:val="auto"/>
          <w:sz w:val="28"/>
        </w:rPr>
        <w:t>（盖章）</w:t>
      </w:r>
    </w:p>
    <w:p>
      <w:pPr>
        <w:spacing w:line="360" w:lineRule="auto"/>
        <w:ind w:firstLine="1265" w:firstLineChars="450"/>
        <w:rPr>
          <w:rFonts w:hint="eastAsia" w:ascii="宋体" w:hAnsi="宋体" w:cs="宋体"/>
          <w:b/>
          <w:color w:val="auto"/>
          <w:sz w:val="28"/>
        </w:rPr>
      </w:pPr>
    </w:p>
    <w:p>
      <w:pPr>
        <w:spacing w:line="360" w:lineRule="auto"/>
        <w:ind w:firstLine="1265" w:firstLineChars="450"/>
        <w:rPr>
          <w:rFonts w:hint="eastAsia" w:ascii="宋体" w:hAnsi="宋体" w:cs="宋体"/>
          <w:b/>
          <w:color w:val="auto"/>
          <w:sz w:val="28"/>
          <w:u w:val="single"/>
        </w:rPr>
      </w:pPr>
      <w:r>
        <w:rPr>
          <w:rFonts w:hint="eastAsia" w:ascii="宋体" w:hAnsi="宋体" w:cs="宋体"/>
          <w:b/>
          <w:color w:val="auto"/>
          <w:sz w:val="28"/>
        </w:rPr>
        <w:t xml:space="preserve">  法</w:t>
      </w:r>
      <w:r>
        <w:rPr>
          <w:rFonts w:hint="eastAsia" w:ascii="宋体" w:hAnsi="宋体" w:cs="宋体"/>
          <w:b/>
          <w:color w:val="auto"/>
          <w:sz w:val="28"/>
          <w:lang w:eastAsia="zh-CN"/>
        </w:rPr>
        <w:t>定代表</w:t>
      </w:r>
      <w:r>
        <w:rPr>
          <w:rFonts w:hint="eastAsia" w:ascii="宋体" w:hAnsi="宋体" w:cs="宋体"/>
          <w:b/>
          <w:color w:val="auto"/>
          <w:sz w:val="28"/>
        </w:rPr>
        <w:t>人或被授权人</w:t>
      </w:r>
      <w:r>
        <w:rPr>
          <w:rFonts w:hint="eastAsia" w:ascii="宋体" w:hAnsi="宋体" w:cs="宋体"/>
          <w:b/>
          <w:color w:val="auto"/>
          <w:sz w:val="28"/>
          <w:lang w:val="en-US" w:eastAsia="zh-CN"/>
        </w:rPr>
        <w:t>:</w:t>
      </w:r>
      <w:r>
        <w:rPr>
          <w:rFonts w:hint="eastAsia" w:ascii="宋体" w:hAnsi="宋体" w:cs="宋体"/>
          <w:b/>
          <w:color w:val="auto"/>
          <w:sz w:val="28"/>
          <w:u w:val="single"/>
        </w:rPr>
        <w:t xml:space="preserve">    </w:t>
      </w: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（签字或盖章）</w:t>
      </w:r>
    </w:p>
    <w:p>
      <w:pPr>
        <w:spacing w:line="360" w:lineRule="auto"/>
        <w:ind w:firstLine="1265" w:firstLineChars="450"/>
        <w:rPr>
          <w:rFonts w:hint="eastAsia" w:ascii="宋体" w:hAnsi="宋体" w:cs="宋体"/>
          <w:b/>
          <w:color w:val="auto"/>
          <w:sz w:val="28"/>
          <w:u w:val="single"/>
        </w:rPr>
      </w:pPr>
    </w:p>
    <w:p>
      <w:pPr>
        <w:spacing w:line="360" w:lineRule="auto"/>
        <w:ind w:firstLine="2530" w:firstLineChars="900"/>
        <w:rPr>
          <w:rFonts w:hint="eastAsia" w:eastAsia="宋体"/>
          <w:color w:val="auto"/>
          <w:u w:val="none"/>
          <w:lang w:eastAsia="zh-CN"/>
        </w:rPr>
        <w:sectPr>
          <w:footerReference r:id="rId13" w:type="first"/>
          <w:footerReference r:id="rId12"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年</w:t>
      </w:r>
      <w:r>
        <w:rPr>
          <w:rFonts w:hint="eastAsia" w:ascii="宋体" w:hAnsi="宋体" w:cs="宋体"/>
          <w:b/>
          <w:color w:val="auto"/>
          <w:sz w:val="28"/>
          <w:u w:val="single"/>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none"/>
        </w:rPr>
        <w:t>月</w:t>
      </w:r>
      <w:bookmarkStart w:id="93" w:name="_Toc357087380"/>
      <w:bookmarkStart w:id="94" w:name="_Toc21305"/>
      <w:r>
        <w:rPr>
          <w:rFonts w:hint="eastAsia" w:ascii="宋体" w:hAnsi="宋体" w:cs="宋体"/>
          <w:b/>
          <w:color w:val="auto"/>
          <w:sz w:val="28"/>
          <w:szCs w:val="22"/>
          <w:u w:val="none"/>
          <w:lang w:val="en-US" w:eastAsia="zh-CN"/>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none"/>
          <w:lang w:eastAsia="zh-CN"/>
        </w:rPr>
        <w:t>日</w:t>
      </w:r>
    </w:p>
    <w:bookmarkEnd w:id="82"/>
    <w:bookmarkEnd w:id="83"/>
    <w:bookmarkEnd w:id="84"/>
    <w:bookmarkEnd w:id="85"/>
    <w:bookmarkEnd w:id="86"/>
    <w:bookmarkEnd w:id="87"/>
    <w:bookmarkEnd w:id="88"/>
    <w:bookmarkEnd w:id="89"/>
    <w:bookmarkEnd w:id="90"/>
    <w:bookmarkEnd w:id="91"/>
    <w:bookmarkEnd w:id="93"/>
    <w:bookmarkEnd w:id="94"/>
    <w:p>
      <w:pPr>
        <w:pStyle w:val="27"/>
        <w:ind w:firstLine="0" w:firstLineChars="0"/>
        <w:jc w:val="center"/>
        <w:rPr>
          <w:b/>
          <w:color w:val="auto"/>
          <w:sz w:val="36"/>
        </w:rPr>
      </w:pPr>
      <w:r>
        <w:rPr>
          <w:rFonts w:hint="eastAsia"/>
          <w:b/>
          <w:color w:val="auto"/>
          <w:sz w:val="36"/>
        </w:rPr>
        <w:t>目录</w:t>
      </w:r>
    </w:p>
    <w:p>
      <w:pPr>
        <w:pStyle w:val="27"/>
        <w:ind w:firstLine="1691" w:firstLineChars="468"/>
        <w:rPr>
          <w:b/>
          <w:color w:val="auto"/>
          <w:sz w:val="36"/>
          <w:szCs w:val="36"/>
        </w:rPr>
      </w:pPr>
    </w:p>
    <w:p>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一、谈判</w:t>
      </w:r>
      <w:r>
        <w:rPr>
          <w:rFonts w:hint="eastAsia" w:ascii="宋体" w:hAnsi="宋体" w:eastAsia="宋体" w:cs="宋体"/>
          <w:color w:val="auto"/>
          <w:sz w:val="24"/>
          <w:szCs w:val="24"/>
        </w:rPr>
        <w:t>响应函</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sz w:val="24"/>
          <w:szCs w:val="24"/>
          <w:lang w:val="en-US" w:eastAsia="zh-CN"/>
        </w:rPr>
        <w:t>法定代表人证明书及法定代表人授权书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四、</w:t>
      </w:r>
      <w:r>
        <w:rPr>
          <w:rFonts w:hint="eastAsia" w:ascii="宋体" w:hAnsi="宋体" w:eastAsia="宋体" w:cs="宋体"/>
          <w:color w:val="auto"/>
          <w:sz w:val="24"/>
          <w:szCs w:val="24"/>
          <w:lang w:eastAsia="zh-CN"/>
        </w:rPr>
        <w:t>资格审查资料</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五、</w:t>
      </w:r>
      <w:r>
        <w:rPr>
          <w:rFonts w:hint="eastAsia" w:ascii="宋体" w:hAnsi="宋体" w:eastAsia="宋体" w:cs="宋体"/>
          <w:color w:val="auto"/>
          <w:sz w:val="24"/>
          <w:szCs w:val="24"/>
          <w:lang w:eastAsia="zh-CN"/>
        </w:rPr>
        <w:t>服务方案</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eastAsia="zh-CN"/>
        </w:rPr>
        <w:t>供应商承诺书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pPr>
        <w:tabs>
          <w:tab w:val="right" w:leader="hyphen" w:pos="8504"/>
        </w:tabs>
        <w:spacing w:line="500" w:lineRule="exact"/>
        <w:ind w:right="630" w:rightChars="300" w:firstLine="1785" w:firstLineChars="496"/>
        <w:rPr>
          <w:rFonts w:hint="eastAsia"/>
          <w:color w:val="auto"/>
          <w:sz w:val="36"/>
        </w:rPr>
      </w:pPr>
    </w:p>
    <w:p>
      <w:pPr>
        <w:pStyle w:val="25"/>
        <w:ind w:firstLine="1134"/>
        <w:rPr>
          <w:rFonts w:hint="eastAsia"/>
          <w:color w:val="auto"/>
          <w:szCs w:val="32"/>
        </w:rPr>
      </w:pPr>
    </w:p>
    <w:p>
      <w:pPr>
        <w:pStyle w:val="25"/>
        <w:ind w:firstLine="1134"/>
        <w:rPr>
          <w:rFonts w:hint="eastAsia"/>
          <w:color w:val="auto"/>
          <w:szCs w:val="32"/>
        </w:rPr>
      </w:pPr>
    </w:p>
    <w:p>
      <w:pPr>
        <w:pStyle w:val="25"/>
        <w:ind w:firstLine="1134"/>
        <w:rPr>
          <w:rFonts w:hint="eastAsia"/>
          <w:color w:val="auto"/>
          <w:szCs w:val="32"/>
        </w:rPr>
      </w:pPr>
    </w:p>
    <w:p>
      <w:pPr>
        <w:pStyle w:val="25"/>
        <w:ind w:firstLine="1134"/>
        <w:rPr>
          <w:rFonts w:hint="eastAsia"/>
          <w:color w:val="auto"/>
        </w:rPr>
      </w:pPr>
    </w:p>
    <w:p>
      <w:pPr>
        <w:pStyle w:val="25"/>
        <w:ind w:firstLine="1134"/>
        <w:rPr>
          <w:rFonts w:hint="eastAsia"/>
          <w:color w:val="auto"/>
        </w:rPr>
      </w:pPr>
    </w:p>
    <w:p>
      <w:pPr>
        <w:pStyle w:val="25"/>
        <w:ind w:firstLine="1134"/>
        <w:rPr>
          <w:rFonts w:hint="eastAsia"/>
          <w:color w:val="auto"/>
        </w:rPr>
      </w:pPr>
    </w:p>
    <w:p>
      <w:pPr>
        <w:pStyle w:val="25"/>
        <w:ind w:firstLine="1134"/>
        <w:rPr>
          <w:rFonts w:hint="eastAsia"/>
          <w:color w:val="auto"/>
        </w:rPr>
      </w:pPr>
    </w:p>
    <w:p>
      <w:pPr>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27"/>
        <w:spacing w:line="500" w:lineRule="exact"/>
        <w:ind w:firstLine="0" w:firstLineChars="0"/>
        <w:jc w:val="center"/>
        <w:rPr>
          <w:rFonts w:hint="eastAsia" w:ascii="华文仿宋" w:hAnsi="华文仿宋" w:cs="华文仿宋"/>
          <w:b/>
          <w:bCs/>
          <w:color w:val="auto"/>
          <w:sz w:val="32"/>
          <w:szCs w:val="32"/>
        </w:rPr>
      </w:pPr>
    </w:p>
    <w:p>
      <w:pPr>
        <w:pStyle w:val="27"/>
        <w:spacing w:line="500" w:lineRule="exact"/>
        <w:ind w:firstLine="0" w:firstLineChars="0"/>
        <w:jc w:val="center"/>
        <w:rPr>
          <w:rFonts w:hint="eastAsia" w:ascii="华文仿宋" w:hAnsi="华文仿宋" w:cs="华文仿宋"/>
          <w:b/>
          <w:bCs/>
          <w:color w:val="auto"/>
          <w:sz w:val="32"/>
          <w:szCs w:val="32"/>
        </w:rPr>
      </w:pPr>
    </w:p>
    <w:p>
      <w:pPr>
        <w:pStyle w:val="27"/>
        <w:spacing w:line="500" w:lineRule="exact"/>
        <w:ind w:firstLine="0" w:firstLineChars="0"/>
        <w:jc w:val="center"/>
        <w:rPr>
          <w:rFonts w:hint="eastAsia" w:ascii="华文仿宋" w:hAnsi="华文仿宋" w:cs="华文仿宋"/>
          <w:b/>
          <w:bCs/>
          <w:color w:val="auto"/>
          <w:sz w:val="32"/>
          <w:szCs w:val="32"/>
        </w:rPr>
      </w:pPr>
    </w:p>
    <w:p>
      <w:pPr>
        <w:pStyle w:val="27"/>
        <w:spacing w:line="500" w:lineRule="exact"/>
        <w:ind w:firstLine="0" w:firstLineChars="0"/>
        <w:jc w:val="center"/>
        <w:rPr>
          <w:rFonts w:hint="eastAsia" w:ascii="华文仿宋" w:hAnsi="华文仿宋" w:cs="华文仿宋"/>
          <w:b/>
          <w:bCs/>
          <w:color w:val="auto"/>
          <w:sz w:val="32"/>
          <w:szCs w:val="32"/>
        </w:rPr>
      </w:pPr>
    </w:p>
    <w:p>
      <w:pPr>
        <w:pStyle w:val="27"/>
        <w:spacing w:line="500" w:lineRule="exact"/>
        <w:ind w:firstLine="0" w:firstLineChars="0"/>
        <w:jc w:val="center"/>
        <w:rPr>
          <w:rFonts w:hint="eastAsia" w:ascii="华文仿宋" w:hAnsi="华文仿宋" w:cs="华文仿宋"/>
          <w:b/>
          <w:bCs/>
          <w:color w:val="auto"/>
          <w:sz w:val="32"/>
          <w:szCs w:val="32"/>
        </w:rPr>
      </w:pPr>
    </w:p>
    <w:p>
      <w:pPr>
        <w:pStyle w:val="27"/>
        <w:spacing w:line="500" w:lineRule="exact"/>
        <w:ind w:firstLine="0" w:firstLineChars="0"/>
        <w:jc w:val="center"/>
        <w:rPr>
          <w:rFonts w:hint="eastAsia" w:ascii="华文仿宋" w:hAnsi="华文仿宋" w:cs="华文仿宋"/>
          <w:b/>
          <w:bCs/>
          <w:color w:val="auto"/>
          <w:sz w:val="32"/>
          <w:szCs w:val="32"/>
        </w:rPr>
      </w:pPr>
    </w:p>
    <w:p>
      <w:pPr>
        <w:pStyle w:val="27"/>
        <w:spacing w:line="500" w:lineRule="exact"/>
        <w:ind w:firstLine="0" w:firstLineChars="0"/>
        <w:jc w:val="center"/>
        <w:rPr>
          <w:rFonts w:hint="eastAsia" w:ascii="华文仿宋" w:hAnsi="华文仿宋" w:cs="华文仿宋"/>
          <w:b/>
          <w:bCs/>
          <w:color w:val="auto"/>
          <w:sz w:val="32"/>
          <w:szCs w:val="32"/>
        </w:rPr>
      </w:pPr>
    </w:p>
    <w:p>
      <w:pPr>
        <w:pStyle w:val="27"/>
        <w:spacing w:line="500" w:lineRule="exact"/>
        <w:ind w:firstLine="0" w:firstLineChars="0"/>
        <w:jc w:val="both"/>
        <w:rPr>
          <w:rFonts w:hint="eastAsia" w:ascii="华文仿宋" w:hAnsi="华文仿宋" w:cs="华文仿宋"/>
          <w:b/>
          <w:bCs/>
          <w:color w:val="auto"/>
          <w:sz w:val="32"/>
          <w:szCs w:val="32"/>
        </w:rPr>
      </w:pPr>
    </w:p>
    <w:p>
      <w:pPr>
        <w:pStyle w:val="27"/>
        <w:spacing w:line="500" w:lineRule="exact"/>
        <w:ind w:firstLine="0" w:firstLineChars="0"/>
        <w:jc w:val="center"/>
        <w:rPr>
          <w:rFonts w:hint="eastAsia" w:ascii="华文仿宋" w:hAnsi="华文仿宋" w:cs="华文仿宋"/>
          <w:b/>
          <w:bCs/>
          <w:color w:val="auto"/>
          <w:sz w:val="32"/>
          <w:szCs w:val="32"/>
        </w:rPr>
      </w:pPr>
      <w:r>
        <w:rPr>
          <w:rFonts w:hint="eastAsia" w:ascii="华文仿宋" w:hAnsi="华文仿宋" w:cs="华文仿宋"/>
          <w:b/>
          <w:bCs/>
          <w:color w:val="auto"/>
          <w:sz w:val="32"/>
          <w:szCs w:val="32"/>
        </w:rPr>
        <w:br w:type="page"/>
      </w:r>
      <w:r>
        <w:rPr>
          <w:rFonts w:hint="eastAsia" w:ascii="华文仿宋" w:hAnsi="华文仿宋" w:cs="华文仿宋"/>
          <w:b/>
          <w:bCs/>
          <w:color w:val="auto"/>
          <w:sz w:val="32"/>
          <w:szCs w:val="32"/>
        </w:rPr>
        <w:t>一、</w:t>
      </w:r>
      <w:r>
        <w:rPr>
          <w:rFonts w:hint="eastAsia" w:ascii="华文仿宋" w:hAnsi="华文仿宋" w:cs="华文仿宋"/>
          <w:b/>
          <w:bCs/>
          <w:color w:val="auto"/>
          <w:sz w:val="32"/>
          <w:szCs w:val="32"/>
          <w:lang w:val="en-US" w:eastAsia="zh-CN"/>
        </w:rPr>
        <w:t xml:space="preserve">谈 判 </w:t>
      </w:r>
      <w:r>
        <w:rPr>
          <w:rFonts w:hint="eastAsia" w:ascii="华文仿宋" w:hAnsi="华文仿宋" w:cs="华文仿宋"/>
          <w:b/>
          <w:bCs/>
          <w:color w:val="auto"/>
          <w:sz w:val="32"/>
          <w:szCs w:val="32"/>
        </w:rPr>
        <w:t>响 应 函</w:t>
      </w:r>
    </w:p>
    <w:p>
      <w:pPr>
        <w:pStyle w:val="27"/>
        <w:spacing w:line="500" w:lineRule="exact"/>
        <w:ind w:firstLine="0" w:firstLineChars="0"/>
        <w:rPr>
          <w:rFonts w:ascii="华文仿宋" w:hAnsi="华文仿宋" w:cs="华文仿宋"/>
          <w:color w:val="auto"/>
          <w:sz w:val="22"/>
          <w:szCs w:val="21"/>
          <w:lang w:val="zh-CN"/>
        </w:rPr>
      </w:pPr>
      <w:r>
        <w:rPr>
          <w:rFonts w:hint="eastAsia" w:ascii="华文仿宋" w:hAnsi="华文仿宋" w:cs="华文仿宋"/>
          <w:color w:val="auto"/>
          <w:sz w:val="22"/>
          <w:szCs w:val="21"/>
          <w:lang w:eastAsia="zh-CN"/>
        </w:rPr>
        <w:t>府谷县住房和城乡建设局</w:t>
      </w:r>
      <w:r>
        <w:rPr>
          <w:rFonts w:hint="eastAsia" w:ascii="华文仿宋" w:hAnsi="华文仿宋" w:cs="华文仿宋"/>
          <w:color w:val="auto"/>
          <w:sz w:val="22"/>
          <w:szCs w:val="21"/>
          <w:lang w:val="zh-CN"/>
        </w:rPr>
        <w:t>：</w:t>
      </w:r>
    </w:p>
    <w:p>
      <w:pPr>
        <w:pStyle w:val="27"/>
        <w:spacing w:line="500" w:lineRule="exact"/>
        <w:ind w:firstLine="567"/>
        <w:rPr>
          <w:rFonts w:ascii="华文仿宋" w:hAnsi="华文仿宋" w:cs="仿宋"/>
          <w:color w:val="auto"/>
          <w:sz w:val="22"/>
          <w:szCs w:val="21"/>
        </w:rPr>
      </w:pPr>
      <w:r>
        <w:rPr>
          <w:rFonts w:hint="eastAsia" w:ascii="华文仿宋" w:hAnsi="华文仿宋" w:cs="仿宋"/>
          <w:color w:val="auto"/>
          <w:sz w:val="22"/>
          <w:szCs w:val="21"/>
        </w:rPr>
        <w:t>我方收到贵中心发布的《项目名称</w:t>
      </w:r>
      <w:r>
        <w:rPr>
          <w:rFonts w:hint="eastAsia" w:ascii="华文仿宋" w:hAnsi="华文仿宋" w:cs="仿宋"/>
          <w:color w:val="auto"/>
          <w:sz w:val="22"/>
          <w:szCs w:val="21"/>
          <w:u w:val="single"/>
        </w:rPr>
        <w:t xml:space="preserve">       </w:t>
      </w:r>
      <w:r>
        <w:rPr>
          <w:rFonts w:hint="eastAsia" w:ascii="华文仿宋" w:hAnsi="华文仿宋" w:cs="仿宋"/>
          <w:color w:val="auto"/>
          <w:sz w:val="22"/>
          <w:szCs w:val="21"/>
        </w:rPr>
        <w:t>》（项目编号：</w:t>
      </w:r>
      <w:r>
        <w:rPr>
          <w:rFonts w:hint="eastAsia" w:ascii="华文仿宋" w:hAnsi="华文仿宋" w:cs="仿宋"/>
          <w:color w:val="auto"/>
          <w:sz w:val="22"/>
          <w:szCs w:val="21"/>
          <w:u w:val="single"/>
        </w:rPr>
        <w:t xml:space="preserve">      </w:t>
      </w:r>
      <w:r>
        <w:rPr>
          <w:rFonts w:hint="eastAsia" w:ascii="华文仿宋" w:hAnsi="华文仿宋" w:cs="仿宋"/>
          <w:color w:val="auto"/>
          <w:sz w:val="22"/>
          <w:szCs w:val="21"/>
        </w:rPr>
        <w:t>）谈判文件，经详细研究，我方决定参加该项目的谈判活动。为此，我方郑重声明以下诸点，并负法律责任。</w:t>
      </w:r>
    </w:p>
    <w:p>
      <w:pPr>
        <w:pStyle w:val="27"/>
        <w:spacing w:line="500" w:lineRule="exact"/>
        <w:ind w:firstLine="567"/>
        <w:rPr>
          <w:rFonts w:ascii="华文仿宋" w:hAnsi="华文仿宋" w:cs="华文仿宋"/>
          <w:color w:val="auto"/>
          <w:sz w:val="22"/>
          <w:szCs w:val="21"/>
        </w:rPr>
      </w:pPr>
      <w:r>
        <w:rPr>
          <w:rFonts w:hint="eastAsia" w:ascii="华文仿宋" w:hAnsi="华文仿宋" w:cs="华文仿宋"/>
          <w:color w:val="auto"/>
          <w:sz w:val="22"/>
          <w:szCs w:val="21"/>
        </w:rPr>
        <w:t>一、我方已详细阅读了谈判文件及相关更正公告，完全理解并同意谈判文件及更正公告的所有事项及内容。</w:t>
      </w:r>
    </w:p>
    <w:p>
      <w:pPr>
        <w:spacing w:line="500" w:lineRule="exact"/>
        <w:ind w:firstLine="440" w:firstLineChars="200"/>
        <w:rPr>
          <w:rFonts w:hint="eastAsia" w:ascii="华文仿宋" w:hAnsi="华文仿宋" w:cs="楷体"/>
          <w:color w:val="auto"/>
          <w:kern w:val="0"/>
          <w:sz w:val="22"/>
          <w:szCs w:val="21"/>
          <w:lang w:val="zh-CN"/>
        </w:rPr>
      </w:pPr>
      <w:r>
        <w:rPr>
          <w:rFonts w:hint="eastAsia" w:ascii="华文仿宋" w:hAnsi="华文仿宋" w:cs="华文仿宋"/>
          <w:color w:val="auto"/>
          <w:sz w:val="22"/>
          <w:szCs w:val="21"/>
        </w:rPr>
        <w:t>二、</w:t>
      </w:r>
      <w:r>
        <w:rPr>
          <w:rFonts w:hint="eastAsia" w:ascii="华文仿宋" w:hAnsi="华文仿宋" w:cs="楷体"/>
          <w:color w:val="auto"/>
          <w:kern w:val="0"/>
          <w:sz w:val="22"/>
          <w:szCs w:val="21"/>
          <w:lang w:val="zh-CN"/>
        </w:rPr>
        <w:t>愿意按照谈判文件中的一切要求，提供本项目全部服务，完成合同的责任和义务。</w:t>
      </w:r>
    </w:p>
    <w:p>
      <w:pPr>
        <w:ind w:firstLine="440" w:firstLineChars="200"/>
        <w:rPr>
          <w:rFonts w:ascii="华文仿宋" w:hAnsi="华文仿宋" w:cs="楷体"/>
          <w:color w:val="auto"/>
          <w:kern w:val="0"/>
          <w:sz w:val="22"/>
          <w:szCs w:val="21"/>
        </w:rPr>
      </w:pPr>
      <w:r>
        <w:rPr>
          <w:rFonts w:hint="eastAsia" w:ascii="华文仿宋" w:hAnsi="华文仿宋" w:cs="楷体"/>
          <w:color w:val="auto"/>
          <w:kern w:val="0"/>
          <w:sz w:val="22"/>
          <w:szCs w:val="21"/>
        </w:rPr>
        <w:t>三、</w:t>
      </w:r>
      <w:r>
        <w:rPr>
          <w:rFonts w:hint="eastAsia" w:ascii="华文仿宋" w:hAnsi="华文仿宋" w:cs="楷体"/>
          <w:color w:val="auto"/>
          <w:kern w:val="0"/>
          <w:sz w:val="22"/>
          <w:szCs w:val="21"/>
          <w:lang w:val="zh-CN"/>
        </w:rPr>
        <w:t>按谈判文件的规定，我公司的</w:t>
      </w:r>
      <w:r>
        <w:rPr>
          <w:rFonts w:hint="eastAsia" w:ascii="华文仿宋" w:hAnsi="华文仿宋" w:cs="楷体"/>
          <w:color w:val="auto"/>
          <w:kern w:val="0"/>
          <w:sz w:val="22"/>
          <w:szCs w:val="21"/>
        </w:rPr>
        <w:t>谈判</w:t>
      </w:r>
      <w:r>
        <w:rPr>
          <w:rFonts w:hint="eastAsia" w:ascii="华文仿宋" w:hAnsi="华文仿宋" w:cs="楷体"/>
          <w:color w:val="auto"/>
          <w:kern w:val="0"/>
          <w:sz w:val="22"/>
          <w:szCs w:val="21"/>
          <w:lang w:val="zh-CN"/>
        </w:rPr>
        <w:t>总报价为：人民币（大写）</w:t>
      </w:r>
      <w:r>
        <w:rPr>
          <w:rFonts w:hint="eastAsia" w:ascii="华文仿宋" w:hAnsi="华文仿宋" w:cs="楷体"/>
          <w:color w:val="auto"/>
          <w:kern w:val="0"/>
          <w:sz w:val="22"/>
          <w:szCs w:val="21"/>
          <w:u w:val="single"/>
          <w:lang w:val="en-US" w:eastAsia="zh-CN"/>
        </w:rPr>
        <w:t xml:space="preserve">        </w:t>
      </w:r>
      <w:r>
        <w:rPr>
          <w:rFonts w:hint="eastAsia" w:ascii="华文仿宋" w:hAnsi="华文仿宋" w:cs="楷体"/>
          <w:color w:val="auto"/>
          <w:kern w:val="0"/>
          <w:sz w:val="22"/>
          <w:szCs w:val="21"/>
          <w:u w:val="none"/>
          <w:lang w:val="en-US" w:eastAsia="zh-CN"/>
        </w:rPr>
        <w:t>（小写）</w:t>
      </w:r>
      <w:r>
        <w:rPr>
          <w:rFonts w:hint="eastAsia" w:ascii="华文仿宋" w:hAnsi="华文仿宋" w:cs="楷体"/>
          <w:color w:val="auto"/>
          <w:kern w:val="0"/>
          <w:sz w:val="22"/>
          <w:szCs w:val="21"/>
          <w:u w:val="single"/>
          <w:lang w:val="en-US" w:eastAsia="zh-CN"/>
        </w:rPr>
        <w:t xml:space="preserve">        </w:t>
      </w:r>
      <w:r>
        <w:rPr>
          <w:rFonts w:hint="eastAsia" w:ascii="华文仿宋" w:hAnsi="华文仿宋" w:cs="华文仿宋"/>
          <w:color w:val="auto"/>
          <w:sz w:val="22"/>
          <w:szCs w:val="21"/>
        </w:rPr>
        <w:t>。</w:t>
      </w:r>
    </w:p>
    <w:p>
      <w:pPr>
        <w:pStyle w:val="27"/>
        <w:spacing w:line="500" w:lineRule="exact"/>
        <w:ind w:firstLine="567"/>
        <w:rPr>
          <w:rFonts w:ascii="华文仿宋" w:hAnsi="华文仿宋" w:cs="华文仿宋"/>
          <w:color w:val="auto"/>
          <w:sz w:val="22"/>
          <w:szCs w:val="21"/>
        </w:rPr>
      </w:pPr>
      <w:r>
        <w:rPr>
          <w:rFonts w:hint="eastAsia" w:ascii="华文仿宋" w:hAnsi="华文仿宋" w:cs="华文仿宋"/>
          <w:color w:val="auto"/>
          <w:sz w:val="22"/>
          <w:szCs w:val="21"/>
        </w:rPr>
        <w:t>四、我方同意向贵方提供与本次谈判有关的任何证明材料，并保证所提交的证明材料真实、合法、有效，我们完全理解最低谈判报价不作为中标的唯一条件，并尊重谈判小组的评审结果。</w:t>
      </w:r>
    </w:p>
    <w:p>
      <w:pPr>
        <w:pStyle w:val="27"/>
        <w:spacing w:line="500" w:lineRule="exact"/>
        <w:ind w:firstLine="567"/>
        <w:rPr>
          <w:rFonts w:hint="eastAsia" w:ascii="华文仿宋" w:hAnsi="华文仿宋" w:cs="仿宋"/>
          <w:color w:val="auto"/>
          <w:sz w:val="22"/>
          <w:szCs w:val="21"/>
        </w:rPr>
      </w:pPr>
      <w:r>
        <w:rPr>
          <w:rFonts w:hint="eastAsia" w:ascii="华文仿宋" w:hAnsi="华文仿宋" w:cs="仿宋"/>
          <w:color w:val="auto"/>
          <w:sz w:val="22"/>
          <w:szCs w:val="21"/>
          <w:lang w:eastAsia="zh-CN"/>
        </w:rPr>
        <w:t>五</w:t>
      </w:r>
      <w:r>
        <w:rPr>
          <w:rFonts w:hint="eastAsia" w:ascii="华文仿宋" w:hAnsi="华文仿宋" w:cs="仿宋"/>
          <w:color w:val="auto"/>
          <w:sz w:val="22"/>
          <w:szCs w:val="21"/>
        </w:rPr>
        <w:t>、若我方在提交响应文件截止时间后撤回响应文件的，我们愿接受政府采购的有关处罚决定。</w:t>
      </w:r>
    </w:p>
    <w:p>
      <w:pPr>
        <w:pStyle w:val="27"/>
        <w:spacing w:line="500" w:lineRule="exact"/>
        <w:ind w:firstLine="567"/>
        <w:rPr>
          <w:rFonts w:ascii="华文仿宋" w:hAnsi="华文仿宋" w:cs="华文仿宋"/>
          <w:color w:val="auto"/>
          <w:sz w:val="22"/>
          <w:szCs w:val="21"/>
        </w:rPr>
      </w:pPr>
      <w:r>
        <w:rPr>
          <w:rFonts w:hint="eastAsia" w:ascii="华文仿宋" w:hAnsi="华文仿宋" w:cs="仿宋"/>
          <w:color w:val="auto"/>
          <w:sz w:val="22"/>
          <w:szCs w:val="21"/>
          <w:lang w:eastAsia="zh-CN"/>
        </w:rPr>
        <w:t>六</w:t>
      </w:r>
      <w:r>
        <w:rPr>
          <w:rFonts w:hint="eastAsia" w:ascii="华文仿宋" w:hAnsi="华文仿宋" w:cs="仿宋"/>
          <w:color w:val="auto"/>
          <w:sz w:val="22"/>
          <w:szCs w:val="21"/>
        </w:rPr>
        <w:t>、我方的响应文件在开标之日起</w:t>
      </w:r>
      <w:r>
        <w:rPr>
          <w:rFonts w:ascii="华文仿宋" w:hAnsi="华文仿宋" w:cs="仿宋"/>
          <w:color w:val="auto"/>
          <w:sz w:val="22"/>
          <w:szCs w:val="21"/>
          <w:u w:val="single"/>
        </w:rPr>
        <w:t xml:space="preserve"> </w:t>
      </w:r>
      <w:r>
        <w:rPr>
          <w:rFonts w:hint="eastAsia" w:ascii="华文仿宋" w:hAnsi="华文仿宋" w:cs="仿宋"/>
          <w:color w:val="auto"/>
          <w:sz w:val="22"/>
          <w:szCs w:val="21"/>
          <w:u w:val="single"/>
          <w:lang w:val="en-US" w:eastAsia="zh-CN"/>
        </w:rPr>
        <w:t xml:space="preserve">     </w:t>
      </w:r>
      <w:r>
        <w:rPr>
          <w:rFonts w:hint="eastAsia" w:ascii="华文仿宋" w:hAnsi="华文仿宋" w:cs="仿宋"/>
          <w:color w:val="auto"/>
          <w:sz w:val="22"/>
          <w:szCs w:val="21"/>
        </w:rPr>
        <w:t>个日历日内有效，如成交，延长至合同执行完毕时止。</w:t>
      </w:r>
    </w:p>
    <w:p>
      <w:pPr>
        <w:spacing w:line="500" w:lineRule="exact"/>
        <w:ind w:firstLine="440" w:firstLineChars="200"/>
        <w:rPr>
          <w:rFonts w:ascii="华文仿宋" w:hAnsi="华文仿宋"/>
          <w:color w:val="auto"/>
          <w:sz w:val="22"/>
          <w:szCs w:val="21"/>
        </w:rPr>
      </w:pPr>
      <w:r>
        <w:rPr>
          <w:rFonts w:hint="eastAsia" w:ascii="华文仿宋" w:hAnsi="华文仿宋"/>
          <w:color w:val="auto"/>
          <w:sz w:val="22"/>
          <w:szCs w:val="21"/>
          <w:lang w:eastAsia="zh-CN"/>
        </w:rPr>
        <w:t>七</w:t>
      </w:r>
      <w:r>
        <w:rPr>
          <w:rFonts w:ascii="华文仿宋" w:hAnsi="华文仿宋"/>
          <w:color w:val="auto"/>
          <w:sz w:val="22"/>
          <w:szCs w:val="21"/>
        </w:rPr>
        <w:t>、所有关于此次</w:t>
      </w:r>
      <w:r>
        <w:rPr>
          <w:rFonts w:hint="eastAsia" w:ascii="华文仿宋" w:hAnsi="华文仿宋"/>
          <w:color w:val="auto"/>
          <w:sz w:val="22"/>
          <w:szCs w:val="21"/>
        </w:rPr>
        <w:t>谈判</w:t>
      </w:r>
      <w:r>
        <w:rPr>
          <w:rFonts w:ascii="华文仿宋" w:hAnsi="华文仿宋"/>
          <w:color w:val="auto"/>
          <w:sz w:val="22"/>
          <w:szCs w:val="21"/>
        </w:rPr>
        <w:t>活动的函电，请按下列地址联系：</w:t>
      </w:r>
    </w:p>
    <w:p>
      <w:pPr>
        <w:pStyle w:val="27"/>
        <w:spacing w:line="500" w:lineRule="exact"/>
        <w:ind w:firstLine="567"/>
        <w:rPr>
          <w:rFonts w:hint="eastAsia" w:ascii="华文仿宋" w:hAnsi="华文仿宋" w:cs="华文仿宋"/>
          <w:color w:val="auto"/>
          <w:sz w:val="22"/>
          <w:szCs w:val="21"/>
        </w:rPr>
      </w:pPr>
    </w:p>
    <w:p>
      <w:pPr>
        <w:pStyle w:val="27"/>
        <w:spacing w:line="500" w:lineRule="exact"/>
        <w:ind w:firstLine="567"/>
        <w:rPr>
          <w:rFonts w:ascii="华文仿宋" w:hAnsi="华文仿宋" w:cs="华文仿宋"/>
          <w:color w:val="auto"/>
          <w:sz w:val="22"/>
          <w:szCs w:val="21"/>
        </w:rPr>
      </w:pPr>
      <w:r>
        <w:rPr>
          <w:rFonts w:hint="eastAsia" w:ascii="华文仿宋" w:hAnsi="华文仿宋" w:cs="华文仿宋"/>
          <w:color w:val="auto"/>
          <w:sz w:val="22"/>
          <w:szCs w:val="21"/>
        </w:rPr>
        <w:t>供应商全称（公章）：</w:t>
      </w:r>
      <w:r>
        <w:rPr>
          <w:rFonts w:hint="eastAsia" w:ascii="华文仿宋" w:hAnsi="华文仿宋" w:cs="华文仿宋"/>
          <w:color w:val="auto"/>
          <w:sz w:val="22"/>
          <w:szCs w:val="21"/>
          <w:u w:val="single"/>
          <w:lang w:val="en-US" w:eastAsia="zh-CN"/>
        </w:rPr>
        <w:t xml:space="preserve">                </w:t>
      </w:r>
    </w:p>
    <w:p>
      <w:pPr>
        <w:pStyle w:val="27"/>
        <w:spacing w:line="500" w:lineRule="exact"/>
        <w:ind w:firstLine="567"/>
        <w:rPr>
          <w:rFonts w:hint="eastAsia" w:ascii="华文仿宋" w:hAnsi="华文仿宋" w:cs="华文仿宋"/>
          <w:color w:val="auto"/>
          <w:sz w:val="22"/>
          <w:szCs w:val="21"/>
          <w:u w:val="single"/>
          <w:lang w:val="en-US" w:eastAsia="zh-CN"/>
        </w:rPr>
      </w:pPr>
      <w:r>
        <w:rPr>
          <w:rFonts w:hint="eastAsia" w:ascii="华文仿宋" w:hAnsi="华文仿宋" w:cs="华文仿宋"/>
          <w:color w:val="auto"/>
          <w:sz w:val="22"/>
          <w:szCs w:val="21"/>
        </w:rPr>
        <w:t>地</w:t>
      </w:r>
      <w:r>
        <w:rPr>
          <w:rFonts w:hint="eastAsia" w:ascii="华文仿宋" w:hAnsi="华文仿宋" w:cs="华文仿宋"/>
          <w:color w:val="auto"/>
          <w:sz w:val="22"/>
          <w:szCs w:val="21"/>
          <w:lang w:val="en-US" w:eastAsia="zh-CN"/>
        </w:rPr>
        <w:t xml:space="preserve">    </w:t>
      </w:r>
      <w:r>
        <w:rPr>
          <w:rFonts w:hint="eastAsia" w:ascii="华文仿宋" w:hAnsi="华文仿宋" w:cs="华文仿宋"/>
          <w:color w:val="auto"/>
          <w:sz w:val="22"/>
          <w:szCs w:val="21"/>
        </w:rPr>
        <w:t>址：</w:t>
      </w:r>
      <w:r>
        <w:rPr>
          <w:rFonts w:hint="eastAsia" w:ascii="华文仿宋" w:hAnsi="华文仿宋" w:cs="华文仿宋"/>
          <w:color w:val="auto"/>
          <w:sz w:val="22"/>
          <w:szCs w:val="21"/>
          <w:u w:val="single"/>
          <w:lang w:val="en-US" w:eastAsia="zh-CN"/>
        </w:rPr>
        <w:t xml:space="preserve">                         </w:t>
      </w:r>
    </w:p>
    <w:p>
      <w:pPr>
        <w:pStyle w:val="27"/>
        <w:spacing w:line="500" w:lineRule="exact"/>
        <w:ind w:firstLine="567"/>
        <w:rPr>
          <w:rFonts w:ascii="华文仿宋" w:hAnsi="华文仿宋" w:cs="华文仿宋"/>
          <w:color w:val="auto"/>
          <w:sz w:val="22"/>
          <w:szCs w:val="21"/>
        </w:rPr>
      </w:pPr>
      <w:r>
        <w:rPr>
          <w:rFonts w:hint="eastAsia" w:ascii="华文仿宋" w:hAnsi="华文仿宋" w:cs="华文仿宋"/>
          <w:color w:val="auto"/>
          <w:sz w:val="22"/>
          <w:szCs w:val="21"/>
        </w:rPr>
        <w:t>开户银行：</w:t>
      </w:r>
      <w:r>
        <w:rPr>
          <w:rFonts w:hint="eastAsia" w:ascii="华文仿宋" w:hAnsi="华文仿宋" w:cs="华文仿宋"/>
          <w:color w:val="auto"/>
          <w:sz w:val="22"/>
          <w:szCs w:val="21"/>
          <w:u w:val="single"/>
          <w:lang w:val="en-US" w:eastAsia="zh-CN"/>
        </w:rPr>
        <w:t xml:space="preserve">                         </w:t>
      </w:r>
    </w:p>
    <w:p>
      <w:pPr>
        <w:pStyle w:val="27"/>
        <w:spacing w:line="500" w:lineRule="exact"/>
        <w:ind w:firstLine="567"/>
        <w:rPr>
          <w:rFonts w:ascii="华文仿宋" w:hAnsi="华文仿宋" w:cs="华文仿宋"/>
          <w:color w:val="auto"/>
          <w:sz w:val="22"/>
          <w:szCs w:val="21"/>
        </w:rPr>
      </w:pPr>
      <w:r>
        <w:rPr>
          <w:rFonts w:hint="eastAsia" w:ascii="华文仿宋" w:hAnsi="华文仿宋" w:cs="华文仿宋"/>
          <w:color w:val="auto"/>
          <w:sz w:val="22"/>
          <w:szCs w:val="21"/>
        </w:rPr>
        <w:t>账</w:t>
      </w:r>
      <w:r>
        <w:rPr>
          <w:rFonts w:hint="eastAsia" w:ascii="华文仿宋" w:hAnsi="华文仿宋" w:cs="华文仿宋"/>
          <w:color w:val="auto"/>
          <w:sz w:val="22"/>
          <w:szCs w:val="21"/>
          <w:lang w:val="en-US" w:eastAsia="zh-CN"/>
        </w:rPr>
        <w:t xml:space="preserve">    </w:t>
      </w:r>
      <w:r>
        <w:rPr>
          <w:rFonts w:hint="eastAsia" w:ascii="华文仿宋" w:hAnsi="华文仿宋" w:cs="华文仿宋"/>
          <w:color w:val="auto"/>
          <w:sz w:val="22"/>
          <w:szCs w:val="21"/>
        </w:rPr>
        <w:t>号：</w:t>
      </w:r>
      <w:r>
        <w:rPr>
          <w:rFonts w:hint="eastAsia" w:ascii="华文仿宋" w:hAnsi="华文仿宋" w:cs="华文仿宋"/>
          <w:color w:val="auto"/>
          <w:sz w:val="22"/>
          <w:szCs w:val="21"/>
          <w:u w:val="single"/>
          <w:lang w:val="en-US" w:eastAsia="zh-CN"/>
        </w:rPr>
        <w:t xml:space="preserve">                         </w:t>
      </w:r>
    </w:p>
    <w:p>
      <w:pPr>
        <w:pStyle w:val="27"/>
        <w:spacing w:line="500" w:lineRule="exact"/>
        <w:ind w:firstLine="567"/>
        <w:rPr>
          <w:rFonts w:ascii="华文仿宋" w:hAnsi="华文仿宋" w:cs="华文仿宋"/>
          <w:color w:val="auto"/>
          <w:sz w:val="22"/>
          <w:szCs w:val="21"/>
        </w:rPr>
      </w:pPr>
      <w:r>
        <w:rPr>
          <w:rFonts w:hint="eastAsia" w:ascii="华文仿宋" w:hAnsi="华文仿宋" w:cs="华文仿宋"/>
          <w:color w:val="auto"/>
          <w:sz w:val="22"/>
          <w:szCs w:val="21"/>
        </w:rPr>
        <w:t>电</w:t>
      </w:r>
      <w:r>
        <w:rPr>
          <w:rFonts w:hint="eastAsia" w:ascii="华文仿宋" w:hAnsi="华文仿宋" w:cs="华文仿宋"/>
          <w:color w:val="auto"/>
          <w:sz w:val="22"/>
          <w:szCs w:val="21"/>
          <w:lang w:val="en-US" w:eastAsia="zh-CN"/>
        </w:rPr>
        <w:t xml:space="preserve">    </w:t>
      </w:r>
      <w:r>
        <w:rPr>
          <w:rFonts w:hint="eastAsia" w:ascii="华文仿宋" w:hAnsi="华文仿宋" w:cs="华文仿宋"/>
          <w:color w:val="auto"/>
          <w:sz w:val="22"/>
          <w:szCs w:val="21"/>
        </w:rPr>
        <w:t>话：</w:t>
      </w:r>
      <w:r>
        <w:rPr>
          <w:rFonts w:hint="eastAsia" w:ascii="华文仿宋" w:hAnsi="华文仿宋" w:cs="华文仿宋"/>
          <w:color w:val="auto"/>
          <w:sz w:val="22"/>
          <w:szCs w:val="21"/>
          <w:u w:val="single"/>
          <w:lang w:val="en-US" w:eastAsia="zh-CN"/>
        </w:rPr>
        <w:t xml:space="preserve">                </w:t>
      </w:r>
    </w:p>
    <w:p>
      <w:pPr>
        <w:pStyle w:val="27"/>
        <w:spacing w:line="500" w:lineRule="exact"/>
        <w:ind w:firstLine="567"/>
        <w:rPr>
          <w:rFonts w:ascii="华文仿宋" w:hAnsi="华文仿宋" w:cs="华文仿宋"/>
          <w:color w:val="auto"/>
          <w:sz w:val="22"/>
          <w:szCs w:val="21"/>
        </w:rPr>
      </w:pPr>
      <w:r>
        <w:rPr>
          <w:rFonts w:hint="eastAsia" w:ascii="华文仿宋" w:hAnsi="华文仿宋" w:cs="华文仿宋"/>
          <w:color w:val="auto"/>
          <w:sz w:val="22"/>
          <w:szCs w:val="21"/>
        </w:rPr>
        <w:t>传</w:t>
      </w:r>
      <w:r>
        <w:rPr>
          <w:rFonts w:hint="eastAsia" w:ascii="华文仿宋" w:hAnsi="华文仿宋" w:cs="华文仿宋"/>
          <w:color w:val="auto"/>
          <w:sz w:val="22"/>
          <w:szCs w:val="21"/>
          <w:lang w:val="en-US" w:eastAsia="zh-CN"/>
        </w:rPr>
        <w:t xml:space="preserve">    </w:t>
      </w:r>
      <w:r>
        <w:rPr>
          <w:rFonts w:hint="eastAsia" w:ascii="华文仿宋" w:hAnsi="华文仿宋" w:cs="华文仿宋"/>
          <w:color w:val="auto"/>
          <w:sz w:val="22"/>
          <w:szCs w:val="21"/>
        </w:rPr>
        <w:t>真：</w:t>
      </w:r>
      <w:r>
        <w:rPr>
          <w:rFonts w:hint="eastAsia" w:ascii="华文仿宋" w:hAnsi="华文仿宋" w:cs="华文仿宋"/>
          <w:color w:val="auto"/>
          <w:sz w:val="22"/>
          <w:szCs w:val="21"/>
          <w:u w:val="single"/>
          <w:lang w:val="en-US" w:eastAsia="zh-CN"/>
        </w:rPr>
        <w:t xml:space="preserve">                </w:t>
      </w:r>
    </w:p>
    <w:p>
      <w:pPr>
        <w:pStyle w:val="27"/>
        <w:spacing w:line="500" w:lineRule="exact"/>
        <w:ind w:firstLine="567"/>
        <w:rPr>
          <w:rFonts w:ascii="华文仿宋" w:hAnsi="华文仿宋" w:cs="华文仿宋"/>
          <w:color w:val="auto"/>
          <w:sz w:val="22"/>
          <w:szCs w:val="21"/>
        </w:rPr>
      </w:pPr>
      <w:r>
        <w:rPr>
          <w:rFonts w:hint="eastAsia" w:ascii="华文仿宋" w:hAnsi="华文仿宋" w:cs="华文仿宋"/>
          <w:color w:val="auto"/>
          <w:sz w:val="22"/>
          <w:szCs w:val="21"/>
        </w:rPr>
        <w:t>邮</w:t>
      </w:r>
      <w:r>
        <w:rPr>
          <w:rFonts w:hint="eastAsia" w:ascii="华文仿宋" w:hAnsi="华文仿宋" w:cs="华文仿宋"/>
          <w:color w:val="auto"/>
          <w:sz w:val="22"/>
          <w:szCs w:val="21"/>
          <w:lang w:val="en-US" w:eastAsia="zh-CN"/>
        </w:rPr>
        <w:t xml:space="preserve">    </w:t>
      </w:r>
      <w:r>
        <w:rPr>
          <w:rFonts w:hint="eastAsia" w:ascii="华文仿宋" w:hAnsi="华文仿宋" w:cs="华文仿宋"/>
          <w:color w:val="auto"/>
          <w:sz w:val="22"/>
          <w:szCs w:val="21"/>
        </w:rPr>
        <w:t>编：</w:t>
      </w:r>
      <w:r>
        <w:rPr>
          <w:rFonts w:hint="eastAsia" w:ascii="华文仿宋" w:hAnsi="华文仿宋" w:cs="华文仿宋"/>
          <w:color w:val="auto"/>
          <w:sz w:val="22"/>
          <w:szCs w:val="21"/>
          <w:u w:val="single"/>
          <w:lang w:val="en-US" w:eastAsia="zh-CN"/>
        </w:rPr>
        <w:t xml:space="preserve">                </w:t>
      </w:r>
    </w:p>
    <w:p>
      <w:pPr>
        <w:spacing w:line="500" w:lineRule="exact"/>
        <w:ind w:firstLine="433" w:firstLineChars="197"/>
        <w:rPr>
          <w:rFonts w:hint="eastAsia" w:ascii="华文仿宋" w:hAnsi="华文仿宋" w:cs="华文仿宋"/>
          <w:color w:val="auto"/>
          <w:sz w:val="22"/>
          <w:szCs w:val="21"/>
        </w:rPr>
      </w:pPr>
      <w:r>
        <w:rPr>
          <w:rFonts w:hint="eastAsia" w:ascii="华文仿宋" w:hAnsi="华文仿宋" w:cs="华文仿宋"/>
          <w:color w:val="auto"/>
          <w:sz w:val="22"/>
          <w:szCs w:val="21"/>
        </w:rPr>
        <w:t>电子邮箱：</w:t>
      </w:r>
      <w:r>
        <w:rPr>
          <w:rFonts w:hint="eastAsia" w:ascii="华文仿宋" w:hAnsi="华文仿宋" w:cs="华文仿宋"/>
          <w:color w:val="auto"/>
          <w:sz w:val="22"/>
          <w:szCs w:val="21"/>
          <w:u w:val="single"/>
          <w:lang w:val="en-US" w:eastAsia="zh-CN"/>
        </w:rPr>
        <w:t xml:space="preserve">                </w:t>
      </w:r>
    </w:p>
    <w:p>
      <w:pPr>
        <w:spacing w:line="500" w:lineRule="exact"/>
        <w:ind w:firstLine="433" w:firstLineChars="197"/>
        <w:rPr>
          <w:rFonts w:hint="eastAsia" w:ascii="华文仿宋" w:hAnsi="华文仿宋" w:cs="仿宋"/>
          <w:color w:val="auto"/>
          <w:sz w:val="22"/>
          <w:szCs w:val="21"/>
        </w:rPr>
      </w:pPr>
      <w:r>
        <w:rPr>
          <w:rFonts w:hint="eastAsia" w:ascii="华文仿宋" w:hAnsi="华文仿宋" w:cs="仿宋"/>
          <w:color w:val="auto"/>
          <w:sz w:val="22"/>
          <w:szCs w:val="21"/>
        </w:rPr>
        <w:t>法定代表人或被授权人（签字）：</w:t>
      </w:r>
      <w:r>
        <w:rPr>
          <w:rFonts w:hint="eastAsia" w:ascii="华文仿宋" w:hAnsi="华文仿宋" w:cs="华文仿宋"/>
          <w:color w:val="auto"/>
          <w:sz w:val="22"/>
          <w:szCs w:val="21"/>
          <w:u w:val="single"/>
          <w:lang w:val="en-US" w:eastAsia="zh-CN"/>
        </w:rPr>
        <w:t xml:space="preserve">                </w:t>
      </w:r>
    </w:p>
    <w:p>
      <w:pPr>
        <w:pStyle w:val="27"/>
        <w:spacing w:line="500" w:lineRule="exact"/>
        <w:ind w:firstLine="567"/>
        <w:rPr>
          <w:rFonts w:hint="eastAsia" w:ascii="华文仿宋" w:hAnsi="华文仿宋" w:cs="华文仿宋"/>
          <w:color w:val="auto"/>
          <w:sz w:val="21"/>
          <w:szCs w:val="20"/>
        </w:rPr>
      </w:pPr>
    </w:p>
    <w:p>
      <w:pPr>
        <w:pStyle w:val="27"/>
        <w:spacing w:line="500" w:lineRule="exact"/>
        <w:ind w:left="0" w:leftChars="0" w:firstLine="6090" w:firstLineChars="2900"/>
        <w:rPr>
          <w:color w:val="auto"/>
          <w:sz w:val="36"/>
          <w:szCs w:val="20"/>
        </w:rPr>
        <w:sectPr>
          <w:footerReference r:id="rId14" w:type="default"/>
          <w:footerReference r:id="rId15" w:type="even"/>
          <w:pgSz w:w="11905" w:h="16838"/>
          <w:pgMar w:top="1701" w:right="1417" w:bottom="1701" w:left="1417" w:header="1417" w:footer="992" w:gutter="0"/>
          <w:pgNumType w:fmt="decimal"/>
          <w:cols w:space="720" w:num="1"/>
          <w:rtlGutter w:val="0"/>
          <w:docGrid w:type="lines" w:linePitch="312" w:charSpace="0"/>
        </w:sectPr>
      </w:pPr>
      <w:r>
        <w:rPr>
          <w:rFonts w:hint="eastAsia" w:ascii="华文仿宋" w:hAnsi="华文仿宋" w:cs="华文仿宋"/>
          <w:color w:val="auto"/>
          <w:sz w:val="21"/>
          <w:szCs w:val="20"/>
        </w:rPr>
        <w:t>　　    年　   月   　</w:t>
      </w:r>
      <w:r>
        <w:rPr>
          <w:rFonts w:hint="eastAsia" w:ascii="华文仿宋" w:hAnsi="华文仿宋" w:cs="华文仿宋"/>
          <w:color w:val="auto"/>
          <w:sz w:val="21"/>
          <w:szCs w:val="20"/>
          <w:lang w:eastAsia="zh-CN"/>
        </w:rPr>
        <w:t>日</w:t>
      </w:r>
      <w:r>
        <w:rPr>
          <w:rFonts w:hint="eastAsia" w:ascii="宋体" w:hAnsi="宋体" w:eastAsia="宋体" w:cs="宋体"/>
          <w:color w:val="auto"/>
          <w:sz w:val="21"/>
          <w:szCs w:val="21"/>
        </w:rPr>
        <w:t xml:space="preserve"> </w:t>
      </w:r>
    </w:p>
    <w:p>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bookmarkStart w:id="95" w:name="_Toc503"/>
      <w:bookmarkStart w:id="96" w:name="_Toc701"/>
      <w:bookmarkStart w:id="97" w:name="_Toc21685"/>
      <w:bookmarkStart w:id="98" w:name="_Toc12523"/>
      <w:bookmarkStart w:id="99" w:name="_Toc56066576"/>
      <w:bookmarkStart w:id="100" w:name="_Toc22738"/>
      <w:r>
        <w:rPr>
          <w:rFonts w:hint="eastAsia" w:ascii="华文仿宋" w:hAnsi="华文仿宋" w:cs="仿宋"/>
          <w:bCs w:val="0"/>
          <w:color w:val="auto"/>
        </w:rPr>
        <w:t>二、</w:t>
      </w:r>
      <w:r>
        <w:rPr>
          <w:rFonts w:hint="eastAsia" w:ascii="宋体" w:hAnsi="宋体" w:eastAsia="宋体" w:cs="宋体"/>
          <w:color w:val="auto"/>
          <w:szCs w:val="22"/>
        </w:rPr>
        <w:t>法定代表人证明书、法定代表人授权委托书</w:t>
      </w:r>
    </w:p>
    <w:p>
      <w:pPr>
        <w:pStyle w:val="4"/>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r>
        <w:rPr>
          <w:rFonts w:hint="eastAsia" w:ascii="宋体" w:hAnsi="宋体" w:eastAsia="宋体" w:cs="宋体"/>
          <w:color w:val="auto"/>
          <w:szCs w:val="22"/>
        </w:rPr>
        <w:t>法定代表人证明书</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190"/>
        <w:gridCol w:w="2185"/>
        <w:gridCol w:w="187"/>
        <w:gridCol w:w="218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460" w:type="dxa"/>
            <w:gridSpan w:val="6"/>
            <w:noWrap w:val="0"/>
            <w:vAlign w:val="center"/>
          </w:tcPr>
          <w:p>
            <w:pPr>
              <w:tabs>
                <w:tab w:val="left" w:pos="210"/>
              </w:tabs>
              <w:spacing w:line="320" w:lineRule="exact"/>
              <w:rPr>
                <w:rFonts w:hint="eastAsia" w:ascii="宋体" w:hAnsi="宋体" w:eastAsia="宋体" w:cs="Arial"/>
                <w:color w:val="auto"/>
                <w:kern w:val="0"/>
                <w:sz w:val="24"/>
                <w:lang w:eastAsia="zh-CN"/>
              </w:rPr>
            </w:pPr>
            <w:r>
              <w:rPr>
                <w:rFonts w:hint="eastAsia" w:ascii="宋体" w:hAnsi="宋体" w:cs="Arial"/>
                <w:color w:val="auto"/>
                <w:kern w:val="0"/>
                <w:sz w:val="24"/>
              </w:rPr>
              <w:t>致：</w:t>
            </w:r>
            <w:r>
              <w:rPr>
                <w:rFonts w:hint="eastAsia" w:ascii="宋体" w:hAnsi="宋体" w:cs="Arial"/>
                <w:color w:val="auto"/>
                <w:kern w:val="0"/>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w:t>
            </w: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人</w:t>
            </w: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名称</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法定地址</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邮政编码</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工商登记机关</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税务登记机关</w:t>
            </w:r>
          </w:p>
        </w:tc>
        <w:tc>
          <w:tcPr>
            <w:tcW w:w="6695" w:type="dxa"/>
            <w:gridSpan w:val="4"/>
            <w:noWrap w:val="0"/>
            <w:vAlign w:val="center"/>
          </w:tcPr>
          <w:p>
            <w:pPr>
              <w:tabs>
                <w:tab w:val="left" w:pos="210"/>
              </w:tabs>
              <w:spacing w:line="320" w:lineRule="exact"/>
              <w:jc w:val="center"/>
              <w:rPr>
                <w:rFonts w:hint="eastAsia"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机构代码证号</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w:t>
            </w: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姓名</w:t>
            </w:r>
          </w:p>
        </w:tc>
        <w:tc>
          <w:tcPr>
            <w:tcW w:w="2372" w:type="dxa"/>
            <w:gridSpan w:val="2"/>
            <w:noWrap w:val="0"/>
            <w:vAlign w:val="center"/>
          </w:tcPr>
          <w:p>
            <w:pPr>
              <w:tabs>
                <w:tab w:val="left" w:pos="210"/>
              </w:tabs>
              <w:spacing w:line="320" w:lineRule="exact"/>
              <w:jc w:val="center"/>
              <w:rPr>
                <w:rFonts w:hint="eastAsia" w:ascii="宋体" w:hAnsi="宋体" w:cs="Arial"/>
                <w:color w:val="auto"/>
                <w:kern w:val="0"/>
                <w:sz w:val="24"/>
              </w:rPr>
            </w:pPr>
          </w:p>
        </w:tc>
        <w:tc>
          <w:tcPr>
            <w:tcW w:w="2185" w:type="dxa"/>
            <w:noWrap w:val="0"/>
            <w:vAlign w:val="center"/>
          </w:tcPr>
          <w:p>
            <w:pPr>
              <w:tabs>
                <w:tab w:val="left" w:pos="210"/>
              </w:tabs>
              <w:spacing w:line="320" w:lineRule="exact"/>
              <w:jc w:val="center"/>
              <w:rPr>
                <w:rFonts w:ascii="宋体" w:hAnsi="宋体" w:cs="Arial"/>
                <w:color w:val="auto"/>
                <w:kern w:val="0"/>
                <w:sz w:val="24"/>
              </w:rPr>
            </w:pPr>
            <w:r>
              <w:rPr>
                <w:rFonts w:hint="eastAsia" w:ascii="宋体" w:hAnsi="宋体" w:cs="Arial"/>
                <w:color w:val="auto"/>
                <w:kern w:val="0"/>
                <w:sz w:val="24"/>
              </w:rPr>
              <w:t>性别</w:t>
            </w:r>
          </w:p>
        </w:tc>
        <w:tc>
          <w:tcPr>
            <w:tcW w:w="2138" w:type="dxa"/>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职务</w:t>
            </w:r>
          </w:p>
        </w:tc>
        <w:tc>
          <w:tcPr>
            <w:tcW w:w="2372" w:type="dxa"/>
            <w:gridSpan w:val="2"/>
            <w:noWrap w:val="0"/>
            <w:vAlign w:val="center"/>
          </w:tcPr>
          <w:p>
            <w:pPr>
              <w:tabs>
                <w:tab w:val="left" w:pos="210"/>
              </w:tabs>
              <w:spacing w:line="320" w:lineRule="exact"/>
              <w:jc w:val="center"/>
              <w:rPr>
                <w:rFonts w:ascii="宋体" w:hAnsi="宋体" w:cs="Arial"/>
                <w:color w:val="auto"/>
                <w:kern w:val="0"/>
                <w:sz w:val="24"/>
              </w:rPr>
            </w:pPr>
          </w:p>
        </w:tc>
        <w:tc>
          <w:tcPr>
            <w:tcW w:w="2185"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联系电话</w:t>
            </w:r>
          </w:p>
        </w:tc>
        <w:tc>
          <w:tcPr>
            <w:tcW w:w="2138" w:type="dxa"/>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pPr>
              <w:tabs>
                <w:tab w:val="left" w:pos="210"/>
              </w:tabs>
              <w:spacing w:line="320" w:lineRule="exact"/>
              <w:jc w:val="center"/>
              <w:rPr>
                <w:rFonts w:ascii="宋体" w:hAnsi="宋体" w:cs="Arial"/>
                <w:color w:val="auto"/>
                <w:kern w:val="0"/>
                <w:sz w:val="24"/>
              </w:rPr>
            </w:pPr>
          </w:p>
        </w:tc>
        <w:tc>
          <w:tcPr>
            <w:tcW w:w="2190" w:type="dxa"/>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传真</w:t>
            </w:r>
          </w:p>
        </w:tc>
        <w:tc>
          <w:tcPr>
            <w:tcW w:w="6695" w:type="dxa"/>
            <w:gridSpan w:val="4"/>
            <w:noWrap w:val="0"/>
            <w:vAlign w:val="center"/>
          </w:tcPr>
          <w:p>
            <w:pPr>
              <w:tabs>
                <w:tab w:val="left" w:pos="210"/>
              </w:tabs>
              <w:spacing w:line="320" w:lineRule="exact"/>
              <w:jc w:val="center"/>
              <w:rPr>
                <w:rFonts w:ascii="宋体" w:hAnsi="宋体" w:cs="Arial"/>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4950" w:type="dxa"/>
            <w:gridSpan w:val="3"/>
            <w:vMerge w:val="restart"/>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法定代表人身份证（正、反面）复印件</w:t>
            </w:r>
          </w:p>
        </w:tc>
        <w:tc>
          <w:tcPr>
            <w:tcW w:w="4510" w:type="dxa"/>
            <w:gridSpan w:val="3"/>
            <w:noWrap w:val="0"/>
            <w:vAlign w:val="center"/>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jc w:val="center"/>
        </w:trPr>
        <w:tc>
          <w:tcPr>
            <w:tcW w:w="4950" w:type="dxa"/>
            <w:gridSpan w:val="3"/>
            <w:vMerge w:val="continue"/>
            <w:noWrap w:val="0"/>
            <w:vAlign w:val="center"/>
          </w:tcPr>
          <w:p>
            <w:pPr>
              <w:tabs>
                <w:tab w:val="left" w:pos="210"/>
              </w:tabs>
              <w:spacing w:line="320" w:lineRule="exact"/>
              <w:jc w:val="center"/>
              <w:rPr>
                <w:rFonts w:ascii="宋体" w:hAnsi="宋体" w:cs="Arial"/>
                <w:color w:val="auto"/>
                <w:kern w:val="0"/>
                <w:sz w:val="24"/>
              </w:rPr>
            </w:pPr>
          </w:p>
        </w:tc>
        <w:tc>
          <w:tcPr>
            <w:tcW w:w="4510" w:type="dxa"/>
            <w:gridSpan w:val="3"/>
            <w:noWrap w:val="0"/>
            <w:vAlign w:val="bottom"/>
          </w:tcPr>
          <w:p>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（公章）</w:t>
            </w: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center"/>
              <w:rPr>
                <w:rFonts w:hint="eastAsia" w:ascii="宋体" w:hAnsi="宋体" w:cs="Arial"/>
                <w:color w:val="auto"/>
                <w:kern w:val="0"/>
                <w:sz w:val="24"/>
              </w:rPr>
            </w:pPr>
          </w:p>
          <w:p>
            <w:pPr>
              <w:tabs>
                <w:tab w:val="left" w:pos="210"/>
              </w:tabs>
              <w:spacing w:line="320" w:lineRule="exact"/>
              <w:jc w:val="right"/>
              <w:rPr>
                <w:rFonts w:hint="eastAsia" w:ascii="宋体" w:hAnsi="宋体" w:cs="Arial"/>
                <w:color w:val="auto"/>
                <w:kern w:val="0"/>
                <w:sz w:val="24"/>
              </w:rPr>
            </w:pPr>
            <w:r>
              <w:rPr>
                <w:rFonts w:hint="eastAsia" w:ascii="宋体" w:hAnsi="宋体" w:cs="Arial"/>
                <w:color w:val="auto"/>
                <w:kern w:val="0"/>
                <w:sz w:val="24"/>
              </w:rPr>
              <w:t xml:space="preserve">年  月  日 </w:t>
            </w:r>
          </w:p>
        </w:tc>
      </w:tr>
    </w:tbl>
    <w:p>
      <w:pPr>
        <w:pStyle w:val="4"/>
        <w:keepNext/>
        <w:keepLines/>
        <w:pageBreakBefore w:val="0"/>
        <w:widowControl w:val="0"/>
        <w:kinsoku/>
        <w:wordWrap/>
        <w:overflowPunct/>
        <w:topLinePunct w:val="0"/>
        <w:autoSpaceDE/>
        <w:autoSpaceDN/>
        <w:bidi w:val="0"/>
        <w:adjustRightInd w:val="0"/>
        <w:snapToGrid/>
        <w:spacing w:before="0" w:line="360" w:lineRule="auto"/>
        <w:jc w:val="center"/>
        <w:textAlignment w:val="baseline"/>
        <w:rPr>
          <w:rFonts w:hint="eastAsia" w:ascii="宋体" w:hAnsi="宋体" w:eastAsia="宋体" w:cs="宋体"/>
          <w:color w:val="auto"/>
          <w:sz w:val="24"/>
        </w:rPr>
      </w:pPr>
      <w:bookmarkStart w:id="101" w:name="OLE_LINK7"/>
      <w:r>
        <w:rPr>
          <w:rFonts w:hint="eastAsia" w:ascii="宋体" w:hAnsi="宋体" w:eastAsia="宋体" w:cs="宋体"/>
          <w:color w:val="auto"/>
          <w:szCs w:val="22"/>
        </w:rPr>
        <w:br w:type="page"/>
      </w:r>
      <w:r>
        <w:rPr>
          <w:rFonts w:hint="eastAsia" w:ascii="宋体" w:hAnsi="宋体" w:eastAsia="宋体" w:cs="宋体"/>
          <w:color w:val="auto"/>
          <w:szCs w:val="22"/>
        </w:rPr>
        <w:t>法定代表人授权委托书</w:t>
      </w:r>
    </w:p>
    <w:p>
      <w:pPr>
        <w:tabs>
          <w:tab w:val="left" w:pos="8820"/>
        </w:tabs>
        <w:spacing w:line="480" w:lineRule="auto"/>
        <w:ind w:firstLine="570"/>
        <w:rPr>
          <w:rFonts w:hint="eastAsia" w:ascii="宋体" w:hAnsi="宋体" w:cs="宋体"/>
          <w:color w:val="auto"/>
          <w:sz w:val="24"/>
          <w:u w:val="single"/>
        </w:rPr>
      </w:pPr>
      <w:r>
        <w:rPr>
          <w:rFonts w:hint="eastAsia" w:ascii="宋体" w:hAnsi="宋体" w:cs="宋体"/>
          <w:color w:val="auto"/>
          <w:sz w:val="24"/>
        </w:rPr>
        <w:t>本授权委托书声明：我</w:t>
      </w:r>
      <w:r>
        <w:rPr>
          <w:rFonts w:hint="eastAsia" w:ascii="宋体" w:hAnsi="宋体" w:cs="宋体"/>
          <w:color w:val="auto"/>
          <w:sz w:val="24"/>
          <w:u w:val="single"/>
        </w:rPr>
        <w:t>（法定代表人姓名）</w:t>
      </w:r>
      <w:r>
        <w:rPr>
          <w:rFonts w:hint="eastAsia" w:ascii="宋体" w:hAnsi="宋体" w:cs="宋体"/>
          <w:color w:val="auto"/>
          <w:sz w:val="24"/>
        </w:rPr>
        <w:t>系注册于</w:t>
      </w:r>
      <w:r>
        <w:rPr>
          <w:rFonts w:hint="eastAsia" w:ascii="宋体" w:hAnsi="宋体" w:cs="宋体"/>
          <w:color w:val="auto"/>
          <w:sz w:val="24"/>
          <w:u w:val="single"/>
        </w:rPr>
        <w:t xml:space="preserve">  （供应商地址）           </w:t>
      </w:r>
      <w:r>
        <w:rPr>
          <w:rFonts w:hint="eastAsia" w:ascii="宋体" w:hAnsi="宋体" w:cs="宋体"/>
          <w:color w:val="auto"/>
          <w:sz w:val="24"/>
        </w:rPr>
        <w:t>的</w:t>
      </w:r>
      <w:r>
        <w:rPr>
          <w:rFonts w:hint="eastAsia" w:ascii="宋体" w:hAnsi="宋体" w:cs="宋体"/>
          <w:color w:val="auto"/>
          <w:sz w:val="24"/>
          <w:u w:val="single"/>
        </w:rPr>
        <w:t xml:space="preserve">（供应商名称）  </w:t>
      </w:r>
      <w:r>
        <w:rPr>
          <w:rFonts w:hint="eastAsia" w:ascii="宋体" w:hAnsi="宋体" w:cs="宋体"/>
          <w:color w:val="auto"/>
          <w:sz w:val="24"/>
        </w:rPr>
        <w:t>的法定代表人，现代表公司授权下面签字的</w:t>
      </w:r>
      <w:r>
        <w:rPr>
          <w:rFonts w:hint="eastAsia" w:ascii="宋体" w:hAnsi="宋体" w:cs="宋体"/>
          <w:color w:val="auto"/>
          <w:sz w:val="24"/>
          <w:u w:val="single"/>
        </w:rPr>
        <w:t>（被授权人的姓名、职务）</w:t>
      </w:r>
      <w:r>
        <w:rPr>
          <w:rFonts w:hint="eastAsia" w:ascii="宋体" w:hAnsi="宋体" w:cs="宋体"/>
          <w:color w:val="auto"/>
          <w:sz w:val="24"/>
        </w:rPr>
        <w:t>为我公司合法代理人，代表本公司参加</w:t>
      </w:r>
      <w:r>
        <w:rPr>
          <w:rFonts w:hint="eastAsia" w:ascii="宋体" w:hAnsi="宋体" w:cs="宋体"/>
          <w:color w:val="auto"/>
          <w:sz w:val="24"/>
          <w:u w:val="single"/>
        </w:rPr>
        <w:t xml:space="preserve">  （采购项目名称）         (</w:t>
      </w:r>
      <w:r>
        <w:rPr>
          <w:rFonts w:hint="eastAsia" w:ascii="宋体" w:hAnsi="宋体" w:cs="宋体"/>
          <w:color w:val="auto"/>
          <w:sz w:val="24"/>
        </w:rPr>
        <w:t>采购项目编号</w:t>
      </w:r>
      <w:r>
        <w:rPr>
          <w:rFonts w:hint="eastAsia" w:ascii="宋体" w:hAnsi="宋体" w:cs="宋体"/>
          <w:color w:val="auto"/>
          <w:sz w:val="24"/>
          <w:lang w:eastAsia="zh-CN"/>
        </w:rPr>
        <w:t>：</w:t>
      </w:r>
      <w:r>
        <w:rPr>
          <w:rFonts w:hint="eastAsia" w:ascii="宋体" w:hAnsi="宋体" w:cs="宋体"/>
          <w:color w:val="auto"/>
          <w:sz w:val="24"/>
          <w:u w:val="single"/>
          <w:lang w:val="en-US" w:eastAsia="zh-CN"/>
        </w:rPr>
        <w:t xml:space="preserve">         </w:t>
      </w:r>
      <w:r>
        <w:rPr>
          <w:rFonts w:hint="eastAsia" w:ascii="宋体" w:hAnsi="宋体" w:cs="宋体"/>
          <w:color w:val="auto"/>
          <w:sz w:val="24"/>
        </w:rPr>
        <w:t>)的谈判活动。代理人在本次谈判中所签署的一切文件和处理的一切有关事物，我公司均予承认。</w:t>
      </w:r>
    </w:p>
    <w:p>
      <w:pPr>
        <w:spacing w:line="480" w:lineRule="auto"/>
        <w:ind w:firstLine="480" w:firstLineChars="200"/>
        <w:rPr>
          <w:rFonts w:hint="eastAsia" w:ascii="宋体" w:hAnsi="宋体" w:cs="宋体"/>
          <w:color w:val="auto"/>
          <w:sz w:val="24"/>
        </w:rPr>
      </w:pPr>
      <w:r>
        <w:rPr>
          <w:rFonts w:hint="eastAsia" w:ascii="宋体" w:hAnsi="宋体" w:cs="宋体"/>
          <w:color w:val="auto"/>
          <w:sz w:val="24"/>
        </w:rPr>
        <w:t xml:space="preserve">本授权书于 </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日签字（盖章）生效，有效期自谈判之日起</w:t>
      </w:r>
      <w:r>
        <w:rPr>
          <w:rFonts w:hint="eastAsia" w:ascii="宋体" w:hAnsi="宋体" w:cs="宋体"/>
          <w:color w:val="auto"/>
          <w:sz w:val="24"/>
          <w:u w:val="single"/>
        </w:rPr>
        <w:t xml:space="preserve">   </w:t>
      </w:r>
      <w:r>
        <w:rPr>
          <w:rFonts w:hint="eastAsia" w:ascii="宋体" w:hAnsi="宋体" w:cs="宋体"/>
          <w:color w:val="auto"/>
          <w:sz w:val="24"/>
        </w:rPr>
        <w:t>天，特此声明。</w:t>
      </w:r>
    </w:p>
    <w:p>
      <w:pPr>
        <w:pStyle w:val="11"/>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baseline"/>
        <w:rPr>
          <w:rFonts w:hint="default" w:ascii="宋体" w:hAnsi="宋体" w:eastAsia="宋体" w:cs="宋体"/>
          <w:sz w:val="24"/>
          <w:szCs w:val="24"/>
          <w:lang w:val="en-US" w:eastAsia="zh-CN"/>
        </w:rPr>
      </w:pPr>
      <w:r>
        <w:rPr>
          <w:rFonts w:hint="eastAsia" w:ascii="宋体" w:hAnsi="宋体" w:cs="宋体"/>
          <w:color w:val="auto"/>
        </w:rPr>
        <w:t xml:space="preserve"> </w:t>
      </w:r>
      <w:bookmarkStart w:id="102" w:name="_Toc14146"/>
      <w:bookmarkStart w:id="103" w:name="_Toc18974"/>
      <w:bookmarkStart w:id="104" w:name="_Toc22872"/>
      <w:r>
        <w:rPr>
          <w:rFonts w:hint="eastAsia" w:ascii="宋体" w:hAnsi="宋体" w:cs="宋体"/>
          <w:color w:val="auto"/>
          <w:sz w:val="24"/>
        </w:rPr>
        <w:t>附</w:t>
      </w:r>
      <w:bookmarkEnd w:id="102"/>
      <w:bookmarkEnd w:id="103"/>
      <w:bookmarkEnd w:id="104"/>
      <w:r>
        <w:rPr>
          <w:rFonts w:hint="eastAsia" w:ascii="宋体" w:hAnsi="宋体" w:eastAsia="宋体" w:cs="宋体"/>
          <w:sz w:val="24"/>
          <w:szCs w:val="24"/>
        </w:rPr>
        <w:t>：</w:t>
      </w:r>
      <w:r>
        <w:rPr>
          <w:rFonts w:hint="eastAsia" w:hAnsi="宋体" w:cs="宋体"/>
          <w:color w:val="auto"/>
          <w:sz w:val="24"/>
          <w:szCs w:val="24"/>
        </w:rPr>
        <w:t>法定代表人</w:t>
      </w:r>
      <w:r>
        <w:rPr>
          <w:rFonts w:hint="eastAsia" w:hAnsi="宋体" w:cs="宋体"/>
          <w:color w:val="auto"/>
          <w:sz w:val="24"/>
          <w:szCs w:val="24"/>
          <w:lang w:eastAsia="zh-CN"/>
        </w:rPr>
        <w:t>、</w:t>
      </w:r>
      <w:r>
        <w:rPr>
          <w:rFonts w:hint="eastAsia" w:hAnsi="宋体" w:cs="宋体"/>
          <w:color w:val="auto"/>
          <w:sz w:val="24"/>
          <w:szCs w:val="24"/>
        </w:rPr>
        <w:t>委托代理人身份证复印件</w:t>
      </w:r>
    </w:p>
    <w:p>
      <w:pPr>
        <w:spacing w:line="360" w:lineRule="auto"/>
        <w:outlineLvl w:val="0"/>
        <w:rPr>
          <w:rFonts w:hint="eastAsia" w:ascii="宋体" w:hAnsi="宋体" w:cs="宋体"/>
          <w:color w:val="auto"/>
          <w:sz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6"/>
        <w:gridCol w:w="3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宋体" w:hAnsi="宋体" w:cs="宋体"/>
                <w:color w:val="auto"/>
                <w:sz w:val="24"/>
              </w:rPr>
            </w:pPr>
          </w:p>
          <w:p>
            <w:pPr>
              <w:spacing w:line="360" w:lineRule="auto"/>
              <w:jc w:val="center"/>
              <w:outlineLvl w:val="0"/>
              <w:rPr>
                <w:rFonts w:hint="eastAsia" w:ascii="宋体" w:hAnsi="宋体" w:cs="宋体"/>
                <w:color w:val="auto"/>
                <w:sz w:val="24"/>
              </w:rPr>
            </w:pPr>
            <w:bookmarkStart w:id="105" w:name="_Toc17112"/>
            <w:bookmarkStart w:id="106" w:name="_Toc1338"/>
            <w:bookmarkStart w:id="107" w:name="_Toc32622"/>
            <w:r>
              <w:rPr>
                <w:rFonts w:hint="eastAsia" w:ascii="宋体" w:hAnsi="宋体" w:cs="宋体"/>
                <w:color w:val="auto"/>
                <w:sz w:val="24"/>
              </w:rPr>
              <w:t>法定代表人身份证复印件</w:t>
            </w:r>
            <w:bookmarkEnd w:id="105"/>
            <w:bookmarkEnd w:id="106"/>
            <w:bookmarkEnd w:id="107"/>
          </w:p>
          <w:p>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pPr>
              <w:spacing w:line="360" w:lineRule="auto"/>
              <w:jc w:val="center"/>
              <w:outlineLvl w:val="0"/>
              <w:rPr>
                <w:rFonts w:hint="eastAsia" w:ascii="宋体" w:hAnsi="宋体" w:cs="宋体"/>
                <w:color w:val="auto"/>
                <w:sz w:val="24"/>
              </w:rPr>
            </w:pPr>
            <w:bookmarkStart w:id="108" w:name="_Toc17749"/>
            <w:bookmarkStart w:id="109" w:name="_Toc16914"/>
            <w:bookmarkStart w:id="110" w:name="_Toc20342"/>
          </w:p>
          <w:p>
            <w:pPr>
              <w:spacing w:line="360" w:lineRule="auto"/>
              <w:jc w:val="center"/>
              <w:outlineLvl w:val="0"/>
              <w:rPr>
                <w:rFonts w:hint="eastAsia" w:ascii="宋体" w:hAnsi="宋体" w:cs="宋体"/>
                <w:color w:val="auto"/>
                <w:sz w:val="24"/>
              </w:rPr>
            </w:pPr>
            <w:r>
              <w:rPr>
                <w:rFonts w:hint="eastAsia" w:ascii="宋体" w:hAnsi="宋体" w:eastAsia="宋体" w:cs="宋体"/>
                <w:color w:val="auto"/>
                <w:sz w:val="24"/>
              </w:rPr>
              <w:t>委托代理人身份证</w:t>
            </w:r>
            <w:r>
              <w:rPr>
                <w:rFonts w:hint="eastAsia" w:ascii="宋体" w:hAnsi="宋体" w:cs="宋体"/>
                <w:color w:val="auto"/>
                <w:sz w:val="24"/>
              </w:rPr>
              <w:t>复印件</w:t>
            </w:r>
            <w:bookmarkEnd w:id="108"/>
            <w:bookmarkEnd w:id="109"/>
            <w:bookmarkEnd w:id="110"/>
          </w:p>
          <w:p>
            <w:pPr>
              <w:spacing w:line="360" w:lineRule="auto"/>
              <w:jc w:val="center"/>
              <w:outlineLvl w:val="0"/>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0"/>
              <w:rPr>
                <w:rFonts w:hint="eastAsia" w:ascii="宋体" w:hAnsi="宋体" w:cs="宋体"/>
                <w:color w:val="auto"/>
                <w:sz w:val="24"/>
              </w:rPr>
            </w:pPr>
            <w:bookmarkStart w:id="111" w:name="_Toc22522"/>
            <w:bookmarkStart w:id="112" w:name="_Toc3872"/>
            <w:bookmarkStart w:id="113" w:name="_Toc32037"/>
            <w:r>
              <w:rPr>
                <w:rFonts w:hint="eastAsia" w:ascii="宋体" w:hAnsi="宋体" w:cs="宋体"/>
                <w:color w:val="auto"/>
                <w:sz w:val="24"/>
              </w:rPr>
              <w:t>法定代表人身份证复印件</w:t>
            </w:r>
            <w:bookmarkEnd w:id="111"/>
            <w:bookmarkEnd w:id="112"/>
            <w:bookmarkEnd w:id="113"/>
          </w:p>
          <w:p>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pPr>
              <w:spacing w:line="360" w:lineRule="auto"/>
              <w:jc w:val="center"/>
              <w:outlineLvl w:val="0"/>
              <w:rPr>
                <w:rFonts w:hint="eastAsia" w:ascii="宋体" w:hAnsi="宋体" w:cs="宋体"/>
                <w:color w:val="auto"/>
                <w:sz w:val="24"/>
              </w:rPr>
            </w:pPr>
            <w:bookmarkStart w:id="114" w:name="_Toc10111"/>
            <w:bookmarkStart w:id="115" w:name="_Toc4528"/>
            <w:bookmarkStart w:id="116" w:name="_Toc30131"/>
            <w:r>
              <w:rPr>
                <w:rFonts w:hint="eastAsia" w:ascii="宋体" w:hAnsi="宋体" w:eastAsia="宋体" w:cs="宋体"/>
                <w:color w:val="auto"/>
                <w:sz w:val="24"/>
              </w:rPr>
              <w:t>委托代理人身</w:t>
            </w:r>
            <w:r>
              <w:rPr>
                <w:rFonts w:hint="eastAsia" w:ascii="宋体" w:hAnsi="宋体" w:cs="宋体"/>
                <w:color w:val="auto"/>
                <w:sz w:val="24"/>
              </w:rPr>
              <w:t>份证复印件</w:t>
            </w:r>
            <w:bookmarkEnd w:id="114"/>
            <w:bookmarkEnd w:id="115"/>
            <w:bookmarkEnd w:id="116"/>
          </w:p>
          <w:p>
            <w:pPr>
              <w:spacing w:line="360" w:lineRule="auto"/>
              <w:jc w:val="center"/>
              <w:outlineLvl w:val="0"/>
              <w:rPr>
                <w:rFonts w:hint="eastAsia" w:ascii="宋体" w:hAnsi="宋体" w:cs="宋体"/>
                <w:color w:val="auto"/>
                <w:sz w:val="24"/>
              </w:rPr>
            </w:pPr>
          </w:p>
        </w:tc>
      </w:tr>
    </w:tbl>
    <w:p>
      <w:pPr>
        <w:spacing w:line="360" w:lineRule="auto"/>
        <w:ind w:firstLine="696" w:firstLineChars="290"/>
        <w:jc w:val="left"/>
        <w:rPr>
          <w:rFonts w:hint="eastAsia" w:ascii="宋体" w:hAnsi="宋体" w:cs="宋体"/>
          <w:color w:val="auto"/>
          <w:sz w:val="24"/>
          <w:szCs w:val="24"/>
        </w:rPr>
      </w:pPr>
      <w:r>
        <w:rPr>
          <w:rFonts w:hint="eastAsia" w:ascii="宋体" w:hAnsi="宋体" w:cs="宋体"/>
          <w:color w:val="auto"/>
          <w:sz w:val="24"/>
          <w:szCs w:val="24"/>
        </w:rPr>
        <w:t xml:space="preserve">  </w:t>
      </w:r>
    </w:p>
    <w:p>
      <w:pPr>
        <w:pStyle w:val="8"/>
        <w:rPr>
          <w:rFonts w:hint="eastAsia" w:ascii="宋体" w:hAnsi="宋体" w:cs="宋体"/>
          <w:color w:val="auto"/>
          <w:sz w:val="24"/>
          <w:szCs w:val="24"/>
        </w:rPr>
      </w:pPr>
    </w:p>
    <w:p>
      <w:pPr>
        <w:pStyle w:val="8"/>
        <w:ind w:left="0" w:leftChars="0" w:firstLine="0" w:firstLineChars="0"/>
        <w:rPr>
          <w:rFonts w:hint="eastAsia" w:ascii="宋体" w:hAnsi="宋体" w:cs="宋体"/>
          <w:color w:val="auto"/>
          <w:sz w:val="24"/>
          <w:szCs w:val="24"/>
        </w:rPr>
      </w:pPr>
    </w:p>
    <w:p>
      <w:pPr>
        <w:pStyle w:val="8"/>
        <w:rPr>
          <w:rFonts w:hint="eastAsia" w:ascii="宋体" w:hAnsi="宋体" w:cs="宋体"/>
          <w:color w:val="auto"/>
          <w:sz w:val="24"/>
          <w:szCs w:val="24"/>
        </w:rPr>
      </w:pPr>
    </w:p>
    <w:p>
      <w:pPr>
        <w:spacing w:line="360" w:lineRule="auto"/>
        <w:rPr>
          <w:rFonts w:hint="eastAsia" w:ascii="宋体" w:hAnsi="宋体" w:cs="宋体"/>
          <w:color w:val="auto"/>
          <w:sz w:val="24"/>
          <w:szCs w:val="24"/>
        </w:rPr>
      </w:pPr>
    </w:p>
    <w:p>
      <w:pPr>
        <w:spacing w:line="360" w:lineRule="auto"/>
        <w:ind w:firstLine="3360" w:firstLineChars="1400"/>
        <w:rPr>
          <w:rFonts w:hint="eastAsia" w:ascii="宋体" w:hAnsi="宋体" w:cs="宋体"/>
          <w:color w:val="auto"/>
          <w:sz w:val="24"/>
          <w:szCs w:val="24"/>
        </w:rPr>
      </w:pPr>
      <w:r>
        <w:rPr>
          <w:rFonts w:hint="eastAsia" w:ascii="宋体" w:hAnsi="宋体" w:cs="宋体"/>
          <w:color w:val="auto"/>
          <w:sz w:val="24"/>
          <w:szCs w:val="24"/>
        </w:rPr>
        <w:t>供应商：</w:t>
      </w:r>
      <w:r>
        <w:rPr>
          <w:rFonts w:hint="eastAsia" w:ascii="宋体" w:hAnsi="宋体" w:cs="宋体"/>
          <w:color w:val="auto"/>
          <w:sz w:val="24"/>
          <w:szCs w:val="24"/>
          <w:u w:val="single"/>
        </w:rPr>
        <w:t xml:space="preserve">                               </w:t>
      </w:r>
      <w:r>
        <w:rPr>
          <w:rFonts w:hint="eastAsia" w:ascii="宋体" w:hAnsi="宋体" w:cs="宋体"/>
          <w:color w:val="auto"/>
          <w:sz w:val="24"/>
          <w:szCs w:val="24"/>
        </w:rPr>
        <w:t>（公章）</w:t>
      </w:r>
    </w:p>
    <w:p>
      <w:pPr>
        <w:spacing w:line="360" w:lineRule="auto"/>
        <w:rPr>
          <w:rFonts w:hint="eastAsia" w:ascii="宋体" w:hAnsi="宋体" w:cs="宋体"/>
          <w:color w:val="auto"/>
          <w:sz w:val="24"/>
          <w:szCs w:val="24"/>
        </w:rPr>
      </w:pPr>
      <w:r>
        <w:rPr>
          <w:rFonts w:hint="eastAsia" w:ascii="宋体" w:hAnsi="宋体" w:cs="宋体"/>
          <w:color w:val="auto"/>
          <w:sz w:val="24"/>
          <w:szCs w:val="24"/>
        </w:rPr>
        <w:t xml:space="preserve">                            法定代表人（签字</w:t>
      </w:r>
      <w:r>
        <w:rPr>
          <w:rFonts w:hint="eastAsia" w:ascii="宋体" w:hAnsi="宋体" w:cs="宋体"/>
          <w:color w:val="auto"/>
          <w:sz w:val="24"/>
          <w:szCs w:val="24"/>
          <w:lang w:eastAsia="zh-CN"/>
        </w:rPr>
        <w:t>或</w:t>
      </w:r>
      <w:r>
        <w:rPr>
          <w:rFonts w:hint="eastAsia" w:ascii="宋体" w:hAnsi="宋体" w:cs="宋体"/>
          <w:color w:val="auto"/>
          <w:sz w:val="24"/>
          <w:szCs w:val="24"/>
        </w:rPr>
        <w:t>盖章）：</w:t>
      </w:r>
      <w:r>
        <w:rPr>
          <w:rFonts w:hint="eastAsia" w:ascii="宋体" w:hAnsi="宋体" w:cs="宋体"/>
          <w:color w:val="auto"/>
          <w:sz w:val="24"/>
          <w:szCs w:val="24"/>
          <w:u w:val="single"/>
        </w:rPr>
        <w:t xml:space="preserve">                    </w:t>
      </w:r>
    </w:p>
    <w:p>
      <w:pPr>
        <w:spacing w:line="360" w:lineRule="auto"/>
        <w:rPr>
          <w:rFonts w:hint="eastAsia" w:ascii="华文仿宋" w:hAnsi="华文仿宋" w:cs="仿宋"/>
          <w:bCs w:val="0"/>
          <w:color w:val="auto"/>
          <w:lang w:val="en-US" w:eastAsia="zh-CN"/>
        </w:rPr>
      </w:pPr>
      <w:r>
        <w:rPr>
          <w:rFonts w:hint="eastAsia" w:ascii="宋体" w:hAnsi="宋体" w:cs="宋体"/>
          <w:color w:val="auto"/>
          <w:sz w:val="24"/>
          <w:szCs w:val="24"/>
        </w:rPr>
        <w:t xml:space="preserve">                            被 授 权 人（签字）：</w:t>
      </w:r>
      <w:r>
        <w:rPr>
          <w:rFonts w:hint="eastAsia" w:ascii="宋体" w:hAnsi="宋体" w:cs="宋体"/>
          <w:color w:val="auto"/>
          <w:sz w:val="24"/>
          <w:szCs w:val="24"/>
          <w:u w:val="single"/>
        </w:rPr>
        <w:t xml:space="preserve">                      </w:t>
      </w:r>
      <w:bookmarkEnd w:id="101"/>
    </w:p>
    <w:p>
      <w:pPr>
        <w:pStyle w:val="28"/>
        <w:rPr>
          <w:rFonts w:ascii="华文仿宋" w:hAnsi="华文仿宋" w:cs="仿宋"/>
          <w:bCs w:val="0"/>
          <w:color w:val="auto"/>
        </w:rPr>
      </w:pPr>
      <w:r>
        <w:rPr>
          <w:rFonts w:hint="eastAsia" w:ascii="华文仿宋" w:hAnsi="华文仿宋" w:cs="仿宋"/>
          <w:bCs w:val="0"/>
          <w:color w:val="auto"/>
          <w:lang w:val="en-US" w:eastAsia="zh-CN"/>
        </w:rPr>
        <w:br w:type="page"/>
      </w:r>
      <w:r>
        <w:rPr>
          <w:rFonts w:hint="eastAsia" w:ascii="华文仿宋" w:hAnsi="华文仿宋" w:cs="仿宋"/>
          <w:bCs w:val="0"/>
          <w:color w:val="auto"/>
          <w:lang w:val="en-US" w:eastAsia="zh-CN"/>
        </w:rPr>
        <w:t>三、</w:t>
      </w:r>
      <w:bookmarkEnd w:id="95"/>
      <w:bookmarkEnd w:id="96"/>
      <w:bookmarkEnd w:id="97"/>
      <w:bookmarkEnd w:id="98"/>
      <w:bookmarkEnd w:id="99"/>
      <w:bookmarkEnd w:id="100"/>
      <w:r>
        <w:rPr>
          <w:rFonts w:hint="eastAsia" w:ascii="华文仿宋" w:hAnsi="华文仿宋" w:cs="仿宋"/>
          <w:bCs w:val="0"/>
          <w:color w:val="auto"/>
          <w:lang w:val="en-US" w:eastAsia="zh-CN"/>
        </w:rPr>
        <w:t>第一次谈判报价表</w:t>
      </w:r>
    </w:p>
    <w:p>
      <w:pPr>
        <w:ind w:right="560"/>
        <w:jc w:val="right"/>
        <w:rPr>
          <w:rFonts w:hint="eastAsia" w:ascii="华文仿宋" w:hAnsi="华文仿宋" w:eastAsia="宋体"/>
          <w:color w:val="auto"/>
          <w:lang w:eastAsia="zh-CN"/>
        </w:rPr>
      </w:pPr>
      <w:r>
        <w:rPr>
          <w:rFonts w:hint="eastAsia" w:ascii="华文仿宋" w:hAnsi="华文仿宋"/>
          <w:color w:val="auto"/>
        </w:rPr>
        <w:t>单位：</w:t>
      </w:r>
      <w:r>
        <w:rPr>
          <w:rFonts w:hint="eastAsia" w:ascii="楷体" w:hAnsi="楷体" w:eastAsia="宋体" w:cs="楷体"/>
          <w:color w:val="auto"/>
          <w:kern w:val="0"/>
          <w:sz w:val="21"/>
          <w:u w:val="none"/>
          <w:lang w:val="en-US" w:eastAsia="zh-CN" w:bidi="ar-SA"/>
        </w:rPr>
        <w:t>元</w:t>
      </w:r>
    </w:p>
    <w:tbl>
      <w:tblPr>
        <w:tblStyle w:val="20"/>
        <w:tblW w:w="8662" w:type="dxa"/>
        <w:jc w:val="center"/>
        <w:tblLayout w:type="fixed"/>
        <w:tblCellMar>
          <w:top w:w="0" w:type="dxa"/>
          <w:left w:w="108" w:type="dxa"/>
          <w:bottom w:w="0" w:type="dxa"/>
          <w:right w:w="108" w:type="dxa"/>
        </w:tblCellMar>
      </w:tblPr>
      <w:tblGrid>
        <w:gridCol w:w="2055"/>
        <w:gridCol w:w="6607"/>
      </w:tblGrid>
      <w:tr>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cs="楷体"/>
                <w:color w:val="auto"/>
                <w:kern w:val="0"/>
                <w:sz w:val="24"/>
                <w:szCs w:val="22"/>
                <w:lang w:val="zh-CN"/>
              </w:rPr>
            </w:pPr>
            <w:r>
              <w:rPr>
                <w:rFonts w:hint="eastAsia" w:ascii="华文仿宋" w:hAnsi="华文仿宋" w:cs="楷体"/>
                <w:color w:val="auto"/>
                <w:kern w:val="0"/>
                <w:sz w:val="24"/>
                <w:szCs w:val="22"/>
              </w:rPr>
              <w:t>采购项目名称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jc w:val="left"/>
              <w:rPr>
                <w:rFonts w:ascii="华文仿宋" w:hAnsi="华文仿宋" w:cs="楷体"/>
                <w:color w:val="auto"/>
                <w:kern w:val="0"/>
                <w:sz w:val="24"/>
                <w:szCs w:val="22"/>
              </w:rPr>
            </w:pPr>
          </w:p>
        </w:tc>
      </w:tr>
      <w:tr>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cs="楷体"/>
                <w:color w:val="auto"/>
                <w:kern w:val="0"/>
                <w:sz w:val="24"/>
                <w:szCs w:val="22"/>
              </w:rPr>
            </w:pPr>
            <w:r>
              <w:rPr>
                <w:rFonts w:hint="eastAsia" w:ascii="华文仿宋" w:hAnsi="华文仿宋" w:cs="楷体"/>
                <w:color w:val="auto"/>
                <w:kern w:val="0"/>
                <w:sz w:val="24"/>
                <w:szCs w:val="22"/>
              </w:rPr>
              <w:t>采购项目编号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jc w:val="left"/>
              <w:rPr>
                <w:rFonts w:ascii="华文仿宋" w:hAnsi="华文仿宋" w:cs="楷体"/>
                <w:color w:val="auto"/>
                <w:kern w:val="0"/>
                <w:sz w:val="24"/>
                <w:szCs w:val="22"/>
              </w:rPr>
            </w:pPr>
          </w:p>
        </w:tc>
      </w:tr>
      <w:tr>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cs="楷体"/>
                <w:color w:val="auto"/>
                <w:kern w:val="0"/>
                <w:sz w:val="24"/>
                <w:szCs w:val="22"/>
                <w:lang w:val="zh-CN"/>
              </w:rPr>
            </w:pPr>
            <w:r>
              <w:rPr>
                <w:rFonts w:hint="eastAsia" w:ascii="华文仿宋" w:hAnsi="华文仿宋" w:eastAsia="宋体" w:cs="楷体"/>
                <w:color w:val="auto"/>
                <w:kern w:val="0"/>
                <w:sz w:val="24"/>
                <w:szCs w:val="22"/>
              </w:rPr>
              <w:t>谈判报价</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jc w:val="left"/>
              <w:rPr>
                <w:rFonts w:ascii="华文仿宋" w:hAnsi="华文仿宋"/>
                <w:color w:val="auto"/>
                <w:sz w:val="24"/>
                <w:szCs w:val="22"/>
              </w:rPr>
            </w:pPr>
          </w:p>
          <w:p>
            <w:pPr>
              <w:pStyle w:val="16"/>
              <w:jc w:val="left"/>
              <w:rPr>
                <w:rFonts w:hint="eastAsia" w:ascii="楷体" w:hAnsi="楷体" w:eastAsia="宋体" w:cs="楷体"/>
                <w:color w:val="auto"/>
                <w:kern w:val="0"/>
                <w:sz w:val="24"/>
                <w:szCs w:val="22"/>
                <w:u w:val="none"/>
                <w:lang w:val="zh-CN" w:eastAsia="zh-CN" w:bidi="ar-SA"/>
              </w:rPr>
            </w:pPr>
            <w:r>
              <w:rPr>
                <w:rFonts w:hint="eastAsia" w:ascii="楷体" w:hAnsi="楷体" w:eastAsia="宋体" w:cs="楷体"/>
                <w:color w:val="auto"/>
                <w:kern w:val="0"/>
                <w:sz w:val="24"/>
                <w:szCs w:val="22"/>
                <w:u w:val="none"/>
                <w:lang w:val="zh-CN" w:eastAsia="zh-CN" w:bidi="ar-SA"/>
              </w:rPr>
              <w:t>我公司的</w:t>
            </w:r>
            <w:r>
              <w:rPr>
                <w:rFonts w:hint="eastAsia" w:ascii="楷体" w:hAnsi="楷体" w:eastAsia="宋体" w:cs="楷体"/>
                <w:color w:val="auto"/>
                <w:kern w:val="0"/>
                <w:sz w:val="24"/>
                <w:szCs w:val="22"/>
                <w:u w:val="none"/>
                <w:lang w:val="en-US" w:eastAsia="zh-CN" w:bidi="ar-SA"/>
              </w:rPr>
              <w:t>谈判</w:t>
            </w:r>
            <w:r>
              <w:rPr>
                <w:rFonts w:hint="eastAsia" w:ascii="楷体" w:hAnsi="楷体" w:eastAsia="宋体" w:cs="楷体"/>
                <w:color w:val="auto"/>
                <w:kern w:val="0"/>
                <w:sz w:val="24"/>
                <w:szCs w:val="22"/>
                <w:u w:val="none"/>
                <w:lang w:val="zh-CN" w:eastAsia="zh-CN" w:bidi="ar-SA"/>
              </w:rPr>
              <w:t>总报价为：</w:t>
            </w:r>
          </w:p>
          <w:p>
            <w:pPr>
              <w:pStyle w:val="16"/>
              <w:jc w:val="left"/>
              <w:rPr>
                <w:rFonts w:hint="eastAsia" w:ascii="楷体" w:hAnsi="楷体" w:eastAsia="宋体" w:cs="楷体"/>
                <w:color w:val="auto"/>
                <w:kern w:val="0"/>
                <w:sz w:val="24"/>
                <w:szCs w:val="22"/>
                <w:u w:val="none"/>
                <w:lang w:val="en-US" w:eastAsia="zh-CN" w:bidi="ar-SA"/>
              </w:rPr>
            </w:pPr>
            <w:r>
              <w:rPr>
                <w:rFonts w:hint="eastAsia" w:ascii="楷体" w:hAnsi="楷体" w:eastAsia="宋体" w:cs="楷体"/>
                <w:color w:val="auto"/>
                <w:kern w:val="0"/>
                <w:sz w:val="24"/>
                <w:szCs w:val="22"/>
                <w:u w:val="none"/>
                <w:lang w:val="zh-CN" w:eastAsia="zh-CN" w:bidi="ar-SA"/>
              </w:rPr>
              <w:t>人民币（大写）</w:t>
            </w:r>
          </w:p>
          <w:p>
            <w:pPr>
              <w:pStyle w:val="16"/>
              <w:ind w:firstLine="720" w:firstLineChars="300"/>
              <w:jc w:val="left"/>
              <w:rPr>
                <w:rFonts w:hint="eastAsia" w:ascii="楷体" w:hAnsi="楷体" w:eastAsia="宋体" w:cs="楷体"/>
                <w:color w:val="auto"/>
                <w:kern w:val="0"/>
                <w:sz w:val="24"/>
                <w:szCs w:val="22"/>
                <w:u w:val="none"/>
                <w:lang w:val="en-US" w:eastAsia="zh-CN" w:bidi="ar-SA"/>
              </w:rPr>
            </w:pPr>
            <w:r>
              <w:rPr>
                <w:rFonts w:hint="eastAsia" w:ascii="楷体" w:hAnsi="楷体" w:eastAsia="宋体" w:cs="楷体"/>
                <w:color w:val="auto"/>
                <w:kern w:val="0"/>
                <w:sz w:val="24"/>
                <w:szCs w:val="22"/>
                <w:u w:val="none"/>
                <w:lang w:val="en-US" w:eastAsia="zh-CN" w:bidi="ar-SA"/>
              </w:rPr>
              <w:t>（小写）</w:t>
            </w:r>
          </w:p>
          <w:p>
            <w:pPr>
              <w:pStyle w:val="16"/>
              <w:ind w:firstLine="960" w:firstLineChars="300"/>
              <w:jc w:val="left"/>
              <w:rPr>
                <w:rFonts w:ascii="华文仿宋" w:hAnsi="华文仿宋"/>
                <w:color w:val="auto"/>
                <w:sz w:val="32"/>
                <w:szCs w:val="22"/>
                <w:u w:val="single"/>
              </w:rPr>
            </w:pPr>
          </w:p>
        </w:tc>
      </w:tr>
      <w:tr>
        <w:tblPrEx>
          <w:tblCellMar>
            <w:top w:w="0" w:type="dxa"/>
            <w:left w:w="108" w:type="dxa"/>
            <w:bottom w:w="0" w:type="dxa"/>
            <w:right w:w="108" w:type="dxa"/>
          </w:tblCellMar>
        </w:tblPrEx>
        <w:trPr>
          <w:trHeight w:val="883"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华文仿宋" w:hAnsi="华文仿宋" w:eastAsia="宋体" w:cs="楷体"/>
                <w:color w:val="auto"/>
                <w:kern w:val="0"/>
                <w:sz w:val="24"/>
                <w:szCs w:val="22"/>
                <w:lang w:eastAsia="zh-CN"/>
              </w:rPr>
            </w:pPr>
            <w:r>
              <w:rPr>
                <w:rFonts w:hint="eastAsia" w:ascii="华文仿宋" w:hAnsi="华文仿宋" w:eastAsia="宋体" w:cs="楷体"/>
                <w:color w:val="auto"/>
                <w:kern w:val="0"/>
                <w:sz w:val="24"/>
                <w:szCs w:val="22"/>
                <w:lang w:eastAsia="zh-CN"/>
              </w:rPr>
              <w:t>项目负责人</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pStyle w:val="16"/>
              <w:ind w:firstLine="960" w:firstLineChars="300"/>
              <w:jc w:val="left"/>
              <w:rPr>
                <w:rFonts w:ascii="华文仿宋" w:hAnsi="华文仿宋"/>
                <w:color w:val="auto"/>
                <w:sz w:val="32"/>
                <w:szCs w:val="22"/>
                <w:u w:val="single"/>
              </w:rPr>
            </w:pPr>
          </w:p>
        </w:tc>
      </w:tr>
      <w:tr>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cs="楷体"/>
                <w:color w:val="auto"/>
                <w:kern w:val="0"/>
                <w:sz w:val="24"/>
                <w:szCs w:val="22"/>
              </w:rPr>
            </w:pPr>
            <w:r>
              <w:rPr>
                <w:rFonts w:hint="eastAsia" w:ascii="华文仿宋" w:hAnsi="华文仿宋" w:cs="楷体"/>
                <w:color w:val="auto"/>
                <w:kern w:val="0"/>
                <w:sz w:val="24"/>
                <w:szCs w:val="22"/>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ind w:firstLine="480"/>
              <w:jc w:val="left"/>
              <w:rPr>
                <w:rFonts w:ascii="华文仿宋" w:hAnsi="华文仿宋" w:cs="楷体"/>
                <w:color w:val="auto"/>
                <w:kern w:val="0"/>
                <w:sz w:val="24"/>
                <w:szCs w:val="22"/>
              </w:rPr>
            </w:pPr>
          </w:p>
        </w:tc>
      </w:tr>
      <w:tr>
        <w:tblPrEx>
          <w:tblCellMar>
            <w:top w:w="0" w:type="dxa"/>
            <w:left w:w="108" w:type="dxa"/>
            <w:bottom w:w="0" w:type="dxa"/>
            <w:right w:w="108" w:type="dxa"/>
          </w:tblCellMar>
        </w:tblPrEx>
        <w:trPr>
          <w:trHeight w:val="96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华文仿宋" w:hAnsi="华文仿宋"/>
                <w:b/>
                <w:color w:val="auto"/>
                <w:sz w:val="24"/>
                <w:szCs w:val="22"/>
              </w:rPr>
            </w:pPr>
            <w:r>
              <w:rPr>
                <w:rFonts w:hint="eastAsia" w:ascii="华文仿宋" w:hAnsi="华文仿宋"/>
                <w:b/>
                <w:color w:val="auto"/>
                <w:sz w:val="24"/>
                <w:szCs w:val="22"/>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pPr>
              <w:jc w:val="left"/>
              <w:rPr>
                <w:rFonts w:hint="eastAsia" w:ascii="华文仿宋" w:hAnsi="华文仿宋" w:eastAsia="宋体" w:cs="楷体"/>
                <w:color w:val="auto"/>
                <w:kern w:val="0"/>
                <w:sz w:val="24"/>
                <w:szCs w:val="22"/>
              </w:rPr>
            </w:pPr>
            <w:r>
              <w:rPr>
                <w:rFonts w:hint="eastAsia" w:ascii="华文仿宋" w:hAnsi="华文仿宋" w:eastAsia="宋体" w:cs="楷体"/>
                <w:color w:val="auto"/>
                <w:kern w:val="0"/>
                <w:sz w:val="24"/>
                <w:szCs w:val="22"/>
              </w:rPr>
              <w:t>1、表内报价以</w:t>
            </w:r>
            <w:r>
              <w:rPr>
                <w:rFonts w:hint="eastAsia" w:ascii="华文仿宋" w:hAnsi="华文仿宋" w:eastAsia="宋体" w:cs="楷体"/>
                <w:color w:val="auto"/>
                <w:kern w:val="0"/>
                <w:sz w:val="24"/>
                <w:szCs w:val="22"/>
                <w:lang w:eastAsia="zh-CN"/>
              </w:rPr>
              <w:t>总价报价</w:t>
            </w:r>
            <w:r>
              <w:rPr>
                <w:rFonts w:hint="eastAsia" w:ascii="华文仿宋" w:hAnsi="华文仿宋" w:eastAsia="宋体" w:cs="楷体"/>
                <w:color w:val="auto"/>
                <w:kern w:val="0"/>
                <w:sz w:val="24"/>
                <w:szCs w:val="22"/>
              </w:rPr>
              <w:t>。</w:t>
            </w:r>
          </w:p>
          <w:p>
            <w:pPr>
              <w:jc w:val="left"/>
              <w:rPr>
                <w:rFonts w:ascii="华文仿宋" w:hAnsi="华文仿宋"/>
                <w:color w:val="auto"/>
                <w:sz w:val="32"/>
                <w:szCs w:val="32"/>
              </w:rPr>
            </w:pPr>
            <w:r>
              <w:rPr>
                <w:rFonts w:hint="eastAsia" w:ascii="华文仿宋" w:hAnsi="华文仿宋" w:eastAsia="宋体" w:cs="楷体"/>
                <w:color w:val="auto"/>
                <w:kern w:val="0"/>
                <w:sz w:val="24"/>
                <w:szCs w:val="22"/>
              </w:rPr>
              <w:t>2、谈判报价必须包括本项目所需全部费用。</w:t>
            </w:r>
          </w:p>
        </w:tc>
      </w:tr>
    </w:tbl>
    <w:p>
      <w:pPr>
        <w:rPr>
          <w:rFonts w:ascii="华文仿宋" w:hAnsi="华文仿宋"/>
          <w:color w:val="auto"/>
          <w:sz w:val="24"/>
          <w:szCs w:val="24"/>
        </w:rPr>
      </w:pPr>
    </w:p>
    <w:p>
      <w:pPr>
        <w:ind w:firstLine="480"/>
        <w:rPr>
          <w:rFonts w:hint="eastAsia" w:ascii="华文仿宋" w:hAnsi="华文仿宋" w:cs="楷体"/>
          <w:color w:val="auto"/>
          <w:kern w:val="0"/>
          <w:lang w:val="zh-CN"/>
        </w:rPr>
      </w:pPr>
    </w:p>
    <w:p>
      <w:pPr>
        <w:pStyle w:val="8"/>
        <w:rPr>
          <w:rFonts w:hint="eastAsia"/>
          <w:color w:val="auto"/>
          <w:lang w:val="zh-CN"/>
        </w:rPr>
      </w:pPr>
    </w:p>
    <w:p>
      <w:pPr>
        <w:pStyle w:val="8"/>
        <w:rPr>
          <w:rFonts w:hint="eastAsia"/>
          <w:color w:val="auto"/>
          <w:lang w:val="zh-CN"/>
        </w:rPr>
      </w:pPr>
    </w:p>
    <w:p>
      <w:pPr>
        <w:pStyle w:val="8"/>
        <w:rPr>
          <w:rFonts w:hint="eastAsia"/>
          <w:color w:val="auto"/>
          <w:lang w:val="zh-CN"/>
        </w:rPr>
      </w:pPr>
    </w:p>
    <w:p>
      <w:pPr>
        <w:pStyle w:val="8"/>
        <w:rPr>
          <w:rFonts w:hint="eastAsia"/>
          <w:color w:val="auto"/>
          <w:lang w:val="zh-CN"/>
        </w:rPr>
      </w:pPr>
    </w:p>
    <w:p>
      <w:pPr>
        <w:pStyle w:val="8"/>
        <w:rPr>
          <w:color w:val="auto"/>
          <w:lang w:val="zh-CN"/>
        </w:rPr>
      </w:pPr>
    </w:p>
    <w:p>
      <w:pPr>
        <w:ind w:firstLine="480"/>
        <w:rPr>
          <w:rFonts w:hint="default" w:ascii="华文仿宋" w:hAnsi="华文仿宋" w:eastAsia="宋体" w:cs="楷体"/>
          <w:color w:val="auto"/>
          <w:kern w:val="0"/>
          <w:sz w:val="24"/>
          <w:szCs w:val="22"/>
          <w:u w:val="single"/>
          <w:lang w:val="en-US" w:eastAsia="zh-CN"/>
        </w:rPr>
      </w:pPr>
      <w:r>
        <w:rPr>
          <w:rFonts w:hint="eastAsia" w:ascii="华文仿宋" w:hAnsi="华文仿宋" w:cs="楷体"/>
          <w:color w:val="auto"/>
          <w:kern w:val="0"/>
          <w:sz w:val="24"/>
          <w:szCs w:val="22"/>
          <w:lang w:val="zh-CN"/>
        </w:rPr>
        <w:t>供应商</w:t>
      </w:r>
      <w:r>
        <w:rPr>
          <w:rFonts w:hint="eastAsia" w:ascii="华文仿宋" w:hAnsi="华文仿宋" w:cs="楷体"/>
          <w:color w:val="auto"/>
          <w:kern w:val="0"/>
          <w:sz w:val="24"/>
          <w:szCs w:val="22"/>
        </w:rPr>
        <w:t>全称</w:t>
      </w:r>
      <w:r>
        <w:rPr>
          <w:rFonts w:hint="eastAsia" w:ascii="华文仿宋" w:hAnsi="华文仿宋" w:cs="楷体"/>
          <w:color w:val="auto"/>
          <w:kern w:val="0"/>
          <w:sz w:val="24"/>
          <w:szCs w:val="22"/>
          <w:lang w:val="zh-CN"/>
        </w:rPr>
        <w:t>（公章）：</w:t>
      </w:r>
      <w:r>
        <w:rPr>
          <w:rFonts w:hint="eastAsia" w:ascii="华文仿宋" w:hAnsi="华文仿宋" w:cs="楷体"/>
          <w:color w:val="auto"/>
          <w:kern w:val="0"/>
          <w:sz w:val="24"/>
          <w:szCs w:val="22"/>
          <w:u w:val="single"/>
          <w:lang w:val="en-US" w:eastAsia="zh-CN"/>
        </w:rPr>
        <w:t xml:space="preserve">                     </w:t>
      </w:r>
    </w:p>
    <w:p>
      <w:pPr>
        <w:ind w:firstLine="480"/>
        <w:rPr>
          <w:rFonts w:ascii="华文仿宋" w:hAnsi="华文仿宋" w:cs="楷体"/>
          <w:color w:val="auto"/>
          <w:kern w:val="0"/>
          <w:sz w:val="24"/>
          <w:szCs w:val="22"/>
        </w:rPr>
      </w:pPr>
    </w:p>
    <w:p>
      <w:pPr>
        <w:ind w:firstLine="480"/>
        <w:rPr>
          <w:rFonts w:hint="default" w:ascii="华文仿宋" w:hAnsi="华文仿宋" w:eastAsia="宋体" w:cs="楷体"/>
          <w:color w:val="auto"/>
          <w:kern w:val="0"/>
          <w:sz w:val="24"/>
          <w:szCs w:val="22"/>
          <w:u w:val="single"/>
          <w:lang w:val="en-US" w:eastAsia="zh-CN"/>
        </w:rPr>
      </w:pPr>
      <w:r>
        <w:rPr>
          <w:rFonts w:hint="eastAsia" w:ascii="华文仿宋" w:hAnsi="华文仿宋" w:cs="楷体"/>
          <w:color w:val="auto"/>
          <w:kern w:val="0"/>
          <w:sz w:val="24"/>
          <w:szCs w:val="22"/>
          <w:lang w:val="zh-CN"/>
        </w:rPr>
        <w:t>法定代表人或被授权人（签字）：</w:t>
      </w:r>
      <w:r>
        <w:rPr>
          <w:rFonts w:hint="eastAsia" w:ascii="华文仿宋" w:hAnsi="华文仿宋" w:cs="楷体"/>
          <w:color w:val="auto"/>
          <w:kern w:val="0"/>
          <w:sz w:val="24"/>
          <w:szCs w:val="22"/>
          <w:u w:val="single"/>
          <w:lang w:val="en-US" w:eastAsia="zh-CN"/>
        </w:rPr>
        <w:t xml:space="preserve">            </w:t>
      </w:r>
    </w:p>
    <w:p>
      <w:pPr>
        <w:ind w:firstLine="480"/>
        <w:rPr>
          <w:rFonts w:ascii="华文仿宋" w:hAnsi="华文仿宋" w:cs="楷体"/>
          <w:color w:val="auto"/>
          <w:kern w:val="0"/>
          <w:sz w:val="24"/>
          <w:szCs w:val="22"/>
          <w:lang w:val="zh-CN"/>
        </w:rPr>
      </w:pPr>
    </w:p>
    <w:p>
      <w:pPr>
        <w:ind w:firstLine="5160" w:firstLineChars="2150"/>
        <w:rPr>
          <w:rFonts w:hint="eastAsia" w:ascii="华文仿宋" w:hAnsi="华文仿宋" w:cs="楷体"/>
          <w:color w:val="auto"/>
          <w:kern w:val="0"/>
          <w:sz w:val="24"/>
          <w:szCs w:val="22"/>
          <w:lang w:val="zh-CN"/>
        </w:rPr>
      </w:pPr>
    </w:p>
    <w:p>
      <w:pPr>
        <w:ind w:firstLine="5160" w:firstLineChars="2150"/>
        <w:rPr>
          <w:rFonts w:ascii="华文仿宋" w:hAnsi="华文仿宋" w:cs="楷体"/>
          <w:color w:val="auto"/>
          <w:kern w:val="0"/>
          <w:sz w:val="24"/>
          <w:szCs w:val="22"/>
          <w:lang w:val="zh-CN"/>
        </w:rPr>
      </w:pPr>
      <w:r>
        <w:rPr>
          <w:rFonts w:hint="eastAsia" w:ascii="华文仿宋" w:hAnsi="华文仿宋" w:cs="楷体"/>
          <w:color w:val="auto"/>
          <w:kern w:val="0"/>
          <w:sz w:val="24"/>
          <w:szCs w:val="22"/>
          <w:lang w:val="zh-CN"/>
        </w:rPr>
        <w:t>年     月    日</w:t>
      </w:r>
    </w:p>
    <w:p>
      <w:pPr>
        <w:pStyle w:val="8"/>
        <w:rPr>
          <w:rFonts w:hint="eastAsia"/>
          <w:color w:val="auto"/>
        </w:rPr>
      </w:pPr>
    </w:p>
    <w:p>
      <w:pPr>
        <w:pStyle w:val="8"/>
        <w:rPr>
          <w:color w:val="auto"/>
        </w:rPr>
      </w:pPr>
    </w:p>
    <w:p>
      <w:pPr>
        <w:pStyle w:val="8"/>
        <w:ind w:left="0" w:leftChars="0" w:firstLine="0" w:firstLineChars="0"/>
        <w:rPr>
          <w:rFonts w:hint="eastAsia" w:ascii="仿宋" w:hAnsi="仿宋" w:eastAsia="仿宋" w:cs="仿宋"/>
          <w:b/>
          <w:color w:val="auto"/>
          <w:sz w:val="32"/>
          <w:szCs w:val="32"/>
          <w:lang w:eastAsia="zh-CN"/>
        </w:rPr>
      </w:pPr>
      <w:bookmarkStart w:id="117" w:name="_Toc30858"/>
      <w:bookmarkStart w:id="118" w:name="_Toc32016"/>
      <w:bookmarkStart w:id="119" w:name="_Toc8177"/>
      <w:bookmarkStart w:id="120" w:name="_Toc14858"/>
      <w:bookmarkStart w:id="121" w:name="_Toc875"/>
    </w:p>
    <w:p>
      <w:pPr>
        <w:pStyle w:val="8"/>
        <w:ind w:left="0" w:leftChars="0" w:firstLine="0" w:firstLineChars="0"/>
        <w:rPr>
          <w:rFonts w:hint="eastAsia" w:ascii="仿宋" w:hAnsi="仿宋" w:eastAsia="仿宋" w:cs="仿宋"/>
          <w:b/>
          <w:color w:val="auto"/>
          <w:sz w:val="32"/>
          <w:szCs w:val="32"/>
          <w:lang w:eastAsia="zh-CN"/>
        </w:rPr>
      </w:pPr>
    </w:p>
    <w:p>
      <w:pPr>
        <w:pStyle w:val="8"/>
        <w:ind w:left="0" w:leftChars="0" w:firstLine="0" w:firstLineChars="0"/>
        <w:rPr>
          <w:rFonts w:hint="eastAsia" w:ascii="仿宋" w:hAnsi="仿宋" w:eastAsia="仿宋" w:cs="仿宋"/>
          <w:b/>
          <w:color w:val="auto"/>
          <w:sz w:val="32"/>
          <w:szCs w:val="32"/>
          <w:lang w:eastAsia="zh-CN"/>
        </w:rPr>
      </w:pPr>
    </w:p>
    <w:p>
      <w:pPr>
        <w:spacing w:line="500" w:lineRule="exact"/>
        <w:jc w:val="center"/>
        <w:outlineLvl w:val="1"/>
        <w:rPr>
          <w:rFonts w:hint="eastAsia" w:ascii="仿宋" w:hAnsi="仿宋" w:eastAsia="仿宋"/>
          <w:b/>
          <w:color w:val="auto"/>
          <w:sz w:val="32"/>
          <w:szCs w:val="32"/>
          <w:lang w:eastAsia="zh-CN"/>
        </w:rPr>
      </w:pPr>
      <w:r>
        <w:rPr>
          <w:rFonts w:hint="eastAsia" w:ascii="黑体" w:hAnsi="黑体" w:eastAsia="黑体" w:cs="黑体"/>
          <w:b/>
          <w:color w:val="auto"/>
          <w:sz w:val="32"/>
          <w:szCs w:val="32"/>
          <w:lang w:eastAsia="zh-CN"/>
        </w:rPr>
        <w:br w:type="page"/>
      </w:r>
      <w:r>
        <w:rPr>
          <w:rFonts w:hint="eastAsia" w:ascii="黑体" w:hAnsi="黑体" w:eastAsia="黑体" w:cs="黑体"/>
          <w:b/>
          <w:color w:val="auto"/>
          <w:sz w:val="32"/>
          <w:szCs w:val="32"/>
          <w:lang w:eastAsia="zh-CN"/>
        </w:rPr>
        <w:t>四</w:t>
      </w:r>
      <w:r>
        <w:rPr>
          <w:rFonts w:hint="eastAsia" w:ascii="黑体" w:hAnsi="黑体" w:eastAsia="黑体" w:cs="黑体"/>
          <w:b/>
          <w:color w:val="auto"/>
          <w:sz w:val="32"/>
          <w:szCs w:val="32"/>
        </w:rPr>
        <w:t>、</w:t>
      </w:r>
      <w:r>
        <w:rPr>
          <w:rFonts w:hint="eastAsia" w:ascii="黑体" w:hAnsi="黑体" w:eastAsia="黑体" w:cs="黑体"/>
          <w:b/>
          <w:color w:val="auto"/>
          <w:sz w:val="32"/>
          <w:szCs w:val="32"/>
          <w:lang w:eastAsia="zh-CN"/>
        </w:rPr>
        <w:t>资格审查资料</w:t>
      </w:r>
    </w:p>
    <w:p>
      <w:pPr>
        <w:pStyle w:val="10"/>
        <w:tabs>
          <w:tab w:val="left" w:pos="567"/>
        </w:tabs>
        <w:spacing w:line="360" w:lineRule="auto"/>
        <w:ind w:firstLine="241" w:firstLineChars="100"/>
        <w:textAlignment w:val="baseline"/>
        <w:rPr>
          <w:rFonts w:hint="eastAsia" w:ascii="宋体" w:hAnsi="宋体" w:eastAsia="宋体" w:cs="宋体"/>
          <w:kern w:val="0"/>
          <w:sz w:val="24"/>
          <w:szCs w:val="24"/>
          <w:lang w:val="en-US" w:eastAsia="zh-CN" w:bidi="ar-SA"/>
        </w:rPr>
      </w:pPr>
      <w:bookmarkStart w:id="122" w:name="_Toc19722"/>
      <w:bookmarkStart w:id="123" w:name="_Toc56066573"/>
      <w:r>
        <w:rPr>
          <w:rFonts w:hint="eastAsia" w:ascii="宋体" w:hAnsi="宋体" w:eastAsia="宋体" w:cs="宋体"/>
          <w:kern w:val="0"/>
          <w:sz w:val="24"/>
          <w:szCs w:val="24"/>
          <w:lang w:val="en-US" w:eastAsia="zh-CN" w:bidi="ar-SA"/>
        </w:rPr>
        <w:t>1、满足《中华人民共和国政府采购法》第二十二条规定</w:t>
      </w:r>
    </w:p>
    <w:p>
      <w:pPr>
        <w:pStyle w:val="10"/>
        <w:tabs>
          <w:tab w:val="left" w:pos="567"/>
        </w:tabs>
        <w:spacing w:line="360" w:lineRule="auto"/>
        <w:ind w:firstLine="241"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2、本项目的特定资格要求：</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1）、供应商具有独立承担民事责任能力的法人、其他组织或自然人，并出具合法有效的营业执照副本（附营业执照的2021年或2022年企业年度报告书）或事业单位法人证书等国家规定的相关证明，自然人参与的提供其身份证明；</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（2）、供应商还需具备工程设计专业资质建筑行业（建筑工程）乙级及以上资质；其中拟派本项目负责人需具备建筑</w:t>
      </w:r>
      <w:r>
        <w:rPr>
          <w:rFonts w:hint="eastAsia" w:ascii="宋体" w:hAnsi="宋体" w:cs="宋体"/>
          <w:i w:val="0"/>
          <w:caps w:val="0"/>
          <w:color w:val="auto"/>
          <w:spacing w:val="0"/>
          <w:sz w:val="24"/>
          <w:szCs w:val="24"/>
          <w:highlight w:val="none"/>
          <w:lang w:val="en-US" w:eastAsia="zh-CN"/>
        </w:rPr>
        <w:t>设计</w:t>
      </w:r>
      <w:r>
        <w:rPr>
          <w:rFonts w:hint="eastAsia" w:ascii="宋体" w:hAnsi="宋体" w:eastAsia="宋体" w:cs="宋体"/>
          <w:i w:val="0"/>
          <w:caps w:val="0"/>
          <w:color w:val="auto"/>
          <w:spacing w:val="0"/>
          <w:sz w:val="24"/>
          <w:szCs w:val="24"/>
          <w:highlight w:val="none"/>
          <w:lang w:val="en-US" w:eastAsia="zh-CN"/>
        </w:rPr>
        <w:t>相关专业中级及以上职称证书并提供 2023 年3月、4月或5月份至少一个月的社保经办机构出具的本单位社保缴纳证明材料（五险一金提供一项即可，应可查询）。</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（3）、财务状况报告：财务状况良好，提供2021年或2022年度财务审计报告（公司成立不足一年的需提供银行出具的资信证明及基本账号开户许可证或开户银行出具的基本存款账户信息表）；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 xml:space="preserve">（4）、税收缴纳证明：提供2023年1月至投标截止时间已缴纳的至少一个月的纳税证明或完税证明，依法免税的供应商应提供相关文件证明； </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（5）、社会保障资金缴纳证明：提供2023年1月至投标截止时间已缴纳的至少一个月的社会保障资金缴存单据或社保机构开具的社会保险参保缴费情况证明，依法不需要缴纳社会保障资金的应提供相关证明材料；</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6）、信用要求：供应商在中国政府采购网（www.ccgp.gov.cn）中未被列入政府采购严重违法失信行为记录名单；供应商、法定代表人及其项目负责人在“信用中国”网站（https://www.creditchina.gov.cn/）中未被列入失信被执行人名单和重大税收违法案件当事人名单，投标人提供企业完整信用报告，供应商、法定代表人及项目负责人提供网页查询截图加盖企业原色印章（供应商未被列入失信被执行人名单截图可在其“中国执行信息公开网”网站（http://zxgk.court.gov.cn）中全国范围内查询，截图及报告生成时间段为招标文件发出至递交投标文件截止时间内）。</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（7）、书面声明：参加本次政府采购活动前三年内在经营活动中没有重大违法记录的书面声明函；</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（9）、提供榆林市政府采购服务类项目供应商信用承诺书及信用中国（陕西榆林）主动承诺网页截图；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（10）、投标保证金：用投标信用承诺书代替（提供投标信用承诺书及信用中国（陕西榆林）主动承诺网页截图）；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Style w:val="24"/>
          <w:rFonts w:hint="eastAsia" w:ascii="仿宋" w:hAnsi="仿宋" w:eastAsia="仿宋" w:cs="仿宋"/>
          <w:color w:val="auto"/>
          <w:sz w:val="30"/>
          <w:szCs w:val="30"/>
        </w:rPr>
      </w:pPr>
    </w:p>
    <w:p>
      <w:pPr>
        <w:jc w:val="left"/>
        <w:rPr>
          <w:rFonts w:hint="eastAsia" w:ascii="黑体" w:hAnsi="黑体" w:eastAsia="黑体" w:cs="黑体"/>
          <w:b/>
          <w:bCs/>
          <w:color w:val="auto"/>
          <w:sz w:val="32"/>
          <w:szCs w:val="32"/>
        </w:rPr>
      </w:pPr>
      <w:r>
        <w:rPr>
          <w:rStyle w:val="24"/>
          <w:rFonts w:hint="eastAsia" w:ascii="黑体" w:hAnsi="黑体" w:eastAsia="黑体" w:cs="黑体"/>
          <w:color w:val="auto"/>
          <w:sz w:val="32"/>
          <w:szCs w:val="32"/>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eastAsia="zh-CN"/>
        </w:rPr>
        <w:t>一</w:t>
      </w:r>
      <w:r>
        <w:rPr>
          <w:rStyle w:val="24"/>
          <w:rFonts w:hint="eastAsia" w:ascii="黑体" w:hAnsi="黑体" w:eastAsia="黑体" w:cs="黑体"/>
          <w:color w:val="auto"/>
          <w:sz w:val="32"/>
          <w:szCs w:val="32"/>
        </w:rPr>
        <w:t>：</w:t>
      </w:r>
      <w:bookmarkEnd w:id="122"/>
      <w:bookmarkEnd w:id="123"/>
      <w:r>
        <w:rPr>
          <w:rFonts w:hint="eastAsia" w:ascii="黑体" w:hAnsi="黑体" w:eastAsia="黑体" w:cs="黑体"/>
          <w:b/>
          <w:bCs/>
          <w:color w:val="auto"/>
          <w:sz w:val="32"/>
          <w:szCs w:val="32"/>
        </w:rPr>
        <w:t xml:space="preserve"> </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color w:val="auto"/>
        </w:rPr>
      </w:pPr>
      <w:r>
        <w:rPr>
          <w:rFonts w:hint="eastAsia" w:ascii="黑体" w:hAnsi="黑体" w:eastAsia="黑体" w:cs="黑体"/>
          <w:color w:val="auto"/>
          <w:sz w:val="32"/>
          <w:szCs w:val="32"/>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二</w:t>
      </w:r>
      <w:r>
        <w:rPr>
          <w:rStyle w:val="24"/>
          <w:rFonts w:hint="eastAsia" w:ascii="黑体" w:hAnsi="黑体" w:eastAsia="黑体" w:cs="黑体"/>
          <w:color w:val="auto"/>
          <w:sz w:val="32"/>
          <w:szCs w:val="32"/>
        </w:rPr>
        <w:t>：</w:t>
      </w:r>
    </w:p>
    <w:p>
      <w:pPr>
        <w:pStyle w:val="12"/>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53"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1、本表后应附项目负责人相关证件及身份证复印件。</w:t>
      </w:r>
    </w:p>
    <w:p>
      <w:pPr>
        <w:pStyle w:val="4"/>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2"/>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124"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bookmarkEnd w:id="124"/>
    <w:p>
      <w:pPr>
        <w:pStyle w:val="26"/>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26"/>
        <w:jc w:val="both"/>
        <w:rPr>
          <w:rStyle w:val="24"/>
          <w:rFonts w:hint="eastAsia" w:ascii="黑体" w:hAnsi="黑体" w:eastAsia="黑体" w:cs="黑体"/>
          <w:b/>
          <w:color w:val="auto"/>
          <w:sz w:val="32"/>
          <w:szCs w:val="32"/>
        </w:rPr>
      </w:pPr>
      <w:r>
        <w:rPr>
          <w:rStyle w:val="24"/>
          <w:rFonts w:hint="eastAsia" w:ascii="黑体" w:hAnsi="黑体" w:eastAsia="黑体" w:cs="黑体"/>
          <w:b/>
          <w:color w:val="auto"/>
          <w:sz w:val="32"/>
          <w:szCs w:val="32"/>
        </w:rPr>
        <w:t>附件</w:t>
      </w:r>
      <w:r>
        <w:rPr>
          <w:rStyle w:val="24"/>
          <w:rFonts w:hint="eastAsia" w:ascii="黑体" w:hAnsi="黑体" w:eastAsia="黑体" w:cs="黑体"/>
          <w:b/>
          <w:color w:val="auto"/>
          <w:sz w:val="32"/>
          <w:szCs w:val="32"/>
          <w:lang w:val="en-US" w:eastAsia="zh-CN"/>
        </w:rPr>
        <w:t>三</w:t>
      </w:r>
      <w:r>
        <w:rPr>
          <w:rStyle w:val="24"/>
          <w:rFonts w:hint="eastAsia" w:ascii="黑体" w:hAnsi="黑体" w:eastAsia="黑体" w:cs="黑体"/>
          <w:b/>
          <w:color w:val="auto"/>
          <w:sz w:val="32"/>
          <w:szCs w:val="32"/>
        </w:rPr>
        <w:t>：</w:t>
      </w:r>
    </w:p>
    <w:p>
      <w:pPr>
        <w:pStyle w:val="26"/>
        <w:jc w:val="center"/>
        <w:rPr>
          <w:rFonts w:hint="eastAsia" w:ascii="宋体" w:hAnsi="宋体" w:eastAsia="宋体" w:cs="宋体"/>
          <w:b/>
          <w:kern w:val="0"/>
          <w:sz w:val="30"/>
          <w:szCs w:val="30"/>
          <w:highlight w:val="none"/>
          <w:u w:val="none"/>
          <w:lang w:val="en-US" w:eastAsia="zh-CN" w:bidi="ar-SA"/>
        </w:rPr>
      </w:pPr>
      <w:r>
        <w:rPr>
          <w:rFonts w:hint="eastAsia" w:ascii="宋体" w:hAnsi="宋体" w:eastAsia="宋体" w:cs="宋体"/>
          <w:b/>
          <w:kern w:val="0"/>
          <w:sz w:val="30"/>
          <w:szCs w:val="30"/>
          <w:highlight w:val="none"/>
          <w:u w:val="none"/>
          <w:lang w:val="en-US" w:eastAsia="zh-CN" w:bidi="ar-SA"/>
        </w:rPr>
        <w:t>供应商书面声明函</w:t>
      </w:r>
    </w:p>
    <w:p>
      <w:pPr>
        <w:spacing w:line="500" w:lineRule="exact"/>
        <w:rPr>
          <w:color w:val="auto"/>
          <w:sz w:val="24"/>
          <w:szCs w:val="22"/>
        </w:rPr>
      </w:pPr>
      <w:r>
        <w:rPr>
          <w:rFonts w:hint="eastAsia" w:ascii="华文仿宋" w:hAnsi="华文仿宋" w:cs="华文仿宋"/>
          <w:color w:val="auto"/>
          <w:sz w:val="24"/>
          <w:szCs w:val="22"/>
          <w:lang w:eastAsia="zh-CN"/>
        </w:rPr>
        <w:t>府谷县住房和城乡建设局</w:t>
      </w:r>
      <w:r>
        <w:rPr>
          <w:color w:val="auto"/>
          <w:sz w:val="24"/>
          <w:szCs w:val="22"/>
        </w:rPr>
        <w:t>：</w:t>
      </w:r>
    </w:p>
    <w:p>
      <w:pPr>
        <w:spacing w:line="500" w:lineRule="exact"/>
        <w:ind w:right="11" w:firstLine="480" w:firstLineChars="200"/>
        <w:rPr>
          <w:color w:val="auto"/>
          <w:sz w:val="24"/>
          <w:szCs w:val="22"/>
        </w:rPr>
      </w:pPr>
      <w:r>
        <w:rPr>
          <w:rFonts w:hint="eastAsia" w:ascii="华文仿宋" w:hAnsi="华文仿宋" w:cs="华文仿宋"/>
          <w:color w:val="auto"/>
          <w:sz w:val="24"/>
          <w:szCs w:val="22"/>
        </w:rPr>
        <w:t>我方作为《</w:t>
      </w:r>
      <w:r>
        <w:rPr>
          <w:rFonts w:hint="eastAsia" w:ascii="华文仿宋" w:hAnsi="华文仿宋" w:cs="华文仿宋"/>
          <w:color w:val="auto"/>
          <w:sz w:val="24"/>
          <w:szCs w:val="22"/>
          <w:u w:val="single"/>
        </w:rPr>
        <w:t>项目名称</w:t>
      </w:r>
      <w:r>
        <w:rPr>
          <w:rFonts w:ascii="华文仿宋" w:hAnsi="华文仿宋" w:cs="华文仿宋"/>
          <w:color w:val="auto"/>
          <w:sz w:val="24"/>
          <w:szCs w:val="22"/>
          <w:u w:val="single"/>
        </w:rPr>
        <w:t xml:space="preserve"> </w:t>
      </w:r>
      <w:r>
        <w:rPr>
          <w:rFonts w:hint="eastAsia" w:ascii="华文仿宋" w:hAnsi="华文仿宋" w:cs="华文仿宋"/>
          <w:color w:val="auto"/>
          <w:sz w:val="24"/>
          <w:szCs w:val="22"/>
          <w:u w:val="single"/>
          <w:lang w:val="en-US" w:eastAsia="zh-CN"/>
        </w:rPr>
        <w:t xml:space="preserve">     </w:t>
      </w:r>
      <w:r>
        <w:rPr>
          <w:rFonts w:hint="eastAsia" w:ascii="华文仿宋" w:hAnsi="华文仿宋" w:cs="华文仿宋"/>
          <w:color w:val="auto"/>
          <w:sz w:val="24"/>
          <w:szCs w:val="22"/>
        </w:rPr>
        <w:t>》（项目编号：</w:t>
      </w:r>
      <w:r>
        <w:rPr>
          <w:rFonts w:hint="eastAsia" w:ascii="华文仿宋" w:hAnsi="华文仿宋" w:cs="华文仿宋"/>
          <w:color w:val="auto"/>
          <w:sz w:val="24"/>
          <w:szCs w:val="22"/>
          <w:u w:val="single"/>
        </w:rPr>
        <w:t xml:space="preserve">     </w:t>
      </w:r>
      <w:r>
        <w:rPr>
          <w:rFonts w:hint="eastAsia" w:ascii="华文仿宋" w:hAnsi="华文仿宋" w:cs="华文仿宋"/>
          <w:color w:val="auto"/>
          <w:sz w:val="24"/>
          <w:szCs w:val="22"/>
        </w:rPr>
        <w:t>）</w:t>
      </w:r>
      <w:r>
        <w:rPr>
          <w:rFonts w:hint="eastAsia"/>
          <w:color w:val="auto"/>
          <w:sz w:val="24"/>
          <w:szCs w:val="22"/>
        </w:rPr>
        <w:t>的谈判供应商，在此郑重声明：</w:t>
      </w:r>
    </w:p>
    <w:p>
      <w:pPr>
        <w:spacing w:line="500" w:lineRule="exact"/>
        <w:ind w:firstLine="480" w:firstLineChars="200"/>
        <w:rPr>
          <w:color w:val="auto"/>
          <w:sz w:val="24"/>
          <w:szCs w:val="22"/>
        </w:rPr>
      </w:pPr>
      <w:r>
        <w:rPr>
          <w:color w:val="auto"/>
          <w:sz w:val="24"/>
          <w:szCs w:val="22"/>
        </w:rPr>
        <w:t>1、在参加本次政府采购活动前3年内的经营活动中</w:t>
      </w:r>
      <w:r>
        <w:rPr>
          <w:rFonts w:hint="eastAsia"/>
          <w:color w:val="auto"/>
          <w:sz w:val="24"/>
          <w:szCs w:val="22"/>
        </w:rPr>
        <w:t>____（填“没有”或“有”）</w:t>
      </w:r>
      <w:r>
        <w:rPr>
          <w:color w:val="auto"/>
          <w:sz w:val="24"/>
          <w:szCs w:val="22"/>
        </w:rPr>
        <w:t>重大违法记录。</w:t>
      </w:r>
      <w:r>
        <w:rPr>
          <w:rFonts w:hint="eastAsia"/>
          <w:color w:val="auto"/>
          <w:sz w:val="24"/>
          <w:szCs w:val="22"/>
        </w:rPr>
        <w:t>供应商</w:t>
      </w:r>
      <w:r>
        <w:rPr>
          <w:rFonts w:hint="eastAsia"/>
          <w:b/>
          <w:bCs/>
          <w:color w:val="auto"/>
          <w:sz w:val="24"/>
          <w:szCs w:val="22"/>
        </w:rPr>
        <w:t>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color w:val="auto"/>
          <w:sz w:val="24"/>
          <w:szCs w:val="22"/>
        </w:rPr>
      </w:pPr>
      <w:r>
        <w:rPr>
          <w:color w:val="auto"/>
          <w:sz w:val="24"/>
          <w:szCs w:val="22"/>
        </w:rPr>
        <w:t>2、</w:t>
      </w:r>
      <w:r>
        <w:rPr>
          <w:rFonts w:hint="eastAsia"/>
          <w:color w:val="auto"/>
          <w:sz w:val="24"/>
          <w:szCs w:val="22"/>
        </w:rPr>
        <w:t>我方_____（填“未被列入”或“被列入”）失信被执行人名单。</w:t>
      </w:r>
    </w:p>
    <w:p>
      <w:pPr>
        <w:spacing w:line="500" w:lineRule="exact"/>
        <w:ind w:firstLine="480" w:firstLineChars="200"/>
        <w:rPr>
          <w:color w:val="auto"/>
          <w:sz w:val="24"/>
          <w:szCs w:val="22"/>
        </w:rPr>
      </w:pPr>
      <w:r>
        <w:rPr>
          <w:rFonts w:hint="eastAsia"/>
          <w:color w:val="auto"/>
          <w:sz w:val="24"/>
          <w:szCs w:val="22"/>
        </w:rPr>
        <w:t>3、我方_____（填“未被列入”或“被列入”）重大税收违法案件当事人名单。</w:t>
      </w:r>
    </w:p>
    <w:p>
      <w:pPr>
        <w:spacing w:line="500" w:lineRule="exact"/>
        <w:ind w:firstLine="480" w:firstLineChars="200"/>
        <w:rPr>
          <w:color w:val="auto"/>
          <w:sz w:val="24"/>
          <w:szCs w:val="22"/>
        </w:rPr>
      </w:pPr>
      <w:r>
        <w:rPr>
          <w:color w:val="auto"/>
          <w:sz w:val="24"/>
          <w:szCs w:val="22"/>
        </w:rPr>
        <w:t>4</w:t>
      </w:r>
      <w:r>
        <w:rPr>
          <w:rFonts w:hint="eastAsia"/>
          <w:color w:val="auto"/>
          <w:sz w:val="24"/>
          <w:szCs w:val="22"/>
        </w:rPr>
        <w:t>、我方_____（填“未被列入”或“被列入”）政府采购严重违法失信行为记录名单。</w:t>
      </w:r>
    </w:p>
    <w:p>
      <w:pPr>
        <w:spacing w:line="500" w:lineRule="exact"/>
        <w:ind w:firstLine="480" w:firstLineChars="200"/>
        <w:rPr>
          <w:color w:val="auto"/>
          <w:sz w:val="24"/>
          <w:szCs w:val="22"/>
        </w:rPr>
      </w:pPr>
      <w:r>
        <w:rPr>
          <w:color w:val="auto"/>
          <w:sz w:val="24"/>
          <w:szCs w:val="22"/>
        </w:rPr>
        <w:t>如有不实，我方将无条件地退出本项目的采购活动，并遵照《政府采购法》有关</w:t>
      </w:r>
      <w:r>
        <w:rPr>
          <w:rFonts w:hint="eastAsia"/>
          <w:color w:val="auto"/>
          <w:sz w:val="24"/>
          <w:szCs w:val="22"/>
        </w:rPr>
        <w:t>“提供虚假材料的规定”</w:t>
      </w:r>
      <w:r>
        <w:rPr>
          <w:color w:val="auto"/>
          <w:sz w:val="24"/>
          <w:szCs w:val="22"/>
        </w:rPr>
        <w:t>接受处罚。</w:t>
      </w:r>
    </w:p>
    <w:p>
      <w:pPr>
        <w:spacing w:line="500" w:lineRule="exact"/>
        <w:ind w:firstLine="480" w:firstLineChars="200"/>
        <w:rPr>
          <w:color w:val="auto"/>
          <w:sz w:val="24"/>
          <w:szCs w:val="22"/>
        </w:rPr>
      </w:pPr>
      <w:r>
        <w:rPr>
          <w:color w:val="auto"/>
          <w:sz w:val="24"/>
          <w:szCs w:val="22"/>
        </w:rPr>
        <w:t>特此声明。</w:t>
      </w:r>
    </w:p>
    <w:p>
      <w:pPr>
        <w:spacing w:line="500" w:lineRule="exact"/>
        <w:ind w:firstLine="480" w:firstLineChars="200"/>
        <w:rPr>
          <w:rFonts w:hint="eastAsia"/>
          <w:color w:val="auto"/>
          <w:sz w:val="24"/>
          <w:szCs w:val="22"/>
        </w:rPr>
      </w:pPr>
    </w:p>
    <w:p>
      <w:pPr>
        <w:spacing w:line="336" w:lineRule="auto"/>
        <w:rPr>
          <w:rFonts w:hint="eastAsia" w:ascii="宋体" w:hAnsi="宋体" w:cs="宋体"/>
          <w:color w:val="auto"/>
          <w:sz w:val="24"/>
          <w:szCs w:val="22"/>
        </w:rPr>
      </w:pPr>
      <w:r>
        <w:rPr>
          <w:rFonts w:hint="eastAsia" w:ascii="宋体" w:hAnsi="宋体" w:cs="宋体"/>
          <w:color w:val="auto"/>
          <w:sz w:val="24"/>
          <w:szCs w:val="22"/>
        </w:rPr>
        <w:t>供应商：</w:t>
      </w:r>
      <w:r>
        <w:rPr>
          <w:rFonts w:hint="eastAsia" w:ascii="宋体" w:hAnsi="宋体" w:cs="宋体"/>
          <w:color w:val="auto"/>
          <w:sz w:val="24"/>
          <w:szCs w:val="22"/>
          <w:u w:val="single"/>
          <w:lang w:val="en-US" w:eastAsia="zh-CN"/>
        </w:rPr>
        <w:t xml:space="preserve">                         </w:t>
      </w:r>
      <w:r>
        <w:rPr>
          <w:rFonts w:hint="eastAsia" w:ascii="宋体" w:hAnsi="宋体" w:cs="宋体"/>
          <w:color w:val="auto"/>
          <w:sz w:val="24"/>
          <w:szCs w:val="22"/>
        </w:rPr>
        <w:t>（加盖公章）</w:t>
      </w:r>
    </w:p>
    <w:p>
      <w:pPr>
        <w:spacing w:line="336" w:lineRule="auto"/>
        <w:jc w:val="center"/>
        <w:rPr>
          <w:rFonts w:hint="eastAsia" w:ascii="宋体" w:hAnsi="宋体" w:cs="宋体"/>
          <w:color w:val="auto"/>
          <w:sz w:val="24"/>
          <w:szCs w:val="22"/>
        </w:rPr>
      </w:pPr>
    </w:p>
    <w:p>
      <w:pPr>
        <w:spacing w:line="336" w:lineRule="auto"/>
        <w:rPr>
          <w:rFonts w:hint="eastAsia" w:ascii="宋体" w:hAnsi="宋体" w:cs="宋体"/>
          <w:color w:val="auto"/>
          <w:sz w:val="24"/>
          <w:szCs w:val="22"/>
        </w:rPr>
      </w:pPr>
      <w:r>
        <w:rPr>
          <w:rFonts w:hint="eastAsia" w:ascii="宋体" w:hAnsi="宋体" w:cs="宋体"/>
          <w:color w:val="auto"/>
          <w:sz w:val="24"/>
          <w:szCs w:val="22"/>
        </w:rPr>
        <w:t>法定代表人或被授权人：</w:t>
      </w:r>
      <w:r>
        <w:rPr>
          <w:rFonts w:hint="eastAsia" w:ascii="宋体" w:hAnsi="宋体" w:cs="宋体"/>
          <w:color w:val="auto"/>
          <w:sz w:val="24"/>
          <w:szCs w:val="22"/>
          <w:u w:val="single"/>
          <w:lang w:val="en-US" w:eastAsia="zh-CN"/>
        </w:rPr>
        <w:t xml:space="preserve">                         </w:t>
      </w:r>
      <w:r>
        <w:rPr>
          <w:rFonts w:hint="eastAsia" w:ascii="宋体" w:hAnsi="宋体" w:cs="宋体"/>
          <w:color w:val="auto"/>
          <w:sz w:val="24"/>
          <w:szCs w:val="22"/>
        </w:rPr>
        <w:t>（签字或盖章）</w:t>
      </w:r>
    </w:p>
    <w:p>
      <w:pPr>
        <w:spacing w:line="500" w:lineRule="exact"/>
        <w:ind w:right="705" w:firstLine="480" w:firstLineChars="200"/>
        <w:jc w:val="right"/>
        <w:rPr>
          <w:rFonts w:hint="eastAsia"/>
          <w:color w:val="auto"/>
          <w:sz w:val="24"/>
          <w:szCs w:val="22"/>
        </w:rPr>
      </w:pPr>
    </w:p>
    <w:p>
      <w:pPr>
        <w:spacing w:line="500" w:lineRule="exact"/>
        <w:ind w:right="705" w:firstLine="480" w:firstLineChars="200"/>
        <w:jc w:val="right"/>
        <w:rPr>
          <w:color w:val="auto"/>
          <w:sz w:val="24"/>
          <w:szCs w:val="22"/>
        </w:rPr>
      </w:pPr>
      <w:r>
        <w:rPr>
          <w:color w:val="auto"/>
          <w:sz w:val="24"/>
          <w:szCs w:val="22"/>
        </w:rPr>
        <w:t>日期：</w:t>
      </w:r>
      <w:r>
        <w:rPr>
          <w:rFonts w:hint="eastAsia"/>
          <w:color w:val="auto"/>
          <w:sz w:val="24"/>
          <w:szCs w:val="22"/>
        </w:rPr>
        <w:t>　　年　月　日</w:t>
      </w:r>
    </w:p>
    <w:p>
      <w:pPr>
        <w:spacing w:line="500" w:lineRule="exact"/>
        <w:ind w:firstLine="420" w:firstLineChars="200"/>
        <w:rPr>
          <w:color w:val="auto"/>
        </w:rPr>
      </w:pPr>
    </w:p>
    <w:p>
      <w:pPr>
        <w:spacing w:line="240" w:lineRule="auto"/>
        <w:ind w:right="11"/>
        <w:jc w:val="center"/>
        <w:rPr>
          <w:rFonts w:hint="eastAsia" w:ascii="宋体" w:hAnsi="宋体" w:eastAsia="宋体" w:cs="宋体"/>
          <w:b/>
          <w:bCs/>
          <w:color w:val="auto"/>
          <w:sz w:val="52"/>
          <w:szCs w:val="52"/>
        </w:rPr>
      </w:pPr>
    </w:p>
    <w:p>
      <w:pPr>
        <w:pStyle w:val="8"/>
        <w:rPr>
          <w:rFonts w:hint="eastAsia" w:ascii="宋体" w:hAnsi="宋体" w:eastAsia="宋体" w:cs="宋体"/>
          <w:b/>
          <w:bCs/>
          <w:color w:val="auto"/>
          <w:sz w:val="52"/>
          <w:szCs w:val="52"/>
        </w:rPr>
      </w:pPr>
    </w:p>
    <w:p>
      <w:pPr>
        <w:pStyle w:val="8"/>
        <w:rPr>
          <w:rFonts w:hint="eastAsia" w:ascii="宋体" w:hAnsi="宋体" w:eastAsia="宋体" w:cs="宋体"/>
          <w:b/>
          <w:bCs/>
          <w:color w:val="auto"/>
          <w:sz w:val="52"/>
          <w:szCs w:val="52"/>
        </w:rPr>
      </w:pPr>
    </w:p>
    <w:p>
      <w:pPr>
        <w:pStyle w:val="4"/>
        <w:numPr>
          <w:ilvl w:val="1"/>
          <w:numId w:val="0"/>
        </w:numPr>
        <w:rPr>
          <w:rFonts w:hint="eastAsia"/>
          <w:color w:val="auto"/>
          <w:lang w:val="zh-CN" w:eastAsia="zh-CN"/>
        </w:rPr>
      </w:pPr>
      <w:r>
        <w:rPr>
          <w:rFonts w:hint="eastAsia"/>
          <w:color w:val="auto"/>
          <w:lang w:val="zh-CN" w:eastAsia="zh-CN"/>
        </w:rPr>
        <w:t>附件</w:t>
      </w:r>
      <w:r>
        <w:rPr>
          <w:rFonts w:hint="eastAsia"/>
          <w:color w:val="auto"/>
          <w:lang w:val="en-US" w:eastAsia="zh-CN"/>
        </w:rPr>
        <w:t>四</w:t>
      </w:r>
      <w:r>
        <w:rPr>
          <w:rFonts w:hint="eastAsia"/>
          <w:color w:val="auto"/>
          <w:lang w:val="zh-CN" w:eastAsia="zh-CN"/>
        </w:rPr>
        <w:t>：</w:t>
      </w: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29"/>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spacing w:line="240" w:lineRule="auto"/>
        <w:jc w:val="left"/>
        <w:rPr>
          <w:rFonts w:hint="eastAsia"/>
          <w:color w:val="auto"/>
          <w:sz w:val="30"/>
          <w:szCs w:val="30"/>
        </w:rPr>
      </w:pPr>
    </w:p>
    <w:p>
      <w:pPr>
        <w:spacing w:line="240" w:lineRule="auto"/>
        <w:jc w:val="left"/>
        <w:rPr>
          <w:rFonts w:hint="eastAsia"/>
          <w:color w:val="auto"/>
          <w:sz w:val="30"/>
          <w:szCs w:val="30"/>
        </w:rPr>
      </w:pPr>
    </w:p>
    <w:p>
      <w:pPr>
        <w:spacing w:line="240" w:lineRule="auto"/>
        <w:jc w:val="left"/>
        <w:rPr>
          <w:rFonts w:hint="eastAsia"/>
          <w:color w:val="auto"/>
          <w:sz w:val="30"/>
          <w:szCs w:val="30"/>
        </w:rPr>
      </w:pPr>
    </w:p>
    <w:p>
      <w:pPr>
        <w:pStyle w:val="8"/>
        <w:ind w:left="0" w:leftChars="0" w:firstLine="0" w:firstLineChars="0"/>
        <w:rPr>
          <w:rFonts w:hint="eastAsia" w:ascii="仿宋" w:hAnsi="仿宋" w:eastAsia="仿宋" w:cs="仿宋"/>
          <w:color w:val="auto"/>
        </w:rPr>
      </w:pPr>
    </w:p>
    <w:p>
      <w:pPr>
        <w:numPr>
          <w:ilvl w:val="0"/>
          <w:numId w:val="0"/>
        </w:numPr>
        <w:spacing w:line="500" w:lineRule="exact"/>
        <w:jc w:val="center"/>
        <w:rPr>
          <w:rFonts w:hint="eastAsia" w:ascii="宋体" w:hAnsi="宋体" w:eastAsia="宋体" w:cs="宋体"/>
          <w:b/>
          <w:kern w:val="0"/>
          <w:sz w:val="30"/>
          <w:szCs w:val="30"/>
          <w:highlight w:val="none"/>
          <w:lang w:val="en-US" w:eastAsia="zh-CN" w:bidi="ar-SA"/>
        </w:rPr>
      </w:pPr>
      <w:r>
        <w:rPr>
          <w:rFonts w:hint="eastAsia" w:ascii="宋体" w:hAnsi="宋体" w:eastAsia="宋体" w:cs="宋体"/>
          <w:b/>
          <w:kern w:val="0"/>
          <w:sz w:val="30"/>
          <w:szCs w:val="30"/>
          <w:highlight w:val="none"/>
          <w:lang w:val="en-US" w:eastAsia="zh-CN" w:bidi="ar-SA"/>
        </w:rPr>
        <w:t>非联合体投标承诺函</w:t>
      </w:r>
    </w:p>
    <w:p>
      <w:pPr>
        <w:rPr>
          <w:rFonts w:hint="eastAsia" w:ascii="宋体" w:hAnsi="宋体" w:eastAsia="宋体" w:cs="宋体"/>
          <w:color w:val="auto"/>
          <w:kern w:val="0"/>
          <w:sz w:val="24"/>
          <w:szCs w:val="24"/>
          <w:lang w:val="en-US" w:eastAsia="zh-CN"/>
        </w:rPr>
      </w:pPr>
    </w:p>
    <w:p>
      <w:pPr>
        <w:rPr>
          <w:rFonts w:hint="eastAsia" w:ascii="宋体" w:hAnsi="宋体" w:eastAsia="宋体" w:cs="宋体"/>
          <w:color w:val="auto"/>
          <w:kern w:val="0"/>
          <w:sz w:val="24"/>
          <w:szCs w:val="24"/>
          <w:u w:val="single"/>
          <w:lang w:val="en-US" w:eastAsia="zh-CN"/>
        </w:rPr>
      </w:pPr>
      <w:r>
        <w:rPr>
          <w:rFonts w:hint="eastAsia" w:ascii="宋体" w:hAnsi="宋体" w:eastAsia="宋体" w:cs="宋体"/>
          <w:color w:val="auto"/>
          <w:kern w:val="0"/>
          <w:sz w:val="24"/>
          <w:szCs w:val="24"/>
          <w:u w:val="single"/>
          <w:lang w:val="en-US" w:eastAsia="zh-CN"/>
        </w:rPr>
        <w:t>（采购人名称）：</w:t>
      </w:r>
    </w:p>
    <w:p>
      <w:pPr>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在贵方 </w:t>
      </w:r>
      <w:r>
        <w:rPr>
          <w:rFonts w:hint="eastAsia" w:ascii="宋体" w:hAnsi="宋体" w:eastAsia="宋体" w:cs="宋体"/>
          <w:color w:val="auto"/>
          <w:kern w:val="0"/>
          <w:sz w:val="24"/>
          <w:szCs w:val="24"/>
          <w:u w:val="single"/>
          <w:lang w:val="en-US" w:eastAsia="zh-CN"/>
        </w:rPr>
        <w:t xml:space="preserve">                《项目名称》</w:t>
      </w:r>
      <w:r>
        <w:rPr>
          <w:rFonts w:hint="eastAsia" w:ascii="宋体" w:hAnsi="宋体" w:eastAsia="宋体" w:cs="宋体"/>
          <w:color w:val="auto"/>
          <w:kern w:val="0"/>
          <w:sz w:val="24"/>
          <w:szCs w:val="24"/>
          <w:lang w:val="en-US" w:eastAsia="zh-CN"/>
        </w:rPr>
        <w:t xml:space="preserve">采购招标，我公司承诺为非联合体竞争性谈判。 </w:t>
      </w:r>
    </w:p>
    <w:p>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本公司对上述承诺的真实负责，如有虚假，我公司同意按合同违约处理，并依法承担相关责任。 </w:t>
      </w:r>
    </w:p>
    <w:p>
      <w:pPr>
        <w:ind w:firstLine="480"/>
        <w:rPr>
          <w:rFonts w:hint="eastAsia" w:ascii="宋体" w:hAnsi="宋体" w:eastAsia="宋体" w:cs="宋体"/>
          <w:color w:val="auto"/>
          <w:kern w:val="0"/>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rPr>
      </w:pP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500" w:lineRule="exact"/>
        <w:jc w:val="center"/>
        <w:rPr>
          <w:rFonts w:hint="eastAsia" w:ascii="宋体" w:hAnsi="宋体" w:eastAsia="宋体" w:cs="宋体"/>
          <w:b/>
          <w:color w:val="auto"/>
          <w:sz w:val="28"/>
          <w:szCs w:val="28"/>
        </w:rPr>
      </w:pPr>
    </w:p>
    <w:p>
      <w:pPr>
        <w:pStyle w:val="8"/>
        <w:ind w:left="0" w:leftChars="0" w:firstLine="0" w:firstLineChars="0"/>
        <w:rPr>
          <w:rFonts w:ascii="宋体" w:hAnsi="宋体" w:cs="宋体"/>
          <w:color w:val="auto"/>
          <w:kern w:val="0"/>
          <w:sz w:val="24"/>
        </w:rPr>
      </w:pPr>
      <w:r>
        <w:rPr>
          <w:rStyle w:val="24"/>
          <w:rFonts w:hint="eastAsia" w:ascii="黑体" w:hAnsi="黑体" w:eastAsia="黑体" w:cs="黑体"/>
          <w:color w:val="auto"/>
          <w:sz w:val="32"/>
          <w:szCs w:val="32"/>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w:t>
      </w:r>
      <w:r>
        <w:rPr>
          <w:rFonts w:ascii="宋体" w:hAnsi="宋体" w:cs="宋体"/>
          <w:color w:val="auto"/>
          <w:kern w:val="0"/>
          <w:sz w:val="24"/>
        </w:rPr>
        <w:t xml:space="preserve">   </w:t>
      </w:r>
      <w:bookmarkEnd w:id="117"/>
      <w:bookmarkEnd w:id="118"/>
      <w:bookmarkEnd w:id="119"/>
      <w:bookmarkEnd w:id="120"/>
      <w:bookmarkEnd w:id="121"/>
    </w:p>
    <w:p>
      <w:pPr>
        <w:tabs>
          <w:tab w:val="right" w:pos="9070"/>
        </w:tabs>
        <w:spacing w:line="500" w:lineRule="exact"/>
        <w:jc w:val="center"/>
        <w:rPr>
          <w:rFonts w:hint="eastAsia" w:ascii="宋体" w:hAnsi="宋体" w:eastAsia="宋体" w:cs="宋体"/>
          <w:b/>
          <w:kern w:val="0"/>
          <w:sz w:val="30"/>
          <w:szCs w:val="30"/>
          <w:highlight w:val="none"/>
          <w:lang w:val="en-US" w:eastAsia="zh-CN" w:bidi="ar-SA"/>
        </w:rPr>
      </w:pPr>
      <w:bookmarkStart w:id="125" w:name="_Toc18740"/>
      <w:bookmarkStart w:id="126" w:name="_Toc10199"/>
      <w:bookmarkStart w:id="127" w:name="_Toc30496"/>
      <w:bookmarkStart w:id="128" w:name="_Toc14180"/>
      <w:bookmarkStart w:id="129" w:name="_Toc14203"/>
      <w:r>
        <w:rPr>
          <w:rFonts w:hint="eastAsia" w:ascii="宋体" w:hAnsi="宋体" w:eastAsia="宋体" w:cs="宋体"/>
          <w:b/>
          <w:kern w:val="0"/>
          <w:sz w:val="30"/>
          <w:szCs w:val="30"/>
          <w:highlight w:val="none"/>
          <w:lang w:val="en-US" w:eastAsia="zh-CN" w:bidi="ar-SA"/>
        </w:rPr>
        <w:t>商务响应</w:t>
      </w:r>
      <w:bookmarkEnd w:id="125"/>
      <w:bookmarkEnd w:id="126"/>
      <w:bookmarkEnd w:id="127"/>
      <w:bookmarkEnd w:id="128"/>
      <w:bookmarkEnd w:id="129"/>
    </w:p>
    <w:p>
      <w:pPr>
        <w:spacing w:line="500" w:lineRule="exact"/>
        <w:ind w:firstLine="420" w:firstLineChars="200"/>
        <w:rPr>
          <w:rFonts w:hint="eastAsia"/>
          <w:bCs/>
          <w:color w:val="auto"/>
        </w:rPr>
      </w:pPr>
    </w:p>
    <w:p>
      <w:pPr>
        <w:spacing w:line="360" w:lineRule="auto"/>
        <w:ind w:firstLine="720" w:firstLineChars="300"/>
        <w:rPr>
          <w:rFonts w:hint="eastAsia" w:ascii="宋体" w:hAnsi="宋体" w:eastAsia="宋体" w:cs="宋体"/>
          <w:color w:val="auto"/>
          <w:sz w:val="24"/>
          <w:szCs w:val="24"/>
        </w:rPr>
      </w:pPr>
      <w:r>
        <w:rPr>
          <w:rFonts w:hint="eastAsia"/>
          <w:bCs/>
          <w:color w:val="auto"/>
          <w:sz w:val="24"/>
          <w:szCs w:val="24"/>
        </w:rPr>
        <w:t>完全理解并接受谈判文件中</w:t>
      </w:r>
      <w:r>
        <w:rPr>
          <w:rFonts w:hint="eastAsia"/>
          <w:bCs/>
          <w:color w:val="auto"/>
          <w:sz w:val="24"/>
          <w:szCs w:val="24"/>
          <w:lang w:eastAsia="zh-CN"/>
        </w:rPr>
        <w:t>“</w:t>
      </w:r>
      <w:r>
        <w:rPr>
          <w:rFonts w:hint="eastAsia"/>
          <w:bCs/>
          <w:color w:val="auto"/>
          <w:sz w:val="24"/>
          <w:szCs w:val="24"/>
        </w:rPr>
        <w:t>商务</w:t>
      </w:r>
      <w:r>
        <w:rPr>
          <w:rFonts w:hint="eastAsia"/>
          <w:bCs/>
          <w:color w:val="auto"/>
          <w:sz w:val="24"/>
          <w:szCs w:val="24"/>
          <w:lang w:eastAsia="zh-CN"/>
        </w:rPr>
        <w:t>条款”</w:t>
      </w:r>
      <w:r>
        <w:rPr>
          <w:rFonts w:hint="eastAsia"/>
          <w:bCs/>
          <w:color w:val="auto"/>
          <w:sz w:val="24"/>
          <w:szCs w:val="24"/>
        </w:rPr>
        <w:t>要求。</w:t>
      </w:r>
    </w:p>
    <w:p>
      <w:pPr>
        <w:spacing w:line="500" w:lineRule="exact"/>
        <w:jc w:val="center"/>
        <w:outlineLvl w:val="1"/>
        <w:rPr>
          <w:rFonts w:hint="eastAsia" w:ascii="仿宋" w:hAnsi="仿宋" w:eastAsia="仿宋" w:cs="仿宋"/>
          <w:b/>
          <w:color w:val="auto"/>
          <w:sz w:val="24"/>
          <w:szCs w:val="24"/>
          <w:lang w:eastAsia="zh-CN"/>
        </w:rPr>
      </w:pPr>
    </w:p>
    <w:p>
      <w:pPr>
        <w:spacing w:line="500" w:lineRule="exact"/>
        <w:jc w:val="center"/>
        <w:outlineLvl w:val="1"/>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rPr>
          <w:rFonts w:hint="eastAsia" w:ascii="仿宋" w:hAnsi="仿宋" w:eastAsia="仿宋" w:cs="仿宋"/>
          <w:b/>
          <w:color w:val="auto"/>
          <w:sz w:val="32"/>
          <w:szCs w:val="32"/>
          <w:lang w:eastAsia="zh-CN"/>
        </w:rPr>
      </w:pPr>
    </w:p>
    <w:p>
      <w:pPr>
        <w:pStyle w:val="8"/>
        <w:ind w:left="0" w:leftChars="0" w:firstLine="0" w:firstLineChars="0"/>
        <w:rPr>
          <w:rFonts w:hint="eastAsia" w:ascii="仿宋" w:hAnsi="仿宋" w:eastAsia="仿宋" w:cs="仿宋"/>
          <w:b/>
          <w:color w:val="auto"/>
          <w:sz w:val="32"/>
          <w:szCs w:val="32"/>
          <w:lang w:eastAsia="zh-CN"/>
        </w:rPr>
      </w:pPr>
    </w:p>
    <w:p>
      <w:pPr>
        <w:spacing w:line="500" w:lineRule="exact"/>
        <w:jc w:val="center"/>
        <w:outlineLvl w:val="1"/>
        <w:rPr>
          <w:rFonts w:hint="eastAsia" w:ascii="仿宋" w:hAnsi="仿宋" w:eastAsia="仿宋" w:cs="仿宋"/>
          <w:b/>
          <w:color w:val="auto"/>
          <w:sz w:val="32"/>
          <w:szCs w:val="32"/>
          <w:lang w:eastAsia="zh-CN"/>
        </w:rPr>
      </w:pPr>
    </w:p>
    <w:p>
      <w:pPr>
        <w:spacing w:line="336" w:lineRule="auto"/>
        <w:jc w:val="center"/>
        <w:rPr>
          <w:rFonts w:hint="eastAsia" w:ascii="宋体" w:hAnsi="宋体" w:cs="宋体"/>
          <w:color w:val="auto"/>
          <w:sz w:val="24"/>
          <w:szCs w:val="24"/>
        </w:rPr>
      </w:pPr>
      <w:r>
        <w:rPr>
          <w:rFonts w:hint="eastAsia" w:ascii="宋体" w:hAnsi="宋体" w:cs="宋体"/>
          <w:color w:val="auto"/>
          <w:sz w:val="24"/>
          <w:szCs w:val="24"/>
        </w:rPr>
        <w:t>供应商全称：</w:t>
      </w:r>
      <w:r>
        <w:rPr>
          <w:rFonts w:hint="eastAsia" w:ascii="宋体" w:hAnsi="宋体" w:cs="宋体"/>
          <w:color w:val="auto"/>
          <w:sz w:val="24"/>
          <w:szCs w:val="24"/>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（公章）</w:t>
      </w:r>
    </w:p>
    <w:p>
      <w:pPr>
        <w:spacing w:line="336" w:lineRule="auto"/>
        <w:jc w:val="center"/>
        <w:rPr>
          <w:rFonts w:hint="eastAsia" w:ascii="宋体" w:hAnsi="宋体" w:cs="宋体"/>
          <w:color w:val="auto"/>
          <w:sz w:val="24"/>
          <w:szCs w:val="24"/>
        </w:rPr>
      </w:pPr>
    </w:p>
    <w:p>
      <w:pPr>
        <w:spacing w:line="336"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rPr>
        <w:t>法定代表人或被授权人：</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（签字）</w:t>
      </w:r>
      <w:r>
        <w:rPr>
          <w:rFonts w:hint="eastAsia" w:ascii="宋体" w:hAnsi="宋体" w:cs="宋体"/>
          <w:color w:val="auto"/>
          <w:sz w:val="24"/>
          <w:szCs w:val="24"/>
          <w:lang w:val="en-US" w:eastAsia="zh-CN"/>
        </w:rPr>
        <w:t xml:space="preserve">    </w:t>
      </w:r>
    </w:p>
    <w:p>
      <w:pPr>
        <w:spacing w:line="500" w:lineRule="exact"/>
        <w:ind w:firstLine="7200" w:firstLineChars="3000"/>
        <w:jc w:val="both"/>
        <w:rPr>
          <w:color w:val="auto"/>
          <w:sz w:val="24"/>
          <w:szCs w:val="24"/>
        </w:rPr>
      </w:pPr>
      <w:r>
        <w:rPr>
          <w:rFonts w:hint="eastAsia"/>
          <w:color w:val="auto"/>
          <w:sz w:val="24"/>
          <w:szCs w:val="24"/>
        </w:rPr>
        <w:t>年　  月　  日</w:t>
      </w:r>
    </w:p>
    <w:p>
      <w:pPr>
        <w:pStyle w:val="8"/>
        <w:rPr>
          <w:rFonts w:hint="eastAsia" w:ascii="宋体" w:hAnsi="宋体" w:cs="宋体"/>
          <w:color w:val="auto"/>
          <w:kern w:val="0"/>
          <w:sz w:val="24"/>
          <w:lang w:eastAsia="zh-CN"/>
        </w:rPr>
      </w:pPr>
    </w:p>
    <w:p>
      <w:pPr>
        <w:pStyle w:val="11"/>
        <w:jc w:val="center"/>
        <w:rPr>
          <w:rFonts w:hint="eastAsia" w:ascii="宋体" w:hAnsi="宋体" w:eastAsia="宋体" w:cs="宋体"/>
          <w:b/>
          <w:bCs/>
          <w:sz w:val="32"/>
          <w:szCs w:val="32"/>
        </w:rPr>
      </w:pPr>
      <w:r>
        <w:rPr>
          <w:rFonts w:hint="eastAsia" w:ascii="黑体" w:hAnsi="黑体" w:eastAsia="黑体" w:cs="黑体"/>
          <w:b/>
          <w:bCs/>
          <w:i w:val="0"/>
          <w:iCs w:val="0"/>
          <w:color w:val="auto"/>
          <w:sz w:val="32"/>
          <w:szCs w:val="32"/>
          <w:lang w:eastAsia="zh-CN"/>
        </w:rPr>
        <w:br w:type="page"/>
      </w:r>
      <w:r>
        <w:rPr>
          <w:rFonts w:hint="eastAsia" w:ascii="宋体" w:hAnsi="宋体" w:eastAsia="宋体" w:cs="宋体"/>
          <w:b/>
          <w:bCs/>
          <w:sz w:val="32"/>
          <w:szCs w:val="32"/>
        </w:rPr>
        <w:t>技术</w:t>
      </w:r>
      <w:r>
        <w:rPr>
          <w:rFonts w:hint="eastAsia" w:ascii="宋体" w:hAnsi="宋体" w:eastAsia="宋体" w:cs="宋体"/>
          <w:b/>
          <w:bCs/>
          <w:sz w:val="32"/>
          <w:szCs w:val="32"/>
          <w:lang w:eastAsia="zh-CN"/>
        </w:rPr>
        <w:t>参数</w:t>
      </w:r>
      <w:r>
        <w:rPr>
          <w:rFonts w:hint="eastAsia" w:ascii="宋体" w:hAnsi="宋体" w:eastAsia="宋体" w:cs="宋体"/>
          <w:b/>
          <w:bCs/>
          <w:sz w:val="32"/>
          <w:szCs w:val="32"/>
        </w:rPr>
        <w:t>偏</w:t>
      </w:r>
      <w:r>
        <w:rPr>
          <w:rFonts w:hint="eastAsia" w:ascii="宋体" w:hAnsi="宋体" w:eastAsia="宋体" w:cs="宋体"/>
          <w:b/>
          <w:bCs/>
          <w:sz w:val="32"/>
          <w:szCs w:val="32"/>
          <w:lang w:eastAsia="zh-CN"/>
        </w:rPr>
        <w:t>离</w:t>
      </w:r>
      <w:r>
        <w:rPr>
          <w:rFonts w:hint="eastAsia" w:ascii="宋体" w:hAnsi="宋体" w:eastAsia="宋体" w:cs="宋体"/>
          <w:b/>
          <w:bCs/>
          <w:sz w:val="32"/>
          <w:szCs w:val="32"/>
        </w:rPr>
        <w:t>表</w:t>
      </w:r>
    </w:p>
    <w:p>
      <w:pPr>
        <w:spacing w:line="500" w:lineRule="exact"/>
        <w:ind w:left="-359" w:leftChars="-171" w:firstLine="358"/>
        <w:rPr>
          <w:rFonts w:hint="eastAsia" w:ascii="宋体" w:hAnsi="宋体" w:eastAsia="宋体" w:cs="宋体"/>
          <w:b/>
          <w:sz w:val="24"/>
        </w:rPr>
      </w:pPr>
      <w:r>
        <w:rPr>
          <w:rFonts w:hint="eastAsia" w:ascii="宋体" w:hAnsi="宋体" w:eastAsia="宋体" w:cs="宋体"/>
          <w:sz w:val="24"/>
        </w:rPr>
        <w:t xml:space="preserve">项目名称：                                                     </w:t>
      </w:r>
    </w:p>
    <w:p>
      <w:pPr>
        <w:spacing w:line="500" w:lineRule="exact"/>
        <w:ind w:left="-359" w:leftChars="-171" w:firstLine="358"/>
        <w:rPr>
          <w:rFonts w:hint="eastAsia" w:ascii="宋体" w:hAnsi="宋体" w:eastAsia="宋体" w:cs="宋体"/>
          <w:b/>
          <w:sz w:val="24"/>
        </w:rPr>
      </w:pPr>
      <w:r>
        <w:rPr>
          <w:rFonts w:hint="eastAsia" w:ascii="宋体" w:hAnsi="宋体" w:eastAsia="宋体" w:cs="宋体"/>
          <w:sz w:val="24"/>
        </w:rPr>
        <w:t>项目编号：</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988"/>
        <w:gridCol w:w="2096"/>
        <w:gridCol w:w="1654"/>
        <w:gridCol w:w="152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noWrap w:val="0"/>
            <w:vAlign w:val="center"/>
          </w:tcPr>
          <w:p>
            <w:pPr>
              <w:pStyle w:val="11"/>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044" w:type="pct"/>
            <w:noWrap w:val="0"/>
            <w:vAlign w:val="center"/>
          </w:tcPr>
          <w:p>
            <w:pPr>
              <w:pStyle w:val="11"/>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1101" w:type="pct"/>
            <w:tcBorders>
              <w:right w:val="single" w:color="auto" w:sz="4" w:space="0"/>
            </w:tcBorders>
            <w:noWrap w:val="0"/>
            <w:vAlign w:val="center"/>
          </w:tcPr>
          <w:p>
            <w:pPr>
              <w:pStyle w:val="11"/>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谈 判 要 求</w:t>
            </w:r>
          </w:p>
          <w:p>
            <w:pPr>
              <w:pStyle w:val="11"/>
              <w:spacing w:line="4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技 术 </w:t>
            </w:r>
            <w:r>
              <w:rPr>
                <w:rFonts w:hint="eastAsia" w:ascii="宋体" w:hAnsi="宋体" w:eastAsia="宋体" w:cs="宋体"/>
                <w:color w:val="000000"/>
                <w:sz w:val="24"/>
                <w:szCs w:val="24"/>
                <w:lang w:eastAsia="zh-CN"/>
              </w:rPr>
              <w:t>参数</w:t>
            </w:r>
          </w:p>
        </w:tc>
        <w:tc>
          <w:tcPr>
            <w:tcW w:w="869" w:type="pct"/>
            <w:tcBorders>
              <w:top w:val="single" w:color="auto" w:sz="4" w:space="0"/>
              <w:left w:val="single" w:color="auto" w:sz="4" w:space="0"/>
              <w:bottom w:val="single" w:color="auto" w:sz="4" w:space="0"/>
              <w:right w:val="single" w:color="auto" w:sz="4" w:space="0"/>
            </w:tcBorders>
            <w:noWrap w:val="0"/>
            <w:vAlign w:val="center"/>
          </w:tcPr>
          <w:p>
            <w:pPr>
              <w:pStyle w:val="11"/>
              <w:spacing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谈 判 响 应 </w:t>
            </w:r>
          </w:p>
          <w:p>
            <w:pPr>
              <w:pStyle w:val="11"/>
              <w:spacing w:line="4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技 术 </w:t>
            </w:r>
            <w:r>
              <w:rPr>
                <w:rFonts w:hint="eastAsia" w:ascii="宋体" w:hAnsi="宋体" w:eastAsia="宋体" w:cs="宋体"/>
                <w:color w:val="000000"/>
                <w:sz w:val="24"/>
                <w:szCs w:val="24"/>
                <w:lang w:eastAsia="zh-CN"/>
              </w:rPr>
              <w:t>参数</w:t>
            </w:r>
          </w:p>
        </w:tc>
        <w:tc>
          <w:tcPr>
            <w:tcW w:w="801" w:type="pct"/>
            <w:tcBorders>
              <w:top w:val="single" w:color="auto" w:sz="4" w:space="0"/>
              <w:left w:val="single" w:color="auto" w:sz="4" w:space="0"/>
              <w:bottom w:val="single" w:color="auto" w:sz="4" w:space="0"/>
              <w:right w:val="single" w:color="auto" w:sz="4" w:space="0"/>
            </w:tcBorders>
            <w:noWrap w:val="0"/>
            <w:vAlign w:val="center"/>
          </w:tcPr>
          <w:p>
            <w:pPr>
              <w:pStyle w:val="11"/>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偏离情况</w:t>
            </w:r>
          </w:p>
        </w:tc>
        <w:tc>
          <w:tcPr>
            <w:tcW w:w="749" w:type="pct"/>
            <w:tcBorders>
              <w:left w:val="single" w:color="auto" w:sz="4" w:space="0"/>
            </w:tcBorders>
            <w:noWrap w:val="0"/>
            <w:vAlign w:val="center"/>
          </w:tcPr>
          <w:p>
            <w:pPr>
              <w:pStyle w:val="11"/>
              <w:spacing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ind w:left="-120" w:leftChars="-57"/>
              <w:rPr>
                <w:rFonts w:hint="eastAsia" w:ascii="宋体" w:hAnsi="宋体" w:eastAsia="宋体" w:cs="宋体"/>
                <w:color w:val="000000"/>
                <w:sz w:val="24"/>
                <w:szCs w:val="24"/>
              </w:rPr>
            </w:pPr>
          </w:p>
        </w:tc>
        <w:tc>
          <w:tcPr>
            <w:tcW w:w="1044" w:type="pct"/>
            <w:noWrap w:val="0"/>
            <w:vAlign w:val="top"/>
          </w:tcPr>
          <w:p>
            <w:pPr>
              <w:pStyle w:val="11"/>
              <w:spacing w:line="400" w:lineRule="exact"/>
              <w:rPr>
                <w:rFonts w:hint="eastAsia" w:ascii="宋体" w:hAnsi="宋体" w:eastAsia="宋体" w:cs="宋体"/>
                <w:color w:val="000000"/>
                <w:sz w:val="24"/>
                <w:szCs w:val="24"/>
              </w:rPr>
            </w:pPr>
          </w:p>
        </w:tc>
        <w:tc>
          <w:tcPr>
            <w:tcW w:w="1101" w:type="pct"/>
            <w:noWrap w:val="0"/>
            <w:vAlign w:val="center"/>
          </w:tcPr>
          <w:p>
            <w:pPr>
              <w:pStyle w:val="11"/>
              <w:spacing w:line="600" w:lineRule="exact"/>
              <w:rPr>
                <w:rFonts w:hint="eastAsia" w:ascii="宋体" w:hAnsi="宋体" w:eastAsia="宋体" w:cs="宋体"/>
                <w:color w:val="000000"/>
                <w:sz w:val="24"/>
                <w:szCs w:val="24"/>
              </w:rPr>
            </w:pPr>
          </w:p>
        </w:tc>
        <w:tc>
          <w:tcPr>
            <w:tcW w:w="869" w:type="pct"/>
            <w:tcBorders>
              <w:top w:val="single" w:color="auto" w:sz="4" w:space="0"/>
            </w:tcBorders>
            <w:noWrap w:val="0"/>
            <w:vAlign w:val="center"/>
          </w:tcPr>
          <w:p>
            <w:pPr>
              <w:pStyle w:val="11"/>
              <w:spacing w:line="600" w:lineRule="exact"/>
              <w:rPr>
                <w:rFonts w:hint="eastAsia" w:ascii="宋体" w:hAnsi="宋体" w:eastAsia="宋体" w:cs="宋体"/>
                <w:color w:val="000000"/>
                <w:sz w:val="24"/>
                <w:szCs w:val="24"/>
              </w:rPr>
            </w:pPr>
          </w:p>
        </w:tc>
        <w:tc>
          <w:tcPr>
            <w:tcW w:w="801" w:type="pct"/>
            <w:tcBorders>
              <w:top w:val="single" w:color="auto" w:sz="4" w:space="0"/>
            </w:tcBorders>
            <w:noWrap w:val="0"/>
            <w:vAlign w:val="center"/>
          </w:tcPr>
          <w:p>
            <w:pPr>
              <w:pStyle w:val="11"/>
              <w:spacing w:line="600" w:lineRule="exact"/>
              <w:rPr>
                <w:rFonts w:hint="eastAsia" w:ascii="宋体" w:hAnsi="宋体" w:eastAsia="宋体" w:cs="宋体"/>
                <w:color w:val="000000"/>
                <w:sz w:val="24"/>
                <w:szCs w:val="24"/>
              </w:rPr>
            </w:pPr>
          </w:p>
        </w:tc>
        <w:tc>
          <w:tcPr>
            <w:tcW w:w="749" w:type="pct"/>
            <w:noWrap w:val="0"/>
            <w:vAlign w:val="center"/>
          </w:tcPr>
          <w:p>
            <w:pPr>
              <w:pStyle w:val="11"/>
              <w:spacing w:line="600" w:lineRule="exac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000000"/>
                <w:sz w:val="24"/>
                <w:szCs w:val="24"/>
              </w:rPr>
            </w:pPr>
          </w:p>
        </w:tc>
        <w:tc>
          <w:tcPr>
            <w:tcW w:w="1044" w:type="pct"/>
            <w:noWrap w:val="0"/>
            <w:vAlign w:val="top"/>
          </w:tcPr>
          <w:p>
            <w:pPr>
              <w:pStyle w:val="11"/>
              <w:spacing w:line="600" w:lineRule="exact"/>
              <w:rPr>
                <w:rFonts w:hint="eastAsia" w:ascii="宋体" w:hAnsi="宋体" w:eastAsia="宋体" w:cs="宋体"/>
                <w:color w:val="000000"/>
                <w:sz w:val="24"/>
                <w:szCs w:val="24"/>
              </w:rPr>
            </w:pPr>
          </w:p>
        </w:tc>
        <w:tc>
          <w:tcPr>
            <w:tcW w:w="1101" w:type="pct"/>
            <w:noWrap w:val="0"/>
            <w:vAlign w:val="top"/>
          </w:tcPr>
          <w:p>
            <w:pPr>
              <w:pStyle w:val="11"/>
              <w:spacing w:line="600" w:lineRule="exact"/>
              <w:rPr>
                <w:rFonts w:hint="eastAsia" w:ascii="宋体" w:hAnsi="宋体" w:eastAsia="宋体" w:cs="宋体"/>
                <w:color w:val="000000"/>
                <w:sz w:val="24"/>
                <w:szCs w:val="24"/>
              </w:rPr>
            </w:pPr>
          </w:p>
        </w:tc>
        <w:tc>
          <w:tcPr>
            <w:tcW w:w="869" w:type="pct"/>
            <w:noWrap w:val="0"/>
            <w:vAlign w:val="top"/>
          </w:tcPr>
          <w:p>
            <w:pPr>
              <w:pStyle w:val="11"/>
              <w:spacing w:line="600" w:lineRule="exact"/>
              <w:rPr>
                <w:rFonts w:hint="eastAsia" w:ascii="宋体" w:hAnsi="宋体" w:eastAsia="宋体" w:cs="宋体"/>
                <w:color w:val="000000"/>
                <w:sz w:val="24"/>
                <w:szCs w:val="24"/>
              </w:rPr>
            </w:pPr>
          </w:p>
        </w:tc>
        <w:tc>
          <w:tcPr>
            <w:tcW w:w="801" w:type="pct"/>
            <w:noWrap w:val="0"/>
            <w:vAlign w:val="top"/>
          </w:tcPr>
          <w:p>
            <w:pPr>
              <w:pStyle w:val="11"/>
              <w:spacing w:line="600" w:lineRule="exact"/>
              <w:rPr>
                <w:rFonts w:hint="eastAsia" w:ascii="宋体" w:hAnsi="宋体" w:eastAsia="宋体" w:cs="宋体"/>
                <w:color w:val="000000"/>
                <w:sz w:val="24"/>
                <w:szCs w:val="24"/>
              </w:rPr>
            </w:pPr>
          </w:p>
        </w:tc>
        <w:tc>
          <w:tcPr>
            <w:tcW w:w="749" w:type="pct"/>
            <w:noWrap w:val="0"/>
            <w:vAlign w:val="top"/>
          </w:tcPr>
          <w:p>
            <w:pPr>
              <w:pStyle w:val="11"/>
              <w:spacing w:line="600" w:lineRule="exac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000000"/>
                <w:sz w:val="24"/>
                <w:szCs w:val="24"/>
              </w:rPr>
            </w:pPr>
          </w:p>
        </w:tc>
        <w:tc>
          <w:tcPr>
            <w:tcW w:w="1044" w:type="pct"/>
            <w:noWrap w:val="0"/>
            <w:vAlign w:val="top"/>
          </w:tcPr>
          <w:p>
            <w:pPr>
              <w:pStyle w:val="11"/>
              <w:spacing w:line="600" w:lineRule="exact"/>
              <w:rPr>
                <w:rFonts w:hint="eastAsia" w:ascii="宋体" w:hAnsi="宋体" w:eastAsia="宋体" w:cs="宋体"/>
                <w:color w:val="000000"/>
                <w:sz w:val="24"/>
                <w:szCs w:val="24"/>
              </w:rPr>
            </w:pPr>
          </w:p>
        </w:tc>
        <w:tc>
          <w:tcPr>
            <w:tcW w:w="1101" w:type="pct"/>
            <w:noWrap w:val="0"/>
            <w:vAlign w:val="top"/>
          </w:tcPr>
          <w:p>
            <w:pPr>
              <w:pStyle w:val="11"/>
              <w:spacing w:line="600" w:lineRule="exact"/>
              <w:rPr>
                <w:rFonts w:hint="eastAsia" w:ascii="宋体" w:hAnsi="宋体" w:eastAsia="宋体" w:cs="宋体"/>
                <w:color w:val="000000"/>
                <w:sz w:val="24"/>
                <w:szCs w:val="24"/>
              </w:rPr>
            </w:pPr>
          </w:p>
        </w:tc>
        <w:tc>
          <w:tcPr>
            <w:tcW w:w="869" w:type="pct"/>
            <w:noWrap w:val="0"/>
            <w:vAlign w:val="top"/>
          </w:tcPr>
          <w:p>
            <w:pPr>
              <w:pStyle w:val="11"/>
              <w:spacing w:line="600" w:lineRule="exact"/>
              <w:rPr>
                <w:rFonts w:hint="eastAsia" w:ascii="宋体" w:hAnsi="宋体" w:eastAsia="宋体" w:cs="宋体"/>
                <w:color w:val="000000"/>
                <w:sz w:val="24"/>
                <w:szCs w:val="24"/>
              </w:rPr>
            </w:pPr>
          </w:p>
        </w:tc>
        <w:tc>
          <w:tcPr>
            <w:tcW w:w="801" w:type="pct"/>
            <w:noWrap w:val="0"/>
            <w:vAlign w:val="top"/>
          </w:tcPr>
          <w:p>
            <w:pPr>
              <w:pStyle w:val="11"/>
              <w:spacing w:line="600" w:lineRule="exact"/>
              <w:rPr>
                <w:rFonts w:hint="eastAsia" w:ascii="宋体" w:hAnsi="宋体" w:eastAsia="宋体" w:cs="宋体"/>
                <w:color w:val="000000"/>
                <w:sz w:val="24"/>
                <w:szCs w:val="24"/>
              </w:rPr>
            </w:pPr>
          </w:p>
        </w:tc>
        <w:tc>
          <w:tcPr>
            <w:tcW w:w="749" w:type="pct"/>
            <w:noWrap w:val="0"/>
            <w:vAlign w:val="top"/>
          </w:tcPr>
          <w:p>
            <w:pPr>
              <w:pStyle w:val="11"/>
              <w:spacing w:line="600" w:lineRule="exac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000000"/>
                <w:sz w:val="24"/>
                <w:szCs w:val="24"/>
              </w:rPr>
            </w:pPr>
          </w:p>
        </w:tc>
        <w:tc>
          <w:tcPr>
            <w:tcW w:w="1044" w:type="pct"/>
            <w:noWrap w:val="0"/>
            <w:vAlign w:val="top"/>
          </w:tcPr>
          <w:p>
            <w:pPr>
              <w:pStyle w:val="11"/>
              <w:spacing w:line="600" w:lineRule="exact"/>
              <w:rPr>
                <w:rFonts w:hint="eastAsia" w:ascii="宋体" w:hAnsi="宋体" w:eastAsia="宋体" w:cs="宋体"/>
                <w:color w:val="000000"/>
                <w:sz w:val="24"/>
                <w:szCs w:val="24"/>
              </w:rPr>
            </w:pPr>
          </w:p>
        </w:tc>
        <w:tc>
          <w:tcPr>
            <w:tcW w:w="1101" w:type="pct"/>
            <w:noWrap w:val="0"/>
            <w:vAlign w:val="top"/>
          </w:tcPr>
          <w:p>
            <w:pPr>
              <w:pStyle w:val="11"/>
              <w:spacing w:line="600" w:lineRule="exact"/>
              <w:rPr>
                <w:rFonts w:hint="eastAsia" w:ascii="宋体" w:hAnsi="宋体" w:eastAsia="宋体" w:cs="宋体"/>
                <w:color w:val="000000"/>
                <w:sz w:val="24"/>
                <w:szCs w:val="24"/>
              </w:rPr>
            </w:pPr>
          </w:p>
        </w:tc>
        <w:tc>
          <w:tcPr>
            <w:tcW w:w="869" w:type="pct"/>
            <w:noWrap w:val="0"/>
            <w:vAlign w:val="top"/>
          </w:tcPr>
          <w:p>
            <w:pPr>
              <w:pStyle w:val="11"/>
              <w:spacing w:line="600" w:lineRule="exact"/>
              <w:rPr>
                <w:rFonts w:hint="eastAsia" w:ascii="宋体" w:hAnsi="宋体" w:eastAsia="宋体" w:cs="宋体"/>
                <w:color w:val="000000"/>
                <w:sz w:val="24"/>
                <w:szCs w:val="24"/>
              </w:rPr>
            </w:pPr>
          </w:p>
        </w:tc>
        <w:tc>
          <w:tcPr>
            <w:tcW w:w="801" w:type="pct"/>
            <w:noWrap w:val="0"/>
            <w:vAlign w:val="top"/>
          </w:tcPr>
          <w:p>
            <w:pPr>
              <w:pStyle w:val="11"/>
              <w:spacing w:line="600" w:lineRule="exact"/>
              <w:rPr>
                <w:rFonts w:hint="eastAsia" w:ascii="宋体" w:hAnsi="宋体" w:eastAsia="宋体" w:cs="宋体"/>
                <w:color w:val="000000"/>
                <w:sz w:val="24"/>
                <w:szCs w:val="24"/>
              </w:rPr>
            </w:pPr>
          </w:p>
        </w:tc>
        <w:tc>
          <w:tcPr>
            <w:tcW w:w="749" w:type="pct"/>
            <w:noWrap w:val="0"/>
            <w:vAlign w:val="top"/>
          </w:tcPr>
          <w:p>
            <w:pPr>
              <w:pStyle w:val="11"/>
              <w:spacing w:line="600" w:lineRule="exac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000000"/>
                <w:sz w:val="24"/>
                <w:szCs w:val="24"/>
              </w:rPr>
            </w:pPr>
          </w:p>
        </w:tc>
        <w:tc>
          <w:tcPr>
            <w:tcW w:w="1044" w:type="pct"/>
            <w:noWrap w:val="0"/>
            <w:vAlign w:val="top"/>
          </w:tcPr>
          <w:p>
            <w:pPr>
              <w:pStyle w:val="11"/>
              <w:spacing w:line="600" w:lineRule="exact"/>
              <w:rPr>
                <w:rFonts w:hint="eastAsia" w:ascii="宋体" w:hAnsi="宋体" w:eastAsia="宋体" w:cs="宋体"/>
                <w:color w:val="000000"/>
                <w:sz w:val="24"/>
                <w:szCs w:val="24"/>
              </w:rPr>
            </w:pPr>
          </w:p>
        </w:tc>
        <w:tc>
          <w:tcPr>
            <w:tcW w:w="1101" w:type="pct"/>
            <w:noWrap w:val="0"/>
            <w:vAlign w:val="top"/>
          </w:tcPr>
          <w:p>
            <w:pPr>
              <w:pStyle w:val="11"/>
              <w:spacing w:line="600" w:lineRule="exact"/>
              <w:rPr>
                <w:rFonts w:hint="eastAsia" w:ascii="宋体" w:hAnsi="宋体" w:eastAsia="宋体" w:cs="宋体"/>
                <w:color w:val="000000"/>
                <w:sz w:val="24"/>
                <w:szCs w:val="24"/>
              </w:rPr>
            </w:pPr>
          </w:p>
        </w:tc>
        <w:tc>
          <w:tcPr>
            <w:tcW w:w="869" w:type="pct"/>
            <w:noWrap w:val="0"/>
            <w:vAlign w:val="top"/>
          </w:tcPr>
          <w:p>
            <w:pPr>
              <w:pStyle w:val="11"/>
              <w:spacing w:line="600" w:lineRule="exact"/>
              <w:rPr>
                <w:rFonts w:hint="eastAsia" w:ascii="宋体" w:hAnsi="宋体" w:eastAsia="宋体" w:cs="宋体"/>
                <w:color w:val="000000"/>
                <w:sz w:val="24"/>
                <w:szCs w:val="24"/>
              </w:rPr>
            </w:pPr>
          </w:p>
        </w:tc>
        <w:tc>
          <w:tcPr>
            <w:tcW w:w="801" w:type="pct"/>
            <w:noWrap w:val="0"/>
            <w:vAlign w:val="top"/>
          </w:tcPr>
          <w:p>
            <w:pPr>
              <w:pStyle w:val="11"/>
              <w:spacing w:line="600" w:lineRule="exact"/>
              <w:rPr>
                <w:rFonts w:hint="eastAsia" w:ascii="宋体" w:hAnsi="宋体" w:eastAsia="宋体" w:cs="宋体"/>
                <w:color w:val="000000"/>
                <w:sz w:val="24"/>
                <w:szCs w:val="24"/>
              </w:rPr>
            </w:pPr>
          </w:p>
        </w:tc>
        <w:tc>
          <w:tcPr>
            <w:tcW w:w="749" w:type="pct"/>
            <w:noWrap w:val="0"/>
            <w:vAlign w:val="top"/>
          </w:tcPr>
          <w:p>
            <w:pPr>
              <w:pStyle w:val="11"/>
              <w:spacing w:line="600" w:lineRule="exac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000000"/>
                <w:sz w:val="24"/>
                <w:szCs w:val="24"/>
              </w:rPr>
            </w:pPr>
          </w:p>
        </w:tc>
        <w:tc>
          <w:tcPr>
            <w:tcW w:w="1044" w:type="pct"/>
            <w:noWrap w:val="0"/>
            <w:vAlign w:val="top"/>
          </w:tcPr>
          <w:p>
            <w:pPr>
              <w:pStyle w:val="11"/>
              <w:spacing w:line="600" w:lineRule="exact"/>
              <w:rPr>
                <w:rFonts w:hint="eastAsia" w:ascii="宋体" w:hAnsi="宋体" w:eastAsia="宋体" w:cs="宋体"/>
                <w:color w:val="000000"/>
                <w:sz w:val="24"/>
                <w:szCs w:val="24"/>
              </w:rPr>
            </w:pPr>
          </w:p>
        </w:tc>
        <w:tc>
          <w:tcPr>
            <w:tcW w:w="1101" w:type="pct"/>
            <w:noWrap w:val="0"/>
            <w:vAlign w:val="top"/>
          </w:tcPr>
          <w:p>
            <w:pPr>
              <w:pStyle w:val="11"/>
              <w:spacing w:line="600" w:lineRule="exact"/>
              <w:rPr>
                <w:rFonts w:hint="eastAsia" w:ascii="宋体" w:hAnsi="宋体" w:eastAsia="宋体" w:cs="宋体"/>
                <w:color w:val="000000"/>
                <w:sz w:val="24"/>
                <w:szCs w:val="24"/>
              </w:rPr>
            </w:pPr>
          </w:p>
        </w:tc>
        <w:tc>
          <w:tcPr>
            <w:tcW w:w="869" w:type="pct"/>
            <w:noWrap w:val="0"/>
            <w:vAlign w:val="top"/>
          </w:tcPr>
          <w:p>
            <w:pPr>
              <w:pStyle w:val="11"/>
              <w:spacing w:line="600" w:lineRule="exact"/>
              <w:rPr>
                <w:rFonts w:hint="eastAsia" w:ascii="宋体" w:hAnsi="宋体" w:eastAsia="宋体" w:cs="宋体"/>
                <w:color w:val="000000"/>
                <w:sz w:val="24"/>
                <w:szCs w:val="24"/>
              </w:rPr>
            </w:pPr>
          </w:p>
        </w:tc>
        <w:tc>
          <w:tcPr>
            <w:tcW w:w="801" w:type="pct"/>
            <w:noWrap w:val="0"/>
            <w:vAlign w:val="top"/>
          </w:tcPr>
          <w:p>
            <w:pPr>
              <w:pStyle w:val="11"/>
              <w:spacing w:line="600" w:lineRule="exact"/>
              <w:rPr>
                <w:rFonts w:hint="eastAsia" w:ascii="宋体" w:hAnsi="宋体" w:eastAsia="宋体" w:cs="宋体"/>
                <w:color w:val="000000"/>
                <w:sz w:val="24"/>
                <w:szCs w:val="24"/>
              </w:rPr>
            </w:pPr>
          </w:p>
        </w:tc>
        <w:tc>
          <w:tcPr>
            <w:tcW w:w="749" w:type="pct"/>
            <w:noWrap w:val="0"/>
            <w:vAlign w:val="top"/>
          </w:tcPr>
          <w:p>
            <w:pPr>
              <w:pStyle w:val="11"/>
              <w:spacing w:line="600" w:lineRule="exac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000000"/>
                <w:sz w:val="24"/>
                <w:szCs w:val="24"/>
              </w:rPr>
            </w:pPr>
          </w:p>
        </w:tc>
        <w:tc>
          <w:tcPr>
            <w:tcW w:w="1044" w:type="pct"/>
            <w:noWrap w:val="0"/>
            <w:vAlign w:val="top"/>
          </w:tcPr>
          <w:p>
            <w:pPr>
              <w:pStyle w:val="11"/>
              <w:spacing w:line="600" w:lineRule="exact"/>
              <w:rPr>
                <w:rFonts w:hint="eastAsia" w:ascii="宋体" w:hAnsi="宋体" w:eastAsia="宋体" w:cs="宋体"/>
                <w:color w:val="000000"/>
                <w:sz w:val="24"/>
                <w:szCs w:val="24"/>
              </w:rPr>
            </w:pPr>
          </w:p>
        </w:tc>
        <w:tc>
          <w:tcPr>
            <w:tcW w:w="1101" w:type="pct"/>
            <w:noWrap w:val="0"/>
            <w:vAlign w:val="top"/>
          </w:tcPr>
          <w:p>
            <w:pPr>
              <w:pStyle w:val="11"/>
              <w:spacing w:line="600" w:lineRule="exact"/>
              <w:rPr>
                <w:rFonts w:hint="eastAsia" w:ascii="宋体" w:hAnsi="宋体" w:eastAsia="宋体" w:cs="宋体"/>
                <w:color w:val="000000"/>
                <w:sz w:val="24"/>
                <w:szCs w:val="24"/>
              </w:rPr>
            </w:pPr>
          </w:p>
        </w:tc>
        <w:tc>
          <w:tcPr>
            <w:tcW w:w="869" w:type="pct"/>
            <w:noWrap w:val="0"/>
            <w:vAlign w:val="top"/>
          </w:tcPr>
          <w:p>
            <w:pPr>
              <w:pStyle w:val="11"/>
              <w:spacing w:line="600" w:lineRule="exact"/>
              <w:rPr>
                <w:rFonts w:hint="eastAsia" w:ascii="宋体" w:hAnsi="宋体" w:eastAsia="宋体" w:cs="宋体"/>
                <w:color w:val="000000"/>
                <w:sz w:val="24"/>
                <w:szCs w:val="24"/>
              </w:rPr>
            </w:pPr>
          </w:p>
        </w:tc>
        <w:tc>
          <w:tcPr>
            <w:tcW w:w="801" w:type="pct"/>
            <w:noWrap w:val="0"/>
            <w:vAlign w:val="top"/>
          </w:tcPr>
          <w:p>
            <w:pPr>
              <w:pStyle w:val="11"/>
              <w:spacing w:line="600" w:lineRule="exact"/>
              <w:rPr>
                <w:rFonts w:hint="eastAsia" w:ascii="宋体" w:hAnsi="宋体" w:eastAsia="宋体" w:cs="宋体"/>
                <w:color w:val="000000"/>
                <w:sz w:val="24"/>
                <w:szCs w:val="24"/>
              </w:rPr>
            </w:pPr>
          </w:p>
        </w:tc>
        <w:tc>
          <w:tcPr>
            <w:tcW w:w="749" w:type="pct"/>
            <w:noWrap w:val="0"/>
            <w:vAlign w:val="top"/>
          </w:tcPr>
          <w:p>
            <w:pPr>
              <w:pStyle w:val="11"/>
              <w:spacing w:line="600" w:lineRule="exac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000000"/>
                <w:sz w:val="24"/>
                <w:szCs w:val="24"/>
              </w:rPr>
            </w:pPr>
          </w:p>
        </w:tc>
        <w:tc>
          <w:tcPr>
            <w:tcW w:w="1044" w:type="pct"/>
            <w:noWrap w:val="0"/>
            <w:vAlign w:val="top"/>
          </w:tcPr>
          <w:p>
            <w:pPr>
              <w:pStyle w:val="11"/>
              <w:spacing w:line="600" w:lineRule="exact"/>
              <w:rPr>
                <w:rFonts w:hint="eastAsia" w:ascii="宋体" w:hAnsi="宋体" w:eastAsia="宋体" w:cs="宋体"/>
                <w:color w:val="000000"/>
                <w:sz w:val="24"/>
                <w:szCs w:val="24"/>
              </w:rPr>
            </w:pPr>
          </w:p>
        </w:tc>
        <w:tc>
          <w:tcPr>
            <w:tcW w:w="1101" w:type="pct"/>
            <w:noWrap w:val="0"/>
            <w:vAlign w:val="top"/>
          </w:tcPr>
          <w:p>
            <w:pPr>
              <w:pStyle w:val="11"/>
              <w:spacing w:line="600" w:lineRule="exact"/>
              <w:rPr>
                <w:rFonts w:hint="eastAsia" w:ascii="宋体" w:hAnsi="宋体" w:eastAsia="宋体" w:cs="宋体"/>
                <w:color w:val="000000"/>
                <w:sz w:val="24"/>
                <w:szCs w:val="24"/>
              </w:rPr>
            </w:pPr>
          </w:p>
        </w:tc>
        <w:tc>
          <w:tcPr>
            <w:tcW w:w="869" w:type="pct"/>
            <w:noWrap w:val="0"/>
            <w:vAlign w:val="top"/>
          </w:tcPr>
          <w:p>
            <w:pPr>
              <w:pStyle w:val="11"/>
              <w:spacing w:line="600" w:lineRule="exact"/>
              <w:rPr>
                <w:rFonts w:hint="eastAsia" w:ascii="宋体" w:hAnsi="宋体" w:eastAsia="宋体" w:cs="宋体"/>
                <w:color w:val="000000"/>
                <w:sz w:val="24"/>
                <w:szCs w:val="24"/>
              </w:rPr>
            </w:pPr>
          </w:p>
        </w:tc>
        <w:tc>
          <w:tcPr>
            <w:tcW w:w="801" w:type="pct"/>
            <w:noWrap w:val="0"/>
            <w:vAlign w:val="top"/>
          </w:tcPr>
          <w:p>
            <w:pPr>
              <w:pStyle w:val="11"/>
              <w:spacing w:line="600" w:lineRule="exact"/>
              <w:rPr>
                <w:rFonts w:hint="eastAsia" w:ascii="宋体" w:hAnsi="宋体" w:eastAsia="宋体" w:cs="宋体"/>
                <w:color w:val="000000"/>
                <w:sz w:val="24"/>
                <w:szCs w:val="24"/>
              </w:rPr>
            </w:pPr>
          </w:p>
        </w:tc>
        <w:tc>
          <w:tcPr>
            <w:tcW w:w="749" w:type="pct"/>
            <w:noWrap w:val="0"/>
            <w:vAlign w:val="top"/>
          </w:tcPr>
          <w:p>
            <w:pPr>
              <w:pStyle w:val="11"/>
              <w:spacing w:line="600" w:lineRule="exac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000000"/>
                <w:sz w:val="24"/>
                <w:szCs w:val="24"/>
              </w:rPr>
            </w:pPr>
          </w:p>
        </w:tc>
        <w:tc>
          <w:tcPr>
            <w:tcW w:w="1044" w:type="pct"/>
            <w:noWrap w:val="0"/>
            <w:vAlign w:val="top"/>
          </w:tcPr>
          <w:p>
            <w:pPr>
              <w:pStyle w:val="11"/>
              <w:spacing w:line="400" w:lineRule="exact"/>
              <w:rPr>
                <w:rFonts w:hint="eastAsia" w:ascii="宋体" w:hAnsi="宋体" w:eastAsia="宋体" w:cs="宋体"/>
                <w:color w:val="000000"/>
                <w:sz w:val="24"/>
                <w:szCs w:val="24"/>
              </w:rPr>
            </w:pPr>
          </w:p>
        </w:tc>
        <w:tc>
          <w:tcPr>
            <w:tcW w:w="1101" w:type="pct"/>
            <w:noWrap w:val="0"/>
            <w:vAlign w:val="top"/>
          </w:tcPr>
          <w:p>
            <w:pPr>
              <w:pStyle w:val="11"/>
              <w:spacing w:line="600" w:lineRule="exact"/>
              <w:rPr>
                <w:rFonts w:hint="eastAsia" w:ascii="宋体" w:hAnsi="宋体" w:eastAsia="宋体" w:cs="宋体"/>
                <w:color w:val="000000"/>
                <w:sz w:val="24"/>
                <w:szCs w:val="24"/>
              </w:rPr>
            </w:pPr>
          </w:p>
        </w:tc>
        <w:tc>
          <w:tcPr>
            <w:tcW w:w="869" w:type="pct"/>
            <w:noWrap w:val="0"/>
            <w:vAlign w:val="top"/>
          </w:tcPr>
          <w:p>
            <w:pPr>
              <w:pStyle w:val="11"/>
              <w:spacing w:line="600" w:lineRule="exact"/>
              <w:rPr>
                <w:rFonts w:hint="eastAsia" w:ascii="宋体" w:hAnsi="宋体" w:eastAsia="宋体" w:cs="宋体"/>
                <w:color w:val="000000"/>
                <w:sz w:val="24"/>
                <w:szCs w:val="24"/>
              </w:rPr>
            </w:pPr>
          </w:p>
        </w:tc>
        <w:tc>
          <w:tcPr>
            <w:tcW w:w="801" w:type="pct"/>
            <w:noWrap w:val="0"/>
            <w:vAlign w:val="top"/>
          </w:tcPr>
          <w:p>
            <w:pPr>
              <w:pStyle w:val="11"/>
              <w:spacing w:line="600" w:lineRule="exact"/>
              <w:rPr>
                <w:rFonts w:hint="eastAsia" w:ascii="宋体" w:hAnsi="宋体" w:eastAsia="宋体" w:cs="宋体"/>
                <w:color w:val="000000"/>
                <w:sz w:val="24"/>
                <w:szCs w:val="24"/>
              </w:rPr>
            </w:pPr>
          </w:p>
        </w:tc>
        <w:tc>
          <w:tcPr>
            <w:tcW w:w="749" w:type="pct"/>
            <w:noWrap w:val="0"/>
            <w:vAlign w:val="top"/>
          </w:tcPr>
          <w:p>
            <w:pPr>
              <w:pStyle w:val="11"/>
              <w:spacing w:line="600" w:lineRule="exact"/>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36" w:type="pct"/>
            <w:noWrap w:val="0"/>
            <w:vAlign w:val="top"/>
          </w:tcPr>
          <w:p>
            <w:pPr>
              <w:pStyle w:val="11"/>
              <w:spacing w:line="600" w:lineRule="exact"/>
              <w:rPr>
                <w:rFonts w:hint="eastAsia" w:ascii="宋体" w:hAnsi="宋体" w:eastAsia="宋体" w:cs="宋体"/>
                <w:color w:val="000000"/>
                <w:sz w:val="24"/>
                <w:szCs w:val="24"/>
              </w:rPr>
            </w:pPr>
          </w:p>
        </w:tc>
        <w:tc>
          <w:tcPr>
            <w:tcW w:w="1044" w:type="pct"/>
            <w:noWrap w:val="0"/>
            <w:vAlign w:val="top"/>
          </w:tcPr>
          <w:p>
            <w:pPr>
              <w:pStyle w:val="11"/>
              <w:spacing w:line="400" w:lineRule="exact"/>
              <w:rPr>
                <w:rFonts w:hint="eastAsia" w:ascii="宋体" w:hAnsi="宋体" w:eastAsia="宋体" w:cs="宋体"/>
                <w:color w:val="000000"/>
                <w:sz w:val="24"/>
                <w:szCs w:val="24"/>
              </w:rPr>
            </w:pPr>
          </w:p>
        </w:tc>
        <w:tc>
          <w:tcPr>
            <w:tcW w:w="1101" w:type="pct"/>
            <w:noWrap w:val="0"/>
            <w:vAlign w:val="top"/>
          </w:tcPr>
          <w:p>
            <w:pPr>
              <w:pStyle w:val="11"/>
              <w:spacing w:line="600" w:lineRule="exact"/>
              <w:rPr>
                <w:rFonts w:hint="eastAsia" w:ascii="宋体" w:hAnsi="宋体" w:eastAsia="宋体" w:cs="宋体"/>
                <w:color w:val="000000"/>
                <w:sz w:val="24"/>
                <w:szCs w:val="24"/>
              </w:rPr>
            </w:pPr>
          </w:p>
        </w:tc>
        <w:tc>
          <w:tcPr>
            <w:tcW w:w="869" w:type="pct"/>
            <w:noWrap w:val="0"/>
            <w:vAlign w:val="top"/>
          </w:tcPr>
          <w:p>
            <w:pPr>
              <w:pStyle w:val="11"/>
              <w:spacing w:line="600" w:lineRule="exact"/>
              <w:rPr>
                <w:rFonts w:hint="eastAsia" w:ascii="宋体" w:hAnsi="宋体" w:eastAsia="宋体" w:cs="宋体"/>
                <w:color w:val="000000"/>
                <w:sz w:val="24"/>
                <w:szCs w:val="24"/>
              </w:rPr>
            </w:pPr>
          </w:p>
        </w:tc>
        <w:tc>
          <w:tcPr>
            <w:tcW w:w="801" w:type="pct"/>
            <w:noWrap w:val="0"/>
            <w:vAlign w:val="top"/>
          </w:tcPr>
          <w:p>
            <w:pPr>
              <w:pStyle w:val="11"/>
              <w:spacing w:line="600" w:lineRule="exact"/>
              <w:rPr>
                <w:rFonts w:hint="eastAsia" w:ascii="宋体" w:hAnsi="宋体" w:eastAsia="宋体" w:cs="宋体"/>
                <w:color w:val="000000"/>
                <w:sz w:val="24"/>
                <w:szCs w:val="24"/>
              </w:rPr>
            </w:pPr>
          </w:p>
        </w:tc>
        <w:tc>
          <w:tcPr>
            <w:tcW w:w="749" w:type="pct"/>
            <w:noWrap w:val="0"/>
            <w:vAlign w:val="top"/>
          </w:tcPr>
          <w:p>
            <w:pPr>
              <w:pStyle w:val="11"/>
              <w:spacing w:line="600" w:lineRule="exact"/>
              <w:rPr>
                <w:rFonts w:hint="eastAsia" w:ascii="宋体" w:hAnsi="宋体" w:eastAsia="宋体" w:cs="宋体"/>
                <w:color w:val="000000"/>
                <w:sz w:val="24"/>
                <w:szCs w:val="24"/>
              </w:rPr>
            </w:pPr>
          </w:p>
        </w:tc>
      </w:tr>
    </w:tbl>
    <w:p>
      <w:pPr>
        <w:pStyle w:val="11"/>
        <w:spacing w:line="360" w:lineRule="auto"/>
        <w:rPr>
          <w:rFonts w:hint="eastAsia" w:ascii="宋体" w:hAnsi="宋体" w:eastAsia="宋体" w:cs="宋体"/>
          <w:sz w:val="24"/>
          <w:szCs w:val="24"/>
        </w:rPr>
      </w:pPr>
      <w:r>
        <w:rPr>
          <w:rFonts w:hint="eastAsia" w:ascii="宋体" w:hAnsi="宋体" w:eastAsia="宋体" w:cs="宋体"/>
          <w:sz w:val="24"/>
          <w:szCs w:val="24"/>
        </w:rPr>
        <w:t>说明：</w:t>
      </w:r>
    </w:p>
    <w:p>
      <w:pPr>
        <w:autoSpaceDE w:val="0"/>
        <w:autoSpaceDN w:val="0"/>
        <w:adjustRightIn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1、请按项目的实际技术参数，对应谈判文件</w:t>
      </w:r>
      <w:r>
        <w:rPr>
          <w:rFonts w:hint="eastAsia" w:ascii="宋体" w:hAnsi="宋体" w:eastAsia="宋体" w:cs="宋体"/>
          <w:color w:val="auto"/>
          <w:sz w:val="24"/>
        </w:rPr>
        <w:t>第</w:t>
      </w:r>
      <w:r>
        <w:rPr>
          <w:rFonts w:hint="eastAsia" w:ascii="宋体" w:hAnsi="宋体" w:cs="宋体"/>
          <w:color w:val="auto"/>
          <w:sz w:val="24"/>
          <w:lang w:val="en-US" w:eastAsia="zh-CN"/>
        </w:rPr>
        <w:t>五</w:t>
      </w:r>
      <w:r>
        <w:rPr>
          <w:rFonts w:hint="eastAsia" w:ascii="宋体" w:hAnsi="宋体" w:eastAsia="宋体" w:cs="宋体"/>
          <w:color w:val="auto"/>
          <w:sz w:val="24"/>
          <w:lang w:eastAsia="zh-CN"/>
        </w:rPr>
        <w:t>章</w:t>
      </w:r>
      <w:r>
        <w:rPr>
          <w:rFonts w:hint="eastAsia" w:ascii="宋体" w:hAnsi="宋体" w:eastAsia="宋体" w:cs="宋体"/>
          <w:color w:val="auto"/>
          <w:sz w:val="24"/>
        </w:rPr>
        <w:t>“</w:t>
      </w:r>
      <w:r>
        <w:rPr>
          <w:rFonts w:hint="eastAsia" w:ascii="宋体" w:hAnsi="宋体" w:eastAsia="宋体" w:cs="宋体"/>
          <w:color w:val="auto"/>
          <w:sz w:val="24"/>
          <w:lang w:eastAsia="zh-CN"/>
        </w:rPr>
        <w:t>采购内容和技术要求</w:t>
      </w:r>
      <w:r>
        <w:rPr>
          <w:rFonts w:hint="eastAsia" w:ascii="宋体" w:hAnsi="宋体" w:eastAsia="宋体" w:cs="宋体"/>
          <w:color w:val="auto"/>
          <w:sz w:val="24"/>
        </w:rPr>
        <w:t>”</w:t>
      </w:r>
      <w:r>
        <w:rPr>
          <w:rFonts w:hint="eastAsia" w:ascii="宋体" w:hAnsi="宋体" w:eastAsia="宋体" w:cs="宋体"/>
          <w:sz w:val="24"/>
        </w:rPr>
        <w:t>，认真填写本表。偏离情况填写：优于、等于，有偏离的应在偏离情况说明中描述具体偏离情况。技术参数不接受负偏离</w:t>
      </w:r>
      <w:r>
        <w:rPr>
          <w:rFonts w:hint="eastAsia" w:ascii="宋体" w:hAnsi="宋体" w:eastAsia="宋体" w:cs="宋体"/>
          <w:sz w:val="24"/>
          <w:lang w:eastAsia="zh-CN"/>
        </w:rPr>
        <w:t>，出现负偏离的按无效投标处理。</w:t>
      </w:r>
    </w:p>
    <w:p>
      <w:pPr>
        <w:autoSpaceDE w:val="0"/>
        <w:autoSpaceDN w:val="0"/>
        <w:adjustRightInd w:val="0"/>
        <w:spacing w:line="360" w:lineRule="auto"/>
        <w:ind w:firstLine="480" w:firstLineChars="200"/>
        <w:rPr>
          <w:rFonts w:hint="eastAsia" w:ascii="宋体" w:hAnsi="宋体" w:eastAsia="宋体" w:cs="宋体"/>
          <w:sz w:val="24"/>
        </w:rPr>
      </w:pPr>
      <w:r>
        <w:rPr>
          <w:rFonts w:hint="eastAsia" w:ascii="宋体" w:hAnsi="宋体" w:eastAsia="宋体" w:cs="宋体"/>
          <w:sz w:val="24"/>
        </w:rPr>
        <w:t>2、供应商应按实际情况填写。</w:t>
      </w:r>
    </w:p>
    <w:p>
      <w:pPr>
        <w:rPr>
          <w:rFonts w:hint="eastAsia" w:ascii="宋体" w:hAnsi="宋体" w:eastAsia="宋体" w:cs="宋体"/>
          <w:b/>
          <w:bCs/>
        </w:rPr>
      </w:pPr>
    </w:p>
    <w:p>
      <w:pPr>
        <w:pStyle w:val="11"/>
        <w:rPr>
          <w:rFonts w:hint="eastAsia" w:ascii="宋体" w:hAnsi="宋体" w:eastAsia="宋体" w:cs="宋体"/>
          <w:sz w:val="24"/>
          <w:szCs w:val="24"/>
        </w:rPr>
      </w:pPr>
    </w:p>
    <w:p>
      <w:pPr>
        <w:pStyle w:val="11"/>
        <w:rPr>
          <w:rFonts w:hint="eastAsia" w:ascii="宋体" w:hAnsi="宋体" w:eastAsia="宋体" w:cs="宋体"/>
          <w:sz w:val="24"/>
          <w:szCs w:val="24"/>
        </w:rPr>
      </w:pPr>
      <w:r>
        <w:rPr>
          <w:rFonts w:hint="eastAsia" w:ascii="宋体" w:hAnsi="宋体" w:eastAsia="宋体" w:cs="宋体"/>
          <w:sz w:val="24"/>
        </w:rPr>
        <w:t>供应商全称</w:t>
      </w:r>
      <w:r>
        <w:rPr>
          <w:rFonts w:hint="eastAsia" w:ascii="宋体" w:hAnsi="宋体" w:eastAsia="宋体" w:cs="宋体"/>
          <w:sz w:val="24"/>
          <w:szCs w:val="24"/>
        </w:rPr>
        <w:t>（公章）：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pStyle w:val="11"/>
        <w:rPr>
          <w:rFonts w:hint="eastAsia" w:ascii="宋体" w:hAnsi="宋体" w:eastAsia="宋体" w:cs="宋体"/>
          <w:sz w:val="24"/>
          <w:szCs w:val="24"/>
        </w:rPr>
      </w:pPr>
    </w:p>
    <w:p>
      <w:pPr>
        <w:pStyle w:val="11"/>
        <w:rPr>
          <w:rFonts w:hint="eastAsia" w:ascii="宋体" w:hAnsi="宋体" w:eastAsia="宋体" w:cs="宋体"/>
          <w:sz w:val="24"/>
          <w:szCs w:val="24"/>
        </w:rPr>
      </w:pPr>
      <w:r>
        <w:rPr>
          <w:rFonts w:hint="eastAsia" w:ascii="宋体" w:hAnsi="宋体" w:eastAsia="宋体" w:cs="宋体"/>
          <w:sz w:val="24"/>
          <w:szCs w:val="24"/>
        </w:rPr>
        <w:t>法定代表人或被授权人（签字或盖章）：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tLeast"/>
        <w:jc w:val="center"/>
        <w:textAlignment w:val="baseline"/>
        <w:rPr>
          <w:rFonts w:hint="eastAsia" w:ascii="宋体" w:hAnsi="宋体" w:eastAsia="宋体" w:cs="宋体"/>
          <w:b/>
          <w:sz w:val="32"/>
          <w:szCs w:val="32"/>
        </w:rPr>
      </w:pPr>
    </w:p>
    <w:p>
      <w:pPr>
        <w:spacing w:line="500" w:lineRule="exact"/>
        <w:ind w:firstLine="7200" w:firstLineChars="3000"/>
        <w:jc w:val="both"/>
        <w:rPr>
          <w:color w:val="auto"/>
          <w:sz w:val="24"/>
          <w:szCs w:val="24"/>
        </w:rPr>
      </w:pPr>
      <w:r>
        <w:rPr>
          <w:rFonts w:hint="eastAsia"/>
          <w:color w:val="auto"/>
          <w:sz w:val="24"/>
          <w:szCs w:val="24"/>
        </w:rPr>
        <w:t>年　  月　  日</w:t>
      </w:r>
    </w:p>
    <w:p>
      <w:pPr>
        <w:numPr>
          <w:ilvl w:val="0"/>
          <w:numId w:val="0"/>
        </w:numPr>
        <w:spacing w:line="500" w:lineRule="exact"/>
        <w:jc w:val="left"/>
        <w:rPr>
          <w:rStyle w:val="24"/>
          <w:rFonts w:hint="eastAsia" w:ascii="黑体" w:hAnsi="黑体" w:eastAsia="黑体" w:cs="黑体"/>
          <w:color w:val="auto"/>
          <w:sz w:val="32"/>
          <w:szCs w:val="32"/>
        </w:rPr>
      </w:pPr>
    </w:p>
    <w:p>
      <w:pPr>
        <w:numPr>
          <w:ilvl w:val="0"/>
          <w:numId w:val="0"/>
        </w:numPr>
        <w:spacing w:line="500" w:lineRule="exact"/>
        <w:jc w:val="left"/>
        <w:rPr>
          <w:rStyle w:val="24"/>
          <w:rFonts w:hint="eastAsia" w:ascii="黑体" w:hAnsi="黑体" w:eastAsia="黑体" w:cs="黑体"/>
          <w:color w:val="auto"/>
          <w:sz w:val="32"/>
          <w:szCs w:val="32"/>
        </w:r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w:t>
      </w:r>
      <w:r>
        <w:rPr>
          <w:rFonts w:ascii="宋体" w:hAnsi="宋体" w:cs="宋体"/>
          <w:color w:val="auto"/>
          <w:kern w:val="0"/>
          <w:sz w:val="24"/>
        </w:rPr>
        <w:t xml:space="preserve"> </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19"/>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pPr>
    </w:p>
    <w:p>
      <w:pPr>
        <w:spacing w:line="560" w:lineRule="exact"/>
        <w:ind w:right="-2"/>
        <w:jc w:val="both"/>
        <w:rPr>
          <w:rFonts w:ascii="宋体" w:hAnsi="宋体" w:cs="宋体"/>
          <w:color w:val="auto"/>
          <w:kern w:val="0"/>
          <w:sz w:val="24"/>
        </w:rPr>
      </w:pP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w:t>
      </w:r>
      <w:r>
        <w:rPr>
          <w:rFonts w:ascii="宋体" w:hAnsi="宋体" w:cs="宋体"/>
          <w:color w:val="auto"/>
          <w:kern w:val="0"/>
          <w:sz w:val="24"/>
        </w:rPr>
        <w:t xml:space="preserve"> </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bookmarkStart w:id="130" w:name="_Toc403077657"/>
      <w:bookmarkStart w:id="131" w:name="_Toc6447"/>
      <w:bookmarkStart w:id="132" w:name="_Toc363474034"/>
      <w:bookmarkStart w:id="133" w:name="_Toc30095"/>
      <w:bookmarkStart w:id="134" w:name="_Toc11449"/>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130"/>
      <w:bookmarkEnd w:id="131"/>
      <w:bookmarkEnd w:id="132"/>
      <w:bookmarkEnd w:id="133"/>
      <w:bookmarkEnd w:id="134"/>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招投标活动中，我个人郑重作出以下信用承诺：</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 xml:space="preserve">2、附信用中国（陕西榆林）网上承诺截图，承诺必须上传以上附件,否则投标无效；   </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3、法定代表人参加，无需附此格式内容。</w:t>
      </w:r>
    </w:p>
    <w:p>
      <w:pPr>
        <w:spacing w:line="500" w:lineRule="exact"/>
        <w:jc w:val="center"/>
        <w:rPr>
          <w:rFonts w:hint="eastAsia" w:ascii="黑体" w:hAnsi="黑体" w:eastAsia="黑体" w:cs="黑体"/>
          <w:b/>
          <w:bCs/>
          <w:i w:val="0"/>
          <w:iCs w:val="0"/>
          <w:color w:val="auto"/>
          <w:sz w:val="32"/>
          <w:szCs w:val="32"/>
        </w:rPr>
      </w:pPr>
      <w:r>
        <w:rPr>
          <w:rFonts w:hint="eastAsia" w:ascii="黑体" w:hAnsi="黑体" w:eastAsia="黑体" w:cs="黑体"/>
          <w:b/>
          <w:bCs/>
          <w:i w:val="0"/>
          <w:iCs w:val="0"/>
          <w:color w:val="auto"/>
          <w:sz w:val="32"/>
          <w:szCs w:val="32"/>
          <w:lang w:eastAsia="zh-CN"/>
        </w:rPr>
        <w:br w:type="page"/>
      </w:r>
      <w:r>
        <w:rPr>
          <w:rFonts w:hint="eastAsia" w:ascii="黑体" w:hAnsi="黑体" w:eastAsia="黑体" w:cs="黑体"/>
          <w:b/>
          <w:bCs/>
          <w:i w:val="0"/>
          <w:iCs w:val="0"/>
          <w:color w:val="auto"/>
          <w:sz w:val="32"/>
          <w:szCs w:val="32"/>
          <w:lang w:eastAsia="zh-CN"/>
        </w:rPr>
        <w:t>五</w:t>
      </w:r>
      <w:r>
        <w:rPr>
          <w:rFonts w:hint="eastAsia" w:ascii="黑体" w:hAnsi="黑体" w:eastAsia="黑体" w:cs="黑体"/>
          <w:b/>
          <w:bCs/>
          <w:i w:val="0"/>
          <w:iCs w:val="0"/>
          <w:color w:val="auto"/>
          <w:sz w:val="32"/>
          <w:szCs w:val="32"/>
        </w:rPr>
        <w:t>、</w:t>
      </w:r>
      <w:r>
        <w:rPr>
          <w:rFonts w:hint="eastAsia" w:ascii="黑体" w:hAnsi="黑体" w:eastAsia="黑体" w:cs="黑体"/>
          <w:b/>
          <w:bCs/>
          <w:i w:val="0"/>
          <w:iCs w:val="0"/>
          <w:color w:val="auto"/>
          <w:sz w:val="32"/>
          <w:szCs w:val="32"/>
          <w:lang w:eastAsia="zh-CN"/>
        </w:rPr>
        <w:t>服务</w:t>
      </w:r>
      <w:r>
        <w:rPr>
          <w:rFonts w:hint="eastAsia" w:ascii="黑体" w:hAnsi="黑体" w:eastAsia="黑体" w:cs="黑体"/>
          <w:b/>
          <w:bCs/>
          <w:i w:val="0"/>
          <w:iCs w:val="0"/>
          <w:color w:val="auto"/>
          <w:sz w:val="32"/>
          <w:szCs w:val="32"/>
        </w:rPr>
        <w:t>方案</w:t>
      </w:r>
    </w:p>
    <w:p>
      <w:pPr>
        <w:spacing w:line="500" w:lineRule="exact"/>
        <w:ind w:firstLine="482" w:firstLineChars="200"/>
        <w:rPr>
          <w:rFonts w:hint="eastAsia"/>
          <w:color w:val="auto"/>
          <w:sz w:val="24"/>
          <w:szCs w:val="24"/>
        </w:rPr>
      </w:pPr>
      <w:r>
        <w:rPr>
          <w:rFonts w:hint="eastAsia"/>
          <w:b/>
          <w:bCs/>
          <w:color w:val="auto"/>
          <w:sz w:val="24"/>
          <w:szCs w:val="24"/>
          <w:lang w:eastAsia="zh-CN"/>
        </w:rPr>
        <w:t>各投标人可自主编写方案说明，包含但不限于以下内容</w:t>
      </w:r>
      <w:r>
        <w:rPr>
          <w:b/>
          <w:bCs/>
          <w:color w:val="auto"/>
          <w:sz w:val="24"/>
          <w:szCs w:val="24"/>
        </w:rPr>
        <w:t>（</w:t>
      </w:r>
      <w:r>
        <w:rPr>
          <w:rFonts w:hint="eastAsia"/>
          <w:b/>
          <w:bCs/>
          <w:color w:val="auto"/>
          <w:sz w:val="24"/>
          <w:szCs w:val="24"/>
        </w:rPr>
        <w:t>格式自制）</w:t>
      </w:r>
    </w:p>
    <w:p>
      <w:pPr>
        <w:pStyle w:val="8"/>
        <w:rPr>
          <w:rFonts w:hint="eastAsia"/>
          <w:color w:val="auto"/>
          <w:sz w:val="24"/>
          <w:szCs w:val="24"/>
        </w:rPr>
      </w:pP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服务指标说明：人员配备情况、服务内容及详细说明；</w:t>
      </w: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服务方案说明：对整个项目提出相应的实施方案，包括对项目的理解，并对完成项目的主要思路和技术路径，进度计划和保证项目完成的具体措施，供应商认为必要的其它内容。</w:t>
      </w: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服务承诺</w:t>
      </w:r>
    </w:p>
    <w:p>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服务响应与合同条款说明</w:t>
      </w:r>
    </w:p>
    <w:p>
      <w:pPr>
        <w:pStyle w:val="8"/>
        <w:ind w:left="0" w:leftChars="0" w:firstLine="0" w:firstLineChars="0"/>
        <w:rPr>
          <w:rFonts w:hint="eastAsia"/>
          <w:color w:val="auto"/>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其他有必要说明的情况</w:t>
      </w:r>
      <w:r>
        <w:rPr>
          <w:rFonts w:hint="eastAsia" w:ascii="宋体" w:hAnsi="宋体" w:eastAsia="宋体" w:cs="宋体"/>
          <w:color w:val="auto"/>
          <w:sz w:val="24"/>
          <w:szCs w:val="24"/>
          <w:lang w:val="en-US" w:eastAsia="zh-CN"/>
        </w:rPr>
        <w:t xml:space="preserve">  </w:t>
      </w:r>
    </w:p>
    <w:p>
      <w:pPr>
        <w:pStyle w:val="8"/>
        <w:rPr>
          <w:color w:val="auto"/>
        </w:rPr>
      </w:pPr>
    </w:p>
    <w:p>
      <w:pPr>
        <w:adjustRightInd w:val="0"/>
        <w:snapToGrid w:val="0"/>
        <w:spacing w:line="360" w:lineRule="auto"/>
        <w:rPr>
          <w:rFonts w:hint="eastAsia" w:ascii="仿宋" w:hAnsi="仿宋" w:eastAsia="仿宋"/>
          <w:b/>
          <w:color w:val="auto"/>
          <w:sz w:val="32"/>
          <w:szCs w:val="32"/>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rPr>
          <w:rFonts w:hint="eastAsia"/>
          <w:color w:val="auto"/>
        </w:rPr>
      </w:pPr>
    </w:p>
    <w:p>
      <w:pPr>
        <w:pStyle w:val="8"/>
        <w:ind w:firstLine="0"/>
        <w:rPr>
          <w:rFonts w:hint="eastAsia"/>
          <w:color w:val="auto"/>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adjustRightInd w:val="0"/>
        <w:snapToGrid w:val="0"/>
        <w:spacing w:line="360" w:lineRule="auto"/>
        <w:ind w:firstLine="643" w:firstLineChars="200"/>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tbl>
      <w:tblPr>
        <w:tblStyle w:val="20"/>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83"/>
        <w:gridCol w:w="1167"/>
        <w:gridCol w:w="1717"/>
        <w:gridCol w:w="1241"/>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供应商全称</w:t>
            </w:r>
          </w:p>
        </w:tc>
        <w:tc>
          <w:tcPr>
            <w:tcW w:w="7494" w:type="dxa"/>
            <w:gridSpan w:val="5"/>
            <w:tcBorders>
              <w:top w:val="single" w:color="auto" w:sz="6" w:space="0"/>
              <w:bottom w:val="single" w:color="auto" w:sz="6" w:space="0"/>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69" w:type="dxa"/>
            <w:gridSpan w:val="2"/>
            <w:tcBorders>
              <w:top w:val="single" w:color="auto" w:sz="6"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167" w:type="dxa"/>
            <w:tcBorders>
              <w:top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69" w:type="dxa"/>
            <w:gridSpan w:val="2"/>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167" w:type="dxa"/>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67" w:hRule="atLeast"/>
          <w:jc w:val="center"/>
        </w:trPr>
        <w:tc>
          <w:tcPr>
            <w:tcW w:w="1686"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69" w:type="dxa"/>
            <w:gridSpan w:val="2"/>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167" w:type="dxa"/>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上年度</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营业收入</w:t>
            </w:r>
          </w:p>
        </w:tc>
        <w:tc>
          <w:tcPr>
            <w:tcW w:w="3369" w:type="dxa"/>
            <w:gridSpan w:val="2"/>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167" w:type="dxa"/>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783"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167" w:type="dxa"/>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717" w:type="dxa"/>
            <w:noWrap w:val="0"/>
            <w:vAlign w:val="center"/>
          </w:tcPr>
          <w:p>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人员数量</w:t>
            </w:r>
          </w:p>
        </w:tc>
        <w:tc>
          <w:tcPr>
            <w:tcW w:w="1241" w:type="dxa"/>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783" w:type="dxa"/>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167" w:type="dxa"/>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1717" w:type="dxa"/>
            <w:tcBorders>
              <w:bottom w:val="single" w:color="auto" w:sz="4"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1" w:type="dxa"/>
            <w:tcBorders>
              <w:bottom w:val="single" w:color="auto" w:sz="4" w:space="0"/>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bCs/>
                <w:color w:val="auto"/>
                <w:kern w:val="0"/>
                <w:sz w:val="24"/>
                <w:szCs w:val="24"/>
              </w:rPr>
              <w:t>关系</w:t>
            </w: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color w:val="auto"/>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pPr>
              <w:autoSpaceDE w:val="0"/>
              <w:autoSpaceDN w:val="0"/>
              <w:adjustRightInd w:val="0"/>
              <w:spacing w:line="3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2、成立时间至提交响应文件截止时间不足一年的可不提供“上年度营业收入”。</w:t>
            </w:r>
          </w:p>
          <w:p>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3、供应商应如实填写上述信息。</w:t>
            </w:r>
            <w:bookmarkStart w:id="135" w:name="■AcceptUnion_CH5_A■"/>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文件允许联合体投标的，联合体各方均应提供。</w:t>
            </w:r>
            <w:bookmarkEnd w:id="135"/>
          </w:p>
        </w:tc>
      </w:tr>
    </w:tbl>
    <w:p>
      <w:pPr>
        <w:spacing w:line="500" w:lineRule="exact"/>
        <w:rPr>
          <w:rFonts w:hint="eastAsia"/>
          <w:color w:val="auto"/>
        </w:rPr>
      </w:pPr>
    </w:p>
    <w:p>
      <w:pPr>
        <w:spacing w:line="500" w:lineRule="exact"/>
        <w:rPr>
          <w:rFonts w:hint="eastAsia"/>
          <w:color w:val="auto"/>
        </w:rPr>
      </w:pPr>
    </w:p>
    <w:p>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企业产品、残疾人福利性单位生产的产品将不能享受</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cs="宋体"/>
          <w:color w:val="auto"/>
          <w:sz w:val="24"/>
          <w:szCs w:val="24"/>
          <w:lang w:val="en-US" w:eastAsia="zh-CN"/>
        </w:rPr>
        <w:t>谈判</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pStyle w:val="17"/>
        <w:rPr>
          <w:color w:val="auto"/>
        </w:rPr>
      </w:pP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2"/>
        <w:rPr>
          <w:rFonts w:hint="eastAsia"/>
        </w:rPr>
      </w:pPr>
    </w:p>
    <w:p>
      <w:pPr>
        <w:keepNext w:val="0"/>
        <w:keepLines w:val="0"/>
        <w:widowControl/>
        <w:suppressLineNumbers w:val="0"/>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pPr>
        <w:pStyle w:val="19"/>
        <w:pageBreakBefore w:val="0"/>
        <w:widowControl w:val="0"/>
        <w:numPr>
          <w:ilvl w:val="0"/>
          <w:numId w:val="5"/>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pPr>
        <w:pStyle w:val="19"/>
        <w:pageBreakBefore w:val="0"/>
        <w:widowControl w:val="0"/>
        <w:numPr>
          <w:ilvl w:val="0"/>
          <w:numId w:val="5"/>
        </w:numPr>
        <w:kinsoku/>
        <w:wordWrap/>
        <w:overflowPunct/>
        <w:topLinePunct w:val="0"/>
        <w:autoSpaceDE/>
        <w:autoSpaceDN/>
        <w:bidi w:val="0"/>
        <w:adjustRightInd/>
        <w:snapToGrid/>
        <w:spacing w:line="360" w:lineRule="exact"/>
        <w:ind w:left="0" w:leftChars="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pPr>
        <w:tabs>
          <w:tab w:val="left" w:pos="5670"/>
        </w:tabs>
        <w:spacing w:line="240" w:lineRule="auto"/>
        <w:ind w:firstLine="420" w:firstLineChars="200"/>
        <w:jc w:val="left"/>
        <w:rPr>
          <w:rFonts w:ascii="宋体" w:hAnsi="宋体" w:eastAsia="宋体" w:cs="宋体"/>
          <w:color w:val="auto"/>
          <w:sz w:val="21"/>
          <w:szCs w:val="21"/>
        </w:rPr>
      </w:pPr>
    </w:p>
    <w:p>
      <w:pPr>
        <w:spacing w:before="190" w:beforeLines="50" w:line="500" w:lineRule="exact"/>
        <w:ind w:firstLine="420" w:firstLineChars="200"/>
        <w:jc w:val="center"/>
        <w:rPr>
          <w:rFonts w:hint="eastAsia" w:ascii="宋体" w:hAnsi="宋体" w:eastAsia="宋体" w:cs="宋体"/>
          <w:b/>
          <w:color w:val="auto"/>
          <w:sz w:val="24"/>
          <w:szCs w:val="24"/>
        </w:rPr>
      </w:pPr>
      <w:r>
        <w:rPr>
          <w:rFonts w:ascii="宋体" w:hAnsi="宋体" w:eastAsia="宋体" w:cs="宋体"/>
          <w:color w:val="auto"/>
          <w:sz w:val="21"/>
          <w:szCs w:val="21"/>
        </w:rPr>
        <w:br w:type="page"/>
      </w:r>
      <w:bookmarkStart w:id="136" w:name="_Toc48834336"/>
      <w:r>
        <w:rPr>
          <w:rFonts w:hint="eastAsia" w:ascii="宋体" w:hAnsi="宋体" w:eastAsia="宋体" w:cs="宋体"/>
          <w:b/>
          <w:bCs/>
          <w:color w:val="auto"/>
          <w:sz w:val="28"/>
          <w:szCs w:val="28"/>
        </w:rPr>
        <w:t>残疾人福利性单位声明函</w:t>
      </w:r>
      <w:bookmarkEnd w:id="136"/>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137" w:name="_Toc48834337"/>
    </w:p>
    <w:p>
      <w:pPr>
        <w:tabs>
          <w:tab w:val="left" w:pos="5670"/>
        </w:tabs>
        <w:spacing w:line="240" w:lineRule="auto"/>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r>
        <w:rPr>
          <w:rFonts w:hint="eastAsia" w:ascii="宋体" w:hAnsi="宋体" w:eastAsia="宋体" w:cs="宋体"/>
          <w:b/>
          <w:bCs/>
          <w:color w:val="auto"/>
          <w:sz w:val="28"/>
          <w:szCs w:val="28"/>
        </w:rPr>
        <w:t>监狱企业证明函</w:t>
      </w:r>
      <w:bookmarkEnd w:id="137"/>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tabs>
          <w:tab w:val="left" w:pos="5670"/>
        </w:tabs>
        <w:spacing w:line="240" w:lineRule="auto"/>
        <w:jc w:val="center"/>
        <w:rPr>
          <w:rFonts w:hint="eastAsia" w:eastAsia="宋体"/>
          <w:b/>
          <w:color w:val="auto"/>
          <w:sz w:val="30"/>
          <w:szCs w:val="30"/>
          <w:lang w:eastAsia="zh-CN"/>
        </w:rPr>
      </w:pPr>
    </w:p>
    <w:p>
      <w:pPr>
        <w:pStyle w:val="8"/>
        <w:ind w:left="0" w:leftChars="0" w:firstLine="0" w:firstLineChars="0"/>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rPr>
          <w:rFonts w:hint="eastAsia" w:ascii="仿宋" w:hAnsi="仿宋" w:eastAsia="仿宋"/>
          <w:b/>
          <w:color w:val="auto"/>
          <w:sz w:val="32"/>
          <w:szCs w:val="32"/>
        </w:rPr>
      </w:pPr>
    </w:p>
    <w:p>
      <w:pPr>
        <w:pStyle w:val="8"/>
        <w:ind w:left="0" w:leftChars="0" w:firstLine="0" w:firstLineChars="0"/>
        <w:rPr>
          <w:rFonts w:hint="eastAsia" w:ascii="仿宋" w:hAnsi="仿宋" w:eastAsia="仿宋"/>
          <w:b/>
          <w:color w:val="auto"/>
          <w:sz w:val="32"/>
          <w:szCs w:val="32"/>
        </w:rPr>
      </w:pPr>
    </w:p>
    <w:p>
      <w:pPr>
        <w:jc w:val="center"/>
        <w:rPr>
          <w:rFonts w:hint="eastAsia" w:ascii="黑体" w:hAnsi="黑体" w:eastAsia="黑体" w:cs="黑体"/>
          <w:b/>
          <w:bCs/>
          <w:color w:val="auto"/>
          <w:sz w:val="32"/>
          <w:szCs w:val="32"/>
        </w:rPr>
      </w:pPr>
      <w:r>
        <w:rPr>
          <w:rFonts w:hint="eastAsia" w:ascii="黑体" w:hAnsi="黑体" w:eastAsia="黑体" w:cs="黑体"/>
          <w:b/>
          <w:bCs/>
          <w:color w:val="auto"/>
          <w:sz w:val="32"/>
          <w:szCs w:val="32"/>
          <w:lang w:eastAsia="zh-CN"/>
        </w:rPr>
        <w:t>六</w:t>
      </w:r>
      <w:r>
        <w:rPr>
          <w:rFonts w:hint="eastAsia" w:ascii="黑体" w:hAnsi="黑体" w:eastAsia="黑体" w:cs="黑体"/>
          <w:b/>
          <w:bCs/>
          <w:color w:val="auto"/>
          <w:sz w:val="32"/>
          <w:szCs w:val="32"/>
        </w:rPr>
        <w:t>、供应商承诺书</w:t>
      </w:r>
    </w:p>
    <w:p>
      <w:pPr>
        <w:pStyle w:val="8"/>
        <w:ind w:left="0" w:leftChars="0" w:firstLine="0" w:firstLineChars="0"/>
        <w:rPr>
          <w:rFonts w:hint="eastAsia"/>
          <w:color w:val="auto"/>
        </w:rPr>
      </w:pPr>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spacing w:line="360" w:lineRule="atLeast"/>
        <w:jc w:val="center"/>
        <w:rPr>
          <w:rFonts w:hint="eastAsia" w:ascii="宋体" w:hAnsi="宋体"/>
          <w:b/>
          <w:color w:val="auto"/>
          <w:sz w:val="32"/>
          <w:szCs w:val="32"/>
        </w:rPr>
      </w:pPr>
      <w:r>
        <w:rPr>
          <w:rFonts w:hint="eastAsia" w:ascii="宋体" w:hAnsi="宋体"/>
          <w:b/>
          <w:color w:val="auto"/>
          <w:sz w:val="32"/>
          <w:szCs w:val="32"/>
        </w:rPr>
        <w:br w:type="page"/>
      </w:r>
      <w:r>
        <w:rPr>
          <w:rFonts w:hint="eastAsia" w:ascii="宋体" w:hAnsi="宋体"/>
          <w:b/>
          <w:color w:val="auto"/>
          <w:sz w:val="32"/>
          <w:szCs w:val="32"/>
        </w:rPr>
        <w:t>承诺书Ⅱ</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360" w:lineRule="atLeast"/>
        <w:rPr>
          <w:rFonts w:hint="eastAsia" w:ascii="宋体" w:hAnsi="宋体"/>
          <w:b/>
          <w:color w:val="auto"/>
          <w:sz w:val="42"/>
          <w:szCs w:val="42"/>
        </w:rPr>
      </w:pPr>
    </w:p>
    <w:p>
      <w:pPr>
        <w:spacing w:line="360" w:lineRule="atLeast"/>
        <w:jc w:val="center"/>
        <w:rPr>
          <w:rFonts w:hint="eastAsia" w:ascii="宋体" w:hAnsi="宋体"/>
          <w:b/>
          <w:color w:val="auto"/>
          <w:sz w:val="32"/>
          <w:szCs w:val="32"/>
        </w:rPr>
      </w:pPr>
      <w:r>
        <w:rPr>
          <w:rFonts w:hint="eastAsia" w:ascii="宋体" w:hAnsi="宋体"/>
          <w:b/>
          <w:color w:val="auto"/>
          <w:sz w:val="32"/>
          <w:szCs w:val="32"/>
        </w:rPr>
        <w:t>承诺书Ⅲ</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作为参加贵公司组织的招标采购项目的投标单位，本公司郑重申告并承诺：近三年受到有关行政主管部门的行政处理、不良行为记录为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360" w:lineRule="atLeast"/>
        <w:rPr>
          <w:rFonts w:hint="eastAsia" w:ascii="宋体" w:hAnsi="宋体"/>
          <w:b/>
          <w:color w:val="auto"/>
          <w:sz w:val="32"/>
          <w:szCs w:val="32"/>
        </w:rPr>
      </w:pPr>
    </w:p>
    <w:p>
      <w:pPr>
        <w:spacing w:line="360" w:lineRule="atLeast"/>
        <w:jc w:val="center"/>
        <w:rPr>
          <w:rFonts w:hint="eastAsia"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承诺书Ⅳ</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作为参加贵公司组织的招标采购项目的投标单位，本公司郑重申告：近三年因项目质量问题的不法行为记录为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360" w:lineRule="auto"/>
        <w:ind w:right="480"/>
        <w:rPr>
          <w:rFonts w:hint="eastAsia" w:ascii="宋体" w:hAnsi="宋体"/>
          <w:color w:val="auto"/>
          <w:sz w:val="24"/>
          <w:szCs w:val="28"/>
        </w:rPr>
      </w:pPr>
    </w:p>
    <w:p>
      <w:pPr>
        <w:spacing w:line="360" w:lineRule="atLeast"/>
        <w:jc w:val="center"/>
        <w:rPr>
          <w:rFonts w:hint="eastAsia" w:ascii="宋体" w:hAnsi="宋体"/>
          <w:b/>
          <w:color w:val="auto"/>
          <w:sz w:val="32"/>
          <w:szCs w:val="32"/>
        </w:rPr>
      </w:pPr>
      <w:r>
        <w:rPr>
          <w:rFonts w:hint="eastAsia" w:ascii="宋体" w:hAnsi="宋体"/>
          <w:b/>
          <w:color w:val="auto"/>
          <w:sz w:val="32"/>
          <w:szCs w:val="32"/>
        </w:rPr>
        <w:t>承诺书</w:t>
      </w:r>
      <w:r>
        <w:rPr>
          <w:rFonts w:ascii="宋体" w:hAnsi="宋体"/>
          <w:b/>
          <w:color w:val="auto"/>
          <w:sz w:val="36"/>
          <w:szCs w:val="36"/>
        </w:rPr>
        <w:fldChar w:fldCharType="begin"/>
      </w:r>
      <w:r>
        <w:rPr>
          <w:rFonts w:ascii="宋体" w:hAnsi="宋体"/>
          <w:b/>
          <w:color w:val="auto"/>
          <w:sz w:val="36"/>
          <w:szCs w:val="36"/>
        </w:rPr>
        <w:instrText xml:space="preserve"> </w:instrText>
      </w:r>
      <w:r>
        <w:rPr>
          <w:rFonts w:hint="eastAsia" w:ascii="宋体" w:hAnsi="宋体"/>
          <w:b/>
          <w:color w:val="auto"/>
          <w:sz w:val="36"/>
          <w:szCs w:val="36"/>
        </w:rPr>
        <w:instrText xml:space="preserve">= 5 \* ROMAN</w:instrText>
      </w:r>
      <w:r>
        <w:rPr>
          <w:rFonts w:ascii="宋体" w:hAnsi="宋体"/>
          <w:b/>
          <w:color w:val="auto"/>
          <w:sz w:val="36"/>
          <w:szCs w:val="36"/>
        </w:rPr>
        <w:instrText xml:space="preserve"> </w:instrText>
      </w:r>
      <w:r>
        <w:rPr>
          <w:rFonts w:ascii="宋体" w:hAnsi="宋体"/>
          <w:b/>
          <w:color w:val="auto"/>
          <w:sz w:val="36"/>
          <w:szCs w:val="36"/>
        </w:rPr>
        <w:fldChar w:fldCharType="separate"/>
      </w:r>
      <w:r>
        <w:rPr>
          <w:rFonts w:ascii="宋体" w:hAnsi="宋体"/>
          <w:b/>
          <w:color w:val="auto"/>
          <w:sz w:val="36"/>
          <w:szCs w:val="36"/>
        </w:rPr>
        <w:t>V</w:t>
      </w:r>
      <w:r>
        <w:rPr>
          <w:rFonts w:ascii="宋体" w:hAnsi="宋体"/>
          <w:b/>
          <w:color w:val="auto"/>
          <w:sz w:val="36"/>
          <w:szCs w:val="36"/>
        </w:rPr>
        <w:fldChar w:fldCharType="end"/>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lang w:eastAsia="zh-CN"/>
              </w:rPr>
              <w:t>府谷县住房和城乡建设局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pPr>
        <w:spacing w:line="500" w:lineRule="exact"/>
        <w:ind w:firstLine="420" w:firstLineChars="200"/>
        <w:rPr>
          <w:color w:val="auto"/>
        </w:rPr>
      </w:pPr>
    </w:p>
    <w:p>
      <w:pPr>
        <w:pStyle w:val="17"/>
        <w:rPr>
          <w:color w:val="auto"/>
        </w:rPr>
      </w:pPr>
    </w:p>
    <w:p>
      <w:pPr>
        <w:pStyle w:val="17"/>
        <w:rPr>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rPr>
        <w:sectPr>
          <w:pgSz w:w="11905" w:h="16838"/>
          <w:pgMar w:top="1701" w:right="1417" w:bottom="1701" w:left="1417" w:header="1417" w:footer="992" w:gutter="0"/>
          <w:pgNumType w:fmt="decimal"/>
          <w:cols w:space="720" w:num="1"/>
          <w:rtlGutter w:val="0"/>
          <w:docGrid w:type="lines" w:linePitch="312" w:charSpace="0"/>
        </w:sectPr>
      </w:pPr>
      <w:r>
        <w:rPr>
          <w:color w:val="auto"/>
        </w:rPr>
        <w:br w:type="page"/>
      </w:r>
      <w:r>
        <w:rPr>
          <w:rFonts w:hint="eastAsia" w:ascii="宋体" w:hAnsi="宋体" w:eastAsia="宋体" w:cs="宋体"/>
          <w:b/>
          <w:sz w:val="30"/>
          <w:szCs w:val="30"/>
          <w:lang w:eastAsia="zh-CN"/>
        </w:rPr>
        <w:t>附件</w:t>
      </w:r>
      <w:r>
        <w:rPr>
          <w:rFonts w:hint="eastAsia" w:ascii="宋体" w:hAnsi="宋体" w:cs="宋体"/>
          <w:b/>
          <w:sz w:val="30"/>
          <w:szCs w:val="30"/>
          <w:lang w:val="en-US" w:eastAsia="zh-CN"/>
        </w:rPr>
        <w:t>八</w:t>
      </w:r>
      <w:r>
        <w:rPr>
          <w:rFonts w:hint="eastAsia" w:ascii="宋体" w:hAnsi="宋体" w:eastAsia="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5"/>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6"/>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7"/>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8"/>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9"/>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0"/>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1"/>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3"/>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pStyle w:val="2"/>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5"/>
                    <a:stretch>
                      <a:fillRect/>
                    </a:stretch>
                  </pic:blipFill>
                  <pic:spPr>
                    <a:xfrm>
                      <a:off x="0" y="0"/>
                      <a:ext cx="5614035" cy="3166745"/>
                    </a:xfrm>
                    <a:prstGeom prst="rect">
                      <a:avLst/>
                    </a:prstGeom>
                    <a:noFill/>
                    <a:ln>
                      <a:noFill/>
                    </a:ln>
                  </pic:spPr>
                </pic:pic>
              </a:graphicData>
            </a:graphic>
          </wp:inline>
        </w:drawing>
      </w:r>
    </w:p>
    <w:p>
      <w:pPr>
        <w:pStyle w:val="2"/>
        <w:rPr>
          <w:rFonts w:hint="eastAsia" w:ascii="宋体" w:hAnsi="宋体" w:eastAsia="宋体" w:cs="宋体"/>
          <w:b/>
          <w:sz w:val="30"/>
          <w:szCs w:val="30"/>
        </w:rPr>
      </w:pPr>
    </w:p>
    <w:p>
      <w:pPr>
        <w:pStyle w:val="2"/>
        <w:ind w:left="0" w:leftChars="0" w:firstLine="0" w:firstLineChars="0"/>
        <w:rPr>
          <w:rFonts w:hint="eastAsia" w:ascii="宋体" w:hAnsi="宋体" w:eastAsia="宋体" w:cs="宋体"/>
          <w:lang w:eastAsia="zh-CN"/>
        </w:rPr>
      </w:pPr>
      <w:r>
        <w:rPr>
          <w:rFonts w:hint="eastAsia" w:ascii="宋体" w:hAnsi="宋体" w:eastAsia="宋体" w:cs="宋体"/>
          <w:b/>
          <w:sz w:val="30"/>
          <w:szCs w:val="30"/>
        </w:rPr>
        <w:t xml:space="preserve"> </w:t>
      </w:r>
    </w:p>
    <w:p>
      <w:pPr>
        <w:pStyle w:val="22"/>
        <w:ind w:left="0" w:leftChars="0" w:firstLine="0" w:firstLineChars="0"/>
        <w:rPr>
          <w:rFonts w:hint="eastAsia" w:ascii="宋体" w:hAnsi="宋体" w:eastAsia="宋体" w:cs="宋体"/>
          <w:color w:val="auto"/>
          <w:sz w:val="28"/>
          <w:szCs w:val="28"/>
        </w:rPr>
      </w:pPr>
    </w:p>
    <w:p>
      <w:pPr>
        <w:pStyle w:val="4"/>
        <w:jc w:val="both"/>
        <w:rPr>
          <w:rFonts w:hint="eastAsia" w:ascii="黑体" w:hAnsi="黑体" w:eastAsia="黑体" w:cs="宋体"/>
          <w:b w:val="0"/>
          <w:color w:val="auto"/>
        </w:rPr>
      </w:pPr>
      <w:r>
        <w:rPr>
          <w:color w:val="auto"/>
        </w:rPr>
        <w:br w:type="page"/>
      </w:r>
      <w:r>
        <w:rPr>
          <w:rFonts w:hint="eastAsia" w:ascii="黑体" w:hAnsi="黑体" w:eastAsia="黑体" w:cs="宋体"/>
          <w:b w:val="0"/>
          <w:bCs w:val="0"/>
          <w:color w:val="auto"/>
        </w:rPr>
        <w:t>封袋正面标识式样</w:t>
      </w:r>
    </w:p>
    <w:p>
      <w:pPr>
        <w:spacing w:line="336" w:lineRule="auto"/>
        <w:ind w:right="456" w:firstLine="643" w:firstLineChars="200"/>
        <w:rPr>
          <w:rFonts w:hint="eastAsia" w:ascii="黑体" w:hAnsi="黑体" w:eastAsia="黑体" w:cs="宋体"/>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397510</wp:posOffset>
                </wp:positionV>
                <wp:extent cx="5867400" cy="2716530"/>
                <wp:effectExtent l="4445" t="5080" r="14605" b="21590"/>
                <wp:wrapNone/>
                <wp:docPr id="16" name="文本框 16"/>
                <wp:cNvGraphicFramePr/>
                <a:graphic xmlns:a="http://schemas.openxmlformats.org/drawingml/2006/main">
                  <a:graphicData uri="http://schemas.microsoft.com/office/word/2010/wordprocessingShape">
                    <wps:wsp>
                      <wps:cNvSpPr txBox="1"/>
                      <wps:spPr>
                        <a:xfrm>
                          <a:off x="0" y="0"/>
                          <a:ext cx="5867400" cy="271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资格证明文件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31.3pt;height:213.9pt;width:462pt;z-index:251660288;mso-width-relative:page;mso-height-relative:page;" fillcolor="#FFFFFF" filled="t" stroked="t" coordsize="21600,21600" o:gfxdata="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vsGytcAAAAHAQAADwAAAAAAAAABACAA&#10;AAAiAAAAZHJzL2Rvd25yZXYueG1sUEsBAhQAFAAAAAgAh07iQIHfm7sOAgAAOQQAAA4AAAAAAAAA&#10;AQAgAAAAJgEAAGRycy9lMm9Eb2MueG1sUEsFBgAAAAAGAAYAWQEAAKYFAAAAAA==&#10;">
                <v:fill on="t" focussize="0,0"/>
                <v:stroke color="#000000" joinstyle="miter"/>
                <v:imagedata o:title=""/>
                <o:lock v:ext="edit" aspectratio="f"/>
                <v:textbo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资格证明文件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格式A：资格证明文件封袋正面标识式样</w:t>
      </w: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pStyle w:val="8"/>
        <w:rPr>
          <w:rFonts w:hint="eastAsia"/>
        </w:rPr>
      </w:pPr>
    </w:p>
    <w:p>
      <w:pPr>
        <w:pStyle w:val="8"/>
        <w:rPr>
          <w:rFonts w:hint="eastAsia" w:ascii="宋体" w:hAnsi="宋体" w:cs="宋体"/>
          <w:b/>
          <w:color w:val="auto"/>
          <w:sz w:val="32"/>
          <w:szCs w:val="32"/>
        </w:rPr>
      </w:pPr>
      <w:r>
        <w:rPr>
          <w:rFonts w:hint="eastAsia" w:ascii="宋体" w:hAnsi="宋体" w:cs="宋体"/>
          <w:b/>
          <w:color w:val="auto"/>
          <w:sz w:val="32"/>
          <w:szCs w:val="32"/>
        </w:rPr>
        <w:t>格式</w:t>
      </w:r>
      <w:r>
        <w:rPr>
          <w:rFonts w:hint="eastAsia" w:ascii="宋体" w:hAnsi="宋体" w:cs="宋体"/>
          <w:b/>
          <w:color w:val="auto"/>
          <w:sz w:val="32"/>
          <w:szCs w:val="32"/>
          <w:lang w:val="en-US" w:eastAsia="zh-CN"/>
        </w:rPr>
        <w:t>B</w:t>
      </w:r>
      <w:r>
        <w:rPr>
          <w:rFonts w:hint="eastAsia" w:ascii="宋体" w:hAnsi="宋体" w:cs="宋体"/>
          <w:b/>
          <w:color w:val="auto"/>
          <w:sz w:val="32"/>
          <w:szCs w:val="32"/>
        </w:rPr>
        <w:t>：谈判响应文件封袋正面标识式样</w:t>
      </w:r>
    </w:p>
    <w:p>
      <w:pPr>
        <w:pStyle w:val="8"/>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165100</wp:posOffset>
                </wp:positionV>
                <wp:extent cx="5867400" cy="3158490"/>
                <wp:effectExtent l="4445" t="5080" r="14605" b="17780"/>
                <wp:wrapNone/>
                <wp:docPr id="15" name="文本框 15"/>
                <wp:cNvGraphicFramePr/>
                <a:graphic xmlns:a="http://schemas.openxmlformats.org/drawingml/2006/main">
                  <a:graphicData uri="http://schemas.microsoft.com/office/word/2010/wordprocessingShape">
                    <wps:wsp>
                      <wps:cNvSpPr txBox="1"/>
                      <wps:spPr>
                        <a:xfrm>
                          <a:off x="0" y="0"/>
                          <a:ext cx="5867400" cy="3158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谈判响应文件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4pt;margin-top:13pt;height:248.7pt;width:462pt;z-index:251659264;mso-width-relative:page;mso-height-relative:page;" fillcolor="#FFFFFF" filled="t" stroked="t" coordsize="21600,21600" o:gfxdata="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EsFM9YAAAAHAQAADwAAAAAAAAABACAA&#10;AAAiAAAAZHJzL2Rvd25yZXYueG1sUEsBAhQAFAAAAAgAh07iQAzviEoPAgAAOQQAAA4AAAAAAAAA&#10;AQAgAAAAJQEAAGRycy9lMm9Eb2MueG1sUEsFBgAAAAAGAAYAWQEAAKYFAAAAAA==&#10;">
                <v:fill on="t" focussize="0,0"/>
                <v:stroke color="#000000" joinstyle="miter"/>
                <v:imagedata o:title=""/>
                <o:lock v:ext="edit" aspectratio="f"/>
                <v:textbox>
                  <w:txbxContent>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r>
                        <w:rPr>
                          <w:rFonts w:hint="eastAsia" w:ascii="仿宋" w:hAnsi="仿宋" w:eastAsia="仿宋"/>
                          <w:sz w:val="28"/>
                          <w:szCs w:val="28"/>
                          <w:u w:val="single"/>
                        </w:rPr>
                        <w:t xml:space="preserve"> </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谈判响应文件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v:textbox>
              </v:shape>
            </w:pict>
          </mc:Fallback>
        </mc:AlternateContent>
      </w: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349885</wp:posOffset>
                </wp:positionV>
                <wp:extent cx="5867400" cy="2870835"/>
                <wp:effectExtent l="5080" t="5080" r="13970" b="19685"/>
                <wp:wrapNone/>
                <wp:docPr id="21" name="文本框 21"/>
                <wp:cNvGraphicFramePr/>
                <a:graphic xmlns:a="http://schemas.openxmlformats.org/drawingml/2006/main">
                  <a:graphicData uri="http://schemas.microsoft.com/office/word/2010/wordprocessingShape">
                    <wps:wsp>
                      <wps:cNvSpPr txBox="1"/>
                      <wps:spPr>
                        <a:xfrm>
                          <a:off x="0" y="0"/>
                          <a:ext cx="5867400" cy="2870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电子响应文件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pStyle w:val="2"/>
                              <w:rPr>
                                <w:rFonts w:hint="eastAsia"/>
                              </w:rPr>
                            </w:pP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27.55pt;height:226.05pt;width:462pt;z-index:251661312;mso-width-relative:page;mso-height-relative:page;" fillcolor="#FFFFFF" filled="t" stroked="t" coordsize="21600,21600" o:gfxdata="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owb+rWAAAABwEAAA8AAAAAAAAAAQAgAAAA&#10;IgAAAGRycy9kb3ducmV2LnhtbFBLAQIUABQAAAAIAIdO4kCqtjEoDQIAADkEAAAOAAAAAAAAAAEA&#10;IAAAACUBAABkcnMvZTJvRG9jLnhtbFBLBQYAAAAABgAGAFkBAACkBQAAAAA=&#10;">
                <v:fill on="t" focussize="0,0"/>
                <v:stroke color="#000000" joinstyle="miter"/>
                <v:imagedata o:title=""/>
                <o:lock v:ext="edit" aspectratio="f"/>
                <v:textbox>
                  <w:txbxContent>
                    <w:p>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府谷县住房和城乡建设局</w:t>
                      </w:r>
                    </w:p>
                    <w:p>
                      <w:pPr>
                        <w:rPr>
                          <w:rFonts w:hint="eastAsia" w:ascii="仿宋" w:hAnsi="仿宋" w:eastAsia="仿宋"/>
                          <w:color w:val="FF0000"/>
                          <w:sz w:val="28"/>
                          <w:szCs w:val="28"/>
                        </w:rPr>
                      </w:pPr>
                      <w:r>
                        <w:rPr>
                          <w:rFonts w:hint="eastAsia" w:ascii="仿宋" w:hAnsi="仿宋" w:eastAsia="仿宋"/>
                          <w:sz w:val="28"/>
                          <w:szCs w:val="28"/>
                        </w:rPr>
                        <w:t xml:space="preserve">项目编号：                                    </w:t>
                      </w:r>
                    </w:p>
                    <w:p>
                      <w:pPr>
                        <w:rPr>
                          <w:rFonts w:hint="eastAsia" w:ascii="仿宋" w:hAnsi="仿宋" w:eastAsia="仿宋"/>
                          <w:color w:val="FF0000"/>
                          <w:sz w:val="28"/>
                          <w:szCs w:val="28"/>
                        </w:rPr>
                      </w:pPr>
                      <w:r>
                        <w:rPr>
                          <w:rFonts w:hint="eastAsia" w:ascii="仿宋" w:hAnsi="仿宋" w:eastAsia="仿宋"/>
                          <w:sz w:val="28"/>
                          <w:szCs w:val="28"/>
                        </w:rPr>
                        <w:t xml:space="preserve">项目名称：                             </w:t>
                      </w:r>
                    </w:p>
                    <w:p>
                      <w:pPr>
                        <w:jc w:val="center"/>
                        <w:rPr>
                          <w:rFonts w:hint="eastAsia" w:ascii="仿宋" w:hAnsi="仿宋" w:eastAsia="仿宋"/>
                          <w:b/>
                          <w:sz w:val="28"/>
                          <w:szCs w:val="28"/>
                        </w:rPr>
                      </w:pPr>
                      <w:r>
                        <w:rPr>
                          <w:rFonts w:hint="eastAsia" w:ascii="仿宋" w:hAnsi="仿宋" w:eastAsia="仿宋"/>
                          <w:b/>
                          <w:sz w:val="28"/>
                          <w:szCs w:val="28"/>
                        </w:rPr>
                        <w:t>电子响应文件</w:t>
                      </w:r>
                    </w:p>
                    <w:p>
                      <w:pPr>
                        <w:jc w:val="center"/>
                        <w:rPr>
                          <w:rFonts w:hint="eastAsia" w:ascii="仿宋" w:hAnsi="仿宋" w:eastAsia="仿宋"/>
                          <w:sz w:val="28"/>
                          <w:szCs w:val="28"/>
                        </w:rPr>
                      </w:pPr>
                      <w:r>
                        <w:rPr>
                          <w:rFonts w:hint="eastAsia" w:ascii="仿宋" w:hAnsi="仿宋" w:eastAsia="仿宋"/>
                          <w:sz w:val="28"/>
                          <w:szCs w:val="28"/>
                        </w:rPr>
                        <w:t>（非谈判大会不得启封）</w:t>
                      </w:r>
                    </w:p>
                    <w:p>
                      <w:pPr>
                        <w:pStyle w:val="2"/>
                        <w:rPr>
                          <w:rFonts w:hint="eastAsia"/>
                        </w:rPr>
                      </w:pPr>
                    </w:p>
                    <w:p>
                      <w:pPr>
                        <w:rPr>
                          <w:rFonts w:hint="eastAsia" w:ascii="仿宋" w:hAnsi="仿宋" w:eastAsia="仿宋"/>
                          <w:sz w:val="28"/>
                          <w:szCs w:val="28"/>
                        </w:rPr>
                      </w:pPr>
                      <w:r>
                        <w:rPr>
                          <w:rFonts w:hint="eastAsia" w:ascii="仿宋" w:hAnsi="仿宋" w:eastAsia="仿宋"/>
                          <w:sz w:val="28"/>
                          <w:szCs w:val="28"/>
                        </w:rPr>
                        <w:t>谈判供应商全称：            （公章）</w:t>
                      </w:r>
                    </w:p>
                    <w:p>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格式C：电子响应文件封袋正面标识式样</w:t>
      </w: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643" w:firstLineChars="2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spacing w:line="336" w:lineRule="auto"/>
        <w:ind w:firstLine="1606" w:firstLineChars="500"/>
        <w:rPr>
          <w:rFonts w:hint="eastAsia" w:ascii="宋体" w:hAnsi="宋体" w:cs="宋体"/>
          <w:b/>
          <w:color w:val="auto"/>
          <w:sz w:val="32"/>
          <w:szCs w:val="32"/>
        </w:rPr>
      </w:pPr>
    </w:p>
    <w:p>
      <w:pPr>
        <w:pStyle w:val="22"/>
        <w:ind w:left="0" w:leftChars="0" w:firstLine="0" w:firstLineChars="0"/>
        <w:rPr>
          <w:rFonts w:hint="eastAsia"/>
          <w:color w:val="auto"/>
          <w:sz w:val="28"/>
          <w:szCs w:val="28"/>
        </w:rPr>
      </w:pPr>
    </w:p>
    <w:p>
      <w:pPr>
        <w:pStyle w:val="2"/>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p>
    <w:sectPr>
      <w:headerReference r:id="rId19" w:type="first"/>
      <w:footerReference r:id="rId21" w:type="first"/>
      <w:headerReference r:id="rId18" w:type="default"/>
      <w:footerReference r:id="rId20" w:type="default"/>
      <w:pgSz w:w="11905" w:h="16838"/>
      <w:pgMar w:top="1701" w:right="1417" w:bottom="1701" w:left="1417" w:header="1417"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536"/>
        <w:tab w:val="right" w:pos="10489"/>
        <w:tab w:val="clear" w:pos="4153"/>
        <w:tab w:val="clear" w:pos="8306"/>
      </w:tabs>
      <w:rPr>
        <w:rFonts w:ascii="宋体" w:hAnsi="宋体"/>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Apsh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TEMoMTP/3+dfrz&#10;7/T3J0EfCtR7qDHv3mNmHD65Addm9gM6E+9BBpO+yIhgHLGOZ3nFEAlPj6plVZUY4hibL4hfPD73&#10;AeJn4QxJRkMDzi/Lyg5fIY6pc0qqZt2t0jrPUFvSI+pldXWZX5xDiK4tFkksxm6TFYftMFHbuvaI&#10;zHpcgoZa3HlK9BeLGmOncTbCbGxnY++D2nV5oVIr4G/2EdvJXaYKI+xUGKeXeU6bltbj6T1nPf5d&#10;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0CmyFdIBAAClAwAADgAAAAAAAAABACAAAAAi&#10;AQAAZHJzL2Uyb0RvYy54bWxQSwUGAAAAAAYABgBZAQAAZg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536"/>
        <w:tab w:val="right" w:pos="10489"/>
        <w:tab w:val="clear" w:pos="4153"/>
        <w:tab w:val="clear" w:pos="8306"/>
      </w:tabs>
      <w:jc w:val="center"/>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32</w:t>
    </w:r>
    <w:r>
      <w:rPr>
        <w:rFonts w:ascii="宋体" w:hAnsi="宋体"/>
      </w:rPr>
      <w:fldChar w:fldCharType="end"/>
    </w:r>
    <w:r>
      <w:rPr>
        <w:rFonts w:ascii="宋体" w:hAnsi="宋体"/>
      </w:rPr>
      <w:t>页　共</w:t>
    </w:r>
    <w:r>
      <w:rPr>
        <w:rFonts w:ascii="宋体" w:hAnsi="宋体"/>
      </w:rPr>
      <w:fldChar w:fldCharType="begin"/>
    </w:r>
    <w:r>
      <w:rPr>
        <w:rFonts w:ascii="宋体" w:hAnsi="宋体"/>
      </w:rPr>
      <w:instrText xml:space="preserve"> =</w:instrText>
    </w:r>
    <w:r>
      <w:fldChar w:fldCharType="begin"/>
    </w:r>
    <w:r>
      <w:instrText xml:space="preserve"> NUMPAGES  \* MERGEFORMAT </w:instrText>
    </w:r>
    <w:r>
      <w:fldChar w:fldCharType="separate"/>
    </w:r>
    <w:r>
      <w:rPr>
        <w:rFonts w:ascii="宋体" w:hAnsi="宋体"/>
      </w:rPr>
      <w:instrText xml:space="preserve">65</w:instrText>
    </w:r>
    <w:r>
      <w:fldChar w:fldCharType="end"/>
    </w:r>
    <w:r>
      <w:rPr>
        <w:rFonts w:ascii="宋体" w:hAnsi="宋体"/>
      </w:rPr>
      <w:instrText xml:space="preserve">-2 \* MERGEFORMAT </w:instrText>
    </w:r>
    <w:r>
      <w:rPr>
        <w:rFonts w:ascii="宋体" w:hAnsi="宋体"/>
      </w:rPr>
      <w:fldChar w:fldCharType="separate"/>
    </w:r>
    <w:r>
      <w:rPr>
        <w:rFonts w:ascii="宋体" w:hAnsi="宋体"/>
      </w:rPr>
      <w:t>63</w:t>
    </w:r>
    <w:r>
      <w:rPr>
        <w:rFonts w:ascii="宋体" w:hAnsi="宋体"/>
      </w:rPr>
      <w:fldChar w:fldCharType="end"/>
    </w:r>
    <w:r>
      <w:rPr>
        <w:rFonts w:ascii="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&#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F5BAdIBAAClAwAADgAAAAAAAAABACAAAAAi&#10;AQAAZHJzL2Uyb0RvYy54bWxQSwUGAAAAAAYABgBZAQAAZg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0ziRtIBAAClAwAADgAAAAAAAAABACAAAAAi&#10;AQAAZHJzL2Uyb0RvYy54bWxQSwUGAAAAAAYABgBZAQAAZg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pPr>
                      <w:pStyle w:val="12"/>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rPr>
    </w:pPr>
  </w:p>
  <w:p>
    <w:pPr>
      <w:pStyle w:val="12"/>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KLKOTSAQAAowMAAA4AAABkcnMvZTJvRG9jLnhtbK1TS27bMBDd&#10;F+gdCO5rKUb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oso5NIBAACjAwAADgAAAAAAAAABACAAAAAi&#10;AQAAZHJzL2Uyb0RvYy54bWxQSwUGAAAAAAYABgBZAQAAZg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28</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J7TXS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tontNdIBAAClAwAADgAAAAAAAAABACAAAAAi&#10;AQAAZHJzL2Uyb0RvYy54bWxQSwUGAAAAAAYABgBZAQAAZg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default" w:eastAsia="宋体"/>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p>
    <w:pPr>
      <w:pStyle w:val="12"/>
      <w:jc w:val="center"/>
      <w:rPr>
        <w:rFonts w:hint="default" w:eastAsia="宋体"/>
        <w:lang w:val="en-US" w:eastAsia="zh-CN"/>
      </w:rPr>
    </w:pPr>
    <w:r>
      <mc:AlternateContent>
        <mc:Choice Requires="wps">
          <w:drawing>
            <wp:anchor distT="0" distB="0" distL="114300" distR="114300" simplePos="0" relativeHeight="251660288" behindDoc="0" locked="0" layoutInCell="1" allowOverlap="1">
              <wp:simplePos x="0" y="0"/>
              <wp:positionH relativeFrom="margin">
                <wp:posOffset>2265680</wp:posOffset>
              </wp:positionH>
              <wp:positionV relativeFrom="paragraph">
                <wp:posOffset>-22860</wp:posOffset>
              </wp:positionV>
              <wp:extent cx="1101090" cy="1708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01090" cy="170815"/>
                      </a:xfrm>
                      <a:prstGeom prst="rect">
                        <a:avLst/>
                      </a:prstGeom>
                      <a:noFill/>
                      <a:ln w="15875">
                        <a:noFill/>
                      </a:ln>
                    </wps:spPr>
                    <wps:txbx>
                      <w:txbxContent>
                        <w:p>
                          <w:pPr>
                            <w:pStyle w:val="12"/>
                            <w:rPr>
                              <w:rFonts w:hint="eastAsia"/>
                            </w:rPr>
                          </w:pPr>
                        </w:p>
                      </w:txbxContent>
                    </wps:txbx>
                    <wps:bodyPr lIns="0" tIns="0" rIns="0" bIns="0" upright="0"/>
                  </wps:wsp>
                </a:graphicData>
              </a:graphic>
            </wp:anchor>
          </w:drawing>
        </mc:Choice>
        <mc:Fallback>
          <w:pict>
            <v:shape id="_x0000_s1026" o:spid="_x0000_s1026" o:spt="202" type="#_x0000_t202" style="position:absolute;left:0pt;margin-left:178.4pt;margin-top:-1.8pt;height:13.45pt;width:86.7pt;mso-position-horizontal-relative:margin;z-index:251660288;mso-width-relative:page;mso-height-relative:page;" filled="f" stroked="f" coordsize="21600,21600" o:gfxdata="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fkDP1wAAAAkBAAAPAAAAAAAAAAEAIAAAACIAAABkcnMvZG93bnJldi54&#10;bWxQSwECFAAUAAAACACHTuJAeK52lcIBAAB8AwAADgAAAAAAAAABACAAAAAmAQAAZHJzL2Uyb0Rv&#10;Yy54bWxQSwUGAAAAAAYABgBZAQAAWgUAAAAA&#10;">
              <v:fill on="f" focussize="0,0"/>
              <v:stroke on="f" weight="1.25pt"/>
              <v:imagedata o:title=""/>
              <o:lock v:ext="edit" aspectratio="f"/>
              <v:textbox inset="0mm,0mm,0mm,0mm">
                <w:txbxContent>
                  <w:p>
                    <w:pPr>
                      <w:pStyle w:val="12"/>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rPr>
        <w:rFonts w:hint="eastAsia" w:ascii="宋体" w:hAnsi="宋体"/>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2992F1"/>
    <w:multiLevelType w:val="singleLevel"/>
    <w:tmpl w:val="C22992F1"/>
    <w:lvl w:ilvl="0" w:tentative="0">
      <w:start w:val="1"/>
      <w:numFmt w:val="decimal"/>
      <w:suff w:val="space"/>
      <w:lvlText w:val="(%1)"/>
      <w:lvlJc w:val="left"/>
    </w:lvl>
  </w:abstractNum>
  <w:abstractNum w:abstractNumId="1">
    <w:nsid w:val="F3EF33C6"/>
    <w:multiLevelType w:val="singleLevel"/>
    <w:tmpl w:val="F3EF33C6"/>
    <w:lvl w:ilvl="0" w:tentative="0">
      <w:start w:val="1"/>
      <w:numFmt w:val="decimal"/>
      <w:suff w:val="space"/>
      <w:lvlText w:val="%1."/>
      <w:lvlJc w:val="left"/>
    </w:lvl>
  </w:abstractNum>
  <w:abstractNum w:abstractNumId="2">
    <w:nsid w:val="00000032"/>
    <w:multiLevelType w:val="multilevel"/>
    <w:tmpl w:val="00000032"/>
    <w:lvl w:ilvl="0" w:tentative="0">
      <w:start w:val="1"/>
      <w:numFmt w:val="decimal"/>
      <w:lvlText w:val="%1"/>
      <w:lvlJc w:val="left"/>
      <w:pPr>
        <w:tabs>
          <w:tab w:val="left" w:pos="420"/>
        </w:tabs>
        <w:ind w:left="42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8D77985"/>
    <w:multiLevelType w:val="singleLevel"/>
    <w:tmpl w:val="38D77985"/>
    <w:lvl w:ilvl="0" w:tentative="0">
      <w:start w:val="4"/>
      <w:numFmt w:val="chineseCounting"/>
      <w:suff w:val="nothing"/>
      <w:lvlText w:val="%1、"/>
      <w:lvlJc w:val="left"/>
      <w:rPr>
        <w:rFonts w:hint="eastAsia"/>
      </w:rPr>
    </w:lvl>
  </w:abstractNum>
  <w:abstractNum w:abstractNumId="4">
    <w:nsid w:val="53FCD7A4"/>
    <w:multiLevelType w:val="multilevel"/>
    <w:tmpl w:val="53FCD7A4"/>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hZWJkOGEwOWUyYmI3Yjk2MzAyYzVjNGI2YmIxYTgifQ=="/>
  </w:docVars>
  <w:rsids>
    <w:rsidRoot w:val="2B676053"/>
    <w:rsid w:val="09E36A17"/>
    <w:rsid w:val="0C2507C8"/>
    <w:rsid w:val="0EDB1CCA"/>
    <w:rsid w:val="10CD30DE"/>
    <w:rsid w:val="18183528"/>
    <w:rsid w:val="1C4B2FE9"/>
    <w:rsid w:val="1D7C2586"/>
    <w:rsid w:val="275D2FB6"/>
    <w:rsid w:val="2B676053"/>
    <w:rsid w:val="2C355AA3"/>
    <w:rsid w:val="36E57AFB"/>
    <w:rsid w:val="39861EF9"/>
    <w:rsid w:val="3FEC0F24"/>
    <w:rsid w:val="43AA712C"/>
    <w:rsid w:val="45C254B7"/>
    <w:rsid w:val="460F3276"/>
    <w:rsid w:val="465E4FB0"/>
    <w:rsid w:val="4A90422B"/>
    <w:rsid w:val="4FCE7CFE"/>
    <w:rsid w:val="52614E59"/>
    <w:rsid w:val="57426322"/>
    <w:rsid w:val="59C562A9"/>
    <w:rsid w:val="5B1974E6"/>
    <w:rsid w:val="5B417F1E"/>
    <w:rsid w:val="5EEE732F"/>
    <w:rsid w:val="6034779D"/>
    <w:rsid w:val="65912448"/>
    <w:rsid w:val="6CC74B2A"/>
    <w:rsid w:val="6DF63328"/>
    <w:rsid w:val="6EEC3813"/>
    <w:rsid w:val="6F152DFC"/>
    <w:rsid w:val="6F977399"/>
    <w:rsid w:val="703F45D4"/>
    <w:rsid w:val="77FC3A0B"/>
    <w:rsid w:val="7BE86E72"/>
    <w:rsid w:val="7C4D7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4">
    <w:name w:val="heading 2"/>
    <w:basedOn w:val="1"/>
    <w:next w:val="1"/>
    <w:link w:val="24"/>
    <w:qFormat/>
    <w:uiPriority w:val="0"/>
    <w:pPr>
      <w:keepNext/>
      <w:keepLines/>
      <w:spacing w:before="260" w:beforeLines="0" w:beforeAutospacing="0" w:after="260" w:afterLines="0" w:afterAutospacing="0" w:line="415" w:lineRule="auto"/>
      <w:outlineLvl w:val="1"/>
    </w:pPr>
    <w:rPr>
      <w:rFonts w:ascii="Arial" w:hAnsi="Arial" w:eastAsia="黑体"/>
      <w:b/>
      <w:sz w:val="32"/>
    </w:rPr>
  </w:style>
  <w:style w:type="paragraph" w:styleId="5">
    <w:name w:val="heading 3"/>
    <w:basedOn w:val="1"/>
    <w:next w:val="1"/>
    <w:qFormat/>
    <w:uiPriority w:val="9"/>
    <w:pPr>
      <w:keepNext/>
      <w:keepLines/>
      <w:spacing w:before="260" w:beforeLines="0" w:beforeAutospacing="0" w:after="260" w:afterLines="0" w:afterAutospacing="0" w:line="415" w:lineRule="auto"/>
      <w:outlineLvl w:val="2"/>
    </w:pPr>
    <w:rPr>
      <w:b/>
      <w:sz w:val="32"/>
    </w:rPr>
  </w:style>
  <w:style w:type="paragraph" w:styleId="6">
    <w:name w:val="heading 4"/>
    <w:basedOn w:val="1"/>
    <w:next w:val="1"/>
    <w:qFormat/>
    <w:uiPriority w:val="9"/>
    <w:pPr>
      <w:keepNext/>
      <w:keepLines/>
      <w:widowControl/>
      <w:spacing w:before="280" w:after="290" w:line="376" w:lineRule="auto"/>
      <w:jc w:val="left"/>
      <w:outlineLvl w:val="3"/>
    </w:pPr>
    <w:rPr>
      <w:rFonts w:ascii="Arial" w:hAnsi="Arial" w:eastAsia="黑体"/>
      <w:b/>
      <w:bCs/>
      <w:kern w:val="0"/>
      <w:sz w:val="28"/>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unhideWhenUsed/>
    <w:qFormat/>
    <w:uiPriority w:val="99"/>
    <w:pPr>
      <w:ind w:firstLine="420"/>
    </w:pPr>
  </w:style>
  <w:style w:type="paragraph" w:styleId="9">
    <w:name w:val="toc 4"/>
    <w:basedOn w:val="1"/>
    <w:next w:val="1"/>
    <w:unhideWhenUsed/>
    <w:qFormat/>
    <w:uiPriority w:val="39"/>
    <w:pPr>
      <w:ind w:left="1260" w:leftChars="600"/>
    </w:pPr>
  </w:style>
  <w:style w:type="paragraph" w:styleId="10">
    <w:name w:val="Body Text"/>
    <w:basedOn w:val="1"/>
    <w:next w:val="1"/>
    <w:qFormat/>
    <w:uiPriority w:val="0"/>
    <w:rPr>
      <w:b/>
      <w:sz w:val="28"/>
    </w:rPr>
  </w:style>
  <w:style w:type="paragraph" w:styleId="11">
    <w:name w:val="Plain Text"/>
    <w:basedOn w:val="1"/>
    <w:unhideWhenUsed/>
    <w:qFormat/>
    <w:uiPriority w:val="99"/>
    <w:rPr>
      <w:rFonts w:hint="eastAsia" w:ascii="宋体" w:hAnsi="Courier New"/>
      <w:sz w:val="24"/>
    </w:rPr>
  </w:style>
  <w:style w:type="paragraph" w:styleId="12">
    <w:name w:val="footer"/>
    <w:basedOn w:val="1"/>
    <w:next w:val="1"/>
    <w:unhideWhenUsed/>
    <w:qFormat/>
    <w:uiPriority w:val="0"/>
    <w:pPr>
      <w:tabs>
        <w:tab w:val="center" w:pos="4153"/>
        <w:tab w:val="right" w:pos="8306"/>
      </w:tabs>
      <w:snapToGrid w:val="0"/>
      <w:jc w:val="left"/>
    </w:pPr>
    <w:rPr>
      <w:sz w:val="18"/>
    </w:rPr>
  </w:style>
  <w:style w:type="paragraph" w:styleId="13">
    <w:name w:val="envelope return"/>
    <w:basedOn w:val="1"/>
    <w:qFormat/>
    <w:uiPriority w:val="0"/>
    <w:pPr>
      <w:snapToGrid w:val="0"/>
    </w:pPr>
    <w:rPr>
      <w:rFonts w:ascii="Arial" w:hAnsi="Arial"/>
    </w:rPr>
  </w:style>
  <w:style w:type="paragraph" w:styleId="14">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5">
    <w:name w:val="toc 1"/>
    <w:basedOn w:val="1"/>
    <w:next w:val="1"/>
    <w:unhideWhenUsed/>
    <w:qFormat/>
    <w:uiPriority w:val="39"/>
  </w:style>
  <w:style w:type="paragraph" w:styleId="16">
    <w:name w:val="Body Text 2"/>
    <w:basedOn w:val="1"/>
    <w:unhideWhenUsed/>
    <w:qFormat/>
    <w:uiPriority w:val="99"/>
    <w:pPr>
      <w:spacing w:line="360" w:lineRule="auto"/>
    </w:pPr>
    <w:rPr>
      <w:rFonts w:ascii="幼圆" w:eastAsia="幼圆"/>
      <w:sz w:val="24"/>
      <w:u w:val="single"/>
    </w:r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8">
    <w:name w:val="Normal (Web)"/>
    <w:basedOn w:val="1"/>
    <w:next w:val="13"/>
    <w:unhideWhenUsed/>
    <w:qFormat/>
    <w:uiPriority w:val="99"/>
    <w:pPr>
      <w:spacing w:before="100" w:beforeAutospacing="1" w:after="100" w:afterAutospacing="1"/>
      <w:ind w:left="0" w:right="0"/>
      <w:jc w:val="left"/>
    </w:pPr>
    <w:rPr>
      <w:kern w:val="0"/>
      <w:sz w:val="24"/>
      <w:lang w:val="en-US" w:eastAsia="zh-CN" w:bidi="ar"/>
    </w:rPr>
  </w:style>
  <w:style w:type="paragraph" w:styleId="19">
    <w:name w:val="Body Text First Indent"/>
    <w:basedOn w:val="10"/>
    <w:unhideWhenUsed/>
    <w:qFormat/>
    <w:uiPriority w:val="99"/>
    <w:pPr>
      <w:spacing w:afterLines="0" w:line="240" w:lineRule="auto"/>
      <w:ind w:firstLine="420" w:firstLineChars="100"/>
    </w:pPr>
    <w:rPr>
      <w:rFonts w:ascii="Times New Roman" w:hAnsi="Times New Roman"/>
      <w:color w:val="auto"/>
      <w:sz w:val="18"/>
      <w:szCs w:val="18"/>
    </w:rPr>
  </w:style>
  <w:style w:type="paragraph" w:customStyle="1" w:styleId="22">
    <w:name w:val="首行缩进"/>
    <w:basedOn w:val="1"/>
    <w:qFormat/>
    <w:uiPriority w:val="0"/>
    <w:pPr>
      <w:spacing w:line="360" w:lineRule="auto"/>
      <w:ind w:firstLine="480" w:firstLineChars="200"/>
    </w:pPr>
    <w:rPr>
      <w:sz w:val="24"/>
      <w:szCs w:val="22"/>
      <w:lang w:val="zh-CN"/>
    </w:rPr>
  </w:style>
  <w:style w:type="character" w:customStyle="1" w:styleId="23">
    <w:name w:val="15"/>
    <w:basedOn w:val="21"/>
    <w:qFormat/>
    <w:uiPriority w:val="0"/>
    <w:rPr>
      <w:rFonts w:hint="default" w:ascii="Times New Roman" w:hAnsi="Times New Roman" w:cs="Times New Roman"/>
      <w:b/>
    </w:rPr>
  </w:style>
  <w:style w:type="character" w:customStyle="1" w:styleId="24">
    <w:name w:val="标题 2 Char"/>
    <w:link w:val="4"/>
    <w:qFormat/>
    <w:uiPriority w:val="9"/>
    <w:rPr>
      <w:rFonts w:ascii="Arial" w:hAnsi="Arial" w:eastAsia="黑体"/>
      <w:b/>
      <w:sz w:val="32"/>
    </w:rPr>
  </w:style>
  <w:style w:type="paragraph" w:customStyle="1" w:styleId="25">
    <w:name w:val="※正文（缩进4）"/>
    <w:basedOn w:val="1"/>
    <w:qFormat/>
    <w:uiPriority w:val="0"/>
    <w:pPr>
      <w:wordWrap w:val="0"/>
      <w:ind w:firstLine="400" w:firstLineChars="400"/>
    </w:pPr>
  </w:style>
  <w:style w:type="paragraph" w:customStyle="1" w:styleId="26">
    <w:name w:val="标题 3（投标文件）"/>
    <w:basedOn w:val="5"/>
    <w:qFormat/>
    <w:uiPriority w:val="0"/>
    <w:pPr>
      <w:jc w:val="left"/>
    </w:pPr>
    <w:rPr>
      <w:u w:val="none"/>
    </w:rPr>
  </w:style>
  <w:style w:type="paragraph" w:customStyle="1" w:styleId="27">
    <w:name w:val="正文（缩进 2 字符）"/>
    <w:basedOn w:val="1"/>
    <w:qFormat/>
    <w:uiPriority w:val="0"/>
    <w:pPr>
      <w:ind w:firstLine="200" w:firstLineChars="200"/>
    </w:pPr>
  </w:style>
  <w:style w:type="paragraph" w:customStyle="1" w:styleId="28">
    <w:name w:val="标题 2（投标文件）"/>
    <w:basedOn w:val="4"/>
    <w:qFormat/>
    <w:uiPriority w:val="0"/>
    <w:pPr>
      <w:jc w:val="center"/>
    </w:pPr>
  </w:style>
  <w:style w:type="paragraph" w:customStyle="1" w:styleId="2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30576</Words>
  <Characters>32298</Characters>
  <Lines>0</Lines>
  <Paragraphs>0</Paragraphs>
  <TotalTime>16</TotalTime>
  <ScaleCrop>false</ScaleCrop>
  <LinksUpToDate>false</LinksUpToDate>
  <CharactersWithSpaces>34856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2023-04-14T05:09:00Z</dcterms:created>
  <dc:creator>二十二少年</dc:creator>
  <cp:lastModifiedBy>韩玥林</cp:lastModifiedBy>
  <dcterms:modified xsi:type="dcterms:W3CDTF">2023-05-22T01:07:49Z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26AF461F8E144C3EB2143F0711422A96_13</vt:lpwstr>
  </property>
</Properties>
</file>