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zh-CN"/>
        </w:rPr>
        <w:t>采购项目编号：</w:t>
      </w:r>
      <w:r>
        <w:rPr>
          <w:rFonts w:hint="eastAsia" w:hAnsi="宋体" w:cs="宋体"/>
          <w:b/>
          <w:bCs w:val="0"/>
          <w:sz w:val="32"/>
          <w:szCs w:val="32"/>
          <w:lang w:val="en-US" w:eastAsia="zh-CN"/>
        </w:rPr>
        <w:t>HJLCG-2023-00018</w:t>
      </w:r>
    </w:p>
    <w:p>
      <w:pPr>
        <w:bidi w:val="0"/>
        <w:rPr>
          <w:rFonts w:hint="eastAsia" w:ascii="宋体" w:hAnsi="宋体" w:eastAsia="宋体" w:cs="宋体"/>
          <w:color w:val="auto"/>
          <w:sz w:val="24"/>
          <w:szCs w:val="24"/>
          <w:highlight w:val="none"/>
          <w:lang w:val="zh-CN"/>
        </w:rPr>
      </w:pPr>
    </w:p>
    <w:p>
      <w:pPr>
        <w:bidi w:val="0"/>
        <w:jc w:val="center"/>
        <w:rPr>
          <w:rFonts w:hint="eastAsia" w:ascii="宋体" w:hAnsi="宋体" w:eastAsia="宋体" w:cs="宋体"/>
          <w:b/>
          <w:bCs/>
          <w:color w:val="auto"/>
          <w:sz w:val="24"/>
          <w:szCs w:val="24"/>
          <w:highlight w:val="none"/>
        </w:rPr>
      </w:pPr>
    </w:p>
    <w:p>
      <w:pPr>
        <w:bidi w:val="0"/>
        <w:jc w:val="center"/>
        <w:rPr>
          <w:rFonts w:hint="eastAsia" w:ascii="宋体" w:hAnsi="宋体" w:eastAsia="宋体" w:cs="宋体"/>
          <w:b/>
          <w:bCs/>
          <w:color w:val="auto"/>
          <w:sz w:val="24"/>
          <w:szCs w:val="24"/>
          <w:highlight w:val="none"/>
        </w:rPr>
      </w:pPr>
    </w:p>
    <w:p>
      <w:pPr>
        <w:pStyle w:val="9"/>
        <w:tabs>
          <w:tab w:val="left" w:pos="567"/>
        </w:tabs>
        <w:jc w:val="center"/>
        <w:rPr>
          <w:rFonts w:hint="eastAsia" w:ascii="宋体" w:hAnsi="宋体" w:eastAsia="宋体" w:cs="宋体"/>
          <w:b/>
          <w:bCs w:val="0"/>
          <w:sz w:val="56"/>
          <w:szCs w:val="56"/>
          <w:lang w:val="en-US" w:eastAsia="zh-CN"/>
        </w:rPr>
      </w:pPr>
    </w:p>
    <w:p>
      <w:pPr>
        <w:pStyle w:val="9"/>
        <w:tabs>
          <w:tab w:val="left" w:pos="567"/>
        </w:tabs>
        <w:jc w:val="center"/>
        <w:rPr>
          <w:rFonts w:hint="eastAsia" w:ascii="宋体" w:hAnsi="宋体" w:eastAsia="宋体" w:cs="宋体"/>
          <w:color w:val="auto"/>
          <w:sz w:val="24"/>
          <w:szCs w:val="24"/>
          <w:highlight w:val="none"/>
          <w:lang w:val="zh-CN"/>
        </w:rPr>
      </w:pPr>
      <w:r>
        <w:rPr>
          <w:rFonts w:hint="eastAsia" w:hAnsi="宋体" w:cs="宋体"/>
          <w:b/>
          <w:bCs w:val="0"/>
          <w:sz w:val="56"/>
          <w:szCs w:val="56"/>
          <w:lang w:val="en-US" w:eastAsia="zh-CN"/>
        </w:rPr>
        <w:t>城区地质灾害治理项目</w:t>
      </w:r>
    </w:p>
    <w:p>
      <w:pPr>
        <w:jc w:val="center"/>
        <w:rPr>
          <w:rFonts w:hint="eastAsia" w:ascii="宋体" w:hAnsi="宋体" w:eastAsia="宋体" w:cs="宋体"/>
          <w:sz w:val="24"/>
          <w:szCs w:val="24"/>
          <w:lang w:val="zh-CN"/>
        </w:rPr>
      </w:pPr>
    </w:p>
    <w:p>
      <w:pPr>
        <w:jc w:val="center"/>
        <w:rPr>
          <w:rFonts w:hint="eastAsia" w:ascii="宋体" w:hAnsi="宋体" w:eastAsia="宋体" w:cs="宋体"/>
          <w:sz w:val="24"/>
          <w:szCs w:val="24"/>
          <w:lang w:val="zh-CN"/>
        </w:rPr>
      </w:pPr>
    </w:p>
    <w:p>
      <w:pPr>
        <w:bidi w:val="0"/>
        <w:jc w:val="center"/>
        <w:rPr>
          <w:rFonts w:hint="eastAsia" w:ascii="宋体" w:hAnsi="宋体" w:eastAsia="宋体" w:cs="宋体"/>
          <w:color w:val="auto"/>
          <w:sz w:val="24"/>
          <w:szCs w:val="24"/>
          <w:highlight w:val="none"/>
          <w:lang w:val="zh-CN"/>
        </w:rPr>
      </w:pPr>
    </w:p>
    <w:p>
      <w:pPr>
        <w:pStyle w:val="13"/>
        <w:jc w:val="center"/>
        <w:rPr>
          <w:rFonts w:hint="eastAsia" w:ascii="宋体" w:hAnsi="宋体" w:eastAsia="宋体" w:cs="宋体"/>
          <w:b/>
          <w:bCs w:val="0"/>
          <w:color w:val="auto"/>
          <w:sz w:val="72"/>
          <w:szCs w:val="144"/>
          <w:lang w:val="en-US" w:eastAsia="zh-CN"/>
        </w:rPr>
      </w:pPr>
    </w:p>
    <w:p>
      <w:pPr>
        <w:pStyle w:val="13"/>
        <w:jc w:val="center"/>
        <w:rPr>
          <w:rFonts w:hint="eastAsia" w:ascii="宋体" w:hAnsi="宋体" w:eastAsia="宋体" w:cs="宋体"/>
          <w:b/>
          <w:bCs w:val="0"/>
          <w:color w:val="auto"/>
          <w:sz w:val="72"/>
          <w:szCs w:val="144"/>
          <w:lang w:val="en-US" w:eastAsia="zh-CN"/>
        </w:rPr>
      </w:pPr>
    </w:p>
    <w:p>
      <w:pPr>
        <w:pStyle w:val="13"/>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 xml:space="preserve"> </w:t>
      </w:r>
    </w:p>
    <w:p>
      <w:pPr>
        <w:pStyle w:val="24"/>
        <w:ind w:left="0" w:leftChars="0" w:firstLine="0" w:firstLineChars="0"/>
        <w:jc w:val="both"/>
        <w:rPr>
          <w:rFonts w:hint="eastAsia" w:ascii="宋体" w:hAnsi="宋体" w:eastAsia="宋体" w:cs="宋体"/>
          <w:b/>
          <w:bCs w:val="0"/>
          <w:color w:val="auto"/>
          <w:sz w:val="72"/>
          <w:szCs w:val="144"/>
          <w:lang w:val="en-US" w:eastAsia="zh-CN"/>
        </w:rPr>
      </w:pPr>
    </w:p>
    <w:p>
      <w:pPr>
        <w:spacing w:line="360" w:lineRule="auto"/>
        <w:jc w:val="center"/>
        <w:rPr>
          <w:rFonts w:hint="eastAsia" w:ascii="宋体" w:hAnsi="宋体" w:eastAsia="宋体" w:cs="宋体"/>
          <w:b/>
          <w:bCs w:val="0"/>
          <w:color w:val="auto"/>
          <w:sz w:val="44"/>
          <w:szCs w:val="44"/>
          <w:lang w:val="en-US" w:eastAsia="zh-CN"/>
        </w:rPr>
      </w:pPr>
    </w:p>
    <w:p>
      <w:pPr>
        <w:spacing w:line="360" w:lineRule="auto"/>
        <w:jc w:val="center"/>
        <w:rPr>
          <w:rFonts w:hint="eastAsia" w:ascii="宋体" w:hAnsi="宋体" w:eastAsia="宋体" w:cs="宋体"/>
          <w:b/>
          <w:bCs w:val="0"/>
          <w:color w:val="auto"/>
          <w:sz w:val="44"/>
          <w:szCs w:val="44"/>
          <w:lang w:val="en-US" w:eastAsia="zh-CN"/>
        </w:rPr>
      </w:pPr>
    </w:p>
    <w:p>
      <w:pPr>
        <w:spacing w:line="360" w:lineRule="auto"/>
        <w:jc w:val="center"/>
        <w:rPr>
          <w:rFonts w:hint="eastAsia" w:ascii="宋体" w:hAnsi="宋体" w:eastAsia="宋体" w:cs="宋体"/>
          <w:b/>
          <w:bCs/>
          <w:color w:val="auto"/>
          <w:sz w:val="32"/>
          <w:szCs w:val="32"/>
          <w:lang w:val="en-US" w:eastAsia="zh-CN"/>
        </w:rPr>
      </w:pPr>
      <w:r>
        <w:rPr>
          <w:rFonts w:hint="eastAsia" w:ascii="宋体" w:hAnsi="宋体" w:eastAsia="宋体" w:cs="宋体"/>
          <w:b/>
          <w:bCs w:val="0"/>
          <w:color w:val="auto"/>
          <w:sz w:val="32"/>
          <w:szCs w:val="32"/>
          <w:lang w:val="en-US" w:eastAsia="zh-CN"/>
        </w:rPr>
        <w:t>采   购  人：府谷县住房和城乡建设局</w:t>
      </w:r>
    </w:p>
    <w:p>
      <w:pPr>
        <w:spacing w:line="360" w:lineRule="auto"/>
        <w:jc w:val="center"/>
        <w:rPr>
          <w:rFonts w:hint="eastAsia" w:ascii="宋体" w:hAnsi="宋体" w:eastAsia="宋体" w:cs="宋体"/>
          <w:b/>
          <w:bCs w:val="0"/>
          <w:color w:val="auto"/>
          <w:sz w:val="32"/>
          <w:szCs w:val="32"/>
          <w:lang w:val="en-US" w:eastAsia="zh-CN"/>
        </w:rPr>
      </w:pPr>
      <w:r>
        <w:rPr>
          <w:rFonts w:hint="eastAsia" w:ascii="宋体" w:hAnsi="宋体" w:eastAsia="宋体" w:cs="宋体"/>
          <w:b/>
          <w:bCs/>
          <w:color w:val="auto"/>
          <w:sz w:val="32"/>
          <w:szCs w:val="32"/>
          <w:lang w:val="en-US" w:eastAsia="zh-CN"/>
        </w:rPr>
        <w:t>采购代理机构：华建联项目管理有限公司</w:t>
      </w:r>
    </w:p>
    <w:p>
      <w:pPr>
        <w:pStyle w:val="16"/>
        <w:tabs>
          <w:tab w:val="right" w:leader="dot" w:pos="9070"/>
        </w:tabs>
        <w:spacing w:line="480" w:lineRule="auto"/>
        <w:jc w:val="center"/>
        <w:rPr>
          <w:rFonts w:hint="eastAsia" w:ascii="宋体" w:hAnsi="宋体" w:eastAsia="宋体" w:cs="宋体"/>
          <w:b/>
          <w:bCs w:val="0"/>
          <w:color w:val="auto"/>
          <w:sz w:val="32"/>
          <w:szCs w:val="32"/>
          <w:lang w:val="en-US" w:eastAsia="zh-CN"/>
        </w:rPr>
      </w:pPr>
      <w:r>
        <w:rPr>
          <w:rFonts w:hint="eastAsia" w:ascii="宋体" w:hAnsi="宋体" w:eastAsia="宋体" w:cs="宋体"/>
          <w:b/>
          <w:bCs w:val="0"/>
          <w:color w:val="auto"/>
          <w:sz w:val="32"/>
          <w:szCs w:val="32"/>
          <w:lang w:val="en-US" w:eastAsia="zh-CN"/>
        </w:rPr>
        <w:t>二零二三年</w:t>
      </w:r>
      <w:r>
        <w:rPr>
          <w:rFonts w:hint="eastAsia" w:hAnsi="宋体" w:cs="宋体"/>
          <w:b/>
          <w:bCs w:val="0"/>
          <w:color w:val="auto"/>
          <w:sz w:val="32"/>
          <w:szCs w:val="32"/>
          <w:lang w:val="en-US" w:eastAsia="zh-CN"/>
        </w:rPr>
        <w:t>八</w:t>
      </w:r>
      <w:r>
        <w:rPr>
          <w:rFonts w:hint="eastAsia" w:ascii="宋体" w:hAnsi="宋体" w:eastAsia="宋体" w:cs="宋体"/>
          <w:b/>
          <w:bCs w:val="0"/>
          <w:color w:val="auto"/>
          <w:sz w:val="32"/>
          <w:szCs w:val="32"/>
          <w:lang w:val="en-US" w:eastAsia="zh-CN"/>
        </w:rPr>
        <w:t>月</w:t>
      </w:r>
    </w:p>
    <w:p>
      <w:pPr>
        <w:rPr>
          <w:rFonts w:hint="eastAsia" w:ascii="宋体" w:hAnsi="宋体" w:eastAsia="宋体" w:cs="宋体"/>
          <w:b/>
          <w:bCs w:val="0"/>
          <w:color w:val="auto"/>
          <w:sz w:val="32"/>
          <w:szCs w:val="32"/>
          <w:lang w:val="en-US" w:eastAsia="zh-CN"/>
        </w:rPr>
      </w:pPr>
      <w:r>
        <w:rPr>
          <w:rFonts w:hint="eastAsia" w:ascii="宋体" w:hAnsi="宋体" w:eastAsia="宋体" w:cs="宋体"/>
          <w:b/>
          <w:bCs w:val="0"/>
          <w:color w:val="auto"/>
          <w:sz w:val="32"/>
          <w:szCs w:val="32"/>
          <w:lang w:val="en-US" w:eastAsia="zh-CN"/>
        </w:rPr>
        <w:br w:type="page"/>
      </w:r>
    </w:p>
    <w:p>
      <w:pPr>
        <w:pStyle w:val="16"/>
        <w:tabs>
          <w:tab w:val="right" w:leader="dot" w:pos="9070"/>
        </w:tabs>
        <w:spacing w:line="480" w:lineRule="auto"/>
        <w:jc w:val="center"/>
        <w:rPr>
          <w:rFonts w:hint="eastAsia" w:ascii="宋体" w:hAnsi="宋体" w:eastAsia="宋体" w:cs="宋体"/>
          <w:b/>
          <w:bCs/>
          <w:i w:val="0"/>
          <w:iCs w:val="0"/>
          <w:color w:val="auto"/>
          <w:sz w:val="44"/>
          <w:szCs w:val="44"/>
          <w:lang w:eastAsia="zh-CN"/>
        </w:rPr>
      </w:pPr>
      <w:r>
        <w:rPr>
          <w:rFonts w:hint="eastAsia" w:ascii="宋体" w:hAnsi="宋体" w:eastAsia="宋体" w:cs="宋体"/>
          <w:b/>
          <w:bCs/>
          <w:i w:val="0"/>
          <w:iCs w:val="0"/>
          <w:color w:val="auto"/>
          <w:sz w:val="44"/>
          <w:szCs w:val="44"/>
          <w:lang w:eastAsia="zh-CN"/>
        </w:rPr>
        <w:t>目录</w:t>
      </w:r>
    </w:p>
    <w:p>
      <w:pPr>
        <w:pStyle w:val="16"/>
        <w:tabs>
          <w:tab w:val="right" w:leader="dot" w:pos="9303"/>
        </w:tabs>
        <w:spacing w:line="480" w:lineRule="auto"/>
        <w:rPr>
          <w:b/>
          <w:bCs/>
          <w:sz w:val="28"/>
          <w:szCs w:val="16"/>
        </w:rPr>
      </w:pPr>
      <w:r>
        <w:rPr>
          <w:rFonts w:hint="eastAsia" w:ascii="宋体" w:hAnsi="宋体" w:eastAsia="宋体" w:cs="宋体"/>
          <w:b/>
          <w:bCs/>
          <w:i w:val="0"/>
          <w:iCs w:val="0"/>
          <w:color w:val="auto"/>
          <w:sz w:val="28"/>
          <w:szCs w:val="28"/>
        </w:rPr>
        <w:fldChar w:fldCharType="begin"/>
      </w:r>
      <w:r>
        <w:rPr>
          <w:rFonts w:hint="eastAsia" w:ascii="宋体" w:hAnsi="宋体" w:eastAsia="宋体" w:cs="宋体"/>
          <w:b/>
          <w:bCs/>
          <w:i w:val="0"/>
          <w:iCs w:val="0"/>
          <w:color w:val="auto"/>
          <w:sz w:val="28"/>
          <w:szCs w:val="28"/>
        </w:rPr>
        <w:instrText xml:space="preserve">TOC \o "1-2" \h \u </w:instrText>
      </w:r>
      <w:r>
        <w:rPr>
          <w:rFonts w:hint="eastAsia" w:ascii="宋体" w:hAnsi="宋体" w:eastAsia="宋体" w:cs="宋体"/>
          <w:b/>
          <w:bCs/>
          <w:i w:val="0"/>
          <w:iCs w:val="0"/>
          <w:color w:val="auto"/>
          <w:sz w:val="28"/>
          <w:szCs w:val="28"/>
        </w:rPr>
        <w:fldChar w:fldCharType="separate"/>
      </w:r>
      <w:r>
        <w:rPr>
          <w:rFonts w:hint="eastAsia" w:ascii="宋体" w:hAnsi="宋体" w:eastAsia="宋体" w:cs="宋体"/>
          <w:b/>
          <w:bCs/>
          <w:i w:val="0"/>
          <w:iCs w:val="0"/>
          <w:color w:val="auto"/>
          <w:sz w:val="28"/>
          <w:szCs w:val="22"/>
        </w:rPr>
        <w:fldChar w:fldCharType="begin"/>
      </w:r>
      <w:r>
        <w:rPr>
          <w:rFonts w:hint="eastAsia" w:ascii="宋体" w:hAnsi="宋体" w:eastAsia="宋体" w:cs="宋体"/>
          <w:b/>
          <w:bCs/>
          <w:i w:val="0"/>
          <w:iCs w:val="0"/>
          <w:sz w:val="28"/>
          <w:szCs w:val="22"/>
        </w:rPr>
        <w:instrText xml:space="preserve"> HYPERLINK \l _Toc26020 </w:instrText>
      </w:r>
      <w:r>
        <w:rPr>
          <w:rFonts w:hint="eastAsia" w:ascii="宋体" w:hAnsi="宋体" w:eastAsia="宋体" w:cs="宋体"/>
          <w:b/>
          <w:bCs/>
          <w:i w:val="0"/>
          <w:iCs w:val="0"/>
          <w:sz w:val="28"/>
          <w:szCs w:val="22"/>
        </w:rPr>
        <w:fldChar w:fldCharType="separate"/>
      </w:r>
      <w:r>
        <w:rPr>
          <w:rFonts w:hint="eastAsia" w:ascii="宋体" w:hAnsi="宋体" w:eastAsia="宋体" w:cs="宋体"/>
          <w:b/>
          <w:bCs/>
          <w:sz w:val="28"/>
          <w:szCs w:val="22"/>
          <w:lang w:val="en-US" w:eastAsia="zh-CN"/>
        </w:rPr>
        <w:t>第一部分 采购公告</w:t>
      </w:r>
      <w:r>
        <w:rPr>
          <w:b/>
          <w:bCs/>
          <w:sz w:val="28"/>
          <w:szCs w:val="16"/>
        </w:rPr>
        <w:tab/>
      </w:r>
      <w:r>
        <w:rPr>
          <w:b/>
          <w:bCs/>
          <w:sz w:val="28"/>
          <w:szCs w:val="16"/>
        </w:rPr>
        <w:fldChar w:fldCharType="begin"/>
      </w:r>
      <w:r>
        <w:rPr>
          <w:b/>
          <w:bCs/>
          <w:sz w:val="28"/>
          <w:szCs w:val="16"/>
        </w:rPr>
        <w:instrText xml:space="preserve"> PAGEREF _Toc26020 \h </w:instrText>
      </w:r>
      <w:r>
        <w:rPr>
          <w:b/>
          <w:bCs/>
          <w:sz w:val="28"/>
          <w:szCs w:val="16"/>
        </w:rPr>
        <w:fldChar w:fldCharType="separate"/>
      </w:r>
      <w:r>
        <w:rPr>
          <w:b/>
          <w:bCs/>
          <w:sz w:val="28"/>
          <w:szCs w:val="16"/>
        </w:rPr>
        <w:t>1</w:t>
      </w:r>
      <w:r>
        <w:rPr>
          <w:b/>
          <w:bCs/>
          <w:sz w:val="28"/>
          <w:szCs w:val="16"/>
        </w:rPr>
        <w:fldChar w:fldCharType="end"/>
      </w:r>
      <w:r>
        <w:rPr>
          <w:rFonts w:hint="eastAsia" w:ascii="宋体" w:hAnsi="宋体" w:eastAsia="宋体" w:cs="宋体"/>
          <w:b/>
          <w:bCs/>
          <w:i w:val="0"/>
          <w:iCs w:val="0"/>
          <w:color w:val="auto"/>
          <w:sz w:val="28"/>
          <w:szCs w:val="22"/>
        </w:rPr>
        <w:fldChar w:fldCharType="end"/>
      </w:r>
    </w:p>
    <w:p>
      <w:pPr>
        <w:pStyle w:val="16"/>
        <w:tabs>
          <w:tab w:val="right" w:leader="dot" w:pos="9303"/>
        </w:tabs>
        <w:spacing w:line="480" w:lineRule="auto"/>
        <w:rPr>
          <w:b/>
          <w:bCs/>
          <w:sz w:val="28"/>
          <w:szCs w:val="16"/>
        </w:rPr>
      </w:pPr>
      <w:r>
        <w:rPr>
          <w:rFonts w:hint="eastAsia" w:ascii="宋体" w:hAnsi="宋体" w:eastAsia="宋体" w:cs="宋体"/>
          <w:b/>
          <w:bCs/>
          <w:i w:val="0"/>
          <w:iCs w:val="0"/>
          <w:color w:val="auto"/>
          <w:sz w:val="28"/>
          <w:szCs w:val="22"/>
        </w:rPr>
        <w:fldChar w:fldCharType="begin"/>
      </w:r>
      <w:r>
        <w:rPr>
          <w:rFonts w:hint="eastAsia" w:ascii="宋体" w:hAnsi="宋体" w:eastAsia="宋体" w:cs="宋体"/>
          <w:b/>
          <w:bCs/>
          <w:i w:val="0"/>
          <w:iCs w:val="0"/>
          <w:sz w:val="28"/>
          <w:szCs w:val="22"/>
        </w:rPr>
        <w:instrText xml:space="preserve"> HYPERLINK \l _Toc3944 </w:instrText>
      </w:r>
      <w:r>
        <w:rPr>
          <w:rFonts w:hint="eastAsia" w:ascii="宋体" w:hAnsi="宋体" w:eastAsia="宋体" w:cs="宋体"/>
          <w:b/>
          <w:bCs/>
          <w:i w:val="0"/>
          <w:iCs w:val="0"/>
          <w:sz w:val="28"/>
          <w:szCs w:val="22"/>
        </w:rPr>
        <w:fldChar w:fldCharType="separate"/>
      </w:r>
      <w:r>
        <w:rPr>
          <w:rFonts w:hint="eastAsia" w:ascii="宋体" w:hAnsi="宋体" w:eastAsia="宋体" w:cs="宋体"/>
          <w:b/>
          <w:bCs/>
          <w:sz w:val="28"/>
          <w:szCs w:val="32"/>
        </w:rPr>
        <w:t>第二部分   供应商须知</w:t>
      </w:r>
      <w:r>
        <w:rPr>
          <w:b/>
          <w:bCs/>
          <w:sz w:val="28"/>
          <w:szCs w:val="16"/>
        </w:rPr>
        <w:tab/>
      </w:r>
      <w:r>
        <w:rPr>
          <w:b/>
          <w:bCs/>
          <w:sz w:val="28"/>
          <w:szCs w:val="16"/>
        </w:rPr>
        <w:fldChar w:fldCharType="begin"/>
      </w:r>
      <w:r>
        <w:rPr>
          <w:b/>
          <w:bCs/>
          <w:sz w:val="28"/>
          <w:szCs w:val="16"/>
        </w:rPr>
        <w:instrText xml:space="preserve"> PAGEREF _Toc3944 \h </w:instrText>
      </w:r>
      <w:r>
        <w:rPr>
          <w:b/>
          <w:bCs/>
          <w:sz w:val="28"/>
          <w:szCs w:val="16"/>
        </w:rPr>
        <w:fldChar w:fldCharType="separate"/>
      </w:r>
      <w:r>
        <w:rPr>
          <w:b/>
          <w:bCs/>
          <w:sz w:val="28"/>
          <w:szCs w:val="16"/>
        </w:rPr>
        <w:t>13</w:t>
      </w:r>
      <w:r>
        <w:rPr>
          <w:b/>
          <w:bCs/>
          <w:sz w:val="28"/>
          <w:szCs w:val="16"/>
        </w:rPr>
        <w:fldChar w:fldCharType="end"/>
      </w:r>
      <w:r>
        <w:rPr>
          <w:rFonts w:hint="eastAsia" w:ascii="宋体" w:hAnsi="宋体" w:eastAsia="宋体" w:cs="宋体"/>
          <w:b/>
          <w:bCs/>
          <w:i w:val="0"/>
          <w:iCs w:val="0"/>
          <w:color w:val="auto"/>
          <w:sz w:val="28"/>
          <w:szCs w:val="22"/>
        </w:rPr>
        <w:fldChar w:fldCharType="end"/>
      </w:r>
    </w:p>
    <w:p>
      <w:pPr>
        <w:pStyle w:val="17"/>
        <w:tabs>
          <w:tab w:val="right" w:leader="dot" w:pos="9303"/>
          <w:tab w:val="clear" w:pos="8296"/>
        </w:tabs>
        <w:spacing w:line="480" w:lineRule="auto"/>
        <w:rPr>
          <w:b/>
          <w:bCs/>
          <w:sz w:val="28"/>
          <w:szCs w:val="16"/>
        </w:rPr>
      </w:pPr>
      <w:r>
        <w:rPr>
          <w:rFonts w:hint="eastAsia" w:ascii="宋体" w:hAnsi="宋体" w:eastAsia="宋体" w:cs="宋体"/>
          <w:b/>
          <w:bCs/>
          <w:i w:val="0"/>
          <w:iCs w:val="0"/>
          <w:color w:val="auto"/>
          <w:sz w:val="28"/>
          <w:szCs w:val="22"/>
        </w:rPr>
        <w:fldChar w:fldCharType="begin"/>
      </w:r>
      <w:r>
        <w:rPr>
          <w:rFonts w:hint="eastAsia" w:ascii="宋体" w:hAnsi="宋体" w:eastAsia="宋体" w:cs="宋体"/>
          <w:b/>
          <w:bCs/>
          <w:i w:val="0"/>
          <w:iCs w:val="0"/>
          <w:sz w:val="28"/>
          <w:szCs w:val="22"/>
        </w:rPr>
        <w:instrText xml:space="preserve"> HYPERLINK \l _Toc4599 </w:instrText>
      </w:r>
      <w:r>
        <w:rPr>
          <w:rFonts w:hint="eastAsia" w:ascii="宋体" w:hAnsi="宋体" w:eastAsia="宋体" w:cs="宋体"/>
          <w:b/>
          <w:bCs/>
          <w:i w:val="0"/>
          <w:iCs w:val="0"/>
          <w:sz w:val="28"/>
          <w:szCs w:val="22"/>
        </w:rPr>
        <w:fldChar w:fldCharType="separate"/>
      </w:r>
      <w:r>
        <w:rPr>
          <w:rFonts w:hint="eastAsia" w:ascii="宋体" w:hAnsi="宋体" w:eastAsia="宋体" w:cs="宋体"/>
          <w:b/>
          <w:bCs/>
          <w:sz w:val="28"/>
          <w:szCs w:val="22"/>
          <w:lang w:eastAsia="zh-CN"/>
        </w:rPr>
        <w:t>第一章</w:t>
      </w:r>
      <w:r>
        <w:rPr>
          <w:rFonts w:hint="eastAsia" w:ascii="宋体" w:hAnsi="宋体" w:eastAsia="宋体" w:cs="宋体"/>
          <w:b/>
          <w:bCs/>
          <w:sz w:val="28"/>
          <w:szCs w:val="22"/>
          <w:lang w:val="en-US" w:eastAsia="zh-CN"/>
        </w:rPr>
        <w:t xml:space="preserve">   总则</w:t>
      </w:r>
      <w:bookmarkStart w:id="259" w:name="_GoBack"/>
      <w:bookmarkEnd w:id="259"/>
      <w:r>
        <w:rPr>
          <w:b/>
          <w:bCs/>
          <w:sz w:val="28"/>
          <w:szCs w:val="16"/>
        </w:rPr>
        <w:tab/>
      </w:r>
      <w:r>
        <w:rPr>
          <w:b/>
          <w:bCs/>
          <w:sz w:val="28"/>
          <w:szCs w:val="16"/>
        </w:rPr>
        <w:fldChar w:fldCharType="begin"/>
      </w:r>
      <w:r>
        <w:rPr>
          <w:b/>
          <w:bCs/>
          <w:sz w:val="28"/>
          <w:szCs w:val="16"/>
        </w:rPr>
        <w:instrText xml:space="preserve"> PAGEREF _Toc4599 \h </w:instrText>
      </w:r>
      <w:r>
        <w:rPr>
          <w:b/>
          <w:bCs/>
          <w:sz w:val="28"/>
          <w:szCs w:val="16"/>
        </w:rPr>
        <w:fldChar w:fldCharType="separate"/>
      </w:r>
      <w:r>
        <w:rPr>
          <w:b/>
          <w:bCs/>
          <w:sz w:val="28"/>
          <w:szCs w:val="16"/>
        </w:rPr>
        <w:t>19</w:t>
      </w:r>
      <w:r>
        <w:rPr>
          <w:b/>
          <w:bCs/>
          <w:sz w:val="28"/>
          <w:szCs w:val="16"/>
        </w:rPr>
        <w:fldChar w:fldCharType="end"/>
      </w:r>
      <w:r>
        <w:rPr>
          <w:rFonts w:hint="eastAsia" w:ascii="宋体" w:hAnsi="宋体" w:eastAsia="宋体" w:cs="宋体"/>
          <w:b/>
          <w:bCs/>
          <w:i w:val="0"/>
          <w:iCs w:val="0"/>
          <w:color w:val="auto"/>
          <w:sz w:val="28"/>
          <w:szCs w:val="22"/>
        </w:rPr>
        <w:fldChar w:fldCharType="end"/>
      </w:r>
    </w:p>
    <w:p>
      <w:pPr>
        <w:pStyle w:val="17"/>
        <w:tabs>
          <w:tab w:val="right" w:leader="dot" w:pos="9303"/>
          <w:tab w:val="clear" w:pos="8296"/>
        </w:tabs>
        <w:spacing w:line="480" w:lineRule="auto"/>
        <w:rPr>
          <w:b/>
          <w:bCs/>
          <w:sz w:val="28"/>
          <w:szCs w:val="16"/>
        </w:rPr>
      </w:pPr>
      <w:r>
        <w:rPr>
          <w:rFonts w:hint="eastAsia" w:ascii="宋体" w:hAnsi="宋体" w:eastAsia="宋体" w:cs="宋体"/>
          <w:b/>
          <w:bCs/>
          <w:i w:val="0"/>
          <w:iCs w:val="0"/>
          <w:color w:val="auto"/>
          <w:sz w:val="28"/>
          <w:szCs w:val="22"/>
        </w:rPr>
        <w:fldChar w:fldCharType="begin"/>
      </w:r>
      <w:r>
        <w:rPr>
          <w:rFonts w:hint="eastAsia" w:ascii="宋体" w:hAnsi="宋体" w:eastAsia="宋体" w:cs="宋体"/>
          <w:b/>
          <w:bCs/>
          <w:i w:val="0"/>
          <w:iCs w:val="0"/>
          <w:sz w:val="28"/>
          <w:szCs w:val="22"/>
        </w:rPr>
        <w:instrText xml:space="preserve"> HYPERLINK \l _Toc26162 </w:instrText>
      </w:r>
      <w:r>
        <w:rPr>
          <w:rFonts w:hint="eastAsia" w:ascii="宋体" w:hAnsi="宋体" w:eastAsia="宋体" w:cs="宋体"/>
          <w:b/>
          <w:bCs/>
          <w:i w:val="0"/>
          <w:iCs w:val="0"/>
          <w:sz w:val="28"/>
          <w:szCs w:val="22"/>
        </w:rPr>
        <w:fldChar w:fldCharType="separate"/>
      </w:r>
      <w:r>
        <w:rPr>
          <w:rFonts w:hint="eastAsia" w:ascii="宋体" w:hAnsi="宋体" w:eastAsia="宋体" w:cs="宋体"/>
          <w:b/>
          <w:bCs/>
          <w:sz w:val="28"/>
          <w:szCs w:val="22"/>
          <w:lang w:val="en-US" w:eastAsia="zh-CN"/>
        </w:rPr>
        <w:t>第二章  谈判文件说明</w:t>
      </w:r>
      <w:r>
        <w:rPr>
          <w:b/>
          <w:bCs/>
          <w:sz w:val="28"/>
          <w:szCs w:val="16"/>
        </w:rPr>
        <w:tab/>
      </w:r>
      <w:r>
        <w:rPr>
          <w:b/>
          <w:bCs/>
          <w:sz w:val="28"/>
          <w:szCs w:val="16"/>
        </w:rPr>
        <w:fldChar w:fldCharType="begin"/>
      </w:r>
      <w:r>
        <w:rPr>
          <w:b/>
          <w:bCs/>
          <w:sz w:val="28"/>
          <w:szCs w:val="16"/>
        </w:rPr>
        <w:instrText xml:space="preserve"> PAGEREF _Toc26162 \h </w:instrText>
      </w:r>
      <w:r>
        <w:rPr>
          <w:b/>
          <w:bCs/>
          <w:sz w:val="28"/>
          <w:szCs w:val="16"/>
        </w:rPr>
        <w:fldChar w:fldCharType="separate"/>
      </w:r>
      <w:r>
        <w:rPr>
          <w:b/>
          <w:bCs/>
          <w:sz w:val="28"/>
          <w:szCs w:val="16"/>
        </w:rPr>
        <w:t>21</w:t>
      </w:r>
      <w:r>
        <w:rPr>
          <w:b/>
          <w:bCs/>
          <w:sz w:val="28"/>
          <w:szCs w:val="16"/>
        </w:rPr>
        <w:fldChar w:fldCharType="end"/>
      </w:r>
      <w:r>
        <w:rPr>
          <w:rFonts w:hint="eastAsia" w:ascii="宋体" w:hAnsi="宋体" w:eastAsia="宋体" w:cs="宋体"/>
          <w:b/>
          <w:bCs/>
          <w:i w:val="0"/>
          <w:iCs w:val="0"/>
          <w:color w:val="auto"/>
          <w:sz w:val="28"/>
          <w:szCs w:val="22"/>
        </w:rPr>
        <w:fldChar w:fldCharType="end"/>
      </w:r>
    </w:p>
    <w:p>
      <w:pPr>
        <w:pStyle w:val="17"/>
        <w:tabs>
          <w:tab w:val="right" w:leader="dot" w:pos="9303"/>
          <w:tab w:val="clear" w:pos="8296"/>
        </w:tabs>
        <w:spacing w:line="480" w:lineRule="auto"/>
        <w:rPr>
          <w:b/>
          <w:bCs/>
          <w:sz w:val="28"/>
          <w:szCs w:val="16"/>
        </w:rPr>
      </w:pPr>
      <w:r>
        <w:rPr>
          <w:rFonts w:hint="eastAsia" w:ascii="宋体" w:hAnsi="宋体" w:eastAsia="宋体" w:cs="宋体"/>
          <w:b/>
          <w:bCs/>
          <w:i w:val="0"/>
          <w:iCs w:val="0"/>
          <w:color w:val="auto"/>
          <w:sz w:val="28"/>
          <w:szCs w:val="22"/>
        </w:rPr>
        <w:fldChar w:fldCharType="begin"/>
      </w:r>
      <w:r>
        <w:rPr>
          <w:rFonts w:hint="eastAsia" w:ascii="宋体" w:hAnsi="宋体" w:eastAsia="宋体" w:cs="宋体"/>
          <w:b/>
          <w:bCs/>
          <w:i w:val="0"/>
          <w:iCs w:val="0"/>
          <w:sz w:val="28"/>
          <w:szCs w:val="22"/>
        </w:rPr>
        <w:instrText xml:space="preserve"> HYPERLINK \l _Toc19907 </w:instrText>
      </w:r>
      <w:r>
        <w:rPr>
          <w:rFonts w:hint="eastAsia" w:ascii="宋体" w:hAnsi="宋体" w:eastAsia="宋体" w:cs="宋体"/>
          <w:b/>
          <w:bCs/>
          <w:i w:val="0"/>
          <w:iCs w:val="0"/>
          <w:sz w:val="28"/>
          <w:szCs w:val="22"/>
        </w:rPr>
        <w:fldChar w:fldCharType="separate"/>
      </w:r>
      <w:r>
        <w:rPr>
          <w:rFonts w:hint="eastAsia" w:ascii="宋体" w:hAnsi="宋体" w:eastAsia="宋体" w:cs="宋体"/>
          <w:b/>
          <w:bCs/>
          <w:sz w:val="28"/>
          <w:szCs w:val="22"/>
        </w:rPr>
        <w:t>第三章 响应文件的编写</w:t>
      </w:r>
      <w:r>
        <w:rPr>
          <w:b/>
          <w:bCs/>
          <w:sz w:val="28"/>
          <w:szCs w:val="16"/>
        </w:rPr>
        <w:tab/>
      </w:r>
      <w:r>
        <w:rPr>
          <w:b/>
          <w:bCs/>
          <w:sz w:val="28"/>
          <w:szCs w:val="16"/>
        </w:rPr>
        <w:fldChar w:fldCharType="begin"/>
      </w:r>
      <w:r>
        <w:rPr>
          <w:b/>
          <w:bCs/>
          <w:sz w:val="28"/>
          <w:szCs w:val="16"/>
        </w:rPr>
        <w:instrText xml:space="preserve"> PAGEREF _Toc19907 \h </w:instrText>
      </w:r>
      <w:r>
        <w:rPr>
          <w:b/>
          <w:bCs/>
          <w:sz w:val="28"/>
          <w:szCs w:val="16"/>
        </w:rPr>
        <w:fldChar w:fldCharType="separate"/>
      </w:r>
      <w:r>
        <w:rPr>
          <w:b/>
          <w:bCs/>
          <w:sz w:val="28"/>
          <w:szCs w:val="16"/>
        </w:rPr>
        <w:t>22</w:t>
      </w:r>
      <w:r>
        <w:rPr>
          <w:b/>
          <w:bCs/>
          <w:sz w:val="28"/>
          <w:szCs w:val="16"/>
        </w:rPr>
        <w:fldChar w:fldCharType="end"/>
      </w:r>
      <w:r>
        <w:rPr>
          <w:rFonts w:hint="eastAsia" w:ascii="宋体" w:hAnsi="宋体" w:eastAsia="宋体" w:cs="宋体"/>
          <w:b/>
          <w:bCs/>
          <w:i w:val="0"/>
          <w:iCs w:val="0"/>
          <w:color w:val="auto"/>
          <w:sz w:val="28"/>
          <w:szCs w:val="22"/>
        </w:rPr>
        <w:fldChar w:fldCharType="end"/>
      </w:r>
    </w:p>
    <w:p>
      <w:pPr>
        <w:pStyle w:val="17"/>
        <w:tabs>
          <w:tab w:val="right" w:leader="dot" w:pos="9303"/>
          <w:tab w:val="clear" w:pos="8296"/>
        </w:tabs>
        <w:spacing w:line="480" w:lineRule="auto"/>
        <w:rPr>
          <w:b/>
          <w:bCs/>
          <w:sz w:val="28"/>
          <w:szCs w:val="16"/>
        </w:rPr>
      </w:pPr>
      <w:r>
        <w:rPr>
          <w:rFonts w:hint="eastAsia" w:ascii="宋体" w:hAnsi="宋体" w:eastAsia="宋体" w:cs="宋体"/>
          <w:b/>
          <w:bCs/>
          <w:i w:val="0"/>
          <w:iCs w:val="0"/>
          <w:color w:val="auto"/>
          <w:sz w:val="28"/>
          <w:szCs w:val="22"/>
        </w:rPr>
        <w:fldChar w:fldCharType="begin"/>
      </w:r>
      <w:r>
        <w:rPr>
          <w:rFonts w:hint="eastAsia" w:ascii="宋体" w:hAnsi="宋体" w:eastAsia="宋体" w:cs="宋体"/>
          <w:b/>
          <w:bCs/>
          <w:i w:val="0"/>
          <w:iCs w:val="0"/>
          <w:sz w:val="28"/>
          <w:szCs w:val="22"/>
        </w:rPr>
        <w:instrText xml:space="preserve"> HYPERLINK \l _Toc27581 </w:instrText>
      </w:r>
      <w:r>
        <w:rPr>
          <w:rFonts w:hint="eastAsia" w:ascii="宋体" w:hAnsi="宋体" w:eastAsia="宋体" w:cs="宋体"/>
          <w:b/>
          <w:bCs/>
          <w:i w:val="0"/>
          <w:iCs w:val="0"/>
          <w:sz w:val="28"/>
          <w:szCs w:val="22"/>
        </w:rPr>
        <w:fldChar w:fldCharType="separate"/>
      </w:r>
      <w:r>
        <w:rPr>
          <w:rFonts w:hint="eastAsia" w:ascii="宋体" w:hAnsi="宋体" w:eastAsia="宋体" w:cs="宋体"/>
          <w:b/>
          <w:bCs/>
          <w:sz w:val="28"/>
          <w:szCs w:val="22"/>
          <w:highlight w:val="none"/>
        </w:rPr>
        <w:t>第四章 响应文件的递交</w:t>
      </w:r>
      <w:r>
        <w:rPr>
          <w:b/>
          <w:bCs/>
          <w:sz w:val="28"/>
          <w:szCs w:val="16"/>
        </w:rPr>
        <w:tab/>
      </w:r>
      <w:r>
        <w:rPr>
          <w:b/>
          <w:bCs/>
          <w:sz w:val="28"/>
          <w:szCs w:val="16"/>
        </w:rPr>
        <w:fldChar w:fldCharType="begin"/>
      </w:r>
      <w:r>
        <w:rPr>
          <w:b/>
          <w:bCs/>
          <w:sz w:val="28"/>
          <w:szCs w:val="16"/>
        </w:rPr>
        <w:instrText xml:space="preserve"> PAGEREF _Toc27581 \h </w:instrText>
      </w:r>
      <w:r>
        <w:rPr>
          <w:b/>
          <w:bCs/>
          <w:sz w:val="28"/>
          <w:szCs w:val="16"/>
        </w:rPr>
        <w:fldChar w:fldCharType="separate"/>
      </w:r>
      <w:r>
        <w:rPr>
          <w:b/>
          <w:bCs/>
          <w:sz w:val="28"/>
          <w:szCs w:val="16"/>
        </w:rPr>
        <w:t>24</w:t>
      </w:r>
      <w:r>
        <w:rPr>
          <w:b/>
          <w:bCs/>
          <w:sz w:val="28"/>
          <w:szCs w:val="16"/>
        </w:rPr>
        <w:fldChar w:fldCharType="end"/>
      </w:r>
      <w:r>
        <w:rPr>
          <w:rFonts w:hint="eastAsia" w:ascii="宋体" w:hAnsi="宋体" w:eastAsia="宋体" w:cs="宋体"/>
          <w:b/>
          <w:bCs/>
          <w:i w:val="0"/>
          <w:iCs w:val="0"/>
          <w:color w:val="auto"/>
          <w:sz w:val="28"/>
          <w:szCs w:val="22"/>
        </w:rPr>
        <w:fldChar w:fldCharType="end"/>
      </w:r>
    </w:p>
    <w:p>
      <w:pPr>
        <w:pStyle w:val="17"/>
        <w:tabs>
          <w:tab w:val="right" w:leader="dot" w:pos="9303"/>
          <w:tab w:val="clear" w:pos="8296"/>
        </w:tabs>
        <w:spacing w:line="480" w:lineRule="auto"/>
        <w:rPr>
          <w:b/>
          <w:bCs/>
          <w:sz w:val="28"/>
          <w:szCs w:val="16"/>
        </w:rPr>
      </w:pPr>
      <w:r>
        <w:rPr>
          <w:rFonts w:hint="eastAsia" w:ascii="宋体" w:hAnsi="宋体" w:eastAsia="宋体" w:cs="宋体"/>
          <w:b/>
          <w:bCs/>
          <w:i w:val="0"/>
          <w:iCs w:val="0"/>
          <w:color w:val="auto"/>
          <w:sz w:val="28"/>
          <w:szCs w:val="22"/>
        </w:rPr>
        <w:fldChar w:fldCharType="begin"/>
      </w:r>
      <w:r>
        <w:rPr>
          <w:rFonts w:hint="eastAsia" w:ascii="宋体" w:hAnsi="宋体" w:eastAsia="宋体" w:cs="宋体"/>
          <w:b/>
          <w:bCs/>
          <w:i w:val="0"/>
          <w:iCs w:val="0"/>
          <w:sz w:val="28"/>
          <w:szCs w:val="22"/>
        </w:rPr>
        <w:instrText xml:space="preserve"> HYPERLINK \l _Toc10734 </w:instrText>
      </w:r>
      <w:r>
        <w:rPr>
          <w:rFonts w:hint="eastAsia" w:ascii="宋体" w:hAnsi="宋体" w:eastAsia="宋体" w:cs="宋体"/>
          <w:b/>
          <w:bCs/>
          <w:i w:val="0"/>
          <w:iCs w:val="0"/>
          <w:sz w:val="28"/>
          <w:szCs w:val="22"/>
        </w:rPr>
        <w:fldChar w:fldCharType="separate"/>
      </w:r>
      <w:r>
        <w:rPr>
          <w:rFonts w:hint="eastAsia" w:ascii="宋体" w:hAnsi="宋体" w:eastAsia="宋体" w:cs="宋体"/>
          <w:b/>
          <w:bCs/>
          <w:sz w:val="28"/>
          <w:szCs w:val="22"/>
          <w:highlight w:val="none"/>
        </w:rPr>
        <w:t>第五章 谈判会议/评审</w:t>
      </w:r>
      <w:r>
        <w:rPr>
          <w:b/>
          <w:bCs/>
          <w:sz w:val="28"/>
          <w:szCs w:val="16"/>
        </w:rPr>
        <w:tab/>
      </w:r>
      <w:r>
        <w:rPr>
          <w:b/>
          <w:bCs/>
          <w:sz w:val="28"/>
          <w:szCs w:val="16"/>
        </w:rPr>
        <w:fldChar w:fldCharType="begin"/>
      </w:r>
      <w:r>
        <w:rPr>
          <w:b/>
          <w:bCs/>
          <w:sz w:val="28"/>
          <w:szCs w:val="16"/>
        </w:rPr>
        <w:instrText xml:space="preserve"> PAGEREF _Toc10734 \h </w:instrText>
      </w:r>
      <w:r>
        <w:rPr>
          <w:b/>
          <w:bCs/>
          <w:sz w:val="28"/>
          <w:szCs w:val="16"/>
        </w:rPr>
        <w:fldChar w:fldCharType="separate"/>
      </w:r>
      <w:r>
        <w:rPr>
          <w:b/>
          <w:bCs/>
          <w:sz w:val="28"/>
          <w:szCs w:val="16"/>
        </w:rPr>
        <w:t>26</w:t>
      </w:r>
      <w:r>
        <w:rPr>
          <w:b/>
          <w:bCs/>
          <w:sz w:val="28"/>
          <w:szCs w:val="16"/>
        </w:rPr>
        <w:fldChar w:fldCharType="end"/>
      </w:r>
      <w:r>
        <w:rPr>
          <w:rFonts w:hint="eastAsia" w:ascii="宋体" w:hAnsi="宋体" w:eastAsia="宋体" w:cs="宋体"/>
          <w:b/>
          <w:bCs/>
          <w:i w:val="0"/>
          <w:iCs w:val="0"/>
          <w:color w:val="auto"/>
          <w:sz w:val="28"/>
          <w:szCs w:val="22"/>
        </w:rPr>
        <w:fldChar w:fldCharType="end"/>
      </w:r>
    </w:p>
    <w:p>
      <w:pPr>
        <w:pStyle w:val="16"/>
        <w:tabs>
          <w:tab w:val="right" w:leader="dot" w:pos="9303"/>
        </w:tabs>
        <w:spacing w:line="480" w:lineRule="auto"/>
        <w:rPr>
          <w:b/>
          <w:bCs/>
          <w:sz w:val="28"/>
          <w:szCs w:val="16"/>
        </w:rPr>
      </w:pPr>
      <w:r>
        <w:rPr>
          <w:rFonts w:hint="eastAsia" w:ascii="宋体" w:hAnsi="宋体" w:eastAsia="宋体" w:cs="宋体"/>
          <w:b/>
          <w:bCs/>
          <w:i w:val="0"/>
          <w:iCs w:val="0"/>
          <w:color w:val="auto"/>
          <w:sz w:val="28"/>
          <w:szCs w:val="22"/>
        </w:rPr>
        <w:fldChar w:fldCharType="begin"/>
      </w:r>
      <w:r>
        <w:rPr>
          <w:rFonts w:hint="eastAsia" w:ascii="宋体" w:hAnsi="宋体" w:eastAsia="宋体" w:cs="宋体"/>
          <w:b/>
          <w:bCs/>
          <w:i w:val="0"/>
          <w:iCs w:val="0"/>
          <w:sz w:val="28"/>
          <w:szCs w:val="22"/>
        </w:rPr>
        <w:instrText xml:space="preserve"> HYPERLINK \l _Toc15832 </w:instrText>
      </w:r>
      <w:r>
        <w:rPr>
          <w:rFonts w:hint="eastAsia" w:ascii="宋体" w:hAnsi="宋体" w:eastAsia="宋体" w:cs="宋体"/>
          <w:b/>
          <w:bCs/>
          <w:i w:val="0"/>
          <w:iCs w:val="0"/>
          <w:sz w:val="28"/>
          <w:szCs w:val="22"/>
        </w:rPr>
        <w:fldChar w:fldCharType="separate"/>
      </w:r>
      <w:r>
        <w:rPr>
          <w:rFonts w:hint="eastAsia" w:ascii="宋体" w:hAnsi="宋体" w:eastAsia="宋体" w:cs="宋体"/>
          <w:b/>
          <w:bCs/>
          <w:sz w:val="28"/>
          <w:szCs w:val="32"/>
          <w:highlight w:val="none"/>
          <w:lang w:eastAsia="zh-CN"/>
        </w:rPr>
        <w:t>第三部分</w:t>
      </w:r>
      <w:r>
        <w:rPr>
          <w:rFonts w:hint="eastAsia" w:ascii="宋体" w:hAnsi="宋体" w:eastAsia="宋体" w:cs="宋体"/>
          <w:b/>
          <w:bCs/>
          <w:sz w:val="28"/>
          <w:szCs w:val="32"/>
          <w:highlight w:val="none"/>
          <w:lang w:val="en-US" w:eastAsia="zh-CN"/>
        </w:rPr>
        <w:t xml:space="preserve"> </w:t>
      </w:r>
      <w:r>
        <w:rPr>
          <w:rFonts w:hint="eastAsia" w:ascii="宋体" w:hAnsi="宋体" w:eastAsia="宋体" w:cs="宋体"/>
          <w:b/>
          <w:bCs/>
          <w:sz w:val="28"/>
          <w:szCs w:val="32"/>
          <w:highlight w:val="none"/>
        </w:rPr>
        <w:t>采购内容及技术要求</w:t>
      </w:r>
      <w:r>
        <w:rPr>
          <w:b/>
          <w:bCs/>
          <w:sz w:val="28"/>
          <w:szCs w:val="16"/>
        </w:rPr>
        <w:tab/>
      </w:r>
      <w:r>
        <w:rPr>
          <w:b/>
          <w:bCs/>
          <w:sz w:val="28"/>
          <w:szCs w:val="16"/>
        </w:rPr>
        <w:fldChar w:fldCharType="begin"/>
      </w:r>
      <w:r>
        <w:rPr>
          <w:b/>
          <w:bCs/>
          <w:sz w:val="28"/>
          <w:szCs w:val="16"/>
        </w:rPr>
        <w:instrText xml:space="preserve"> PAGEREF _Toc15832 \h </w:instrText>
      </w:r>
      <w:r>
        <w:rPr>
          <w:b/>
          <w:bCs/>
          <w:sz w:val="28"/>
          <w:szCs w:val="16"/>
        </w:rPr>
        <w:fldChar w:fldCharType="separate"/>
      </w:r>
      <w:r>
        <w:rPr>
          <w:b/>
          <w:bCs/>
          <w:sz w:val="28"/>
          <w:szCs w:val="16"/>
        </w:rPr>
        <w:t>38</w:t>
      </w:r>
      <w:r>
        <w:rPr>
          <w:b/>
          <w:bCs/>
          <w:sz w:val="28"/>
          <w:szCs w:val="16"/>
        </w:rPr>
        <w:fldChar w:fldCharType="end"/>
      </w:r>
      <w:r>
        <w:rPr>
          <w:rFonts w:hint="eastAsia" w:ascii="宋体" w:hAnsi="宋体" w:eastAsia="宋体" w:cs="宋体"/>
          <w:b/>
          <w:bCs/>
          <w:i w:val="0"/>
          <w:iCs w:val="0"/>
          <w:color w:val="auto"/>
          <w:sz w:val="28"/>
          <w:szCs w:val="22"/>
        </w:rPr>
        <w:fldChar w:fldCharType="end"/>
      </w:r>
    </w:p>
    <w:p>
      <w:pPr>
        <w:pStyle w:val="16"/>
        <w:tabs>
          <w:tab w:val="right" w:leader="dot" w:pos="9303"/>
        </w:tabs>
        <w:spacing w:line="480" w:lineRule="auto"/>
        <w:rPr>
          <w:b/>
          <w:bCs/>
          <w:sz w:val="28"/>
          <w:szCs w:val="16"/>
        </w:rPr>
      </w:pPr>
      <w:r>
        <w:rPr>
          <w:rFonts w:hint="eastAsia" w:ascii="宋体" w:hAnsi="宋体" w:eastAsia="宋体" w:cs="宋体"/>
          <w:b/>
          <w:bCs/>
          <w:i w:val="0"/>
          <w:iCs w:val="0"/>
          <w:color w:val="auto"/>
          <w:sz w:val="28"/>
          <w:szCs w:val="22"/>
        </w:rPr>
        <w:fldChar w:fldCharType="begin"/>
      </w:r>
      <w:r>
        <w:rPr>
          <w:rFonts w:hint="eastAsia" w:ascii="宋体" w:hAnsi="宋体" w:eastAsia="宋体" w:cs="宋体"/>
          <w:b/>
          <w:bCs/>
          <w:i w:val="0"/>
          <w:iCs w:val="0"/>
          <w:sz w:val="28"/>
          <w:szCs w:val="22"/>
        </w:rPr>
        <w:instrText xml:space="preserve"> HYPERLINK \l _Toc20266 </w:instrText>
      </w:r>
      <w:r>
        <w:rPr>
          <w:rFonts w:hint="eastAsia" w:ascii="宋体" w:hAnsi="宋体" w:eastAsia="宋体" w:cs="宋体"/>
          <w:b/>
          <w:bCs/>
          <w:i w:val="0"/>
          <w:iCs w:val="0"/>
          <w:sz w:val="28"/>
          <w:szCs w:val="22"/>
        </w:rPr>
        <w:fldChar w:fldCharType="separate"/>
      </w:r>
      <w:r>
        <w:rPr>
          <w:rFonts w:hint="eastAsia" w:ascii="宋体" w:hAnsi="宋体" w:eastAsia="宋体" w:cs="宋体"/>
          <w:b/>
          <w:bCs/>
          <w:kern w:val="44"/>
          <w:sz w:val="28"/>
          <w:szCs w:val="24"/>
          <w:lang w:val="zh-CN" w:eastAsia="zh-CN" w:bidi="ar-SA"/>
        </w:rPr>
        <w:t>第四部分</w:t>
      </w:r>
      <w:r>
        <w:rPr>
          <w:rFonts w:hint="eastAsia" w:hAnsi="宋体" w:cs="宋体"/>
          <w:b/>
          <w:bCs/>
          <w:kern w:val="44"/>
          <w:sz w:val="28"/>
          <w:szCs w:val="24"/>
          <w:lang w:val="en-US" w:eastAsia="zh-CN" w:bidi="ar-SA"/>
        </w:rPr>
        <w:t xml:space="preserve">  </w:t>
      </w:r>
      <w:r>
        <w:rPr>
          <w:rFonts w:hint="eastAsia" w:ascii="宋体" w:hAnsi="宋体" w:eastAsia="宋体" w:cs="宋体"/>
          <w:b/>
          <w:bCs/>
          <w:sz w:val="28"/>
          <w:szCs w:val="24"/>
          <w:highlight w:val="none"/>
          <w:lang w:val="zh-CN" w:eastAsia="zh-CN"/>
        </w:rPr>
        <w:t>工程量清单</w:t>
      </w:r>
      <w:r>
        <w:rPr>
          <w:b/>
          <w:bCs/>
          <w:sz w:val="28"/>
          <w:szCs w:val="16"/>
        </w:rPr>
        <w:tab/>
      </w:r>
      <w:r>
        <w:rPr>
          <w:b/>
          <w:bCs/>
          <w:sz w:val="28"/>
          <w:szCs w:val="16"/>
        </w:rPr>
        <w:fldChar w:fldCharType="begin"/>
      </w:r>
      <w:r>
        <w:rPr>
          <w:b/>
          <w:bCs/>
          <w:sz w:val="28"/>
          <w:szCs w:val="16"/>
        </w:rPr>
        <w:instrText xml:space="preserve"> PAGEREF _Toc20266 \h </w:instrText>
      </w:r>
      <w:r>
        <w:rPr>
          <w:b/>
          <w:bCs/>
          <w:sz w:val="28"/>
          <w:szCs w:val="16"/>
        </w:rPr>
        <w:fldChar w:fldCharType="separate"/>
      </w:r>
      <w:r>
        <w:rPr>
          <w:b/>
          <w:bCs/>
          <w:sz w:val="28"/>
          <w:szCs w:val="16"/>
        </w:rPr>
        <w:t>40</w:t>
      </w:r>
      <w:r>
        <w:rPr>
          <w:b/>
          <w:bCs/>
          <w:sz w:val="28"/>
          <w:szCs w:val="16"/>
        </w:rPr>
        <w:fldChar w:fldCharType="end"/>
      </w:r>
      <w:r>
        <w:rPr>
          <w:rFonts w:hint="eastAsia" w:ascii="宋体" w:hAnsi="宋体" w:eastAsia="宋体" w:cs="宋体"/>
          <w:b/>
          <w:bCs/>
          <w:i w:val="0"/>
          <w:iCs w:val="0"/>
          <w:color w:val="auto"/>
          <w:sz w:val="28"/>
          <w:szCs w:val="22"/>
        </w:rPr>
        <w:fldChar w:fldCharType="end"/>
      </w:r>
    </w:p>
    <w:p>
      <w:pPr>
        <w:pStyle w:val="16"/>
        <w:tabs>
          <w:tab w:val="right" w:leader="dot" w:pos="9303"/>
        </w:tabs>
        <w:spacing w:line="480" w:lineRule="auto"/>
        <w:rPr>
          <w:b/>
          <w:bCs/>
          <w:sz w:val="28"/>
          <w:szCs w:val="16"/>
        </w:rPr>
      </w:pPr>
      <w:r>
        <w:rPr>
          <w:rFonts w:hint="eastAsia" w:ascii="宋体" w:hAnsi="宋体" w:eastAsia="宋体" w:cs="宋体"/>
          <w:b/>
          <w:bCs/>
          <w:i w:val="0"/>
          <w:iCs w:val="0"/>
          <w:color w:val="auto"/>
          <w:sz w:val="28"/>
          <w:szCs w:val="22"/>
        </w:rPr>
        <w:fldChar w:fldCharType="begin"/>
      </w:r>
      <w:r>
        <w:rPr>
          <w:rFonts w:hint="eastAsia" w:ascii="宋体" w:hAnsi="宋体" w:eastAsia="宋体" w:cs="宋体"/>
          <w:b/>
          <w:bCs/>
          <w:i w:val="0"/>
          <w:iCs w:val="0"/>
          <w:sz w:val="28"/>
          <w:szCs w:val="22"/>
        </w:rPr>
        <w:instrText xml:space="preserve"> HYPERLINK \l _Toc12978 </w:instrText>
      </w:r>
      <w:r>
        <w:rPr>
          <w:rFonts w:hint="eastAsia" w:ascii="宋体" w:hAnsi="宋体" w:eastAsia="宋体" w:cs="宋体"/>
          <w:b/>
          <w:bCs/>
          <w:i w:val="0"/>
          <w:iCs w:val="0"/>
          <w:sz w:val="28"/>
          <w:szCs w:val="22"/>
        </w:rPr>
        <w:fldChar w:fldCharType="separate"/>
      </w:r>
      <w:r>
        <w:rPr>
          <w:rFonts w:hint="eastAsia" w:ascii="宋体" w:hAnsi="宋体" w:eastAsia="宋体" w:cs="宋体"/>
          <w:b/>
          <w:bCs/>
          <w:sz w:val="28"/>
          <w:szCs w:val="24"/>
          <w:lang w:val="zh-CN" w:eastAsia="zh-CN" w:bidi="ar-SA"/>
        </w:rPr>
        <w:t>第五部分 评审办法</w:t>
      </w:r>
      <w:r>
        <w:rPr>
          <w:b/>
          <w:bCs/>
          <w:sz w:val="28"/>
          <w:szCs w:val="16"/>
        </w:rPr>
        <w:tab/>
      </w:r>
      <w:r>
        <w:rPr>
          <w:b/>
          <w:bCs/>
          <w:sz w:val="28"/>
          <w:szCs w:val="16"/>
        </w:rPr>
        <w:fldChar w:fldCharType="begin"/>
      </w:r>
      <w:r>
        <w:rPr>
          <w:b/>
          <w:bCs/>
          <w:sz w:val="28"/>
          <w:szCs w:val="16"/>
        </w:rPr>
        <w:instrText xml:space="preserve"> PAGEREF _Toc12978 \h </w:instrText>
      </w:r>
      <w:r>
        <w:rPr>
          <w:b/>
          <w:bCs/>
          <w:sz w:val="28"/>
          <w:szCs w:val="16"/>
        </w:rPr>
        <w:fldChar w:fldCharType="separate"/>
      </w:r>
      <w:r>
        <w:rPr>
          <w:b/>
          <w:bCs/>
          <w:sz w:val="28"/>
          <w:szCs w:val="16"/>
        </w:rPr>
        <w:t>53</w:t>
      </w:r>
      <w:r>
        <w:rPr>
          <w:b/>
          <w:bCs/>
          <w:sz w:val="28"/>
          <w:szCs w:val="16"/>
        </w:rPr>
        <w:fldChar w:fldCharType="end"/>
      </w:r>
      <w:r>
        <w:rPr>
          <w:rFonts w:hint="eastAsia" w:ascii="宋体" w:hAnsi="宋体" w:eastAsia="宋体" w:cs="宋体"/>
          <w:b/>
          <w:bCs/>
          <w:i w:val="0"/>
          <w:iCs w:val="0"/>
          <w:color w:val="auto"/>
          <w:sz w:val="28"/>
          <w:szCs w:val="22"/>
        </w:rPr>
        <w:fldChar w:fldCharType="end"/>
      </w:r>
    </w:p>
    <w:p>
      <w:pPr>
        <w:pStyle w:val="16"/>
        <w:tabs>
          <w:tab w:val="right" w:leader="dot" w:pos="9303"/>
        </w:tabs>
        <w:spacing w:line="480" w:lineRule="auto"/>
        <w:rPr>
          <w:b/>
          <w:bCs/>
          <w:sz w:val="28"/>
          <w:szCs w:val="16"/>
        </w:rPr>
      </w:pPr>
      <w:r>
        <w:rPr>
          <w:rFonts w:hint="eastAsia" w:ascii="宋体" w:hAnsi="宋体" w:eastAsia="宋体" w:cs="宋体"/>
          <w:b/>
          <w:bCs/>
          <w:i w:val="0"/>
          <w:iCs w:val="0"/>
          <w:color w:val="auto"/>
          <w:sz w:val="28"/>
          <w:szCs w:val="22"/>
        </w:rPr>
        <w:fldChar w:fldCharType="begin"/>
      </w:r>
      <w:r>
        <w:rPr>
          <w:rFonts w:hint="eastAsia" w:ascii="宋体" w:hAnsi="宋体" w:eastAsia="宋体" w:cs="宋体"/>
          <w:b/>
          <w:bCs/>
          <w:i w:val="0"/>
          <w:iCs w:val="0"/>
          <w:sz w:val="28"/>
          <w:szCs w:val="22"/>
        </w:rPr>
        <w:instrText xml:space="preserve"> HYPERLINK \l _Toc14536 </w:instrText>
      </w:r>
      <w:r>
        <w:rPr>
          <w:rFonts w:hint="eastAsia" w:ascii="宋体" w:hAnsi="宋体" w:eastAsia="宋体" w:cs="宋体"/>
          <w:b/>
          <w:bCs/>
          <w:i w:val="0"/>
          <w:iCs w:val="0"/>
          <w:sz w:val="28"/>
          <w:szCs w:val="22"/>
        </w:rPr>
        <w:fldChar w:fldCharType="separate"/>
      </w:r>
      <w:r>
        <w:rPr>
          <w:rFonts w:hint="eastAsia" w:ascii="宋体" w:hAnsi="宋体" w:eastAsia="宋体" w:cs="宋体"/>
          <w:b/>
          <w:bCs/>
          <w:sz w:val="28"/>
          <w:szCs w:val="22"/>
          <w:lang w:eastAsia="zh-CN"/>
        </w:rPr>
        <w:t xml:space="preserve">第四部分 </w:t>
      </w:r>
      <w:r>
        <w:rPr>
          <w:rFonts w:hint="eastAsia" w:ascii="宋体" w:hAnsi="宋体" w:eastAsia="宋体" w:cs="宋体"/>
          <w:b/>
          <w:bCs/>
          <w:sz w:val="28"/>
          <w:szCs w:val="32"/>
          <w:highlight w:val="none"/>
        </w:rPr>
        <w:t>合同</w:t>
      </w:r>
      <w:r>
        <w:rPr>
          <w:rFonts w:hint="eastAsia" w:ascii="宋体" w:hAnsi="宋体" w:eastAsia="宋体" w:cs="宋体"/>
          <w:b/>
          <w:bCs/>
          <w:sz w:val="28"/>
          <w:szCs w:val="32"/>
          <w:highlight w:val="none"/>
          <w:lang w:eastAsia="zh-CN"/>
        </w:rPr>
        <w:t>主要</w:t>
      </w:r>
      <w:r>
        <w:rPr>
          <w:rFonts w:hint="eastAsia" w:ascii="宋体" w:hAnsi="宋体" w:eastAsia="宋体" w:cs="宋体"/>
          <w:b/>
          <w:bCs/>
          <w:sz w:val="28"/>
          <w:szCs w:val="32"/>
          <w:highlight w:val="none"/>
        </w:rPr>
        <w:t>条款</w:t>
      </w:r>
      <w:r>
        <w:rPr>
          <w:b/>
          <w:bCs/>
          <w:sz w:val="28"/>
          <w:szCs w:val="16"/>
        </w:rPr>
        <w:tab/>
      </w:r>
      <w:r>
        <w:rPr>
          <w:b/>
          <w:bCs/>
          <w:sz w:val="28"/>
          <w:szCs w:val="16"/>
        </w:rPr>
        <w:fldChar w:fldCharType="begin"/>
      </w:r>
      <w:r>
        <w:rPr>
          <w:b/>
          <w:bCs/>
          <w:sz w:val="28"/>
          <w:szCs w:val="16"/>
        </w:rPr>
        <w:instrText xml:space="preserve"> PAGEREF _Toc14536 \h </w:instrText>
      </w:r>
      <w:r>
        <w:rPr>
          <w:b/>
          <w:bCs/>
          <w:sz w:val="28"/>
          <w:szCs w:val="16"/>
        </w:rPr>
        <w:fldChar w:fldCharType="separate"/>
      </w:r>
      <w:r>
        <w:rPr>
          <w:b/>
          <w:bCs/>
          <w:sz w:val="28"/>
          <w:szCs w:val="16"/>
        </w:rPr>
        <w:t>58</w:t>
      </w:r>
      <w:r>
        <w:rPr>
          <w:b/>
          <w:bCs/>
          <w:sz w:val="28"/>
          <w:szCs w:val="16"/>
        </w:rPr>
        <w:fldChar w:fldCharType="end"/>
      </w:r>
      <w:r>
        <w:rPr>
          <w:rFonts w:hint="eastAsia" w:ascii="宋体" w:hAnsi="宋体" w:eastAsia="宋体" w:cs="宋体"/>
          <w:b/>
          <w:bCs/>
          <w:i w:val="0"/>
          <w:iCs w:val="0"/>
          <w:color w:val="auto"/>
          <w:sz w:val="28"/>
          <w:szCs w:val="22"/>
        </w:rPr>
        <w:fldChar w:fldCharType="end"/>
      </w:r>
    </w:p>
    <w:p>
      <w:pPr>
        <w:pStyle w:val="16"/>
        <w:tabs>
          <w:tab w:val="right" w:leader="dot" w:pos="9303"/>
        </w:tabs>
        <w:spacing w:line="480" w:lineRule="auto"/>
      </w:pPr>
      <w:r>
        <w:rPr>
          <w:rFonts w:hint="eastAsia" w:ascii="宋体" w:hAnsi="宋体" w:eastAsia="宋体" w:cs="宋体"/>
          <w:b/>
          <w:bCs/>
          <w:i w:val="0"/>
          <w:iCs w:val="0"/>
          <w:color w:val="auto"/>
          <w:sz w:val="28"/>
          <w:szCs w:val="22"/>
        </w:rPr>
        <w:fldChar w:fldCharType="begin"/>
      </w:r>
      <w:r>
        <w:rPr>
          <w:rFonts w:hint="eastAsia" w:ascii="宋体" w:hAnsi="宋体" w:eastAsia="宋体" w:cs="宋体"/>
          <w:b/>
          <w:bCs/>
          <w:i w:val="0"/>
          <w:iCs w:val="0"/>
          <w:sz w:val="28"/>
          <w:szCs w:val="22"/>
        </w:rPr>
        <w:instrText xml:space="preserve"> HYPERLINK \l _Toc6357 </w:instrText>
      </w:r>
      <w:r>
        <w:rPr>
          <w:rFonts w:hint="eastAsia" w:ascii="宋体" w:hAnsi="宋体" w:eastAsia="宋体" w:cs="宋体"/>
          <w:b/>
          <w:bCs/>
          <w:i w:val="0"/>
          <w:iCs w:val="0"/>
          <w:sz w:val="28"/>
          <w:szCs w:val="22"/>
        </w:rPr>
        <w:fldChar w:fldCharType="separate"/>
      </w:r>
      <w:r>
        <w:rPr>
          <w:rFonts w:hint="eastAsia" w:ascii="宋体" w:hAnsi="宋体" w:eastAsia="宋体" w:cs="宋体"/>
          <w:b/>
          <w:bCs/>
          <w:sz w:val="28"/>
          <w:szCs w:val="32"/>
        </w:rPr>
        <w:t>第</w:t>
      </w:r>
      <w:r>
        <w:rPr>
          <w:rFonts w:hint="eastAsia" w:ascii="宋体" w:hAnsi="宋体" w:eastAsia="宋体" w:cs="宋体"/>
          <w:b/>
          <w:bCs/>
          <w:sz w:val="28"/>
          <w:szCs w:val="32"/>
          <w:lang w:eastAsia="zh-CN"/>
        </w:rPr>
        <w:t>七</w:t>
      </w:r>
      <w:r>
        <w:rPr>
          <w:rFonts w:hint="eastAsia" w:ascii="宋体" w:hAnsi="宋体" w:eastAsia="宋体" w:cs="宋体"/>
          <w:b/>
          <w:bCs/>
          <w:sz w:val="28"/>
          <w:szCs w:val="32"/>
        </w:rPr>
        <w:t>部分  谈判响应文件格式</w:t>
      </w:r>
      <w:r>
        <w:rPr>
          <w:b/>
          <w:bCs/>
          <w:sz w:val="28"/>
          <w:szCs w:val="16"/>
        </w:rPr>
        <w:tab/>
      </w:r>
      <w:r>
        <w:rPr>
          <w:b/>
          <w:bCs/>
          <w:sz w:val="28"/>
          <w:szCs w:val="16"/>
        </w:rPr>
        <w:fldChar w:fldCharType="begin"/>
      </w:r>
      <w:r>
        <w:rPr>
          <w:b/>
          <w:bCs/>
          <w:sz w:val="28"/>
          <w:szCs w:val="16"/>
        </w:rPr>
        <w:instrText xml:space="preserve"> PAGEREF _Toc6357 \h </w:instrText>
      </w:r>
      <w:r>
        <w:rPr>
          <w:b/>
          <w:bCs/>
          <w:sz w:val="28"/>
          <w:szCs w:val="16"/>
        </w:rPr>
        <w:fldChar w:fldCharType="separate"/>
      </w:r>
      <w:r>
        <w:rPr>
          <w:b/>
          <w:bCs/>
          <w:sz w:val="28"/>
          <w:szCs w:val="16"/>
        </w:rPr>
        <w:t>61</w:t>
      </w:r>
      <w:r>
        <w:rPr>
          <w:b/>
          <w:bCs/>
          <w:sz w:val="28"/>
          <w:szCs w:val="16"/>
        </w:rPr>
        <w:fldChar w:fldCharType="end"/>
      </w:r>
      <w:r>
        <w:rPr>
          <w:rFonts w:hint="eastAsia" w:ascii="宋体" w:hAnsi="宋体" w:eastAsia="宋体" w:cs="宋体"/>
          <w:b/>
          <w:bCs/>
          <w:i w:val="0"/>
          <w:iCs w:val="0"/>
          <w:color w:val="auto"/>
          <w:sz w:val="28"/>
          <w:szCs w:val="22"/>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Cs/>
          <w:i w:val="0"/>
          <w:iCs w:val="0"/>
          <w:color w:val="auto"/>
          <w:szCs w:val="28"/>
        </w:rPr>
        <w:fldChar w:fldCharType="end"/>
      </w:r>
    </w:p>
    <w:p>
      <w:pPr>
        <w:pStyle w:val="24"/>
        <w:rPr>
          <w:rFonts w:hint="eastAsia" w:ascii="宋体" w:hAnsi="宋体" w:eastAsia="宋体" w:cs="宋体"/>
          <w:b/>
          <w:bCs/>
          <w:color w:val="auto"/>
          <w:sz w:val="28"/>
          <w:szCs w:val="28"/>
        </w:rPr>
      </w:pPr>
    </w:p>
    <w:p>
      <w:pPr>
        <w:pStyle w:val="24"/>
        <w:rPr>
          <w:rFonts w:hint="eastAsia" w:ascii="宋体" w:hAnsi="宋体" w:eastAsia="宋体" w:cs="宋体"/>
          <w:b/>
          <w:bCs/>
          <w:color w:val="auto"/>
          <w:sz w:val="28"/>
          <w:szCs w:val="28"/>
        </w:rPr>
      </w:pPr>
    </w:p>
    <w:p>
      <w:pPr>
        <w:pStyle w:val="24"/>
        <w:rPr>
          <w:rFonts w:hint="eastAsia" w:ascii="宋体" w:hAnsi="宋体" w:eastAsia="宋体" w:cs="宋体"/>
          <w:b/>
          <w:bCs/>
          <w:color w:val="auto"/>
          <w:sz w:val="28"/>
          <w:szCs w:val="28"/>
        </w:rPr>
      </w:pPr>
    </w:p>
    <w:p>
      <w:pPr>
        <w:pStyle w:val="24"/>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2"/>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3" w:type="default"/>
          <w:footerReference r:id="rId4" w:type="default"/>
          <w:pgSz w:w="11911" w:h="16843"/>
          <w:pgMar w:top="1304" w:right="1304" w:bottom="1304" w:left="1304" w:header="720" w:footer="720" w:gutter="0"/>
          <w:pgNumType w:fmt="decimal"/>
          <w:cols w:space="720" w:num="1"/>
          <w:rtlGutter w:val="0"/>
          <w:docGrid w:linePitch="381" w:charSpace="0"/>
        </w:sectPr>
      </w:pPr>
    </w:p>
    <w:p>
      <w:pPr>
        <w:pStyle w:val="2"/>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bookmarkStart w:id="0" w:name="_Toc26020"/>
      <w:r>
        <w:rPr>
          <w:rFonts w:hint="eastAsia" w:ascii="宋体" w:hAnsi="宋体" w:eastAsia="宋体" w:cs="宋体"/>
          <w:color w:val="auto"/>
          <w:sz w:val="28"/>
          <w:szCs w:val="28"/>
          <w:lang w:val="en-US" w:eastAsia="zh-CN"/>
        </w:rPr>
        <w:t>采购公告</w:t>
      </w:r>
      <w:bookmarkEnd w:id="0"/>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snapToGrid/>
        <w:spacing w:beforeAutospacing="0" w:afterAutospacing="0" w:line="360" w:lineRule="auto"/>
        <w:ind w:right="0"/>
        <w:jc w:val="center"/>
        <w:textAlignment w:val="baseline"/>
        <w:rPr>
          <w:rStyle w:val="22"/>
          <w:rFonts w:hint="eastAsia" w:ascii="宋体" w:hAnsi="宋体" w:eastAsia="宋体" w:cs="宋体"/>
          <w:b/>
          <w:bCs/>
          <w:i w:val="0"/>
          <w:iCs w:val="0"/>
          <w:caps w:val="0"/>
          <w:color w:val="333333"/>
          <w:spacing w:val="0"/>
          <w:sz w:val="24"/>
          <w:szCs w:val="24"/>
          <w:shd w:val="clear" w:fill="FFFFFF"/>
          <w:vertAlign w:val="baseline"/>
        </w:rPr>
      </w:pPr>
      <w:bookmarkStart w:id="1" w:name="_Toc26258"/>
      <w:bookmarkStart w:id="2" w:name="_Toc3948"/>
      <w:bookmarkStart w:id="3" w:name="_Toc424636365"/>
      <w:bookmarkStart w:id="4" w:name="_Toc445306493"/>
      <w:r>
        <w:rPr>
          <w:rFonts w:hint="eastAsia" w:hAnsi="宋体" w:cs="宋体"/>
          <w:b/>
          <w:bCs/>
          <w:i w:val="0"/>
          <w:iCs w:val="0"/>
          <w:caps w:val="0"/>
          <w:color w:val="auto"/>
          <w:spacing w:val="0"/>
          <w:sz w:val="32"/>
          <w:szCs w:val="32"/>
          <w:shd w:val="clear" w:fill="FFFFFF"/>
          <w:vertAlign w:val="baseline"/>
          <w:lang w:val="en-US" w:eastAsia="zh-CN"/>
        </w:rPr>
        <w:t>城区地质灾害治理项目</w:t>
      </w:r>
      <w:r>
        <w:rPr>
          <w:rFonts w:hint="eastAsia" w:ascii="宋体" w:hAnsi="宋体" w:eastAsia="宋体" w:cs="宋体"/>
          <w:b/>
          <w:bCs/>
          <w:i w:val="0"/>
          <w:iCs w:val="0"/>
          <w:caps w:val="0"/>
          <w:color w:val="auto"/>
          <w:spacing w:val="0"/>
          <w:sz w:val="32"/>
          <w:szCs w:val="32"/>
          <w:shd w:val="clear" w:fill="FFFFFF"/>
          <w:vertAlign w:val="baseline"/>
        </w:rPr>
        <w:t>竞争性谈判公告</w:t>
      </w:r>
      <w:bookmarkEnd w:id="1"/>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left"/>
        <w:textAlignment w:val="baseline"/>
        <w:rPr>
          <w:rFonts w:hint="eastAsia" w:ascii="宋体" w:hAnsi="宋体" w:eastAsia="宋体" w:cs="宋体"/>
          <w:b/>
          <w:bCs/>
          <w:i w:val="0"/>
          <w:iCs w:val="0"/>
          <w:caps w:val="0"/>
          <w:color w:val="auto"/>
          <w:spacing w:val="0"/>
          <w:sz w:val="24"/>
          <w:szCs w:val="24"/>
          <w:shd w:val="clear" w:fill="FFFFFF"/>
          <w:vertAlign w:val="baseline"/>
          <w:lang w:eastAsia="zh-CN"/>
        </w:rPr>
      </w:pPr>
      <w:r>
        <w:rPr>
          <w:rFonts w:hint="eastAsia" w:ascii="宋体" w:hAnsi="宋体" w:eastAsia="宋体" w:cs="宋体"/>
          <w:b/>
          <w:bCs/>
          <w:i w:val="0"/>
          <w:iCs w:val="0"/>
          <w:caps w:val="0"/>
          <w:color w:val="auto"/>
          <w:spacing w:val="0"/>
          <w:sz w:val="24"/>
          <w:szCs w:val="24"/>
          <w:shd w:val="clear" w:fill="FFFFFF"/>
          <w:vertAlign w:val="baseline"/>
          <w:lang w:eastAsia="zh-CN"/>
        </w:rPr>
        <w:t>项目概况</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eastAsia="zh-CN"/>
        </w:rPr>
        <w:t>城区地质灾害治理项目</w:t>
      </w:r>
      <w:r>
        <w:rPr>
          <w:rFonts w:hint="eastAsia" w:ascii="宋体" w:hAnsi="宋体" w:eastAsia="宋体" w:cs="宋体"/>
          <w:i w:val="0"/>
          <w:iCs w:val="0"/>
          <w:caps w:val="0"/>
          <w:color w:val="auto"/>
          <w:spacing w:val="0"/>
          <w:sz w:val="24"/>
          <w:szCs w:val="24"/>
          <w:shd w:val="clear" w:fill="FFFFFF"/>
          <w:vertAlign w:val="baseline"/>
        </w:rPr>
        <w:t>采购项目的潜在供应商应在登录全国公共资源交易中心平台（陕西省）使用CA锁投标确认后自行下载获取采购文件，并于2023年</w:t>
      </w:r>
      <w:r>
        <w:rPr>
          <w:rFonts w:hint="eastAsia" w:cs="宋体"/>
          <w:i w:val="0"/>
          <w:iCs w:val="0"/>
          <w:caps w:val="0"/>
          <w:color w:val="auto"/>
          <w:spacing w:val="0"/>
          <w:sz w:val="24"/>
          <w:szCs w:val="24"/>
          <w:shd w:val="clear" w:fill="FFFFFF"/>
          <w:vertAlign w:val="baseline"/>
          <w:lang w:val="en-US" w:eastAsia="zh-CN"/>
        </w:rPr>
        <w:t>09</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08</w:t>
      </w:r>
      <w:r>
        <w:rPr>
          <w:rFonts w:hint="eastAsia" w:ascii="宋体" w:hAnsi="宋体" w:eastAsia="宋体" w:cs="宋体"/>
          <w:i w:val="0"/>
          <w:iCs w:val="0"/>
          <w:caps w:val="0"/>
          <w:color w:val="auto"/>
          <w:spacing w:val="0"/>
          <w:sz w:val="24"/>
          <w:szCs w:val="24"/>
          <w:shd w:val="clear" w:fill="FFFFFF"/>
          <w:vertAlign w:val="baseline"/>
        </w:rPr>
        <w:t>日</w:t>
      </w:r>
      <w:r>
        <w:rPr>
          <w:rFonts w:hint="eastAsia" w:cs="宋体"/>
          <w:i w:val="0"/>
          <w:iCs w:val="0"/>
          <w:caps w:val="0"/>
          <w:color w:val="auto"/>
          <w:spacing w:val="0"/>
          <w:sz w:val="24"/>
          <w:szCs w:val="24"/>
          <w:shd w:val="clear" w:fill="FFFFFF"/>
          <w:vertAlign w:val="baseline"/>
          <w:lang w:val="en-US" w:eastAsia="zh-CN"/>
        </w:rPr>
        <w:t>15</w:t>
      </w:r>
      <w:r>
        <w:rPr>
          <w:rFonts w:hint="eastAsia" w:ascii="宋体" w:hAnsi="宋体" w:eastAsia="宋体" w:cs="宋体"/>
          <w:i w:val="0"/>
          <w:iCs w:val="0"/>
          <w:caps w:val="0"/>
          <w:color w:val="auto"/>
          <w:spacing w:val="0"/>
          <w:sz w:val="24"/>
          <w:szCs w:val="24"/>
          <w:shd w:val="clear" w:fill="FFFFFF"/>
          <w:vertAlign w:val="baseline"/>
        </w:rPr>
        <w:t>时</w:t>
      </w:r>
      <w:r>
        <w:rPr>
          <w:rFonts w:hint="eastAsia" w:cs="宋体"/>
          <w:i w:val="0"/>
          <w:iCs w:val="0"/>
          <w:caps w:val="0"/>
          <w:color w:val="auto"/>
          <w:spacing w:val="0"/>
          <w:sz w:val="24"/>
          <w:szCs w:val="24"/>
          <w:shd w:val="clear" w:fill="FFFFFF"/>
          <w:vertAlign w:val="baseline"/>
          <w:lang w:val="en-US" w:eastAsia="zh-CN"/>
        </w:rPr>
        <w:t>00</w:t>
      </w:r>
      <w:r>
        <w:rPr>
          <w:rFonts w:hint="eastAsia" w:ascii="宋体" w:hAnsi="宋体" w:eastAsia="宋体" w:cs="宋体"/>
          <w:i w:val="0"/>
          <w:iCs w:val="0"/>
          <w:caps w:val="0"/>
          <w:color w:val="auto"/>
          <w:spacing w:val="0"/>
          <w:sz w:val="24"/>
          <w:szCs w:val="24"/>
          <w:shd w:val="clear" w:fill="FFFFFF"/>
          <w:vertAlign w:val="baseline"/>
        </w:rPr>
        <w:t>分（北京时间）前提交响应文件。</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left"/>
        <w:textAlignment w:val="baseline"/>
        <w:rPr>
          <w:rFonts w:hint="eastAsia" w:ascii="宋体" w:hAnsi="宋体" w:eastAsia="宋体" w:cs="宋体"/>
          <w:b/>
          <w:bCs/>
          <w:i w:val="0"/>
          <w:iCs w:val="0"/>
          <w:caps w:val="0"/>
          <w:color w:val="auto"/>
          <w:spacing w:val="0"/>
          <w:sz w:val="24"/>
          <w:szCs w:val="24"/>
          <w:shd w:val="clear" w:fill="FFFFFF"/>
          <w:vertAlign w:val="baseline"/>
          <w:lang w:eastAsia="zh-CN"/>
        </w:rPr>
      </w:pPr>
      <w:r>
        <w:rPr>
          <w:rFonts w:hint="eastAsia" w:ascii="宋体" w:hAnsi="宋体" w:eastAsia="宋体" w:cs="宋体"/>
          <w:b/>
          <w:bCs/>
          <w:i w:val="0"/>
          <w:iCs w:val="0"/>
          <w:caps w:val="0"/>
          <w:color w:val="auto"/>
          <w:spacing w:val="0"/>
          <w:sz w:val="24"/>
          <w:szCs w:val="24"/>
          <w:shd w:val="clear" w:fill="FFFFFF"/>
          <w:vertAlign w:val="baseline"/>
          <w:lang w:eastAsia="zh-CN"/>
        </w:rPr>
        <w:t>一、项目基本情况</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项目编号：HJLCG-2023-00018</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项目名称：城区地质灾害治理项目</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采购方式：竞争性谈判</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预算金额：3,289,000.00元</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采购需求：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合同包1(城区地质灾害治理项目1标段):</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合同包预算金额：1,499,600.00元</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合同包最高限价：1,499,600.00元</w:t>
      </w:r>
    </w:p>
    <w:tbl>
      <w:tblPr>
        <w:tblStyle w:val="20"/>
        <w:tblW w:w="4998"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76"/>
        <w:gridCol w:w="1714"/>
        <w:gridCol w:w="1714"/>
        <w:gridCol w:w="913"/>
        <w:gridCol w:w="1384"/>
        <w:gridCol w:w="1569"/>
        <w:gridCol w:w="15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品目号</w:t>
            </w:r>
          </w:p>
        </w:tc>
        <w:tc>
          <w:tcPr>
            <w:tcW w:w="89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品目名称</w:t>
            </w:r>
          </w:p>
        </w:tc>
        <w:tc>
          <w:tcPr>
            <w:tcW w:w="89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采购标的</w:t>
            </w:r>
          </w:p>
        </w:tc>
        <w:tc>
          <w:tcPr>
            <w:tcW w:w="47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数量（单位）</w:t>
            </w:r>
          </w:p>
        </w:tc>
        <w:tc>
          <w:tcPr>
            <w:tcW w:w="72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技术规格、参数及要求</w:t>
            </w:r>
          </w:p>
        </w:tc>
        <w:tc>
          <w:tcPr>
            <w:tcW w:w="82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品目预算(元)</w:t>
            </w:r>
          </w:p>
        </w:tc>
        <w:tc>
          <w:tcPr>
            <w:tcW w:w="82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3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1-1</w:t>
            </w:r>
          </w:p>
        </w:tc>
        <w:tc>
          <w:tcPr>
            <w:tcW w:w="89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其他建筑工程</w:t>
            </w:r>
          </w:p>
        </w:tc>
        <w:tc>
          <w:tcPr>
            <w:tcW w:w="89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城区地质灾害治理项目1标段</w:t>
            </w:r>
          </w:p>
        </w:tc>
        <w:tc>
          <w:tcPr>
            <w:tcW w:w="47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1(项)</w:t>
            </w:r>
          </w:p>
        </w:tc>
        <w:tc>
          <w:tcPr>
            <w:tcW w:w="72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详见采购文件</w:t>
            </w:r>
          </w:p>
        </w:tc>
        <w:tc>
          <w:tcPr>
            <w:tcW w:w="82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sz w:val="21"/>
                <w:szCs w:val="21"/>
              </w:rPr>
            </w:pPr>
            <w:r>
              <w:rPr>
                <w:rFonts w:ascii="宋体" w:hAnsi="宋体" w:eastAsia="宋体" w:cs="宋体"/>
                <w:kern w:val="0"/>
                <w:sz w:val="21"/>
                <w:szCs w:val="21"/>
                <w:lang w:val="en-US" w:eastAsia="zh-CN" w:bidi="ar"/>
              </w:rPr>
              <w:t>1,499,600.00</w:t>
            </w:r>
          </w:p>
        </w:tc>
        <w:tc>
          <w:tcPr>
            <w:tcW w:w="82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sz w:val="21"/>
                <w:szCs w:val="21"/>
              </w:rPr>
            </w:pPr>
            <w:r>
              <w:rPr>
                <w:rFonts w:ascii="宋体" w:hAnsi="宋体" w:eastAsia="宋体" w:cs="宋体"/>
                <w:kern w:val="0"/>
                <w:sz w:val="21"/>
                <w:szCs w:val="21"/>
                <w:lang w:val="en-US" w:eastAsia="zh-CN" w:bidi="ar"/>
              </w:rPr>
              <w:t>1,499,600.00</w:t>
            </w:r>
          </w:p>
        </w:tc>
      </w:tr>
    </w:tbl>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合同履行期限：60日历天</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合同包2(城区地质灾害治理项目2标段):</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合同包预算金额：949,900.00元</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合同包最高限价：949,900.00元</w:t>
      </w:r>
    </w:p>
    <w:tbl>
      <w:tblPr>
        <w:tblStyle w:val="20"/>
        <w:tblW w:w="4997"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3"/>
        <w:gridCol w:w="1801"/>
        <w:gridCol w:w="1801"/>
        <w:gridCol w:w="931"/>
        <w:gridCol w:w="1433"/>
        <w:gridCol w:w="1439"/>
        <w:gridCol w:w="143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36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品目号</w:t>
            </w:r>
          </w:p>
        </w:tc>
        <w:tc>
          <w:tcPr>
            <w:tcW w:w="94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品目名称</w:t>
            </w:r>
          </w:p>
        </w:tc>
        <w:tc>
          <w:tcPr>
            <w:tcW w:w="94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采购标的</w:t>
            </w:r>
          </w:p>
        </w:tc>
        <w:tc>
          <w:tcPr>
            <w:tcW w:w="48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数量（单位）</w:t>
            </w:r>
          </w:p>
        </w:tc>
        <w:tc>
          <w:tcPr>
            <w:tcW w:w="75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技术规格、参数及要求</w:t>
            </w:r>
          </w:p>
        </w:tc>
        <w:tc>
          <w:tcPr>
            <w:tcW w:w="7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品目预算(元)</w:t>
            </w:r>
          </w:p>
        </w:tc>
        <w:tc>
          <w:tcPr>
            <w:tcW w:w="7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36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2-1</w:t>
            </w:r>
          </w:p>
        </w:tc>
        <w:tc>
          <w:tcPr>
            <w:tcW w:w="94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其他建筑工程</w:t>
            </w:r>
          </w:p>
        </w:tc>
        <w:tc>
          <w:tcPr>
            <w:tcW w:w="94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城区地质灾害治理项目2标段</w:t>
            </w:r>
          </w:p>
        </w:tc>
        <w:tc>
          <w:tcPr>
            <w:tcW w:w="48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1(项)</w:t>
            </w:r>
          </w:p>
        </w:tc>
        <w:tc>
          <w:tcPr>
            <w:tcW w:w="75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详见采购文件</w:t>
            </w:r>
          </w:p>
        </w:tc>
        <w:tc>
          <w:tcPr>
            <w:tcW w:w="7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sz w:val="21"/>
                <w:szCs w:val="21"/>
              </w:rPr>
            </w:pPr>
            <w:r>
              <w:rPr>
                <w:rFonts w:ascii="宋体" w:hAnsi="宋体" w:eastAsia="宋体" w:cs="宋体"/>
                <w:kern w:val="0"/>
                <w:sz w:val="21"/>
                <w:szCs w:val="21"/>
                <w:lang w:val="en-US" w:eastAsia="zh-CN" w:bidi="ar"/>
              </w:rPr>
              <w:t>949,900.00</w:t>
            </w:r>
          </w:p>
        </w:tc>
        <w:tc>
          <w:tcPr>
            <w:tcW w:w="7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sz w:val="21"/>
                <w:szCs w:val="21"/>
              </w:rPr>
            </w:pPr>
            <w:r>
              <w:rPr>
                <w:rFonts w:ascii="宋体" w:hAnsi="宋体" w:eastAsia="宋体" w:cs="宋体"/>
                <w:kern w:val="0"/>
                <w:sz w:val="21"/>
                <w:szCs w:val="21"/>
                <w:lang w:val="en-US" w:eastAsia="zh-CN" w:bidi="ar"/>
              </w:rPr>
              <w:t>949,900.00</w:t>
            </w:r>
          </w:p>
        </w:tc>
      </w:tr>
    </w:tbl>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合同履行期限：45日历天</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合同包3(城区地质灾害治理项目3标段):</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合同包预算金额：491,500.00元</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合同包最高限价：491,500.00元</w:t>
      </w:r>
    </w:p>
    <w:tbl>
      <w:tblPr>
        <w:tblStyle w:val="20"/>
        <w:tblW w:w="4997"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3"/>
        <w:gridCol w:w="1801"/>
        <w:gridCol w:w="1801"/>
        <w:gridCol w:w="931"/>
        <w:gridCol w:w="1433"/>
        <w:gridCol w:w="1439"/>
        <w:gridCol w:w="143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品目号</w:t>
            </w:r>
          </w:p>
        </w:tc>
        <w:tc>
          <w:tcPr>
            <w:tcW w:w="94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品目名称</w:t>
            </w:r>
          </w:p>
        </w:tc>
        <w:tc>
          <w:tcPr>
            <w:tcW w:w="94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采购标的</w:t>
            </w:r>
          </w:p>
        </w:tc>
        <w:tc>
          <w:tcPr>
            <w:tcW w:w="48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数量（单位）</w:t>
            </w:r>
          </w:p>
        </w:tc>
        <w:tc>
          <w:tcPr>
            <w:tcW w:w="75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技术规格、参数及要求</w:t>
            </w:r>
          </w:p>
        </w:tc>
        <w:tc>
          <w:tcPr>
            <w:tcW w:w="7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品目预算(元)</w:t>
            </w:r>
          </w:p>
        </w:tc>
        <w:tc>
          <w:tcPr>
            <w:tcW w:w="7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36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3-1</w:t>
            </w:r>
          </w:p>
        </w:tc>
        <w:tc>
          <w:tcPr>
            <w:tcW w:w="94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其他建筑工程</w:t>
            </w:r>
          </w:p>
        </w:tc>
        <w:tc>
          <w:tcPr>
            <w:tcW w:w="94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城区地质灾害治理项目3标段</w:t>
            </w:r>
          </w:p>
        </w:tc>
        <w:tc>
          <w:tcPr>
            <w:tcW w:w="48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1(项)</w:t>
            </w:r>
          </w:p>
        </w:tc>
        <w:tc>
          <w:tcPr>
            <w:tcW w:w="75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详见采购文件</w:t>
            </w:r>
          </w:p>
        </w:tc>
        <w:tc>
          <w:tcPr>
            <w:tcW w:w="7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sz w:val="21"/>
                <w:szCs w:val="21"/>
              </w:rPr>
            </w:pPr>
            <w:r>
              <w:rPr>
                <w:rFonts w:ascii="宋体" w:hAnsi="宋体" w:eastAsia="宋体" w:cs="宋体"/>
                <w:kern w:val="0"/>
                <w:sz w:val="21"/>
                <w:szCs w:val="21"/>
                <w:lang w:val="en-US" w:eastAsia="zh-CN" w:bidi="ar"/>
              </w:rPr>
              <w:t>491,500.00</w:t>
            </w:r>
          </w:p>
        </w:tc>
        <w:tc>
          <w:tcPr>
            <w:tcW w:w="7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sz w:val="21"/>
                <w:szCs w:val="21"/>
              </w:rPr>
            </w:pPr>
            <w:r>
              <w:rPr>
                <w:rFonts w:ascii="宋体" w:hAnsi="宋体" w:eastAsia="宋体" w:cs="宋体"/>
                <w:kern w:val="0"/>
                <w:sz w:val="21"/>
                <w:szCs w:val="21"/>
                <w:lang w:val="en-US" w:eastAsia="zh-CN" w:bidi="ar"/>
              </w:rPr>
              <w:t>491,500.00</w:t>
            </w:r>
          </w:p>
        </w:tc>
      </w:tr>
    </w:tbl>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合同履行期限：30日历天</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合同包4(城区地质灾害治理项目4标段):</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合同包预算金额：348,000.00元</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合同包最高限价：348,000.00元</w:t>
      </w:r>
    </w:p>
    <w:tbl>
      <w:tblPr>
        <w:tblStyle w:val="20"/>
        <w:tblW w:w="4997"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93"/>
        <w:gridCol w:w="1801"/>
        <w:gridCol w:w="1801"/>
        <w:gridCol w:w="931"/>
        <w:gridCol w:w="1433"/>
        <w:gridCol w:w="1439"/>
        <w:gridCol w:w="143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品目号</w:t>
            </w:r>
          </w:p>
        </w:tc>
        <w:tc>
          <w:tcPr>
            <w:tcW w:w="94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品目名称</w:t>
            </w:r>
          </w:p>
        </w:tc>
        <w:tc>
          <w:tcPr>
            <w:tcW w:w="94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采购标的</w:t>
            </w:r>
          </w:p>
        </w:tc>
        <w:tc>
          <w:tcPr>
            <w:tcW w:w="48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数量（单位）</w:t>
            </w:r>
          </w:p>
        </w:tc>
        <w:tc>
          <w:tcPr>
            <w:tcW w:w="75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技术规格、参数及要求</w:t>
            </w:r>
          </w:p>
        </w:tc>
        <w:tc>
          <w:tcPr>
            <w:tcW w:w="7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品目预算(元)</w:t>
            </w:r>
          </w:p>
        </w:tc>
        <w:tc>
          <w:tcPr>
            <w:tcW w:w="7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sz w:val="21"/>
                <w:szCs w:val="21"/>
              </w:rPr>
            </w:pPr>
            <w:r>
              <w:rPr>
                <w:rFonts w:ascii="宋体" w:hAnsi="宋体" w:eastAsia="宋体" w:cs="宋体"/>
                <w:b/>
                <w:bCs/>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36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4-1</w:t>
            </w:r>
          </w:p>
        </w:tc>
        <w:tc>
          <w:tcPr>
            <w:tcW w:w="94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其他建筑工程</w:t>
            </w:r>
          </w:p>
        </w:tc>
        <w:tc>
          <w:tcPr>
            <w:tcW w:w="94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城区地质灾害治理项目4标</w:t>
            </w:r>
            <w:r>
              <w:rPr>
                <w:rFonts w:hint="eastAsia" w:hAnsi="宋体" w:cs="宋体"/>
                <w:kern w:val="0"/>
                <w:sz w:val="21"/>
                <w:szCs w:val="21"/>
                <w:lang w:val="en-US" w:eastAsia="zh-CN" w:bidi="ar"/>
              </w:rPr>
              <w:t>段</w:t>
            </w:r>
          </w:p>
        </w:tc>
        <w:tc>
          <w:tcPr>
            <w:tcW w:w="48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1(项)</w:t>
            </w:r>
          </w:p>
        </w:tc>
        <w:tc>
          <w:tcPr>
            <w:tcW w:w="75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sz w:val="21"/>
                <w:szCs w:val="21"/>
              </w:rPr>
            </w:pPr>
            <w:r>
              <w:rPr>
                <w:rFonts w:ascii="宋体" w:hAnsi="宋体" w:eastAsia="宋体" w:cs="宋体"/>
                <w:kern w:val="0"/>
                <w:sz w:val="21"/>
                <w:szCs w:val="21"/>
                <w:lang w:val="en-US" w:eastAsia="zh-CN" w:bidi="ar"/>
              </w:rPr>
              <w:t>详见采购文件</w:t>
            </w:r>
          </w:p>
        </w:tc>
        <w:tc>
          <w:tcPr>
            <w:tcW w:w="7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sz w:val="21"/>
                <w:szCs w:val="21"/>
              </w:rPr>
            </w:pPr>
            <w:r>
              <w:rPr>
                <w:rFonts w:ascii="宋体" w:hAnsi="宋体" w:eastAsia="宋体" w:cs="宋体"/>
                <w:kern w:val="0"/>
                <w:sz w:val="21"/>
                <w:szCs w:val="21"/>
                <w:lang w:val="en-US" w:eastAsia="zh-CN" w:bidi="ar"/>
              </w:rPr>
              <w:t>348,000.00</w:t>
            </w:r>
          </w:p>
        </w:tc>
        <w:tc>
          <w:tcPr>
            <w:tcW w:w="7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sz w:val="21"/>
                <w:szCs w:val="21"/>
              </w:rPr>
            </w:pPr>
            <w:r>
              <w:rPr>
                <w:rFonts w:ascii="宋体" w:hAnsi="宋体" w:eastAsia="宋体" w:cs="宋体"/>
                <w:kern w:val="0"/>
                <w:sz w:val="21"/>
                <w:szCs w:val="21"/>
                <w:lang w:val="en-US" w:eastAsia="zh-CN" w:bidi="ar"/>
              </w:rPr>
              <w:t>348,000.00</w:t>
            </w:r>
          </w:p>
        </w:tc>
      </w:tr>
    </w:tbl>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合同履行期限：30日历天</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left"/>
        <w:textAlignment w:val="baseline"/>
        <w:rPr>
          <w:rFonts w:hint="eastAsia" w:ascii="宋体" w:hAnsi="宋体" w:eastAsia="宋体" w:cs="宋体"/>
          <w:b/>
          <w:bCs/>
          <w:i w:val="0"/>
          <w:iCs w:val="0"/>
          <w:caps w:val="0"/>
          <w:color w:val="auto"/>
          <w:spacing w:val="0"/>
          <w:sz w:val="24"/>
          <w:szCs w:val="24"/>
          <w:shd w:val="clear" w:fill="FFFFFF"/>
          <w:vertAlign w:val="baseline"/>
          <w:lang w:eastAsia="zh-CN"/>
        </w:rPr>
      </w:pPr>
      <w:r>
        <w:rPr>
          <w:rFonts w:hint="eastAsia" w:ascii="宋体" w:hAnsi="宋体" w:eastAsia="宋体" w:cs="宋体"/>
          <w:b/>
          <w:bCs/>
          <w:i w:val="0"/>
          <w:iCs w:val="0"/>
          <w:caps w:val="0"/>
          <w:color w:val="auto"/>
          <w:spacing w:val="0"/>
          <w:sz w:val="24"/>
          <w:szCs w:val="24"/>
          <w:shd w:val="clear" w:fill="FFFFFF"/>
          <w:vertAlign w:val="baseline"/>
          <w:lang w:eastAsia="zh-CN"/>
        </w:rPr>
        <w:t>二、申请人的资格要求：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r>
        <w:rPr>
          <w:rFonts w:hint="eastAsia" w:cs="宋体"/>
          <w:i w:val="0"/>
          <w:iCs w:val="0"/>
          <w:caps w:val="0"/>
          <w:color w:val="auto"/>
          <w:spacing w:val="0"/>
          <w:sz w:val="24"/>
          <w:szCs w:val="24"/>
          <w:shd w:val="clear" w:fill="FFFFFF"/>
          <w:vertAlign w:val="baseline"/>
          <w:lang w:eastAsia="zh-CN"/>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城区地质灾害治理项目</w:t>
      </w:r>
      <w:r>
        <w:rPr>
          <w:rFonts w:hint="eastAsia" w:cs="宋体"/>
          <w:i w:val="0"/>
          <w:iCs w:val="0"/>
          <w:caps w:val="0"/>
          <w:color w:val="auto"/>
          <w:spacing w:val="0"/>
          <w:sz w:val="24"/>
          <w:szCs w:val="24"/>
          <w:shd w:val="clear" w:fill="FFFFFF"/>
          <w:vertAlign w:val="baseline"/>
          <w:lang w:val="en-US" w:eastAsia="zh-CN"/>
        </w:rPr>
        <w:t>1标段</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①、《政府采购促进中小企业发展管理办法》（财库〔2020〕46号）；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②、《三部门联合发布关于促进残疾人就业政府采购政策的通知》（财库[2017] 141号）；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③、《财政部司法部关于政府采购支持监狱企业发展有关问题的通知》（财库〔2014〕68号）；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④、《国务院办公厅关于建立政府强制采购节能产品制度的通知》（国办发[2007]51号）；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⑤、《环境标志产品政府采购实施的意见》（财库[2006]90号）；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⑥、《节能产品政府采购实施意见》（财库[2004]185号）；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⑧、《陕西省中小企业政府采购信用融资办法》（陕财办采〔2018〕23号）；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⑨、《关于进一步加大政府采购支持中小企业力度的通知》（财库〔2022〕19号）；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⑩、落实其它相关政策。</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w:t>
      </w:r>
      <w:r>
        <w:rPr>
          <w:rFonts w:hint="eastAsia" w:cs="宋体"/>
          <w:i w:val="0"/>
          <w:iCs w:val="0"/>
          <w:caps w:val="0"/>
          <w:color w:val="auto"/>
          <w:spacing w:val="0"/>
          <w:sz w:val="24"/>
          <w:szCs w:val="24"/>
          <w:shd w:val="clear" w:fill="FFFFFF"/>
          <w:vertAlign w:val="baseline"/>
          <w:lang w:val="en-US" w:eastAsia="zh-CN"/>
        </w:rPr>
        <w:t>2</w:t>
      </w:r>
      <w:r>
        <w:rPr>
          <w:rFonts w:hint="eastAsia" w:ascii="宋体" w:hAnsi="宋体" w:eastAsia="宋体" w:cs="宋体"/>
          <w:i w:val="0"/>
          <w:iCs w:val="0"/>
          <w:caps w:val="0"/>
          <w:color w:val="auto"/>
          <w:spacing w:val="0"/>
          <w:sz w:val="24"/>
          <w:szCs w:val="24"/>
          <w:shd w:val="clear" w:fill="FFFFFF"/>
          <w:vertAlign w:val="baseline"/>
        </w:rPr>
        <w:t>(</w:t>
      </w:r>
      <w:r>
        <w:rPr>
          <w:rFonts w:hint="eastAsia" w:cs="宋体"/>
          <w:i w:val="0"/>
          <w:iCs w:val="0"/>
          <w:caps w:val="0"/>
          <w:color w:val="auto"/>
          <w:spacing w:val="0"/>
          <w:sz w:val="24"/>
          <w:szCs w:val="24"/>
          <w:shd w:val="clear" w:fill="FFFFFF"/>
          <w:vertAlign w:val="baseline"/>
          <w:lang w:eastAsia="zh-CN"/>
        </w:rPr>
        <w:t>城区地质灾害治理项目</w:t>
      </w:r>
      <w:r>
        <w:rPr>
          <w:rFonts w:hint="eastAsia" w:cs="宋体"/>
          <w:i w:val="0"/>
          <w:iCs w:val="0"/>
          <w:caps w:val="0"/>
          <w:color w:val="auto"/>
          <w:spacing w:val="0"/>
          <w:sz w:val="24"/>
          <w:szCs w:val="24"/>
          <w:shd w:val="clear" w:fill="FFFFFF"/>
          <w:vertAlign w:val="baseline"/>
          <w:lang w:val="en-US" w:eastAsia="zh-CN"/>
        </w:rPr>
        <w:t>2标段</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①、《政府采购促进中小企业发展管理办法》（财库〔2020〕46号）；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②、《三部门联合发布关于促进残疾人就业政府采购政策的通知》（财库[2017] 141号）；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③、《财政部司法部关于政府采购支持监狱企业发展有关问题的通知》（财库〔2014〕68号）；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④、《国务院办公厅关于建立政府强制采购节能产品制度的通知》（国办发[2007]51号）；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⑤、《环境标志产品政府采购实施的意见》（财库[2006]90号）；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⑥、《节能产品政府采购实施意见》（财库[2004]185号）；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⑧、《陕西省中小企业政府采购信用融资办法》（陕财办采〔2018〕23号）；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⑨、《关于进一步加大政府采购支持中小企业力度的通知》（财库〔2022〕19号）；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⑩、落实其它相关政策。</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w:t>
      </w:r>
      <w:r>
        <w:rPr>
          <w:rFonts w:hint="eastAsia" w:cs="宋体"/>
          <w:i w:val="0"/>
          <w:iCs w:val="0"/>
          <w:caps w:val="0"/>
          <w:color w:val="auto"/>
          <w:spacing w:val="0"/>
          <w:sz w:val="24"/>
          <w:szCs w:val="24"/>
          <w:shd w:val="clear" w:fill="FFFFFF"/>
          <w:vertAlign w:val="baseline"/>
          <w:lang w:eastAsia="zh-CN"/>
        </w:rPr>
        <w:t>城区地质灾害治理项目</w:t>
      </w:r>
      <w:r>
        <w:rPr>
          <w:rFonts w:hint="eastAsia" w:cs="宋体"/>
          <w:i w:val="0"/>
          <w:iCs w:val="0"/>
          <w:caps w:val="0"/>
          <w:color w:val="auto"/>
          <w:spacing w:val="0"/>
          <w:sz w:val="24"/>
          <w:szCs w:val="24"/>
          <w:shd w:val="clear" w:fill="FFFFFF"/>
          <w:vertAlign w:val="baseline"/>
          <w:lang w:val="en-US" w:eastAsia="zh-CN"/>
        </w:rPr>
        <w:t>3标段</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①、《政府采购促进中小企业发展管理办法》（财库〔2020〕46号）；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②、《三部门联合发布关于促进残疾人就业政府采购政策的通知》（财库[2017] 141号）；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③、《财政部司法部关于政府采购支持监狱企业发展有关问题的通知》（财库〔2014〕68号）；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④、《国务院办公厅关于建立政府强制采购节能产品制度的通知》（国办发[2007]51号）；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⑤、《环境标志产品政府采购实施的意见》（财库[2006]90号）；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⑥、《节能产品政府采购实施意见》（财库[2004]185号）；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⑧、《陕西省中小企业政府采购信用融资办法》（陕财办采〔2018〕23号）；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⑨、《关于进一步加大政府采购支持中小企业力度的通知》（财库〔2022〕19号）；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rPr>
      </w:pPr>
      <w:r>
        <w:rPr>
          <w:rFonts w:hint="eastAsia" w:ascii="宋体" w:hAnsi="宋体" w:eastAsia="宋体" w:cs="宋体"/>
          <w:i w:val="0"/>
          <w:iCs w:val="0"/>
          <w:caps w:val="0"/>
          <w:color w:val="auto"/>
          <w:spacing w:val="0"/>
          <w:sz w:val="24"/>
          <w:szCs w:val="24"/>
          <w:shd w:val="clear" w:fill="FFFFFF"/>
          <w:vertAlign w:val="baseline"/>
        </w:rPr>
        <w:t>⑩、落实其它相关政策。</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w:t>
      </w: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rPr>
        <w:t>(</w:t>
      </w:r>
      <w:r>
        <w:rPr>
          <w:rFonts w:hint="eastAsia" w:cs="宋体"/>
          <w:i w:val="0"/>
          <w:iCs w:val="0"/>
          <w:caps w:val="0"/>
          <w:color w:val="auto"/>
          <w:spacing w:val="0"/>
          <w:sz w:val="24"/>
          <w:szCs w:val="24"/>
          <w:shd w:val="clear" w:fill="FFFFFF"/>
          <w:vertAlign w:val="baseline"/>
          <w:lang w:eastAsia="zh-CN"/>
        </w:rPr>
        <w:t>城区地质灾害治理项目</w:t>
      </w:r>
      <w:r>
        <w:rPr>
          <w:rFonts w:hint="eastAsia" w:cs="宋体"/>
          <w:i w:val="0"/>
          <w:iCs w:val="0"/>
          <w:caps w:val="0"/>
          <w:color w:val="auto"/>
          <w:spacing w:val="0"/>
          <w:sz w:val="24"/>
          <w:szCs w:val="24"/>
          <w:shd w:val="clear" w:fill="FFFFFF"/>
          <w:vertAlign w:val="baseline"/>
          <w:lang w:val="en-US" w:eastAsia="zh-CN"/>
        </w:rPr>
        <w:t>4标段</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①、《政府采购促进中小企业发展管理办法》（财库〔2020〕46号）；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②、《三部门联合发布关于促进残疾人就业政府采购政策的通知》（财库[2017] 141号）；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③、《财政部司法部关于政府采购支持监狱企业发展有关问题的通知》（财库〔2014〕68号）；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④、《国务院办公厅关于建立政府强制采购节能产品制度的通知》（国办发[2007]51号）；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⑤、《环境标志产品政府采购实施的意见》（财库[2006]90号）；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⑥、《节能产品政府采购实施意见》（财库[2004]185号）；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⑧、《陕西省中小企业政府采购信用融资办法》（陕财办采〔2018〕23号）；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⑨、《关于进一步加大政府采购支持中小企业力度的通知》（财库〔2022〕19号）；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rPr>
      </w:pPr>
      <w:r>
        <w:rPr>
          <w:rFonts w:hint="eastAsia" w:ascii="宋体" w:hAnsi="宋体" w:eastAsia="宋体" w:cs="宋体"/>
          <w:i w:val="0"/>
          <w:iCs w:val="0"/>
          <w:caps w:val="0"/>
          <w:color w:val="auto"/>
          <w:spacing w:val="0"/>
          <w:sz w:val="24"/>
          <w:szCs w:val="24"/>
          <w:shd w:val="clear" w:fill="FFFFFF"/>
          <w:vertAlign w:val="baseline"/>
        </w:rPr>
        <w:t>⑩、落实其它相关政策。</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82" w:firstLineChars="283"/>
        <w:jc w:val="left"/>
        <w:textAlignment w:val="baseline"/>
        <w:rPr>
          <w:rFonts w:hint="eastAsia" w:ascii="宋体" w:hAnsi="宋体" w:eastAsia="宋体" w:cs="宋体"/>
          <w:b/>
          <w:bCs/>
          <w:i w:val="0"/>
          <w:iCs w:val="0"/>
          <w:caps w:val="0"/>
          <w:color w:val="auto"/>
          <w:spacing w:val="0"/>
          <w:sz w:val="24"/>
          <w:szCs w:val="24"/>
          <w:shd w:val="clear" w:fill="FFFFFF"/>
          <w:vertAlign w:val="baseline"/>
        </w:rPr>
      </w:pPr>
      <w:r>
        <w:rPr>
          <w:rFonts w:hint="eastAsia" w:ascii="宋体" w:hAnsi="宋体" w:eastAsia="宋体" w:cs="宋体"/>
          <w:b/>
          <w:bCs/>
          <w:i w:val="0"/>
          <w:iCs w:val="0"/>
          <w:caps w:val="0"/>
          <w:color w:val="auto"/>
          <w:spacing w:val="0"/>
          <w:sz w:val="24"/>
          <w:szCs w:val="24"/>
          <w:shd w:val="clear" w:fill="FFFFFF"/>
          <w:vertAlign w:val="baseline"/>
        </w:rPr>
        <w:t>合同包1(</w:t>
      </w:r>
      <w:r>
        <w:rPr>
          <w:rFonts w:hint="eastAsia" w:cs="宋体"/>
          <w:b/>
          <w:bCs/>
          <w:i w:val="0"/>
          <w:iCs w:val="0"/>
          <w:caps w:val="0"/>
          <w:color w:val="auto"/>
          <w:spacing w:val="0"/>
          <w:sz w:val="24"/>
          <w:szCs w:val="24"/>
          <w:shd w:val="clear" w:fill="FFFFFF"/>
          <w:vertAlign w:val="baseline"/>
          <w:lang w:eastAsia="zh-CN"/>
        </w:rPr>
        <w:t>城区地质灾害治理项目</w:t>
      </w:r>
      <w:r>
        <w:rPr>
          <w:rFonts w:hint="eastAsia" w:cs="宋体"/>
          <w:b/>
          <w:bCs/>
          <w:i w:val="0"/>
          <w:iCs w:val="0"/>
          <w:caps w:val="0"/>
          <w:color w:val="auto"/>
          <w:spacing w:val="0"/>
          <w:sz w:val="24"/>
          <w:szCs w:val="24"/>
          <w:shd w:val="clear" w:fill="FFFFFF"/>
          <w:vertAlign w:val="baseline"/>
          <w:lang w:val="en-US" w:eastAsia="zh-CN"/>
        </w:rPr>
        <w:t>1标段</w:t>
      </w:r>
      <w:r>
        <w:rPr>
          <w:rFonts w:hint="eastAsia" w:ascii="宋体" w:hAnsi="宋体" w:eastAsia="宋体" w:cs="宋体"/>
          <w:b/>
          <w:bCs/>
          <w:i w:val="0"/>
          <w:iCs w:val="0"/>
          <w:caps w:val="0"/>
          <w:color w:val="auto"/>
          <w:spacing w:val="0"/>
          <w:sz w:val="24"/>
          <w:szCs w:val="24"/>
          <w:shd w:val="clear" w:fill="FFFFFF"/>
          <w:vertAlign w:val="baseline"/>
        </w:rPr>
        <w:t>)特定资格要求如下:</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1、供应商需具有独立承担民事责任能力的法人、其他组织或自然人。企业法人应提供合法有效的统一社会信用代码的营业执照（附营业执照的</w:t>
      </w:r>
      <w:r>
        <w:rPr>
          <w:rFonts w:hint="eastAsia" w:cs="宋体"/>
          <w:i w:val="0"/>
          <w:iCs w:val="0"/>
          <w:caps w:val="0"/>
          <w:color w:val="auto"/>
          <w:spacing w:val="0"/>
          <w:sz w:val="24"/>
          <w:szCs w:val="24"/>
          <w:shd w:val="clear" w:fill="FFFFFF"/>
          <w:vertAlign w:val="baseline"/>
          <w:lang w:val="en-US" w:eastAsia="zh-CN"/>
        </w:rPr>
        <w:t>2022年</w:t>
      </w:r>
      <w:r>
        <w:rPr>
          <w:rFonts w:hint="eastAsia" w:ascii="宋体" w:hAnsi="宋体" w:eastAsia="宋体" w:cs="宋体"/>
          <w:i w:val="0"/>
          <w:iCs w:val="0"/>
          <w:caps w:val="0"/>
          <w:color w:val="auto"/>
          <w:spacing w:val="0"/>
          <w:sz w:val="24"/>
          <w:szCs w:val="24"/>
          <w:shd w:val="clear" w:fill="FFFFFF"/>
          <w:vertAlign w:val="baseline"/>
        </w:rPr>
        <w:t>企业年度报告书）；事业法人应提供事业单位法人证书；其他组织应提供合法登记证明文件；自然人应提供身份证；</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2、供应商需</w:t>
      </w:r>
      <w:r>
        <w:rPr>
          <w:rFonts w:hint="eastAsia" w:ascii="宋体" w:hAnsi="宋体" w:eastAsia="宋体" w:cs="宋体"/>
          <w:i w:val="0"/>
          <w:iCs w:val="0"/>
          <w:caps w:val="0"/>
          <w:color w:val="auto"/>
          <w:spacing w:val="0"/>
          <w:sz w:val="24"/>
          <w:szCs w:val="24"/>
          <w:shd w:val="clear" w:fill="FFFFFF"/>
          <w:vertAlign w:val="baseline"/>
          <w:lang w:val="en-US" w:eastAsia="zh-CN"/>
        </w:rPr>
        <w:t>具备</w:t>
      </w:r>
      <w:r>
        <w:rPr>
          <w:rFonts w:hint="eastAsia" w:ascii="宋体" w:hAnsi="宋体"/>
          <w:color w:val="auto"/>
          <w:sz w:val="24"/>
          <w:szCs w:val="24"/>
          <w:lang w:val="en-US" w:eastAsia="zh-CN"/>
        </w:rPr>
        <w:t>地质灾害治理工程施工丙级及</w:t>
      </w:r>
      <w:r>
        <w:rPr>
          <w:rFonts w:hint="eastAsia"/>
          <w:color w:val="auto"/>
          <w:sz w:val="24"/>
          <w:szCs w:val="24"/>
          <w:lang w:val="en-US" w:eastAsia="zh-CN"/>
        </w:rPr>
        <w:t>其</w:t>
      </w:r>
      <w:r>
        <w:rPr>
          <w:rFonts w:hint="eastAsia" w:ascii="宋体" w:hAnsi="宋体"/>
          <w:color w:val="auto"/>
          <w:sz w:val="24"/>
          <w:szCs w:val="24"/>
          <w:lang w:val="en-US" w:eastAsia="zh-CN"/>
        </w:rPr>
        <w:t>以上</w:t>
      </w:r>
      <w:r>
        <w:rPr>
          <w:rFonts w:hint="eastAsia" w:cs="宋体"/>
          <w:i w:val="0"/>
          <w:iCs w:val="0"/>
          <w:caps w:val="0"/>
          <w:color w:val="auto"/>
          <w:spacing w:val="0"/>
          <w:sz w:val="24"/>
          <w:szCs w:val="24"/>
          <w:shd w:val="clear" w:fill="FFFFFF"/>
          <w:vertAlign w:val="baseline"/>
          <w:lang w:val="en-US" w:eastAsia="zh-CN"/>
        </w:rPr>
        <w:t>或市政公用工程施工总承包三级</w:t>
      </w:r>
      <w:r>
        <w:rPr>
          <w:rFonts w:hint="eastAsia" w:ascii="宋体" w:hAnsi="宋体" w:eastAsia="宋体" w:cs="宋体"/>
          <w:i w:val="0"/>
          <w:iCs w:val="0"/>
          <w:caps w:val="0"/>
          <w:color w:val="auto"/>
          <w:spacing w:val="0"/>
          <w:sz w:val="24"/>
          <w:szCs w:val="24"/>
          <w:shd w:val="clear" w:fill="FFFFFF"/>
          <w:vertAlign w:val="baseline"/>
          <w:lang w:val="en-US" w:eastAsia="zh-CN"/>
        </w:rPr>
        <w:t>及</w:t>
      </w:r>
      <w:r>
        <w:rPr>
          <w:rFonts w:hint="eastAsia" w:cs="宋体"/>
          <w:i w:val="0"/>
          <w:iCs w:val="0"/>
          <w:caps w:val="0"/>
          <w:color w:val="auto"/>
          <w:spacing w:val="0"/>
          <w:sz w:val="24"/>
          <w:szCs w:val="24"/>
          <w:shd w:val="clear" w:fill="FFFFFF"/>
          <w:vertAlign w:val="baseline"/>
          <w:lang w:val="en-US" w:eastAsia="zh-CN"/>
        </w:rPr>
        <w:t>其</w:t>
      </w:r>
      <w:r>
        <w:rPr>
          <w:rFonts w:hint="eastAsia" w:ascii="宋体" w:hAnsi="宋体" w:eastAsia="宋体" w:cs="宋体"/>
          <w:i w:val="0"/>
          <w:iCs w:val="0"/>
          <w:caps w:val="0"/>
          <w:color w:val="auto"/>
          <w:spacing w:val="0"/>
          <w:sz w:val="24"/>
          <w:szCs w:val="24"/>
          <w:shd w:val="clear" w:fill="FFFFFF"/>
          <w:vertAlign w:val="baseline"/>
          <w:lang w:val="en-US" w:eastAsia="zh-CN"/>
        </w:rPr>
        <w:t>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3、项目负责人需具备</w:t>
      </w:r>
      <w:r>
        <w:rPr>
          <w:rFonts w:hint="eastAsia" w:ascii="新宋体" w:hAnsi="新宋体" w:eastAsia="新宋体" w:cs="新宋体"/>
          <w:i w:val="0"/>
          <w:iCs w:val="0"/>
          <w:caps w:val="0"/>
          <w:color w:val="333333"/>
          <w:spacing w:val="0"/>
          <w:kern w:val="0"/>
          <w:sz w:val="24"/>
          <w:szCs w:val="24"/>
          <w:shd w:val="clear" w:fill="FFFFFF"/>
          <w:lang w:val="en-US" w:eastAsia="zh-CN" w:bidi="ar-SA"/>
        </w:rPr>
        <w:t>水利水电工程专业或</w:t>
      </w:r>
      <w:r>
        <w:rPr>
          <w:rFonts w:hint="eastAsia" w:cs="宋体"/>
          <w:i w:val="0"/>
          <w:iCs w:val="0"/>
          <w:caps w:val="0"/>
          <w:color w:val="auto"/>
          <w:spacing w:val="0"/>
          <w:sz w:val="24"/>
          <w:szCs w:val="24"/>
          <w:shd w:val="clear" w:fill="FFFFFF"/>
          <w:vertAlign w:val="baseline"/>
          <w:lang w:val="en-US" w:eastAsia="zh-CN"/>
        </w:rPr>
        <w:t>市政公用工程专业</w:t>
      </w:r>
      <w:r>
        <w:rPr>
          <w:rFonts w:hint="eastAsia" w:ascii="宋体" w:hAnsi="宋体" w:eastAsia="宋体" w:cs="宋体"/>
          <w:i w:val="0"/>
          <w:iCs w:val="0"/>
          <w:caps w:val="0"/>
          <w:color w:val="auto"/>
          <w:spacing w:val="0"/>
          <w:sz w:val="24"/>
          <w:szCs w:val="24"/>
          <w:shd w:val="clear" w:fill="FFFFFF"/>
          <w:vertAlign w:val="baseline"/>
        </w:rPr>
        <w:t>二级及其以上注册建造师注册证书和有效的安全生产考核合格证书（B类），以及</w:t>
      </w:r>
      <w:r>
        <w:rPr>
          <w:rFonts w:hint="eastAsia" w:cs="宋体"/>
          <w:i w:val="0"/>
          <w:iCs w:val="0"/>
          <w:caps w:val="0"/>
          <w:color w:val="auto"/>
          <w:spacing w:val="0"/>
          <w:sz w:val="24"/>
          <w:szCs w:val="24"/>
          <w:shd w:val="clear" w:fill="FFFFFF"/>
          <w:vertAlign w:val="baseline"/>
          <w:lang w:val="en-US" w:eastAsia="zh-CN"/>
        </w:rPr>
        <w:t>2023年3月至投标截止时间前连续6个月</w:t>
      </w:r>
      <w:r>
        <w:rPr>
          <w:rFonts w:hint="eastAsia" w:ascii="宋体" w:hAnsi="宋体" w:eastAsia="宋体" w:cs="宋体"/>
          <w:i w:val="0"/>
          <w:iCs w:val="0"/>
          <w:caps w:val="0"/>
          <w:color w:val="auto"/>
          <w:spacing w:val="0"/>
          <w:sz w:val="24"/>
          <w:szCs w:val="24"/>
          <w:shd w:val="clear" w:fill="FFFFFF"/>
          <w:vertAlign w:val="baseline"/>
        </w:rPr>
        <w:t>的社保经办机构出具的本企业社保缴纳证明材料（五险一金其中一项即可，应可查询），且未担任其他在建工程的项目负责人；</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4、财务状况报告：财务状况良好，提供</w:t>
      </w:r>
      <w:r>
        <w:rPr>
          <w:rFonts w:hint="eastAsia" w:cs="宋体"/>
          <w:i w:val="0"/>
          <w:iCs w:val="0"/>
          <w:caps w:val="0"/>
          <w:color w:val="auto"/>
          <w:spacing w:val="0"/>
          <w:sz w:val="24"/>
          <w:szCs w:val="24"/>
          <w:shd w:val="clear" w:fill="FFFFFF"/>
          <w:vertAlign w:val="baseline"/>
          <w:lang w:val="en-US" w:eastAsia="zh-CN"/>
        </w:rPr>
        <w:t>2022年</w:t>
      </w:r>
      <w:r>
        <w:rPr>
          <w:rFonts w:hint="eastAsia" w:ascii="宋体" w:hAnsi="宋体" w:eastAsia="宋体" w:cs="宋体"/>
          <w:i w:val="0"/>
          <w:iCs w:val="0"/>
          <w:caps w:val="0"/>
          <w:color w:val="auto"/>
          <w:spacing w:val="0"/>
          <w:sz w:val="24"/>
          <w:szCs w:val="24"/>
          <w:shd w:val="clear" w:fill="FFFFFF"/>
          <w:vertAlign w:val="baseline"/>
        </w:rPr>
        <w:t>财务审计报告（公司成立不足一年的需提供银行出具的资信证明及基本账号开户许可证或开户银行出具的基本存款账户信息表）； </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5、税收缴纳证明：提供</w:t>
      </w:r>
      <w:r>
        <w:rPr>
          <w:rFonts w:hint="eastAsia" w:cs="宋体"/>
          <w:i w:val="0"/>
          <w:iCs w:val="0"/>
          <w:caps w:val="0"/>
          <w:color w:val="auto"/>
          <w:spacing w:val="0"/>
          <w:sz w:val="24"/>
          <w:szCs w:val="24"/>
          <w:shd w:val="clear" w:fill="FFFFFF"/>
          <w:vertAlign w:val="baseline"/>
          <w:lang w:val="en-US" w:eastAsia="zh-CN"/>
        </w:rPr>
        <w:t>2023年3月至投标截止时间前</w:t>
      </w:r>
      <w:r>
        <w:rPr>
          <w:rFonts w:hint="eastAsia" w:ascii="宋体" w:hAnsi="宋体" w:eastAsia="宋体" w:cs="宋体"/>
          <w:i w:val="0"/>
          <w:iCs w:val="0"/>
          <w:caps w:val="0"/>
          <w:color w:val="auto"/>
          <w:spacing w:val="0"/>
          <w:sz w:val="24"/>
          <w:szCs w:val="24"/>
          <w:shd w:val="clear" w:fill="FFFFFF"/>
          <w:vertAlign w:val="baseline"/>
        </w:rPr>
        <w:t>已缴纳的</w:t>
      </w:r>
      <w:r>
        <w:rPr>
          <w:rFonts w:hint="eastAsia" w:cs="宋体"/>
          <w:i w:val="0"/>
          <w:iCs w:val="0"/>
          <w:caps w:val="0"/>
          <w:color w:val="auto"/>
          <w:spacing w:val="0"/>
          <w:sz w:val="24"/>
          <w:szCs w:val="24"/>
          <w:shd w:val="clear" w:fill="FFFFFF"/>
          <w:vertAlign w:val="baseline"/>
          <w:lang w:val="en-US" w:eastAsia="zh-CN"/>
        </w:rPr>
        <w:t>连续三</w:t>
      </w:r>
      <w:r>
        <w:rPr>
          <w:rFonts w:hint="eastAsia" w:ascii="宋体" w:hAnsi="宋体" w:eastAsia="宋体" w:cs="宋体"/>
          <w:i w:val="0"/>
          <w:iCs w:val="0"/>
          <w:caps w:val="0"/>
          <w:color w:val="auto"/>
          <w:spacing w:val="0"/>
          <w:sz w:val="24"/>
          <w:szCs w:val="24"/>
          <w:shd w:val="clear" w:fill="FFFFFF"/>
          <w:vertAlign w:val="baseline"/>
        </w:rPr>
        <w:t>个月的纳税证明（银行缴费凭证）或完税证明，依法免税的单位应提供相关证明材料； </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6、社会保障资金缴纳证明：提供</w:t>
      </w:r>
      <w:r>
        <w:rPr>
          <w:rFonts w:hint="eastAsia" w:cs="宋体"/>
          <w:i w:val="0"/>
          <w:iCs w:val="0"/>
          <w:caps w:val="0"/>
          <w:color w:val="auto"/>
          <w:spacing w:val="0"/>
          <w:sz w:val="24"/>
          <w:szCs w:val="24"/>
          <w:shd w:val="clear" w:fill="FFFFFF"/>
          <w:vertAlign w:val="baseline"/>
          <w:lang w:val="en-US" w:eastAsia="zh-CN"/>
        </w:rPr>
        <w:t>2023年3月至投标截止时间前连续三个月</w:t>
      </w:r>
      <w:r>
        <w:rPr>
          <w:rFonts w:hint="eastAsia" w:ascii="宋体" w:hAnsi="宋体" w:eastAsia="宋体" w:cs="宋体"/>
          <w:i w:val="0"/>
          <w:iCs w:val="0"/>
          <w:caps w:val="0"/>
          <w:color w:val="auto"/>
          <w:spacing w:val="0"/>
          <w:sz w:val="24"/>
          <w:szCs w:val="24"/>
          <w:shd w:val="clear" w:fill="FFFFFF"/>
          <w:vertAlign w:val="baseline"/>
        </w:rPr>
        <w:t>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 </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w:t>
      </w:r>
      <w:r>
        <w:rPr>
          <w:rFonts w:hint="eastAsia" w:ascii="宋体" w:hAnsi="宋体" w:eastAsia="宋体" w:cs="宋体"/>
          <w:i w:val="0"/>
          <w:iCs w:val="0"/>
          <w:caps w:val="0"/>
          <w:color w:val="auto"/>
          <w:spacing w:val="0"/>
          <w:sz w:val="24"/>
          <w:szCs w:val="24"/>
          <w:shd w:val="clear" w:fill="FFFFFF"/>
          <w:vertAlign w:val="baseline"/>
          <w:lang w:val="en-US" w:eastAsia="zh-CN"/>
        </w:rPr>
        <w:t>信誉要求：供应商在中国政府采购网（www.ccgp.gov.cn）中未被列入政府采购严重违法失信行为记录名单；供应商、法定代表人及项目负责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及项目负责人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9、书面声明：参加本次政府采购活动前三年内在经营活动中没有重大违法记录的声明函；</w:t>
      </w:r>
    </w:p>
    <w:p>
      <w:pPr>
        <w:pStyle w:val="14"/>
        <w:shd w:val="clear"/>
        <w:spacing w:line="360" w:lineRule="auto"/>
        <w:ind w:left="16" w:leftChars="0" w:firstLine="458" w:firstLineChars="191"/>
        <w:jc w:val="left"/>
        <w:rPr>
          <w:rFonts w:hint="eastAsia" w:ascii="宋体" w:hAnsi="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10、拟投入项目管理人员情况应配备合理，</w:t>
      </w:r>
      <w:r>
        <w:rPr>
          <w:rFonts w:hint="eastAsia" w:ascii="宋体" w:hAnsi="宋体" w:eastAsia="宋体" w:cs="宋体"/>
          <w:i w:val="0"/>
          <w:iCs w:val="0"/>
          <w:caps w:val="0"/>
          <w:color w:val="auto"/>
          <w:spacing w:val="0"/>
          <w:sz w:val="24"/>
          <w:szCs w:val="24"/>
          <w:shd w:val="clear" w:color="auto" w:fill="FFFFFF"/>
          <w:lang w:val="en-US" w:eastAsia="zh-CN"/>
        </w:rPr>
        <w:t>质量员、材料员、施工员、资料员、安全员</w:t>
      </w:r>
      <w:r>
        <w:rPr>
          <w:rFonts w:hint="eastAsia" w:ascii="宋体" w:hAnsi="宋体" w:cs="宋体"/>
          <w:i w:val="0"/>
          <w:iCs w:val="0"/>
          <w:caps w:val="0"/>
          <w:color w:val="auto"/>
          <w:spacing w:val="0"/>
          <w:kern w:val="0"/>
          <w:sz w:val="24"/>
          <w:szCs w:val="24"/>
          <w:shd w:val="clear" w:fill="FFFFFF"/>
          <w:vertAlign w:val="baseline"/>
          <w:lang w:val="en-US" w:eastAsia="zh-CN" w:bidi="ar-SA"/>
        </w:rPr>
        <w:t>；</w:t>
      </w:r>
    </w:p>
    <w:p>
      <w:pPr>
        <w:keepNext w:val="0"/>
        <w:keepLines w:val="0"/>
        <w:pageBreakBefore w:val="0"/>
        <w:widowControl w:val="0"/>
        <w:numPr>
          <w:ilvl w:val="0"/>
          <w:numId w:val="0"/>
        </w:numPr>
        <w:shd w:val="clear"/>
        <w:kinsoku/>
        <w:wordWrap/>
        <w:overflowPunct/>
        <w:topLinePunct/>
        <w:autoSpaceDE/>
        <w:autoSpaceDN/>
        <w:bidi w:val="0"/>
        <w:adjustRightInd/>
        <w:snapToGrid/>
        <w:spacing w:line="360" w:lineRule="auto"/>
        <w:ind w:left="0" w:leftChars="0" w:firstLine="571" w:firstLineChars="238"/>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1）质量员、材料员、施工员、资料员应持有岗位证书及身份证复印件； </w:t>
      </w:r>
    </w:p>
    <w:p>
      <w:pPr>
        <w:pStyle w:val="14"/>
        <w:shd w:val="clear"/>
        <w:spacing w:line="360" w:lineRule="auto"/>
        <w:ind w:left="476" w:leftChars="140" w:firstLine="0" w:firstLineChars="0"/>
        <w:jc w:val="left"/>
        <w:rPr>
          <w:rFonts w:hint="eastAsia" w:ascii="宋体" w:hAnsi="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w:t>
      </w:r>
      <w:r>
        <w:rPr>
          <w:rFonts w:hint="eastAsia" w:ascii="宋体" w:hAnsi="宋体" w:cs="宋体"/>
          <w:i w:val="0"/>
          <w:iCs w:val="0"/>
          <w:caps w:val="0"/>
          <w:color w:val="auto"/>
          <w:spacing w:val="0"/>
          <w:sz w:val="24"/>
          <w:szCs w:val="24"/>
          <w:shd w:val="clear" w:color="auto" w:fill="FFFFFF"/>
          <w:lang w:val="en-US" w:eastAsia="zh-CN"/>
        </w:rPr>
        <w:t>有效的</w:t>
      </w:r>
      <w:r>
        <w:rPr>
          <w:rFonts w:hint="eastAsia" w:ascii="宋体" w:hAnsi="宋体" w:eastAsia="宋体" w:cs="宋体"/>
          <w:i w:val="0"/>
          <w:iCs w:val="0"/>
          <w:caps w:val="0"/>
          <w:color w:val="auto"/>
          <w:spacing w:val="0"/>
          <w:sz w:val="24"/>
          <w:szCs w:val="24"/>
          <w:shd w:val="clear" w:color="auto" w:fill="FFFFFF"/>
          <w:lang w:val="en-US" w:eastAsia="zh-CN"/>
        </w:rPr>
        <w:t>安全</w:t>
      </w:r>
      <w:r>
        <w:rPr>
          <w:rFonts w:hint="eastAsia" w:ascii="宋体" w:hAnsi="宋体" w:cs="宋体"/>
          <w:i w:val="0"/>
          <w:iCs w:val="0"/>
          <w:caps w:val="0"/>
          <w:color w:val="auto"/>
          <w:spacing w:val="0"/>
          <w:sz w:val="24"/>
          <w:szCs w:val="24"/>
          <w:shd w:val="clear" w:color="auto" w:fill="FFFFFF"/>
          <w:lang w:val="en-US" w:eastAsia="zh-CN"/>
        </w:rPr>
        <w:t>生产</w:t>
      </w:r>
      <w:r>
        <w:rPr>
          <w:rFonts w:hint="eastAsia" w:ascii="宋体" w:hAnsi="宋体" w:eastAsia="宋体" w:cs="宋体"/>
          <w:i w:val="0"/>
          <w:iCs w:val="0"/>
          <w:caps w:val="0"/>
          <w:color w:val="auto"/>
          <w:spacing w:val="0"/>
          <w:sz w:val="24"/>
          <w:szCs w:val="24"/>
          <w:shd w:val="clear" w:color="auto" w:fill="FFFFFF"/>
          <w:lang w:val="en-US" w:eastAsia="zh-CN"/>
        </w:rPr>
        <w:t>考核合格证书</w:t>
      </w:r>
      <w:r>
        <w:rPr>
          <w:rFonts w:hint="eastAsia" w:ascii="宋体" w:hAnsi="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eastAsia="zh-CN"/>
        </w:rPr>
        <w:t>C证</w:t>
      </w:r>
      <w:r>
        <w:rPr>
          <w:rFonts w:hint="eastAsia" w:ascii="宋体" w:hAnsi="宋体" w:cs="宋体"/>
          <w:i w:val="0"/>
          <w:iCs w:val="0"/>
          <w:caps w:val="0"/>
          <w:color w:val="auto"/>
          <w:spacing w:val="0"/>
          <w:sz w:val="24"/>
          <w:szCs w:val="24"/>
          <w:shd w:val="clear" w:color="auto" w:fill="FFFFFF"/>
          <w:lang w:val="en-US" w:eastAsia="zh-CN"/>
        </w:rPr>
        <w:t>）及身份证复印件；</w:t>
      </w:r>
    </w:p>
    <w:p>
      <w:pPr>
        <w:pStyle w:val="14"/>
        <w:shd w:val="clear"/>
        <w:spacing w:line="360" w:lineRule="auto"/>
        <w:ind w:firstLine="480" w:firstLineChars="200"/>
        <w:jc w:val="left"/>
        <w:rPr>
          <w:rFonts w:hint="eastAsia" w:ascii="宋体" w:hAnsi="宋体" w:cs="宋体"/>
          <w:i w:val="0"/>
          <w:iCs w:val="0"/>
          <w:caps w:val="0"/>
          <w:color w:val="auto"/>
          <w:spacing w:val="0"/>
          <w:sz w:val="24"/>
          <w:szCs w:val="24"/>
          <w:shd w:val="clear" w:color="auto" w:fill="FFFFFF"/>
          <w:lang w:val="en-US" w:eastAsia="zh-CN"/>
        </w:rPr>
      </w:pPr>
      <w:r>
        <w:rPr>
          <w:rFonts w:hint="eastAsia" w:ascii="宋体" w:hAnsi="宋体" w:cs="宋体"/>
          <w:i w:val="0"/>
          <w:iCs w:val="0"/>
          <w:caps w:val="0"/>
          <w:color w:val="auto"/>
          <w:spacing w:val="0"/>
          <w:sz w:val="24"/>
          <w:szCs w:val="24"/>
          <w:shd w:val="clear" w:color="auto" w:fill="FFFFFF"/>
          <w:lang w:val="en-US" w:eastAsia="zh-CN"/>
        </w:rPr>
        <w:t>3）拟投入项目管理人员需提供在本企业缴纳 2023 年7月、8月或9月至少一个月的社保经办机构出具的本企业社保缴纳证明材料（五险一金其中一项即可，应可查询）</w:t>
      </w:r>
    </w:p>
    <w:p>
      <w:pPr>
        <w:pStyle w:val="14"/>
        <w:shd w:val="clea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11、投标信用承诺书代替投标保证金，提供投标信用承诺书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pStyle w:val="14"/>
        <w:shd w:val="clea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13、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14"/>
        <w:shd w:val="clea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对应的中小企业划分标准所属行业：</w:t>
      </w:r>
      <w:r>
        <w:rPr>
          <w:rFonts w:hint="eastAsia" w:ascii="宋体" w:hAnsi="宋体" w:cs="宋体"/>
          <w:i w:val="0"/>
          <w:iCs w:val="0"/>
          <w:caps w:val="0"/>
          <w:color w:val="auto"/>
          <w:spacing w:val="0"/>
          <w:kern w:val="0"/>
          <w:sz w:val="24"/>
          <w:szCs w:val="24"/>
          <w:shd w:val="clear" w:fill="FFFFFF"/>
          <w:vertAlign w:val="baseline"/>
          <w:lang w:val="en-US" w:eastAsia="zh-CN" w:bidi="ar-SA"/>
        </w:rPr>
        <w:t>建筑业</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pPr>
        <w:pStyle w:val="14"/>
        <w:shd w:val="clear"/>
        <w:spacing w:line="360" w:lineRule="auto"/>
        <w:ind w:left="0" w:leftChars="0" w:firstLine="679" w:firstLineChars="283"/>
        <w:jc w:val="left"/>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14、一个供应商只能参与采购人同期公告一个项目（合同包）的谈判申请，如同时参与两个及以上项目的谈判申请时，视为不响应公告要求，所提出的谈判申请均无效，所递交的响应文件不参与评审；</w:t>
      </w:r>
      <w:r>
        <w:rPr>
          <w:rFonts w:hint="eastAsia" w:ascii="宋体" w:hAnsi="宋体" w:cs="宋体"/>
          <w:i w:val="0"/>
          <w:iCs w:val="0"/>
          <w:caps w:val="0"/>
          <w:color w:val="auto"/>
          <w:spacing w:val="0"/>
          <w:kern w:val="0"/>
          <w:sz w:val="24"/>
          <w:szCs w:val="24"/>
          <w:shd w:val="clear" w:fill="FFFFFF"/>
          <w:vertAlign w:val="baseline"/>
          <w:lang w:val="en-US" w:eastAsia="zh-CN" w:bidi="ar-SA"/>
        </w:rPr>
        <w:t xml:space="preserve">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82" w:firstLineChars="283"/>
        <w:jc w:val="left"/>
        <w:textAlignment w:val="baseline"/>
        <w:rPr>
          <w:rFonts w:hint="eastAsia" w:ascii="宋体" w:hAnsi="宋体" w:eastAsia="宋体" w:cs="宋体"/>
          <w:b/>
          <w:bCs/>
          <w:i w:val="0"/>
          <w:iCs w:val="0"/>
          <w:caps w:val="0"/>
          <w:color w:val="auto"/>
          <w:spacing w:val="0"/>
          <w:sz w:val="24"/>
          <w:szCs w:val="24"/>
          <w:shd w:val="clear" w:fill="FFFFFF"/>
          <w:vertAlign w:val="baseline"/>
        </w:rPr>
      </w:pPr>
      <w:r>
        <w:rPr>
          <w:rFonts w:hint="eastAsia" w:ascii="宋体" w:hAnsi="宋体" w:eastAsia="宋体" w:cs="宋体"/>
          <w:b/>
          <w:bCs/>
          <w:i w:val="0"/>
          <w:iCs w:val="0"/>
          <w:caps w:val="0"/>
          <w:color w:val="auto"/>
          <w:spacing w:val="0"/>
          <w:sz w:val="24"/>
          <w:szCs w:val="24"/>
          <w:shd w:val="clear" w:fill="FFFFFF"/>
          <w:vertAlign w:val="baseline"/>
        </w:rPr>
        <w:t>合同包</w:t>
      </w:r>
      <w:r>
        <w:rPr>
          <w:rFonts w:hint="eastAsia" w:cs="宋体"/>
          <w:b/>
          <w:bCs/>
          <w:i w:val="0"/>
          <w:iCs w:val="0"/>
          <w:caps w:val="0"/>
          <w:color w:val="auto"/>
          <w:spacing w:val="0"/>
          <w:sz w:val="24"/>
          <w:szCs w:val="24"/>
          <w:shd w:val="clear" w:fill="FFFFFF"/>
          <w:vertAlign w:val="baseline"/>
          <w:lang w:val="en-US" w:eastAsia="zh-CN"/>
        </w:rPr>
        <w:t>2</w:t>
      </w:r>
      <w:r>
        <w:rPr>
          <w:rFonts w:hint="eastAsia" w:ascii="宋体" w:hAnsi="宋体" w:eastAsia="宋体" w:cs="宋体"/>
          <w:b/>
          <w:bCs/>
          <w:i w:val="0"/>
          <w:iCs w:val="0"/>
          <w:caps w:val="0"/>
          <w:color w:val="auto"/>
          <w:spacing w:val="0"/>
          <w:sz w:val="24"/>
          <w:szCs w:val="24"/>
          <w:shd w:val="clear" w:fill="FFFFFF"/>
          <w:vertAlign w:val="baseline"/>
        </w:rPr>
        <w:t>(</w:t>
      </w:r>
      <w:r>
        <w:rPr>
          <w:rFonts w:hint="eastAsia" w:cs="宋体"/>
          <w:b/>
          <w:bCs/>
          <w:i w:val="0"/>
          <w:iCs w:val="0"/>
          <w:caps w:val="0"/>
          <w:color w:val="auto"/>
          <w:spacing w:val="0"/>
          <w:sz w:val="24"/>
          <w:szCs w:val="24"/>
          <w:shd w:val="clear" w:fill="FFFFFF"/>
          <w:vertAlign w:val="baseline"/>
          <w:lang w:eastAsia="zh-CN"/>
        </w:rPr>
        <w:t>城区地质灾害治理项目</w:t>
      </w:r>
      <w:r>
        <w:rPr>
          <w:rFonts w:hint="eastAsia" w:cs="宋体"/>
          <w:b/>
          <w:bCs/>
          <w:i w:val="0"/>
          <w:iCs w:val="0"/>
          <w:caps w:val="0"/>
          <w:color w:val="auto"/>
          <w:spacing w:val="0"/>
          <w:sz w:val="24"/>
          <w:szCs w:val="24"/>
          <w:shd w:val="clear" w:fill="FFFFFF"/>
          <w:vertAlign w:val="baseline"/>
          <w:lang w:val="en-US" w:eastAsia="zh-CN"/>
        </w:rPr>
        <w:t>2标段</w:t>
      </w:r>
      <w:r>
        <w:rPr>
          <w:rFonts w:hint="eastAsia" w:ascii="宋体" w:hAnsi="宋体" w:eastAsia="宋体" w:cs="宋体"/>
          <w:b/>
          <w:bCs/>
          <w:i w:val="0"/>
          <w:iCs w:val="0"/>
          <w:caps w:val="0"/>
          <w:color w:val="auto"/>
          <w:spacing w:val="0"/>
          <w:sz w:val="24"/>
          <w:szCs w:val="24"/>
          <w:shd w:val="clear" w:fill="FFFFFF"/>
          <w:vertAlign w:val="baseline"/>
        </w:rPr>
        <w:t>)特定资格要求如下:</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1、供应商需具有独立承担民事责任能力的法人、其他组织或自然人。企业法人应提供合法有效的统一社会信用代码的营业执照（附营业执照的</w:t>
      </w:r>
      <w:r>
        <w:rPr>
          <w:rFonts w:hint="eastAsia" w:cs="宋体"/>
          <w:i w:val="0"/>
          <w:iCs w:val="0"/>
          <w:caps w:val="0"/>
          <w:color w:val="auto"/>
          <w:spacing w:val="0"/>
          <w:sz w:val="24"/>
          <w:szCs w:val="24"/>
          <w:shd w:val="clear" w:fill="FFFFFF"/>
          <w:vertAlign w:val="baseline"/>
          <w:lang w:val="en-US" w:eastAsia="zh-CN"/>
        </w:rPr>
        <w:t>2022年</w:t>
      </w:r>
      <w:r>
        <w:rPr>
          <w:rFonts w:hint="eastAsia" w:ascii="宋体" w:hAnsi="宋体" w:eastAsia="宋体" w:cs="宋体"/>
          <w:i w:val="0"/>
          <w:iCs w:val="0"/>
          <w:caps w:val="0"/>
          <w:color w:val="auto"/>
          <w:spacing w:val="0"/>
          <w:sz w:val="24"/>
          <w:szCs w:val="24"/>
          <w:shd w:val="clear" w:fill="FFFFFF"/>
          <w:vertAlign w:val="baseline"/>
        </w:rPr>
        <w:t>企业年度报告书）；事业法人应提供事业单位法人证书；其他组织应提供合法登记证明文件；自然人应提供身份证；</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2、供应商需</w:t>
      </w:r>
      <w:r>
        <w:rPr>
          <w:rFonts w:hint="eastAsia" w:ascii="宋体" w:hAnsi="宋体" w:eastAsia="宋体" w:cs="宋体"/>
          <w:i w:val="0"/>
          <w:iCs w:val="0"/>
          <w:caps w:val="0"/>
          <w:color w:val="auto"/>
          <w:spacing w:val="0"/>
          <w:sz w:val="24"/>
          <w:szCs w:val="24"/>
          <w:shd w:val="clear" w:fill="FFFFFF"/>
          <w:vertAlign w:val="baseline"/>
          <w:lang w:val="en-US" w:eastAsia="zh-CN"/>
        </w:rPr>
        <w:t>具备</w:t>
      </w:r>
      <w:r>
        <w:rPr>
          <w:rFonts w:hint="eastAsia" w:ascii="宋体" w:hAnsi="宋体"/>
          <w:color w:val="auto"/>
          <w:sz w:val="24"/>
          <w:szCs w:val="24"/>
          <w:lang w:val="en-US" w:eastAsia="zh-CN"/>
        </w:rPr>
        <w:t>地质灾害治理工程施工丙级及</w:t>
      </w:r>
      <w:r>
        <w:rPr>
          <w:rFonts w:hint="eastAsia"/>
          <w:color w:val="auto"/>
          <w:sz w:val="24"/>
          <w:szCs w:val="24"/>
          <w:lang w:val="en-US" w:eastAsia="zh-CN"/>
        </w:rPr>
        <w:t>其</w:t>
      </w:r>
      <w:r>
        <w:rPr>
          <w:rFonts w:hint="eastAsia" w:ascii="宋体" w:hAnsi="宋体"/>
          <w:color w:val="auto"/>
          <w:sz w:val="24"/>
          <w:szCs w:val="24"/>
          <w:lang w:val="en-US" w:eastAsia="zh-CN"/>
        </w:rPr>
        <w:t>以上</w:t>
      </w:r>
      <w:r>
        <w:rPr>
          <w:rFonts w:hint="eastAsia" w:cs="宋体"/>
          <w:i w:val="0"/>
          <w:iCs w:val="0"/>
          <w:caps w:val="0"/>
          <w:color w:val="auto"/>
          <w:spacing w:val="0"/>
          <w:sz w:val="24"/>
          <w:szCs w:val="24"/>
          <w:shd w:val="clear" w:fill="FFFFFF"/>
          <w:vertAlign w:val="baseline"/>
          <w:lang w:val="en-US" w:eastAsia="zh-CN"/>
        </w:rPr>
        <w:t>或市政公用工程施工总承包三级</w:t>
      </w:r>
      <w:r>
        <w:rPr>
          <w:rFonts w:hint="eastAsia" w:ascii="宋体" w:hAnsi="宋体" w:eastAsia="宋体" w:cs="宋体"/>
          <w:i w:val="0"/>
          <w:iCs w:val="0"/>
          <w:caps w:val="0"/>
          <w:color w:val="auto"/>
          <w:spacing w:val="0"/>
          <w:sz w:val="24"/>
          <w:szCs w:val="24"/>
          <w:shd w:val="clear" w:fill="FFFFFF"/>
          <w:vertAlign w:val="baseline"/>
          <w:lang w:val="en-US" w:eastAsia="zh-CN"/>
        </w:rPr>
        <w:t>及</w:t>
      </w:r>
      <w:r>
        <w:rPr>
          <w:rFonts w:hint="eastAsia" w:cs="宋体"/>
          <w:i w:val="0"/>
          <w:iCs w:val="0"/>
          <w:caps w:val="0"/>
          <w:color w:val="auto"/>
          <w:spacing w:val="0"/>
          <w:sz w:val="24"/>
          <w:szCs w:val="24"/>
          <w:shd w:val="clear" w:fill="FFFFFF"/>
          <w:vertAlign w:val="baseline"/>
          <w:lang w:val="en-US" w:eastAsia="zh-CN"/>
        </w:rPr>
        <w:t>其</w:t>
      </w:r>
      <w:r>
        <w:rPr>
          <w:rFonts w:hint="eastAsia" w:ascii="宋体" w:hAnsi="宋体" w:eastAsia="宋体" w:cs="宋体"/>
          <w:i w:val="0"/>
          <w:iCs w:val="0"/>
          <w:caps w:val="0"/>
          <w:color w:val="auto"/>
          <w:spacing w:val="0"/>
          <w:sz w:val="24"/>
          <w:szCs w:val="24"/>
          <w:shd w:val="clear" w:fill="FFFFFF"/>
          <w:vertAlign w:val="baseline"/>
          <w:lang w:val="en-US" w:eastAsia="zh-CN"/>
        </w:rPr>
        <w:t>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3、项目负责人需具备</w:t>
      </w:r>
      <w:r>
        <w:rPr>
          <w:rFonts w:hint="eastAsia" w:ascii="新宋体" w:hAnsi="新宋体" w:eastAsia="新宋体" w:cs="新宋体"/>
          <w:i w:val="0"/>
          <w:iCs w:val="0"/>
          <w:caps w:val="0"/>
          <w:color w:val="333333"/>
          <w:spacing w:val="0"/>
          <w:kern w:val="0"/>
          <w:sz w:val="24"/>
          <w:szCs w:val="24"/>
          <w:shd w:val="clear" w:fill="FFFFFF"/>
          <w:lang w:val="en-US" w:eastAsia="zh-CN" w:bidi="ar-SA"/>
        </w:rPr>
        <w:t>水利水电工程专业或</w:t>
      </w:r>
      <w:r>
        <w:rPr>
          <w:rFonts w:hint="eastAsia" w:cs="宋体"/>
          <w:i w:val="0"/>
          <w:iCs w:val="0"/>
          <w:caps w:val="0"/>
          <w:color w:val="auto"/>
          <w:spacing w:val="0"/>
          <w:sz w:val="24"/>
          <w:szCs w:val="24"/>
          <w:shd w:val="clear" w:fill="FFFFFF"/>
          <w:vertAlign w:val="baseline"/>
          <w:lang w:val="en-US" w:eastAsia="zh-CN"/>
        </w:rPr>
        <w:t>市政公用工程专业</w:t>
      </w:r>
      <w:r>
        <w:rPr>
          <w:rFonts w:hint="eastAsia" w:ascii="宋体" w:hAnsi="宋体" w:eastAsia="宋体" w:cs="宋体"/>
          <w:i w:val="0"/>
          <w:iCs w:val="0"/>
          <w:caps w:val="0"/>
          <w:color w:val="auto"/>
          <w:spacing w:val="0"/>
          <w:sz w:val="24"/>
          <w:szCs w:val="24"/>
          <w:shd w:val="clear" w:fill="FFFFFF"/>
          <w:vertAlign w:val="baseline"/>
        </w:rPr>
        <w:t>二级及其以上注册建造师注册证书和有效的安全生产考核合格证书（B类），以及</w:t>
      </w:r>
      <w:r>
        <w:rPr>
          <w:rFonts w:hint="eastAsia" w:cs="宋体"/>
          <w:i w:val="0"/>
          <w:iCs w:val="0"/>
          <w:caps w:val="0"/>
          <w:color w:val="auto"/>
          <w:spacing w:val="0"/>
          <w:sz w:val="24"/>
          <w:szCs w:val="24"/>
          <w:shd w:val="clear" w:fill="FFFFFF"/>
          <w:vertAlign w:val="baseline"/>
          <w:lang w:val="en-US" w:eastAsia="zh-CN"/>
        </w:rPr>
        <w:t>2023年3月至投标截止时间前连续6个月</w:t>
      </w:r>
      <w:r>
        <w:rPr>
          <w:rFonts w:hint="eastAsia" w:ascii="宋体" w:hAnsi="宋体" w:eastAsia="宋体" w:cs="宋体"/>
          <w:i w:val="0"/>
          <w:iCs w:val="0"/>
          <w:caps w:val="0"/>
          <w:color w:val="auto"/>
          <w:spacing w:val="0"/>
          <w:sz w:val="24"/>
          <w:szCs w:val="24"/>
          <w:shd w:val="clear" w:fill="FFFFFF"/>
          <w:vertAlign w:val="baseline"/>
        </w:rPr>
        <w:t>的社保经办机构出具的本企业社保缴纳证明材料（五险一金其中一项即可，应可查询），且未担任其他在建工程的项目负责人；</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4、财务状况报告：财务状况良好，提供</w:t>
      </w:r>
      <w:r>
        <w:rPr>
          <w:rFonts w:hint="eastAsia" w:cs="宋体"/>
          <w:i w:val="0"/>
          <w:iCs w:val="0"/>
          <w:caps w:val="0"/>
          <w:color w:val="auto"/>
          <w:spacing w:val="0"/>
          <w:sz w:val="24"/>
          <w:szCs w:val="24"/>
          <w:shd w:val="clear" w:fill="FFFFFF"/>
          <w:vertAlign w:val="baseline"/>
          <w:lang w:val="en-US" w:eastAsia="zh-CN"/>
        </w:rPr>
        <w:t>2022年</w:t>
      </w:r>
      <w:r>
        <w:rPr>
          <w:rFonts w:hint="eastAsia" w:ascii="宋体" w:hAnsi="宋体" w:eastAsia="宋体" w:cs="宋体"/>
          <w:i w:val="0"/>
          <w:iCs w:val="0"/>
          <w:caps w:val="0"/>
          <w:color w:val="auto"/>
          <w:spacing w:val="0"/>
          <w:sz w:val="24"/>
          <w:szCs w:val="24"/>
          <w:shd w:val="clear" w:fill="FFFFFF"/>
          <w:vertAlign w:val="baseline"/>
        </w:rPr>
        <w:t>财务审计报告（公司成立不足一年的需提供银行出具的资信证明及基本账号开户许可证或开户银行出具的基本存款账户信息表）； </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5、税收缴纳证明：提供</w:t>
      </w:r>
      <w:r>
        <w:rPr>
          <w:rFonts w:hint="eastAsia" w:cs="宋体"/>
          <w:i w:val="0"/>
          <w:iCs w:val="0"/>
          <w:caps w:val="0"/>
          <w:color w:val="auto"/>
          <w:spacing w:val="0"/>
          <w:sz w:val="24"/>
          <w:szCs w:val="24"/>
          <w:shd w:val="clear" w:fill="FFFFFF"/>
          <w:vertAlign w:val="baseline"/>
          <w:lang w:val="en-US" w:eastAsia="zh-CN"/>
        </w:rPr>
        <w:t>2023年3月至投标截止时间前</w:t>
      </w:r>
      <w:r>
        <w:rPr>
          <w:rFonts w:hint="eastAsia" w:ascii="宋体" w:hAnsi="宋体" w:eastAsia="宋体" w:cs="宋体"/>
          <w:i w:val="0"/>
          <w:iCs w:val="0"/>
          <w:caps w:val="0"/>
          <w:color w:val="auto"/>
          <w:spacing w:val="0"/>
          <w:sz w:val="24"/>
          <w:szCs w:val="24"/>
          <w:shd w:val="clear" w:fill="FFFFFF"/>
          <w:vertAlign w:val="baseline"/>
        </w:rPr>
        <w:t>已缴纳的</w:t>
      </w:r>
      <w:r>
        <w:rPr>
          <w:rFonts w:hint="eastAsia" w:cs="宋体"/>
          <w:i w:val="0"/>
          <w:iCs w:val="0"/>
          <w:caps w:val="0"/>
          <w:color w:val="auto"/>
          <w:spacing w:val="0"/>
          <w:sz w:val="24"/>
          <w:szCs w:val="24"/>
          <w:shd w:val="clear" w:fill="FFFFFF"/>
          <w:vertAlign w:val="baseline"/>
          <w:lang w:val="en-US" w:eastAsia="zh-CN"/>
        </w:rPr>
        <w:t>连续三</w:t>
      </w:r>
      <w:r>
        <w:rPr>
          <w:rFonts w:hint="eastAsia" w:ascii="宋体" w:hAnsi="宋体" w:eastAsia="宋体" w:cs="宋体"/>
          <w:i w:val="0"/>
          <w:iCs w:val="0"/>
          <w:caps w:val="0"/>
          <w:color w:val="auto"/>
          <w:spacing w:val="0"/>
          <w:sz w:val="24"/>
          <w:szCs w:val="24"/>
          <w:shd w:val="clear" w:fill="FFFFFF"/>
          <w:vertAlign w:val="baseline"/>
        </w:rPr>
        <w:t>个月的纳税证明（银行缴费凭证）或完税证明，依法免税的单位应提供相关证明材料； </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6、社会保障资金缴纳证明：提供</w:t>
      </w:r>
      <w:r>
        <w:rPr>
          <w:rFonts w:hint="eastAsia" w:cs="宋体"/>
          <w:i w:val="0"/>
          <w:iCs w:val="0"/>
          <w:caps w:val="0"/>
          <w:color w:val="auto"/>
          <w:spacing w:val="0"/>
          <w:sz w:val="24"/>
          <w:szCs w:val="24"/>
          <w:shd w:val="clear" w:fill="FFFFFF"/>
          <w:vertAlign w:val="baseline"/>
          <w:lang w:val="en-US" w:eastAsia="zh-CN"/>
        </w:rPr>
        <w:t>2023年3月至投标截止时间前连续三个月</w:t>
      </w:r>
      <w:r>
        <w:rPr>
          <w:rFonts w:hint="eastAsia" w:ascii="宋体" w:hAnsi="宋体" w:eastAsia="宋体" w:cs="宋体"/>
          <w:i w:val="0"/>
          <w:iCs w:val="0"/>
          <w:caps w:val="0"/>
          <w:color w:val="auto"/>
          <w:spacing w:val="0"/>
          <w:sz w:val="24"/>
          <w:szCs w:val="24"/>
          <w:shd w:val="clear" w:fill="FFFFFF"/>
          <w:vertAlign w:val="baseline"/>
        </w:rPr>
        <w:t>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 </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w:t>
      </w:r>
      <w:r>
        <w:rPr>
          <w:rFonts w:hint="eastAsia" w:ascii="宋体" w:hAnsi="宋体" w:eastAsia="宋体" w:cs="宋体"/>
          <w:i w:val="0"/>
          <w:iCs w:val="0"/>
          <w:caps w:val="0"/>
          <w:color w:val="auto"/>
          <w:spacing w:val="0"/>
          <w:sz w:val="24"/>
          <w:szCs w:val="24"/>
          <w:shd w:val="clear" w:fill="FFFFFF"/>
          <w:vertAlign w:val="baseline"/>
          <w:lang w:val="en-US" w:eastAsia="zh-CN"/>
        </w:rPr>
        <w:t>信誉要求：供应商在中国政府采购网（www.ccgp.gov.cn）中未被列入政府采购严重违法失信行为记录名单；供应商、法定代表人及项目负责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及项目负责人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9、书面声明：参加本次政府采购活动前三年内在经营活动中没有重大违法记录的声明函；</w:t>
      </w:r>
    </w:p>
    <w:p>
      <w:pPr>
        <w:pStyle w:val="14"/>
        <w:shd w:val="clear"/>
        <w:spacing w:line="360" w:lineRule="auto"/>
        <w:ind w:left="16" w:leftChars="0" w:firstLine="458" w:firstLineChars="191"/>
        <w:jc w:val="left"/>
        <w:rPr>
          <w:rFonts w:hint="eastAsia" w:ascii="宋体" w:hAnsi="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10、拟投入项目管理人员情况应配备合理，</w:t>
      </w:r>
      <w:r>
        <w:rPr>
          <w:rFonts w:hint="eastAsia" w:ascii="宋体" w:hAnsi="宋体" w:eastAsia="宋体" w:cs="宋体"/>
          <w:i w:val="0"/>
          <w:iCs w:val="0"/>
          <w:caps w:val="0"/>
          <w:color w:val="auto"/>
          <w:spacing w:val="0"/>
          <w:sz w:val="24"/>
          <w:szCs w:val="24"/>
          <w:shd w:val="clear" w:color="auto" w:fill="FFFFFF"/>
          <w:lang w:val="en-US" w:eastAsia="zh-CN"/>
        </w:rPr>
        <w:t>质量员、材料员、施工员、资料员、安全员</w:t>
      </w:r>
      <w:r>
        <w:rPr>
          <w:rFonts w:hint="eastAsia" w:ascii="宋体" w:hAnsi="宋体" w:cs="宋体"/>
          <w:i w:val="0"/>
          <w:iCs w:val="0"/>
          <w:caps w:val="0"/>
          <w:color w:val="auto"/>
          <w:spacing w:val="0"/>
          <w:kern w:val="0"/>
          <w:sz w:val="24"/>
          <w:szCs w:val="24"/>
          <w:shd w:val="clear" w:fill="FFFFFF"/>
          <w:vertAlign w:val="baseline"/>
          <w:lang w:val="en-US" w:eastAsia="zh-CN" w:bidi="ar-SA"/>
        </w:rPr>
        <w:t>；</w:t>
      </w:r>
    </w:p>
    <w:p>
      <w:pPr>
        <w:keepNext w:val="0"/>
        <w:keepLines w:val="0"/>
        <w:pageBreakBefore w:val="0"/>
        <w:widowControl w:val="0"/>
        <w:numPr>
          <w:ilvl w:val="0"/>
          <w:numId w:val="0"/>
        </w:numPr>
        <w:shd w:val="clear"/>
        <w:kinsoku/>
        <w:wordWrap/>
        <w:overflowPunct/>
        <w:topLinePunct/>
        <w:autoSpaceDE/>
        <w:autoSpaceDN/>
        <w:bidi w:val="0"/>
        <w:adjustRightInd/>
        <w:snapToGrid/>
        <w:spacing w:line="360" w:lineRule="auto"/>
        <w:ind w:left="0" w:leftChars="0" w:firstLine="571" w:firstLineChars="238"/>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1）质量员、材料员、施工员、资料员应持有岗位证书及身份证复印件； </w:t>
      </w:r>
    </w:p>
    <w:p>
      <w:pPr>
        <w:pStyle w:val="14"/>
        <w:shd w:val="clear"/>
        <w:spacing w:line="360" w:lineRule="auto"/>
        <w:ind w:left="476" w:leftChars="140" w:firstLine="0" w:firstLineChars="0"/>
        <w:jc w:val="left"/>
        <w:rPr>
          <w:rFonts w:hint="eastAsia" w:ascii="宋体" w:hAnsi="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w:t>
      </w:r>
      <w:r>
        <w:rPr>
          <w:rFonts w:hint="eastAsia" w:ascii="宋体" w:hAnsi="宋体" w:cs="宋体"/>
          <w:i w:val="0"/>
          <w:iCs w:val="0"/>
          <w:caps w:val="0"/>
          <w:color w:val="auto"/>
          <w:spacing w:val="0"/>
          <w:sz w:val="24"/>
          <w:szCs w:val="24"/>
          <w:shd w:val="clear" w:color="auto" w:fill="FFFFFF"/>
          <w:lang w:val="en-US" w:eastAsia="zh-CN"/>
        </w:rPr>
        <w:t>有效的</w:t>
      </w:r>
      <w:r>
        <w:rPr>
          <w:rFonts w:hint="eastAsia" w:ascii="宋体" w:hAnsi="宋体" w:eastAsia="宋体" w:cs="宋体"/>
          <w:i w:val="0"/>
          <w:iCs w:val="0"/>
          <w:caps w:val="0"/>
          <w:color w:val="auto"/>
          <w:spacing w:val="0"/>
          <w:sz w:val="24"/>
          <w:szCs w:val="24"/>
          <w:shd w:val="clear" w:color="auto" w:fill="FFFFFF"/>
          <w:lang w:val="en-US" w:eastAsia="zh-CN"/>
        </w:rPr>
        <w:t>安全</w:t>
      </w:r>
      <w:r>
        <w:rPr>
          <w:rFonts w:hint="eastAsia" w:ascii="宋体" w:hAnsi="宋体" w:cs="宋体"/>
          <w:i w:val="0"/>
          <w:iCs w:val="0"/>
          <w:caps w:val="0"/>
          <w:color w:val="auto"/>
          <w:spacing w:val="0"/>
          <w:sz w:val="24"/>
          <w:szCs w:val="24"/>
          <w:shd w:val="clear" w:color="auto" w:fill="FFFFFF"/>
          <w:lang w:val="en-US" w:eastAsia="zh-CN"/>
        </w:rPr>
        <w:t>生产</w:t>
      </w:r>
      <w:r>
        <w:rPr>
          <w:rFonts w:hint="eastAsia" w:ascii="宋体" w:hAnsi="宋体" w:eastAsia="宋体" w:cs="宋体"/>
          <w:i w:val="0"/>
          <w:iCs w:val="0"/>
          <w:caps w:val="0"/>
          <w:color w:val="auto"/>
          <w:spacing w:val="0"/>
          <w:sz w:val="24"/>
          <w:szCs w:val="24"/>
          <w:shd w:val="clear" w:color="auto" w:fill="FFFFFF"/>
          <w:lang w:val="en-US" w:eastAsia="zh-CN"/>
        </w:rPr>
        <w:t>考核合格证书</w:t>
      </w:r>
      <w:r>
        <w:rPr>
          <w:rFonts w:hint="eastAsia" w:ascii="宋体" w:hAnsi="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eastAsia="zh-CN"/>
        </w:rPr>
        <w:t>C证</w:t>
      </w:r>
      <w:r>
        <w:rPr>
          <w:rFonts w:hint="eastAsia" w:ascii="宋体" w:hAnsi="宋体" w:cs="宋体"/>
          <w:i w:val="0"/>
          <w:iCs w:val="0"/>
          <w:caps w:val="0"/>
          <w:color w:val="auto"/>
          <w:spacing w:val="0"/>
          <w:sz w:val="24"/>
          <w:szCs w:val="24"/>
          <w:shd w:val="clear" w:color="auto" w:fill="FFFFFF"/>
          <w:lang w:val="en-US" w:eastAsia="zh-CN"/>
        </w:rPr>
        <w:t>）及身份证复印件；</w:t>
      </w:r>
    </w:p>
    <w:p>
      <w:pPr>
        <w:pStyle w:val="14"/>
        <w:shd w:val="clear"/>
        <w:spacing w:line="360" w:lineRule="auto"/>
        <w:ind w:firstLine="480" w:firstLineChars="200"/>
        <w:jc w:val="left"/>
        <w:rPr>
          <w:rFonts w:hint="eastAsia" w:ascii="宋体" w:hAnsi="宋体" w:cs="宋体"/>
          <w:i w:val="0"/>
          <w:iCs w:val="0"/>
          <w:caps w:val="0"/>
          <w:color w:val="auto"/>
          <w:spacing w:val="0"/>
          <w:sz w:val="24"/>
          <w:szCs w:val="24"/>
          <w:shd w:val="clear" w:color="auto" w:fill="FFFFFF"/>
          <w:lang w:val="en-US" w:eastAsia="zh-CN"/>
        </w:rPr>
      </w:pPr>
      <w:r>
        <w:rPr>
          <w:rFonts w:hint="eastAsia" w:ascii="宋体" w:hAnsi="宋体" w:cs="宋体"/>
          <w:i w:val="0"/>
          <w:iCs w:val="0"/>
          <w:caps w:val="0"/>
          <w:color w:val="auto"/>
          <w:spacing w:val="0"/>
          <w:sz w:val="24"/>
          <w:szCs w:val="24"/>
          <w:shd w:val="clear" w:color="auto" w:fill="FFFFFF"/>
          <w:lang w:val="en-US" w:eastAsia="zh-CN"/>
        </w:rPr>
        <w:t>3）拟投入项目管理人员需提供在本企业缴纳 2023 年7月、8月或9月至少一个月的社保经办机构出具的本企业社保缴纳证明材料（五险一金其中一项即可，应可查询）</w:t>
      </w:r>
    </w:p>
    <w:p>
      <w:pPr>
        <w:pStyle w:val="14"/>
        <w:shd w:val="clea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11、投标信用承诺书代替投标保证金，提供投标信用承诺书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pStyle w:val="14"/>
        <w:shd w:val="clea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13、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14"/>
        <w:shd w:val="clea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对应的中小企业划分标准所属行业：</w:t>
      </w:r>
      <w:r>
        <w:rPr>
          <w:rFonts w:hint="eastAsia" w:ascii="宋体" w:hAnsi="宋体" w:cs="宋体"/>
          <w:i w:val="0"/>
          <w:iCs w:val="0"/>
          <w:caps w:val="0"/>
          <w:color w:val="auto"/>
          <w:spacing w:val="0"/>
          <w:kern w:val="0"/>
          <w:sz w:val="24"/>
          <w:szCs w:val="24"/>
          <w:shd w:val="clear" w:fill="FFFFFF"/>
          <w:vertAlign w:val="baseline"/>
          <w:lang w:val="en-US" w:eastAsia="zh-CN" w:bidi="ar-SA"/>
        </w:rPr>
        <w:t>建筑业</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pPr>
        <w:pStyle w:val="14"/>
        <w:shd w:val="clear"/>
        <w:spacing w:line="360" w:lineRule="auto"/>
        <w:ind w:left="0" w:leftChars="0" w:firstLine="679" w:firstLineChars="283"/>
        <w:jc w:val="left"/>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14、一个供应商只能参与采购人同期公告一个项目（合同包）的谈判申请，如同时参与两个及以上项目的谈判申请时，视为不响应公告要求，所提出的谈判申请均无效，所递交的响应文件不参与评审；</w:t>
      </w:r>
      <w:r>
        <w:rPr>
          <w:rFonts w:hint="eastAsia" w:ascii="宋体" w:hAnsi="宋体" w:cs="宋体"/>
          <w:i w:val="0"/>
          <w:iCs w:val="0"/>
          <w:caps w:val="0"/>
          <w:color w:val="auto"/>
          <w:spacing w:val="0"/>
          <w:kern w:val="0"/>
          <w:sz w:val="24"/>
          <w:szCs w:val="24"/>
          <w:shd w:val="clear" w:fill="FFFFFF"/>
          <w:vertAlign w:val="baseline"/>
          <w:lang w:val="en-US" w:eastAsia="zh-CN" w:bidi="ar-SA"/>
        </w:rPr>
        <w:t xml:space="preserve">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82" w:firstLineChars="283"/>
        <w:jc w:val="left"/>
        <w:textAlignment w:val="baseline"/>
        <w:rPr>
          <w:rFonts w:hint="eastAsia" w:ascii="宋体" w:hAnsi="宋体" w:eastAsia="宋体" w:cs="宋体"/>
          <w:b/>
          <w:bCs/>
          <w:i w:val="0"/>
          <w:iCs w:val="0"/>
          <w:caps w:val="0"/>
          <w:color w:val="auto"/>
          <w:spacing w:val="0"/>
          <w:sz w:val="24"/>
          <w:szCs w:val="24"/>
          <w:shd w:val="clear" w:fill="FFFFFF"/>
          <w:vertAlign w:val="baseline"/>
        </w:rPr>
      </w:pPr>
      <w:r>
        <w:rPr>
          <w:rFonts w:hint="eastAsia" w:ascii="宋体" w:hAnsi="宋体" w:eastAsia="宋体" w:cs="宋体"/>
          <w:b/>
          <w:bCs/>
          <w:i w:val="0"/>
          <w:iCs w:val="0"/>
          <w:caps w:val="0"/>
          <w:color w:val="auto"/>
          <w:spacing w:val="0"/>
          <w:sz w:val="24"/>
          <w:szCs w:val="24"/>
          <w:shd w:val="clear" w:fill="FFFFFF"/>
          <w:vertAlign w:val="baseline"/>
        </w:rPr>
        <w:t>合同包</w:t>
      </w:r>
      <w:r>
        <w:rPr>
          <w:rFonts w:hint="eastAsia" w:cs="宋体"/>
          <w:b/>
          <w:bCs/>
          <w:i w:val="0"/>
          <w:iCs w:val="0"/>
          <w:caps w:val="0"/>
          <w:color w:val="auto"/>
          <w:spacing w:val="0"/>
          <w:sz w:val="24"/>
          <w:szCs w:val="24"/>
          <w:shd w:val="clear" w:fill="FFFFFF"/>
          <w:vertAlign w:val="baseline"/>
          <w:lang w:val="en-US" w:eastAsia="zh-CN"/>
        </w:rPr>
        <w:t>3</w:t>
      </w:r>
      <w:r>
        <w:rPr>
          <w:rFonts w:hint="eastAsia" w:ascii="宋体" w:hAnsi="宋体" w:eastAsia="宋体" w:cs="宋体"/>
          <w:b/>
          <w:bCs/>
          <w:i w:val="0"/>
          <w:iCs w:val="0"/>
          <w:caps w:val="0"/>
          <w:color w:val="auto"/>
          <w:spacing w:val="0"/>
          <w:sz w:val="24"/>
          <w:szCs w:val="24"/>
          <w:shd w:val="clear" w:fill="FFFFFF"/>
          <w:vertAlign w:val="baseline"/>
        </w:rPr>
        <w:t>(</w:t>
      </w:r>
      <w:r>
        <w:rPr>
          <w:rFonts w:hint="eastAsia" w:cs="宋体"/>
          <w:b/>
          <w:bCs/>
          <w:i w:val="0"/>
          <w:iCs w:val="0"/>
          <w:caps w:val="0"/>
          <w:color w:val="auto"/>
          <w:spacing w:val="0"/>
          <w:sz w:val="24"/>
          <w:szCs w:val="24"/>
          <w:shd w:val="clear" w:fill="FFFFFF"/>
          <w:vertAlign w:val="baseline"/>
          <w:lang w:eastAsia="zh-CN"/>
        </w:rPr>
        <w:t>城区地质灾害治理项目</w:t>
      </w:r>
      <w:r>
        <w:rPr>
          <w:rFonts w:hint="eastAsia" w:cs="宋体"/>
          <w:b/>
          <w:bCs/>
          <w:i w:val="0"/>
          <w:iCs w:val="0"/>
          <w:caps w:val="0"/>
          <w:color w:val="auto"/>
          <w:spacing w:val="0"/>
          <w:sz w:val="24"/>
          <w:szCs w:val="24"/>
          <w:shd w:val="clear" w:fill="FFFFFF"/>
          <w:vertAlign w:val="baseline"/>
          <w:lang w:val="en-US" w:eastAsia="zh-CN"/>
        </w:rPr>
        <w:t>3标段</w:t>
      </w:r>
      <w:r>
        <w:rPr>
          <w:rFonts w:hint="eastAsia" w:ascii="宋体" w:hAnsi="宋体" w:eastAsia="宋体" w:cs="宋体"/>
          <w:b/>
          <w:bCs/>
          <w:i w:val="0"/>
          <w:iCs w:val="0"/>
          <w:caps w:val="0"/>
          <w:color w:val="auto"/>
          <w:spacing w:val="0"/>
          <w:sz w:val="24"/>
          <w:szCs w:val="24"/>
          <w:shd w:val="clear" w:fill="FFFFFF"/>
          <w:vertAlign w:val="baseline"/>
        </w:rPr>
        <w:t>)特定资格要求如下:</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1、供应商需具有独立承担民事责任能力的法人、其他组织或自然人。企业法人应提供合法有效的统一社会信用代码的营业执照（附营业执照的</w:t>
      </w:r>
      <w:r>
        <w:rPr>
          <w:rFonts w:hint="eastAsia" w:cs="宋体"/>
          <w:i w:val="0"/>
          <w:iCs w:val="0"/>
          <w:caps w:val="0"/>
          <w:color w:val="auto"/>
          <w:spacing w:val="0"/>
          <w:sz w:val="24"/>
          <w:szCs w:val="24"/>
          <w:shd w:val="clear" w:fill="FFFFFF"/>
          <w:vertAlign w:val="baseline"/>
          <w:lang w:val="en-US" w:eastAsia="zh-CN"/>
        </w:rPr>
        <w:t>2022年</w:t>
      </w:r>
      <w:r>
        <w:rPr>
          <w:rFonts w:hint="eastAsia" w:ascii="宋体" w:hAnsi="宋体" w:eastAsia="宋体" w:cs="宋体"/>
          <w:i w:val="0"/>
          <w:iCs w:val="0"/>
          <w:caps w:val="0"/>
          <w:color w:val="auto"/>
          <w:spacing w:val="0"/>
          <w:sz w:val="24"/>
          <w:szCs w:val="24"/>
          <w:shd w:val="clear" w:fill="FFFFFF"/>
          <w:vertAlign w:val="baseline"/>
        </w:rPr>
        <w:t>企业年度报告书）；事业法人应提供事业单位法人证书；其他组织应提供合法登记证明文件；自然人应提供身份证；</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2、供应商需</w:t>
      </w:r>
      <w:r>
        <w:rPr>
          <w:rFonts w:hint="eastAsia" w:ascii="宋体" w:hAnsi="宋体" w:eastAsia="宋体" w:cs="宋体"/>
          <w:i w:val="0"/>
          <w:iCs w:val="0"/>
          <w:caps w:val="0"/>
          <w:color w:val="auto"/>
          <w:spacing w:val="0"/>
          <w:sz w:val="24"/>
          <w:szCs w:val="24"/>
          <w:shd w:val="clear" w:fill="FFFFFF"/>
          <w:vertAlign w:val="baseline"/>
          <w:lang w:val="en-US" w:eastAsia="zh-CN"/>
        </w:rPr>
        <w:t>具备</w:t>
      </w:r>
      <w:r>
        <w:rPr>
          <w:rFonts w:hint="eastAsia" w:ascii="宋体" w:hAnsi="宋体"/>
          <w:color w:val="auto"/>
          <w:sz w:val="24"/>
          <w:szCs w:val="24"/>
          <w:lang w:val="en-US" w:eastAsia="zh-CN"/>
        </w:rPr>
        <w:t>地质灾害治理工程施工丙级及</w:t>
      </w:r>
      <w:r>
        <w:rPr>
          <w:rFonts w:hint="eastAsia"/>
          <w:color w:val="auto"/>
          <w:sz w:val="24"/>
          <w:szCs w:val="24"/>
          <w:lang w:val="en-US" w:eastAsia="zh-CN"/>
        </w:rPr>
        <w:t>其</w:t>
      </w:r>
      <w:r>
        <w:rPr>
          <w:rFonts w:hint="eastAsia" w:ascii="宋体" w:hAnsi="宋体"/>
          <w:color w:val="auto"/>
          <w:sz w:val="24"/>
          <w:szCs w:val="24"/>
          <w:lang w:val="en-US" w:eastAsia="zh-CN"/>
        </w:rPr>
        <w:t>以上</w:t>
      </w:r>
      <w:r>
        <w:rPr>
          <w:rFonts w:hint="eastAsia" w:cs="宋体"/>
          <w:i w:val="0"/>
          <w:iCs w:val="0"/>
          <w:caps w:val="0"/>
          <w:color w:val="auto"/>
          <w:spacing w:val="0"/>
          <w:sz w:val="24"/>
          <w:szCs w:val="24"/>
          <w:shd w:val="clear" w:fill="FFFFFF"/>
          <w:vertAlign w:val="baseline"/>
          <w:lang w:val="en-US" w:eastAsia="zh-CN"/>
        </w:rPr>
        <w:t>或市政公用工程施工总承包三级</w:t>
      </w:r>
      <w:r>
        <w:rPr>
          <w:rFonts w:hint="eastAsia" w:ascii="宋体" w:hAnsi="宋体" w:eastAsia="宋体" w:cs="宋体"/>
          <w:i w:val="0"/>
          <w:iCs w:val="0"/>
          <w:caps w:val="0"/>
          <w:color w:val="auto"/>
          <w:spacing w:val="0"/>
          <w:sz w:val="24"/>
          <w:szCs w:val="24"/>
          <w:shd w:val="clear" w:fill="FFFFFF"/>
          <w:vertAlign w:val="baseline"/>
          <w:lang w:val="en-US" w:eastAsia="zh-CN"/>
        </w:rPr>
        <w:t>及</w:t>
      </w:r>
      <w:r>
        <w:rPr>
          <w:rFonts w:hint="eastAsia" w:cs="宋体"/>
          <w:i w:val="0"/>
          <w:iCs w:val="0"/>
          <w:caps w:val="0"/>
          <w:color w:val="auto"/>
          <w:spacing w:val="0"/>
          <w:sz w:val="24"/>
          <w:szCs w:val="24"/>
          <w:shd w:val="clear" w:fill="FFFFFF"/>
          <w:vertAlign w:val="baseline"/>
          <w:lang w:val="en-US" w:eastAsia="zh-CN"/>
        </w:rPr>
        <w:t>其</w:t>
      </w:r>
      <w:r>
        <w:rPr>
          <w:rFonts w:hint="eastAsia" w:ascii="宋体" w:hAnsi="宋体" w:eastAsia="宋体" w:cs="宋体"/>
          <w:i w:val="0"/>
          <w:iCs w:val="0"/>
          <w:caps w:val="0"/>
          <w:color w:val="auto"/>
          <w:spacing w:val="0"/>
          <w:sz w:val="24"/>
          <w:szCs w:val="24"/>
          <w:shd w:val="clear" w:fill="FFFFFF"/>
          <w:vertAlign w:val="baseline"/>
          <w:lang w:val="en-US" w:eastAsia="zh-CN"/>
        </w:rPr>
        <w:t>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3、项目负责人需具备</w:t>
      </w:r>
      <w:r>
        <w:rPr>
          <w:rFonts w:hint="eastAsia" w:ascii="新宋体" w:hAnsi="新宋体" w:eastAsia="新宋体" w:cs="新宋体"/>
          <w:i w:val="0"/>
          <w:iCs w:val="0"/>
          <w:caps w:val="0"/>
          <w:color w:val="333333"/>
          <w:spacing w:val="0"/>
          <w:kern w:val="0"/>
          <w:sz w:val="24"/>
          <w:szCs w:val="24"/>
          <w:shd w:val="clear" w:fill="FFFFFF"/>
          <w:lang w:val="en-US" w:eastAsia="zh-CN" w:bidi="ar-SA"/>
        </w:rPr>
        <w:t>水利水电工程专业或</w:t>
      </w:r>
      <w:r>
        <w:rPr>
          <w:rFonts w:hint="eastAsia" w:cs="宋体"/>
          <w:i w:val="0"/>
          <w:iCs w:val="0"/>
          <w:caps w:val="0"/>
          <w:color w:val="auto"/>
          <w:spacing w:val="0"/>
          <w:sz w:val="24"/>
          <w:szCs w:val="24"/>
          <w:shd w:val="clear" w:fill="FFFFFF"/>
          <w:vertAlign w:val="baseline"/>
          <w:lang w:val="en-US" w:eastAsia="zh-CN"/>
        </w:rPr>
        <w:t>市政公用工程专业</w:t>
      </w:r>
      <w:r>
        <w:rPr>
          <w:rFonts w:hint="eastAsia" w:ascii="宋体" w:hAnsi="宋体" w:eastAsia="宋体" w:cs="宋体"/>
          <w:i w:val="0"/>
          <w:iCs w:val="0"/>
          <w:caps w:val="0"/>
          <w:color w:val="auto"/>
          <w:spacing w:val="0"/>
          <w:sz w:val="24"/>
          <w:szCs w:val="24"/>
          <w:shd w:val="clear" w:fill="FFFFFF"/>
          <w:vertAlign w:val="baseline"/>
        </w:rPr>
        <w:t>二级及其以上注册建造师注册证书和有效的安全生产考核合格证书（B类），以及</w:t>
      </w:r>
      <w:r>
        <w:rPr>
          <w:rFonts w:hint="eastAsia" w:cs="宋体"/>
          <w:i w:val="0"/>
          <w:iCs w:val="0"/>
          <w:caps w:val="0"/>
          <w:color w:val="auto"/>
          <w:spacing w:val="0"/>
          <w:sz w:val="24"/>
          <w:szCs w:val="24"/>
          <w:shd w:val="clear" w:fill="FFFFFF"/>
          <w:vertAlign w:val="baseline"/>
          <w:lang w:val="en-US" w:eastAsia="zh-CN"/>
        </w:rPr>
        <w:t>2023年3月至投标截止时间前连续6个月</w:t>
      </w:r>
      <w:r>
        <w:rPr>
          <w:rFonts w:hint="eastAsia" w:ascii="宋体" w:hAnsi="宋体" w:eastAsia="宋体" w:cs="宋体"/>
          <w:i w:val="0"/>
          <w:iCs w:val="0"/>
          <w:caps w:val="0"/>
          <w:color w:val="auto"/>
          <w:spacing w:val="0"/>
          <w:sz w:val="24"/>
          <w:szCs w:val="24"/>
          <w:shd w:val="clear" w:fill="FFFFFF"/>
          <w:vertAlign w:val="baseline"/>
        </w:rPr>
        <w:t>的社保经办机构出具的本企业社保缴纳证明材料（五险一金其中一项即可，应可查询），且未担任其他在建工程的项目负责人；</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4、财务状况报告：财务状况良好，提供</w:t>
      </w:r>
      <w:r>
        <w:rPr>
          <w:rFonts w:hint="eastAsia" w:cs="宋体"/>
          <w:i w:val="0"/>
          <w:iCs w:val="0"/>
          <w:caps w:val="0"/>
          <w:color w:val="auto"/>
          <w:spacing w:val="0"/>
          <w:sz w:val="24"/>
          <w:szCs w:val="24"/>
          <w:shd w:val="clear" w:fill="FFFFFF"/>
          <w:vertAlign w:val="baseline"/>
          <w:lang w:val="en-US" w:eastAsia="zh-CN"/>
        </w:rPr>
        <w:t>2022年</w:t>
      </w:r>
      <w:r>
        <w:rPr>
          <w:rFonts w:hint="eastAsia" w:ascii="宋体" w:hAnsi="宋体" w:eastAsia="宋体" w:cs="宋体"/>
          <w:i w:val="0"/>
          <w:iCs w:val="0"/>
          <w:caps w:val="0"/>
          <w:color w:val="auto"/>
          <w:spacing w:val="0"/>
          <w:sz w:val="24"/>
          <w:szCs w:val="24"/>
          <w:shd w:val="clear" w:fill="FFFFFF"/>
          <w:vertAlign w:val="baseline"/>
        </w:rPr>
        <w:t>财务审计报告（公司成立不足一年的需提供银行出具的资信证明及基本账号开户许可证或开户银行出具的基本存款账户信息表）； </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5、税收缴纳证明：提供</w:t>
      </w:r>
      <w:r>
        <w:rPr>
          <w:rFonts w:hint="eastAsia" w:cs="宋体"/>
          <w:i w:val="0"/>
          <w:iCs w:val="0"/>
          <w:caps w:val="0"/>
          <w:color w:val="auto"/>
          <w:spacing w:val="0"/>
          <w:sz w:val="24"/>
          <w:szCs w:val="24"/>
          <w:shd w:val="clear" w:fill="FFFFFF"/>
          <w:vertAlign w:val="baseline"/>
          <w:lang w:val="en-US" w:eastAsia="zh-CN"/>
        </w:rPr>
        <w:t>2023年3月至投标截止时间前</w:t>
      </w:r>
      <w:r>
        <w:rPr>
          <w:rFonts w:hint="eastAsia" w:ascii="宋体" w:hAnsi="宋体" w:eastAsia="宋体" w:cs="宋体"/>
          <w:i w:val="0"/>
          <w:iCs w:val="0"/>
          <w:caps w:val="0"/>
          <w:color w:val="auto"/>
          <w:spacing w:val="0"/>
          <w:sz w:val="24"/>
          <w:szCs w:val="24"/>
          <w:shd w:val="clear" w:fill="FFFFFF"/>
          <w:vertAlign w:val="baseline"/>
        </w:rPr>
        <w:t>已缴纳的</w:t>
      </w:r>
      <w:r>
        <w:rPr>
          <w:rFonts w:hint="eastAsia" w:cs="宋体"/>
          <w:i w:val="0"/>
          <w:iCs w:val="0"/>
          <w:caps w:val="0"/>
          <w:color w:val="auto"/>
          <w:spacing w:val="0"/>
          <w:sz w:val="24"/>
          <w:szCs w:val="24"/>
          <w:shd w:val="clear" w:fill="FFFFFF"/>
          <w:vertAlign w:val="baseline"/>
          <w:lang w:val="en-US" w:eastAsia="zh-CN"/>
        </w:rPr>
        <w:t>连续三</w:t>
      </w:r>
      <w:r>
        <w:rPr>
          <w:rFonts w:hint="eastAsia" w:ascii="宋体" w:hAnsi="宋体" w:eastAsia="宋体" w:cs="宋体"/>
          <w:i w:val="0"/>
          <w:iCs w:val="0"/>
          <w:caps w:val="0"/>
          <w:color w:val="auto"/>
          <w:spacing w:val="0"/>
          <w:sz w:val="24"/>
          <w:szCs w:val="24"/>
          <w:shd w:val="clear" w:fill="FFFFFF"/>
          <w:vertAlign w:val="baseline"/>
        </w:rPr>
        <w:t>个月的纳税证明（银行缴费凭证）或完税证明，依法免税的单位应提供相关证明材料； </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6、社会保障资金缴纳证明：提供</w:t>
      </w:r>
      <w:r>
        <w:rPr>
          <w:rFonts w:hint="eastAsia" w:cs="宋体"/>
          <w:i w:val="0"/>
          <w:iCs w:val="0"/>
          <w:caps w:val="0"/>
          <w:color w:val="auto"/>
          <w:spacing w:val="0"/>
          <w:sz w:val="24"/>
          <w:szCs w:val="24"/>
          <w:shd w:val="clear" w:fill="FFFFFF"/>
          <w:vertAlign w:val="baseline"/>
          <w:lang w:val="en-US" w:eastAsia="zh-CN"/>
        </w:rPr>
        <w:t>2023年3月至投标截止时间前连续三个月</w:t>
      </w:r>
      <w:r>
        <w:rPr>
          <w:rFonts w:hint="eastAsia" w:ascii="宋体" w:hAnsi="宋体" w:eastAsia="宋体" w:cs="宋体"/>
          <w:i w:val="0"/>
          <w:iCs w:val="0"/>
          <w:caps w:val="0"/>
          <w:color w:val="auto"/>
          <w:spacing w:val="0"/>
          <w:sz w:val="24"/>
          <w:szCs w:val="24"/>
          <w:shd w:val="clear" w:fill="FFFFFF"/>
          <w:vertAlign w:val="baseline"/>
        </w:rPr>
        <w:t>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 </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w:t>
      </w:r>
      <w:r>
        <w:rPr>
          <w:rFonts w:hint="eastAsia" w:ascii="宋体" w:hAnsi="宋体" w:eastAsia="宋体" w:cs="宋体"/>
          <w:i w:val="0"/>
          <w:iCs w:val="0"/>
          <w:caps w:val="0"/>
          <w:color w:val="auto"/>
          <w:spacing w:val="0"/>
          <w:sz w:val="24"/>
          <w:szCs w:val="24"/>
          <w:shd w:val="clear" w:fill="FFFFFF"/>
          <w:vertAlign w:val="baseline"/>
          <w:lang w:val="en-US" w:eastAsia="zh-CN"/>
        </w:rPr>
        <w:t>信誉要求：供应商在中国政府采购网（www.ccgp.gov.cn）中未被列入政府采购严重违法失信行为记录名单；供应商、法定代表人及项目负责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及项目负责人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9、书面声明：参加本次政府采购活动前三年内在经营活动中没有重大违法记录的声明函；</w:t>
      </w:r>
    </w:p>
    <w:p>
      <w:pPr>
        <w:pStyle w:val="14"/>
        <w:shd w:val="clear"/>
        <w:spacing w:line="360" w:lineRule="auto"/>
        <w:ind w:left="16" w:leftChars="0" w:firstLine="458" w:firstLineChars="191"/>
        <w:jc w:val="left"/>
        <w:rPr>
          <w:rFonts w:hint="eastAsia" w:ascii="宋体" w:hAnsi="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10、拟投入项目管理人员情况应配备合理，</w:t>
      </w:r>
      <w:r>
        <w:rPr>
          <w:rFonts w:hint="eastAsia" w:ascii="宋体" w:hAnsi="宋体" w:eastAsia="宋体" w:cs="宋体"/>
          <w:i w:val="0"/>
          <w:iCs w:val="0"/>
          <w:caps w:val="0"/>
          <w:color w:val="auto"/>
          <w:spacing w:val="0"/>
          <w:sz w:val="24"/>
          <w:szCs w:val="24"/>
          <w:shd w:val="clear" w:color="auto" w:fill="FFFFFF"/>
          <w:lang w:val="en-US" w:eastAsia="zh-CN"/>
        </w:rPr>
        <w:t>质量员、材料员、施工员、资料员、安全员</w:t>
      </w:r>
      <w:r>
        <w:rPr>
          <w:rFonts w:hint="eastAsia" w:ascii="宋体" w:hAnsi="宋体" w:cs="宋体"/>
          <w:i w:val="0"/>
          <w:iCs w:val="0"/>
          <w:caps w:val="0"/>
          <w:color w:val="auto"/>
          <w:spacing w:val="0"/>
          <w:kern w:val="0"/>
          <w:sz w:val="24"/>
          <w:szCs w:val="24"/>
          <w:shd w:val="clear" w:fill="FFFFFF"/>
          <w:vertAlign w:val="baseline"/>
          <w:lang w:val="en-US" w:eastAsia="zh-CN" w:bidi="ar-SA"/>
        </w:rPr>
        <w:t>；</w:t>
      </w:r>
    </w:p>
    <w:p>
      <w:pPr>
        <w:keepNext w:val="0"/>
        <w:keepLines w:val="0"/>
        <w:pageBreakBefore w:val="0"/>
        <w:widowControl w:val="0"/>
        <w:numPr>
          <w:ilvl w:val="0"/>
          <w:numId w:val="0"/>
        </w:numPr>
        <w:shd w:val="clear"/>
        <w:kinsoku/>
        <w:wordWrap/>
        <w:overflowPunct/>
        <w:topLinePunct/>
        <w:autoSpaceDE/>
        <w:autoSpaceDN/>
        <w:bidi w:val="0"/>
        <w:adjustRightInd/>
        <w:snapToGrid/>
        <w:spacing w:line="360" w:lineRule="auto"/>
        <w:ind w:left="0" w:leftChars="0" w:firstLine="571" w:firstLineChars="238"/>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1）质量员、材料员、施工员、资料员应持有岗位证书及身份证复印件； </w:t>
      </w:r>
    </w:p>
    <w:p>
      <w:pPr>
        <w:pStyle w:val="14"/>
        <w:shd w:val="clear"/>
        <w:spacing w:line="360" w:lineRule="auto"/>
        <w:ind w:left="476" w:leftChars="140" w:firstLine="0" w:firstLineChars="0"/>
        <w:jc w:val="left"/>
        <w:rPr>
          <w:rFonts w:hint="eastAsia" w:ascii="宋体" w:hAnsi="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w:t>
      </w:r>
      <w:r>
        <w:rPr>
          <w:rFonts w:hint="eastAsia" w:ascii="宋体" w:hAnsi="宋体" w:cs="宋体"/>
          <w:i w:val="0"/>
          <w:iCs w:val="0"/>
          <w:caps w:val="0"/>
          <w:color w:val="auto"/>
          <w:spacing w:val="0"/>
          <w:sz w:val="24"/>
          <w:szCs w:val="24"/>
          <w:shd w:val="clear" w:color="auto" w:fill="FFFFFF"/>
          <w:lang w:val="en-US" w:eastAsia="zh-CN"/>
        </w:rPr>
        <w:t>有效的</w:t>
      </w:r>
      <w:r>
        <w:rPr>
          <w:rFonts w:hint="eastAsia" w:ascii="宋体" w:hAnsi="宋体" w:eastAsia="宋体" w:cs="宋体"/>
          <w:i w:val="0"/>
          <w:iCs w:val="0"/>
          <w:caps w:val="0"/>
          <w:color w:val="auto"/>
          <w:spacing w:val="0"/>
          <w:sz w:val="24"/>
          <w:szCs w:val="24"/>
          <w:shd w:val="clear" w:color="auto" w:fill="FFFFFF"/>
          <w:lang w:val="en-US" w:eastAsia="zh-CN"/>
        </w:rPr>
        <w:t>安全</w:t>
      </w:r>
      <w:r>
        <w:rPr>
          <w:rFonts w:hint="eastAsia" w:ascii="宋体" w:hAnsi="宋体" w:cs="宋体"/>
          <w:i w:val="0"/>
          <w:iCs w:val="0"/>
          <w:caps w:val="0"/>
          <w:color w:val="auto"/>
          <w:spacing w:val="0"/>
          <w:sz w:val="24"/>
          <w:szCs w:val="24"/>
          <w:shd w:val="clear" w:color="auto" w:fill="FFFFFF"/>
          <w:lang w:val="en-US" w:eastAsia="zh-CN"/>
        </w:rPr>
        <w:t>生产</w:t>
      </w:r>
      <w:r>
        <w:rPr>
          <w:rFonts w:hint="eastAsia" w:ascii="宋体" w:hAnsi="宋体" w:eastAsia="宋体" w:cs="宋体"/>
          <w:i w:val="0"/>
          <w:iCs w:val="0"/>
          <w:caps w:val="0"/>
          <w:color w:val="auto"/>
          <w:spacing w:val="0"/>
          <w:sz w:val="24"/>
          <w:szCs w:val="24"/>
          <w:shd w:val="clear" w:color="auto" w:fill="FFFFFF"/>
          <w:lang w:val="en-US" w:eastAsia="zh-CN"/>
        </w:rPr>
        <w:t>考核合格证书</w:t>
      </w:r>
      <w:r>
        <w:rPr>
          <w:rFonts w:hint="eastAsia" w:ascii="宋体" w:hAnsi="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eastAsia="zh-CN"/>
        </w:rPr>
        <w:t>C证</w:t>
      </w:r>
      <w:r>
        <w:rPr>
          <w:rFonts w:hint="eastAsia" w:ascii="宋体" w:hAnsi="宋体" w:cs="宋体"/>
          <w:i w:val="0"/>
          <w:iCs w:val="0"/>
          <w:caps w:val="0"/>
          <w:color w:val="auto"/>
          <w:spacing w:val="0"/>
          <w:sz w:val="24"/>
          <w:szCs w:val="24"/>
          <w:shd w:val="clear" w:color="auto" w:fill="FFFFFF"/>
          <w:lang w:val="en-US" w:eastAsia="zh-CN"/>
        </w:rPr>
        <w:t>）及身份证复印件；</w:t>
      </w:r>
    </w:p>
    <w:p>
      <w:pPr>
        <w:pStyle w:val="14"/>
        <w:shd w:val="clear"/>
        <w:spacing w:line="360" w:lineRule="auto"/>
        <w:ind w:firstLine="480" w:firstLineChars="200"/>
        <w:jc w:val="left"/>
        <w:rPr>
          <w:rFonts w:hint="eastAsia" w:ascii="宋体" w:hAnsi="宋体" w:cs="宋体"/>
          <w:i w:val="0"/>
          <w:iCs w:val="0"/>
          <w:caps w:val="0"/>
          <w:color w:val="auto"/>
          <w:spacing w:val="0"/>
          <w:sz w:val="24"/>
          <w:szCs w:val="24"/>
          <w:shd w:val="clear" w:color="auto" w:fill="FFFFFF"/>
          <w:lang w:val="en-US" w:eastAsia="zh-CN"/>
        </w:rPr>
      </w:pPr>
      <w:r>
        <w:rPr>
          <w:rFonts w:hint="eastAsia" w:ascii="宋体" w:hAnsi="宋体" w:cs="宋体"/>
          <w:i w:val="0"/>
          <w:iCs w:val="0"/>
          <w:caps w:val="0"/>
          <w:color w:val="auto"/>
          <w:spacing w:val="0"/>
          <w:sz w:val="24"/>
          <w:szCs w:val="24"/>
          <w:shd w:val="clear" w:color="auto" w:fill="FFFFFF"/>
          <w:lang w:val="en-US" w:eastAsia="zh-CN"/>
        </w:rPr>
        <w:t>3）拟投入项目管理人员需提供在本企业缴纳 2023 年7月、8月或9月至少一个月的社保经办机构出具的本企业社保缴纳证明材料（五险一金其中一项即可，应可查询）</w:t>
      </w:r>
    </w:p>
    <w:p>
      <w:pPr>
        <w:pStyle w:val="14"/>
        <w:shd w:val="clea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11、投标信用承诺书代替投标保证金，提供投标信用承诺书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pStyle w:val="14"/>
        <w:shd w:val="clea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13、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14"/>
        <w:shd w:val="clea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对应的中小企业划分标准所属行业：</w:t>
      </w:r>
      <w:r>
        <w:rPr>
          <w:rFonts w:hint="eastAsia" w:ascii="宋体" w:hAnsi="宋体" w:cs="宋体"/>
          <w:i w:val="0"/>
          <w:iCs w:val="0"/>
          <w:caps w:val="0"/>
          <w:color w:val="auto"/>
          <w:spacing w:val="0"/>
          <w:kern w:val="0"/>
          <w:sz w:val="24"/>
          <w:szCs w:val="24"/>
          <w:shd w:val="clear" w:fill="FFFFFF"/>
          <w:vertAlign w:val="baseline"/>
          <w:lang w:val="en-US" w:eastAsia="zh-CN" w:bidi="ar-SA"/>
        </w:rPr>
        <w:t>建筑业</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pPr>
        <w:pStyle w:val="14"/>
        <w:shd w:val="clear"/>
        <w:spacing w:line="360" w:lineRule="auto"/>
        <w:ind w:left="0" w:leftChars="0" w:firstLine="679" w:firstLineChars="283"/>
        <w:jc w:val="left"/>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14、一个供应商只能参与采购人同期公告一个项目（合同包）的谈判申请，如同时参与两个及以上项目的谈判申请时，视为不响应公告要求，所提出的谈判申请均无效，所递交的响应文件不参与评审；</w:t>
      </w:r>
      <w:r>
        <w:rPr>
          <w:rFonts w:hint="eastAsia" w:ascii="宋体" w:hAnsi="宋体" w:cs="宋体"/>
          <w:i w:val="0"/>
          <w:iCs w:val="0"/>
          <w:caps w:val="0"/>
          <w:color w:val="auto"/>
          <w:spacing w:val="0"/>
          <w:kern w:val="0"/>
          <w:sz w:val="24"/>
          <w:szCs w:val="24"/>
          <w:shd w:val="clear" w:fill="FFFFFF"/>
          <w:vertAlign w:val="baseline"/>
          <w:lang w:val="en-US" w:eastAsia="zh-CN" w:bidi="ar-SA"/>
        </w:rPr>
        <w:t xml:space="preserve"> </w:t>
      </w:r>
    </w:p>
    <w:p>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82" w:firstLineChars="283"/>
        <w:jc w:val="left"/>
        <w:textAlignment w:val="baseline"/>
        <w:rPr>
          <w:rFonts w:hint="eastAsia" w:ascii="宋体" w:hAnsi="宋体" w:eastAsia="宋体" w:cs="宋体"/>
          <w:b/>
          <w:bCs/>
          <w:i w:val="0"/>
          <w:iCs w:val="0"/>
          <w:caps w:val="0"/>
          <w:color w:val="auto"/>
          <w:spacing w:val="0"/>
          <w:sz w:val="24"/>
          <w:szCs w:val="24"/>
          <w:shd w:val="clear" w:fill="FFFFFF"/>
          <w:vertAlign w:val="baseline"/>
        </w:rPr>
      </w:pPr>
      <w:r>
        <w:rPr>
          <w:rFonts w:hint="eastAsia" w:ascii="宋体" w:hAnsi="宋体" w:eastAsia="宋体" w:cs="宋体"/>
          <w:b/>
          <w:bCs/>
          <w:i w:val="0"/>
          <w:iCs w:val="0"/>
          <w:caps w:val="0"/>
          <w:color w:val="auto"/>
          <w:spacing w:val="0"/>
          <w:sz w:val="24"/>
          <w:szCs w:val="24"/>
          <w:shd w:val="clear" w:fill="FFFFFF"/>
          <w:vertAlign w:val="baseline"/>
        </w:rPr>
        <w:t>合同包</w:t>
      </w:r>
      <w:r>
        <w:rPr>
          <w:rFonts w:hint="eastAsia" w:cs="宋体"/>
          <w:b/>
          <w:bCs/>
          <w:i w:val="0"/>
          <w:iCs w:val="0"/>
          <w:caps w:val="0"/>
          <w:color w:val="auto"/>
          <w:spacing w:val="0"/>
          <w:sz w:val="24"/>
          <w:szCs w:val="24"/>
          <w:shd w:val="clear" w:fill="FFFFFF"/>
          <w:vertAlign w:val="baseline"/>
          <w:lang w:val="en-US" w:eastAsia="zh-CN"/>
        </w:rPr>
        <w:t>4</w:t>
      </w:r>
      <w:r>
        <w:rPr>
          <w:rFonts w:hint="eastAsia" w:ascii="宋体" w:hAnsi="宋体" w:eastAsia="宋体" w:cs="宋体"/>
          <w:b/>
          <w:bCs/>
          <w:i w:val="0"/>
          <w:iCs w:val="0"/>
          <w:caps w:val="0"/>
          <w:color w:val="auto"/>
          <w:spacing w:val="0"/>
          <w:sz w:val="24"/>
          <w:szCs w:val="24"/>
          <w:shd w:val="clear" w:fill="FFFFFF"/>
          <w:vertAlign w:val="baseline"/>
        </w:rPr>
        <w:t>(</w:t>
      </w:r>
      <w:r>
        <w:rPr>
          <w:rFonts w:hint="eastAsia" w:cs="宋体"/>
          <w:b/>
          <w:bCs/>
          <w:i w:val="0"/>
          <w:iCs w:val="0"/>
          <w:caps w:val="0"/>
          <w:color w:val="auto"/>
          <w:spacing w:val="0"/>
          <w:sz w:val="24"/>
          <w:szCs w:val="24"/>
          <w:shd w:val="clear" w:fill="FFFFFF"/>
          <w:vertAlign w:val="baseline"/>
          <w:lang w:eastAsia="zh-CN"/>
        </w:rPr>
        <w:t>城区地质灾害治理项目</w:t>
      </w:r>
      <w:r>
        <w:rPr>
          <w:rFonts w:hint="eastAsia" w:cs="宋体"/>
          <w:b/>
          <w:bCs/>
          <w:i w:val="0"/>
          <w:iCs w:val="0"/>
          <w:caps w:val="0"/>
          <w:color w:val="auto"/>
          <w:spacing w:val="0"/>
          <w:sz w:val="24"/>
          <w:szCs w:val="24"/>
          <w:shd w:val="clear" w:fill="FFFFFF"/>
          <w:vertAlign w:val="baseline"/>
          <w:lang w:val="en-US" w:eastAsia="zh-CN"/>
        </w:rPr>
        <w:t>4标段</w:t>
      </w:r>
      <w:r>
        <w:rPr>
          <w:rFonts w:hint="eastAsia" w:ascii="宋体" w:hAnsi="宋体" w:eastAsia="宋体" w:cs="宋体"/>
          <w:b/>
          <w:bCs/>
          <w:i w:val="0"/>
          <w:iCs w:val="0"/>
          <w:caps w:val="0"/>
          <w:color w:val="auto"/>
          <w:spacing w:val="0"/>
          <w:sz w:val="24"/>
          <w:szCs w:val="24"/>
          <w:shd w:val="clear" w:fill="FFFFFF"/>
          <w:vertAlign w:val="baseline"/>
        </w:rPr>
        <w:t>)特定资格要求如下:</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1、供应商需具有独立承担民事责任能力的法人、其他组织或自然人。企业法人应提供合法有效的统一社会信用代码的营业执照（附营业执照的</w:t>
      </w:r>
      <w:r>
        <w:rPr>
          <w:rFonts w:hint="eastAsia" w:cs="宋体"/>
          <w:i w:val="0"/>
          <w:iCs w:val="0"/>
          <w:caps w:val="0"/>
          <w:color w:val="auto"/>
          <w:spacing w:val="0"/>
          <w:sz w:val="24"/>
          <w:szCs w:val="24"/>
          <w:shd w:val="clear" w:fill="FFFFFF"/>
          <w:vertAlign w:val="baseline"/>
          <w:lang w:val="en-US" w:eastAsia="zh-CN"/>
        </w:rPr>
        <w:t>2022年</w:t>
      </w:r>
      <w:r>
        <w:rPr>
          <w:rFonts w:hint="eastAsia" w:ascii="宋体" w:hAnsi="宋体" w:eastAsia="宋体" w:cs="宋体"/>
          <w:i w:val="0"/>
          <w:iCs w:val="0"/>
          <w:caps w:val="0"/>
          <w:color w:val="auto"/>
          <w:spacing w:val="0"/>
          <w:sz w:val="24"/>
          <w:szCs w:val="24"/>
          <w:shd w:val="clear" w:fill="FFFFFF"/>
          <w:vertAlign w:val="baseline"/>
        </w:rPr>
        <w:t>企业年度报告书）；事业法人应提供事业单位法人证书；其他组织应提供合法登记证明文件；自然人应提供身份证；</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2、供应商需</w:t>
      </w:r>
      <w:r>
        <w:rPr>
          <w:rFonts w:hint="eastAsia" w:ascii="宋体" w:hAnsi="宋体" w:eastAsia="宋体" w:cs="宋体"/>
          <w:i w:val="0"/>
          <w:iCs w:val="0"/>
          <w:caps w:val="0"/>
          <w:color w:val="auto"/>
          <w:spacing w:val="0"/>
          <w:sz w:val="24"/>
          <w:szCs w:val="24"/>
          <w:shd w:val="clear" w:fill="FFFFFF"/>
          <w:vertAlign w:val="baseline"/>
          <w:lang w:val="en-US" w:eastAsia="zh-CN"/>
        </w:rPr>
        <w:t>具备</w:t>
      </w:r>
      <w:r>
        <w:rPr>
          <w:rFonts w:hint="eastAsia" w:ascii="宋体" w:hAnsi="宋体"/>
          <w:color w:val="auto"/>
          <w:sz w:val="24"/>
          <w:szCs w:val="24"/>
          <w:lang w:val="en-US" w:eastAsia="zh-CN"/>
        </w:rPr>
        <w:t>地质灾害治理工程施工丙级及</w:t>
      </w:r>
      <w:r>
        <w:rPr>
          <w:rFonts w:hint="eastAsia"/>
          <w:color w:val="auto"/>
          <w:sz w:val="24"/>
          <w:szCs w:val="24"/>
          <w:lang w:val="en-US" w:eastAsia="zh-CN"/>
        </w:rPr>
        <w:t>其</w:t>
      </w:r>
      <w:r>
        <w:rPr>
          <w:rFonts w:hint="eastAsia" w:ascii="宋体" w:hAnsi="宋体"/>
          <w:color w:val="auto"/>
          <w:sz w:val="24"/>
          <w:szCs w:val="24"/>
          <w:lang w:val="en-US" w:eastAsia="zh-CN"/>
        </w:rPr>
        <w:t>以上</w:t>
      </w:r>
      <w:r>
        <w:rPr>
          <w:rFonts w:hint="eastAsia" w:cs="宋体"/>
          <w:i w:val="0"/>
          <w:iCs w:val="0"/>
          <w:caps w:val="0"/>
          <w:color w:val="auto"/>
          <w:spacing w:val="0"/>
          <w:sz w:val="24"/>
          <w:szCs w:val="24"/>
          <w:shd w:val="clear" w:fill="FFFFFF"/>
          <w:vertAlign w:val="baseline"/>
          <w:lang w:val="en-US" w:eastAsia="zh-CN"/>
        </w:rPr>
        <w:t>或市政公用工程施工总承包三级</w:t>
      </w:r>
      <w:r>
        <w:rPr>
          <w:rFonts w:hint="eastAsia" w:ascii="宋体" w:hAnsi="宋体" w:eastAsia="宋体" w:cs="宋体"/>
          <w:i w:val="0"/>
          <w:iCs w:val="0"/>
          <w:caps w:val="0"/>
          <w:color w:val="auto"/>
          <w:spacing w:val="0"/>
          <w:sz w:val="24"/>
          <w:szCs w:val="24"/>
          <w:shd w:val="clear" w:fill="FFFFFF"/>
          <w:vertAlign w:val="baseline"/>
          <w:lang w:val="en-US" w:eastAsia="zh-CN"/>
        </w:rPr>
        <w:t>及</w:t>
      </w:r>
      <w:r>
        <w:rPr>
          <w:rFonts w:hint="eastAsia" w:cs="宋体"/>
          <w:i w:val="0"/>
          <w:iCs w:val="0"/>
          <w:caps w:val="0"/>
          <w:color w:val="auto"/>
          <w:spacing w:val="0"/>
          <w:sz w:val="24"/>
          <w:szCs w:val="24"/>
          <w:shd w:val="clear" w:fill="FFFFFF"/>
          <w:vertAlign w:val="baseline"/>
          <w:lang w:val="en-US" w:eastAsia="zh-CN"/>
        </w:rPr>
        <w:t>其</w:t>
      </w:r>
      <w:r>
        <w:rPr>
          <w:rFonts w:hint="eastAsia" w:ascii="宋体" w:hAnsi="宋体" w:eastAsia="宋体" w:cs="宋体"/>
          <w:i w:val="0"/>
          <w:iCs w:val="0"/>
          <w:caps w:val="0"/>
          <w:color w:val="auto"/>
          <w:spacing w:val="0"/>
          <w:sz w:val="24"/>
          <w:szCs w:val="24"/>
          <w:shd w:val="clear" w:fill="FFFFFF"/>
          <w:vertAlign w:val="baseline"/>
          <w:lang w:val="en-US" w:eastAsia="zh-CN"/>
        </w:rPr>
        <w:t>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3、项目负责人需具备</w:t>
      </w:r>
      <w:r>
        <w:rPr>
          <w:rFonts w:hint="eastAsia" w:ascii="新宋体" w:hAnsi="新宋体" w:eastAsia="新宋体" w:cs="新宋体"/>
          <w:i w:val="0"/>
          <w:iCs w:val="0"/>
          <w:caps w:val="0"/>
          <w:color w:val="333333"/>
          <w:spacing w:val="0"/>
          <w:kern w:val="0"/>
          <w:sz w:val="24"/>
          <w:szCs w:val="24"/>
          <w:shd w:val="clear" w:fill="FFFFFF"/>
          <w:lang w:val="en-US" w:eastAsia="zh-CN" w:bidi="ar-SA"/>
        </w:rPr>
        <w:t>水利水电工程专业或</w:t>
      </w:r>
      <w:r>
        <w:rPr>
          <w:rFonts w:hint="eastAsia" w:cs="宋体"/>
          <w:i w:val="0"/>
          <w:iCs w:val="0"/>
          <w:caps w:val="0"/>
          <w:color w:val="auto"/>
          <w:spacing w:val="0"/>
          <w:sz w:val="24"/>
          <w:szCs w:val="24"/>
          <w:shd w:val="clear" w:fill="FFFFFF"/>
          <w:vertAlign w:val="baseline"/>
          <w:lang w:val="en-US" w:eastAsia="zh-CN"/>
        </w:rPr>
        <w:t>市政公用工程专业</w:t>
      </w:r>
      <w:r>
        <w:rPr>
          <w:rFonts w:hint="eastAsia" w:ascii="宋体" w:hAnsi="宋体" w:eastAsia="宋体" w:cs="宋体"/>
          <w:i w:val="0"/>
          <w:iCs w:val="0"/>
          <w:caps w:val="0"/>
          <w:color w:val="auto"/>
          <w:spacing w:val="0"/>
          <w:sz w:val="24"/>
          <w:szCs w:val="24"/>
          <w:shd w:val="clear" w:fill="FFFFFF"/>
          <w:vertAlign w:val="baseline"/>
        </w:rPr>
        <w:t>二级及其以上注册建造师注册证书和有效的安全生产考核合格证书（B类），以及</w:t>
      </w:r>
      <w:r>
        <w:rPr>
          <w:rFonts w:hint="eastAsia" w:cs="宋体"/>
          <w:i w:val="0"/>
          <w:iCs w:val="0"/>
          <w:caps w:val="0"/>
          <w:color w:val="auto"/>
          <w:spacing w:val="0"/>
          <w:sz w:val="24"/>
          <w:szCs w:val="24"/>
          <w:shd w:val="clear" w:fill="FFFFFF"/>
          <w:vertAlign w:val="baseline"/>
          <w:lang w:val="en-US" w:eastAsia="zh-CN"/>
        </w:rPr>
        <w:t>2023年3月至投标截止时间前连续6个月</w:t>
      </w:r>
      <w:r>
        <w:rPr>
          <w:rFonts w:hint="eastAsia" w:ascii="宋体" w:hAnsi="宋体" w:eastAsia="宋体" w:cs="宋体"/>
          <w:i w:val="0"/>
          <w:iCs w:val="0"/>
          <w:caps w:val="0"/>
          <w:color w:val="auto"/>
          <w:spacing w:val="0"/>
          <w:sz w:val="24"/>
          <w:szCs w:val="24"/>
          <w:shd w:val="clear" w:fill="FFFFFF"/>
          <w:vertAlign w:val="baseline"/>
        </w:rPr>
        <w:t>的社保经办机构出具的本企业社保缴纳证明材料（五险一金其中一项即可，应可查询），且未担任其他在建工程的项目负责人；</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4、财务状况报告：财务状况良好，提供</w:t>
      </w:r>
      <w:r>
        <w:rPr>
          <w:rFonts w:hint="eastAsia" w:cs="宋体"/>
          <w:i w:val="0"/>
          <w:iCs w:val="0"/>
          <w:caps w:val="0"/>
          <w:color w:val="auto"/>
          <w:spacing w:val="0"/>
          <w:sz w:val="24"/>
          <w:szCs w:val="24"/>
          <w:shd w:val="clear" w:fill="FFFFFF"/>
          <w:vertAlign w:val="baseline"/>
          <w:lang w:val="en-US" w:eastAsia="zh-CN"/>
        </w:rPr>
        <w:t>2022年</w:t>
      </w:r>
      <w:r>
        <w:rPr>
          <w:rFonts w:hint="eastAsia" w:ascii="宋体" w:hAnsi="宋体" w:eastAsia="宋体" w:cs="宋体"/>
          <w:i w:val="0"/>
          <w:iCs w:val="0"/>
          <w:caps w:val="0"/>
          <w:color w:val="auto"/>
          <w:spacing w:val="0"/>
          <w:sz w:val="24"/>
          <w:szCs w:val="24"/>
          <w:shd w:val="clear" w:fill="FFFFFF"/>
          <w:vertAlign w:val="baseline"/>
        </w:rPr>
        <w:t>财务审计报告（公司成立不足一年的需提供银行出具的资信证明及基本账号开户许可证或开户银行出具的基本存款账户信息表）； </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5、税收缴纳证明：提供</w:t>
      </w:r>
      <w:r>
        <w:rPr>
          <w:rFonts w:hint="eastAsia" w:cs="宋体"/>
          <w:i w:val="0"/>
          <w:iCs w:val="0"/>
          <w:caps w:val="0"/>
          <w:color w:val="auto"/>
          <w:spacing w:val="0"/>
          <w:sz w:val="24"/>
          <w:szCs w:val="24"/>
          <w:shd w:val="clear" w:fill="FFFFFF"/>
          <w:vertAlign w:val="baseline"/>
          <w:lang w:val="en-US" w:eastAsia="zh-CN"/>
        </w:rPr>
        <w:t>2023年3月至投标截止时间前</w:t>
      </w:r>
      <w:r>
        <w:rPr>
          <w:rFonts w:hint="eastAsia" w:ascii="宋体" w:hAnsi="宋体" w:eastAsia="宋体" w:cs="宋体"/>
          <w:i w:val="0"/>
          <w:iCs w:val="0"/>
          <w:caps w:val="0"/>
          <w:color w:val="auto"/>
          <w:spacing w:val="0"/>
          <w:sz w:val="24"/>
          <w:szCs w:val="24"/>
          <w:shd w:val="clear" w:fill="FFFFFF"/>
          <w:vertAlign w:val="baseline"/>
        </w:rPr>
        <w:t>已缴纳的</w:t>
      </w:r>
      <w:r>
        <w:rPr>
          <w:rFonts w:hint="eastAsia" w:cs="宋体"/>
          <w:i w:val="0"/>
          <w:iCs w:val="0"/>
          <w:caps w:val="0"/>
          <w:color w:val="auto"/>
          <w:spacing w:val="0"/>
          <w:sz w:val="24"/>
          <w:szCs w:val="24"/>
          <w:shd w:val="clear" w:fill="FFFFFF"/>
          <w:vertAlign w:val="baseline"/>
          <w:lang w:val="en-US" w:eastAsia="zh-CN"/>
        </w:rPr>
        <w:t>连续三</w:t>
      </w:r>
      <w:r>
        <w:rPr>
          <w:rFonts w:hint="eastAsia" w:ascii="宋体" w:hAnsi="宋体" w:eastAsia="宋体" w:cs="宋体"/>
          <w:i w:val="0"/>
          <w:iCs w:val="0"/>
          <w:caps w:val="0"/>
          <w:color w:val="auto"/>
          <w:spacing w:val="0"/>
          <w:sz w:val="24"/>
          <w:szCs w:val="24"/>
          <w:shd w:val="clear" w:fill="FFFFFF"/>
          <w:vertAlign w:val="baseline"/>
        </w:rPr>
        <w:t>个月的纳税证明（银行缴费凭证）或完税证明，依法免税的单位应提供相关证明材料； </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6、社会保障资金缴纳证明：提供</w:t>
      </w:r>
      <w:r>
        <w:rPr>
          <w:rFonts w:hint="eastAsia" w:cs="宋体"/>
          <w:i w:val="0"/>
          <w:iCs w:val="0"/>
          <w:caps w:val="0"/>
          <w:color w:val="auto"/>
          <w:spacing w:val="0"/>
          <w:sz w:val="24"/>
          <w:szCs w:val="24"/>
          <w:shd w:val="clear" w:fill="FFFFFF"/>
          <w:vertAlign w:val="baseline"/>
          <w:lang w:val="en-US" w:eastAsia="zh-CN"/>
        </w:rPr>
        <w:t>2023年3月至投标截止时间前连续三个月</w:t>
      </w:r>
      <w:r>
        <w:rPr>
          <w:rFonts w:hint="eastAsia" w:ascii="宋体" w:hAnsi="宋体" w:eastAsia="宋体" w:cs="宋体"/>
          <w:i w:val="0"/>
          <w:iCs w:val="0"/>
          <w:caps w:val="0"/>
          <w:color w:val="auto"/>
          <w:spacing w:val="0"/>
          <w:sz w:val="24"/>
          <w:szCs w:val="24"/>
          <w:shd w:val="clear" w:fill="FFFFFF"/>
          <w:vertAlign w:val="baseline"/>
        </w:rPr>
        <w:t>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 </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w:t>
      </w:r>
      <w:r>
        <w:rPr>
          <w:rFonts w:hint="eastAsia" w:ascii="宋体" w:hAnsi="宋体" w:eastAsia="宋体" w:cs="宋体"/>
          <w:i w:val="0"/>
          <w:iCs w:val="0"/>
          <w:caps w:val="0"/>
          <w:color w:val="auto"/>
          <w:spacing w:val="0"/>
          <w:sz w:val="24"/>
          <w:szCs w:val="24"/>
          <w:shd w:val="clear" w:fill="FFFFFF"/>
          <w:vertAlign w:val="baseline"/>
          <w:lang w:val="en-US" w:eastAsia="zh-CN"/>
        </w:rPr>
        <w:t>信誉要求：供应商在中国政府采购网（www.ccgp.gov.cn）中未被列入政府采购严重违法失信行为记录名单；供应商、法定代表人及项目负责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及项目负责人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9、书面声明：参加本次政府采购活动前三年内在经营活动中没有重大违法记录的声明函；</w:t>
      </w:r>
    </w:p>
    <w:p>
      <w:pPr>
        <w:pStyle w:val="14"/>
        <w:shd w:val="clear"/>
        <w:spacing w:line="360" w:lineRule="auto"/>
        <w:ind w:left="16" w:leftChars="0" w:firstLine="458" w:firstLineChars="191"/>
        <w:jc w:val="left"/>
        <w:rPr>
          <w:rFonts w:hint="eastAsia" w:ascii="宋体" w:hAnsi="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10、拟投入项目管理人员情况应配备合理，</w:t>
      </w:r>
      <w:r>
        <w:rPr>
          <w:rFonts w:hint="eastAsia" w:ascii="宋体" w:hAnsi="宋体" w:eastAsia="宋体" w:cs="宋体"/>
          <w:i w:val="0"/>
          <w:iCs w:val="0"/>
          <w:caps w:val="0"/>
          <w:color w:val="auto"/>
          <w:spacing w:val="0"/>
          <w:sz w:val="24"/>
          <w:szCs w:val="24"/>
          <w:shd w:val="clear" w:color="auto" w:fill="FFFFFF"/>
          <w:lang w:val="en-US" w:eastAsia="zh-CN"/>
        </w:rPr>
        <w:t>质量员、材料员、施工员、资料员、安全员</w:t>
      </w:r>
      <w:r>
        <w:rPr>
          <w:rFonts w:hint="eastAsia" w:ascii="宋体" w:hAnsi="宋体" w:cs="宋体"/>
          <w:i w:val="0"/>
          <w:iCs w:val="0"/>
          <w:caps w:val="0"/>
          <w:color w:val="auto"/>
          <w:spacing w:val="0"/>
          <w:kern w:val="0"/>
          <w:sz w:val="24"/>
          <w:szCs w:val="24"/>
          <w:shd w:val="clear" w:fill="FFFFFF"/>
          <w:vertAlign w:val="baseline"/>
          <w:lang w:val="en-US" w:eastAsia="zh-CN" w:bidi="ar-SA"/>
        </w:rPr>
        <w:t>；</w:t>
      </w:r>
    </w:p>
    <w:p>
      <w:pPr>
        <w:keepNext w:val="0"/>
        <w:keepLines w:val="0"/>
        <w:pageBreakBefore w:val="0"/>
        <w:widowControl w:val="0"/>
        <w:numPr>
          <w:ilvl w:val="0"/>
          <w:numId w:val="0"/>
        </w:numPr>
        <w:shd w:val="clear"/>
        <w:kinsoku/>
        <w:wordWrap/>
        <w:overflowPunct/>
        <w:topLinePunct/>
        <w:autoSpaceDE/>
        <w:autoSpaceDN/>
        <w:bidi w:val="0"/>
        <w:adjustRightInd/>
        <w:snapToGrid/>
        <w:spacing w:line="360" w:lineRule="auto"/>
        <w:ind w:left="0" w:leftChars="0" w:firstLine="571" w:firstLineChars="238"/>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1）质量员、材料员、施工员、资料员应持有岗位证书及身份证复印件； </w:t>
      </w:r>
    </w:p>
    <w:p>
      <w:pPr>
        <w:pStyle w:val="14"/>
        <w:shd w:val="clear"/>
        <w:spacing w:line="360" w:lineRule="auto"/>
        <w:ind w:left="476" w:leftChars="140" w:firstLine="0" w:firstLineChars="0"/>
        <w:jc w:val="left"/>
        <w:rPr>
          <w:rFonts w:hint="eastAsia" w:ascii="宋体" w:hAnsi="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w:t>
      </w:r>
      <w:r>
        <w:rPr>
          <w:rFonts w:hint="eastAsia" w:ascii="宋体" w:hAnsi="宋体" w:cs="宋体"/>
          <w:i w:val="0"/>
          <w:iCs w:val="0"/>
          <w:caps w:val="0"/>
          <w:color w:val="auto"/>
          <w:spacing w:val="0"/>
          <w:sz w:val="24"/>
          <w:szCs w:val="24"/>
          <w:shd w:val="clear" w:color="auto" w:fill="FFFFFF"/>
          <w:lang w:val="en-US" w:eastAsia="zh-CN"/>
        </w:rPr>
        <w:t>有效的</w:t>
      </w:r>
      <w:r>
        <w:rPr>
          <w:rFonts w:hint="eastAsia" w:ascii="宋体" w:hAnsi="宋体" w:eastAsia="宋体" w:cs="宋体"/>
          <w:i w:val="0"/>
          <w:iCs w:val="0"/>
          <w:caps w:val="0"/>
          <w:color w:val="auto"/>
          <w:spacing w:val="0"/>
          <w:sz w:val="24"/>
          <w:szCs w:val="24"/>
          <w:shd w:val="clear" w:color="auto" w:fill="FFFFFF"/>
          <w:lang w:val="en-US" w:eastAsia="zh-CN"/>
        </w:rPr>
        <w:t>安全</w:t>
      </w:r>
      <w:r>
        <w:rPr>
          <w:rFonts w:hint="eastAsia" w:ascii="宋体" w:hAnsi="宋体" w:cs="宋体"/>
          <w:i w:val="0"/>
          <w:iCs w:val="0"/>
          <w:caps w:val="0"/>
          <w:color w:val="auto"/>
          <w:spacing w:val="0"/>
          <w:sz w:val="24"/>
          <w:szCs w:val="24"/>
          <w:shd w:val="clear" w:color="auto" w:fill="FFFFFF"/>
          <w:lang w:val="en-US" w:eastAsia="zh-CN"/>
        </w:rPr>
        <w:t>生产</w:t>
      </w:r>
      <w:r>
        <w:rPr>
          <w:rFonts w:hint="eastAsia" w:ascii="宋体" w:hAnsi="宋体" w:eastAsia="宋体" w:cs="宋体"/>
          <w:i w:val="0"/>
          <w:iCs w:val="0"/>
          <w:caps w:val="0"/>
          <w:color w:val="auto"/>
          <w:spacing w:val="0"/>
          <w:sz w:val="24"/>
          <w:szCs w:val="24"/>
          <w:shd w:val="clear" w:color="auto" w:fill="FFFFFF"/>
          <w:lang w:val="en-US" w:eastAsia="zh-CN"/>
        </w:rPr>
        <w:t>考核合格证书</w:t>
      </w:r>
      <w:r>
        <w:rPr>
          <w:rFonts w:hint="eastAsia" w:ascii="宋体" w:hAnsi="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eastAsia="zh-CN"/>
        </w:rPr>
        <w:t>C证</w:t>
      </w:r>
      <w:r>
        <w:rPr>
          <w:rFonts w:hint="eastAsia" w:ascii="宋体" w:hAnsi="宋体" w:cs="宋体"/>
          <w:i w:val="0"/>
          <w:iCs w:val="0"/>
          <w:caps w:val="0"/>
          <w:color w:val="auto"/>
          <w:spacing w:val="0"/>
          <w:sz w:val="24"/>
          <w:szCs w:val="24"/>
          <w:shd w:val="clear" w:color="auto" w:fill="FFFFFF"/>
          <w:lang w:val="en-US" w:eastAsia="zh-CN"/>
        </w:rPr>
        <w:t>）及身份证复印件；</w:t>
      </w:r>
    </w:p>
    <w:p>
      <w:pPr>
        <w:pStyle w:val="14"/>
        <w:shd w:val="clear"/>
        <w:spacing w:line="360" w:lineRule="auto"/>
        <w:ind w:firstLine="480" w:firstLineChars="200"/>
        <w:jc w:val="left"/>
        <w:rPr>
          <w:rFonts w:hint="eastAsia" w:ascii="宋体" w:hAnsi="宋体" w:cs="宋体"/>
          <w:i w:val="0"/>
          <w:iCs w:val="0"/>
          <w:caps w:val="0"/>
          <w:color w:val="auto"/>
          <w:spacing w:val="0"/>
          <w:sz w:val="24"/>
          <w:szCs w:val="24"/>
          <w:shd w:val="clear" w:color="auto" w:fill="FFFFFF"/>
          <w:lang w:val="en-US" w:eastAsia="zh-CN"/>
        </w:rPr>
      </w:pPr>
      <w:r>
        <w:rPr>
          <w:rFonts w:hint="eastAsia" w:ascii="宋体" w:hAnsi="宋体" w:cs="宋体"/>
          <w:i w:val="0"/>
          <w:iCs w:val="0"/>
          <w:caps w:val="0"/>
          <w:color w:val="auto"/>
          <w:spacing w:val="0"/>
          <w:sz w:val="24"/>
          <w:szCs w:val="24"/>
          <w:shd w:val="clear" w:color="auto" w:fill="FFFFFF"/>
          <w:lang w:val="en-US" w:eastAsia="zh-CN"/>
        </w:rPr>
        <w:t>3）拟投入项目管理人员需提供在本企业缴纳 2023 年7月、8月或9月至少一个月的社保经办机构出具的本企业社保缴纳证明材料（五险一金其中一项即可，应可查询）</w:t>
      </w:r>
    </w:p>
    <w:p>
      <w:pPr>
        <w:pStyle w:val="14"/>
        <w:shd w:val="clea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11、投标信用承诺书代替投标保证金，提供投标信用承诺书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pStyle w:val="14"/>
        <w:shd w:val="clea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13、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14"/>
        <w:shd w:val="clea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对应的中小企业划分标准所属行业：</w:t>
      </w:r>
      <w:r>
        <w:rPr>
          <w:rFonts w:hint="eastAsia" w:ascii="宋体" w:hAnsi="宋体" w:cs="宋体"/>
          <w:i w:val="0"/>
          <w:iCs w:val="0"/>
          <w:caps w:val="0"/>
          <w:color w:val="auto"/>
          <w:spacing w:val="0"/>
          <w:kern w:val="0"/>
          <w:sz w:val="24"/>
          <w:szCs w:val="24"/>
          <w:shd w:val="clear" w:fill="FFFFFF"/>
          <w:vertAlign w:val="baseline"/>
          <w:lang w:val="en-US" w:eastAsia="zh-CN" w:bidi="ar-SA"/>
        </w:rPr>
        <w:t>建筑业</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pPr>
        <w:pStyle w:val="14"/>
        <w:shd w:val="clear"/>
        <w:spacing w:line="360" w:lineRule="auto"/>
        <w:ind w:left="0" w:leftChars="0" w:firstLine="679" w:firstLineChars="283"/>
        <w:jc w:val="left"/>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14、一个供应商只能参与采购人同期公告一个项目（合同包）的谈判申请，如同时参与两个及以上项目的谈判申请时，视为不响应公告要求，所提出的谈判申请均无效，所递交的响应文件不参与评审；</w:t>
      </w:r>
      <w:r>
        <w:rPr>
          <w:rFonts w:hint="eastAsia" w:ascii="宋体" w:hAnsi="宋体" w:cs="宋体"/>
          <w:i w:val="0"/>
          <w:iCs w:val="0"/>
          <w:caps w:val="0"/>
          <w:color w:val="auto"/>
          <w:spacing w:val="0"/>
          <w:kern w:val="0"/>
          <w:sz w:val="24"/>
          <w:szCs w:val="24"/>
          <w:shd w:val="clear" w:fill="FFFFFF"/>
          <w:vertAlign w:val="baseline"/>
          <w:lang w:val="en-US" w:eastAsia="zh-CN" w:bidi="ar-SA"/>
        </w:rPr>
        <w:t xml:space="preserve"> </w:t>
      </w:r>
    </w:p>
    <w:p>
      <w:pPr>
        <w:spacing w:line="360" w:lineRule="auto"/>
        <w:jc w:val="left"/>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三、获取采购文件</w:t>
      </w:r>
    </w:p>
    <w:p>
      <w:pP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时间：2023年</w:t>
      </w:r>
      <w:r>
        <w:rPr>
          <w:rFonts w:hint="eastAsia" w:hAnsi="宋体" w:cs="宋体"/>
          <w:i w:val="0"/>
          <w:iCs w:val="0"/>
          <w:caps w:val="0"/>
          <w:color w:val="auto"/>
          <w:spacing w:val="0"/>
          <w:kern w:val="0"/>
          <w:sz w:val="24"/>
          <w:szCs w:val="24"/>
          <w:shd w:val="clear" w:fill="FFFFFF"/>
          <w:vertAlign w:val="baseline"/>
          <w:lang w:val="en-US" w:eastAsia="zh-CN" w:bidi="ar-SA"/>
        </w:rPr>
        <w:t>09</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w:t>
      </w:r>
      <w:r>
        <w:rPr>
          <w:rFonts w:hint="eastAsia" w:hAnsi="宋体" w:cs="宋体"/>
          <w:i w:val="0"/>
          <w:iCs w:val="0"/>
          <w:caps w:val="0"/>
          <w:color w:val="auto"/>
          <w:spacing w:val="0"/>
          <w:kern w:val="0"/>
          <w:sz w:val="24"/>
          <w:szCs w:val="24"/>
          <w:shd w:val="clear" w:fill="FFFFFF"/>
          <w:vertAlign w:val="baseline"/>
          <w:lang w:val="en-US" w:eastAsia="zh-CN" w:bidi="ar-SA"/>
        </w:rPr>
        <w:t>01</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日至2023年</w:t>
      </w:r>
      <w:r>
        <w:rPr>
          <w:rFonts w:hint="eastAsia" w:hAnsi="宋体" w:cs="宋体"/>
          <w:i w:val="0"/>
          <w:iCs w:val="0"/>
          <w:caps w:val="0"/>
          <w:color w:val="auto"/>
          <w:spacing w:val="0"/>
          <w:kern w:val="0"/>
          <w:sz w:val="24"/>
          <w:szCs w:val="24"/>
          <w:shd w:val="clear" w:fill="FFFFFF"/>
          <w:vertAlign w:val="baseline"/>
          <w:lang w:val="en-US" w:eastAsia="zh-CN" w:bidi="ar-SA"/>
        </w:rPr>
        <w:t>09</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w:t>
      </w:r>
      <w:r>
        <w:rPr>
          <w:rFonts w:hint="eastAsia" w:hAnsi="宋体" w:cs="宋体"/>
          <w:i w:val="0"/>
          <w:iCs w:val="0"/>
          <w:caps w:val="0"/>
          <w:color w:val="auto"/>
          <w:spacing w:val="0"/>
          <w:kern w:val="0"/>
          <w:sz w:val="24"/>
          <w:szCs w:val="24"/>
          <w:shd w:val="clear" w:fill="FFFFFF"/>
          <w:vertAlign w:val="baseline"/>
          <w:lang w:val="en-US" w:eastAsia="zh-CN" w:bidi="ar-SA"/>
        </w:rPr>
        <w:t>05</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日，每天上午09:00:00至11:30:00， 下午15:00:00至17:30:00（北京时间,法定节假日除外）</w:t>
      </w:r>
    </w:p>
    <w:p>
      <w:pP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途径：登录全国公共资源交易中心平台（陕西省）使用CA锁投标确认后自行下载</w:t>
      </w:r>
    </w:p>
    <w:p>
      <w:pP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方式：在线获取</w:t>
      </w:r>
    </w:p>
    <w:p>
      <w:pP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售价：免费获取</w:t>
      </w:r>
    </w:p>
    <w:p>
      <w:pPr>
        <w:spacing w:line="360" w:lineRule="auto"/>
        <w:jc w:val="left"/>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四、响应文件提交</w:t>
      </w:r>
    </w:p>
    <w:p>
      <w:pP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截止时间：</w:t>
      </w:r>
      <w:r>
        <w:rPr>
          <w:rFonts w:hint="eastAsia" w:ascii="宋体" w:hAnsi="宋体" w:eastAsia="宋体" w:cs="宋体"/>
          <w:i w:val="0"/>
          <w:iCs w:val="0"/>
          <w:caps w:val="0"/>
          <w:color w:val="auto"/>
          <w:spacing w:val="0"/>
          <w:sz w:val="24"/>
          <w:szCs w:val="24"/>
          <w:shd w:val="clear" w:fill="FFFFFF"/>
          <w:vertAlign w:val="baseline"/>
        </w:rPr>
        <w:t>2023年</w:t>
      </w:r>
      <w:r>
        <w:rPr>
          <w:rFonts w:hint="eastAsia" w:cs="宋体"/>
          <w:i w:val="0"/>
          <w:iCs w:val="0"/>
          <w:caps w:val="0"/>
          <w:color w:val="auto"/>
          <w:spacing w:val="0"/>
          <w:sz w:val="24"/>
          <w:szCs w:val="24"/>
          <w:shd w:val="clear" w:fill="FFFFFF"/>
          <w:vertAlign w:val="baseline"/>
          <w:lang w:val="en-US" w:eastAsia="zh-CN"/>
        </w:rPr>
        <w:t>09</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08</w:t>
      </w:r>
      <w:r>
        <w:rPr>
          <w:rFonts w:hint="eastAsia" w:ascii="宋体" w:hAnsi="宋体" w:eastAsia="宋体" w:cs="宋体"/>
          <w:i w:val="0"/>
          <w:iCs w:val="0"/>
          <w:caps w:val="0"/>
          <w:color w:val="auto"/>
          <w:spacing w:val="0"/>
          <w:sz w:val="24"/>
          <w:szCs w:val="24"/>
          <w:shd w:val="clear" w:fill="FFFFFF"/>
          <w:vertAlign w:val="baseline"/>
        </w:rPr>
        <w:t>日</w:t>
      </w:r>
      <w:r>
        <w:rPr>
          <w:rFonts w:hint="eastAsia" w:cs="宋体"/>
          <w:i w:val="0"/>
          <w:iCs w:val="0"/>
          <w:caps w:val="0"/>
          <w:color w:val="auto"/>
          <w:spacing w:val="0"/>
          <w:sz w:val="24"/>
          <w:szCs w:val="24"/>
          <w:shd w:val="clear" w:fill="FFFFFF"/>
          <w:vertAlign w:val="baseline"/>
          <w:lang w:val="en-US" w:eastAsia="zh-CN"/>
        </w:rPr>
        <w:t>15</w:t>
      </w:r>
      <w:r>
        <w:rPr>
          <w:rFonts w:hint="eastAsia" w:ascii="宋体" w:hAnsi="宋体" w:eastAsia="宋体" w:cs="宋体"/>
          <w:i w:val="0"/>
          <w:iCs w:val="0"/>
          <w:caps w:val="0"/>
          <w:color w:val="auto"/>
          <w:spacing w:val="0"/>
          <w:sz w:val="24"/>
          <w:szCs w:val="24"/>
          <w:shd w:val="clear" w:fill="FFFFFF"/>
          <w:vertAlign w:val="baseline"/>
        </w:rPr>
        <w:t>时</w:t>
      </w:r>
      <w:r>
        <w:rPr>
          <w:rFonts w:hint="eastAsia" w:cs="宋体"/>
          <w:i w:val="0"/>
          <w:iCs w:val="0"/>
          <w:caps w:val="0"/>
          <w:color w:val="auto"/>
          <w:spacing w:val="0"/>
          <w:sz w:val="24"/>
          <w:szCs w:val="24"/>
          <w:shd w:val="clear" w:fill="FFFFFF"/>
          <w:vertAlign w:val="baseline"/>
          <w:lang w:val="en-US" w:eastAsia="zh-CN"/>
        </w:rPr>
        <w:t>00</w:t>
      </w:r>
      <w:r>
        <w:rPr>
          <w:rFonts w:hint="eastAsia" w:ascii="宋体" w:hAnsi="宋体" w:eastAsia="宋体" w:cs="宋体"/>
          <w:i w:val="0"/>
          <w:iCs w:val="0"/>
          <w:caps w:val="0"/>
          <w:color w:val="auto"/>
          <w:spacing w:val="0"/>
          <w:sz w:val="24"/>
          <w:szCs w:val="24"/>
          <w:shd w:val="clear" w:fill="FFFFFF"/>
          <w:vertAlign w:val="baseline"/>
        </w:rPr>
        <w:t>分</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00秒（北京时间）</w:t>
      </w:r>
    </w:p>
    <w:p>
      <w:pP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地点：府谷县新区高家湾世纪花园三楼</w:t>
      </w:r>
    </w:p>
    <w:p>
      <w:pPr>
        <w:spacing w:line="360" w:lineRule="auto"/>
        <w:jc w:val="left"/>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五、开启</w:t>
      </w:r>
    </w:p>
    <w:p>
      <w:pP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截止时间：</w:t>
      </w:r>
      <w:r>
        <w:rPr>
          <w:rFonts w:hint="eastAsia" w:ascii="宋体" w:hAnsi="宋体" w:eastAsia="宋体" w:cs="宋体"/>
          <w:i w:val="0"/>
          <w:iCs w:val="0"/>
          <w:caps w:val="0"/>
          <w:color w:val="auto"/>
          <w:spacing w:val="0"/>
          <w:sz w:val="24"/>
          <w:szCs w:val="24"/>
          <w:shd w:val="clear" w:fill="FFFFFF"/>
          <w:vertAlign w:val="baseline"/>
        </w:rPr>
        <w:t>2023年</w:t>
      </w:r>
      <w:r>
        <w:rPr>
          <w:rFonts w:hint="eastAsia" w:cs="宋体"/>
          <w:i w:val="0"/>
          <w:iCs w:val="0"/>
          <w:caps w:val="0"/>
          <w:color w:val="auto"/>
          <w:spacing w:val="0"/>
          <w:sz w:val="24"/>
          <w:szCs w:val="24"/>
          <w:shd w:val="clear" w:fill="FFFFFF"/>
          <w:vertAlign w:val="baseline"/>
          <w:lang w:val="en-US" w:eastAsia="zh-CN"/>
        </w:rPr>
        <w:t>09</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08</w:t>
      </w:r>
      <w:r>
        <w:rPr>
          <w:rFonts w:hint="eastAsia" w:ascii="宋体" w:hAnsi="宋体" w:eastAsia="宋体" w:cs="宋体"/>
          <w:i w:val="0"/>
          <w:iCs w:val="0"/>
          <w:caps w:val="0"/>
          <w:color w:val="auto"/>
          <w:spacing w:val="0"/>
          <w:sz w:val="24"/>
          <w:szCs w:val="24"/>
          <w:shd w:val="clear" w:fill="FFFFFF"/>
          <w:vertAlign w:val="baseline"/>
        </w:rPr>
        <w:t>日</w:t>
      </w:r>
      <w:r>
        <w:rPr>
          <w:rFonts w:hint="eastAsia" w:cs="宋体"/>
          <w:i w:val="0"/>
          <w:iCs w:val="0"/>
          <w:caps w:val="0"/>
          <w:color w:val="auto"/>
          <w:spacing w:val="0"/>
          <w:sz w:val="24"/>
          <w:szCs w:val="24"/>
          <w:shd w:val="clear" w:fill="FFFFFF"/>
          <w:vertAlign w:val="baseline"/>
          <w:lang w:val="en-US" w:eastAsia="zh-CN"/>
        </w:rPr>
        <w:t>15</w:t>
      </w:r>
      <w:r>
        <w:rPr>
          <w:rFonts w:hint="eastAsia" w:ascii="宋体" w:hAnsi="宋体" w:eastAsia="宋体" w:cs="宋体"/>
          <w:i w:val="0"/>
          <w:iCs w:val="0"/>
          <w:caps w:val="0"/>
          <w:color w:val="auto"/>
          <w:spacing w:val="0"/>
          <w:sz w:val="24"/>
          <w:szCs w:val="24"/>
          <w:shd w:val="clear" w:fill="FFFFFF"/>
          <w:vertAlign w:val="baseline"/>
        </w:rPr>
        <w:t>时</w:t>
      </w:r>
      <w:r>
        <w:rPr>
          <w:rFonts w:hint="eastAsia" w:cs="宋体"/>
          <w:i w:val="0"/>
          <w:iCs w:val="0"/>
          <w:caps w:val="0"/>
          <w:color w:val="auto"/>
          <w:spacing w:val="0"/>
          <w:sz w:val="24"/>
          <w:szCs w:val="24"/>
          <w:shd w:val="clear" w:fill="FFFFFF"/>
          <w:vertAlign w:val="baseline"/>
          <w:lang w:val="en-US" w:eastAsia="zh-CN"/>
        </w:rPr>
        <w:t>00</w:t>
      </w:r>
      <w:r>
        <w:rPr>
          <w:rFonts w:hint="eastAsia" w:ascii="宋体" w:hAnsi="宋体" w:eastAsia="宋体" w:cs="宋体"/>
          <w:i w:val="0"/>
          <w:iCs w:val="0"/>
          <w:caps w:val="0"/>
          <w:color w:val="auto"/>
          <w:spacing w:val="0"/>
          <w:sz w:val="24"/>
          <w:szCs w:val="24"/>
          <w:shd w:val="clear" w:fill="FFFFFF"/>
          <w:vertAlign w:val="baseline"/>
        </w:rPr>
        <w:t>分</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00秒（北京时间）</w:t>
      </w:r>
    </w:p>
    <w:p>
      <w:pP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地点：府谷县新区高家湾世纪花园三楼</w:t>
      </w:r>
    </w:p>
    <w:p>
      <w:pPr>
        <w:spacing w:line="360" w:lineRule="auto"/>
        <w:jc w:val="left"/>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六、公告期限</w:t>
      </w:r>
    </w:p>
    <w:p>
      <w:pP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自本公告发布之日起3个工作日。</w:t>
      </w:r>
    </w:p>
    <w:p>
      <w:pPr>
        <w:spacing w:line="360" w:lineRule="auto"/>
        <w:jc w:val="left"/>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七、其他补充事宜</w:t>
      </w:r>
    </w:p>
    <w:p>
      <w:pP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线上与线下需同时报名，二者缺一不可，否则视为报名无效</w:t>
      </w:r>
    </w:p>
    <w:p>
      <w:pP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1、供应商可登录全国公共资源交易中心平台（陕西省） （http://www.sxggzyjy.cn/）,选择“电子交易平台-政府采购交易系统-企业端进行登录，登录后选择“交易乙方”身份进入供应商界面进行报名并免费下载招标文件。</w:t>
      </w:r>
    </w:p>
    <w:p>
      <w:pP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2、 线上报名与线下报名需同时进行，线上报名成功后请携带网上报名回执单、管理办法规定的《中小企业声明函》</w:t>
      </w:r>
      <w:r>
        <w:rPr>
          <w:rFonts w:hint="eastAsia" w:hAnsi="宋体" w:cs="宋体"/>
          <w:i w:val="0"/>
          <w:iCs w:val="0"/>
          <w:caps w:val="0"/>
          <w:color w:val="auto"/>
          <w:spacing w:val="0"/>
          <w:kern w:val="0"/>
          <w:sz w:val="24"/>
          <w:szCs w:val="24"/>
          <w:shd w:val="clear" w:fill="FFFFFF"/>
          <w:vertAlign w:val="baseline"/>
          <w:lang w:val="en-US" w:eastAsia="zh-CN" w:bidi="ar-SA"/>
        </w:rPr>
        <w:t>后附上年度审计报告中资产负债表、现金流量表及利润表</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、单位介绍信原件、经办人身份证原件、复印件及社保经办机构出具的2023年</w:t>
      </w:r>
      <w:r>
        <w:rPr>
          <w:rFonts w:hint="eastAsia" w:hAnsi="宋体" w:cs="宋体"/>
          <w:i w:val="0"/>
          <w:iCs w:val="0"/>
          <w:caps w:val="0"/>
          <w:color w:val="auto"/>
          <w:spacing w:val="0"/>
          <w:kern w:val="0"/>
          <w:sz w:val="24"/>
          <w:szCs w:val="24"/>
          <w:shd w:val="clear" w:fill="FFFFFF"/>
          <w:vertAlign w:val="baseline"/>
          <w:lang w:val="en-US" w:eastAsia="zh-CN" w:bidi="ar-SA"/>
        </w:rPr>
        <w:t>7</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w:t>
      </w:r>
      <w:r>
        <w:rPr>
          <w:rFonts w:hint="eastAsia" w:hAnsi="宋体" w:cs="宋体"/>
          <w:i w:val="0"/>
          <w:iCs w:val="0"/>
          <w:caps w:val="0"/>
          <w:color w:val="auto"/>
          <w:spacing w:val="0"/>
          <w:kern w:val="0"/>
          <w:sz w:val="24"/>
          <w:szCs w:val="24"/>
          <w:shd w:val="clear" w:fill="FFFFFF"/>
          <w:vertAlign w:val="baseline"/>
          <w:lang w:val="en-US" w:eastAsia="zh-CN" w:bidi="ar-SA"/>
        </w:rPr>
        <w:t>8</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月或</w:t>
      </w:r>
      <w:r>
        <w:rPr>
          <w:rFonts w:hint="eastAsia" w:hAnsi="宋体" w:cs="宋体"/>
          <w:i w:val="0"/>
          <w:iCs w:val="0"/>
          <w:caps w:val="0"/>
          <w:color w:val="auto"/>
          <w:spacing w:val="0"/>
          <w:kern w:val="0"/>
          <w:sz w:val="24"/>
          <w:szCs w:val="24"/>
          <w:shd w:val="clear" w:fill="FFFFFF"/>
          <w:vertAlign w:val="baseline"/>
          <w:lang w:val="en-US" w:eastAsia="zh-CN" w:bidi="ar-SA"/>
        </w:rPr>
        <w:t>9</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份至少一个月的本企业社保缴纳证明材料（五险一金其中一项即可，应可查询）复印件加盖公章到华建联项目管理有限公司(府谷县新区高家湾世纪花园三楼）进行线下报名，线上与线下报名信息须一致，否则视为报名无效。本工程所属行业为建筑业，报名时间</w:t>
      </w:r>
      <w:r>
        <w:rPr>
          <w:rFonts w:hint="eastAsia" w:ascii="宋体" w:hAnsi="宋体" w:eastAsia="宋体" w:cs="宋体"/>
          <w:i w:val="0"/>
          <w:iCs w:val="0"/>
          <w:caps w:val="0"/>
          <w:color w:val="0000FF"/>
          <w:spacing w:val="0"/>
          <w:kern w:val="0"/>
          <w:sz w:val="24"/>
          <w:szCs w:val="24"/>
          <w:shd w:val="clear" w:fill="FFFFFF"/>
          <w:vertAlign w:val="baseline"/>
          <w:lang w:val="en-US" w:eastAsia="zh-CN" w:bidi="ar-SA"/>
        </w:rPr>
        <w:t>：</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2023年</w:t>
      </w:r>
      <w:r>
        <w:rPr>
          <w:rFonts w:hint="eastAsia" w:hAnsi="宋体" w:cs="宋体"/>
          <w:i w:val="0"/>
          <w:iCs w:val="0"/>
          <w:caps w:val="0"/>
          <w:color w:val="auto"/>
          <w:spacing w:val="0"/>
          <w:kern w:val="0"/>
          <w:sz w:val="24"/>
          <w:szCs w:val="24"/>
          <w:shd w:val="clear" w:fill="FFFFFF"/>
          <w:vertAlign w:val="baseline"/>
          <w:lang w:val="en-US" w:eastAsia="zh-CN" w:bidi="ar-SA"/>
        </w:rPr>
        <w:t>09</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w:t>
      </w:r>
      <w:r>
        <w:rPr>
          <w:rFonts w:hint="eastAsia" w:hAnsi="宋体" w:cs="宋体"/>
          <w:i w:val="0"/>
          <w:iCs w:val="0"/>
          <w:caps w:val="0"/>
          <w:color w:val="auto"/>
          <w:spacing w:val="0"/>
          <w:kern w:val="0"/>
          <w:sz w:val="24"/>
          <w:szCs w:val="24"/>
          <w:shd w:val="clear" w:fill="FFFFFF"/>
          <w:vertAlign w:val="baseline"/>
          <w:lang w:val="en-US" w:eastAsia="zh-CN" w:bidi="ar-SA"/>
        </w:rPr>
        <w:t>01</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日至2023年</w:t>
      </w:r>
      <w:r>
        <w:rPr>
          <w:rFonts w:hint="eastAsia" w:hAnsi="宋体" w:cs="宋体"/>
          <w:i w:val="0"/>
          <w:iCs w:val="0"/>
          <w:caps w:val="0"/>
          <w:color w:val="auto"/>
          <w:spacing w:val="0"/>
          <w:kern w:val="0"/>
          <w:sz w:val="24"/>
          <w:szCs w:val="24"/>
          <w:shd w:val="clear" w:fill="FFFFFF"/>
          <w:vertAlign w:val="baseline"/>
          <w:lang w:val="en-US" w:eastAsia="zh-CN" w:bidi="ar-SA"/>
        </w:rPr>
        <w:t>09</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w:t>
      </w:r>
      <w:r>
        <w:rPr>
          <w:rFonts w:hint="eastAsia" w:hAnsi="宋体" w:cs="宋体"/>
          <w:i w:val="0"/>
          <w:iCs w:val="0"/>
          <w:caps w:val="0"/>
          <w:color w:val="auto"/>
          <w:spacing w:val="0"/>
          <w:kern w:val="0"/>
          <w:sz w:val="24"/>
          <w:szCs w:val="24"/>
          <w:shd w:val="clear" w:fill="FFFFFF"/>
          <w:vertAlign w:val="baseline"/>
          <w:lang w:val="en-US" w:eastAsia="zh-CN" w:bidi="ar-SA"/>
        </w:rPr>
        <w:t>05</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日</w:t>
      </w:r>
      <w:r>
        <w:rPr>
          <w:rFonts w:hint="eastAsia" w:ascii="宋体" w:hAnsi="宋体" w:eastAsia="宋体" w:cs="宋体"/>
          <w:i w:val="0"/>
          <w:iCs w:val="0"/>
          <w:caps w:val="0"/>
          <w:color w:val="0000FF"/>
          <w:spacing w:val="0"/>
          <w:kern w:val="0"/>
          <w:sz w:val="24"/>
          <w:szCs w:val="24"/>
          <w:shd w:val="clear" w:fill="FFFFFF"/>
          <w:vertAlign w:val="baseline"/>
          <w:lang w:val="en-US" w:eastAsia="zh-CN" w:bidi="ar-SA"/>
        </w:rPr>
        <w:t>，</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每天上午09:00:00至11:30:00，下午15:00:00至17:30:00否则视为报名无效（谢绝邮寄）。</w:t>
      </w:r>
    </w:p>
    <w:p>
      <w:pP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3、办理 CA 锁方式（仅供参考）：榆林市市民大厦三楼窗口,电话：0912-3515031。</w:t>
      </w:r>
    </w:p>
    <w:p>
      <w:pP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4、请供应商按照陕西省财政厅关于政府采购供应商注册登记有关事项的通知中的要求，通过陕西省政府采购网（http://www.ccgp-shaanxi.gov.cn/）注册登记加入陕西省政府采购供应商库。</w:t>
      </w:r>
    </w:p>
    <w:p>
      <w:pPr>
        <w:spacing w:line="360" w:lineRule="auto"/>
        <w:jc w:val="left"/>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八、对本次招标提出询问，请按以下方式联系。</w:t>
      </w:r>
    </w:p>
    <w:p>
      <w:pP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1.采购人信息</w:t>
      </w:r>
    </w:p>
    <w:p>
      <w:pP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名称：府谷县住房和城乡建设局</w:t>
      </w:r>
    </w:p>
    <w:p>
      <w:pP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地址：陕西省榆林市府谷县金世纪大楼东辅楼B座</w:t>
      </w:r>
    </w:p>
    <w:p>
      <w:pP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联系方式：0912-8720328</w:t>
      </w:r>
    </w:p>
    <w:p>
      <w:pP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2.采购代理机构信息</w:t>
      </w:r>
    </w:p>
    <w:p>
      <w:pP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名称：华建联项目管理有限公司</w:t>
      </w:r>
    </w:p>
    <w:p>
      <w:pP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地址：府谷县新区高家湾世纪花园三楼</w:t>
      </w:r>
    </w:p>
    <w:p>
      <w:pP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3.项目联系方式</w:t>
      </w:r>
    </w:p>
    <w:p>
      <w:pP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项目联系人：刘工</w:t>
      </w:r>
    </w:p>
    <w:p>
      <w:pP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电话：17629122091</w:t>
      </w:r>
    </w:p>
    <w:p>
      <w:pP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华建联项目管理有限公司</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2"/>
        <w:bidi w:val="0"/>
        <w:jc w:val="center"/>
        <w:rPr>
          <w:rFonts w:hint="eastAsia" w:ascii="宋体" w:hAnsi="宋体" w:eastAsia="宋体" w:cs="宋体"/>
          <w:color w:val="auto"/>
          <w:sz w:val="28"/>
          <w:szCs w:val="40"/>
          <w:lang w:eastAsia="zh-CN"/>
        </w:rPr>
      </w:pPr>
      <w:bookmarkStart w:id="5" w:name="_Toc3944"/>
      <w:r>
        <w:rPr>
          <w:rFonts w:hint="eastAsia" w:ascii="宋体" w:hAnsi="宋体" w:eastAsia="宋体" w:cs="宋体"/>
          <w:color w:val="auto"/>
          <w:sz w:val="28"/>
          <w:szCs w:val="40"/>
        </w:rPr>
        <w:t>第二部分   供应商须知</w:t>
      </w:r>
      <w:bookmarkEnd w:id="2"/>
      <w:bookmarkEnd w:id="5"/>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0"/>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1.1项目名称：</w:t>
            </w:r>
            <w:r>
              <w:rPr>
                <w:rFonts w:hint="eastAsia" w:hAnsi="宋体" w:cs="宋体"/>
                <w:color w:val="auto"/>
                <w:sz w:val="24"/>
                <w:szCs w:val="24"/>
                <w:highlight w:val="none"/>
                <w:lang w:val="en-US" w:eastAsia="zh-CN"/>
              </w:rPr>
              <w:t>城区地质灾害治理项目</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1.2项目编号：</w:t>
            </w:r>
            <w:r>
              <w:rPr>
                <w:rFonts w:hint="eastAsia" w:hAnsi="宋体" w:cs="宋体"/>
                <w:color w:val="auto"/>
                <w:sz w:val="24"/>
                <w:szCs w:val="24"/>
                <w:highlight w:val="none"/>
                <w:lang w:val="en-US" w:eastAsia="zh-CN"/>
              </w:rPr>
              <w:t>HJLCG-2023-00018</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1.3项目主要内容：</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hAnsi="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I标段主要</w:t>
            </w:r>
            <w:r>
              <w:rPr>
                <w:rFonts w:hint="eastAsia" w:hAnsi="宋体" w:cs="宋体"/>
                <w:b/>
                <w:bCs/>
                <w:color w:val="auto"/>
                <w:sz w:val="24"/>
                <w:szCs w:val="24"/>
                <w:highlight w:val="none"/>
                <w:lang w:val="en-US" w:eastAsia="zh-CN"/>
              </w:rPr>
              <w:t>内容：</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 xml:space="preserve">标段名称：城区地质灾害治理项目1标段 </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 xml:space="preserve">标段编号：HJLCG-2023-00018-01 </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本次地质灾害治理工程主要为府谷县天府路2号-9号沿线山体崩塌治理，主要施工内容包括护坡工程、排水工程、绿化工程、危岩清理、重力式挡墙等</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hAnsi="宋体" w:cs="宋体"/>
                <w:b/>
                <w:bCs/>
                <w:color w:val="auto"/>
                <w:sz w:val="24"/>
                <w:szCs w:val="24"/>
                <w:highlight w:val="none"/>
                <w:lang w:val="en-US" w:eastAsia="zh-CN"/>
              </w:rPr>
            </w:pPr>
            <w:r>
              <w:rPr>
                <w:rFonts w:hint="eastAsia" w:hAns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eastAsia="zh-CN"/>
              </w:rPr>
              <w:t>标段主要</w:t>
            </w:r>
            <w:r>
              <w:rPr>
                <w:rFonts w:hint="eastAsia" w:hAnsi="宋体" w:cs="宋体"/>
                <w:b/>
                <w:bCs/>
                <w:color w:val="auto"/>
                <w:sz w:val="24"/>
                <w:szCs w:val="24"/>
                <w:highlight w:val="none"/>
                <w:lang w:val="en-US" w:eastAsia="zh-CN"/>
              </w:rPr>
              <w:t>内容：</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 xml:space="preserve">标段名称：城区地质灾害治理项目2标段 </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 xml:space="preserve">标段编号：HJLCG-2023-00018-002 </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本次地质灾害治理工程主要为府谷县府谷镇基督教堂北侧崩塌治理，主要施工内容包括护坡工程、排水工程、绿化工程、危岩清理、重力式挡墙等</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hAnsi="宋体" w:cs="宋体"/>
                <w:b/>
                <w:bCs/>
                <w:color w:val="auto"/>
                <w:sz w:val="24"/>
                <w:szCs w:val="24"/>
                <w:highlight w:val="none"/>
                <w:lang w:val="en-US" w:eastAsia="zh-CN"/>
              </w:rPr>
            </w:pPr>
            <w:r>
              <w:rPr>
                <w:rFonts w:hint="eastAsia" w:hAnsi="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eastAsia="zh-CN"/>
              </w:rPr>
              <w:t>标段主要</w:t>
            </w:r>
            <w:r>
              <w:rPr>
                <w:rFonts w:hint="eastAsia" w:hAnsi="宋体" w:cs="宋体"/>
                <w:b/>
                <w:bCs/>
                <w:color w:val="auto"/>
                <w:sz w:val="24"/>
                <w:szCs w:val="24"/>
                <w:highlight w:val="none"/>
                <w:lang w:val="en-US" w:eastAsia="zh-CN"/>
              </w:rPr>
              <w:t>内容：</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 xml:space="preserve">标段名称：城区地质灾害治理项目3标段 </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标段编号：HJLCG-2023-00018-003</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本次地质灾害治理工程主要为府谷县盐沟幸福家园崩塌治理，</w:t>
            </w:r>
            <w:r>
              <w:rPr>
                <w:rFonts w:hint="eastAsia" w:hAnsi="宋体" w:cs="宋体"/>
                <w:color w:val="auto"/>
                <w:sz w:val="24"/>
                <w:szCs w:val="24"/>
                <w:highlight w:val="none"/>
                <w:lang w:val="en-US" w:eastAsia="zh-CN"/>
              </w:rPr>
              <w:t>主要施工内容包括护坡工程、排水工程、绿化工程、危岩清理、重力式挡墙等</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hAnsi="宋体" w:cs="宋体"/>
                <w:b/>
                <w:bCs/>
                <w:color w:val="auto"/>
                <w:sz w:val="24"/>
                <w:szCs w:val="24"/>
                <w:highlight w:val="none"/>
                <w:lang w:val="en-US" w:eastAsia="zh-CN"/>
              </w:rPr>
            </w:pPr>
            <w:r>
              <w:rPr>
                <w:rFonts w:hint="eastAsia" w:hAnsi="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val="en-US" w:eastAsia="zh-CN"/>
              </w:rPr>
              <w:t>标段主要</w:t>
            </w:r>
            <w:r>
              <w:rPr>
                <w:rFonts w:hint="eastAsia" w:hAnsi="宋体" w:cs="宋体"/>
                <w:b/>
                <w:bCs/>
                <w:color w:val="auto"/>
                <w:sz w:val="24"/>
                <w:szCs w:val="24"/>
                <w:highlight w:val="none"/>
                <w:lang w:val="en-US" w:eastAsia="zh-CN"/>
              </w:rPr>
              <w:t>内容：</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 xml:space="preserve">标段名称：城区地质灾害治理项目4标段 </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 xml:space="preserve">标段编号：HJLCG-2023-00018-004 </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本次地质灾害治理工程主要为府谷县府州城路1-5号路段崩塌治理，</w:t>
            </w:r>
            <w:r>
              <w:rPr>
                <w:rFonts w:hint="eastAsia" w:hAnsi="宋体" w:cs="宋体"/>
                <w:color w:val="auto"/>
                <w:sz w:val="24"/>
                <w:szCs w:val="24"/>
                <w:highlight w:val="none"/>
                <w:lang w:val="en-US" w:eastAsia="zh-CN"/>
              </w:rPr>
              <w:t>主要施工内容包括护坡工程、排水工程、绿化工程、危岩清理、重力式挡墙等</w:t>
            </w:r>
            <w:r>
              <w:rPr>
                <w:rFonts w:hint="eastAsia" w:ascii="宋体" w:hAnsi="宋体" w:eastAsia="宋体" w:cs="宋体"/>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采购人：府谷县住房和城乡建设局</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采购代理机构：华建联项目管理有限公司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64"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hAnsi="宋体" w:cs="宋体"/>
                <w:color w:val="auto"/>
                <w:sz w:val="24"/>
                <w:szCs w:val="24"/>
                <w:highlight w:val="none"/>
                <w:lang w:eastAsia="zh-CN"/>
              </w:rPr>
            </w:pPr>
            <w:r>
              <w:rPr>
                <w:rFonts w:hint="eastAsia" w:hAnsi="宋体" w:cs="宋体"/>
                <w:color w:val="auto"/>
                <w:sz w:val="24"/>
                <w:szCs w:val="24"/>
                <w:highlight w:val="none"/>
                <w:lang w:val="en-US" w:eastAsia="zh-CN"/>
              </w:rPr>
              <w:t xml:space="preserve">（1）满足《中华人民共和国政府采购法》第二十二条规定（提供加盖企业原色章的承诺书）； </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hAnsi="宋体" w:cs="宋体"/>
                <w:color w:val="auto"/>
                <w:sz w:val="24"/>
                <w:szCs w:val="24"/>
                <w:highlight w:val="none"/>
                <w:lang w:val="en-US" w:eastAsia="zh-CN"/>
              </w:rPr>
              <w:t>（2）本项目的特定资格要求：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1、供应商需具有独立承担民事责任能力的法人、其他组织或自然人。企业法人应提供合法有效的统一社会信用代码的营业执照（附营业执照的</w:t>
            </w:r>
            <w:r>
              <w:rPr>
                <w:rFonts w:hint="eastAsia" w:cs="宋体"/>
                <w:i w:val="0"/>
                <w:iCs w:val="0"/>
                <w:caps w:val="0"/>
                <w:color w:val="auto"/>
                <w:spacing w:val="0"/>
                <w:sz w:val="24"/>
                <w:szCs w:val="24"/>
                <w:shd w:val="clear" w:fill="FFFFFF"/>
                <w:vertAlign w:val="baseline"/>
                <w:lang w:val="en-US" w:eastAsia="zh-CN"/>
              </w:rPr>
              <w:t>2022年</w:t>
            </w:r>
            <w:r>
              <w:rPr>
                <w:rFonts w:hint="eastAsia" w:ascii="宋体" w:hAnsi="宋体" w:eastAsia="宋体" w:cs="宋体"/>
                <w:i w:val="0"/>
                <w:iCs w:val="0"/>
                <w:caps w:val="0"/>
                <w:color w:val="auto"/>
                <w:spacing w:val="0"/>
                <w:sz w:val="24"/>
                <w:szCs w:val="24"/>
                <w:shd w:val="clear" w:fill="FFFFFF"/>
                <w:vertAlign w:val="baseline"/>
              </w:rPr>
              <w:t>企业年度报告书）；事业法人应提供事业单位法人证书；其他组织应提供合法登记证明文件；自然人应提供身份证；</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2、供应商需</w:t>
            </w:r>
            <w:r>
              <w:rPr>
                <w:rFonts w:hint="eastAsia" w:ascii="宋体" w:hAnsi="宋体" w:eastAsia="宋体" w:cs="宋体"/>
                <w:i w:val="0"/>
                <w:iCs w:val="0"/>
                <w:caps w:val="0"/>
                <w:color w:val="auto"/>
                <w:spacing w:val="0"/>
                <w:sz w:val="24"/>
                <w:szCs w:val="24"/>
                <w:shd w:val="clear" w:fill="FFFFFF"/>
                <w:vertAlign w:val="baseline"/>
                <w:lang w:val="en-US" w:eastAsia="zh-CN"/>
              </w:rPr>
              <w:t>具备</w:t>
            </w:r>
            <w:r>
              <w:rPr>
                <w:rFonts w:hint="eastAsia" w:ascii="宋体" w:hAnsi="宋体"/>
                <w:color w:val="auto"/>
                <w:sz w:val="24"/>
                <w:szCs w:val="24"/>
                <w:lang w:val="en-US" w:eastAsia="zh-CN"/>
              </w:rPr>
              <w:t>地质灾害治理工程施工丙级及</w:t>
            </w:r>
            <w:r>
              <w:rPr>
                <w:rFonts w:hint="eastAsia"/>
                <w:color w:val="auto"/>
                <w:sz w:val="24"/>
                <w:szCs w:val="24"/>
                <w:lang w:val="en-US" w:eastAsia="zh-CN"/>
              </w:rPr>
              <w:t>其</w:t>
            </w:r>
            <w:r>
              <w:rPr>
                <w:rFonts w:hint="eastAsia" w:ascii="宋体" w:hAnsi="宋体"/>
                <w:color w:val="auto"/>
                <w:sz w:val="24"/>
                <w:szCs w:val="24"/>
                <w:lang w:val="en-US" w:eastAsia="zh-CN"/>
              </w:rPr>
              <w:t>以上</w:t>
            </w:r>
            <w:r>
              <w:rPr>
                <w:rFonts w:hint="eastAsia" w:cs="宋体"/>
                <w:i w:val="0"/>
                <w:iCs w:val="0"/>
                <w:caps w:val="0"/>
                <w:color w:val="auto"/>
                <w:spacing w:val="0"/>
                <w:sz w:val="24"/>
                <w:szCs w:val="24"/>
                <w:shd w:val="clear" w:fill="FFFFFF"/>
                <w:vertAlign w:val="baseline"/>
                <w:lang w:val="en-US" w:eastAsia="zh-CN"/>
              </w:rPr>
              <w:t>或市政公用工程施工总承包三级</w:t>
            </w:r>
            <w:r>
              <w:rPr>
                <w:rFonts w:hint="eastAsia" w:ascii="宋体" w:hAnsi="宋体" w:eastAsia="宋体" w:cs="宋体"/>
                <w:i w:val="0"/>
                <w:iCs w:val="0"/>
                <w:caps w:val="0"/>
                <w:color w:val="auto"/>
                <w:spacing w:val="0"/>
                <w:sz w:val="24"/>
                <w:szCs w:val="24"/>
                <w:shd w:val="clear" w:fill="FFFFFF"/>
                <w:vertAlign w:val="baseline"/>
                <w:lang w:val="en-US" w:eastAsia="zh-CN"/>
              </w:rPr>
              <w:t>及</w:t>
            </w:r>
            <w:r>
              <w:rPr>
                <w:rFonts w:hint="eastAsia" w:cs="宋体"/>
                <w:i w:val="0"/>
                <w:iCs w:val="0"/>
                <w:caps w:val="0"/>
                <w:color w:val="auto"/>
                <w:spacing w:val="0"/>
                <w:sz w:val="24"/>
                <w:szCs w:val="24"/>
                <w:shd w:val="clear" w:fill="FFFFFF"/>
                <w:vertAlign w:val="baseline"/>
                <w:lang w:val="en-US" w:eastAsia="zh-CN"/>
              </w:rPr>
              <w:t>其</w:t>
            </w:r>
            <w:r>
              <w:rPr>
                <w:rFonts w:hint="eastAsia" w:ascii="宋体" w:hAnsi="宋体" w:eastAsia="宋体" w:cs="宋体"/>
                <w:i w:val="0"/>
                <w:iCs w:val="0"/>
                <w:caps w:val="0"/>
                <w:color w:val="auto"/>
                <w:spacing w:val="0"/>
                <w:sz w:val="24"/>
                <w:szCs w:val="24"/>
                <w:shd w:val="clear" w:fill="FFFFFF"/>
                <w:vertAlign w:val="baseline"/>
                <w:lang w:val="en-US" w:eastAsia="zh-CN"/>
              </w:rPr>
              <w:t>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3、项目负责人需具备</w:t>
            </w:r>
            <w:r>
              <w:rPr>
                <w:rFonts w:hint="eastAsia" w:ascii="新宋体" w:hAnsi="新宋体" w:eastAsia="新宋体" w:cs="新宋体"/>
                <w:i w:val="0"/>
                <w:iCs w:val="0"/>
                <w:caps w:val="0"/>
                <w:color w:val="333333"/>
                <w:spacing w:val="0"/>
                <w:kern w:val="0"/>
                <w:sz w:val="24"/>
                <w:szCs w:val="24"/>
                <w:shd w:val="clear" w:fill="FFFFFF"/>
                <w:lang w:val="en-US" w:eastAsia="zh-CN" w:bidi="ar-SA"/>
              </w:rPr>
              <w:t>水利水电工程专业或</w:t>
            </w:r>
            <w:r>
              <w:rPr>
                <w:rFonts w:hint="eastAsia" w:cs="宋体"/>
                <w:i w:val="0"/>
                <w:iCs w:val="0"/>
                <w:caps w:val="0"/>
                <w:color w:val="auto"/>
                <w:spacing w:val="0"/>
                <w:sz w:val="24"/>
                <w:szCs w:val="24"/>
                <w:shd w:val="clear" w:fill="FFFFFF"/>
                <w:vertAlign w:val="baseline"/>
                <w:lang w:val="en-US" w:eastAsia="zh-CN"/>
              </w:rPr>
              <w:t>市政公用工程专业</w:t>
            </w:r>
            <w:r>
              <w:rPr>
                <w:rFonts w:hint="eastAsia" w:ascii="宋体" w:hAnsi="宋体" w:eastAsia="宋体" w:cs="宋体"/>
                <w:i w:val="0"/>
                <w:iCs w:val="0"/>
                <w:caps w:val="0"/>
                <w:color w:val="auto"/>
                <w:spacing w:val="0"/>
                <w:sz w:val="24"/>
                <w:szCs w:val="24"/>
                <w:shd w:val="clear" w:fill="FFFFFF"/>
                <w:vertAlign w:val="baseline"/>
              </w:rPr>
              <w:t>二级及其以上注册建造师注册证书和有效的安全生产考核合格证书（B类），以及</w:t>
            </w:r>
            <w:r>
              <w:rPr>
                <w:rFonts w:hint="eastAsia" w:cs="宋体"/>
                <w:i w:val="0"/>
                <w:iCs w:val="0"/>
                <w:caps w:val="0"/>
                <w:color w:val="auto"/>
                <w:spacing w:val="0"/>
                <w:sz w:val="24"/>
                <w:szCs w:val="24"/>
                <w:shd w:val="clear" w:fill="FFFFFF"/>
                <w:vertAlign w:val="baseline"/>
                <w:lang w:val="en-US" w:eastAsia="zh-CN"/>
              </w:rPr>
              <w:t>2023年3月至投标截止时间前连续6个月</w:t>
            </w:r>
            <w:r>
              <w:rPr>
                <w:rFonts w:hint="eastAsia" w:ascii="宋体" w:hAnsi="宋体" w:eastAsia="宋体" w:cs="宋体"/>
                <w:i w:val="0"/>
                <w:iCs w:val="0"/>
                <w:caps w:val="0"/>
                <w:color w:val="auto"/>
                <w:spacing w:val="0"/>
                <w:sz w:val="24"/>
                <w:szCs w:val="24"/>
                <w:shd w:val="clear" w:fill="FFFFFF"/>
                <w:vertAlign w:val="baseline"/>
              </w:rPr>
              <w:t>的社保经办机构出具的本企业社保缴纳证明材料（五险一金其中一项即可，应可查询），且未担任其他在建工程的项目负责人；</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4、财务状况报告：财务状况良好，提供</w:t>
            </w:r>
            <w:r>
              <w:rPr>
                <w:rFonts w:hint="eastAsia" w:cs="宋体"/>
                <w:i w:val="0"/>
                <w:iCs w:val="0"/>
                <w:caps w:val="0"/>
                <w:color w:val="auto"/>
                <w:spacing w:val="0"/>
                <w:sz w:val="24"/>
                <w:szCs w:val="24"/>
                <w:shd w:val="clear" w:fill="FFFFFF"/>
                <w:vertAlign w:val="baseline"/>
                <w:lang w:val="en-US" w:eastAsia="zh-CN"/>
              </w:rPr>
              <w:t>2022年</w:t>
            </w:r>
            <w:r>
              <w:rPr>
                <w:rFonts w:hint="eastAsia" w:ascii="宋体" w:hAnsi="宋体" w:eastAsia="宋体" w:cs="宋体"/>
                <w:i w:val="0"/>
                <w:iCs w:val="0"/>
                <w:caps w:val="0"/>
                <w:color w:val="auto"/>
                <w:spacing w:val="0"/>
                <w:sz w:val="24"/>
                <w:szCs w:val="24"/>
                <w:shd w:val="clear" w:fill="FFFFFF"/>
                <w:vertAlign w:val="baseline"/>
              </w:rPr>
              <w:t>财务审计报告（公司成立不足一年的需提供银行出具的资信证明及基本账号开户许可证或开户银行出具的基本存款账户信息表）； </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5、税收缴纳证明：提供</w:t>
            </w:r>
            <w:r>
              <w:rPr>
                <w:rFonts w:hint="eastAsia" w:cs="宋体"/>
                <w:i w:val="0"/>
                <w:iCs w:val="0"/>
                <w:caps w:val="0"/>
                <w:color w:val="auto"/>
                <w:spacing w:val="0"/>
                <w:sz w:val="24"/>
                <w:szCs w:val="24"/>
                <w:shd w:val="clear" w:fill="FFFFFF"/>
                <w:vertAlign w:val="baseline"/>
                <w:lang w:val="en-US" w:eastAsia="zh-CN"/>
              </w:rPr>
              <w:t>2023年3月至投标截止时间前</w:t>
            </w:r>
            <w:r>
              <w:rPr>
                <w:rFonts w:hint="eastAsia" w:ascii="宋体" w:hAnsi="宋体" w:eastAsia="宋体" w:cs="宋体"/>
                <w:i w:val="0"/>
                <w:iCs w:val="0"/>
                <w:caps w:val="0"/>
                <w:color w:val="auto"/>
                <w:spacing w:val="0"/>
                <w:sz w:val="24"/>
                <w:szCs w:val="24"/>
                <w:shd w:val="clear" w:fill="FFFFFF"/>
                <w:vertAlign w:val="baseline"/>
              </w:rPr>
              <w:t>已缴纳的</w:t>
            </w:r>
            <w:r>
              <w:rPr>
                <w:rFonts w:hint="eastAsia" w:cs="宋体"/>
                <w:i w:val="0"/>
                <w:iCs w:val="0"/>
                <w:caps w:val="0"/>
                <w:color w:val="auto"/>
                <w:spacing w:val="0"/>
                <w:sz w:val="24"/>
                <w:szCs w:val="24"/>
                <w:shd w:val="clear" w:fill="FFFFFF"/>
                <w:vertAlign w:val="baseline"/>
                <w:lang w:val="en-US" w:eastAsia="zh-CN"/>
              </w:rPr>
              <w:t>连续三</w:t>
            </w:r>
            <w:r>
              <w:rPr>
                <w:rFonts w:hint="eastAsia" w:ascii="宋体" w:hAnsi="宋体" w:eastAsia="宋体" w:cs="宋体"/>
                <w:i w:val="0"/>
                <w:iCs w:val="0"/>
                <w:caps w:val="0"/>
                <w:color w:val="auto"/>
                <w:spacing w:val="0"/>
                <w:sz w:val="24"/>
                <w:szCs w:val="24"/>
                <w:shd w:val="clear" w:fill="FFFFFF"/>
                <w:vertAlign w:val="baseline"/>
              </w:rPr>
              <w:t>个月的纳税证明（银行缴费凭证）或完税证明，依法免税的单位应提供相关证明材料； </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6、社会保障资金缴纳证明：提供</w:t>
            </w:r>
            <w:r>
              <w:rPr>
                <w:rFonts w:hint="eastAsia" w:cs="宋体"/>
                <w:i w:val="0"/>
                <w:iCs w:val="0"/>
                <w:caps w:val="0"/>
                <w:color w:val="auto"/>
                <w:spacing w:val="0"/>
                <w:sz w:val="24"/>
                <w:szCs w:val="24"/>
                <w:shd w:val="clear" w:fill="FFFFFF"/>
                <w:vertAlign w:val="baseline"/>
                <w:lang w:val="en-US" w:eastAsia="zh-CN"/>
              </w:rPr>
              <w:t>2023年3月至投标截止时间前连续三个月</w:t>
            </w:r>
            <w:r>
              <w:rPr>
                <w:rFonts w:hint="eastAsia" w:ascii="宋体" w:hAnsi="宋体" w:eastAsia="宋体" w:cs="宋体"/>
                <w:i w:val="0"/>
                <w:iCs w:val="0"/>
                <w:caps w:val="0"/>
                <w:color w:val="auto"/>
                <w:spacing w:val="0"/>
                <w:sz w:val="24"/>
                <w:szCs w:val="24"/>
                <w:shd w:val="clear" w:fill="FFFFFF"/>
                <w:vertAlign w:val="baseline"/>
              </w:rPr>
              <w:t>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 </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w:t>
            </w:r>
            <w:r>
              <w:rPr>
                <w:rFonts w:hint="eastAsia" w:ascii="宋体" w:hAnsi="宋体" w:eastAsia="宋体" w:cs="宋体"/>
                <w:i w:val="0"/>
                <w:iCs w:val="0"/>
                <w:caps w:val="0"/>
                <w:color w:val="auto"/>
                <w:spacing w:val="0"/>
                <w:sz w:val="24"/>
                <w:szCs w:val="24"/>
                <w:shd w:val="clear" w:fill="FFFFFF"/>
                <w:vertAlign w:val="baseline"/>
                <w:lang w:val="en-US" w:eastAsia="zh-CN"/>
              </w:rPr>
              <w:t>信誉要求：供应商在中国政府采购网（www.ccgp.gov.cn）中未被列入政府采购严重违法失信行为记录名单；供应商、法定代表人及项目负责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及项目负责人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9、书面声明：参加本次政府采购活动前三年内在经营活动中没有重大违法记录的声明函；</w:t>
            </w:r>
          </w:p>
          <w:p>
            <w:pPr>
              <w:pStyle w:val="14"/>
              <w:shd w:val="clear"/>
              <w:spacing w:line="360" w:lineRule="auto"/>
              <w:ind w:left="16" w:leftChars="0" w:firstLine="458" w:firstLineChars="191"/>
              <w:jc w:val="left"/>
              <w:rPr>
                <w:rFonts w:hint="eastAsia" w:ascii="宋体" w:hAnsi="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10、拟投入项目管理人员情况应配备合理，</w:t>
            </w:r>
            <w:r>
              <w:rPr>
                <w:rFonts w:hint="eastAsia" w:ascii="宋体" w:hAnsi="宋体" w:eastAsia="宋体" w:cs="宋体"/>
                <w:i w:val="0"/>
                <w:iCs w:val="0"/>
                <w:caps w:val="0"/>
                <w:color w:val="auto"/>
                <w:spacing w:val="0"/>
                <w:sz w:val="24"/>
                <w:szCs w:val="24"/>
                <w:shd w:val="clear" w:color="auto" w:fill="FFFFFF"/>
                <w:lang w:val="en-US" w:eastAsia="zh-CN"/>
              </w:rPr>
              <w:t>质量员、材料员、施工员、资料员、安全员</w:t>
            </w:r>
            <w:r>
              <w:rPr>
                <w:rFonts w:hint="eastAsia" w:ascii="宋体" w:hAnsi="宋体" w:cs="宋体"/>
                <w:i w:val="0"/>
                <w:iCs w:val="0"/>
                <w:caps w:val="0"/>
                <w:color w:val="auto"/>
                <w:spacing w:val="0"/>
                <w:kern w:val="0"/>
                <w:sz w:val="24"/>
                <w:szCs w:val="24"/>
                <w:shd w:val="clear" w:fill="FFFFFF"/>
                <w:vertAlign w:val="baseline"/>
                <w:lang w:val="en-US" w:eastAsia="zh-CN" w:bidi="ar-SA"/>
              </w:rPr>
              <w:t>；</w:t>
            </w:r>
          </w:p>
          <w:p>
            <w:pPr>
              <w:keepNext w:val="0"/>
              <w:keepLines w:val="0"/>
              <w:pageBreakBefore w:val="0"/>
              <w:widowControl w:val="0"/>
              <w:numPr>
                <w:ilvl w:val="0"/>
                <w:numId w:val="0"/>
              </w:numPr>
              <w:shd w:val="clear"/>
              <w:kinsoku/>
              <w:wordWrap/>
              <w:overflowPunct/>
              <w:topLinePunct/>
              <w:autoSpaceDE/>
              <w:autoSpaceDN/>
              <w:bidi w:val="0"/>
              <w:adjustRightInd/>
              <w:snapToGrid/>
              <w:spacing w:line="360" w:lineRule="auto"/>
              <w:ind w:left="0" w:leftChars="0" w:firstLine="571" w:firstLineChars="238"/>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1）质量员、材料员、施工员、资料员应持有岗位证书及身份证复印件； </w:t>
            </w:r>
          </w:p>
          <w:p>
            <w:pPr>
              <w:pStyle w:val="14"/>
              <w:shd w:val="clear"/>
              <w:spacing w:line="360" w:lineRule="auto"/>
              <w:ind w:left="476" w:leftChars="140" w:firstLine="0" w:firstLineChars="0"/>
              <w:jc w:val="left"/>
              <w:rPr>
                <w:rFonts w:hint="eastAsia" w:ascii="宋体" w:hAnsi="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w:t>
            </w:r>
            <w:r>
              <w:rPr>
                <w:rFonts w:hint="eastAsia" w:ascii="宋体" w:hAnsi="宋体" w:cs="宋体"/>
                <w:i w:val="0"/>
                <w:iCs w:val="0"/>
                <w:caps w:val="0"/>
                <w:color w:val="auto"/>
                <w:spacing w:val="0"/>
                <w:sz w:val="24"/>
                <w:szCs w:val="24"/>
                <w:shd w:val="clear" w:color="auto" w:fill="FFFFFF"/>
                <w:lang w:val="en-US" w:eastAsia="zh-CN"/>
              </w:rPr>
              <w:t>有效的</w:t>
            </w:r>
            <w:r>
              <w:rPr>
                <w:rFonts w:hint="eastAsia" w:ascii="宋体" w:hAnsi="宋体" w:eastAsia="宋体" w:cs="宋体"/>
                <w:i w:val="0"/>
                <w:iCs w:val="0"/>
                <w:caps w:val="0"/>
                <w:color w:val="auto"/>
                <w:spacing w:val="0"/>
                <w:sz w:val="24"/>
                <w:szCs w:val="24"/>
                <w:shd w:val="clear" w:color="auto" w:fill="FFFFFF"/>
                <w:lang w:val="en-US" w:eastAsia="zh-CN"/>
              </w:rPr>
              <w:t>安全</w:t>
            </w:r>
            <w:r>
              <w:rPr>
                <w:rFonts w:hint="eastAsia" w:ascii="宋体" w:hAnsi="宋体" w:cs="宋体"/>
                <w:i w:val="0"/>
                <w:iCs w:val="0"/>
                <w:caps w:val="0"/>
                <w:color w:val="auto"/>
                <w:spacing w:val="0"/>
                <w:sz w:val="24"/>
                <w:szCs w:val="24"/>
                <w:shd w:val="clear" w:color="auto" w:fill="FFFFFF"/>
                <w:lang w:val="en-US" w:eastAsia="zh-CN"/>
              </w:rPr>
              <w:t>生产</w:t>
            </w:r>
            <w:r>
              <w:rPr>
                <w:rFonts w:hint="eastAsia" w:ascii="宋体" w:hAnsi="宋体" w:eastAsia="宋体" w:cs="宋体"/>
                <w:i w:val="0"/>
                <w:iCs w:val="0"/>
                <w:caps w:val="0"/>
                <w:color w:val="auto"/>
                <w:spacing w:val="0"/>
                <w:sz w:val="24"/>
                <w:szCs w:val="24"/>
                <w:shd w:val="clear" w:color="auto" w:fill="FFFFFF"/>
                <w:lang w:val="en-US" w:eastAsia="zh-CN"/>
              </w:rPr>
              <w:t>考核合格证书</w:t>
            </w:r>
            <w:r>
              <w:rPr>
                <w:rFonts w:hint="eastAsia" w:ascii="宋体" w:hAnsi="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eastAsia="zh-CN"/>
              </w:rPr>
              <w:t>C证</w:t>
            </w:r>
            <w:r>
              <w:rPr>
                <w:rFonts w:hint="eastAsia" w:ascii="宋体" w:hAnsi="宋体" w:cs="宋体"/>
                <w:i w:val="0"/>
                <w:iCs w:val="0"/>
                <w:caps w:val="0"/>
                <w:color w:val="auto"/>
                <w:spacing w:val="0"/>
                <w:sz w:val="24"/>
                <w:szCs w:val="24"/>
                <w:shd w:val="clear" w:color="auto" w:fill="FFFFFF"/>
                <w:lang w:val="en-US" w:eastAsia="zh-CN"/>
              </w:rPr>
              <w:t>）及身份证复印件；</w:t>
            </w:r>
          </w:p>
          <w:p>
            <w:pPr>
              <w:pStyle w:val="14"/>
              <w:shd w:val="clear"/>
              <w:spacing w:line="360" w:lineRule="auto"/>
              <w:ind w:firstLine="480" w:firstLineChars="200"/>
              <w:jc w:val="left"/>
              <w:rPr>
                <w:rFonts w:hint="eastAsia" w:ascii="宋体" w:hAnsi="宋体" w:cs="宋体"/>
                <w:i w:val="0"/>
                <w:iCs w:val="0"/>
                <w:caps w:val="0"/>
                <w:color w:val="auto"/>
                <w:spacing w:val="0"/>
                <w:sz w:val="24"/>
                <w:szCs w:val="24"/>
                <w:shd w:val="clear" w:color="auto" w:fill="FFFFFF"/>
                <w:lang w:val="en-US" w:eastAsia="zh-CN"/>
              </w:rPr>
            </w:pPr>
            <w:r>
              <w:rPr>
                <w:rFonts w:hint="eastAsia" w:ascii="宋体" w:hAnsi="宋体" w:cs="宋体"/>
                <w:i w:val="0"/>
                <w:iCs w:val="0"/>
                <w:caps w:val="0"/>
                <w:color w:val="auto"/>
                <w:spacing w:val="0"/>
                <w:sz w:val="24"/>
                <w:szCs w:val="24"/>
                <w:shd w:val="clear" w:color="auto" w:fill="FFFFFF"/>
                <w:lang w:val="en-US" w:eastAsia="zh-CN"/>
              </w:rPr>
              <w:t>3）拟投入项目管理人员需提供在本企业缴纳 2023 年7月、8月或9月至少一个月的社保经办机构出具的本企业社保缴纳证明材料（五险一金其中一项即可，应可查询）</w:t>
            </w:r>
          </w:p>
          <w:p>
            <w:pPr>
              <w:pStyle w:val="14"/>
              <w:shd w:val="clea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11、投标信用承诺书代替投标保证金，提供投标信用承诺书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pStyle w:val="14"/>
              <w:shd w:val="clear"/>
              <w:spacing w:line="360" w:lineRule="auto"/>
              <w:ind w:left="0" w:leftChars="0" w:firstLine="679" w:firstLineChars="283"/>
              <w:jc w:val="left"/>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13、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5"/>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0"/>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w:t>
            </w:r>
            <w:r>
              <w:rPr>
                <w:rFonts w:hint="eastAsia" w:hAnsi="宋体" w:cs="宋体"/>
                <w:b/>
                <w:bCs/>
                <w:color w:val="auto"/>
                <w:kern w:val="0"/>
                <w:sz w:val="24"/>
                <w:szCs w:val="24"/>
                <w:highlight w:val="none"/>
                <w:lang w:val="en-US" w:eastAsia="zh-CN" w:bidi="ar-SA"/>
              </w:rPr>
              <w:t>各个标段均适用，相应资格</w:t>
            </w:r>
            <w:r>
              <w:rPr>
                <w:rFonts w:hint="eastAsia" w:ascii="宋体" w:hAnsi="宋体" w:eastAsia="宋体" w:cs="宋体"/>
                <w:b/>
                <w:bCs/>
                <w:color w:val="auto"/>
                <w:kern w:val="0"/>
                <w:sz w:val="24"/>
                <w:szCs w:val="24"/>
                <w:highlight w:val="none"/>
                <w:lang w:val="en-US" w:eastAsia="zh-CN" w:bidi="ar-SA"/>
              </w:rPr>
              <w:t>应单独密封，与响应文件同时提交，缺一项或某项达不到要求，按否决处理；谈判当天递交文件截止时间前请携带上述必备资质证明</w:t>
            </w:r>
            <w:r>
              <w:rPr>
                <w:rFonts w:hint="eastAsia" w:hAnsi="宋体" w:cs="宋体"/>
                <w:b/>
                <w:bCs/>
                <w:color w:val="auto"/>
                <w:kern w:val="0"/>
                <w:sz w:val="24"/>
                <w:szCs w:val="24"/>
                <w:highlight w:val="none"/>
                <w:lang w:val="en-US" w:eastAsia="zh-CN" w:bidi="ar-SA"/>
              </w:rPr>
              <w:t>原件</w:t>
            </w:r>
            <w:r>
              <w:rPr>
                <w:rFonts w:hint="eastAsia" w:ascii="宋体" w:hAnsi="宋体" w:eastAsia="宋体" w:cs="宋体"/>
                <w:b/>
                <w:bCs/>
                <w:color w:val="auto"/>
                <w:kern w:val="0"/>
                <w:sz w:val="24"/>
                <w:szCs w:val="24"/>
                <w:highlight w:val="none"/>
                <w:lang w:val="en-US" w:eastAsia="zh-CN" w:bidi="ar-SA"/>
              </w:rPr>
              <w:t>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r>
              <w:rPr>
                <w:rFonts w:hint="eastAsia" w:hAnsi="宋体" w:cs="宋体"/>
                <w:color w:val="auto"/>
                <w:sz w:val="24"/>
                <w:szCs w:val="22"/>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工期要求：其中1标段：60日历天；2标段：45日历天；3标段：30日历天；4标段：30日历天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6.2付款方式及条件：合同签订后支付合同金额预付款40%，甲方按照乙方完成的实际工程量进行决算，根据工程进度给予拨付总工程量的80%工程款，待工程竣工验收合格，审计完成后拨付剩余工程款。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i w:val="0"/>
                <w:iCs w:val="0"/>
                <w:caps w:val="0"/>
                <w:color w:val="auto"/>
                <w:spacing w:val="0"/>
                <w:sz w:val="24"/>
                <w:szCs w:val="24"/>
                <w:shd w:val="clear" w:fill="FFFFFF"/>
                <w:vertAlign w:val="baseline"/>
              </w:rPr>
              <w:t>2023年</w:t>
            </w:r>
            <w:r>
              <w:rPr>
                <w:rFonts w:hint="eastAsia" w:cs="宋体"/>
                <w:i w:val="0"/>
                <w:iCs w:val="0"/>
                <w:caps w:val="0"/>
                <w:color w:val="auto"/>
                <w:spacing w:val="0"/>
                <w:sz w:val="24"/>
                <w:szCs w:val="24"/>
                <w:shd w:val="clear" w:fill="FFFFFF"/>
                <w:vertAlign w:val="baseline"/>
                <w:lang w:val="en-US" w:eastAsia="zh-CN"/>
              </w:rPr>
              <w:t>09</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08</w:t>
            </w:r>
            <w:r>
              <w:rPr>
                <w:rFonts w:hint="eastAsia" w:ascii="宋体" w:hAnsi="宋体" w:eastAsia="宋体" w:cs="宋体"/>
                <w:i w:val="0"/>
                <w:iCs w:val="0"/>
                <w:caps w:val="0"/>
                <w:color w:val="auto"/>
                <w:spacing w:val="0"/>
                <w:sz w:val="24"/>
                <w:szCs w:val="24"/>
                <w:shd w:val="clear" w:fill="FFFFFF"/>
                <w:vertAlign w:val="baseline"/>
              </w:rPr>
              <w:t>日</w:t>
            </w:r>
            <w:r>
              <w:rPr>
                <w:rFonts w:hint="eastAsia" w:cs="宋体"/>
                <w:i w:val="0"/>
                <w:iCs w:val="0"/>
                <w:caps w:val="0"/>
                <w:color w:val="auto"/>
                <w:spacing w:val="0"/>
                <w:sz w:val="24"/>
                <w:szCs w:val="24"/>
                <w:shd w:val="clear" w:fill="FFFFFF"/>
                <w:vertAlign w:val="baseline"/>
                <w:lang w:val="en-US" w:eastAsia="zh-CN"/>
              </w:rPr>
              <w:t>15</w:t>
            </w:r>
            <w:r>
              <w:rPr>
                <w:rFonts w:hint="eastAsia" w:ascii="宋体" w:hAnsi="宋体" w:eastAsia="宋体" w:cs="宋体"/>
                <w:i w:val="0"/>
                <w:iCs w:val="0"/>
                <w:caps w:val="0"/>
                <w:color w:val="auto"/>
                <w:spacing w:val="0"/>
                <w:sz w:val="24"/>
                <w:szCs w:val="24"/>
                <w:shd w:val="clear" w:fill="FFFFFF"/>
                <w:vertAlign w:val="baseline"/>
              </w:rPr>
              <w:t>时</w:t>
            </w:r>
            <w:r>
              <w:rPr>
                <w:rFonts w:hint="eastAsia" w:cs="宋体"/>
                <w:i w:val="0"/>
                <w:iCs w:val="0"/>
                <w:caps w:val="0"/>
                <w:color w:val="auto"/>
                <w:spacing w:val="0"/>
                <w:sz w:val="24"/>
                <w:szCs w:val="24"/>
                <w:shd w:val="clear" w:fill="FFFFFF"/>
                <w:vertAlign w:val="baseline"/>
                <w:lang w:val="en-US" w:eastAsia="zh-CN"/>
              </w:rPr>
              <w:t>00</w:t>
            </w:r>
            <w:r>
              <w:rPr>
                <w:rFonts w:hint="eastAsia" w:ascii="宋体" w:hAnsi="宋体" w:eastAsia="宋体" w:cs="宋体"/>
                <w:i w:val="0"/>
                <w:iCs w:val="0"/>
                <w:caps w:val="0"/>
                <w:color w:val="auto"/>
                <w:spacing w:val="0"/>
                <w:sz w:val="24"/>
                <w:szCs w:val="24"/>
                <w:shd w:val="clear" w:fill="FFFFFF"/>
                <w:vertAlign w:val="baseline"/>
              </w:rPr>
              <w:t>分</w:t>
            </w:r>
            <w:r>
              <w:rPr>
                <w:rFonts w:hint="eastAsia" w:ascii="宋体" w:hAnsi="宋体" w:eastAsia="宋体" w:cs="宋体"/>
                <w:color w:val="auto"/>
                <w:sz w:val="24"/>
                <w:szCs w:val="24"/>
                <w:highlight w:val="none"/>
                <w:lang w:val="en-US" w:eastAsia="zh-CN"/>
              </w:rPr>
              <w:t>00秒。</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hAnsi="宋体" w:cs="宋体"/>
                <w:color w:val="auto"/>
                <w:sz w:val="24"/>
                <w:szCs w:val="24"/>
                <w:highlight w:val="none"/>
                <w:lang w:val="en-US" w:eastAsia="zh-CN"/>
              </w:rPr>
              <w:t>府谷县新区高家湾世纪花园三楼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pPr>
              <w:pageBreakBefore w:val="0"/>
              <w:wordWrap/>
              <w:overflowPunct/>
              <w:bidi w:val="0"/>
              <w:snapToGrid/>
              <w:spacing w:line="432" w:lineRule="auto"/>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采购项目预算价（即最高限价）：</w:t>
            </w:r>
            <w:r>
              <w:rPr>
                <w:rFonts w:hint="eastAsia" w:ascii="宋体" w:hAnsi="宋体" w:eastAsia="宋体" w:cs="宋体"/>
                <w:b/>
                <w:bCs/>
                <w:color w:val="auto"/>
                <w:sz w:val="24"/>
                <w:szCs w:val="24"/>
                <w:highlight w:val="none"/>
                <w:lang w:val="en-US" w:eastAsia="zh-CN"/>
              </w:rPr>
              <w:t>3289000.00元</w:t>
            </w:r>
          </w:p>
          <w:p>
            <w:pPr>
              <w:pageBreakBefore w:val="0"/>
              <w:wordWrap/>
              <w:overflowPunct/>
              <w:bidi w:val="0"/>
              <w:snapToGrid/>
              <w:spacing w:line="432"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其中1标段：1499600.00元（府谷县天府路2号-9号沿线山体崩塌治理）；</w:t>
            </w:r>
          </w:p>
          <w:p>
            <w:pPr>
              <w:pageBreakBefore w:val="0"/>
              <w:wordWrap/>
              <w:overflowPunct/>
              <w:bidi w:val="0"/>
              <w:snapToGrid/>
              <w:spacing w:line="432"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2标段：949900.00元（府谷县府谷镇基督教堂北侧崩塌治理）</w:t>
            </w:r>
            <w:r>
              <w:rPr>
                <w:rFonts w:hint="eastAsia" w:hAnsi="宋体" w:cs="宋体"/>
                <w:b/>
                <w:bCs/>
                <w:color w:val="auto"/>
                <w:sz w:val="24"/>
                <w:szCs w:val="24"/>
                <w:highlight w:val="none"/>
                <w:lang w:val="en-US" w:eastAsia="zh-CN"/>
              </w:rPr>
              <w:t>；</w:t>
            </w:r>
          </w:p>
          <w:p>
            <w:pPr>
              <w:pageBreakBefore w:val="0"/>
              <w:wordWrap/>
              <w:overflowPunct/>
              <w:bidi w:val="0"/>
              <w:snapToGrid/>
              <w:spacing w:line="432"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3标段：491500.00元（府谷县盐沟幸福家园崩塌治理）</w:t>
            </w:r>
            <w:r>
              <w:rPr>
                <w:rFonts w:hint="eastAsia" w:hAnsi="宋体" w:cs="宋体"/>
                <w:b/>
                <w:bCs/>
                <w:color w:val="auto"/>
                <w:sz w:val="24"/>
                <w:szCs w:val="24"/>
                <w:highlight w:val="none"/>
                <w:lang w:val="en-US" w:eastAsia="zh-CN"/>
              </w:rPr>
              <w:t>；</w:t>
            </w:r>
          </w:p>
          <w:p>
            <w:pPr>
              <w:pageBreakBefore w:val="0"/>
              <w:wordWrap/>
              <w:overflowPunct/>
              <w:bidi w:val="0"/>
              <w:snapToGrid/>
              <w:spacing w:line="432"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4标段：348000.00元（府谷县府州城路1-5号路段崩塌治理）</w:t>
            </w:r>
            <w:r>
              <w:rPr>
                <w:rFonts w:hint="eastAsia" w:hAnsi="宋体" w:cs="宋体"/>
                <w:b/>
                <w:bCs/>
                <w:color w:val="auto"/>
                <w:sz w:val="24"/>
                <w:szCs w:val="24"/>
                <w:highlight w:val="none"/>
                <w:lang w:val="en-US" w:eastAsia="zh-CN"/>
              </w:rPr>
              <w:t>。</w:t>
            </w:r>
          </w:p>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pPr>
              <w:pStyle w:val="9"/>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原件及复印件，被委托人的社保经办机构出具的2023 年</w:t>
            </w:r>
            <w:r>
              <w:rPr>
                <w:rFonts w:hint="eastAsia" w:hAnsi="宋体" w:cs="宋体"/>
                <w:b w:val="0"/>
                <w:bCs w:val="0"/>
                <w:color w:val="auto"/>
                <w:kern w:val="2"/>
                <w:sz w:val="24"/>
                <w:szCs w:val="24"/>
                <w:highlight w:val="none"/>
                <w:lang w:val="en-US" w:eastAsia="zh-CN" w:bidi="ar-SA"/>
              </w:rPr>
              <w:t>7</w:t>
            </w:r>
            <w:r>
              <w:rPr>
                <w:rFonts w:hint="eastAsia" w:ascii="宋体" w:hAnsi="宋体" w:eastAsia="宋体" w:cs="宋体"/>
                <w:b w:val="0"/>
                <w:bCs w:val="0"/>
                <w:color w:val="auto"/>
                <w:kern w:val="2"/>
                <w:sz w:val="24"/>
                <w:szCs w:val="24"/>
                <w:highlight w:val="none"/>
                <w:lang w:val="en-US" w:eastAsia="zh-CN" w:bidi="ar-SA"/>
              </w:rPr>
              <w:t>月、</w:t>
            </w:r>
            <w:r>
              <w:rPr>
                <w:rFonts w:hint="eastAsia" w:hAnsi="宋体" w:cs="宋体"/>
                <w:b w:val="0"/>
                <w:bCs w:val="0"/>
                <w:color w:val="auto"/>
                <w:kern w:val="2"/>
                <w:sz w:val="24"/>
                <w:szCs w:val="24"/>
                <w:highlight w:val="none"/>
                <w:lang w:val="en-US" w:eastAsia="zh-CN" w:bidi="ar-SA"/>
              </w:rPr>
              <w:t>8</w:t>
            </w:r>
            <w:r>
              <w:rPr>
                <w:rFonts w:hint="eastAsia" w:ascii="宋体" w:hAnsi="宋体" w:eastAsia="宋体" w:cs="宋体"/>
                <w:b w:val="0"/>
                <w:bCs w:val="0"/>
                <w:color w:val="auto"/>
                <w:kern w:val="2"/>
                <w:sz w:val="24"/>
                <w:szCs w:val="24"/>
                <w:highlight w:val="none"/>
                <w:lang w:val="en-US" w:eastAsia="zh-CN" w:bidi="ar-SA"/>
              </w:rPr>
              <w:t xml:space="preserve">月或 </w:t>
            </w:r>
            <w:r>
              <w:rPr>
                <w:rFonts w:hint="eastAsia" w:hAnsi="宋体" w:cs="宋体"/>
                <w:b w:val="0"/>
                <w:bCs w:val="0"/>
                <w:color w:val="auto"/>
                <w:kern w:val="2"/>
                <w:sz w:val="24"/>
                <w:szCs w:val="24"/>
                <w:highlight w:val="none"/>
                <w:lang w:val="en-US" w:eastAsia="zh-CN" w:bidi="ar-SA"/>
              </w:rPr>
              <w:t>9</w:t>
            </w:r>
            <w:r>
              <w:rPr>
                <w:rFonts w:hint="eastAsia" w:ascii="宋体" w:hAnsi="宋体" w:eastAsia="宋体" w:cs="宋体"/>
                <w:b w:val="0"/>
                <w:bCs w:val="0"/>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kern w:val="2"/>
                <w:sz w:val="24"/>
                <w:szCs w:val="24"/>
                <w:highlight w:val="none"/>
                <w:lang w:val="en-US" w:eastAsia="zh-CN" w:bidi="ar-SA"/>
              </w:rPr>
              <w:t>。复印件均需加盖企业原始印章，未提供或身份核验不合格者按无效响应处理。</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kern w:val="2"/>
                <w:sz w:val="24"/>
                <w:lang w:val="en-US" w:eastAsia="zh-CN" w:bidi="ar-SA"/>
              </w:rPr>
              <w:t>对应的中小企业划分标准所属行业</w:t>
            </w:r>
            <w:r>
              <w:rPr>
                <w:rFonts w:hint="eastAsia" w:ascii="宋体" w:hAnsi="宋体" w:eastAsia="宋体" w:cs="宋体"/>
                <w:kern w:val="2"/>
                <w:sz w:val="24"/>
                <w:lang w:val="en-US" w:eastAsia="zh-CN" w:bidi="ar-SA"/>
              </w:rPr>
              <w:t>：建筑业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5" w:hRule="atLeast"/>
        </w:trPr>
        <w:tc>
          <w:tcPr>
            <w:tcW w:w="1078" w:type="dxa"/>
            <w:noWrap w:val="0"/>
            <w:vAlign w:val="center"/>
          </w:tcPr>
          <w:p>
            <w:pPr>
              <w:pStyle w:val="9"/>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9"/>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3"/>
        <w:bidi w:val="0"/>
        <w:jc w:val="center"/>
        <w:rPr>
          <w:rFonts w:hint="eastAsia" w:ascii="宋体" w:hAnsi="宋体" w:eastAsia="宋体" w:cs="宋体"/>
          <w:color w:val="auto"/>
          <w:sz w:val="28"/>
          <w:szCs w:val="28"/>
          <w:lang w:eastAsia="zh-CN"/>
        </w:rPr>
      </w:pPr>
      <w:bookmarkStart w:id="6" w:name="_Toc294689028"/>
      <w:bookmarkStart w:id="7" w:name="_Toc32441"/>
      <w:bookmarkStart w:id="8" w:name="_Toc294650191"/>
      <w:bookmarkStart w:id="9" w:name="_Toc294650433"/>
      <w:bookmarkStart w:id="10" w:name="_Toc317063964"/>
      <w:bookmarkStart w:id="11" w:name="_Toc294650331"/>
      <w:bookmarkStart w:id="12" w:name="_Toc294649607"/>
      <w:bookmarkStart w:id="13" w:name="_Toc307319708"/>
      <w:bookmarkStart w:id="14" w:name="_Toc14490"/>
      <w:bookmarkStart w:id="15" w:name="_Toc20762"/>
      <w:bookmarkStart w:id="16" w:name="_Toc313435089"/>
      <w:bookmarkStart w:id="17" w:name="_Toc307476822"/>
      <w:bookmarkStart w:id="18" w:name="_Toc302465479"/>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bookmarkEnd w:id="3"/>
    <w:bookmarkEnd w:id="4"/>
    <w:bookmarkEnd w:id="6"/>
    <w:bookmarkEnd w:id="7"/>
    <w:bookmarkEnd w:id="8"/>
    <w:bookmarkEnd w:id="9"/>
    <w:bookmarkEnd w:id="10"/>
    <w:bookmarkEnd w:id="11"/>
    <w:bookmarkEnd w:id="12"/>
    <w:bookmarkEnd w:id="13"/>
    <w:bookmarkEnd w:id="14"/>
    <w:bookmarkEnd w:id="15"/>
    <w:bookmarkEnd w:id="16"/>
    <w:bookmarkEnd w:id="17"/>
    <w:bookmarkEnd w:id="18"/>
    <w:p>
      <w:pPr>
        <w:pStyle w:val="3"/>
        <w:bidi w:val="0"/>
        <w:jc w:val="center"/>
        <w:rPr>
          <w:rFonts w:hint="eastAsia" w:ascii="宋体" w:hAnsi="宋体" w:eastAsia="宋体" w:cs="宋体"/>
          <w:color w:val="auto"/>
          <w:sz w:val="28"/>
          <w:szCs w:val="28"/>
        </w:rPr>
      </w:pPr>
      <w:bookmarkStart w:id="19" w:name="_Toc4599"/>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19"/>
    </w:p>
    <w:p>
      <w:pPr>
        <w:pStyle w:val="3"/>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20" w:name="_Toc9986"/>
      <w:bookmarkStart w:id="21" w:name="_Toc22916"/>
      <w:bookmarkStart w:id="22" w:name="_Toc21317"/>
      <w:r>
        <w:rPr>
          <w:rFonts w:hint="eastAsia" w:ascii="宋体" w:hAnsi="宋体" w:eastAsia="宋体" w:cs="宋体"/>
          <w:color w:val="auto"/>
          <w:sz w:val="24"/>
          <w:highlight w:val="none"/>
          <w:lang w:eastAsia="zh-CN"/>
        </w:rPr>
        <w:t>适用范围：</w:t>
      </w:r>
      <w:bookmarkEnd w:id="20"/>
      <w:bookmarkEnd w:id="21"/>
      <w:bookmarkEnd w:id="22"/>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3"/>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3" w:name="_Toc15837"/>
      <w:bookmarkStart w:id="24" w:name="_Toc6496"/>
      <w:bookmarkStart w:id="25" w:name="_Toc13279"/>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23"/>
      <w:bookmarkEnd w:id="24"/>
      <w:bookmarkEnd w:id="25"/>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府谷县住房和城乡建设局</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华建联项目管理有限公司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w:t>
      </w:r>
      <w:r>
        <w:rPr>
          <w:rFonts w:hint="eastAsia" w:ascii="宋体" w:hAnsi="宋体" w:eastAsia="宋体" w:cs="宋体"/>
          <w:color w:val="auto"/>
          <w:sz w:val="24"/>
          <w:highlight w:val="none"/>
        </w:rPr>
        <w:t>供应商</w:t>
      </w:r>
      <w:r>
        <w:rPr>
          <w:rFonts w:hint="eastAsia" w:hAnsi="宋体" w:cs="宋体"/>
          <w:color w:val="auto"/>
          <w:sz w:val="24"/>
          <w:highlight w:val="none"/>
          <w:lang w:eastAsia="zh-CN"/>
        </w:rPr>
        <w:t>。</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i w:val="0"/>
          <w:iCs w:val="0"/>
          <w:caps w:val="0"/>
          <w:color w:val="auto"/>
          <w:spacing w:val="0"/>
          <w:sz w:val="24"/>
          <w:szCs w:val="24"/>
          <w:shd w:val="clear" w:fill="FFFFFF"/>
          <w:vertAlign w:val="baseline"/>
          <w:lang w:val="en-US" w:eastAsia="zh-CN"/>
        </w:rPr>
        <w:t>供应商在中国政府采购网（www.ccgp.gov.cn）中未被列入政府采购严重违法失信行为记录名单；供应商、法定代表人及项目负责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及项目负责人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r>
        <w:rPr>
          <w:rFonts w:hint="eastAsia" w:ascii="宋体" w:hAnsi="宋体" w:eastAsia="宋体" w:cs="宋体"/>
          <w:color w:val="auto"/>
          <w:sz w:val="24"/>
          <w:highlight w:val="none"/>
          <w:lang w:val="en-US" w:eastAsia="zh-CN"/>
        </w:rPr>
        <w:t>。</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授权代表身份证原件及复印件，</w:t>
      </w:r>
      <w:r>
        <w:rPr>
          <w:rFonts w:hint="eastAsia" w:ascii="宋体" w:hAnsi="宋体" w:eastAsia="宋体" w:cs="宋体"/>
          <w:b w:val="0"/>
          <w:bCs w:val="0"/>
          <w:color w:val="auto"/>
          <w:kern w:val="2"/>
          <w:sz w:val="24"/>
          <w:szCs w:val="24"/>
          <w:highlight w:val="none"/>
          <w:lang w:val="en-US" w:eastAsia="zh-CN" w:bidi="ar-SA"/>
        </w:rPr>
        <w:t>授权代表</w:t>
      </w:r>
      <w:r>
        <w:rPr>
          <w:rFonts w:hint="eastAsia" w:ascii="宋体" w:hAnsi="宋体" w:eastAsia="宋体" w:cs="宋体"/>
          <w:color w:val="auto"/>
          <w:sz w:val="24"/>
          <w:highlight w:val="none"/>
          <w:lang w:val="en-US" w:eastAsia="zh-CN"/>
        </w:rPr>
        <w:t>的社保经办机构出具的2023 年</w:t>
      </w:r>
      <w:r>
        <w:rPr>
          <w:rFonts w:hint="eastAsia" w:hAnsi="宋体" w:cs="宋体"/>
          <w:color w:val="auto"/>
          <w:sz w:val="24"/>
          <w:highlight w:val="none"/>
          <w:lang w:val="en-US" w:eastAsia="zh-CN"/>
        </w:rPr>
        <w:t>7</w:t>
      </w:r>
      <w:r>
        <w:rPr>
          <w:rFonts w:hint="eastAsia" w:ascii="宋体" w:hAnsi="宋体" w:eastAsia="宋体" w:cs="宋体"/>
          <w:color w:val="auto"/>
          <w:sz w:val="24"/>
          <w:highlight w:val="none"/>
          <w:lang w:val="en-US" w:eastAsia="zh-CN"/>
        </w:rPr>
        <w:t>月、</w:t>
      </w:r>
      <w:r>
        <w:rPr>
          <w:rFonts w:hint="eastAsia" w:hAnsi="宋体" w:cs="宋体"/>
          <w:color w:val="auto"/>
          <w:sz w:val="24"/>
          <w:highlight w:val="none"/>
          <w:lang w:val="en-US" w:eastAsia="zh-CN"/>
        </w:rPr>
        <w:t>8</w:t>
      </w:r>
      <w:r>
        <w:rPr>
          <w:rFonts w:hint="eastAsia" w:ascii="宋体" w:hAnsi="宋体" w:eastAsia="宋体" w:cs="宋体"/>
          <w:color w:val="auto"/>
          <w:sz w:val="24"/>
          <w:highlight w:val="none"/>
          <w:lang w:val="en-US" w:eastAsia="zh-CN"/>
        </w:rPr>
        <w:t>月或</w:t>
      </w:r>
      <w:r>
        <w:rPr>
          <w:rFonts w:hint="eastAsia" w:hAnsi="宋体" w:cs="宋体"/>
          <w:color w:val="auto"/>
          <w:sz w:val="24"/>
          <w:highlight w:val="none"/>
          <w:lang w:val="en-US" w:eastAsia="zh-CN"/>
        </w:rPr>
        <w:t>9</w:t>
      </w:r>
      <w:r>
        <w:rPr>
          <w:rFonts w:hint="eastAsia" w:ascii="宋体" w:hAnsi="宋体" w:eastAsia="宋体" w:cs="宋体"/>
          <w:color w:val="auto"/>
          <w:sz w:val="24"/>
          <w:highlight w:val="none"/>
          <w:lang w:val="en-US" w:eastAsia="zh-CN"/>
        </w:rPr>
        <w:t>月份至少一个月的本企业社保缴纳证明材料（五险一金其中一项即可，应可查询）复印件加盖公章。复印件均需加盖企业原始印章。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3"/>
        <w:rPr>
          <w:rFonts w:hint="eastAsia" w:ascii="宋体" w:hAnsi="宋体" w:eastAsia="宋体" w:cs="宋体"/>
          <w:color w:val="auto"/>
          <w:lang w:val="en-US" w:eastAsia="zh-CN"/>
        </w:rPr>
      </w:pPr>
    </w:p>
    <w:p>
      <w:pPr>
        <w:numPr>
          <w:ilvl w:val="0"/>
          <w:numId w:val="0"/>
        </w:numPr>
        <w:spacing w:line="600" w:lineRule="exact"/>
        <w:ind w:firstLine="602" w:firstLineChars="200"/>
        <w:jc w:val="center"/>
        <w:rPr>
          <w:rFonts w:hint="eastAsia" w:ascii="宋体" w:hAnsi="宋体" w:eastAsia="宋体" w:cs="宋体"/>
          <w:b/>
          <w:bCs/>
          <w:color w:val="auto"/>
          <w:sz w:val="30"/>
          <w:szCs w:val="30"/>
          <w:highlight w:val="none"/>
          <w:lang w:val="en-US" w:eastAsia="zh-CN"/>
        </w:rPr>
      </w:pPr>
      <w:bookmarkStart w:id="26" w:name="_Toc12296"/>
      <w:bookmarkStart w:id="27" w:name="_Toc317063965"/>
      <w:bookmarkStart w:id="28" w:name="_Toc302465480"/>
      <w:bookmarkStart w:id="29" w:name="_Toc14265"/>
      <w:bookmarkStart w:id="30" w:name="_Toc307476823"/>
      <w:bookmarkStart w:id="31" w:name="_Toc307319709"/>
      <w:bookmarkStart w:id="32" w:name="_Toc313435090"/>
    </w:p>
    <w:p>
      <w:pPr>
        <w:pStyle w:val="3"/>
        <w:bidi w:val="0"/>
        <w:jc w:val="center"/>
        <w:rPr>
          <w:rFonts w:hint="eastAsia" w:ascii="宋体" w:hAnsi="宋体" w:eastAsia="宋体" w:cs="宋体"/>
          <w:color w:val="auto"/>
          <w:sz w:val="28"/>
          <w:szCs w:val="28"/>
          <w:lang w:val="en-US" w:eastAsia="zh-CN"/>
        </w:rPr>
      </w:pPr>
      <w:bookmarkStart w:id="33" w:name="_Toc6320"/>
      <w:bookmarkStart w:id="34" w:name="_Toc26162"/>
      <w:r>
        <w:rPr>
          <w:rFonts w:hint="eastAsia" w:ascii="宋体" w:hAnsi="宋体" w:eastAsia="宋体" w:cs="宋体"/>
          <w:color w:val="auto"/>
          <w:sz w:val="28"/>
          <w:szCs w:val="28"/>
          <w:lang w:val="en-US" w:eastAsia="zh-CN"/>
        </w:rPr>
        <w:t>第二章  谈判文件说明</w:t>
      </w:r>
      <w:bookmarkEnd w:id="33"/>
      <w:bookmarkEnd w:id="34"/>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6"/>
      <w:bookmarkEnd w:id="27"/>
      <w:bookmarkEnd w:id="28"/>
      <w:bookmarkEnd w:id="29"/>
      <w:bookmarkEnd w:id="30"/>
      <w:bookmarkEnd w:id="31"/>
      <w:bookmarkEnd w:id="32"/>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9"/>
        <w:rPr>
          <w:rFonts w:hint="eastAsia" w:ascii="宋体" w:hAnsi="宋体" w:eastAsia="宋体" w:cs="宋体"/>
          <w:color w:val="auto"/>
          <w:sz w:val="30"/>
          <w:szCs w:val="30"/>
          <w:highlight w:val="none"/>
        </w:rPr>
      </w:pPr>
      <w:bookmarkStart w:id="35" w:name="_Toc21940"/>
      <w:bookmarkStart w:id="36" w:name="_Toc317063966"/>
      <w:bookmarkStart w:id="37" w:name="_Toc15555"/>
      <w:bookmarkStart w:id="38" w:name="_Toc307476824"/>
      <w:bookmarkStart w:id="39" w:name="_Toc307319710"/>
      <w:bookmarkStart w:id="40" w:name="_Toc302465481"/>
      <w:bookmarkStart w:id="41" w:name="_Toc313435091"/>
      <w:bookmarkStart w:id="42" w:name="_Toc1775"/>
    </w:p>
    <w:p>
      <w:pPr>
        <w:pStyle w:val="3"/>
        <w:bidi w:val="0"/>
        <w:jc w:val="center"/>
        <w:rPr>
          <w:rFonts w:hint="eastAsia" w:ascii="宋体" w:hAnsi="宋体" w:eastAsia="宋体" w:cs="宋体"/>
          <w:color w:val="auto"/>
          <w:sz w:val="28"/>
          <w:szCs w:val="28"/>
          <w:lang w:eastAsia="zh-CN"/>
        </w:rPr>
      </w:pPr>
      <w:bookmarkStart w:id="43" w:name="_Toc10762"/>
      <w:bookmarkStart w:id="44" w:name="_Toc19907"/>
      <w:r>
        <w:rPr>
          <w:rFonts w:hint="eastAsia" w:ascii="宋体" w:hAnsi="宋体" w:eastAsia="宋体" w:cs="宋体"/>
          <w:color w:val="auto"/>
          <w:sz w:val="28"/>
          <w:szCs w:val="28"/>
        </w:rPr>
        <w:t>第三章 响应文件的编写</w:t>
      </w:r>
      <w:bookmarkEnd w:id="35"/>
      <w:bookmarkEnd w:id="43"/>
      <w:bookmarkEnd w:id="44"/>
      <w:bookmarkStart w:id="45" w:name="_Toc22398"/>
      <w:bookmarkStart w:id="46" w:name="_Toc347478684"/>
      <w:bookmarkStart w:id="47" w:name="_Toc643"/>
    </w:p>
    <w:p>
      <w:pPr>
        <w:pStyle w:val="4"/>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5"/>
      <w:bookmarkEnd w:id="46"/>
      <w:bookmarkEnd w:id="47"/>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8" w:name="_Toc15450"/>
      <w:bookmarkStart w:id="49" w:name="_Toc17600"/>
      <w:bookmarkStart w:id="50" w:name="_Toc347478685"/>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8"/>
      <w:bookmarkEnd w:id="49"/>
      <w:bookmarkEnd w:id="50"/>
    </w:p>
    <w:p>
      <w:pPr>
        <w:pStyle w:val="8"/>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51" w:name="_Toc347478686"/>
      <w:bookmarkStart w:id="52"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3"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51"/>
      <w:bookmarkEnd w:id="52"/>
      <w:bookmarkEnd w:id="53"/>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6896"/>
      <w:bookmarkStart w:id="55" w:name="_Toc347478687"/>
      <w:bookmarkStart w:id="56" w:name="_Toc14873"/>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7" w:name="_Toc347478688"/>
      <w:bookmarkStart w:id="58" w:name="_Toc22581"/>
      <w:bookmarkStart w:id="59" w:name="_Toc17927"/>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4"/>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60" w:name="_Toc14908"/>
      <w:bookmarkStart w:id="61" w:name="_Toc30437"/>
      <w:bookmarkStart w:id="62"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60"/>
      <w:bookmarkEnd w:id="61"/>
      <w:bookmarkEnd w:id="62"/>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3" w:name="_Toc21322"/>
      <w:bookmarkStart w:id="64" w:name="_Toc347478690"/>
      <w:bookmarkStart w:id="65" w:name="_Toc22226"/>
    </w:p>
    <w:p>
      <w:pPr>
        <w:pStyle w:val="4"/>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4"/>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6" w:name="_Toc347478691"/>
      <w:bookmarkStart w:id="67" w:name="_Toc8428"/>
      <w:bookmarkStart w:id="68" w:name="_Toc457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9" w:name="_Toc23324"/>
      <w:bookmarkStart w:id="70" w:name="_Toc8550"/>
      <w:bookmarkStart w:id="71" w:name="_Toc347478693"/>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pPr>
        <w:pStyle w:val="3"/>
        <w:rPr>
          <w:rFonts w:hint="eastAsia" w:ascii="宋体" w:hAnsi="宋体" w:eastAsia="宋体" w:cs="宋体"/>
          <w:lang w:val="en-US" w:eastAsia="zh-CN"/>
        </w:rPr>
      </w:pPr>
    </w:p>
    <w:p>
      <w:pPr>
        <w:pStyle w:val="4"/>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9"/>
      <w:bookmarkEnd w:id="70"/>
      <w:bookmarkEnd w:id="71"/>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2" w:name="_Toc30501"/>
      <w:bookmarkStart w:id="73" w:name="_Toc347478694"/>
      <w:bookmarkStart w:id="74" w:name="_Toc3797"/>
      <w:r>
        <w:rPr>
          <w:rFonts w:hint="eastAsia" w:ascii="宋体" w:hAnsi="宋体" w:eastAsia="宋体" w:cs="宋体"/>
          <w:b/>
          <w:bCs/>
          <w:color w:val="auto"/>
          <w:sz w:val="24"/>
          <w:szCs w:val="32"/>
          <w:highlight w:val="none"/>
          <w:lang w:val="en-US" w:eastAsia="zh-CN" w:bidi="ar-SA"/>
        </w:rPr>
        <w:t>九、响应文件的签署及格式</w:t>
      </w:r>
      <w:bookmarkEnd w:id="72"/>
      <w:bookmarkEnd w:id="73"/>
      <w:bookmarkEnd w:id="74"/>
    </w:p>
    <w:p>
      <w:pPr>
        <w:pStyle w:val="3"/>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5" w:name="_Toc27299"/>
      <w:bookmarkStart w:id="76" w:name="_Toc17448"/>
      <w:bookmarkStart w:id="77" w:name="_Toc347478695"/>
      <w:bookmarkStart w:id="78" w:name="_Toc9859"/>
      <w:r>
        <w:rPr>
          <w:rFonts w:hint="eastAsia" w:ascii="宋体" w:hAnsi="宋体" w:eastAsia="宋体" w:cs="宋体"/>
          <w:b w:val="0"/>
          <w:bCs w:val="0"/>
          <w:color w:val="auto"/>
          <w:sz w:val="24"/>
          <w:szCs w:val="24"/>
          <w:highlight w:val="none"/>
          <w:lang w:val="en-US" w:eastAsia="zh-CN" w:bidi="ar-SA"/>
        </w:rPr>
        <w:t>谈判响应文件份数，本次谈判需提交谈判响应文件共</w:t>
      </w:r>
      <w:r>
        <w:rPr>
          <w:rFonts w:hint="eastAsia" w:ascii="宋体" w:hAnsi="宋体" w:cs="宋体"/>
          <w:b w:val="0"/>
          <w:bCs w:val="0"/>
          <w:color w:val="auto"/>
          <w:sz w:val="24"/>
          <w:szCs w:val="24"/>
          <w:highlight w:val="none"/>
          <w:lang w:val="en-US" w:eastAsia="zh-CN" w:bidi="ar-SA"/>
        </w:rPr>
        <w:t>伍</w:t>
      </w:r>
      <w:r>
        <w:rPr>
          <w:rFonts w:hint="eastAsia" w:ascii="宋体" w:hAnsi="宋体" w:eastAsia="宋体" w:cs="宋体"/>
          <w:b w:val="0"/>
          <w:bCs w:val="0"/>
          <w:color w:val="auto"/>
          <w:sz w:val="24"/>
          <w:szCs w:val="24"/>
          <w:highlight w:val="none"/>
          <w:lang w:val="en-US" w:eastAsia="zh-CN" w:bidi="ar-SA"/>
        </w:rPr>
        <w:t>份，正本壹份，</w:t>
      </w:r>
      <w:r>
        <w:rPr>
          <w:rFonts w:hint="eastAsia" w:ascii="宋体" w:hAnsi="宋体" w:cs="宋体"/>
          <w:b w:val="0"/>
          <w:bCs w:val="0"/>
          <w:color w:val="auto"/>
          <w:sz w:val="24"/>
          <w:szCs w:val="24"/>
          <w:highlight w:val="none"/>
          <w:lang w:val="en-US" w:eastAsia="zh-CN" w:bidi="ar-SA"/>
        </w:rPr>
        <w:t>副本贰份</w:t>
      </w:r>
      <w:r>
        <w:rPr>
          <w:rFonts w:hint="eastAsia" w:ascii="宋体" w:hAnsi="宋体" w:eastAsia="宋体" w:cs="宋体"/>
          <w:b w:val="0"/>
          <w:bCs w:val="0"/>
          <w:color w:val="auto"/>
          <w:sz w:val="24"/>
          <w:szCs w:val="24"/>
          <w:highlight w:val="none"/>
          <w:lang w:val="en-US" w:eastAsia="zh-CN" w:bidi="ar-SA"/>
        </w:rPr>
        <w:t>，电子版谈判响应文件（U盘）</w:t>
      </w:r>
      <w:r>
        <w:rPr>
          <w:rFonts w:hint="eastAsia" w:ascii="宋体" w:hAnsi="宋体" w:cs="宋体"/>
          <w:b w:val="0"/>
          <w:bCs w:val="0"/>
          <w:color w:val="auto"/>
          <w:sz w:val="24"/>
          <w:szCs w:val="24"/>
          <w:highlight w:val="none"/>
          <w:lang w:val="en-US" w:eastAsia="zh-CN" w:bidi="ar-SA"/>
        </w:rPr>
        <w:t>贰</w:t>
      </w:r>
      <w:r>
        <w:rPr>
          <w:rFonts w:hint="eastAsia" w:ascii="宋体" w:hAnsi="宋体" w:eastAsia="宋体" w:cs="宋体"/>
          <w:b w:val="0"/>
          <w:bCs w:val="0"/>
          <w:color w:val="auto"/>
          <w:sz w:val="24"/>
          <w:szCs w:val="24"/>
          <w:highlight w:val="none"/>
          <w:lang w:val="en-US" w:eastAsia="zh-CN" w:bidi="ar-SA"/>
        </w:rPr>
        <w:t>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bookmarkEnd w:id="75"/>
    </w:p>
    <w:p>
      <w:pPr>
        <w:pStyle w:val="3"/>
        <w:spacing w:line="480" w:lineRule="exact"/>
        <w:jc w:val="both"/>
        <w:rPr>
          <w:rFonts w:hint="eastAsia" w:ascii="宋体" w:hAnsi="宋体" w:eastAsia="宋体" w:cs="宋体"/>
          <w:b/>
          <w:bCs/>
          <w:color w:val="auto"/>
          <w:sz w:val="30"/>
          <w:szCs w:val="30"/>
          <w:highlight w:val="none"/>
        </w:rPr>
      </w:pPr>
    </w:p>
    <w:p>
      <w:pPr>
        <w:pStyle w:val="3"/>
        <w:spacing w:line="480" w:lineRule="exact"/>
        <w:jc w:val="center"/>
        <w:rPr>
          <w:rFonts w:hint="eastAsia" w:ascii="宋体" w:hAnsi="宋体" w:eastAsia="宋体" w:cs="宋体"/>
          <w:b/>
          <w:bCs/>
          <w:color w:val="auto"/>
          <w:highlight w:val="none"/>
        </w:rPr>
      </w:pPr>
      <w:bookmarkStart w:id="79" w:name="_Toc9296"/>
      <w:bookmarkStart w:id="80" w:name="_Toc27581"/>
      <w:r>
        <w:rPr>
          <w:rFonts w:hint="eastAsia" w:ascii="宋体" w:hAnsi="宋体" w:eastAsia="宋体" w:cs="宋体"/>
          <w:b/>
          <w:bCs/>
          <w:color w:val="auto"/>
          <w:sz w:val="28"/>
          <w:szCs w:val="28"/>
          <w:highlight w:val="none"/>
        </w:rPr>
        <w:t>第四章 响应文件的递交</w:t>
      </w:r>
      <w:bookmarkEnd w:id="76"/>
      <w:bookmarkEnd w:id="77"/>
      <w:bookmarkEnd w:id="78"/>
      <w:bookmarkEnd w:id="79"/>
      <w:bookmarkEnd w:id="80"/>
      <w:bookmarkStart w:id="81" w:name="_Toc21610"/>
      <w:bookmarkStart w:id="82" w:name="_Toc347478696"/>
      <w:bookmarkStart w:id="83" w:name="_Toc13582"/>
    </w:p>
    <w:p>
      <w:pPr>
        <w:pStyle w:val="4"/>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81"/>
      <w:bookmarkEnd w:id="82"/>
      <w:bookmarkEnd w:id="83"/>
    </w:p>
    <w:p>
      <w:pPr>
        <w:pStyle w:val="4"/>
        <w:spacing w:line="480" w:lineRule="exact"/>
        <w:ind w:left="420"/>
        <w:jc w:val="both"/>
        <w:rPr>
          <w:rFonts w:hint="eastAsia" w:ascii="宋体" w:hAnsi="宋体" w:eastAsia="宋体" w:cs="宋体"/>
          <w:b/>
          <w:color w:val="auto"/>
          <w:sz w:val="24"/>
        </w:rPr>
      </w:pPr>
      <w:bookmarkStart w:id="84" w:name="_Toc26669"/>
      <w:bookmarkStart w:id="85" w:name="_Toc347478697"/>
      <w:bookmarkStart w:id="86" w:name="_Toc28132"/>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hAnsi="宋体" w:cs="宋体"/>
          <w:color w:val="auto"/>
          <w:sz w:val="24"/>
          <w:szCs w:val="24"/>
          <w:lang w:val="en-US" w:eastAsia="zh-CN"/>
        </w:rPr>
        <w:t>二</w:t>
      </w:r>
      <w:r>
        <w:rPr>
          <w:rFonts w:hint="eastAsia" w:ascii="宋体" w:hAnsi="宋体" w:eastAsia="宋体" w:cs="宋体"/>
          <w:color w:val="auto"/>
          <w:sz w:val="24"/>
          <w:szCs w:val="24"/>
        </w:rPr>
        <w:t>份</w:t>
      </w:r>
      <w:r>
        <w:rPr>
          <w:rFonts w:hint="eastAsia" w:hAnsi="宋体" w:cs="宋体"/>
          <w:color w:val="auto"/>
          <w:sz w:val="24"/>
          <w:szCs w:val="24"/>
          <w:lang w:eastAsia="zh-CN"/>
        </w:rPr>
        <w:t>（</w:t>
      </w:r>
      <w:r>
        <w:rPr>
          <w:rFonts w:hint="eastAsia" w:hAnsi="宋体" w:cs="宋体"/>
          <w:color w:val="auto"/>
          <w:sz w:val="24"/>
          <w:szCs w:val="24"/>
          <w:lang w:val="en-US" w:eastAsia="zh-CN"/>
        </w:rPr>
        <w:t>内容包含响应文件word版，软件版的投标预算</w:t>
      </w:r>
      <w:r>
        <w:rPr>
          <w:rFonts w:hint="eastAsia" w:hAnsi="宋体" w:cs="宋体"/>
          <w:color w:val="auto"/>
          <w:sz w:val="24"/>
          <w:szCs w:val="24"/>
          <w:lang w:eastAsia="zh-CN"/>
        </w:rPr>
        <w:t>）</w:t>
      </w:r>
      <w:r>
        <w:rPr>
          <w:rFonts w:hint="eastAsia" w:ascii="宋体" w:hAnsi="宋体" w:eastAsia="宋体" w:cs="宋体"/>
          <w:color w:val="auto"/>
          <w:sz w:val="24"/>
          <w:szCs w:val="24"/>
        </w:rPr>
        <w:t>应单独密封。</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3"/>
        <w:rPr>
          <w:rFonts w:hint="eastAsia" w:ascii="宋体" w:hAnsi="宋体" w:eastAsia="宋体" w:cs="宋体"/>
          <w:color w:val="auto"/>
          <w:lang w:val="en-US" w:eastAsia="zh-CN"/>
        </w:rPr>
      </w:pPr>
    </w:p>
    <w:p>
      <w:pPr>
        <w:pStyle w:val="4"/>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4"/>
      <w:bookmarkEnd w:id="85"/>
      <w:bookmarkEnd w:id="86"/>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6"/>
    <w:bookmarkEnd w:id="37"/>
    <w:bookmarkEnd w:id="38"/>
    <w:bookmarkEnd w:id="39"/>
    <w:bookmarkEnd w:id="40"/>
    <w:bookmarkEnd w:id="41"/>
    <w:bookmarkEnd w:id="42"/>
    <w:p>
      <w:pPr>
        <w:pStyle w:val="3"/>
        <w:spacing w:line="480" w:lineRule="exact"/>
        <w:jc w:val="center"/>
        <w:rPr>
          <w:rFonts w:hint="eastAsia" w:ascii="宋体" w:hAnsi="宋体" w:eastAsia="宋体" w:cs="宋体"/>
          <w:color w:val="auto"/>
          <w:highlight w:val="none"/>
        </w:rPr>
      </w:pPr>
      <w:bookmarkStart w:id="87" w:name="_Toc29152"/>
      <w:bookmarkStart w:id="88" w:name="_Toc22001"/>
      <w:bookmarkStart w:id="89" w:name="_Toc10734"/>
      <w:bookmarkStart w:id="90" w:name="_Toc14167"/>
      <w:bookmarkStart w:id="91" w:name="_Toc317063973"/>
      <w:bookmarkStart w:id="92" w:name="_Toc302465488"/>
      <w:bookmarkStart w:id="93" w:name="_Toc313435098"/>
      <w:bookmarkStart w:id="94" w:name="_Toc307319717"/>
      <w:bookmarkStart w:id="95" w:name="_Toc307476831"/>
      <w:bookmarkStart w:id="96" w:name="_Toc25888"/>
      <w:r>
        <w:rPr>
          <w:rFonts w:hint="eastAsia" w:ascii="宋体" w:hAnsi="宋体" w:eastAsia="宋体" w:cs="宋体"/>
          <w:color w:val="auto"/>
          <w:sz w:val="28"/>
          <w:szCs w:val="28"/>
          <w:highlight w:val="none"/>
        </w:rPr>
        <w:t>第五章 谈判会议/评审</w:t>
      </w:r>
      <w:bookmarkEnd w:id="87"/>
      <w:bookmarkEnd w:id="88"/>
      <w:bookmarkEnd w:id="89"/>
      <w:bookmarkStart w:id="97" w:name="_Toc347478699"/>
      <w:bookmarkStart w:id="98" w:name="_Toc22692"/>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9"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00" w:name="_Toc48834094"/>
      <w:bookmarkStart w:id="101" w:name="_Toc48834532"/>
      <w:bookmarkStart w:id="102" w:name="_Toc48834453"/>
      <w:bookmarkStart w:id="103" w:name="_Toc48834291"/>
      <w:bookmarkStart w:id="104" w:name="_Toc48834164"/>
      <w:bookmarkStart w:id="105" w:name="_Toc23906"/>
      <w:bookmarkStart w:id="106" w:name="_Toc48834095"/>
      <w:bookmarkStart w:id="107" w:name="_Toc48834454"/>
      <w:bookmarkStart w:id="108" w:name="_Toc14917"/>
      <w:bookmarkStart w:id="109" w:name="_Toc48834165"/>
      <w:bookmarkStart w:id="110" w:name="_Toc48834292"/>
      <w:bookmarkStart w:id="111" w:name="_Toc48834533"/>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100"/>
      <w:bookmarkEnd w:id="101"/>
      <w:bookmarkEnd w:id="102"/>
      <w:bookmarkEnd w:id="103"/>
      <w:bookmarkEnd w:id="104"/>
      <w:bookmarkEnd w:id="10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31809"/>
      <w:bookmarkStart w:id="113" w:name="_Toc30503"/>
      <w:bookmarkStart w:id="114" w:name="_Toc19349"/>
      <w:bookmarkStart w:id="115" w:name="_Toc9950"/>
      <w:r>
        <w:rPr>
          <w:rFonts w:hint="eastAsia" w:ascii="宋体" w:hAnsi="宋体" w:eastAsia="宋体" w:cs="宋体"/>
          <w:color w:val="auto"/>
          <w:sz w:val="24"/>
          <w:szCs w:val="24"/>
        </w:rPr>
        <w:t>（一）采购代理机构负责组织评标工作，并履行下列职责：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6" w:name="_Toc27001"/>
      <w:bookmarkStart w:id="117" w:name="_Toc14136"/>
      <w:bookmarkStart w:id="118" w:name="_Toc6679"/>
      <w:bookmarkStart w:id="119" w:name="_Toc21732"/>
      <w:r>
        <w:rPr>
          <w:rFonts w:hint="eastAsia" w:ascii="宋体" w:hAnsi="宋体" w:eastAsia="宋体" w:cs="宋体"/>
          <w:color w:val="auto"/>
          <w:sz w:val="24"/>
          <w:szCs w:val="24"/>
        </w:rPr>
        <w:t>（二）谈判小组负责具体评标事务，并独立履行下列职责：</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20" w:name="_Toc4951"/>
      <w:bookmarkStart w:id="121" w:name="_Toc4434"/>
      <w:bookmarkStart w:id="122" w:name="_Toc29039"/>
      <w:bookmarkStart w:id="123" w:name="_Toc932"/>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20"/>
      <w:bookmarkEnd w:id="121"/>
      <w:bookmarkEnd w:id="122"/>
      <w:bookmarkEnd w:id="123"/>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4" w:name="_Toc19340"/>
      <w:bookmarkStart w:id="125" w:name="_Toc3980"/>
      <w:bookmarkStart w:id="126" w:name="_Toc21681"/>
      <w:bookmarkStart w:id="127" w:name="_Toc23735"/>
      <w:r>
        <w:rPr>
          <w:rFonts w:hint="eastAsia" w:ascii="宋体" w:hAnsi="宋体" w:eastAsia="宋体" w:cs="宋体"/>
          <w:color w:val="auto"/>
          <w:sz w:val="24"/>
          <w:szCs w:val="24"/>
        </w:rPr>
        <w:t>（四）评标方法：本次评审采用</w:t>
      </w:r>
      <w:bookmarkEnd w:id="124"/>
      <w:bookmarkEnd w:id="125"/>
      <w:bookmarkEnd w:id="126"/>
      <w:bookmarkEnd w:id="127"/>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19"/>
        <w:spacing w:line="500" w:lineRule="exact"/>
        <w:ind w:firstLine="480" w:firstLineChars="200"/>
        <w:outlineLvl w:val="1"/>
        <w:rPr>
          <w:rFonts w:hint="eastAsia" w:ascii="宋体" w:hAnsi="宋体" w:eastAsia="宋体" w:cs="宋体"/>
          <w:b w:val="0"/>
          <w:bCs/>
          <w:color w:val="auto"/>
          <w:sz w:val="24"/>
          <w:szCs w:val="24"/>
        </w:rPr>
      </w:pPr>
      <w:bookmarkStart w:id="128" w:name="_Toc7524"/>
      <w:bookmarkStart w:id="129" w:name="_Toc26078"/>
      <w:bookmarkStart w:id="130" w:name="_Toc4297"/>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8"/>
      <w:bookmarkEnd w:id="129"/>
      <w:bookmarkEnd w:id="130"/>
    </w:p>
    <w:p>
      <w:pPr>
        <w:pStyle w:val="19"/>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31" w:name="_Toc14588"/>
      <w:bookmarkStart w:id="132" w:name="_Toc4881"/>
      <w:bookmarkStart w:id="133" w:name="_Toc1568"/>
      <w:r>
        <w:rPr>
          <w:rFonts w:hint="eastAsia" w:ascii="宋体" w:hAnsi="宋体" w:eastAsia="宋体" w:cs="宋体"/>
          <w:b w:val="0"/>
          <w:bCs/>
          <w:color w:val="auto"/>
          <w:sz w:val="24"/>
          <w:szCs w:val="24"/>
          <w:lang w:val="en-US" w:eastAsia="zh-CN"/>
        </w:rPr>
        <w:t>3、符合性审查（具体详见第四部分 评审办法）</w:t>
      </w:r>
      <w:bookmarkEnd w:id="131"/>
      <w:bookmarkEnd w:id="132"/>
      <w:bookmarkEnd w:id="133"/>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4" w:name="■Finalists_CH2_A■"/>
      <w:r>
        <w:rPr>
          <w:rFonts w:hint="eastAsia" w:ascii="宋体" w:hAnsi="宋体" w:eastAsia="宋体" w:cs="宋体"/>
          <w:color w:val="auto"/>
          <w:sz w:val="24"/>
          <w:szCs w:val="24"/>
        </w:rPr>
        <w:t>三名</w:t>
      </w:r>
      <w:bookmarkEnd w:id="134"/>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6"/>
      <w:bookmarkEnd w:id="107"/>
      <w:bookmarkEnd w:id="108"/>
      <w:bookmarkEnd w:id="109"/>
      <w:bookmarkEnd w:id="110"/>
      <w:bookmarkEnd w:id="111"/>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35" w:name="_Toc48834293"/>
      <w:bookmarkStart w:id="136" w:name="_Toc48834455"/>
      <w:bookmarkStart w:id="137" w:name="_Toc10388"/>
      <w:bookmarkStart w:id="138" w:name="_Toc48834166"/>
      <w:bookmarkStart w:id="139" w:name="_Toc48834534"/>
      <w:bookmarkStart w:id="140" w:name="_Toc48834096"/>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5"/>
      <w:bookmarkEnd w:id="136"/>
      <w:bookmarkEnd w:id="137"/>
      <w:bookmarkEnd w:id="138"/>
      <w:bookmarkEnd w:id="139"/>
      <w:bookmarkEnd w:id="140"/>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w:t>
      </w:r>
      <w:r>
        <w:rPr>
          <w:rFonts w:hint="eastAsia" w:hAnsi="宋体" w:cs="宋体"/>
          <w:color w:val="auto"/>
          <w:sz w:val="24"/>
          <w:szCs w:val="24"/>
          <w:lang w:val="en-US" w:eastAsia="zh-CN"/>
        </w:rPr>
        <w:t>1</w:t>
      </w:r>
      <w:r>
        <w:rPr>
          <w:rFonts w:hint="eastAsia" w:ascii="宋体" w:hAnsi="宋体" w:eastAsia="宋体" w:cs="宋体"/>
          <w:color w:val="auto"/>
          <w:sz w:val="24"/>
          <w:szCs w:val="24"/>
        </w:rPr>
        <w:t>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48834097"/>
      <w:bookmarkStart w:id="142" w:name="_Toc48834456"/>
      <w:bookmarkStart w:id="143" w:name="_Toc31345"/>
      <w:bookmarkStart w:id="144" w:name="_Toc48834294"/>
      <w:bookmarkStart w:id="145" w:name="_Toc48834535"/>
      <w:bookmarkStart w:id="146" w:name="_Toc4883416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23"/>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23"/>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w:t>
      </w:r>
      <w:r>
        <w:rPr>
          <w:rFonts w:hint="eastAsia" w:hAnsi="宋体" w:cs="宋体"/>
          <w:color w:val="auto"/>
          <w:sz w:val="24"/>
          <w:szCs w:val="24"/>
          <w:lang w:eastAsia="zh-CN"/>
        </w:rPr>
        <w:t>、【</w:t>
      </w:r>
      <w:r>
        <w:rPr>
          <w:rFonts w:hint="eastAsia" w:ascii="宋体" w:hAnsi="宋体" w:cs="宋体"/>
          <w:color w:val="auto"/>
          <w:sz w:val="24"/>
          <w:szCs w:val="24"/>
          <w:lang w:val="en-US" w:eastAsia="zh-CN"/>
        </w:rPr>
        <w:t>中国</w:t>
      </w:r>
      <w:r>
        <w:rPr>
          <w:rFonts w:hint="eastAsia" w:ascii="宋体" w:hAnsi="宋体" w:cs="宋体"/>
          <w:color w:val="auto"/>
          <w:sz w:val="24"/>
          <w:szCs w:val="24"/>
          <w:lang w:eastAsia="zh-CN"/>
        </w:rPr>
        <w:t>执行信息公开网http://zxgk.court.gov.cn</w:t>
      </w:r>
      <w:r>
        <w:rPr>
          <w:rFonts w:hint="eastAsia" w:hAnsi="宋体" w:cs="宋体"/>
          <w:color w:val="auto"/>
          <w:sz w:val="24"/>
          <w:szCs w:val="24"/>
          <w:lang w:eastAsia="zh-CN"/>
        </w:rPr>
        <w:t>）】</w:t>
      </w:r>
      <w:r>
        <w:rPr>
          <w:rFonts w:hint="eastAsia" w:ascii="宋体" w:hAnsi="宋体" w:eastAsia="宋体" w:cs="宋体"/>
          <w:color w:val="auto"/>
          <w:sz w:val="24"/>
          <w:szCs w:val="24"/>
        </w:rPr>
        <w:t>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7" w:name="_Toc4661"/>
      <w:bookmarkStart w:id="148" w:name="_Toc4945"/>
      <w:bookmarkStart w:id="149" w:name="_Toc15976"/>
      <w:bookmarkStart w:id="150" w:name="_Toc30404"/>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7"/>
    <w:bookmarkEnd w:id="148"/>
    <w:bookmarkEnd w:id="149"/>
    <w:bookmarkEnd w:id="150"/>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51" w:name="_Toc22982"/>
      <w:bookmarkStart w:id="152" w:name="_Toc16492"/>
      <w:bookmarkStart w:id="153" w:name="_Toc16749"/>
      <w:bookmarkStart w:id="154" w:name="_Toc1993"/>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51"/>
      <w:bookmarkEnd w:id="152"/>
      <w:bookmarkEnd w:id="153"/>
      <w:bookmarkEnd w:id="15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41"/>
      <w:bookmarkEnd w:id="142"/>
      <w:bookmarkEnd w:id="143"/>
      <w:bookmarkEnd w:id="144"/>
      <w:bookmarkEnd w:id="145"/>
      <w:bookmarkEnd w:id="146"/>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发布废标公告。</w:t>
      </w:r>
    </w:p>
    <w:bookmarkEnd w:id="90"/>
    <w:bookmarkEnd w:id="91"/>
    <w:bookmarkEnd w:id="92"/>
    <w:bookmarkEnd w:id="93"/>
    <w:bookmarkEnd w:id="94"/>
    <w:bookmarkEnd w:id="95"/>
    <w:bookmarkEnd w:id="96"/>
    <w:bookmarkEnd w:id="97"/>
    <w:bookmarkEnd w:id="98"/>
    <w:bookmarkEnd w:id="99"/>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hAnsi="宋体" w:cs="宋体"/>
          <w:color w:val="auto"/>
          <w:sz w:val="24"/>
          <w:szCs w:val="24"/>
          <w:lang w:val="en-US" w:eastAsia="zh-CN"/>
        </w:rPr>
        <w:t>7个</w:t>
      </w:r>
      <w:r>
        <w:rPr>
          <w:rFonts w:hint="eastAsia" w:ascii="宋体" w:hAnsi="宋体" w:eastAsia="宋体" w:cs="宋体"/>
          <w:color w:val="auto"/>
          <w:sz w:val="24"/>
          <w:szCs w:val="24"/>
        </w:rPr>
        <w:t>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18629695755@163.com</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府谷县住房和城乡建设局</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0912-8720328</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华建联项目管理有限公司</w:t>
      </w:r>
      <w:r>
        <w:rPr>
          <w:rFonts w:hint="eastAsia" w:ascii="宋体" w:hAnsi="宋体" w:eastAsia="宋体" w:cs="宋体"/>
          <w:color w:val="auto"/>
          <w:sz w:val="24"/>
          <w:szCs w:val="24"/>
        </w:rPr>
        <w:t xml:space="preserve">  </w:t>
      </w:r>
      <w:r>
        <w:rPr>
          <w:rFonts w:hint="eastAsia" w:hAnsi="宋体" w:cs="宋体"/>
          <w:color w:val="auto"/>
          <w:sz w:val="24"/>
          <w:szCs w:val="24"/>
          <w:lang w:val="en-US" w:eastAsia="zh-CN"/>
        </w:rPr>
        <w:t xml:space="preserve"> </w:t>
      </w:r>
      <w:r>
        <w:rPr>
          <w:rFonts w:hint="eastAsia" w:ascii="宋体" w:hAnsi="宋体" w:eastAsia="宋体" w:cs="宋体"/>
          <w:color w:val="auto"/>
          <w:sz w:val="24"/>
          <w:szCs w:val="24"/>
        </w:rPr>
        <w:t>联系电话：</w:t>
      </w:r>
      <w:r>
        <w:rPr>
          <w:rFonts w:hint="eastAsia" w:hAnsi="宋体" w:cs="宋体"/>
          <w:color w:val="auto"/>
          <w:sz w:val="24"/>
          <w:szCs w:val="24"/>
          <w:lang w:val="en-US" w:eastAsia="zh-CN"/>
        </w:rPr>
        <w:t>17629122091</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ascii="宋体" w:hAnsi="宋体" w:eastAsia="宋体" w:cs="宋体"/>
          <w:color w:val="auto"/>
          <w:sz w:val="24"/>
          <w:szCs w:val="24"/>
          <w:lang w:val="en-US" w:eastAsia="zh-CN"/>
        </w:rPr>
        <w:t>府谷县新区高家湾世纪花园三楼</w:t>
      </w:r>
    </w:p>
    <w:p>
      <w:pPr>
        <w:rPr>
          <w:rFonts w:hint="eastAsia" w:ascii="宋体" w:hAnsi="宋体" w:eastAsia="宋体" w:cs="宋体"/>
          <w:color w:val="auto"/>
          <w:sz w:val="24"/>
          <w:highlight w:val="none"/>
        </w:rPr>
      </w:pPr>
    </w:p>
    <w:p>
      <w:pPr>
        <w:pStyle w:val="2"/>
        <w:bidi w:val="0"/>
        <w:jc w:val="center"/>
        <w:rPr>
          <w:rFonts w:hint="eastAsia" w:ascii="宋体" w:hAnsi="宋体" w:eastAsia="宋体" w:cs="宋体"/>
          <w:color w:val="auto"/>
          <w:sz w:val="28"/>
          <w:szCs w:val="40"/>
          <w:lang w:eastAsia="zh-CN"/>
        </w:rPr>
        <w:sectPr>
          <w:footerReference r:id="rId5" w:type="default"/>
          <w:pgSz w:w="11911" w:h="16843"/>
          <w:pgMar w:top="1304" w:right="1304" w:bottom="1304" w:left="1304" w:header="720" w:footer="720" w:gutter="0"/>
          <w:pgNumType w:fmt="decimal" w:start="1"/>
          <w:cols w:space="720" w:num="1"/>
          <w:rtlGutter w:val="0"/>
          <w:docGrid w:linePitch="381" w:charSpace="0"/>
        </w:sectPr>
      </w:pPr>
      <w:bookmarkStart w:id="155" w:name="_Toc15247"/>
    </w:p>
    <w:p>
      <w:pPr>
        <w:pStyle w:val="2"/>
        <w:bidi w:val="0"/>
        <w:jc w:val="center"/>
        <w:rPr>
          <w:rFonts w:hint="eastAsia" w:ascii="宋体" w:hAnsi="宋体" w:eastAsia="宋体" w:cs="宋体"/>
          <w:b/>
          <w:bCs/>
          <w:color w:val="auto"/>
          <w:kern w:val="2"/>
          <w:sz w:val="24"/>
          <w:szCs w:val="24"/>
          <w:highlight w:val="none"/>
          <w:lang w:val="en-US" w:eastAsia="zh-CN" w:bidi="ar-SA"/>
        </w:rPr>
      </w:pPr>
      <w:bookmarkStart w:id="156" w:name="_Toc15832"/>
      <w:r>
        <w:rPr>
          <w:rFonts w:hint="eastAsia" w:ascii="宋体" w:hAnsi="宋体" w:eastAsia="宋体" w:cs="宋体"/>
          <w:color w:val="auto"/>
          <w:sz w:val="28"/>
          <w:szCs w:val="40"/>
          <w:highlight w:val="none"/>
          <w:lang w:eastAsia="zh-CN"/>
        </w:rPr>
        <w:t>第三部分</w:t>
      </w:r>
      <w:r>
        <w:rPr>
          <w:rFonts w:hint="eastAsia" w:ascii="宋体" w:hAnsi="宋体" w:eastAsia="宋体" w:cs="宋体"/>
          <w:color w:val="auto"/>
          <w:sz w:val="28"/>
          <w:szCs w:val="40"/>
          <w:highlight w:val="none"/>
          <w:lang w:val="en-US" w:eastAsia="zh-CN"/>
        </w:rPr>
        <w:t xml:space="preserve"> </w:t>
      </w:r>
      <w:r>
        <w:rPr>
          <w:rFonts w:hint="eastAsia" w:ascii="宋体" w:hAnsi="宋体" w:eastAsia="宋体" w:cs="宋体"/>
          <w:color w:val="auto"/>
          <w:sz w:val="28"/>
          <w:szCs w:val="40"/>
          <w:highlight w:val="none"/>
        </w:rPr>
        <w:t>采购内容及技术要求</w:t>
      </w:r>
      <w:bookmarkEnd w:id="155"/>
      <w:bookmarkEnd w:id="156"/>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hAnsi="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一、项目名称：城区地质灾害治理项目</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二、项目明细、资金构成和采购方式：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1、采购项目明细：详见工程量清单</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2、资金来源：</w:t>
      </w:r>
      <w:r>
        <w:rPr>
          <w:rFonts w:hint="eastAsia" w:hAnsi="宋体" w:cs="宋体"/>
          <w:color w:val="auto"/>
          <w:sz w:val="24"/>
          <w:szCs w:val="24"/>
          <w:highlight w:val="none"/>
          <w:lang w:val="en-US" w:eastAsia="zh-CN"/>
        </w:rPr>
        <w:t>财政资金</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3、采购方式：竞争性谈判</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三、项目实施地点、工程概况</w:t>
      </w:r>
      <w:r>
        <w:rPr>
          <w:rFonts w:hint="eastAsia" w:hAnsi="宋体" w:cs="宋体"/>
          <w:b/>
          <w:bCs/>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1、项目实施地点：府谷县。</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2、项目概况：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hAnsi="宋体" w:cs="宋体"/>
          <w:b w:val="0"/>
          <w:bCs w:val="0"/>
          <w:color w:val="auto"/>
          <w:sz w:val="24"/>
          <w:szCs w:val="24"/>
          <w:highlight w:val="none"/>
          <w:lang w:val="en-US" w:eastAsia="zh-CN"/>
        </w:rPr>
      </w:pPr>
      <w:r>
        <w:rPr>
          <w:rFonts w:hint="eastAsia" w:hAnsi="宋体" w:cs="宋体"/>
          <w:b w:val="0"/>
          <w:bCs w:val="0"/>
          <w:color w:val="auto"/>
          <w:sz w:val="24"/>
          <w:szCs w:val="24"/>
          <w:highlight w:val="none"/>
          <w:lang w:val="en-US" w:eastAsia="zh-CN"/>
        </w:rPr>
        <w:t>本项目共划分为4个标段。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hAnsi="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lang w:val="en-US" w:eastAsia="zh-CN"/>
        </w:rPr>
        <w:t>标段主要内容：</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府谷县天府路2号-9号沿线山体崩塌治理，主要施工内容包括护坡工程、排水工程、绿化工程、危岩清理、重力式挡墙等。</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2标段主要内容：</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府谷县府谷镇基督教堂北侧崩塌治理，主要施工内容包括护坡工程、排水工程、绿化工程、危岩清理、重力式挡墙等。</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3标段主要内容：</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府谷县盐沟幸福家园崩塌治理，主要施工内容包括护坡工程、排水工程、绿化工程、危岩清理、重力式挡墙等。</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4标段主要内容：</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府谷县府州城路1-5号路段崩塌治理，主要施工内容包括护坡工程、排水工程、绿化工程、危岩清理、重力式挡墙等。</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（一）履约验收时间：服务期结束后15个工作日内。</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（二）履约验收主体及内容：</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验收主体：府谷县住房和城乡建设局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验收内容：采购人根据合同要求，对项目所包含的审查内容进行验收。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（三）验收依据：</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1.招标文件、投标文件、澄清表（函）；</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2.验收合格证、质检报告；</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3.合同及附件文本；</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4.同签订时国家及行业现行的标准和技术规范。</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（四）验收标准：</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1.编制的服务方案应符合国家、省、市现行有关标准、规范的规定，并对检测成果承担相应的法津责任；</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（五）验收方法：</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采购人组织验收人员，按照相关验收标准对采购项目的履约结果进行验收。</w:t>
      </w:r>
    </w:p>
    <w:p>
      <w:pPr>
        <w:rPr>
          <w:rFonts w:hint="eastAsia" w:ascii="宋体" w:hAnsi="宋体" w:eastAsia="宋体" w:cs="宋体"/>
          <w:b/>
          <w:bCs/>
          <w:color w:val="auto"/>
          <w:kern w:val="44"/>
          <w:sz w:val="32"/>
          <w:szCs w:val="32"/>
          <w:lang w:val="zh-CN" w:eastAsia="zh-CN" w:bidi="ar-SA"/>
        </w:rPr>
      </w:pPr>
      <w:r>
        <w:rPr>
          <w:rFonts w:hint="eastAsia" w:ascii="宋体" w:hAnsi="宋体" w:eastAsia="宋体" w:cs="宋体"/>
          <w:b/>
          <w:bCs/>
          <w:color w:val="auto"/>
          <w:kern w:val="44"/>
          <w:sz w:val="32"/>
          <w:szCs w:val="32"/>
          <w:lang w:val="zh-CN" w:eastAsia="zh-CN" w:bidi="ar-SA"/>
        </w:rPr>
        <w:br w:type="page"/>
      </w:r>
    </w:p>
    <w:p>
      <w:pPr>
        <w:pStyle w:val="2"/>
        <w:numPr>
          <w:ilvl w:val="0"/>
          <w:numId w:val="0"/>
        </w:numPr>
        <w:bidi w:val="0"/>
        <w:jc w:val="center"/>
        <w:rPr>
          <w:rStyle w:val="25"/>
          <w:rFonts w:hint="eastAsia" w:ascii="宋体" w:hAnsi="宋体" w:eastAsia="宋体" w:cs="宋体"/>
          <w:b/>
          <w:bCs/>
          <w:color w:val="auto"/>
          <w:sz w:val="32"/>
          <w:szCs w:val="32"/>
          <w:highlight w:val="none"/>
          <w:lang w:val="zh-CN" w:eastAsia="zh-CN"/>
        </w:rPr>
      </w:pPr>
      <w:bookmarkStart w:id="157" w:name="_Toc20266"/>
      <w:r>
        <w:rPr>
          <w:rFonts w:hint="eastAsia" w:ascii="宋体" w:hAnsi="宋体" w:eastAsia="宋体" w:cs="宋体"/>
          <w:b/>
          <w:bCs/>
          <w:color w:val="auto"/>
          <w:kern w:val="44"/>
          <w:sz w:val="32"/>
          <w:szCs w:val="32"/>
          <w:lang w:val="zh-CN" w:eastAsia="zh-CN" w:bidi="ar-SA"/>
        </w:rPr>
        <w:t>第四部分</w:t>
      </w:r>
      <w:bookmarkStart w:id="158" w:name="_Toc6130"/>
      <w:r>
        <w:rPr>
          <w:rFonts w:hint="eastAsia" w:hAnsi="宋体" w:cs="宋体"/>
          <w:b/>
          <w:bCs/>
          <w:color w:val="auto"/>
          <w:kern w:val="44"/>
          <w:sz w:val="32"/>
          <w:szCs w:val="32"/>
          <w:lang w:val="en-US" w:eastAsia="zh-CN" w:bidi="ar-SA"/>
        </w:rPr>
        <w:t xml:space="preserve">  </w:t>
      </w:r>
      <w:r>
        <w:rPr>
          <w:rStyle w:val="25"/>
          <w:rFonts w:hint="eastAsia" w:ascii="宋体" w:hAnsi="宋体" w:eastAsia="宋体" w:cs="宋体"/>
          <w:b/>
          <w:bCs/>
          <w:color w:val="auto"/>
          <w:sz w:val="32"/>
          <w:szCs w:val="32"/>
          <w:highlight w:val="none"/>
          <w:lang w:val="zh-CN" w:eastAsia="zh-CN"/>
        </w:rPr>
        <w:t>工程量清单</w:t>
      </w:r>
      <w:bookmarkEnd w:id="157"/>
      <w:bookmarkEnd w:id="158"/>
      <w:bookmarkStart w:id="159" w:name="_Toc4197"/>
      <w:bookmarkStart w:id="160" w:name="_Toc31662"/>
    </w:p>
    <w:p>
      <w:pPr>
        <w:numPr>
          <w:ilvl w:val="0"/>
          <w:numId w:val="0"/>
        </w:numPr>
        <w:jc w:val="center"/>
        <w:rPr>
          <w:rFonts w:hint="default"/>
          <w:lang w:val="en-US" w:eastAsia="zh-CN"/>
        </w:rPr>
      </w:pPr>
      <w:r>
        <w:rPr>
          <w:rFonts w:hint="eastAsia" w:hAnsi="宋体" w:cs="宋体"/>
          <w:color w:val="auto"/>
          <w:sz w:val="24"/>
          <w:szCs w:val="24"/>
          <w:highlight w:val="none"/>
          <w:lang w:val="en-US" w:eastAsia="zh-CN"/>
        </w:rPr>
        <w:t>城区地质灾害治理项目1标段</w:t>
      </w:r>
    </w:p>
    <w:tbl>
      <w:tblPr>
        <w:tblStyle w:val="20"/>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75"/>
        <w:gridCol w:w="1410"/>
        <w:gridCol w:w="3120"/>
        <w:gridCol w:w="14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3" w:hRule="atLeast"/>
        </w:trPr>
        <w:tc>
          <w:tcPr>
            <w:tcW w:w="9915" w:type="dxa"/>
            <w:gridSpan w:val="4"/>
            <w:tcBorders>
              <w:top w:val="nil"/>
              <w:left w:val="nil"/>
              <w:bottom w:val="nil"/>
              <w:right w:val="nil"/>
              <w:tl2br w:val="nil"/>
              <w:tr2bl w:val="nil"/>
            </w:tcBorders>
            <w:noWrap w:val="0"/>
            <w:vAlign w:val="center"/>
          </w:tcPr>
          <w:p>
            <w:pPr>
              <w:spacing w:line="240" w:lineRule="atLeast"/>
              <w:jc w:val="center"/>
              <w:rPr>
                <w:rFonts w:hint="eastAsia" w:ascii="宋体" w:hAnsi="宋体"/>
                <w:b/>
                <w:color w:val="000000"/>
                <w:sz w:val="52"/>
                <w:szCs w:val="24"/>
              </w:rPr>
            </w:pPr>
            <w:r>
              <w:rPr>
                <w:rFonts w:hint="eastAsia" w:ascii="宋体" w:hAnsi="宋体"/>
                <w:b/>
                <w:color w:val="000000"/>
                <w:sz w:val="52"/>
                <w:szCs w:val="24"/>
              </w:rPr>
              <w:t>投  标  总  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3" w:hRule="atLeast"/>
        </w:trPr>
        <w:tc>
          <w:tcPr>
            <w:tcW w:w="9915" w:type="dxa"/>
            <w:gridSpan w:val="4"/>
            <w:tcBorders>
              <w:top w:val="nil"/>
              <w:left w:val="nil"/>
              <w:bottom w:val="nil"/>
              <w:right w:val="nil"/>
              <w:tl2br w:val="nil"/>
              <w:tr2bl w:val="nil"/>
            </w:tcBorders>
            <w:noWrap w:val="0"/>
            <w:vAlign w:val="center"/>
          </w:tcPr>
          <w:p>
            <w:pPr>
              <w:spacing w:line="240" w:lineRule="atLeast"/>
              <w:jc w:val="left"/>
              <w:rPr>
                <w:rFonts w:hint="eastAsia" w:ascii="宋体" w:hAnsi="宋体"/>
                <w:color w:val="000000"/>
                <w:sz w:val="20"/>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3" w:hRule="atLeast"/>
        </w:trPr>
        <w:tc>
          <w:tcPr>
            <w:tcW w:w="3975" w:type="dxa"/>
            <w:tcBorders>
              <w:top w:val="nil"/>
              <w:left w:val="nil"/>
              <w:bottom w:val="single" w:color="000000" w:sz="8" w:space="0"/>
              <w:right w:val="nil"/>
              <w:tl2br w:val="nil"/>
              <w:tr2bl w:val="nil"/>
            </w:tcBorders>
            <w:noWrap w:val="0"/>
            <w:vAlign w:val="center"/>
          </w:tcPr>
          <w:p>
            <w:pPr>
              <w:spacing w:line="240" w:lineRule="atLeast"/>
              <w:jc w:val="center"/>
              <w:rPr>
                <w:rFonts w:hint="eastAsia" w:ascii="宋体" w:hAnsi="宋体"/>
                <w:color w:val="000000"/>
                <w:sz w:val="20"/>
                <w:szCs w:val="24"/>
              </w:rPr>
            </w:pPr>
            <w:r>
              <w:rPr>
                <w:rFonts w:hint="eastAsia" w:ascii="宋体" w:hAnsi="宋体"/>
                <w:color w:val="000000"/>
                <w:sz w:val="20"/>
                <w:szCs w:val="24"/>
              </w:rPr>
              <w:t>府谷县天府路2号-9号沿线山体崩塌治理工程</w:t>
            </w:r>
          </w:p>
        </w:tc>
        <w:tc>
          <w:tcPr>
            <w:tcW w:w="1410" w:type="dxa"/>
            <w:tcBorders>
              <w:top w:val="nil"/>
              <w:left w:val="nil"/>
              <w:bottom w:val="nil"/>
              <w:right w:val="nil"/>
              <w:tl2br w:val="nil"/>
              <w:tr2bl w:val="nil"/>
            </w:tcBorders>
            <w:noWrap w:val="0"/>
            <w:vAlign w:val="center"/>
          </w:tcPr>
          <w:p>
            <w:pPr>
              <w:spacing w:line="240" w:lineRule="atLeast"/>
              <w:jc w:val="left"/>
              <w:rPr>
                <w:rFonts w:hint="eastAsia" w:ascii="宋体" w:hAnsi="宋体"/>
                <w:color w:val="000000"/>
                <w:sz w:val="20"/>
                <w:szCs w:val="24"/>
              </w:rPr>
            </w:pPr>
            <w:r>
              <w:rPr>
                <w:rFonts w:hint="eastAsia" w:ascii="宋体" w:hAnsi="宋体"/>
                <w:color w:val="000000"/>
                <w:sz w:val="20"/>
                <w:szCs w:val="24"/>
              </w:rPr>
              <w:t>（项目名称）</w:t>
            </w:r>
          </w:p>
        </w:tc>
        <w:tc>
          <w:tcPr>
            <w:tcW w:w="3120" w:type="dxa"/>
            <w:tcBorders>
              <w:top w:val="nil"/>
              <w:left w:val="nil"/>
              <w:bottom w:val="single" w:color="000000" w:sz="8" w:space="0"/>
              <w:right w:val="nil"/>
              <w:tl2br w:val="nil"/>
              <w:tr2bl w:val="nil"/>
            </w:tcBorders>
            <w:noWrap w:val="0"/>
            <w:vAlign w:val="center"/>
          </w:tcPr>
          <w:p>
            <w:pPr>
              <w:spacing w:line="240" w:lineRule="atLeast"/>
              <w:jc w:val="center"/>
              <w:rPr>
                <w:rFonts w:hint="eastAsia" w:ascii="宋体" w:hAnsi="宋体"/>
                <w:color w:val="000000"/>
                <w:sz w:val="20"/>
                <w:szCs w:val="24"/>
              </w:rPr>
            </w:pPr>
            <w:r>
              <w:rPr>
                <w:rFonts w:hint="eastAsia" w:ascii="宋体" w:hAnsi="宋体"/>
                <w:color w:val="000000"/>
                <w:sz w:val="20"/>
                <w:szCs w:val="24"/>
              </w:rPr>
              <w:t>/</w:t>
            </w:r>
          </w:p>
        </w:tc>
        <w:tc>
          <w:tcPr>
            <w:tcW w:w="1410" w:type="dxa"/>
            <w:tcBorders>
              <w:top w:val="nil"/>
              <w:left w:val="nil"/>
              <w:bottom w:val="nil"/>
              <w:right w:val="nil"/>
              <w:tl2br w:val="nil"/>
              <w:tr2bl w:val="nil"/>
            </w:tcBorders>
            <w:noWrap w:val="0"/>
            <w:vAlign w:val="center"/>
          </w:tcPr>
          <w:p>
            <w:pPr>
              <w:spacing w:line="240" w:lineRule="atLeast"/>
              <w:jc w:val="left"/>
              <w:rPr>
                <w:rFonts w:hint="eastAsia" w:ascii="宋体" w:hAnsi="宋体"/>
                <w:color w:val="000000"/>
                <w:sz w:val="20"/>
                <w:szCs w:val="24"/>
              </w:rPr>
            </w:pPr>
            <w:r>
              <w:rPr>
                <w:rFonts w:hint="eastAsia" w:ascii="宋体" w:hAnsi="宋体"/>
                <w:color w:val="000000"/>
                <w:sz w:val="20"/>
                <w:szCs w:val="24"/>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10" w:type="dxa"/>
          <w:trHeight w:val="533" w:hRule="atLeast"/>
        </w:trPr>
        <w:tc>
          <w:tcPr>
            <w:tcW w:w="3975" w:type="dxa"/>
            <w:tcBorders>
              <w:top w:val="nil"/>
              <w:left w:val="nil"/>
              <w:bottom w:val="nil"/>
              <w:right w:val="nil"/>
              <w:tl2br w:val="nil"/>
              <w:tr2bl w:val="nil"/>
            </w:tcBorders>
            <w:noWrap w:val="0"/>
            <w:vAlign w:val="bottom"/>
          </w:tcPr>
          <w:p>
            <w:pPr>
              <w:spacing w:line="240" w:lineRule="atLeast"/>
              <w:jc w:val="center"/>
              <w:rPr>
                <w:rFonts w:hint="eastAsia" w:ascii="宋体" w:hAnsi="宋体"/>
                <w:color w:val="000000"/>
                <w:sz w:val="20"/>
                <w:szCs w:val="24"/>
              </w:rPr>
            </w:pPr>
            <w:r>
              <w:rPr>
                <w:rFonts w:hint="eastAsia" w:ascii="宋体" w:hAnsi="宋体"/>
                <w:color w:val="000000"/>
                <w:sz w:val="20"/>
                <w:szCs w:val="24"/>
              </w:rPr>
              <w:t>合     同     编    号：</w:t>
            </w:r>
          </w:p>
        </w:tc>
        <w:tc>
          <w:tcPr>
            <w:tcW w:w="4530" w:type="dxa"/>
            <w:gridSpan w:val="2"/>
            <w:tcBorders>
              <w:top w:val="nil"/>
              <w:left w:val="nil"/>
              <w:bottom w:val="single" w:color="000000" w:sz="8" w:space="0"/>
              <w:right w:val="nil"/>
              <w:tl2br w:val="nil"/>
              <w:tr2bl w:val="nil"/>
            </w:tcBorders>
            <w:noWrap w:val="0"/>
            <w:vAlign w:val="bottom"/>
          </w:tcPr>
          <w:p>
            <w:pPr>
              <w:spacing w:line="240" w:lineRule="atLeast"/>
              <w:jc w:val="center"/>
              <w:rPr>
                <w:rFonts w:hint="eastAsia" w:ascii="宋体" w:hAnsi="宋体"/>
                <w:color w:val="000000"/>
                <w:sz w:val="20"/>
                <w:szCs w:val="24"/>
              </w:rPr>
            </w:pPr>
            <w:r>
              <w:rPr>
                <w:rFonts w:hint="eastAsia" w:ascii="宋体" w:hAnsi="宋体"/>
                <w:color w:val="000000"/>
                <w:sz w:val="20"/>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3975" w:type="dxa"/>
            <w:tcBorders>
              <w:top w:val="nil"/>
              <w:left w:val="nil"/>
              <w:bottom w:val="nil"/>
              <w:right w:val="nil"/>
              <w:tl2br w:val="nil"/>
              <w:tr2bl w:val="nil"/>
            </w:tcBorders>
            <w:noWrap w:val="0"/>
            <w:vAlign w:val="bottom"/>
          </w:tcPr>
          <w:p>
            <w:pPr>
              <w:spacing w:line="240" w:lineRule="atLeast"/>
              <w:jc w:val="center"/>
              <w:rPr>
                <w:rFonts w:hint="eastAsia" w:ascii="宋体" w:hAnsi="宋体"/>
                <w:color w:val="000000"/>
                <w:sz w:val="20"/>
                <w:szCs w:val="24"/>
              </w:rPr>
            </w:pPr>
            <w:r>
              <w:rPr>
                <w:rFonts w:hint="eastAsia" w:ascii="宋体" w:hAnsi="宋体"/>
                <w:color w:val="000000"/>
                <w:sz w:val="20"/>
                <w:szCs w:val="24"/>
              </w:rPr>
              <w:t>投标总价人民币（大写）：</w:t>
            </w:r>
          </w:p>
        </w:tc>
        <w:tc>
          <w:tcPr>
            <w:tcW w:w="4530" w:type="dxa"/>
            <w:gridSpan w:val="2"/>
            <w:tcBorders>
              <w:top w:val="nil"/>
              <w:left w:val="nil"/>
              <w:bottom w:val="single" w:color="000000" w:sz="8" w:space="0"/>
              <w:right w:val="nil"/>
              <w:tl2br w:val="nil"/>
              <w:tr2bl w:val="nil"/>
            </w:tcBorders>
            <w:noWrap w:val="0"/>
            <w:vAlign w:val="bottom"/>
          </w:tcPr>
          <w:p>
            <w:pPr>
              <w:spacing w:line="240" w:lineRule="atLeast"/>
              <w:jc w:val="center"/>
              <w:rPr>
                <w:rFonts w:hint="eastAsia" w:ascii="宋体" w:hAnsi="宋体"/>
                <w:color w:val="000000"/>
                <w:sz w:val="20"/>
                <w:szCs w:val="24"/>
              </w:rPr>
            </w:pPr>
          </w:p>
        </w:tc>
        <w:tc>
          <w:tcPr>
            <w:tcW w:w="1410" w:type="dxa"/>
            <w:tcBorders>
              <w:top w:val="nil"/>
              <w:left w:val="nil"/>
              <w:bottom w:val="nil"/>
              <w:right w:val="nil"/>
              <w:tl2br w:val="nil"/>
              <w:tr2bl w:val="nil"/>
            </w:tcBorders>
            <w:noWrap w:val="0"/>
            <w:vAlign w:val="bottom"/>
          </w:tcPr>
          <w:p>
            <w:pPr>
              <w:spacing w:line="240" w:lineRule="atLeast"/>
              <w:jc w:val="center"/>
              <w:rPr>
                <w:rFonts w:hint="eastAsia" w:ascii="宋体" w:hAnsi="宋体"/>
                <w:color w:val="000000"/>
                <w:sz w:val="20"/>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3975" w:type="dxa"/>
            <w:tcBorders>
              <w:top w:val="nil"/>
              <w:left w:val="nil"/>
              <w:bottom w:val="nil"/>
              <w:right w:val="nil"/>
              <w:tl2br w:val="nil"/>
              <w:tr2bl w:val="nil"/>
            </w:tcBorders>
            <w:noWrap w:val="0"/>
            <w:vAlign w:val="bottom"/>
          </w:tcPr>
          <w:p>
            <w:pPr>
              <w:spacing w:line="240" w:lineRule="atLeast"/>
              <w:jc w:val="center"/>
              <w:rPr>
                <w:rFonts w:hint="eastAsia" w:ascii="宋体" w:hAnsi="宋体"/>
                <w:color w:val="000000"/>
                <w:sz w:val="20"/>
                <w:szCs w:val="24"/>
              </w:rPr>
            </w:pPr>
            <w:r>
              <w:rPr>
                <w:rFonts w:hint="eastAsia" w:ascii="宋体" w:hAnsi="宋体"/>
                <w:color w:val="000000"/>
                <w:sz w:val="20"/>
                <w:szCs w:val="24"/>
              </w:rPr>
              <w:t>￥：</w:t>
            </w:r>
          </w:p>
        </w:tc>
        <w:tc>
          <w:tcPr>
            <w:tcW w:w="4530" w:type="dxa"/>
            <w:gridSpan w:val="2"/>
            <w:tcBorders>
              <w:top w:val="nil"/>
              <w:left w:val="nil"/>
              <w:bottom w:val="single" w:color="000000" w:sz="8" w:space="0"/>
              <w:right w:val="nil"/>
              <w:tl2br w:val="nil"/>
              <w:tr2bl w:val="nil"/>
            </w:tcBorders>
            <w:noWrap w:val="0"/>
            <w:vAlign w:val="bottom"/>
          </w:tcPr>
          <w:p>
            <w:pPr>
              <w:spacing w:line="240" w:lineRule="atLeast"/>
              <w:jc w:val="center"/>
              <w:rPr>
                <w:rFonts w:hint="eastAsia" w:ascii="宋体" w:hAnsi="宋体"/>
                <w:color w:val="000000"/>
                <w:sz w:val="20"/>
                <w:szCs w:val="24"/>
              </w:rPr>
            </w:pPr>
          </w:p>
        </w:tc>
        <w:tc>
          <w:tcPr>
            <w:tcW w:w="1410" w:type="dxa"/>
            <w:tcBorders>
              <w:top w:val="nil"/>
              <w:left w:val="nil"/>
              <w:bottom w:val="nil"/>
              <w:right w:val="nil"/>
              <w:tl2br w:val="nil"/>
              <w:tr2bl w:val="nil"/>
            </w:tcBorders>
            <w:noWrap w:val="0"/>
            <w:vAlign w:val="bottom"/>
          </w:tcPr>
          <w:p>
            <w:pPr>
              <w:spacing w:line="240" w:lineRule="atLeast"/>
              <w:jc w:val="center"/>
              <w:rPr>
                <w:rFonts w:hint="eastAsia" w:ascii="宋体" w:hAnsi="宋体"/>
                <w:color w:val="000000"/>
                <w:sz w:val="20"/>
                <w:szCs w:val="24"/>
              </w:rPr>
            </w:pPr>
            <w:r>
              <w:rPr>
                <w:rFonts w:hint="eastAsia" w:ascii="宋体" w:hAnsi="宋体"/>
                <w:color w:val="000000"/>
                <w:sz w:val="20"/>
                <w:szCs w:val="24"/>
              </w:rPr>
              <w:t>元</w:t>
            </w:r>
          </w:p>
        </w:tc>
      </w:tr>
    </w:tbl>
    <w:p>
      <w:pPr>
        <w:rPr>
          <w:rFonts w:hint="default" w:cs="宋体"/>
          <w:sz w:val="24"/>
          <w:szCs w:val="24"/>
        </w:rPr>
        <w:sectPr>
          <w:pgSz w:w="11910" w:h="16845"/>
          <w:pgMar w:top="855" w:right="855" w:bottom="150" w:left="1140" w:header="720" w:footer="720" w:gutter="0"/>
          <w:lnNumType w:countBy="0" w:distance="360"/>
          <w:pgNumType w:fmt="decimal"/>
          <w:cols w:space="720" w:num="1"/>
        </w:sectPr>
      </w:pPr>
    </w:p>
    <w:tbl>
      <w:tblPr>
        <w:tblStyle w:val="20"/>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0"/>
        <w:gridCol w:w="4530"/>
        <w:gridCol w:w="1815"/>
        <w:gridCol w:w="2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9915" w:type="dxa"/>
            <w:gridSpan w:val="4"/>
            <w:tcBorders>
              <w:top w:val="nil"/>
              <w:left w:val="nil"/>
              <w:bottom w:val="nil"/>
              <w:right w:val="nil"/>
              <w:tl2br w:val="nil"/>
              <w:tr2bl w:val="nil"/>
            </w:tcBorders>
            <w:noWrap w:val="0"/>
            <w:vAlign w:val="center"/>
          </w:tcPr>
          <w:p>
            <w:pPr>
              <w:spacing w:line="240" w:lineRule="atLeast"/>
              <w:jc w:val="center"/>
              <w:rPr>
                <w:rFonts w:hint="eastAsia" w:ascii="宋体"/>
                <w:b/>
                <w:color w:val="000000"/>
                <w:sz w:val="30"/>
                <w:szCs w:val="24"/>
              </w:rPr>
            </w:pPr>
            <w:r>
              <w:rPr>
                <w:rFonts w:hint="eastAsia" w:ascii="宋体"/>
                <w:b/>
                <w:color w:val="000000"/>
                <w:sz w:val="30"/>
                <w:szCs w:val="24"/>
              </w:rPr>
              <w:t>工程项目总价表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430" w:type="dxa"/>
          <w:trHeight w:val="533" w:hRule="atLeast"/>
        </w:trPr>
        <w:tc>
          <w:tcPr>
            <w:tcW w:w="7485" w:type="dxa"/>
            <w:gridSpan w:val="3"/>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合同编号：/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670" w:type="dxa"/>
            <w:gridSpan w:val="2"/>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工程名称：府谷县天府路2号-9号沿线山体崩塌治理工程</w:t>
            </w:r>
          </w:p>
        </w:tc>
        <w:tc>
          <w:tcPr>
            <w:tcW w:w="4245" w:type="dxa"/>
            <w:gridSpan w:val="2"/>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序号</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项目名称</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金额(元)</w:t>
            </w: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1</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危岩清理</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2</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挂网喷浆</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3</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主动防护网</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4</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安全防护围挡</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5</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地质灾害监测</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6</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施工临时工程</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670" w:type="dxa"/>
            <w:gridSpan w:val="2"/>
            <w:tcBorders>
              <w:top w:val="nil"/>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 xml:space="preserve">              合计</w:t>
            </w:r>
          </w:p>
        </w:tc>
        <w:tc>
          <w:tcPr>
            <w:tcW w:w="1815" w:type="dxa"/>
            <w:tcBorders>
              <w:top w:val="nil"/>
              <w:left w:val="nil"/>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nil"/>
              <w:left w:val="nil"/>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bl>
    <w:p>
      <w:pPr>
        <w:rPr>
          <w:rFonts w:hint="default" w:cs="宋体"/>
          <w:sz w:val="24"/>
          <w:szCs w:val="24"/>
        </w:rPr>
        <w:sectPr>
          <w:pgSz w:w="11910" w:h="16845"/>
          <w:pgMar w:top="855" w:right="855" w:bottom="150" w:left="1140" w:header="720" w:footer="720" w:gutter="0"/>
          <w:lnNumType w:countBy="0" w:distance="360"/>
          <w:pgNumType w:fmt="decimal"/>
          <w:cols w:space="720" w:num="1"/>
        </w:sectPr>
      </w:pPr>
    </w:p>
    <w:tbl>
      <w:tblPr>
        <w:tblStyle w:val="20"/>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95"/>
        <w:gridCol w:w="2835"/>
        <w:gridCol w:w="840"/>
        <w:gridCol w:w="1140"/>
        <w:gridCol w:w="1650"/>
        <w:gridCol w:w="1410"/>
        <w:gridCol w:w="6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9900" w:type="dxa"/>
            <w:gridSpan w:val="7"/>
            <w:tcBorders>
              <w:top w:val="nil"/>
              <w:left w:val="nil"/>
              <w:bottom w:val="nil"/>
              <w:right w:val="nil"/>
              <w:tl2br w:val="nil"/>
              <w:tr2bl w:val="nil"/>
            </w:tcBorders>
            <w:noWrap w:val="0"/>
            <w:vAlign w:val="center"/>
          </w:tcPr>
          <w:p>
            <w:pPr>
              <w:spacing w:line="240" w:lineRule="atLeast"/>
              <w:jc w:val="center"/>
              <w:rPr>
                <w:rFonts w:hint="eastAsia" w:ascii="宋体"/>
                <w:b/>
                <w:color w:val="000000"/>
                <w:sz w:val="30"/>
                <w:szCs w:val="24"/>
              </w:rPr>
            </w:pPr>
            <w:r>
              <w:rPr>
                <w:rFonts w:hint="eastAsia" w:ascii="宋体"/>
                <w:b/>
                <w:color w:val="000000"/>
                <w:sz w:val="30"/>
                <w:szCs w:val="24"/>
              </w:rPr>
              <w:t>分组工程量清单报价表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9900" w:type="dxa"/>
            <w:gridSpan w:val="7"/>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合同编号：/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5070" w:type="dxa"/>
            <w:gridSpan w:val="3"/>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工程名称：府谷县天府路2号-9号沿线山体崩塌治理工程</w:t>
            </w:r>
          </w:p>
        </w:tc>
        <w:tc>
          <w:tcPr>
            <w:tcW w:w="4830" w:type="dxa"/>
            <w:gridSpan w:val="4"/>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序号</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项目名称</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单位</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工程数量</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单价（元）</w:t>
            </w: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合计（元）</w:t>
            </w: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危岩清理</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1.1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坡面危岩清理(人工撬动、解小、搬运)</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m3</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280</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1.2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双排脚手架</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2515.3333</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1.3</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石方外运（3km）</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m3</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280</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挂网喷浆</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2.1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Φ18螺纹锚杆</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根</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597</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2.2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加强钢筋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2.39</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2.3</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Φ6.5@200×200钢筋网</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5.57</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2.4</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C30细石混凝土喷射</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m3</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642.98</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2.5</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Φ50PVC管泄水孔</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535</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3</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主动防护网</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3.1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GSP2主动防护网</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7855</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4</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安全防护围挡</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244</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5</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地质灾害监测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次</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48</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6</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施工临时工程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6.1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施工房屋建筑工程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90</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6.2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其他施工临时工程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lang w:eastAsia="zh-CN"/>
              </w:rPr>
            </w:pPr>
            <w:r>
              <w:rPr>
                <w:rFonts w:hint="eastAsia" w:ascii="宋体"/>
                <w:color w:val="000000"/>
                <w:sz w:val="18"/>
                <w:szCs w:val="24"/>
                <w:lang w:val="en-US" w:eastAsia="zh-CN"/>
              </w:rPr>
              <w:t>3</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bl>
    <w:p>
      <w:pPr>
        <w:rPr>
          <w:rStyle w:val="25"/>
          <w:rFonts w:hint="eastAsia" w:ascii="宋体" w:hAnsi="宋体" w:eastAsia="宋体" w:cs="宋体"/>
          <w:b/>
          <w:bCs/>
          <w:color w:val="auto"/>
          <w:szCs w:val="32"/>
          <w:lang w:val="zh-CN" w:eastAsia="zh-CN" w:bidi="ar-SA"/>
        </w:rPr>
      </w:pPr>
      <w:r>
        <w:rPr>
          <w:rStyle w:val="25"/>
          <w:rFonts w:hint="eastAsia" w:ascii="宋体" w:hAnsi="宋体" w:eastAsia="宋体" w:cs="宋体"/>
          <w:b/>
          <w:bCs/>
          <w:color w:val="auto"/>
          <w:szCs w:val="32"/>
          <w:lang w:val="zh-CN" w:eastAsia="zh-CN" w:bidi="ar-SA"/>
        </w:rPr>
        <w:br w:type="page"/>
      </w:r>
    </w:p>
    <w:p>
      <w:pPr>
        <w:spacing w:line="360" w:lineRule="auto"/>
        <w:jc w:val="center"/>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城区地质灾害治理项目2标段</w:t>
      </w:r>
    </w:p>
    <w:tbl>
      <w:tblPr>
        <w:tblStyle w:val="20"/>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75"/>
        <w:gridCol w:w="1410"/>
        <w:gridCol w:w="3120"/>
        <w:gridCol w:w="14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3" w:hRule="atLeast"/>
        </w:trPr>
        <w:tc>
          <w:tcPr>
            <w:tcW w:w="9915" w:type="dxa"/>
            <w:gridSpan w:val="4"/>
            <w:tcBorders>
              <w:top w:val="nil"/>
              <w:left w:val="nil"/>
              <w:bottom w:val="nil"/>
              <w:right w:val="nil"/>
              <w:tl2br w:val="nil"/>
              <w:tr2bl w:val="nil"/>
            </w:tcBorders>
            <w:noWrap w:val="0"/>
            <w:vAlign w:val="center"/>
          </w:tcPr>
          <w:p>
            <w:pPr>
              <w:spacing w:line="240" w:lineRule="atLeast"/>
              <w:jc w:val="center"/>
              <w:rPr>
                <w:rFonts w:hint="eastAsia" w:ascii="宋体" w:hAnsi="宋体"/>
                <w:b/>
                <w:color w:val="000000"/>
                <w:sz w:val="52"/>
                <w:szCs w:val="24"/>
              </w:rPr>
            </w:pPr>
            <w:r>
              <w:rPr>
                <w:rFonts w:hint="eastAsia" w:ascii="宋体" w:hAnsi="宋体"/>
                <w:b/>
                <w:color w:val="000000"/>
                <w:sz w:val="52"/>
                <w:szCs w:val="24"/>
              </w:rPr>
              <w:t>投  标  总  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3" w:hRule="atLeast"/>
        </w:trPr>
        <w:tc>
          <w:tcPr>
            <w:tcW w:w="9915" w:type="dxa"/>
            <w:gridSpan w:val="4"/>
            <w:tcBorders>
              <w:top w:val="nil"/>
              <w:left w:val="nil"/>
              <w:bottom w:val="nil"/>
              <w:right w:val="nil"/>
              <w:tl2br w:val="nil"/>
              <w:tr2bl w:val="nil"/>
            </w:tcBorders>
            <w:noWrap w:val="0"/>
            <w:vAlign w:val="center"/>
          </w:tcPr>
          <w:p>
            <w:pPr>
              <w:spacing w:line="240" w:lineRule="atLeast"/>
              <w:jc w:val="left"/>
              <w:rPr>
                <w:rFonts w:hint="eastAsia" w:ascii="宋体" w:hAnsi="宋体"/>
                <w:color w:val="000000"/>
                <w:sz w:val="20"/>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3" w:hRule="atLeast"/>
        </w:trPr>
        <w:tc>
          <w:tcPr>
            <w:tcW w:w="3975" w:type="dxa"/>
            <w:tcBorders>
              <w:top w:val="nil"/>
              <w:left w:val="nil"/>
              <w:bottom w:val="single" w:color="000000" w:sz="8" w:space="0"/>
              <w:right w:val="nil"/>
              <w:tl2br w:val="nil"/>
              <w:tr2bl w:val="nil"/>
            </w:tcBorders>
            <w:noWrap w:val="0"/>
            <w:vAlign w:val="center"/>
          </w:tcPr>
          <w:p>
            <w:pPr>
              <w:spacing w:line="240" w:lineRule="atLeast"/>
              <w:jc w:val="center"/>
              <w:rPr>
                <w:rFonts w:hint="eastAsia" w:ascii="宋体" w:hAnsi="宋体"/>
                <w:color w:val="000000"/>
                <w:sz w:val="20"/>
                <w:szCs w:val="24"/>
              </w:rPr>
            </w:pPr>
            <w:r>
              <w:rPr>
                <w:rFonts w:hint="eastAsia" w:ascii="宋体" w:hAnsi="宋体"/>
                <w:color w:val="000000"/>
                <w:sz w:val="20"/>
                <w:szCs w:val="24"/>
              </w:rPr>
              <w:t>府谷县府谷镇基督教堂北侧崩塌治理工程</w:t>
            </w:r>
          </w:p>
        </w:tc>
        <w:tc>
          <w:tcPr>
            <w:tcW w:w="1410" w:type="dxa"/>
            <w:tcBorders>
              <w:top w:val="nil"/>
              <w:left w:val="nil"/>
              <w:bottom w:val="nil"/>
              <w:right w:val="nil"/>
              <w:tl2br w:val="nil"/>
              <w:tr2bl w:val="nil"/>
            </w:tcBorders>
            <w:noWrap w:val="0"/>
            <w:vAlign w:val="center"/>
          </w:tcPr>
          <w:p>
            <w:pPr>
              <w:spacing w:line="240" w:lineRule="atLeast"/>
              <w:jc w:val="left"/>
              <w:rPr>
                <w:rFonts w:hint="eastAsia" w:ascii="宋体" w:hAnsi="宋体"/>
                <w:color w:val="000000"/>
                <w:sz w:val="20"/>
                <w:szCs w:val="24"/>
              </w:rPr>
            </w:pPr>
            <w:r>
              <w:rPr>
                <w:rFonts w:hint="eastAsia" w:ascii="宋体" w:hAnsi="宋体"/>
                <w:color w:val="000000"/>
                <w:sz w:val="20"/>
                <w:szCs w:val="24"/>
              </w:rPr>
              <w:t>（项目名称）</w:t>
            </w:r>
          </w:p>
        </w:tc>
        <w:tc>
          <w:tcPr>
            <w:tcW w:w="3120" w:type="dxa"/>
            <w:tcBorders>
              <w:top w:val="nil"/>
              <w:left w:val="nil"/>
              <w:bottom w:val="single" w:color="000000" w:sz="8" w:space="0"/>
              <w:right w:val="nil"/>
              <w:tl2br w:val="nil"/>
              <w:tr2bl w:val="nil"/>
            </w:tcBorders>
            <w:noWrap w:val="0"/>
            <w:vAlign w:val="center"/>
          </w:tcPr>
          <w:p>
            <w:pPr>
              <w:spacing w:line="240" w:lineRule="atLeast"/>
              <w:jc w:val="center"/>
              <w:rPr>
                <w:rFonts w:hint="eastAsia" w:ascii="宋体" w:hAnsi="宋体"/>
                <w:color w:val="000000"/>
                <w:sz w:val="20"/>
                <w:szCs w:val="24"/>
              </w:rPr>
            </w:pPr>
            <w:r>
              <w:rPr>
                <w:rFonts w:hint="eastAsia" w:ascii="宋体" w:hAnsi="宋体"/>
                <w:color w:val="000000"/>
                <w:sz w:val="20"/>
                <w:szCs w:val="24"/>
              </w:rPr>
              <w:t>/</w:t>
            </w:r>
          </w:p>
        </w:tc>
        <w:tc>
          <w:tcPr>
            <w:tcW w:w="1410" w:type="dxa"/>
            <w:tcBorders>
              <w:top w:val="nil"/>
              <w:left w:val="nil"/>
              <w:bottom w:val="nil"/>
              <w:right w:val="nil"/>
              <w:tl2br w:val="nil"/>
              <w:tr2bl w:val="nil"/>
            </w:tcBorders>
            <w:noWrap w:val="0"/>
            <w:vAlign w:val="center"/>
          </w:tcPr>
          <w:p>
            <w:pPr>
              <w:spacing w:line="240" w:lineRule="atLeast"/>
              <w:jc w:val="left"/>
              <w:rPr>
                <w:rFonts w:hint="eastAsia" w:ascii="宋体" w:hAnsi="宋体"/>
                <w:color w:val="000000"/>
                <w:sz w:val="20"/>
                <w:szCs w:val="24"/>
              </w:rPr>
            </w:pPr>
            <w:r>
              <w:rPr>
                <w:rFonts w:hint="eastAsia" w:ascii="宋体" w:hAnsi="宋体"/>
                <w:color w:val="000000"/>
                <w:sz w:val="20"/>
                <w:szCs w:val="24"/>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10" w:type="dxa"/>
          <w:trHeight w:val="533" w:hRule="atLeast"/>
        </w:trPr>
        <w:tc>
          <w:tcPr>
            <w:tcW w:w="3975" w:type="dxa"/>
            <w:tcBorders>
              <w:top w:val="nil"/>
              <w:left w:val="nil"/>
              <w:bottom w:val="nil"/>
              <w:right w:val="nil"/>
              <w:tl2br w:val="nil"/>
              <w:tr2bl w:val="nil"/>
            </w:tcBorders>
            <w:noWrap w:val="0"/>
            <w:vAlign w:val="bottom"/>
          </w:tcPr>
          <w:p>
            <w:pPr>
              <w:spacing w:line="240" w:lineRule="atLeast"/>
              <w:jc w:val="center"/>
              <w:rPr>
                <w:rFonts w:hint="eastAsia" w:ascii="宋体" w:hAnsi="宋体"/>
                <w:color w:val="000000"/>
                <w:sz w:val="20"/>
                <w:szCs w:val="24"/>
              </w:rPr>
            </w:pPr>
            <w:r>
              <w:rPr>
                <w:rFonts w:hint="eastAsia" w:ascii="宋体" w:hAnsi="宋体"/>
                <w:color w:val="000000"/>
                <w:sz w:val="20"/>
                <w:szCs w:val="24"/>
              </w:rPr>
              <w:t>合     同     编    号：</w:t>
            </w:r>
          </w:p>
        </w:tc>
        <w:tc>
          <w:tcPr>
            <w:tcW w:w="4530" w:type="dxa"/>
            <w:gridSpan w:val="2"/>
            <w:tcBorders>
              <w:top w:val="nil"/>
              <w:left w:val="nil"/>
              <w:bottom w:val="single" w:color="000000" w:sz="8" w:space="0"/>
              <w:right w:val="nil"/>
              <w:tl2br w:val="nil"/>
              <w:tr2bl w:val="nil"/>
            </w:tcBorders>
            <w:noWrap w:val="0"/>
            <w:vAlign w:val="bottom"/>
          </w:tcPr>
          <w:p>
            <w:pPr>
              <w:spacing w:line="240" w:lineRule="atLeast"/>
              <w:jc w:val="center"/>
              <w:rPr>
                <w:rFonts w:hint="eastAsia" w:ascii="宋体" w:hAnsi="宋体"/>
                <w:color w:val="000000"/>
                <w:sz w:val="20"/>
                <w:szCs w:val="24"/>
              </w:rPr>
            </w:pPr>
            <w:r>
              <w:rPr>
                <w:rFonts w:hint="eastAsia" w:ascii="宋体" w:hAnsi="宋体"/>
                <w:color w:val="000000"/>
                <w:sz w:val="20"/>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3975" w:type="dxa"/>
            <w:tcBorders>
              <w:top w:val="nil"/>
              <w:left w:val="nil"/>
              <w:bottom w:val="nil"/>
              <w:right w:val="nil"/>
              <w:tl2br w:val="nil"/>
              <w:tr2bl w:val="nil"/>
            </w:tcBorders>
            <w:noWrap w:val="0"/>
            <w:vAlign w:val="bottom"/>
          </w:tcPr>
          <w:p>
            <w:pPr>
              <w:spacing w:line="240" w:lineRule="atLeast"/>
              <w:jc w:val="center"/>
              <w:rPr>
                <w:rFonts w:hint="eastAsia" w:ascii="宋体" w:hAnsi="宋体"/>
                <w:color w:val="000000"/>
                <w:sz w:val="20"/>
                <w:szCs w:val="24"/>
              </w:rPr>
            </w:pPr>
            <w:r>
              <w:rPr>
                <w:rFonts w:hint="eastAsia" w:ascii="宋体" w:hAnsi="宋体"/>
                <w:color w:val="000000"/>
                <w:sz w:val="20"/>
                <w:szCs w:val="24"/>
              </w:rPr>
              <w:t>投标总价人民币（大写）：</w:t>
            </w:r>
          </w:p>
        </w:tc>
        <w:tc>
          <w:tcPr>
            <w:tcW w:w="4530" w:type="dxa"/>
            <w:gridSpan w:val="2"/>
            <w:tcBorders>
              <w:top w:val="nil"/>
              <w:left w:val="nil"/>
              <w:bottom w:val="single" w:color="000000" w:sz="8" w:space="0"/>
              <w:right w:val="nil"/>
              <w:tl2br w:val="nil"/>
              <w:tr2bl w:val="nil"/>
            </w:tcBorders>
            <w:noWrap w:val="0"/>
            <w:vAlign w:val="bottom"/>
          </w:tcPr>
          <w:p>
            <w:pPr>
              <w:spacing w:line="240" w:lineRule="atLeast"/>
              <w:jc w:val="center"/>
              <w:rPr>
                <w:rFonts w:hint="eastAsia" w:ascii="宋体" w:hAnsi="宋体"/>
                <w:color w:val="000000"/>
                <w:sz w:val="20"/>
                <w:szCs w:val="24"/>
              </w:rPr>
            </w:pPr>
          </w:p>
        </w:tc>
        <w:tc>
          <w:tcPr>
            <w:tcW w:w="1410" w:type="dxa"/>
            <w:tcBorders>
              <w:top w:val="nil"/>
              <w:left w:val="nil"/>
              <w:bottom w:val="nil"/>
              <w:right w:val="nil"/>
              <w:tl2br w:val="nil"/>
              <w:tr2bl w:val="nil"/>
            </w:tcBorders>
            <w:noWrap w:val="0"/>
            <w:vAlign w:val="bottom"/>
          </w:tcPr>
          <w:p>
            <w:pPr>
              <w:spacing w:line="240" w:lineRule="atLeast"/>
              <w:jc w:val="center"/>
              <w:rPr>
                <w:rFonts w:hint="eastAsia" w:ascii="宋体" w:hAnsi="宋体"/>
                <w:color w:val="000000"/>
                <w:sz w:val="20"/>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3975" w:type="dxa"/>
            <w:tcBorders>
              <w:top w:val="nil"/>
              <w:left w:val="nil"/>
              <w:bottom w:val="nil"/>
              <w:right w:val="nil"/>
              <w:tl2br w:val="nil"/>
              <w:tr2bl w:val="nil"/>
            </w:tcBorders>
            <w:noWrap w:val="0"/>
            <w:vAlign w:val="bottom"/>
          </w:tcPr>
          <w:p>
            <w:pPr>
              <w:spacing w:line="240" w:lineRule="atLeast"/>
              <w:jc w:val="center"/>
              <w:rPr>
                <w:rFonts w:hint="eastAsia" w:ascii="宋体" w:hAnsi="宋体"/>
                <w:color w:val="000000"/>
                <w:sz w:val="20"/>
                <w:szCs w:val="24"/>
              </w:rPr>
            </w:pPr>
            <w:r>
              <w:rPr>
                <w:rFonts w:hint="eastAsia" w:ascii="宋体" w:hAnsi="宋体"/>
                <w:color w:val="000000"/>
                <w:sz w:val="20"/>
                <w:szCs w:val="24"/>
              </w:rPr>
              <w:t>￥：</w:t>
            </w:r>
          </w:p>
        </w:tc>
        <w:tc>
          <w:tcPr>
            <w:tcW w:w="4530" w:type="dxa"/>
            <w:gridSpan w:val="2"/>
            <w:tcBorders>
              <w:top w:val="nil"/>
              <w:left w:val="nil"/>
              <w:bottom w:val="single" w:color="000000" w:sz="8" w:space="0"/>
              <w:right w:val="nil"/>
              <w:tl2br w:val="nil"/>
              <w:tr2bl w:val="nil"/>
            </w:tcBorders>
            <w:noWrap w:val="0"/>
            <w:vAlign w:val="bottom"/>
          </w:tcPr>
          <w:p>
            <w:pPr>
              <w:spacing w:line="240" w:lineRule="atLeast"/>
              <w:jc w:val="center"/>
              <w:rPr>
                <w:rFonts w:hint="eastAsia" w:ascii="宋体" w:hAnsi="宋体"/>
                <w:color w:val="000000"/>
                <w:sz w:val="20"/>
                <w:szCs w:val="24"/>
              </w:rPr>
            </w:pPr>
          </w:p>
        </w:tc>
        <w:tc>
          <w:tcPr>
            <w:tcW w:w="1410" w:type="dxa"/>
            <w:tcBorders>
              <w:top w:val="nil"/>
              <w:left w:val="nil"/>
              <w:bottom w:val="nil"/>
              <w:right w:val="nil"/>
              <w:tl2br w:val="nil"/>
              <w:tr2bl w:val="nil"/>
            </w:tcBorders>
            <w:noWrap w:val="0"/>
            <w:vAlign w:val="bottom"/>
          </w:tcPr>
          <w:p>
            <w:pPr>
              <w:spacing w:line="240" w:lineRule="atLeast"/>
              <w:jc w:val="center"/>
              <w:rPr>
                <w:rFonts w:hint="eastAsia" w:ascii="宋体" w:hAnsi="宋体"/>
                <w:color w:val="000000"/>
                <w:sz w:val="20"/>
                <w:szCs w:val="24"/>
              </w:rPr>
            </w:pPr>
            <w:r>
              <w:rPr>
                <w:rFonts w:hint="eastAsia" w:ascii="宋体" w:hAnsi="宋体"/>
                <w:color w:val="000000"/>
                <w:sz w:val="20"/>
                <w:szCs w:val="24"/>
              </w:rPr>
              <w:t>元</w:t>
            </w:r>
          </w:p>
        </w:tc>
      </w:tr>
    </w:tbl>
    <w:p>
      <w:pPr>
        <w:rPr>
          <w:rFonts w:hint="default" w:cs="宋体"/>
          <w:sz w:val="24"/>
          <w:szCs w:val="24"/>
        </w:rPr>
        <w:sectPr>
          <w:pgSz w:w="11910" w:h="16845"/>
          <w:pgMar w:top="855" w:right="855" w:bottom="150" w:left="1140" w:header="720" w:footer="720" w:gutter="0"/>
          <w:lnNumType w:countBy="0" w:distance="360"/>
          <w:pgNumType w:fmt="decimal"/>
          <w:cols w:space="720" w:num="1"/>
        </w:sectPr>
      </w:pPr>
    </w:p>
    <w:tbl>
      <w:tblPr>
        <w:tblStyle w:val="20"/>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0"/>
        <w:gridCol w:w="4530"/>
        <w:gridCol w:w="1815"/>
        <w:gridCol w:w="2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9915" w:type="dxa"/>
            <w:gridSpan w:val="4"/>
            <w:tcBorders>
              <w:top w:val="nil"/>
              <w:left w:val="nil"/>
              <w:bottom w:val="nil"/>
              <w:right w:val="nil"/>
              <w:tl2br w:val="nil"/>
              <w:tr2bl w:val="nil"/>
            </w:tcBorders>
            <w:noWrap w:val="0"/>
            <w:vAlign w:val="center"/>
          </w:tcPr>
          <w:p>
            <w:pPr>
              <w:spacing w:line="240" w:lineRule="atLeast"/>
              <w:jc w:val="center"/>
              <w:rPr>
                <w:rFonts w:hint="eastAsia" w:ascii="宋体"/>
                <w:b/>
                <w:color w:val="000000"/>
                <w:sz w:val="30"/>
                <w:szCs w:val="24"/>
              </w:rPr>
            </w:pPr>
            <w:r>
              <w:rPr>
                <w:rFonts w:hint="eastAsia" w:ascii="宋体"/>
                <w:b/>
                <w:color w:val="000000"/>
                <w:sz w:val="30"/>
                <w:szCs w:val="24"/>
              </w:rPr>
              <w:t>工程项目总价表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430" w:type="dxa"/>
          <w:trHeight w:val="533" w:hRule="atLeast"/>
        </w:trPr>
        <w:tc>
          <w:tcPr>
            <w:tcW w:w="7485" w:type="dxa"/>
            <w:gridSpan w:val="3"/>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合同编号：/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670" w:type="dxa"/>
            <w:gridSpan w:val="2"/>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工程名称：府谷县府谷镇基督教堂北侧崩塌治理工程</w:t>
            </w:r>
          </w:p>
        </w:tc>
        <w:tc>
          <w:tcPr>
            <w:tcW w:w="4245" w:type="dxa"/>
            <w:gridSpan w:val="2"/>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序号</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项目名称</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金额(元)</w:t>
            </w: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1</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重力式挡墙</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2</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削坡工程</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3</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框架梁护坡</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4</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排水工程</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5</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绿化工程</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6</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监测</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7</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施工临时工程</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670" w:type="dxa"/>
            <w:gridSpan w:val="2"/>
            <w:tcBorders>
              <w:top w:val="nil"/>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 xml:space="preserve">              合计</w:t>
            </w:r>
          </w:p>
        </w:tc>
        <w:tc>
          <w:tcPr>
            <w:tcW w:w="1815" w:type="dxa"/>
            <w:tcBorders>
              <w:top w:val="nil"/>
              <w:left w:val="nil"/>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nil"/>
              <w:left w:val="nil"/>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bl>
    <w:p>
      <w:pPr>
        <w:rPr>
          <w:rFonts w:hint="default" w:cs="宋体"/>
          <w:sz w:val="24"/>
          <w:szCs w:val="24"/>
        </w:rPr>
        <w:sectPr>
          <w:pgSz w:w="11910" w:h="16845"/>
          <w:pgMar w:top="855" w:right="855" w:bottom="150" w:left="1140" w:header="720" w:footer="720" w:gutter="0"/>
          <w:lnNumType w:countBy="0" w:distance="360"/>
          <w:pgNumType w:fmt="decimal"/>
          <w:cols w:space="720" w:num="1"/>
        </w:sectPr>
      </w:pPr>
    </w:p>
    <w:tbl>
      <w:tblPr>
        <w:tblStyle w:val="20"/>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95"/>
        <w:gridCol w:w="2835"/>
        <w:gridCol w:w="840"/>
        <w:gridCol w:w="1140"/>
        <w:gridCol w:w="1650"/>
        <w:gridCol w:w="1410"/>
        <w:gridCol w:w="6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9900" w:type="dxa"/>
            <w:gridSpan w:val="7"/>
            <w:tcBorders>
              <w:top w:val="nil"/>
              <w:left w:val="nil"/>
              <w:bottom w:val="nil"/>
              <w:right w:val="nil"/>
              <w:tl2br w:val="nil"/>
              <w:tr2bl w:val="nil"/>
            </w:tcBorders>
            <w:noWrap w:val="0"/>
            <w:vAlign w:val="center"/>
          </w:tcPr>
          <w:p>
            <w:pPr>
              <w:spacing w:line="240" w:lineRule="atLeast"/>
              <w:jc w:val="center"/>
              <w:rPr>
                <w:rFonts w:hint="eastAsia" w:ascii="宋体"/>
                <w:b/>
                <w:color w:val="000000"/>
                <w:sz w:val="30"/>
                <w:szCs w:val="24"/>
              </w:rPr>
            </w:pPr>
            <w:r>
              <w:rPr>
                <w:rFonts w:hint="eastAsia" w:ascii="宋体"/>
                <w:b/>
                <w:color w:val="000000"/>
                <w:sz w:val="30"/>
                <w:szCs w:val="24"/>
              </w:rPr>
              <w:t>分组工程量清单报价表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9900" w:type="dxa"/>
            <w:gridSpan w:val="7"/>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合同编号：/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5070" w:type="dxa"/>
            <w:gridSpan w:val="3"/>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工程名称：府谷县府谷镇基督教堂北侧崩塌治理工程</w:t>
            </w:r>
          </w:p>
        </w:tc>
        <w:tc>
          <w:tcPr>
            <w:tcW w:w="4830" w:type="dxa"/>
            <w:gridSpan w:val="4"/>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序号</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项目名称</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单位</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工程数量</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单价（元）</w:t>
            </w: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合计（元）</w:t>
            </w: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重力式挡墙</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1.1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浆砌石</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m3</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987.02</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1.2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PVC管（110㎜）</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150</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1.3</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素混凝土垫层</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m3</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27.25</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1.4</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砂砾垫层</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m3</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63.62</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1.5</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沥青伸缩缝</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94</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1.6</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坡脚地面硬化（C20混凝土）</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m3</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63</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削坡工程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2.1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一般土方挖运（运距3km）</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m3</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4899.1</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2.2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一般石方挖运（运距3km）</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m3</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1520.3</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3</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框架梁护坡</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3.1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C20混凝土</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m3</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138.26</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3.2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模板</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1197.49</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3.3</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钢筋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16.58</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3.4</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紫穗槐（一年生带标准土球）</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穴</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3404</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3.5</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紫花苜蓿(每公顷60kg)</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h㎡</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0.09</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4</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排水工程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4.1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坡脚排水渠</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4.1.1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C20混凝土</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m3</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51.92</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4.1.2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一般土方挖运（运距3km）</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m3</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94.4</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4.1.3</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模板</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449</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4.1.4</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沥青伸缩缝</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5.28</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4.2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截水渠</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4.2.1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C20混凝土</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m3</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72.52</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4.2.2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一般土方挖运（运距3km）</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m3</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92.12</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4.2.3</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模板</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187</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4.2.4</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沥青伸缩缝</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7.4</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4.3</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消力池</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4.3.1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C20混凝土</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m3</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1.12</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4.3.2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一般土方挖运（运距3km）</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m3</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1.7</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5</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绿化工程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5.1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油松（株高2m，带土球苗木）</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株</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90</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5.2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紫穗槐（一年生带标准土球）</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穴</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123</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5.3</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紫花苜蓿(每公顷60kg)</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h㎡</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0.05</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6</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监测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6.1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人工巡查</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次</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48</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bl>
    <w:p>
      <w:pPr>
        <w:jc w:val="left"/>
        <w:rPr>
          <w:rFonts w:hint="default"/>
          <w:sz w:val="24"/>
          <w:szCs w:val="24"/>
        </w:rPr>
        <w:sectPr>
          <w:pgSz w:w="11910" w:h="16845"/>
          <w:pgMar w:top="855" w:right="855" w:bottom="150" w:left="1140" w:header="720" w:footer="720" w:gutter="0"/>
          <w:lnNumType w:countBy="0" w:distance="360"/>
          <w:pgNumType w:fmt="decimal"/>
          <w:cols w:space="720" w:num="1"/>
        </w:sectPr>
      </w:pPr>
    </w:p>
    <w:tbl>
      <w:tblPr>
        <w:tblStyle w:val="20"/>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95"/>
        <w:gridCol w:w="2835"/>
        <w:gridCol w:w="840"/>
        <w:gridCol w:w="1140"/>
        <w:gridCol w:w="1650"/>
        <w:gridCol w:w="1410"/>
        <w:gridCol w:w="6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9900" w:type="dxa"/>
            <w:gridSpan w:val="7"/>
            <w:tcBorders>
              <w:top w:val="nil"/>
              <w:left w:val="nil"/>
              <w:bottom w:val="nil"/>
              <w:right w:val="nil"/>
              <w:tl2br w:val="nil"/>
              <w:tr2bl w:val="nil"/>
            </w:tcBorders>
            <w:noWrap w:val="0"/>
            <w:vAlign w:val="center"/>
          </w:tcPr>
          <w:p>
            <w:pPr>
              <w:spacing w:line="240" w:lineRule="atLeast"/>
              <w:jc w:val="center"/>
              <w:rPr>
                <w:rFonts w:hint="eastAsia" w:ascii="宋体"/>
                <w:b/>
                <w:color w:val="000000"/>
                <w:sz w:val="30"/>
                <w:szCs w:val="24"/>
              </w:rPr>
            </w:pPr>
            <w:r>
              <w:rPr>
                <w:rFonts w:hint="eastAsia" w:ascii="宋体"/>
                <w:b/>
                <w:color w:val="000000"/>
                <w:sz w:val="30"/>
                <w:szCs w:val="24"/>
              </w:rPr>
              <w:t>分组工程量清单报价表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9900" w:type="dxa"/>
            <w:gridSpan w:val="7"/>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合同编号：/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5070" w:type="dxa"/>
            <w:gridSpan w:val="3"/>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工程名称：府谷县府谷镇基督教堂北侧崩塌治理工程</w:t>
            </w:r>
          </w:p>
        </w:tc>
        <w:tc>
          <w:tcPr>
            <w:tcW w:w="4830" w:type="dxa"/>
            <w:gridSpan w:val="4"/>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序号</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项目名称</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单位</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工程数量</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单价（元）</w:t>
            </w: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合计（元）</w:t>
            </w: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7</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施工临时工程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7.1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施工交通工程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100</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7.2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施工房屋建筑工程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50</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7.3</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其他施工临时工程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lang w:eastAsia="zh-CN"/>
              </w:rPr>
            </w:pPr>
            <w:r>
              <w:rPr>
                <w:rFonts w:hint="eastAsia" w:ascii="宋体"/>
                <w:color w:val="000000"/>
                <w:sz w:val="18"/>
                <w:szCs w:val="24"/>
                <w:lang w:val="en-US" w:eastAsia="zh-CN"/>
              </w:rPr>
              <w:t>3</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bl>
    <w:p>
      <w:pPr>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br w:type="page"/>
      </w:r>
    </w:p>
    <w:p>
      <w:pPr>
        <w:spacing w:line="360" w:lineRule="auto"/>
        <w:jc w:val="center"/>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城区地质灾害治理项目3标段</w:t>
      </w:r>
    </w:p>
    <w:tbl>
      <w:tblPr>
        <w:tblStyle w:val="20"/>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75"/>
        <w:gridCol w:w="1410"/>
        <w:gridCol w:w="3120"/>
        <w:gridCol w:w="14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3" w:hRule="atLeast"/>
        </w:trPr>
        <w:tc>
          <w:tcPr>
            <w:tcW w:w="9915" w:type="dxa"/>
            <w:gridSpan w:val="4"/>
            <w:tcBorders>
              <w:top w:val="nil"/>
              <w:left w:val="nil"/>
              <w:bottom w:val="nil"/>
              <w:right w:val="nil"/>
              <w:tl2br w:val="nil"/>
              <w:tr2bl w:val="nil"/>
            </w:tcBorders>
            <w:noWrap w:val="0"/>
            <w:vAlign w:val="center"/>
          </w:tcPr>
          <w:p>
            <w:pPr>
              <w:spacing w:line="240" w:lineRule="atLeast"/>
              <w:jc w:val="center"/>
              <w:rPr>
                <w:rFonts w:hint="eastAsia" w:ascii="宋体" w:hAnsi="宋体"/>
                <w:b/>
                <w:color w:val="000000"/>
                <w:sz w:val="52"/>
                <w:szCs w:val="24"/>
              </w:rPr>
            </w:pPr>
            <w:r>
              <w:rPr>
                <w:rFonts w:hint="eastAsia" w:ascii="宋体" w:hAnsi="宋体"/>
                <w:b/>
                <w:color w:val="000000"/>
                <w:sz w:val="52"/>
                <w:szCs w:val="24"/>
              </w:rPr>
              <w:t>投  标  总  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3" w:hRule="atLeast"/>
        </w:trPr>
        <w:tc>
          <w:tcPr>
            <w:tcW w:w="9915" w:type="dxa"/>
            <w:gridSpan w:val="4"/>
            <w:tcBorders>
              <w:top w:val="nil"/>
              <w:left w:val="nil"/>
              <w:bottom w:val="nil"/>
              <w:right w:val="nil"/>
              <w:tl2br w:val="nil"/>
              <w:tr2bl w:val="nil"/>
            </w:tcBorders>
            <w:noWrap w:val="0"/>
            <w:vAlign w:val="center"/>
          </w:tcPr>
          <w:p>
            <w:pPr>
              <w:spacing w:line="240" w:lineRule="atLeast"/>
              <w:jc w:val="left"/>
              <w:rPr>
                <w:rFonts w:hint="eastAsia" w:ascii="宋体" w:hAnsi="宋体"/>
                <w:color w:val="000000"/>
                <w:sz w:val="20"/>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3" w:hRule="atLeast"/>
        </w:trPr>
        <w:tc>
          <w:tcPr>
            <w:tcW w:w="3975" w:type="dxa"/>
            <w:tcBorders>
              <w:top w:val="nil"/>
              <w:left w:val="nil"/>
              <w:bottom w:val="single" w:color="000000" w:sz="8" w:space="0"/>
              <w:right w:val="nil"/>
              <w:tl2br w:val="nil"/>
              <w:tr2bl w:val="nil"/>
            </w:tcBorders>
            <w:noWrap w:val="0"/>
            <w:vAlign w:val="center"/>
          </w:tcPr>
          <w:p>
            <w:pPr>
              <w:spacing w:line="240" w:lineRule="atLeast"/>
              <w:jc w:val="center"/>
              <w:rPr>
                <w:rFonts w:hint="eastAsia" w:ascii="宋体" w:hAnsi="宋体"/>
                <w:color w:val="000000"/>
                <w:sz w:val="20"/>
                <w:szCs w:val="24"/>
              </w:rPr>
            </w:pPr>
            <w:r>
              <w:rPr>
                <w:rFonts w:hint="eastAsia" w:ascii="宋体" w:hAnsi="宋体"/>
                <w:color w:val="000000"/>
                <w:sz w:val="20"/>
                <w:szCs w:val="24"/>
              </w:rPr>
              <w:t>府谷县盐沟幸福家园崩塌治理工程</w:t>
            </w:r>
          </w:p>
        </w:tc>
        <w:tc>
          <w:tcPr>
            <w:tcW w:w="1410" w:type="dxa"/>
            <w:tcBorders>
              <w:top w:val="nil"/>
              <w:left w:val="nil"/>
              <w:bottom w:val="nil"/>
              <w:right w:val="nil"/>
              <w:tl2br w:val="nil"/>
              <w:tr2bl w:val="nil"/>
            </w:tcBorders>
            <w:noWrap w:val="0"/>
            <w:vAlign w:val="center"/>
          </w:tcPr>
          <w:p>
            <w:pPr>
              <w:spacing w:line="240" w:lineRule="atLeast"/>
              <w:jc w:val="left"/>
              <w:rPr>
                <w:rFonts w:hint="eastAsia" w:ascii="宋体" w:hAnsi="宋体"/>
                <w:color w:val="000000"/>
                <w:sz w:val="20"/>
                <w:szCs w:val="24"/>
              </w:rPr>
            </w:pPr>
            <w:r>
              <w:rPr>
                <w:rFonts w:hint="eastAsia" w:ascii="宋体" w:hAnsi="宋体"/>
                <w:color w:val="000000"/>
                <w:sz w:val="20"/>
                <w:szCs w:val="24"/>
              </w:rPr>
              <w:t>（项目名称）</w:t>
            </w:r>
          </w:p>
        </w:tc>
        <w:tc>
          <w:tcPr>
            <w:tcW w:w="3120" w:type="dxa"/>
            <w:tcBorders>
              <w:top w:val="nil"/>
              <w:left w:val="nil"/>
              <w:bottom w:val="single" w:color="000000" w:sz="8" w:space="0"/>
              <w:right w:val="nil"/>
              <w:tl2br w:val="nil"/>
              <w:tr2bl w:val="nil"/>
            </w:tcBorders>
            <w:noWrap w:val="0"/>
            <w:vAlign w:val="center"/>
          </w:tcPr>
          <w:p>
            <w:pPr>
              <w:spacing w:line="240" w:lineRule="atLeast"/>
              <w:jc w:val="center"/>
              <w:rPr>
                <w:rFonts w:hint="eastAsia" w:ascii="宋体" w:hAnsi="宋体"/>
                <w:color w:val="000000"/>
                <w:sz w:val="20"/>
                <w:szCs w:val="24"/>
              </w:rPr>
            </w:pPr>
            <w:r>
              <w:rPr>
                <w:rFonts w:hint="eastAsia" w:ascii="宋体" w:hAnsi="宋体"/>
                <w:color w:val="000000"/>
                <w:sz w:val="20"/>
                <w:szCs w:val="24"/>
              </w:rPr>
              <w:t>/</w:t>
            </w:r>
          </w:p>
        </w:tc>
        <w:tc>
          <w:tcPr>
            <w:tcW w:w="1410" w:type="dxa"/>
            <w:tcBorders>
              <w:top w:val="nil"/>
              <w:left w:val="nil"/>
              <w:bottom w:val="nil"/>
              <w:right w:val="nil"/>
              <w:tl2br w:val="nil"/>
              <w:tr2bl w:val="nil"/>
            </w:tcBorders>
            <w:noWrap w:val="0"/>
            <w:vAlign w:val="center"/>
          </w:tcPr>
          <w:p>
            <w:pPr>
              <w:spacing w:line="240" w:lineRule="atLeast"/>
              <w:jc w:val="left"/>
              <w:rPr>
                <w:rFonts w:hint="eastAsia" w:ascii="宋体" w:hAnsi="宋体"/>
                <w:color w:val="000000"/>
                <w:sz w:val="20"/>
                <w:szCs w:val="24"/>
              </w:rPr>
            </w:pPr>
            <w:r>
              <w:rPr>
                <w:rFonts w:hint="eastAsia" w:ascii="宋体" w:hAnsi="宋体"/>
                <w:color w:val="000000"/>
                <w:sz w:val="20"/>
                <w:szCs w:val="24"/>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10" w:type="dxa"/>
          <w:trHeight w:val="533" w:hRule="atLeast"/>
        </w:trPr>
        <w:tc>
          <w:tcPr>
            <w:tcW w:w="3975" w:type="dxa"/>
            <w:tcBorders>
              <w:top w:val="nil"/>
              <w:left w:val="nil"/>
              <w:bottom w:val="nil"/>
              <w:right w:val="nil"/>
              <w:tl2br w:val="nil"/>
              <w:tr2bl w:val="nil"/>
            </w:tcBorders>
            <w:noWrap w:val="0"/>
            <w:vAlign w:val="bottom"/>
          </w:tcPr>
          <w:p>
            <w:pPr>
              <w:spacing w:line="240" w:lineRule="atLeast"/>
              <w:jc w:val="center"/>
              <w:rPr>
                <w:rFonts w:hint="eastAsia" w:ascii="宋体" w:hAnsi="宋体"/>
                <w:color w:val="000000"/>
                <w:sz w:val="20"/>
                <w:szCs w:val="24"/>
              </w:rPr>
            </w:pPr>
            <w:r>
              <w:rPr>
                <w:rFonts w:hint="eastAsia" w:ascii="宋体" w:hAnsi="宋体"/>
                <w:color w:val="000000"/>
                <w:sz w:val="20"/>
                <w:szCs w:val="24"/>
              </w:rPr>
              <w:t>合     同     编    号：</w:t>
            </w:r>
          </w:p>
        </w:tc>
        <w:tc>
          <w:tcPr>
            <w:tcW w:w="4530" w:type="dxa"/>
            <w:gridSpan w:val="2"/>
            <w:tcBorders>
              <w:top w:val="nil"/>
              <w:left w:val="nil"/>
              <w:bottom w:val="single" w:color="000000" w:sz="8" w:space="0"/>
              <w:right w:val="nil"/>
              <w:tl2br w:val="nil"/>
              <w:tr2bl w:val="nil"/>
            </w:tcBorders>
            <w:noWrap w:val="0"/>
            <w:vAlign w:val="bottom"/>
          </w:tcPr>
          <w:p>
            <w:pPr>
              <w:spacing w:line="240" w:lineRule="atLeast"/>
              <w:jc w:val="center"/>
              <w:rPr>
                <w:rFonts w:hint="eastAsia" w:ascii="宋体" w:hAnsi="宋体"/>
                <w:color w:val="000000"/>
                <w:sz w:val="20"/>
                <w:szCs w:val="24"/>
              </w:rPr>
            </w:pPr>
            <w:r>
              <w:rPr>
                <w:rFonts w:hint="eastAsia" w:ascii="宋体" w:hAnsi="宋体"/>
                <w:color w:val="000000"/>
                <w:sz w:val="20"/>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3975" w:type="dxa"/>
            <w:tcBorders>
              <w:top w:val="nil"/>
              <w:left w:val="nil"/>
              <w:bottom w:val="nil"/>
              <w:right w:val="nil"/>
              <w:tl2br w:val="nil"/>
              <w:tr2bl w:val="nil"/>
            </w:tcBorders>
            <w:noWrap w:val="0"/>
            <w:vAlign w:val="bottom"/>
          </w:tcPr>
          <w:p>
            <w:pPr>
              <w:spacing w:line="240" w:lineRule="atLeast"/>
              <w:jc w:val="center"/>
              <w:rPr>
                <w:rFonts w:hint="eastAsia" w:ascii="宋体" w:hAnsi="宋体"/>
                <w:color w:val="000000"/>
                <w:sz w:val="20"/>
                <w:szCs w:val="24"/>
              </w:rPr>
            </w:pPr>
            <w:r>
              <w:rPr>
                <w:rFonts w:hint="eastAsia" w:ascii="宋体" w:hAnsi="宋体"/>
                <w:color w:val="000000"/>
                <w:sz w:val="20"/>
                <w:szCs w:val="24"/>
              </w:rPr>
              <w:t>投标总价人民币（大写）：</w:t>
            </w:r>
          </w:p>
        </w:tc>
        <w:tc>
          <w:tcPr>
            <w:tcW w:w="4530" w:type="dxa"/>
            <w:gridSpan w:val="2"/>
            <w:tcBorders>
              <w:top w:val="nil"/>
              <w:left w:val="nil"/>
              <w:bottom w:val="single" w:color="000000" w:sz="8" w:space="0"/>
              <w:right w:val="nil"/>
              <w:tl2br w:val="nil"/>
              <w:tr2bl w:val="nil"/>
            </w:tcBorders>
            <w:noWrap w:val="0"/>
            <w:vAlign w:val="bottom"/>
          </w:tcPr>
          <w:p>
            <w:pPr>
              <w:spacing w:line="240" w:lineRule="atLeast"/>
              <w:jc w:val="center"/>
              <w:rPr>
                <w:rFonts w:hint="eastAsia" w:ascii="宋体" w:hAnsi="宋体"/>
                <w:color w:val="000000"/>
                <w:sz w:val="20"/>
                <w:szCs w:val="24"/>
              </w:rPr>
            </w:pPr>
          </w:p>
        </w:tc>
        <w:tc>
          <w:tcPr>
            <w:tcW w:w="1410" w:type="dxa"/>
            <w:tcBorders>
              <w:top w:val="nil"/>
              <w:left w:val="nil"/>
              <w:bottom w:val="nil"/>
              <w:right w:val="nil"/>
              <w:tl2br w:val="nil"/>
              <w:tr2bl w:val="nil"/>
            </w:tcBorders>
            <w:noWrap w:val="0"/>
            <w:vAlign w:val="bottom"/>
          </w:tcPr>
          <w:p>
            <w:pPr>
              <w:spacing w:line="240" w:lineRule="atLeast"/>
              <w:jc w:val="center"/>
              <w:rPr>
                <w:rFonts w:hint="eastAsia" w:ascii="宋体" w:hAnsi="宋体"/>
                <w:color w:val="000000"/>
                <w:sz w:val="20"/>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3975" w:type="dxa"/>
            <w:tcBorders>
              <w:top w:val="nil"/>
              <w:left w:val="nil"/>
              <w:bottom w:val="nil"/>
              <w:right w:val="nil"/>
              <w:tl2br w:val="nil"/>
              <w:tr2bl w:val="nil"/>
            </w:tcBorders>
            <w:noWrap w:val="0"/>
            <w:vAlign w:val="bottom"/>
          </w:tcPr>
          <w:p>
            <w:pPr>
              <w:spacing w:line="240" w:lineRule="atLeast"/>
              <w:jc w:val="center"/>
              <w:rPr>
                <w:rFonts w:hint="eastAsia" w:ascii="宋体" w:hAnsi="宋体"/>
                <w:color w:val="000000"/>
                <w:sz w:val="20"/>
                <w:szCs w:val="24"/>
              </w:rPr>
            </w:pPr>
            <w:r>
              <w:rPr>
                <w:rFonts w:hint="eastAsia" w:ascii="宋体" w:hAnsi="宋体"/>
                <w:color w:val="000000"/>
                <w:sz w:val="20"/>
                <w:szCs w:val="24"/>
              </w:rPr>
              <w:t>￥：</w:t>
            </w:r>
          </w:p>
        </w:tc>
        <w:tc>
          <w:tcPr>
            <w:tcW w:w="4530" w:type="dxa"/>
            <w:gridSpan w:val="2"/>
            <w:tcBorders>
              <w:top w:val="nil"/>
              <w:left w:val="nil"/>
              <w:bottom w:val="single" w:color="000000" w:sz="8" w:space="0"/>
              <w:right w:val="nil"/>
              <w:tl2br w:val="nil"/>
              <w:tr2bl w:val="nil"/>
            </w:tcBorders>
            <w:noWrap w:val="0"/>
            <w:vAlign w:val="bottom"/>
          </w:tcPr>
          <w:p>
            <w:pPr>
              <w:spacing w:line="240" w:lineRule="atLeast"/>
              <w:jc w:val="center"/>
              <w:rPr>
                <w:rFonts w:hint="eastAsia" w:ascii="宋体" w:hAnsi="宋体"/>
                <w:color w:val="000000"/>
                <w:sz w:val="20"/>
                <w:szCs w:val="24"/>
              </w:rPr>
            </w:pPr>
          </w:p>
        </w:tc>
        <w:tc>
          <w:tcPr>
            <w:tcW w:w="1410" w:type="dxa"/>
            <w:tcBorders>
              <w:top w:val="nil"/>
              <w:left w:val="nil"/>
              <w:bottom w:val="nil"/>
              <w:right w:val="nil"/>
              <w:tl2br w:val="nil"/>
              <w:tr2bl w:val="nil"/>
            </w:tcBorders>
            <w:noWrap w:val="0"/>
            <w:vAlign w:val="bottom"/>
          </w:tcPr>
          <w:p>
            <w:pPr>
              <w:spacing w:line="240" w:lineRule="atLeast"/>
              <w:jc w:val="center"/>
              <w:rPr>
                <w:rFonts w:hint="eastAsia" w:ascii="宋体" w:hAnsi="宋体"/>
                <w:color w:val="000000"/>
                <w:sz w:val="20"/>
                <w:szCs w:val="24"/>
              </w:rPr>
            </w:pPr>
            <w:r>
              <w:rPr>
                <w:rFonts w:hint="eastAsia" w:ascii="宋体" w:hAnsi="宋体"/>
                <w:color w:val="000000"/>
                <w:sz w:val="20"/>
                <w:szCs w:val="24"/>
              </w:rPr>
              <w:t>元</w:t>
            </w:r>
          </w:p>
        </w:tc>
      </w:tr>
    </w:tbl>
    <w:p>
      <w:pPr>
        <w:rPr>
          <w:rFonts w:hint="default" w:cs="宋体"/>
          <w:sz w:val="24"/>
          <w:szCs w:val="24"/>
        </w:rPr>
        <w:sectPr>
          <w:pgSz w:w="11910" w:h="16845"/>
          <w:pgMar w:top="855" w:right="855" w:bottom="150" w:left="1140" w:header="720" w:footer="720" w:gutter="0"/>
          <w:lnNumType w:countBy="0" w:distance="360"/>
          <w:pgNumType w:fmt="decimal"/>
          <w:cols w:space="720" w:num="1"/>
        </w:sectPr>
      </w:pPr>
    </w:p>
    <w:tbl>
      <w:tblPr>
        <w:tblStyle w:val="20"/>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0"/>
        <w:gridCol w:w="4530"/>
        <w:gridCol w:w="1815"/>
        <w:gridCol w:w="2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9915" w:type="dxa"/>
            <w:gridSpan w:val="4"/>
            <w:tcBorders>
              <w:top w:val="nil"/>
              <w:left w:val="nil"/>
              <w:bottom w:val="nil"/>
              <w:right w:val="nil"/>
              <w:tl2br w:val="nil"/>
              <w:tr2bl w:val="nil"/>
            </w:tcBorders>
            <w:noWrap w:val="0"/>
            <w:vAlign w:val="center"/>
          </w:tcPr>
          <w:p>
            <w:pPr>
              <w:spacing w:line="240" w:lineRule="atLeast"/>
              <w:jc w:val="center"/>
              <w:rPr>
                <w:rFonts w:hint="eastAsia" w:ascii="宋体"/>
                <w:b/>
                <w:color w:val="000000"/>
                <w:sz w:val="30"/>
                <w:szCs w:val="24"/>
              </w:rPr>
            </w:pPr>
            <w:r>
              <w:rPr>
                <w:rFonts w:hint="eastAsia" w:ascii="宋体"/>
                <w:b/>
                <w:color w:val="000000"/>
                <w:sz w:val="30"/>
                <w:szCs w:val="24"/>
              </w:rPr>
              <w:t>工程项目总价表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430" w:type="dxa"/>
          <w:trHeight w:val="533" w:hRule="atLeast"/>
        </w:trPr>
        <w:tc>
          <w:tcPr>
            <w:tcW w:w="7485" w:type="dxa"/>
            <w:gridSpan w:val="3"/>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合同编号：/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670" w:type="dxa"/>
            <w:gridSpan w:val="2"/>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工程名称：府谷县盐沟幸福家园崩塌治理工程</w:t>
            </w:r>
          </w:p>
        </w:tc>
        <w:tc>
          <w:tcPr>
            <w:tcW w:w="4245" w:type="dxa"/>
            <w:gridSpan w:val="2"/>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序号</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项目名称</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金额(元)</w:t>
            </w: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1</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削坡工程</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2</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护脚墙</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3</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护坡工程</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4</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排水工程</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5</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绿化工程</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6</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监测管护</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7</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施工临时工程</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670" w:type="dxa"/>
            <w:gridSpan w:val="2"/>
            <w:tcBorders>
              <w:top w:val="nil"/>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 xml:space="preserve">              合计</w:t>
            </w:r>
          </w:p>
        </w:tc>
        <w:tc>
          <w:tcPr>
            <w:tcW w:w="1815" w:type="dxa"/>
            <w:tcBorders>
              <w:top w:val="nil"/>
              <w:left w:val="nil"/>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nil"/>
              <w:left w:val="nil"/>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bl>
    <w:p>
      <w:pPr>
        <w:rPr>
          <w:rFonts w:hint="default" w:cs="宋体"/>
          <w:sz w:val="24"/>
          <w:szCs w:val="24"/>
        </w:rPr>
        <w:sectPr>
          <w:pgSz w:w="11910" w:h="16845"/>
          <w:pgMar w:top="855" w:right="855" w:bottom="150" w:left="1140" w:header="720" w:footer="720" w:gutter="0"/>
          <w:lnNumType w:countBy="0" w:distance="360"/>
          <w:pgNumType w:fmt="decimal"/>
          <w:cols w:space="720" w:num="1"/>
        </w:sectPr>
      </w:pPr>
    </w:p>
    <w:tbl>
      <w:tblPr>
        <w:tblStyle w:val="20"/>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95"/>
        <w:gridCol w:w="2835"/>
        <w:gridCol w:w="840"/>
        <w:gridCol w:w="1140"/>
        <w:gridCol w:w="1650"/>
        <w:gridCol w:w="1410"/>
        <w:gridCol w:w="6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9900" w:type="dxa"/>
            <w:gridSpan w:val="7"/>
            <w:tcBorders>
              <w:top w:val="nil"/>
              <w:left w:val="nil"/>
              <w:bottom w:val="nil"/>
              <w:right w:val="nil"/>
              <w:tl2br w:val="nil"/>
              <w:tr2bl w:val="nil"/>
            </w:tcBorders>
            <w:noWrap w:val="0"/>
            <w:vAlign w:val="center"/>
          </w:tcPr>
          <w:p>
            <w:pPr>
              <w:spacing w:line="240" w:lineRule="atLeast"/>
              <w:jc w:val="center"/>
              <w:rPr>
                <w:rFonts w:hint="eastAsia" w:ascii="宋体"/>
                <w:b/>
                <w:color w:val="000000"/>
                <w:sz w:val="30"/>
                <w:szCs w:val="24"/>
              </w:rPr>
            </w:pPr>
            <w:r>
              <w:rPr>
                <w:rFonts w:hint="eastAsia" w:ascii="宋体"/>
                <w:b/>
                <w:color w:val="000000"/>
                <w:sz w:val="30"/>
                <w:szCs w:val="24"/>
              </w:rPr>
              <w:t>分组工程量清单报价表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9900" w:type="dxa"/>
            <w:gridSpan w:val="7"/>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合同编号：/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5070" w:type="dxa"/>
            <w:gridSpan w:val="3"/>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工程名称：府谷县盐沟幸福家园崩塌治理工程</w:t>
            </w:r>
          </w:p>
        </w:tc>
        <w:tc>
          <w:tcPr>
            <w:tcW w:w="4830" w:type="dxa"/>
            <w:gridSpan w:val="4"/>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序号</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项目名称</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单位</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工程数量</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单价（元）</w:t>
            </w: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合计（元）</w:t>
            </w: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削坡工程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1.1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土方挖运（二类土，运距3km）</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m3</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8828</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1.2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石方挖运（次坚石，运距3km）</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m3</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2208</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护脚墙</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2.1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浆砌块石</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m3</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93.91</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2.2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沥青伸缩缝</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8.05</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3</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护坡工程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3.1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模板</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981.45</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3.2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C20混凝土</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m3</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154.81</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3.3</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紫穗槐（地径0.3cm，2株/穴）</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穴</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3255</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3.4</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紫花苜蓿（60kg/hm2）</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h㎡</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0.08</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4</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排水工程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4.1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土方开挖</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m3</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70.08</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4.2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模板</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408.8</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4.3</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C20混凝土浇筑</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m3</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46.72</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5</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绿化工程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5.1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栽植油松（株高1.5m，带土球苗木）</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株</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85</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5.2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紫花苜蓿（60kg/hm2）</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h㎡</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0.04</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6</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监测管护</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6.1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地质灾害监测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次</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48</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6.2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林草管护（1.5hm2/年，管护2年）</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h㎡</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1.5</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7</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施工临时工程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7.1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施工房屋建筑工程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70</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7.2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其他施工临时工程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lang w:eastAsia="zh-CN"/>
              </w:rPr>
            </w:pPr>
            <w:r>
              <w:rPr>
                <w:rFonts w:hint="eastAsia" w:ascii="宋体"/>
                <w:color w:val="000000"/>
                <w:sz w:val="18"/>
                <w:szCs w:val="24"/>
                <w:lang w:val="en-US" w:eastAsia="zh-CN"/>
              </w:rPr>
              <w:t>3</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bl>
    <w:p>
      <w:pPr>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br w:type="page"/>
      </w:r>
    </w:p>
    <w:p>
      <w:pPr>
        <w:spacing w:line="360" w:lineRule="auto"/>
        <w:jc w:val="center"/>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城区地质灾害治理项目4标段</w:t>
      </w:r>
    </w:p>
    <w:tbl>
      <w:tblPr>
        <w:tblStyle w:val="20"/>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75"/>
        <w:gridCol w:w="1410"/>
        <w:gridCol w:w="3120"/>
        <w:gridCol w:w="14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3" w:hRule="atLeast"/>
        </w:trPr>
        <w:tc>
          <w:tcPr>
            <w:tcW w:w="9915" w:type="dxa"/>
            <w:gridSpan w:val="4"/>
            <w:tcBorders>
              <w:top w:val="nil"/>
              <w:left w:val="nil"/>
              <w:bottom w:val="nil"/>
              <w:right w:val="nil"/>
              <w:tl2br w:val="nil"/>
              <w:tr2bl w:val="nil"/>
            </w:tcBorders>
            <w:noWrap w:val="0"/>
            <w:vAlign w:val="center"/>
          </w:tcPr>
          <w:p>
            <w:pPr>
              <w:spacing w:line="240" w:lineRule="atLeast"/>
              <w:jc w:val="center"/>
              <w:rPr>
                <w:rFonts w:hint="eastAsia" w:ascii="宋体" w:hAnsi="宋体"/>
                <w:b/>
                <w:color w:val="000000"/>
                <w:sz w:val="52"/>
                <w:szCs w:val="24"/>
              </w:rPr>
            </w:pPr>
            <w:r>
              <w:rPr>
                <w:rFonts w:hint="eastAsia" w:ascii="宋体" w:hAnsi="宋体"/>
                <w:b/>
                <w:color w:val="000000"/>
                <w:sz w:val="52"/>
                <w:szCs w:val="24"/>
              </w:rPr>
              <w:t>投  标  总  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3" w:hRule="atLeast"/>
        </w:trPr>
        <w:tc>
          <w:tcPr>
            <w:tcW w:w="9915" w:type="dxa"/>
            <w:gridSpan w:val="4"/>
            <w:tcBorders>
              <w:top w:val="nil"/>
              <w:left w:val="nil"/>
              <w:bottom w:val="nil"/>
              <w:right w:val="nil"/>
              <w:tl2br w:val="nil"/>
              <w:tr2bl w:val="nil"/>
            </w:tcBorders>
            <w:noWrap w:val="0"/>
            <w:vAlign w:val="center"/>
          </w:tcPr>
          <w:p>
            <w:pPr>
              <w:spacing w:line="240" w:lineRule="atLeast"/>
              <w:jc w:val="left"/>
              <w:rPr>
                <w:rFonts w:hint="eastAsia" w:ascii="宋体" w:hAnsi="宋体"/>
                <w:color w:val="000000"/>
                <w:sz w:val="20"/>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3" w:hRule="atLeast"/>
        </w:trPr>
        <w:tc>
          <w:tcPr>
            <w:tcW w:w="3975" w:type="dxa"/>
            <w:tcBorders>
              <w:top w:val="nil"/>
              <w:left w:val="nil"/>
              <w:bottom w:val="single" w:color="000000" w:sz="8" w:space="0"/>
              <w:right w:val="nil"/>
              <w:tl2br w:val="nil"/>
              <w:tr2bl w:val="nil"/>
            </w:tcBorders>
            <w:noWrap w:val="0"/>
            <w:vAlign w:val="center"/>
          </w:tcPr>
          <w:p>
            <w:pPr>
              <w:spacing w:line="240" w:lineRule="atLeast"/>
              <w:jc w:val="center"/>
              <w:rPr>
                <w:rFonts w:hint="eastAsia" w:ascii="宋体" w:hAnsi="宋体"/>
                <w:color w:val="000000"/>
                <w:sz w:val="20"/>
                <w:szCs w:val="24"/>
              </w:rPr>
            </w:pPr>
            <w:r>
              <w:rPr>
                <w:rFonts w:hint="eastAsia" w:ascii="宋体" w:hAnsi="宋体"/>
                <w:color w:val="000000"/>
                <w:sz w:val="20"/>
                <w:szCs w:val="24"/>
              </w:rPr>
              <w:t>府谷县府州城路1-5号路段崩塌治理工程</w:t>
            </w:r>
          </w:p>
        </w:tc>
        <w:tc>
          <w:tcPr>
            <w:tcW w:w="1410" w:type="dxa"/>
            <w:tcBorders>
              <w:top w:val="nil"/>
              <w:left w:val="nil"/>
              <w:bottom w:val="nil"/>
              <w:right w:val="nil"/>
              <w:tl2br w:val="nil"/>
              <w:tr2bl w:val="nil"/>
            </w:tcBorders>
            <w:noWrap w:val="0"/>
            <w:vAlign w:val="center"/>
          </w:tcPr>
          <w:p>
            <w:pPr>
              <w:spacing w:line="240" w:lineRule="atLeast"/>
              <w:jc w:val="left"/>
              <w:rPr>
                <w:rFonts w:hint="eastAsia" w:ascii="宋体" w:hAnsi="宋体"/>
                <w:color w:val="000000"/>
                <w:sz w:val="20"/>
                <w:szCs w:val="24"/>
              </w:rPr>
            </w:pPr>
            <w:r>
              <w:rPr>
                <w:rFonts w:hint="eastAsia" w:ascii="宋体" w:hAnsi="宋体"/>
                <w:color w:val="000000"/>
                <w:sz w:val="20"/>
                <w:szCs w:val="24"/>
              </w:rPr>
              <w:t>（项目名称）</w:t>
            </w:r>
          </w:p>
        </w:tc>
        <w:tc>
          <w:tcPr>
            <w:tcW w:w="3120" w:type="dxa"/>
            <w:tcBorders>
              <w:top w:val="nil"/>
              <w:left w:val="nil"/>
              <w:bottom w:val="single" w:color="000000" w:sz="8" w:space="0"/>
              <w:right w:val="nil"/>
              <w:tl2br w:val="nil"/>
              <w:tr2bl w:val="nil"/>
            </w:tcBorders>
            <w:noWrap w:val="0"/>
            <w:vAlign w:val="center"/>
          </w:tcPr>
          <w:p>
            <w:pPr>
              <w:spacing w:line="240" w:lineRule="atLeast"/>
              <w:jc w:val="center"/>
              <w:rPr>
                <w:rFonts w:hint="eastAsia" w:ascii="宋体" w:hAnsi="宋体"/>
                <w:color w:val="000000"/>
                <w:sz w:val="20"/>
                <w:szCs w:val="24"/>
              </w:rPr>
            </w:pPr>
            <w:r>
              <w:rPr>
                <w:rFonts w:hint="eastAsia" w:ascii="宋体" w:hAnsi="宋体"/>
                <w:color w:val="000000"/>
                <w:sz w:val="20"/>
                <w:szCs w:val="24"/>
              </w:rPr>
              <w:t>/</w:t>
            </w:r>
          </w:p>
        </w:tc>
        <w:tc>
          <w:tcPr>
            <w:tcW w:w="1410" w:type="dxa"/>
            <w:tcBorders>
              <w:top w:val="nil"/>
              <w:left w:val="nil"/>
              <w:bottom w:val="nil"/>
              <w:right w:val="nil"/>
              <w:tl2br w:val="nil"/>
              <w:tr2bl w:val="nil"/>
            </w:tcBorders>
            <w:noWrap w:val="0"/>
            <w:vAlign w:val="center"/>
          </w:tcPr>
          <w:p>
            <w:pPr>
              <w:spacing w:line="240" w:lineRule="atLeast"/>
              <w:jc w:val="left"/>
              <w:rPr>
                <w:rFonts w:hint="eastAsia" w:ascii="宋体" w:hAnsi="宋体"/>
                <w:color w:val="000000"/>
                <w:sz w:val="20"/>
                <w:szCs w:val="24"/>
              </w:rPr>
            </w:pPr>
            <w:r>
              <w:rPr>
                <w:rFonts w:hint="eastAsia" w:ascii="宋体" w:hAnsi="宋体"/>
                <w:color w:val="000000"/>
                <w:sz w:val="20"/>
                <w:szCs w:val="24"/>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10" w:type="dxa"/>
          <w:trHeight w:val="533" w:hRule="atLeast"/>
        </w:trPr>
        <w:tc>
          <w:tcPr>
            <w:tcW w:w="3975" w:type="dxa"/>
            <w:tcBorders>
              <w:top w:val="nil"/>
              <w:left w:val="nil"/>
              <w:bottom w:val="nil"/>
              <w:right w:val="nil"/>
              <w:tl2br w:val="nil"/>
              <w:tr2bl w:val="nil"/>
            </w:tcBorders>
            <w:noWrap w:val="0"/>
            <w:vAlign w:val="bottom"/>
          </w:tcPr>
          <w:p>
            <w:pPr>
              <w:spacing w:line="240" w:lineRule="atLeast"/>
              <w:jc w:val="center"/>
              <w:rPr>
                <w:rFonts w:hint="eastAsia" w:ascii="宋体" w:hAnsi="宋体"/>
                <w:color w:val="000000"/>
                <w:sz w:val="20"/>
                <w:szCs w:val="24"/>
              </w:rPr>
            </w:pPr>
            <w:r>
              <w:rPr>
                <w:rFonts w:hint="eastAsia" w:ascii="宋体" w:hAnsi="宋体"/>
                <w:color w:val="000000"/>
                <w:sz w:val="20"/>
                <w:szCs w:val="24"/>
              </w:rPr>
              <w:t>合     同     编    号：</w:t>
            </w:r>
          </w:p>
        </w:tc>
        <w:tc>
          <w:tcPr>
            <w:tcW w:w="4530" w:type="dxa"/>
            <w:gridSpan w:val="2"/>
            <w:tcBorders>
              <w:top w:val="nil"/>
              <w:left w:val="nil"/>
              <w:bottom w:val="single" w:color="000000" w:sz="8" w:space="0"/>
              <w:right w:val="nil"/>
              <w:tl2br w:val="nil"/>
              <w:tr2bl w:val="nil"/>
            </w:tcBorders>
            <w:noWrap w:val="0"/>
            <w:vAlign w:val="bottom"/>
          </w:tcPr>
          <w:p>
            <w:pPr>
              <w:spacing w:line="240" w:lineRule="atLeast"/>
              <w:jc w:val="center"/>
              <w:rPr>
                <w:rFonts w:hint="eastAsia" w:ascii="宋体" w:hAnsi="宋体"/>
                <w:color w:val="000000"/>
                <w:sz w:val="20"/>
                <w:szCs w:val="24"/>
              </w:rPr>
            </w:pPr>
            <w:r>
              <w:rPr>
                <w:rFonts w:hint="eastAsia" w:ascii="宋体" w:hAnsi="宋体"/>
                <w:color w:val="000000"/>
                <w:sz w:val="20"/>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3975" w:type="dxa"/>
            <w:tcBorders>
              <w:top w:val="nil"/>
              <w:left w:val="nil"/>
              <w:bottom w:val="nil"/>
              <w:right w:val="nil"/>
              <w:tl2br w:val="nil"/>
              <w:tr2bl w:val="nil"/>
            </w:tcBorders>
            <w:noWrap w:val="0"/>
            <w:vAlign w:val="bottom"/>
          </w:tcPr>
          <w:p>
            <w:pPr>
              <w:spacing w:line="240" w:lineRule="atLeast"/>
              <w:jc w:val="center"/>
              <w:rPr>
                <w:rFonts w:hint="eastAsia" w:ascii="宋体" w:hAnsi="宋体"/>
                <w:color w:val="000000"/>
                <w:sz w:val="20"/>
                <w:szCs w:val="24"/>
              </w:rPr>
            </w:pPr>
            <w:r>
              <w:rPr>
                <w:rFonts w:hint="eastAsia" w:ascii="宋体" w:hAnsi="宋体"/>
                <w:color w:val="000000"/>
                <w:sz w:val="20"/>
                <w:szCs w:val="24"/>
              </w:rPr>
              <w:t>投标总价人民币（大写）：</w:t>
            </w:r>
          </w:p>
        </w:tc>
        <w:tc>
          <w:tcPr>
            <w:tcW w:w="4530" w:type="dxa"/>
            <w:gridSpan w:val="2"/>
            <w:tcBorders>
              <w:top w:val="nil"/>
              <w:left w:val="nil"/>
              <w:bottom w:val="single" w:color="000000" w:sz="8" w:space="0"/>
              <w:right w:val="nil"/>
              <w:tl2br w:val="nil"/>
              <w:tr2bl w:val="nil"/>
            </w:tcBorders>
            <w:noWrap w:val="0"/>
            <w:vAlign w:val="bottom"/>
          </w:tcPr>
          <w:p>
            <w:pPr>
              <w:spacing w:line="240" w:lineRule="atLeast"/>
              <w:jc w:val="center"/>
              <w:rPr>
                <w:rFonts w:hint="eastAsia" w:ascii="宋体" w:hAnsi="宋体"/>
                <w:color w:val="000000"/>
                <w:sz w:val="20"/>
                <w:szCs w:val="24"/>
              </w:rPr>
            </w:pPr>
          </w:p>
        </w:tc>
        <w:tc>
          <w:tcPr>
            <w:tcW w:w="1410" w:type="dxa"/>
            <w:tcBorders>
              <w:top w:val="nil"/>
              <w:left w:val="nil"/>
              <w:bottom w:val="nil"/>
              <w:right w:val="nil"/>
              <w:tl2br w:val="nil"/>
              <w:tr2bl w:val="nil"/>
            </w:tcBorders>
            <w:noWrap w:val="0"/>
            <w:vAlign w:val="bottom"/>
          </w:tcPr>
          <w:p>
            <w:pPr>
              <w:spacing w:line="240" w:lineRule="atLeast"/>
              <w:jc w:val="center"/>
              <w:rPr>
                <w:rFonts w:hint="eastAsia" w:ascii="宋体" w:hAnsi="宋体"/>
                <w:color w:val="000000"/>
                <w:sz w:val="20"/>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3975" w:type="dxa"/>
            <w:tcBorders>
              <w:top w:val="nil"/>
              <w:left w:val="nil"/>
              <w:bottom w:val="nil"/>
              <w:right w:val="nil"/>
              <w:tl2br w:val="nil"/>
              <w:tr2bl w:val="nil"/>
            </w:tcBorders>
            <w:noWrap w:val="0"/>
            <w:vAlign w:val="bottom"/>
          </w:tcPr>
          <w:p>
            <w:pPr>
              <w:spacing w:line="240" w:lineRule="atLeast"/>
              <w:jc w:val="center"/>
              <w:rPr>
                <w:rFonts w:hint="eastAsia" w:ascii="宋体" w:hAnsi="宋体"/>
                <w:color w:val="000000"/>
                <w:sz w:val="20"/>
                <w:szCs w:val="24"/>
              </w:rPr>
            </w:pPr>
            <w:r>
              <w:rPr>
                <w:rFonts w:hint="eastAsia" w:ascii="宋体" w:hAnsi="宋体"/>
                <w:color w:val="000000"/>
                <w:sz w:val="20"/>
                <w:szCs w:val="24"/>
              </w:rPr>
              <w:t>￥：</w:t>
            </w:r>
          </w:p>
        </w:tc>
        <w:tc>
          <w:tcPr>
            <w:tcW w:w="4530" w:type="dxa"/>
            <w:gridSpan w:val="2"/>
            <w:tcBorders>
              <w:top w:val="nil"/>
              <w:left w:val="nil"/>
              <w:bottom w:val="single" w:color="000000" w:sz="8" w:space="0"/>
              <w:right w:val="nil"/>
              <w:tl2br w:val="nil"/>
              <w:tr2bl w:val="nil"/>
            </w:tcBorders>
            <w:noWrap w:val="0"/>
            <w:vAlign w:val="bottom"/>
          </w:tcPr>
          <w:p>
            <w:pPr>
              <w:spacing w:line="240" w:lineRule="atLeast"/>
              <w:jc w:val="center"/>
              <w:rPr>
                <w:rFonts w:hint="eastAsia" w:ascii="宋体" w:hAnsi="宋体"/>
                <w:color w:val="000000"/>
                <w:sz w:val="20"/>
                <w:szCs w:val="24"/>
              </w:rPr>
            </w:pPr>
          </w:p>
        </w:tc>
        <w:tc>
          <w:tcPr>
            <w:tcW w:w="1410" w:type="dxa"/>
            <w:tcBorders>
              <w:top w:val="nil"/>
              <w:left w:val="nil"/>
              <w:bottom w:val="nil"/>
              <w:right w:val="nil"/>
              <w:tl2br w:val="nil"/>
              <w:tr2bl w:val="nil"/>
            </w:tcBorders>
            <w:noWrap w:val="0"/>
            <w:vAlign w:val="bottom"/>
          </w:tcPr>
          <w:p>
            <w:pPr>
              <w:spacing w:line="240" w:lineRule="atLeast"/>
              <w:jc w:val="center"/>
              <w:rPr>
                <w:rFonts w:hint="eastAsia" w:ascii="宋体" w:hAnsi="宋体"/>
                <w:color w:val="000000"/>
                <w:sz w:val="20"/>
                <w:szCs w:val="24"/>
              </w:rPr>
            </w:pPr>
            <w:r>
              <w:rPr>
                <w:rFonts w:hint="eastAsia" w:ascii="宋体" w:hAnsi="宋体"/>
                <w:color w:val="000000"/>
                <w:sz w:val="20"/>
                <w:szCs w:val="24"/>
              </w:rPr>
              <w:t>元</w:t>
            </w:r>
          </w:p>
        </w:tc>
      </w:tr>
    </w:tbl>
    <w:p>
      <w:pPr>
        <w:rPr>
          <w:rFonts w:hint="default" w:cs="宋体"/>
          <w:sz w:val="24"/>
          <w:szCs w:val="24"/>
        </w:rPr>
        <w:sectPr>
          <w:pgSz w:w="11910" w:h="16845"/>
          <w:pgMar w:top="855" w:right="855" w:bottom="150" w:left="1140" w:header="720" w:footer="720" w:gutter="0"/>
          <w:lnNumType w:countBy="0" w:distance="360"/>
          <w:pgNumType w:fmt="decimal"/>
          <w:cols w:space="720" w:num="1"/>
        </w:sectPr>
      </w:pPr>
    </w:p>
    <w:tbl>
      <w:tblPr>
        <w:tblStyle w:val="20"/>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0"/>
        <w:gridCol w:w="4530"/>
        <w:gridCol w:w="1815"/>
        <w:gridCol w:w="2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9915" w:type="dxa"/>
            <w:gridSpan w:val="4"/>
            <w:tcBorders>
              <w:top w:val="nil"/>
              <w:left w:val="nil"/>
              <w:bottom w:val="nil"/>
              <w:right w:val="nil"/>
              <w:tl2br w:val="nil"/>
              <w:tr2bl w:val="nil"/>
            </w:tcBorders>
            <w:noWrap w:val="0"/>
            <w:vAlign w:val="center"/>
          </w:tcPr>
          <w:p>
            <w:pPr>
              <w:spacing w:line="240" w:lineRule="atLeast"/>
              <w:jc w:val="center"/>
              <w:rPr>
                <w:rFonts w:hint="eastAsia" w:ascii="宋体"/>
                <w:b/>
                <w:color w:val="000000"/>
                <w:sz w:val="30"/>
                <w:szCs w:val="24"/>
              </w:rPr>
            </w:pPr>
            <w:r>
              <w:rPr>
                <w:rFonts w:hint="eastAsia" w:ascii="宋体"/>
                <w:b/>
                <w:color w:val="000000"/>
                <w:sz w:val="30"/>
                <w:szCs w:val="24"/>
              </w:rPr>
              <w:t>工程项目总价表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430" w:type="dxa"/>
          <w:trHeight w:val="533" w:hRule="atLeast"/>
        </w:trPr>
        <w:tc>
          <w:tcPr>
            <w:tcW w:w="7485" w:type="dxa"/>
            <w:gridSpan w:val="3"/>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合同编号：/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5670" w:type="dxa"/>
            <w:gridSpan w:val="2"/>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工程名称：府谷县府州城路1-5号路段崩塌治理工程</w:t>
            </w:r>
          </w:p>
        </w:tc>
        <w:tc>
          <w:tcPr>
            <w:tcW w:w="4245" w:type="dxa"/>
            <w:gridSpan w:val="2"/>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序号</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项目名称</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金额(元)</w:t>
            </w: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1</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主动防护网</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2</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挂网锚喷</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3</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排水系统</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4</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危岩清理</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5</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安全防护</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6</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监测</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7</w:t>
            </w: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施工临时工程</w:t>
            </w: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45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81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4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670" w:type="dxa"/>
            <w:gridSpan w:val="2"/>
            <w:tcBorders>
              <w:top w:val="nil"/>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 xml:space="preserve">              合计</w:t>
            </w:r>
          </w:p>
        </w:tc>
        <w:tc>
          <w:tcPr>
            <w:tcW w:w="1815" w:type="dxa"/>
            <w:tcBorders>
              <w:top w:val="nil"/>
              <w:left w:val="nil"/>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2430" w:type="dxa"/>
            <w:tcBorders>
              <w:top w:val="nil"/>
              <w:left w:val="nil"/>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bl>
    <w:p>
      <w:pPr>
        <w:rPr>
          <w:rFonts w:hint="default" w:cs="宋体"/>
          <w:sz w:val="24"/>
          <w:szCs w:val="24"/>
        </w:rPr>
        <w:sectPr>
          <w:pgSz w:w="11910" w:h="16845"/>
          <w:pgMar w:top="855" w:right="855" w:bottom="150" w:left="1140" w:header="720" w:footer="720" w:gutter="0"/>
          <w:lnNumType w:countBy="0" w:distance="360"/>
          <w:pgNumType w:fmt="decimal"/>
          <w:cols w:space="720" w:num="1"/>
        </w:sectPr>
      </w:pPr>
    </w:p>
    <w:tbl>
      <w:tblPr>
        <w:tblStyle w:val="20"/>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95"/>
        <w:gridCol w:w="2835"/>
        <w:gridCol w:w="840"/>
        <w:gridCol w:w="1140"/>
        <w:gridCol w:w="1650"/>
        <w:gridCol w:w="1410"/>
        <w:gridCol w:w="6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9900" w:type="dxa"/>
            <w:gridSpan w:val="7"/>
            <w:tcBorders>
              <w:top w:val="nil"/>
              <w:left w:val="nil"/>
              <w:bottom w:val="nil"/>
              <w:right w:val="nil"/>
              <w:tl2br w:val="nil"/>
              <w:tr2bl w:val="nil"/>
            </w:tcBorders>
            <w:noWrap w:val="0"/>
            <w:vAlign w:val="center"/>
          </w:tcPr>
          <w:p>
            <w:pPr>
              <w:spacing w:line="240" w:lineRule="atLeast"/>
              <w:jc w:val="center"/>
              <w:rPr>
                <w:rFonts w:hint="eastAsia" w:ascii="宋体"/>
                <w:b/>
                <w:color w:val="000000"/>
                <w:sz w:val="30"/>
                <w:szCs w:val="24"/>
              </w:rPr>
            </w:pPr>
            <w:r>
              <w:rPr>
                <w:rFonts w:hint="eastAsia" w:ascii="宋体"/>
                <w:b/>
                <w:color w:val="000000"/>
                <w:sz w:val="30"/>
                <w:szCs w:val="24"/>
              </w:rPr>
              <w:t>分组工程量清单报价表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9900" w:type="dxa"/>
            <w:gridSpan w:val="7"/>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合同编号：/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5070" w:type="dxa"/>
            <w:gridSpan w:val="3"/>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工程名称：府谷县府州城路1-5号路段崩塌治理工程</w:t>
            </w:r>
          </w:p>
        </w:tc>
        <w:tc>
          <w:tcPr>
            <w:tcW w:w="4830" w:type="dxa"/>
            <w:gridSpan w:val="4"/>
            <w:tcBorders>
              <w:top w:val="nil"/>
              <w:left w:val="nil"/>
              <w:bottom w:val="nil"/>
              <w:right w:val="nil"/>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序号</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项目名称</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单位</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工程数量</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单价（元）</w:t>
            </w: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合计（元）</w:t>
            </w: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b/>
                <w:color w:val="000000"/>
                <w:sz w:val="18"/>
                <w:szCs w:val="24"/>
              </w:rPr>
            </w:pPr>
            <w:r>
              <w:rPr>
                <w:rFonts w:hint="eastAsia" w:ascii="宋体"/>
                <w:b/>
                <w:color w:val="000000"/>
                <w:sz w:val="18"/>
                <w:szCs w:val="24"/>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主动防护网</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1.1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柔性主动防护网（4.5m×4.5m）</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2044</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挂网锚喷</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2.1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C30喷射混凝土（干喷法）</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m3</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96.75</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2.2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Φ18砂浆锚杆</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根</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161</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2.3</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钢筋（网）</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2.01</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2.4</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钢筋（2A18附加筋筋）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0.32</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2.5</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PVC管</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162</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3</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排水系统</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3.1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仰斜泄水孔（Φ91钻孔）</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45</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3.2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PE管（Φ90mm)</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18</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4</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危岩清理</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4.1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一般石方开挖</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m3</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98</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4.2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一般石方清运（运距3km）</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m3</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98</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5</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安全防护</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5.1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竹排架</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120</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6</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监测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6.1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人工巡查</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次</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48</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7</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施工临时工程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7.1</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施工房屋建筑工程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r>
              <w:rPr>
                <w:rFonts w:hint="eastAsia" w:ascii="宋体"/>
                <w:color w:val="000000"/>
                <w:sz w:val="18"/>
                <w:szCs w:val="24"/>
              </w:rPr>
              <w:t>60</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7.2</w:t>
            </w: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r>
              <w:rPr>
                <w:rFonts w:hint="eastAsia" w:ascii="宋体"/>
                <w:color w:val="000000"/>
                <w:sz w:val="18"/>
                <w:szCs w:val="24"/>
              </w:rPr>
              <w:t>其他施工临时工程</w:t>
            </w: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center"/>
              <w:rPr>
                <w:rFonts w:hint="eastAsia" w:ascii="宋体"/>
                <w:color w:val="000000"/>
                <w:sz w:val="18"/>
                <w:szCs w:val="24"/>
              </w:rPr>
            </w:pPr>
            <w:r>
              <w:rPr>
                <w:rFonts w:hint="eastAsia" w:ascii="宋体"/>
                <w:color w:val="000000"/>
                <w:sz w:val="18"/>
                <w:szCs w:val="24"/>
              </w:rPr>
              <w:t>％</w:t>
            </w: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lang w:eastAsia="zh-CN"/>
              </w:rPr>
            </w:pPr>
            <w:r>
              <w:rPr>
                <w:rFonts w:hint="eastAsia" w:ascii="宋体"/>
                <w:color w:val="000000"/>
                <w:sz w:val="18"/>
                <w:szCs w:val="24"/>
                <w:lang w:val="en-US" w:eastAsia="zh-CN"/>
              </w:rPr>
              <w:t>3</w:t>
            </w: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righ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283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8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14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65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14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c>
          <w:tcPr>
            <w:tcW w:w="63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spacing w:line="240" w:lineRule="atLeast"/>
              <w:jc w:val="left"/>
              <w:rPr>
                <w:rFonts w:hint="eastAsia" w:ascii="宋体"/>
                <w:color w:val="000000"/>
                <w:sz w:val="18"/>
                <w:szCs w:val="24"/>
              </w:rPr>
            </w:pPr>
          </w:p>
        </w:tc>
      </w:tr>
    </w:tbl>
    <w:p>
      <w:pPr>
        <w:spacing w:line="360" w:lineRule="auto"/>
        <w:jc w:val="both"/>
        <w:rPr>
          <w:rStyle w:val="25"/>
          <w:rFonts w:hint="eastAsia" w:ascii="宋体" w:hAnsi="宋体" w:eastAsia="宋体" w:cs="宋体"/>
          <w:b/>
          <w:bCs/>
          <w:color w:val="auto"/>
          <w:szCs w:val="32"/>
          <w:lang w:val="zh-CN" w:eastAsia="zh-CN" w:bidi="ar-SA"/>
        </w:rPr>
      </w:pPr>
      <w:r>
        <w:rPr>
          <w:rStyle w:val="25"/>
          <w:rFonts w:hint="eastAsia" w:ascii="宋体" w:hAnsi="宋体" w:eastAsia="宋体" w:cs="宋体"/>
          <w:b/>
          <w:bCs/>
          <w:color w:val="auto"/>
          <w:szCs w:val="32"/>
          <w:lang w:val="zh-CN" w:eastAsia="zh-CN" w:bidi="ar-SA"/>
        </w:rPr>
        <w:br w:type="page"/>
      </w:r>
    </w:p>
    <w:p>
      <w:pPr>
        <w:pStyle w:val="2"/>
        <w:bidi w:val="0"/>
        <w:spacing w:line="240" w:lineRule="auto"/>
        <w:jc w:val="center"/>
        <w:rPr>
          <w:rStyle w:val="25"/>
          <w:rFonts w:hint="eastAsia" w:ascii="宋体" w:hAnsi="宋体" w:eastAsia="宋体" w:cs="宋体"/>
          <w:b/>
          <w:bCs/>
          <w:color w:val="auto"/>
          <w:szCs w:val="32"/>
          <w:lang w:val="zh-CN" w:eastAsia="zh-CN" w:bidi="ar-SA"/>
        </w:rPr>
      </w:pPr>
      <w:bookmarkStart w:id="161" w:name="_Toc12978"/>
      <w:r>
        <w:rPr>
          <w:rStyle w:val="25"/>
          <w:rFonts w:hint="eastAsia" w:ascii="宋体" w:hAnsi="宋体" w:eastAsia="宋体" w:cs="宋体"/>
          <w:b/>
          <w:bCs/>
          <w:color w:val="auto"/>
          <w:szCs w:val="32"/>
          <w:lang w:val="zh-CN" w:eastAsia="zh-CN" w:bidi="ar-SA"/>
        </w:rPr>
        <w:t>第五部分 评审办法</w:t>
      </w:r>
      <w:bookmarkEnd w:id="159"/>
      <w:bookmarkEnd w:id="160"/>
      <w:bookmarkEnd w:id="161"/>
    </w:p>
    <w:p>
      <w:pPr>
        <w:pStyle w:val="3"/>
        <w:spacing w:line="480" w:lineRule="exact"/>
        <w:ind w:firstLine="482"/>
        <w:rPr>
          <w:rFonts w:hint="eastAsia" w:ascii="宋体" w:hAnsi="宋体" w:eastAsia="宋体" w:cs="宋体"/>
          <w:color w:val="auto"/>
          <w:sz w:val="24"/>
          <w:szCs w:val="24"/>
          <w:highlight w:val="none"/>
        </w:rPr>
      </w:pPr>
      <w:bookmarkStart w:id="162" w:name="_Toc31644"/>
      <w:bookmarkStart w:id="163" w:name="_Toc31247"/>
      <w:bookmarkStart w:id="164" w:name="_Toc20491"/>
      <w:bookmarkStart w:id="165" w:name="_Toc16081"/>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62"/>
      <w:bookmarkEnd w:id="163"/>
      <w:bookmarkEnd w:id="164"/>
      <w:bookmarkEnd w:id="165"/>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0"/>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58"/>
        <w:gridCol w:w="7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658"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30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供应商需具有独立承担民事责任能力的法人、其他组织或自然人。企业法人应提供合法有效的统一社会信用代码的营业执照</w:t>
            </w:r>
            <w:r>
              <w:rPr>
                <w:rFonts w:hint="eastAsia" w:ascii="宋体" w:hAnsi="宋体" w:eastAsia="宋体" w:cs="宋体"/>
                <w:color w:val="000000"/>
                <w:sz w:val="24"/>
                <w:szCs w:val="24"/>
                <w:lang w:eastAsia="zh-CN"/>
              </w:rPr>
              <w:t>原件</w:t>
            </w:r>
            <w:r>
              <w:rPr>
                <w:rFonts w:hint="eastAsia" w:ascii="宋体" w:hAnsi="宋体" w:eastAsia="宋体" w:cs="宋体"/>
                <w:color w:val="000000"/>
                <w:sz w:val="24"/>
                <w:szCs w:val="24"/>
              </w:rPr>
              <w:t>（附营业执照的</w:t>
            </w:r>
            <w:r>
              <w:rPr>
                <w:rFonts w:hint="eastAsia" w:ascii="宋体" w:hAnsi="宋体" w:eastAsia="宋体" w:cs="宋体"/>
                <w:color w:val="000000"/>
                <w:sz w:val="24"/>
                <w:szCs w:val="24"/>
                <w:lang w:val="en-US" w:eastAsia="zh-CN"/>
              </w:rPr>
              <w:t>2022年</w:t>
            </w:r>
            <w:r>
              <w:rPr>
                <w:rFonts w:hint="eastAsia" w:ascii="宋体" w:hAnsi="宋体" w:eastAsia="宋体" w:cs="宋体"/>
                <w:color w:val="000000"/>
                <w:sz w:val="24"/>
                <w:szCs w:val="24"/>
              </w:rPr>
              <w:t>企业年度报告书</w:t>
            </w:r>
            <w:r>
              <w:rPr>
                <w:rFonts w:hint="eastAsia" w:ascii="宋体" w:hAnsi="宋体" w:eastAsia="宋体" w:cs="宋体"/>
                <w:color w:val="000000"/>
                <w:sz w:val="24"/>
                <w:szCs w:val="24"/>
                <w:lang w:val="en-US" w:eastAsia="zh-CN"/>
              </w:rPr>
              <w:t>复印件加盖企业原色印章</w:t>
            </w:r>
            <w:r>
              <w:rPr>
                <w:rFonts w:hint="eastAsia" w:ascii="宋体" w:hAnsi="宋体" w:eastAsia="宋体" w:cs="宋体"/>
                <w:color w:val="000000"/>
                <w:sz w:val="24"/>
                <w:szCs w:val="24"/>
              </w:rPr>
              <w:t>）；事业法人应提供事业单位法人证书</w:t>
            </w:r>
            <w:r>
              <w:rPr>
                <w:rFonts w:hint="eastAsia" w:ascii="宋体" w:hAnsi="宋体" w:eastAsia="宋体" w:cs="宋体"/>
                <w:color w:val="000000"/>
                <w:sz w:val="24"/>
                <w:szCs w:val="24"/>
                <w:lang w:val="en-US" w:eastAsia="zh-CN"/>
              </w:rPr>
              <w:t>原件</w:t>
            </w:r>
            <w:r>
              <w:rPr>
                <w:rFonts w:hint="eastAsia" w:ascii="宋体" w:hAnsi="宋体" w:eastAsia="宋体" w:cs="宋体"/>
                <w:color w:val="000000"/>
                <w:sz w:val="24"/>
                <w:szCs w:val="24"/>
              </w:rPr>
              <w:t>；其他组织应提供合法登记证明文件</w:t>
            </w:r>
            <w:r>
              <w:rPr>
                <w:rFonts w:hint="eastAsia" w:ascii="宋体" w:hAnsi="宋体" w:eastAsia="宋体" w:cs="宋体"/>
                <w:color w:val="000000"/>
                <w:sz w:val="24"/>
                <w:szCs w:val="24"/>
                <w:lang w:val="en-US" w:eastAsia="zh-CN"/>
              </w:rPr>
              <w:t>原件</w:t>
            </w:r>
            <w:r>
              <w:rPr>
                <w:rFonts w:hint="eastAsia" w:ascii="宋体" w:hAnsi="宋体" w:eastAsia="宋体" w:cs="宋体"/>
                <w:color w:val="000000"/>
                <w:sz w:val="24"/>
                <w:szCs w:val="24"/>
              </w:rPr>
              <w:t>；自然人应提供身份证</w:t>
            </w:r>
            <w:r>
              <w:rPr>
                <w:rFonts w:hint="eastAsia" w:ascii="宋体" w:hAnsi="宋体" w:eastAsia="宋体" w:cs="宋体"/>
                <w:color w:val="000000"/>
                <w:sz w:val="24"/>
                <w:szCs w:val="24"/>
                <w:lang w:val="en-US" w:eastAsia="zh-CN"/>
              </w:rPr>
              <w:t>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658"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30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rPr>
            </w:pPr>
            <w:r>
              <w:rPr>
                <w:rFonts w:hint="eastAsia" w:ascii="宋体" w:hAnsi="宋体" w:eastAsia="宋体" w:cs="宋体"/>
                <w:i w:val="0"/>
                <w:iCs w:val="0"/>
                <w:caps w:val="0"/>
                <w:color w:val="auto"/>
                <w:spacing w:val="0"/>
                <w:sz w:val="24"/>
                <w:szCs w:val="24"/>
                <w:shd w:val="clear" w:fill="FFFFFF"/>
                <w:vertAlign w:val="baseline"/>
              </w:rPr>
              <w:t>供应商需具备</w:t>
            </w:r>
            <w:r>
              <w:rPr>
                <w:rFonts w:hint="eastAsia" w:ascii="宋体" w:hAnsi="宋体"/>
                <w:color w:val="auto"/>
                <w:sz w:val="24"/>
                <w:szCs w:val="24"/>
                <w:lang w:val="en-US" w:eastAsia="zh-CN"/>
              </w:rPr>
              <w:t>地质灾害治理工程施工丙级及</w:t>
            </w:r>
            <w:r>
              <w:rPr>
                <w:rFonts w:hint="eastAsia"/>
                <w:color w:val="auto"/>
                <w:sz w:val="24"/>
                <w:szCs w:val="24"/>
                <w:lang w:val="en-US" w:eastAsia="zh-CN"/>
              </w:rPr>
              <w:t>其</w:t>
            </w:r>
            <w:r>
              <w:rPr>
                <w:rFonts w:hint="eastAsia" w:ascii="宋体" w:hAnsi="宋体"/>
                <w:color w:val="auto"/>
                <w:sz w:val="24"/>
                <w:szCs w:val="24"/>
                <w:lang w:val="en-US" w:eastAsia="zh-CN"/>
              </w:rPr>
              <w:t>以上</w:t>
            </w:r>
            <w:r>
              <w:rPr>
                <w:rFonts w:hint="eastAsia" w:cs="宋体"/>
                <w:i w:val="0"/>
                <w:iCs w:val="0"/>
                <w:caps w:val="0"/>
                <w:color w:val="auto"/>
                <w:spacing w:val="0"/>
                <w:sz w:val="24"/>
                <w:szCs w:val="24"/>
                <w:shd w:val="clear" w:fill="FFFFFF"/>
                <w:vertAlign w:val="baseline"/>
                <w:lang w:val="en-US" w:eastAsia="zh-CN"/>
              </w:rPr>
              <w:t>或市政公用工程施工总承包三级</w:t>
            </w:r>
            <w:r>
              <w:rPr>
                <w:rFonts w:hint="eastAsia" w:ascii="宋体" w:hAnsi="宋体" w:eastAsia="宋体" w:cs="宋体"/>
                <w:i w:val="0"/>
                <w:iCs w:val="0"/>
                <w:caps w:val="0"/>
                <w:color w:val="auto"/>
                <w:spacing w:val="0"/>
                <w:sz w:val="24"/>
                <w:szCs w:val="24"/>
                <w:shd w:val="clear" w:fill="FFFFFF"/>
                <w:vertAlign w:val="baseline"/>
                <w:lang w:val="en-US" w:eastAsia="zh-CN"/>
              </w:rPr>
              <w:t>及</w:t>
            </w:r>
            <w:r>
              <w:rPr>
                <w:rFonts w:hint="eastAsia" w:cs="宋体"/>
                <w:i w:val="0"/>
                <w:iCs w:val="0"/>
                <w:caps w:val="0"/>
                <w:color w:val="auto"/>
                <w:spacing w:val="0"/>
                <w:sz w:val="24"/>
                <w:szCs w:val="24"/>
                <w:shd w:val="clear" w:fill="FFFFFF"/>
                <w:vertAlign w:val="baseline"/>
                <w:lang w:val="en-US" w:eastAsia="zh-CN"/>
              </w:rPr>
              <w:t>其</w:t>
            </w:r>
            <w:r>
              <w:rPr>
                <w:rFonts w:hint="eastAsia" w:ascii="宋体" w:hAnsi="宋体" w:eastAsia="宋体" w:cs="宋体"/>
                <w:i w:val="0"/>
                <w:iCs w:val="0"/>
                <w:caps w:val="0"/>
                <w:color w:val="auto"/>
                <w:spacing w:val="0"/>
                <w:sz w:val="24"/>
                <w:szCs w:val="24"/>
                <w:shd w:val="clear" w:fill="FFFFFF"/>
                <w:vertAlign w:val="baseline"/>
                <w:lang w:val="en-US" w:eastAsia="zh-CN"/>
              </w:rPr>
              <w:t>以上资质（原件）的独立企业法人</w:t>
            </w:r>
            <w:r>
              <w:rPr>
                <w:rFonts w:hint="eastAsia" w:ascii="宋体" w:hAnsi="宋体" w:eastAsia="宋体" w:cs="宋体"/>
                <w:i w:val="0"/>
                <w:iCs w:val="0"/>
                <w:caps w:val="0"/>
                <w:color w:val="auto"/>
                <w:spacing w:val="0"/>
                <w:sz w:val="24"/>
                <w:szCs w:val="24"/>
                <w:shd w:val="clear" w:fill="FFFFFF"/>
                <w:vertAlign w:val="baseline"/>
              </w:rPr>
              <w:t>，具备有效的安全生产许可证</w:t>
            </w:r>
            <w:r>
              <w:rPr>
                <w:rFonts w:hint="eastAsia" w:hAnsi="宋体" w:cs="宋体"/>
                <w:color w:val="000000"/>
                <w:sz w:val="24"/>
                <w:szCs w:val="24"/>
                <w:lang w:val="en-US" w:eastAsia="zh-CN"/>
              </w:rPr>
              <w:t>（</w:t>
            </w:r>
            <w:r>
              <w:rPr>
                <w:rFonts w:hint="eastAsia" w:ascii="宋体" w:hAnsi="宋体" w:eastAsia="宋体" w:cs="宋体"/>
                <w:color w:val="000000"/>
                <w:sz w:val="24"/>
                <w:szCs w:val="24"/>
                <w:lang w:val="en-US" w:eastAsia="zh-CN"/>
              </w:rPr>
              <w:t>原件</w:t>
            </w:r>
            <w:r>
              <w:rPr>
                <w:rFonts w:hint="eastAsia" w:hAnsi="宋体" w:cs="宋体"/>
                <w:color w:val="000000"/>
                <w:sz w:val="24"/>
                <w:szCs w:val="24"/>
                <w:lang w:val="en-US" w:eastAsia="zh-CN"/>
              </w:rPr>
              <w:t>）</w:t>
            </w:r>
            <w:r>
              <w:rPr>
                <w:rFonts w:hint="eastAsia" w:ascii="宋体" w:hAnsi="宋体" w:eastAsia="宋体" w:cs="宋体"/>
                <w:i w:val="0"/>
                <w:iCs w:val="0"/>
                <w:caps w:val="0"/>
                <w:color w:val="auto"/>
                <w:spacing w:val="0"/>
                <w:sz w:val="24"/>
                <w:szCs w:val="24"/>
                <w:shd w:val="clear" w:fill="FFFFFF"/>
                <w:vertAlign w:val="baseline"/>
              </w:rPr>
              <w:t>，并在人员、设备、资金等方面具有相应的施工能力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658"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26"/>
                <w:rFonts w:hint="eastAsia" w:ascii="宋体" w:hAnsi="宋体" w:eastAsia="宋体" w:cs="宋体"/>
                <w:kern w:val="2"/>
                <w:sz w:val="24"/>
                <w:szCs w:val="24"/>
                <w:lang w:val="en-US" w:eastAsia="zh-CN" w:bidi="ar-SA"/>
              </w:rPr>
              <w:t>项目负责人</w:t>
            </w:r>
          </w:p>
        </w:tc>
        <w:tc>
          <w:tcPr>
            <w:tcW w:w="730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eastAsia" w:ascii="宋体" w:hAnsi="宋体" w:eastAsia="宋体" w:cs="宋体"/>
                <w:i w:val="0"/>
                <w:iCs w:val="0"/>
                <w:caps w:val="0"/>
                <w:color w:val="auto"/>
                <w:spacing w:val="0"/>
                <w:sz w:val="24"/>
                <w:szCs w:val="24"/>
                <w:shd w:val="clear" w:fill="FFFFFF"/>
                <w:vertAlign w:val="baseline"/>
              </w:rPr>
              <w:t>项目负责人需具备</w:t>
            </w:r>
            <w:r>
              <w:rPr>
                <w:rFonts w:hint="eastAsia" w:ascii="新宋体" w:hAnsi="新宋体" w:eastAsia="新宋体" w:cs="新宋体"/>
                <w:i w:val="0"/>
                <w:iCs w:val="0"/>
                <w:caps w:val="0"/>
                <w:color w:val="333333"/>
                <w:spacing w:val="0"/>
                <w:kern w:val="0"/>
                <w:sz w:val="24"/>
                <w:szCs w:val="24"/>
                <w:shd w:val="clear" w:fill="FFFFFF"/>
                <w:lang w:val="en-US" w:eastAsia="zh-CN" w:bidi="ar-SA"/>
              </w:rPr>
              <w:t>水利水电工程专业或</w:t>
            </w:r>
            <w:r>
              <w:rPr>
                <w:rFonts w:hint="eastAsia" w:cs="宋体"/>
                <w:i w:val="0"/>
                <w:iCs w:val="0"/>
                <w:caps w:val="0"/>
                <w:color w:val="auto"/>
                <w:spacing w:val="0"/>
                <w:sz w:val="24"/>
                <w:szCs w:val="24"/>
                <w:shd w:val="clear" w:fill="FFFFFF"/>
                <w:vertAlign w:val="baseline"/>
                <w:lang w:val="en-US" w:eastAsia="zh-CN"/>
              </w:rPr>
              <w:t>市政公用工程专业</w:t>
            </w:r>
            <w:r>
              <w:rPr>
                <w:rFonts w:hint="eastAsia" w:ascii="宋体" w:hAnsi="宋体" w:eastAsia="宋体" w:cs="宋体"/>
                <w:i w:val="0"/>
                <w:iCs w:val="0"/>
                <w:caps w:val="0"/>
                <w:color w:val="auto"/>
                <w:spacing w:val="0"/>
                <w:sz w:val="24"/>
                <w:szCs w:val="24"/>
                <w:shd w:val="clear" w:fill="FFFFFF"/>
                <w:vertAlign w:val="baseline"/>
              </w:rPr>
              <w:t>二级及其以上注册建造师注册证书和有效的安全生产考核合格证书（B类），以及</w:t>
            </w:r>
            <w:r>
              <w:rPr>
                <w:rFonts w:hint="eastAsia" w:cs="宋体"/>
                <w:i w:val="0"/>
                <w:iCs w:val="0"/>
                <w:caps w:val="0"/>
                <w:color w:val="auto"/>
                <w:spacing w:val="0"/>
                <w:sz w:val="24"/>
                <w:szCs w:val="24"/>
                <w:shd w:val="clear" w:fill="FFFFFF"/>
                <w:vertAlign w:val="baseline"/>
                <w:lang w:val="en-US" w:eastAsia="zh-CN"/>
              </w:rPr>
              <w:t>2023年3月至投标截止时间前连续6个月</w:t>
            </w:r>
            <w:r>
              <w:rPr>
                <w:rFonts w:hint="eastAsia" w:ascii="宋体" w:hAnsi="宋体" w:eastAsia="宋体" w:cs="宋体"/>
                <w:i w:val="0"/>
                <w:iCs w:val="0"/>
                <w:caps w:val="0"/>
                <w:color w:val="auto"/>
                <w:spacing w:val="0"/>
                <w:sz w:val="24"/>
                <w:szCs w:val="24"/>
                <w:shd w:val="clear" w:fill="FFFFFF"/>
                <w:vertAlign w:val="baseline"/>
              </w:rPr>
              <w:t>的社保经办机构出具的本企业社保缴纳证明材料（五险一金其中一项即可，应可查询），且未担任其他在建工程的项目负责人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658"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30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auto"/>
                <w:spacing w:val="0"/>
                <w:sz w:val="24"/>
                <w:szCs w:val="24"/>
                <w:shd w:val="clear" w:fill="FFFFFF"/>
                <w:vertAlign w:val="baseline"/>
              </w:rPr>
              <w:t>财务状况良好，提供</w:t>
            </w:r>
            <w:r>
              <w:rPr>
                <w:rFonts w:hint="eastAsia" w:cs="宋体"/>
                <w:i w:val="0"/>
                <w:iCs w:val="0"/>
                <w:caps w:val="0"/>
                <w:color w:val="auto"/>
                <w:spacing w:val="0"/>
                <w:sz w:val="24"/>
                <w:szCs w:val="24"/>
                <w:shd w:val="clear" w:fill="FFFFFF"/>
                <w:vertAlign w:val="baseline"/>
                <w:lang w:val="en-US" w:eastAsia="zh-CN"/>
              </w:rPr>
              <w:t>2022年</w:t>
            </w:r>
            <w:r>
              <w:rPr>
                <w:rFonts w:hint="eastAsia" w:ascii="宋体" w:hAnsi="宋体" w:eastAsia="宋体" w:cs="宋体"/>
                <w:i w:val="0"/>
                <w:iCs w:val="0"/>
                <w:caps w:val="0"/>
                <w:color w:val="auto"/>
                <w:spacing w:val="0"/>
                <w:sz w:val="24"/>
                <w:szCs w:val="24"/>
                <w:shd w:val="clear" w:fill="FFFFFF"/>
                <w:vertAlign w:val="baseline"/>
              </w:rPr>
              <w:t>财务审计报告</w:t>
            </w:r>
            <w:r>
              <w:rPr>
                <w:rFonts w:hint="eastAsia" w:hAnsi="宋体" w:cs="宋体"/>
                <w:i w:val="0"/>
                <w:iCs w:val="0"/>
                <w:caps w:val="0"/>
                <w:color w:val="auto"/>
                <w:spacing w:val="0"/>
                <w:sz w:val="24"/>
                <w:szCs w:val="24"/>
                <w:shd w:val="clear" w:fill="FFFFFF"/>
                <w:vertAlign w:val="baseline"/>
                <w:lang w:eastAsia="zh-CN"/>
              </w:rPr>
              <w:t>（</w:t>
            </w:r>
            <w:r>
              <w:rPr>
                <w:rFonts w:hint="eastAsia" w:hAnsi="宋体" w:cs="宋体"/>
                <w:i w:val="0"/>
                <w:iCs w:val="0"/>
                <w:caps w:val="0"/>
                <w:color w:val="auto"/>
                <w:spacing w:val="0"/>
                <w:sz w:val="24"/>
                <w:szCs w:val="24"/>
                <w:shd w:val="clear" w:fill="FFFFFF"/>
                <w:vertAlign w:val="baseline"/>
                <w:lang w:val="en-US" w:eastAsia="zh-CN"/>
              </w:rPr>
              <w:t>原件</w:t>
            </w:r>
            <w:r>
              <w:rPr>
                <w:rFonts w:hint="eastAsia" w:hAnsi="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（公司成立不足三年的需提供已出年份的审计报告，不足一年的需提供银行出具的资信证明及基本账号开户许可证或开户银行出具的基本存款账户信息表）</w:t>
            </w:r>
            <w:r>
              <w:rPr>
                <w:rFonts w:hint="eastAsia" w:ascii="宋体" w:hAnsi="宋体" w:eastAsia="宋体" w:cs="宋体"/>
                <w:i w:val="0"/>
                <w:iCs w:val="0"/>
                <w:caps w:val="0"/>
                <w:color w:val="333333"/>
                <w:spacing w:val="0"/>
                <w:sz w:val="24"/>
                <w:szCs w:val="24"/>
                <w:highlight w:val="none"/>
                <w:shd w:val="clear" w:fill="FFFFFF"/>
                <w:vertAlign w:val="baseli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658"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30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i w:val="0"/>
                <w:iCs w:val="0"/>
                <w:caps w:val="0"/>
                <w:color w:val="auto"/>
                <w:spacing w:val="0"/>
                <w:sz w:val="24"/>
                <w:szCs w:val="24"/>
                <w:shd w:val="clear" w:fill="FFFFFF"/>
                <w:vertAlign w:val="baseline"/>
                <w:lang w:eastAsia="zh-CN"/>
              </w:rPr>
              <w:t>提供</w:t>
            </w:r>
            <w:r>
              <w:rPr>
                <w:rFonts w:hint="eastAsia" w:ascii="宋体" w:hAnsi="宋体" w:eastAsia="宋体" w:cs="宋体"/>
                <w:i w:val="0"/>
                <w:iCs w:val="0"/>
                <w:caps w:val="0"/>
                <w:color w:val="auto"/>
                <w:spacing w:val="0"/>
                <w:sz w:val="24"/>
                <w:szCs w:val="24"/>
                <w:shd w:val="clear" w:fill="FFFFFF"/>
                <w:vertAlign w:val="baseline"/>
                <w:lang w:val="en-US" w:eastAsia="zh-CN"/>
              </w:rPr>
              <w:t>2023年3月至投标截止时间前</w:t>
            </w:r>
            <w:r>
              <w:rPr>
                <w:rFonts w:hint="eastAsia" w:ascii="宋体" w:hAnsi="宋体" w:eastAsia="宋体" w:cs="宋体"/>
                <w:i w:val="0"/>
                <w:iCs w:val="0"/>
                <w:caps w:val="0"/>
                <w:color w:val="auto"/>
                <w:spacing w:val="0"/>
                <w:sz w:val="24"/>
                <w:szCs w:val="24"/>
                <w:shd w:val="clear" w:fill="FFFFFF"/>
                <w:vertAlign w:val="baseline"/>
                <w:lang w:eastAsia="zh-CN"/>
              </w:rPr>
              <w:t>已缴纳的</w:t>
            </w:r>
            <w:r>
              <w:rPr>
                <w:rFonts w:hint="eastAsia" w:ascii="宋体" w:hAnsi="宋体" w:eastAsia="宋体" w:cs="宋体"/>
                <w:i w:val="0"/>
                <w:iCs w:val="0"/>
                <w:caps w:val="0"/>
                <w:color w:val="auto"/>
                <w:spacing w:val="0"/>
                <w:sz w:val="24"/>
                <w:szCs w:val="24"/>
                <w:shd w:val="clear" w:fill="FFFFFF"/>
                <w:vertAlign w:val="baseline"/>
                <w:lang w:val="en-US" w:eastAsia="zh-CN"/>
              </w:rPr>
              <w:t>连续三</w:t>
            </w:r>
            <w:r>
              <w:rPr>
                <w:rFonts w:hint="eastAsia" w:ascii="宋体" w:hAnsi="宋体" w:eastAsia="宋体" w:cs="宋体"/>
                <w:i w:val="0"/>
                <w:iCs w:val="0"/>
                <w:caps w:val="0"/>
                <w:color w:val="auto"/>
                <w:spacing w:val="0"/>
                <w:sz w:val="24"/>
                <w:szCs w:val="24"/>
                <w:shd w:val="clear" w:fill="FFFFFF"/>
                <w:vertAlign w:val="baseline"/>
                <w:lang w:eastAsia="zh-CN"/>
              </w:rPr>
              <w:t>个月的纳税证明（银行缴费凭证）或完税证明，依法免税的单位应提供相关证明材料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658"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305" w:type="dxa"/>
            <w:noWrap w:val="0"/>
            <w:vAlign w:val="center"/>
          </w:tcPr>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提供</w:t>
            </w:r>
            <w:r>
              <w:rPr>
                <w:rFonts w:hint="eastAsia" w:ascii="宋体" w:hAnsi="宋体" w:eastAsia="宋体" w:cs="宋体"/>
                <w:i w:val="0"/>
                <w:iCs w:val="0"/>
                <w:caps w:val="0"/>
                <w:color w:val="auto"/>
                <w:spacing w:val="0"/>
                <w:sz w:val="24"/>
                <w:szCs w:val="24"/>
                <w:shd w:val="clear" w:fill="FFFFFF"/>
                <w:vertAlign w:val="baseline"/>
                <w:lang w:val="en-US" w:eastAsia="zh-CN"/>
              </w:rPr>
              <w:t>2023年3月至投标截止时间前</w:t>
            </w:r>
            <w:r>
              <w:rPr>
                <w:rFonts w:hint="eastAsia" w:ascii="宋体" w:hAnsi="宋体" w:eastAsia="宋体" w:cs="宋体"/>
                <w:color w:val="000000"/>
                <w:sz w:val="24"/>
                <w:szCs w:val="24"/>
                <w:lang w:val="en-US" w:eastAsia="zh-CN"/>
              </w:rPr>
              <w:t>连续三个月</w:t>
            </w:r>
            <w:r>
              <w:rPr>
                <w:rFonts w:hint="eastAsia" w:ascii="宋体" w:hAnsi="宋体" w:eastAsia="宋体" w:cs="宋体"/>
                <w:color w:val="000000"/>
                <w:sz w:val="24"/>
                <w:szCs w:val="24"/>
              </w:rPr>
              <w:t>的社会保障资金缴存单据或社保机构开具的社会保险参保缴费情况证明，单据或证明上应有社保机构或代收机构的公章。依法不需要缴纳社会保障资金的供应商应提供相关文件证明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658"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30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auto"/>
                <w:spacing w:val="0"/>
                <w:sz w:val="24"/>
                <w:szCs w:val="24"/>
                <w:shd w:val="clear" w:fill="FFFFFF"/>
                <w:vertAlign w:val="baseline"/>
                <w:lang w:val="en-US" w:eastAsia="zh-CN"/>
              </w:rPr>
              <w:t>供应商在中国政府采购网（www.ccgp.gov.cn）中未被列入政府采购严重违法失信行为记录名单；供应商、法定代表人及项目负责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及项目负责人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9</w:t>
            </w:r>
          </w:p>
        </w:tc>
        <w:tc>
          <w:tcPr>
            <w:tcW w:w="1658"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color w:val="000000"/>
                <w:kern w:val="2"/>
                <w:sz w:val="24"/>
                <w:szCs w:val="24"/>
                <w:lang w:val="en-US" w:eastAsia="zh-CN" w:bidi="ar-SA"/>
              </w:rPr>
              <w:t>政府采购信用承诺</w:t>
            </w:r>
          </w:p>
        </w:tc>
        <w:tc>
          <w:tcPr>
            <w:tcW w:w="7305" w:type="dxa"/>
            <w:noWrap w:val="0"/>
            <w:vAlign w:val="center"/>
          </w:tcPr>
          <w:p>
            <w:pPr>
              <w:pStyle w:val="3"/>
              <w:pageBreakBefore w:val="0"/>
              <w:wordWrap/>
              <w:overflowPunct/>
              <w:bidi w:val="0"/>
              <w:snapToGrid/>
              <w:spacing w:line="432" w:lineRule="auto"/>
              <w:textAlignment w:val="auto"/>
              <w:rPr>
                <w:rFonts w:hint="eastAsia" w:ascii="宋体" w:hAnsi="宋体" w:eastAsia="宋体" w:cs="宋体"/>
                <w:color w:val="000000"/>
                <w:sz w:val="24"/>
                <w:szCs w:val="24"/>
              </w:rPr>
            </w:pPr>
            <w:bookmarkStart w:id="166" w:name="_Toc16062"/>
            <w:r>
              <w:rPr>
                <w:rFonts w:hint="eastAsia" w:ascii="宋体" w:hAnsi="宋体" w:eastAsia="宋体" w:cs="宋体"/>
                <w:b w:val="0"/>
                <w:bCs w:val="0"/>
                <w:i w:val="0"/>
                <w:iCs w:val="0"/>
                <w:caps w:val="0"/>
                <w:color w:val="auto"/>
                <w:spacing w:val="0"/>
                <w:sz w:val="24"/>
                <w:szCs w:val="24"/>
                <w:shd w:val="clear" w:fill="FFFFFF"/>
                <w:vertAlign w:val="baseline"/>
                <w:lang w:val="en-US" w:eastAsia="zh-CN" w:bidi="ar-SA"/>
              </w:rPr>
              <w:t>提供榆林市政府采购工程类项目供应商信用承诺书</w:t>
            </w:r>
            <w:r>
              <w:rPr>
                <w:rFonts w:hint="eastAsia" w:ascii="宋体" w:hAnsi="宋体" w:cs="宋体"/>
                <w:b w:val="0"/>
                <w:bCs w:val="0"/>
                <w:i w:val="0"/>
                <w:iCs w:val="0"/>
                <w:caps w:val="0"/>
                <w:color w:val="auto"/>
                <w:spacing w:val="0"/>
                <w:sz w:val="24"/>
                <w:szCs w:val="24"/>
                <w:shd w:val="clear" w:fill="FFFFFF"/>
                <w:vertAlign w:val="baseline"/>
                <w:lang w:val="en-US" w:eastAsia="zh-CN" w:bidi="ar-SA"/>
              </w:rPr>
              <w:t>（原件）</w:t>
            </w:r>
            <w:r>
              <w:rPr>
                <w:rFonts w:hint="eastAsia" w:ascii="宋体" w:hAnsi="宋体" w:eastAsia="宋体" w:cs="宋体"/>
                <w:b w:val="0"/>
                <w:bCs w:val="0"/>
                <w:i w:val="0"/>
                <w:iCs w:val="0"/>
                <w:caps w:val="0"/>
                <w:color w:val="auto"/>
                <w:spacing w:val="0"/>
                <w:sz w:val="24"/>
                <w:szCs w:val="24"/>
                <w:shd w:val="clear" w:fill="FFFFFF"/>
                <w:vertAlign w:val="baseline"/>
                <w:lang w:val="en-US" w:eastAsia="zh-CN" w:bidi="ar-SA"/>
              </w:rPr>
              <w:t>（还需提供“信用中国（陕西榆林）”信用承诺网页截图）</w:t>
            </w:r>
            <w:bookmarkEnd w:id="16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658"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30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参加本次政府采购活动前三年内在经营活动中没有重大违法记录的声明函</w:t>
            </w:r>
            <w:r>
              <w:rPr>
                <w:rFonts w:hint="eastAsia" w:ascii="宋体" w:hAnsi="宋体" w:eastAsia="宋体" w:cs="宋体"/>
                <w:color w:val="000000"/>
                <w:sz w:val="24"/>
                <w:szCs w:val="24"/>
                <w:lang w:val="en-US" w:eastAsia="zh-CN"/>
              </w:rPr>
              <w:t>原件</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658"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305"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本项目不接受联合体投标，单位负责人为同一人或者存在直接控股、管理关系的不同供应商，不得同时参加本项目投标活动，提供《供应商企业关系关联承诺书》原件。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658"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305" w:type="dxa"/>
            <w:noWrap w:val="0"/>
            <w:vAlign w:val="center"/>
          </w:tcPr>
          <w:p>
            <w:pPr>
              <w:pStyle w:val="14"/>
              <w:spacing w:line="360" w:lineRule="auto"/>
              <w:rPr>
                <w:rFonts w:hint="eastAsia" w:ascii="宋体" w:hAnsi="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拟投入项目管理人员情况应配备合理，</w:t>
            </w:r>
            <w:r>
              <w:rPr>
                <w:rFonts w:hint="eastAsia" w:ascii="宋体" w:hAnsi="宋体" w:eastAsia="宋体" w:cs="宋体"/>
                <w:i w:val="0"/>
                <w:iCs w:val="0"/>
                <w:caps w:val="0"/>
                <w:color w:val="auto"/>
                <w:spacing w:val="0"/>
                <w:sz w:val="24"/>
                <w:szCs w:val="24"/>
                <w:shd w:val="clear" w:color="auto" w:fill="FFFFFF"/>
                <w:lang w:val="en-US" w:eastAsia="zh-CN"/>
              </w:rPr>
              <w:t>质量员、材料员、施工员、资料员、安全员（具备C证）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1）质量员、材料员、施工员、资料员应持有岗位证书</w:t>
            </w:r>
            <w:r>
              <w:rPr>
                <w:rFonts w:hint="eastAsia" w:hAnsi="宋体" w:cs="宋体"/>
                <w:i w:val="0"/>
                <w:iCs w:val="0"/>
                <w:caps w:val="0"/>
                <w:color w:val="auto"/>
                <w:spacing w:val="0"/>
                <w:sz w:val="24"/>
                <w:szCs w:val="24"/>
                <w:shd w:val="clear" w:color="auto" w:fill="FFFFFF"/>
                <w:lang w:val="en-US" w:eastAsia="zh-CN"/>
              </w:rPr>
              <w:t>原件</w:t>
            </w:r>
            <w:r>
              <w:rPr>
                <w:rFonts w:hint="eastAsia" w:ascii="宋体" w:hAnsi="宋体" w:eastAsia="宋体" w:cs="宋体"/>
                <w:i w:val="0"/>
                <w:iCs w:val="0"/>
                <w:caps w:val="0"/>
                <w:color w:val="auto"/>
                <w:spacing w:val="0"/>
                <w:sz w:val="24"/>
                <w:szCs w:val="24"/>
                <w:shd w:val="clear" w:color="auto" w:fill="FFFFFF"/>
                <w:lang w:val="en-US" w:eastAsia="zh-CN"/>
              </w:rPr>
              <w:t xml:space="preserve">及身份证复印件； </w:t>
            </w:r>
          </w:p>
          <w:p>
            <w:pPr>
              <w:pStyle w:val="14"/>
              <w:spacing w:line="360" w:lineRule="auto"/>
              <w:ind w:firstLine="480" w:firstLineChars="200"/>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2）安全员应持有安全考核合格证书C证</w:t>
            </w:r>
            <w:r>
              <w:rPr>
                <w:rFonts w:hint="eastAsia" w:hAnsi="宋体" w:cs="宋体"/>
                <w:i w:val="0"/>
                <w:iCs w:val="0"/>
                <w:caps w:val="0"/>
                <w:color w:val="auto"/>
                <w:spacing w:val="0"/>
                <w:sz w:val="24"/>
                <w:szCs w:val="24"/>
                <w:shd w:val="clear" w:color="auto" w:fill="FFFFFF"/>
                <w:lang w:val="en-US" w:eastAsia="zh-CN"/>
              </w:rPr>
              <w:t>原件</w:t>
            </w:r>
            <w:r>
              <w:rPr>
                <w:rFonts w:hint="eastAsia" w:ascii="宋体" w:hAnsi="宋体" w:eastAsia="宋体" w:cs="宋体"/>
                <w:i w:val="0"/>
                <w:iCs w:val="0"/>
                <w:caps w:val="0"/>
                <w:color w:val="auto"/>
                <w:spacing w:val="0"/>
                <w:sz w:val="24"/>
                <w:szCs w:val="24"/>
                <w:shd w:val="clear" w:color="auto" w:fill="FFFFFF"/>
                <w:lang w:val="en-US" w:eastAsia="zh-CN"/>
              </w:rPr>
              <w:t>及身份证复印件</w:t>
            </w:r>
          </w:p>
          <w:p>
            <w:pPr>
              <w:pStyle w:val="14"/>
              <w:shd w:val="clear"/>
              <w:spacing w:line="360" w:lineRule="auto"/>
              <w:ind w:firstLine="480" w:firstLineChars="200"/>
              <w:jc w:val="left"/>
              <w:rPr>
                <w:rFonts w:hint="default" w:ascii="宋体" w:hAnsi="宋体" w:eastAsia="宋体" w:cs="宋体"/>
                <w:i w:val="0"/>
                <w:iCs w:val="0"/>
                <w:caps w:val="0"/>
                <w:color w:val="auto"/>
                <w:spacing w:val="0"/>
                <w:sz w:val="24"/>
                <w:szCs w:val="24"/>
                <w:shd w:val="clear" w:color="auto" w:fill="FFFFFF"/>
                <w:lang w:val="en-US" w:eastAsia="zh-CN"/>
              </w:rPr>
            </w:pPr>
            <w:r>
              <w:rPr>
                <w:rFonts w:hint="eastAsia" w:ascii="宋体" w:hAnsi="宋体" w:cs="宋体"/>
                <w:i w:val="0"/>
                <w:iCs w:val="0"/>
                <w:caps w:val="0"/>
                <w:color w:val="auto"/>
                <w:spacing w:val="0"/>
                <w:sz w:val="24"/>
                <w:szCs w:val="24"/>
                <w:shd w:val="clear" w:color="auto" w:fill="FFFFFF"/>
                <w:lang w:val="en-US" w:eastAsia="zh-CN"/>
              </w:rPr>
              <w:t>3）拟投入项目管理人员需提供在本企业缴纳 2023 年7月、8月或9月至少一个月的社保经办机构出具的本企业社保缴纳证明材料（五险一金其中一项即可，应可查询）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658" w:type="dxa"/>
            <w:noWrap w:val="0"/>
            <w:vAlign w:val="center"/>
          </w:tcPr>
          <w:p>
            <w:pPr>
              <w:pStyle w:val="14"/>
              <w:spacing w:line="360" w:lineRule="auto"/>
              <w:jc w:val="center"/>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中小企业</w:t>
            </w:r>
          </w:p>
          <w:p>
            <w:pPr>
              <w:pStyle w:val="14"/>
              <w:spacing w:line="360" w:lineRule="auto"/>
              <w:jc w:val="center"/>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声明函</w:t>
            </w:r>
          </w:p>
        </w:tc>
        <w:tc>
          <w:tcPr>
            <w:tcW w:w="7305" w:type="dxa"/>
            <w:noWrap w:val="0"/>
            <w:vAlign w:val="center"/>
          </w:tcPr>
          <w:p>
            <w:pPr>
              <w:pStyle w:val="14"/>
              <w:spacing w:line="360" w:lineRule="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提供声明函）、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658" w:type="dxa"/>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305" w:type="dxa"/>
            <w:noWrap w:val="0"/>
            <w:vAlign w:val="center"/>
          </w:tcPr>
          <w:p>
            <w:pPr>
              <w:keepNext w:val="0"/>
              <w:keepLines w:val="0"/>
              <w:widowControl/>
              <w:suppressLineNumbers w:val="0"/>
              <w:spacing w:line="360" w:lineRule="auto"/>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bidi="ar-SA"/>
              </w:rPr>
              <w:t>投标信用承诺书代替投标保证金，提供投标信用承诺书</w:t>
            </w:r>
            <w:r>
              <w:rPr>
                <w:rFonts w:hint="eastAsia" w:hAnsi="宋体" w:cs="宋体"/>
                <w:i w:val="0"/>
                <w:iCs w:val="0"/>
                <w:caps w:val="0"/>
                <w:color w:val="auto"/>
                <w:spacing w:val="0"/>
                <w:sz w:val="24"/>
                <w:szCs w:val="24"/>
                <w:shd w:val="clear" w:color="auto" w:fill="FFFFFF"/>
                <w:lang w:val="en-US" w:eastAsia="zh-CN"/>
              </w:rPr>
              <w:t>原件</w:t>
            </w:r>
            <w:r>
              <w:rPr>
                <w:rFonts w:hint="eastAsia" w:ascii="宋体" w:hAnsi="宋体" w:eastAsia="宋体" w:cs="宋体"/>
                <w:color w:val="000000"/>
                <w:sz w:val="24"/>
                <w:szCs w:val="24"/>
                <w:lang w:val="en-US" w:eastAsia="zh-CN" w:bidi="ar-SA"/>
              </w:rPr>
              <w:t>（还需提供“信用中国（陕西榆林）”信用承诺网页截图）；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751" w:type="dxa"/>
            <w:gridSpan w:val="3"/>
            <w:noWrap w:val="0"/>
            <w:vAlign w:val="center"/>
          </w:tcPr>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4"/>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pPr>
        <w:pStyle w:val="24"/>
        <w:rPr>
          <w:rFonts w:hint="eastAsia" w:hAnsi="宋体" w:cs="宋体"/>
          <w:b/>
          <w:bCs/>
          <w:sz w:val="24"/>
          <w:szCs w:val="24"/>
          <w:highlight w:val="none"/>
          <w:lang w:val="en-US" w:eastAsia="zh-CN"/>
        </w:rPr>
      </w:pPr>
    </w:p>
    <w:p>
      <w:pPr>
        <w:pStyle w:val="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0"/>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2"/>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67"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7"/>
      <w:bookmarkStart w:id="168" w:name="_Toc15325"/>
    </w:p>
    <w:p>
      <w:pPr>
        <w:pStyle w:val="24"/>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25"/>
          <w:rFonts w:hint="eastAsia" w:ascii="宋体" w:hAnsi="宋体" w:eastAsia="宋体" w:cs="宋体"/>
          <w:color w:val="auto"/>
          <w:sz w:val="28"/>
          <w:szCs w:val="40"/>
          <w:lang w:eastAsia="zh-CN"/>
        </w:rPr>
      </w:pPr>
    </w:p>
    <w:p>
      <w:pPr>
        <w:rPr>
          <w:rStyle w:val="25"/>
          <w:rFonts w:hint="eastAsia" w:ascii="宋体" w:hAnsi="宋体" w:eastAsia="宋体" w:cs="宋体"/>
          <w:color w:val="auto"/>
          <w:sz w:val="28"/>
          <w:szCs w:val="40"/>
          <w:lang w:eastAsia="zh-CN"/>
        </w:rPr>
      </w:pPr>
      <w:r>
        <w:rPr>
          <w:rStyle w:val="25"/>
          <w:rFonts w:hint="eastAsia" w:ascii="宋体" w:hAnsi="宋体" w:eastAsia="宋体" w:cs="宋体"/>
          <w:color w:val="auto"/>
          <w:sz w:val="28"/>
          <w:szCs w:val="40"/>
          <w:lang w:eastAsia="zh-CN"/>
        </w:rPr>
        <w:br w:type="page"/>
      </w:r>
    </w:p>
    <w:p>
      <w:pPr>
        <w:numPr>
          <w:ilvl w:val="0"/>
          <w:numId w:val="5"/>
        </w:numPr>
        <w:adjustRightInd w:val="0"/>
        <w:snapToGrid w:val="0"/>
        <w:spacing w:before="120" w:beforeLines="50" w:line="360" w:lineRule="auto"/>
        <w:ind w:left="0" w:leftChars="0" w:right="37" w:rightChars="11" w:firstLine="562" w:firstLineChars="200"/>
        <w:jc w:val="center"/>
        <w:rPr>
          <w:rFonts w:hint="eastAsia" w:ascii="宋体" w:hAnsi="宋体" w:eastAsia="宋体" w:cs="宋体"/>
          <w:b/>
          <w:bCs/>
          <w:color w:val="auto"/>
          <w:sz w:val="28"/>
          <w:szCs w:val="28"/>
          <w:highlight w:val="none"/>
          <w:lang w:eastAsia="zh-CN"/>
        </w:rPr>
      </w:pPr>
      <w:r>
        <w:rPr>
          <w:rStyle w:val="25"/>
          <w:rFonts w:hint="eastAsia" w:ascii="宋体" w:hAnsi="宋体" w:eastAsia="宋体" w:cs="宋体"/>
          <w:color w:val="auto"/>
          <w:sz w:val="28"/>
          <w:szCs w:val="40"/>
          <w:highlight w:val="none"/>
          <w:lang w:val="en-US" w:eastAsia="zh-CN"/>
        </w:rPr>
        <w:t xml:space="preserve">  </w:t>
      </w:r>
      <w:bookmarkStart w:id="169" w:name="_Toc14536"/>
      <w:r>
        <w:rPr>
          <w:rStyle w:val="25"/>
          <w:rFonts w:hint="eastAsia" w:ascii="宋体" w:hAnsi="宋体" w:eastAsia="宋体" w:cs="宋体"/>
          <w:color w:val="auto"/>
          <w:sz w:val="28"/>
          <w:szCs w:val="40"/>
          <w:highlight w:val="none"/>
        </w:rPr>
        <w:t>合同</w:t>
      </w:r>
      <w:r>
        <w:rPr>
          <w:rStyle w:val="25"/>
          <w:rFonts w:hint="eastAsia" w:ascii="宋体" w:hAnsi="宋体" w:eastAsia="宋体" w:cs="宋体"/>
          <w:color w:val="auto"/>
          <w:sz w:val="28"/>
          <w:szCs w:val="40"/>
          <w:highlight w:val="none"/>
          <w:lang w:eastAsia="zh-CN"/>
        </w:rPr>
        <w:t>主要</w:t>
      </w:r>
      <w:r>
        <w:rPr>
          <w:rStyle w:val="25"/>
          <w:rFonts w:hint="eastAsia" w:ascii="宋体" w:hAnsi="宋体" w:eastAsia="宋体" w:cs="宋体"/>
          <w:color w:val="auto"/>
          <w:sz w:val="28"/>
          <w:szCs w:val="40"/>
          <w:highlight w:val="none"/>
        </w:rPr>
        <w:t>条款</w:t>
      </w:r>
      <w:bookmarkEnd w:id="168"/>
      <w:bookmarkEnd w:id="169"/>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70" w:name="_Toc13560"/>
    </w:p>
    <w:p>
      <w:pPr>
        <w:spacing w:line="360" w:lineRule="auto"/>
        <w:jc w:val="center"/>
        <w:rPr>
          <w:rFonts w:hint="eastAsia" w:ascii="宋体" w:hAnsi="宋体" w:eastAsia="宋体" w:cs="宋体"/>
          <w:color w:val="auto"/>
          <w:sz w:val="28"/>
          <w:szCs w:val="28"/>
        </w:rPr>
      </w:pPr>
      <w:r>
        <w:rPr>
          <w:rFonts w:hint="eastAsia" w:hAnsi="宋体" w:cs="宋体"/>
          <w:b/>
          <w:bCs/>
          <w:color w:val="auto"/>
          <w:sz w:val="28"/>
          <w:szCs w:val="28"/>
          <w:lang w:val="en-US" w:eastAsia="zh-CN"/>
        </w:rPr>
        <w:t>城区地质灾害治理项目</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甲方（</w:t>
      </w:r>
      <w:r>
        <w:rPr>
          <w:rFonts w:hint="eastAsia" w:ascii="宋体" w:hAnsi="宋体" w:eastAsia="宋体" w:cs="宋体"/>
          <w:snapToGrid w:val="0"/>
          <w:color w:val="auto"/>
          <w:kern w:val="0"/>
          <w:sz w:val="28"/>
          <w:szCs w:val="28"/>
        </w:rPr>
        <w:t>采购人</w:t>
      </w:r>
      <w:r>
        <w:rPr>
          <w:rFonts w:hint="eastAsia" w:ascii="宋体" w:hAnsi="宋体" w:eastAsia="宋体" w:cs="宋体"/>
          <w:snapToGrid w:val="0"/>
          <w:color w:val="auto"/>
          <w:kern w:val="0"/>
          <w:sz w:val="28"/>
          <w:szCs w:val="28"/>
          <w:lang w:eastAsia="zh-Hans"/>
        </w:rPr>
        <w:t>）：</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乙方（</w:t>
      </w:r>
      <w:r>
        <w:rPr>
          <w:rFonts w:hint="eastAsia" w:ascii="宋体" w:hAnsi="宋体" w:eastAsia="宋体" w:cs="宋体"/>
          <w:snapToGrid w:val="0"/>
          <w:color w:val="auto"/>
          <w:kern w:val="0"/>
          <w:sz w:val="28"/>
          <w:szCs w:val="28"/>
        </w:rPr>
        <w:t>中标人</w:t>
      </w:r>
      <w:r>
        <w:rPr>
          <w:rFonts w:hint="eastAsia" w:ascii="宋体" w:hAnsi="宋体" w:eastAsia="宋体" w:cs="宋体"/>
          <w:snapToGrid w:val="0"/>
          <w:color w:val="auto"/>
          <w:kern w:val="0"/>
          <w:sz w:val="28"/>
          <w:szCs w:val="28"/>
          <w:lang w:eastAsia="zh-Hans"/>
        </w:rPr>
        <w:t>）：</w:t>
      </w:r>
    </w:p>
    <w:p>
      <w:pPr>
        <w:autoSpaceDN w:val="0"/>
        <w:adjustRightInd w:val="0"/>
        <w:snapToGrid w:val="0"/>
        <w:spacing w:line="360" w:lineRule="auto"/>
        <w:ind w:firstLine="560" w:firstLineChars="200"/>
        <w:jc w:val="left"/>
        <w:rPr>
          <w:rFonts w:hint="eastAsia" w:ascii="宋体" w:hAnsi="宋体" w:eastAsia="宋体" w:cs="宋体"/>
          <w:b/>
          <w:snapToGrid w:val="0"/>
          <w:color w:val="auto"/>
          <w:kern w:val="0"/>
          <w:sz w:val="28"/>
          <w:szCs w:val="28"/>
        </w:rPr>
      </w:pPr>
      <w:r>
        <w:rPr>
          <w:rFonts w:hint="eastAsia" w:ascii="宋体" w:hAnsi="宋体" w:eastAsia="宋体" w:cs="宋体"/>
          <w:snapToGrid w:val="0"/>
          <w:color w:val="auto"/>
          <w:kern w:val="0"/>
          <w:sz w:val="28"/>
          <w:szCs w:val="28"/>
        </w:rPr>
        <w:t>根据《中华人民共和国政府采购法》、《中华人民共和国合同法》等相关法律，甲、乙双方经平等协商一致，就“</w:t>
      </w:r>
      <w:r>
        <w:rPr>
          <w:rFonts w:hint="eastAsia" w:hAnsi="宋体" w:cs="宋体"/>
          <w:snapToGrid w:val="0"/>
          <w:color w:val="auto"/>
          <w:kern w:val="0"/>
          <w:sz w:val="28"/>
          <w:szCs w:val="28"/>
          <w:lang w:val="en-US" w:eastAsia="zh-CN"/>
        </w:rPr>
        <w:t>城区地质灾害治理项目</w:t>
      </w:r>
      <w:r>
        <w:rPr>
          <w:rFonts w:hint="eastAsia" w:ascii="宋体" w:hAnsi="宋体" w:eastAsia="宋体" w:cs="宋体"/>
          <w:snapToGrid w:val="0"/>
          <w:color w:val="auto"/>
          <w:kern w:val="0"/>
          <w:sz w:val="28"/>
          <w:szCs w:val="28"/>
        </w:rPr>
        <w:t>”承办达成合同如下：</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一、合同文件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本合同所附下列文件是构成本合同不可分割的部分，组成合同的各项文件应互相解释，互为说明，解释合同文件的优先顺序如下：</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1.合同条款</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2.中标通知书</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3.中标人在评标过程中做出的有关澄清、说明、承诺或者补正文件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4.招标文件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5.中标人的投标文件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6.本合同附件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同一层次的合同文件规定有矛盾的以较后时间制定的为准。</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二、合同的范围和条件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本合同的范围和条件应与上述合同文件的规定相一致。</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三、</w:t>
      </w:r>
      <w:r>
        <w:rPr>
          <w:rFonts w:hint="eastAsia" w:ascii="宋体" w:hAnsi="宋体" w:cs="宋体"/>
          <w:b/>
          <w:color w:val="auto"/>
          <w:sz w:val="28"/>
          <w:szCs w:val="28"/>
          <w:lang w:eastAsia="zh-CN"/>
        </w:rPr>
        <w:t>工程</w:t>
      </w:r>
      <w:r>
        <w:rPr>
          <w:rFonts w:hint="eastAsia" w:ascii="宋体" w:hAnsi="宋体" w:eastAsia="宋体" w:cs="宋体"/>
          <w:b/>
          <w:color w:val="auto"/>
          <w:sz w:val="28"/>
          <w:szCs w:val="28"/>
        </w:rPr>
        <w:t>项目</w:t>
      </w:r>
    </w:p>
    <w:p>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rPr>
        <w:t>本合同所提供的</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项目内容：（与报价文件中</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明细表一致）。</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四、合同金额</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合同金额为人民币大写</w:t>
      </w:r>
      <w:r>
        <w:rPr>
          <w:rFonts w:hint="eastAsia" w:hAnsi="宋体" w:cs="宋体"/>
          <w:color w:val="auto"/>
          <w:sz w:val="28"/>
          <w:szCs w:val="28"/>
          <w:u w:val="single"/>
          <w:lang w:val="en-US" w:eastAsia="zh-CN"/>
        </w:rPr>
        <w:t xml:space="preserve">       </w:t>
      </w:r>
      <w:r>
        <w:rPr>
          <w:rFonts w:hint="eastAsia" w:ascii="宋体" w:hAnsi="宋体" w:eastAsia="宋体" w:cs="宋体"/>
          <w:color w:val="auto"/>
          <w:sz w:val="28"/>
          <w:szCs w:val="28"/>
        </w:rPr>
        <w:t>元，(￥</w:t>
      </w:r>
      <w:r>
        <w:rPr>
          <w:rFonts w:hint="eastAsia" w:hAnsi="宋体" w:cs="宋体"/>
          <w:color w:val="auto"/>
          <w:sz w:val="28"/>
          <w:szCs w:val="28"/>
          <w:u w:val="single"/>
          <w:lang w:val="en-US" w:eastAsia="zh-CN"/>
        </w:rPr>
        <w:t xml:space="preserve">       </w:t>
      </w:r>
      <w:r>
        <w:rPr>
          <w:rFonts w:hint="eastAsia" w:ascii="宋体" w:hAnsi="宋体" w:eastAsia="宋体" w:cs="宋体"/>
          <w:color w:val="auto"/>
          <w:sz w:val="28"/>
          <w:szCs w:val="28"/>
        </w:rPr>
        <w:t>)</w:t>
      </w:r>
    </w:p>
    <w:p>
      <w:pPr>
        <w:adjustRightInd w:val="0"/>
        <w:snapToGrid w:val="0"/>
        <w:spacing w:line="360" w:lineRule="auto"/>
        <w:ind w:firstLine="562" w:firstLineChars="200"/>
        <w:rPr>
          <w:rFonts w:hint="eastAsia" w:ascii="宋体" w:hAnsi="宋体" w:eastAsia="宋体" w:cs="宋体"/>
          <w:color w:val="auto"/>
          <w:sz w:val="28"/>
          <w:szCs w:val="28"/>
        </w:rPr>
      </w:pPr>
      <w:r>
        <w:rPr>
          <w:rFonts w:hint="eastAsia" w:ascii="宋体" w:hAnsi="宋体" w:eastAsia="宋体" w:cs="宋体"/>
          <w:b/>
          <w:color w:val="auto"/>
          <w:sz w:val="28"/>
          <w:szCs w:val="28"/>
        </w:rPr>
        <w:t>五、付款途径</w:t>
      </w:r>
      <w:r>
        <w:rPr>
          <w:rFonts w:hint="eastAsia" w:ascii="宋体" w:hAnsi="宋体" w:eastAsia="宋体" w:cs="宋体"/>
          <w:color w:val="auto"/>
          <w:sz w:val="28"/>
          <w:szCs w:val="28"/>
        </w:rPr>
        <w:t>：</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rPr>
        <w:t>。</w:t>
      </w:r>
    </w:p>
    <w:p>
      <w:pPr>
        <w:adjustRightInd w:val="0"/>
        <w:snapToGrid w:val="0"/>
        <w:spacing w:line="360" w:lineRule="auto"/>
        <w:ind w:firstLine="562" w:firstLineChars="200"/>
        <w:rPr>
          <w:rFonts w:hint="eastAsia" w:hAnsi="宋体" w:cs="宋体"/>
          <w:color w:val="auto"/>
          <w:sz w:val="28"/>
          <w:szCs w:val="28"/>
          <w:lang w:val="en-US" w:eastAsia="zh-CN"/>
        </w:rPr>
      </w:pPr>
      <w:r>
        <w:rPr>
          <w:rFonts w:hint="eastAsia" w:ascii="宋体" w:hAnsi="宋体" w:eastAsia="宋体" w:cs="宋体"/>
          <w:b/>
          <w:color w:val="auto"/>
          <w:sz w:val="28"/>
          <w:szCs w:val="28"/>
          <w:shd w:val="clear"/>
        </w:rPr>
        <w:t>六、付款方式</w:t>
      </w:r>
      <w:r>
        <w:rPr>
          <w:rFonts w:hint="eastAsia" w:ascii="宋体" w:hAnsi="宋体" w:eastAsia="宋体" w:cs="宋体"/>
          <w:color w:val="auto"/>
          <w:sz w:val="28"/>
          <w:szCs w:val="28"/>
          <w:shd w:val="clear"/>
        </w:rPr>
        <w:t>：</w:t>
      </w:r>
      <w:r>
        <w:rPr>
          <w:rFonts w:hint="eastAsia" w:ascii="宋体" w:hAnsi="宋体" w:cs="宋体"/>
          <w:color w:val="auto"/>
          <w:sz w:val="28"/>
          <w:szCs w:val="28"/>
          <w:shd w:val="clear"/>
          <w:lang w:val="en-US" w:eastAsia="zh-CN"/>
        </w:rPr>
        <w:t>合同签订后</w:t>
      </w:r>
      <w:r>
        <w:rPr>
          <w:rFonts w:hint="eastAsia" w:hAnsi="宋体" w:cs="宋体"/>
          <w:color w:val="auto"/>
          <w:sz w:val="28"/>
          <w:szCs w:val="28"/>
          <w:shd w:val="clear"/>
          <w:lang w:val="en-US" w:eastAsia="zh-CN"/>
        </w:rPr>
        <w:t>支付合同金额预付款40%，甲方按照乙方完成的实际工程量进行决算，根据工程进度给予拨付总工程量的80%工程款，待工程竣工验收合格，审</w:t>
      </w:r>
      <w:r>
        <w:rPr>
          <w:rFonts w:hint="eastAsia" w:hAnsi="宋体" w:cs="宋体"/>
          <w:color w:val="auto"/>
          <w:sz w:val="28"/>
          <w:szCs w:val="28"/>
          <w:lang w:val="en-US" w:eastAsia="zh-CN"/>
        </w:rPr>
        <w:t>计完成后拨付剩余工程款。</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七、知识产权</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乙方应保证甲方所使用的服务成果免受第三方提出的侵犯其知识产权的诉讼。</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71" w:name="_Toc223404485"/>
      <w:r>
        <w:rPr>
          <w:rFonts w:hint="eastAsia" w:ascii="宋体" w:hAnsi="宋体" w:eastAsia="宋体" w:cs="宋体"/>
          <w:b/>
          <w:bCs/>
          <w:color w:val="auto"/>
          <w:sz w:val="28"/>
          <w:szCs w:val="28"/>
        </w:rPr>
        <w:t>八、违约条款</w:t>
      </w:r>
      <w:bookmarkEnd w:id="171"/>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1.一方不按期履行合同，并经另一方提示后日内仍不履行合同的，守约方有权解除合同，违约方要承担相应的法律责任。</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2.如因一方违约，双方未能就赔偿损失达成协议，引起诉讼或仲裁时，违约方除应赔偿对方经济损失外，还应承担因诉讼或仲裁所支付的律师代理费等相关费用。</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3.其它应承担的违约责任，以《中华人民共和国合同法》和其它有关法律、法规规定为准，无相关规定的，双方协商解决。</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4.按照本合同规定应该偿付的违约金、赔偿金等，应当在明确责任后7日内，按银行规定或双方商定的结算办法付清，否则按逾期付款处理。</w:t>
      </w:r>
    </w:p>
    <w:p>
      <w:pPr>
        <w:pStyle w:val="3"/>
        <w:spacing w:line="360" w:lineRule="auto"/>
        <w:ind w:left="0" w:leftChars="0" w:firstLine="562" w:firstLineChars="200"/>
        <w:rPr>
          <w:rFonts w:hint="eastAsia" w:ascii="宋体" w:hAnsi="宋体" w:eastAsia="宋体" w:cs="宋体"/>
          <w:b/>
          <w:bCs/>
          <w:color w:val="auto"/>
          <w:kern w:val="2"/>
          <w:sz w:val="28"/>
          <w:szCs w:val="28"/>
          <w:lang w:val="en-US" w:eastAsia="zh-CN" w:bidi="ar-SA"/>
        </w:rPr>
      </w:pPr>
      <w:bookmarkStart w:id="172" w:name="_Toc56066561"/>
      <w:bookmarkStart w:id="173" w:name="_Toc31057"/>
      <w:bookmarkStart w:id="174" w:name="_Toc26916"/>
      <w:r>
        <w:rPr>
          <w:rFonts w:hint="eastAsia" w:ascii="宋体" w:hAnsi="宋体" w:eastAsia="宋体" w:cs="宋体"/>
          <w:b/>
          <w:bCs/>
          <w:color w:val="auto"/>
          <w:kern w:val="2"/>
          <w:sz w:val="28"/>
          <w:szCs w:val="28"/>
          <w:lang w:val="en-US" w:eastAsia="zh-CN" w:bidi="ar-SA"/>
        </w:rPr>
        <w:t>九、履约验收</w:t>
      </w:r>
      <w:bookmarkEnd w:id="172"/>
      <w:bookmarkEnd w:id="173"/>
      <w:r>
        <w:rPr>
          <w:rFonts w:hint="eastAsia" w:ascii="宋体" w:hAnsi="宋体" w:eastAsia="宋体" w:cs="宋体"/>
          <w:b/>
          <w:bCs/>
          <w:color w:val="auto"/>
          <w:kern w:val="2"/>
          <w:sz w:val="28"/>
          <w:szCs w:val="28"/>
          <w:lang w:val="en-US" w:eastAsia="zh-CN" w:bidi="ar-SA"/>
        </w:rPr>
        <w:t>标准和方式</w:t>
      </w:r>
      <w:bookmarkEnd w:id="174"/>
    </w:p>
    <w:p>
      <w:pPr>
        <w:adjustRightInd w:val="0"/>
        <w:snapToGrid w:val="0"/>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1.履约验收时间：</w:t>
      </w:r>
      <w:r>
        <w:rPr>
          <w:rFonts w:hint="eastAsia" w:ascii="宋体" w:hAnsi="宋体" w:eastAsia="宋体" w:cs="宋体"/>
          <w:color w:val="auto"/>
          <w:sz w:val="28"/>
          <w:szCs w:val="28"/>
          <w:u w:val="single"/>
          <w:lang w:val="en-US" w:eastAsia="zh-CN"/>
        </w:rPr>
        <w:t>服务期结束后15个工作日内。</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2.履约验收主体及内容：</w:t>
      </w:r>
      <w:r>
        <w:rPr>
          <w:rFonts w:hint="eastAsia" w:ascii="宋体" w:hAnsi="宋体" w:eastAsia="宋体" w:cs="宋体"/>
          <w:color w:val="auto"/>
          <w:sz w:val="28"/>
          <w:szCs w:val="28"/>
          <w:u w:val="single"/>
          <w:lang w:val="en-US" w:eastAsia="zh-CN"/>
        </w:rPr>
        <w:t>由采购人根据合同要求，进行验收。</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3.验收标准：</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4.验收方式：</w:t>
      </w:r>
      <w:r>
        <w:rPr>
          <w:rFonts w:hint="eastAsia" w:ascii="宋体" w:hAnsi="宋体" w:eastAsia="宋体" w:cs="宋体"/>
          <w:color w:val="auto"/>
          <w:sz w:val="28"/>
          <w:szCs w:val="28"/>
          <w:u w:val="single"/>
          <w:lang w:val="en-US" w:eastAsia="zh-CN"/>
        </w:rPr>
        <w:t>由采购单位技术人员按照相关验收标准进行验收。</w:t>
      </w:r>
    </w:p>
    <w:p>
      <w:pPr>
        <w:adjustRightInd w:val="0"/>
        <w:snapToGrid w:val="0"/>
        <w:spacing w:line="360" w:lineRule="auto"/>
        <w:ind w:firstLine="560" w:firstLineChars="200"/>
        <w:rPr>
          <w:rFonts w:hint="eastAsia" w:ascii="宋体" w:hAnsi="宋体" w:eastAsia="宋体" w:cs="宋体"/>
          <w:sz w:val="28"/>
          <w:szCs w:val="28"/>
          <w:lang w:val="en-US"/>
        </w:rPr>
      </w:pPr>
      <w:r>
        <w:rPr>
          <w:rFonts w:hint="eastAsia" w:ascii="宋体" w:hAnsi="宋体" w:eastAsia="宋体" w:cs="宋体"/>
          <w:color w:val="auto"/>
          <w:sz w:val="28"/>
          <w:szCs w:val="28"/>
          <w:lang w:val="en-US" w:eastAsia="zh-CN"/>
        </w:rPr>
        <w:t>5.验收依据：</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75" w:name="_Toc223404486"/>
      <w:r>
        <w:rPr>
          <w:rFonts w:hint="eastAsia" w:ascii="宋体" w:hAnsi="宋体" w:eastAsia="宋体" w:cs="宋体"/>
          <w:b/>
          <w:bCs/>
          <w:color w:val="auto"/>
          <w:sz w:val="28"/>
          <w:szCs w:val="28"/>
          <w:lang w:eastAsia="zh-CN"/>
        </w:rPr>
        <w:t>十</w:t>
      </w:r>
      <w:r>
        <w:rPr>
          <w:rFonts w:hint="eastAsia" w:ascii="宋体" w:hAnsi="宋体" w:eastAsia="宋体" w:cs="宋体"/>
          <w:b/>
          <w:bCs/>
          <w:color w:val="auto"/>
          <w:sz w:val="28"/>
          <w:szCs w:val="28"/>
        </w:rPr>
        <w:t>、不可抗力条款</w:t>
      </w:r>
      <w:bookmarkEnd w:id="175"/>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76" w:name="_Toc223404487"/>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一</w:t>
      </w:r>
      <w:r>
        <w:rPr>
          <w:rFonts w:hint="eastAsia" w:ascii="宋体" w:hAnsi="宋体" w:eastAsia="宋体" w:cs="宋体"/>
          <w:b/>
          <w:bCs/>
          <w:color w:val="auto"/>
          <w:sz w:val="28"/>
          <w:szCs w:val="28"/>
        </w:rPr>
        <w:t>、争议的解决方式</w:t>
      </w:r>
      <w:bookmarkEnd w:id="176"/>
    </w:p>
    <w:p>
      <w:pPr>
        <w:adjustRightInd w:val="0"/>
        <w:snapToGrid w:val="0"/>
        <w:spacing w:line="36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rPr>
        <w:t>本合同执行过程中如发生争议，应本着友好的原则协商解决。协商不成产生的诉讼，由甲方所在地人民法院管辖</w:t>
      </w:r>
      <w:r>
        <w:rPr>
          <w:rFonts w:hint="eastAsia" w:ascii="宋体" w:hAnsi="宋体" w:cs="宋体"/>
          <w:color w:val="auto"/>
          <w:sz w:val="28"/>
          <w:szCs w:val="28"/>
          <w:lang w:eastAsia="zh-CN"/>
        </w:rPr>
        <w:t>。</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77" w:name="_Toc223404488"/>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二</w:t>
      </w:r>
      <w:r>
        <w:rPr>
          <w:rFonts w:hint="eastAsia" w:ascii="宋体" w:hAnsi="宋体" w:eastAsia="宋体" w:cs="宋体"/>
          <w:b/>
          <w:bCs/>
          <w:color w:val="auto"/>
          <w:sz w:val="28"/>
          <w:szCs w:val="28"/>
        </w:rPr>
        <w:t>、补充协议</w:t>
      </w:r>
      <w:bookmarkEnd w:id="177"/>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合同未尽事宜，经双方协商可签订补充协议，所签订的补充协议与本合同具有同等的法律效力，补充协议的生效应符合本合同的有关规定。</w:t>
      </w:r>
    </w:p>
    <w:p>
      <w:pPr>
        <w:spacing w:line="240" w:lineRule="auto"/>
        <w:ind w:firstLine="843" w:firstLineChars="300"/>
        <w:rPr>
          <w:rFonts w:hint="eastAsia" w:ascii="宋体" w:hAnsi="宋体" w:eastAsia="宋体" w:cs="宋体"/>
          <w:color w:val="auto"/>
          <w:sz w:val="28"/>
          <w:szCs w:val="28"/>
        </w:rPr>
      </w:pPr>
      <w:r>
        <w:rPr>
          <w:rFonts w:hint="eastAsia" w:ascii="宋体" w:hAnsi="宋体" w:eastAsia="宋体" w:cs="宋体"/>
          <w:b/>
          <w:bCs/>
          <w:color w:val="auto"/>
          <w:sz w:val="28"/>
          <w:szCs w:val="28"/>
        </w:rPr>
        <w:t>十三、本合同一式</w:t>
      </w:r>
      <w:r>
        <w:rPr>
          <w:rFonts w:hint="eastAsia" w:ascii="宋体" w:hAnsi="宋体" w:eastAsia="宋体" w:cs="宋体"/>
          <w:b/>
          <w:bCs/>
          <w:color w:val="auto"/>
          <w:sz w:val="28"/>
          <w:szCs w:val="28"/>
          <w:lang w:eastAsia="zh-CN"/>
        </w:rPr>
        <w:t>四份</w:t>
      </w:r>
      <w:r>
        <w:rPr>
          <w:rFonts w:hint="eastAsia" w:ascii="宋体" w:hAnsi="宋体" w:eastAsia="宋体" w:cs="宋体"/>
          <w:b/>
          <w:bCs/>
          <w:color w:val="auto"/>
          <w:sz w:val="28"/>
          <w:szCs w:val="28"/>
        </w:rPr>
        <w:t>，甲方执</w:t>
      </w:r>
      <w:r>
        <w:rPr>
          <w:rFonts w:hint="eastAsia" w:ascii="宋体" w:hAnsi="宋体" w:eastAsia="宋体" w:cs="宋体"/>
          <w:b/>
          <w:bCs/>
          <w:color w:val="auto"/>
          <w:sz w:val="28"/>
          <w:szCs w:val="28"/>
          <w:lang w:eastAsia="zh-CN"/>
        </w:rPr>
        <w:t>两</w:t>
      </w:r>
      <w:r>
        <w:rPr>
          <w:rFonts w:hint="eastAsia" w:ascii="宋体" w:hAnsi="宋体" w:eastAsia="宋体" w:cs="宋体"/>
          <w:b/>
          <w:bCs/>
          <w:color w:val="auto"/>
          <w:sz w:val="28"/>
          <w:szCs w:val="28"/>
        </w:rPr>
        <w:t>份，乙方执</w:t>
      </w:r>
      <w:r>
        <w:rPr>
          <w:rFonts w:hint="eastAsia" w:ascii="宋体" w:hAnsi="宋体" w:eastAsia="宋体" w:cs="宋体"/>
          <w:b/>
          <w:bCs/>
          <w:color w:val="auto"/>
          <w:sz w:val="28"/>
          <w:szCs w:val="28"/>
          <w:lang w:eastAsia="zh-CN"/>
        </w:rPr>
        <w:t>两</w:t>
      </w:r>
      <w:r>
        <w:rPr>
          <w:rFonts w:hint="eastAsia" w:ascii="宋体" w:hAnsi="宋体" w:eastAsia="宋体" w:cs="宋体"/>
          <w:b/>
          <w:bCs/>
          <w:color w:val="auto"/>
          <w:sz w:val="28"/>
          <w:szCs w:val="28"/>
        </w:rPr>
        <w:t>份。本合同自双方签订之日起生效。</w:t>
      </w:r>
    </w:p>
    <w:p>
      <w:pPr>
        <w:spacing w:line="360" w:lineRule="auto"/>
        <w:ind w:firstLine="240" w:firstLineChars="100"/>
        <w:rPr>
          <w:rFonts w:hint="eastAsia" w:ascii="宋体" w:hAnsi="宋体" w:eastAsia="宋体" w:cs="宋体"/>
          <w:color w:val="auto"/>
          <w:sz w:val="24"/>
          <w:szCs w:val="24"/>
        </w:rPr>
      </w:pPr>
    </w:p>
    <w:p>
      <w:pPr>
        <w:adjustRightInd w:val="0"/>
        <w:snapToGrid w:val="0"/>
        <w:spacing w:line="360" w:lineRule="auto"/>
        <w:ind w:firstLine="560" w:firstLineChars="200"/>
        <w:rPr>
          <w:rFonts w:hint="eastAsia" w:ascii="宋体" w:hAnsi="宋体" w:eastAsia="宋体" w:cs="宋体"/>
          <w:color w:val="auto"/>
          <w:sz w:val="28"/>
          <w:szCs w:val="28"/>
        </w:rPr>
      </w:pP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建设单位(甲方)：</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法定代表人：（签章）</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经办人：</w:t>
      </w:r>
    </w:p>
    <w:p>
      <w:pPr>
        <w:pStyle w:val="6"/>
        <w:rPr>
          <w:rFonts w:hint="eastAsia"/>
        </w:rPr>
      </w:pP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施工单位(乙方)：</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法定代表人：（签章）</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开户银行：</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账号：</w:t>
      </w:r>
    </w:p>
    <w:p>
      <w:pPr>
        <w:spacing w:line="360" w:lineRule="auto"/>
        <w:ind w:firstLine="3360" w:firstLineChars="1400"/>
        <w:rPr>
          <w:rFonts w:hint="eastAsia" w:ascii="宋体" w:hAnsi="宋体" w:eastAsia="宋体" w:cs="宋体"/>
          <w:color w:val="auto"/>
          <w:sz w:val="24"/>
          <w:szCs w:val="24"/>
        </w:rPr>
      </w:pPr>
    </w:p>
    <w:p>
      <w:pPr>
        <w:spacing w:line="360" w:lineRule="auto"/>
        <w:ind w:firstLine="5520" w:firstLineChars="2300"/>
        <w:rPr>
          <w:rFonts w:hint="eastAsia" w:ascii="宋体" w:hAnsi="宋体" w:eastAsia="宋体" w:cs="宋体"/>
          <w:color w:val="auto"/>
          <w:sz w:val="24"/>
          <w:szCs w:val="24"/>
        </w:rPr>
      </w:pPr>
      <w:r>
        <w:rPr>
          <w:rFonts w:hint="eastAsia" w:ascii="宋体" w:hAnsi="宋体" w:eastAsia="宋体" w:cs="宋体"/>
          <w:color w:val="auto"/>
          <w:sz w:val="24"/>
          <w:szCs w:val="24"/>
        </w:rPr>
        <w:t>签订日期：年月日</w:t>
      </w:r>
    </w:p>
    <w:p>
      <w:pPr>
        <w:spacing w:line="360" w:lineRule="auto"/>
        <w:ind w:firstLine="3840" w:firstLineChars="1600"/>
        <w:rPr>
          <w:rFonts w:hint="eastAsia" w:ascii="宋体" w:hAnsi="宋体" w:eastAsia="宋体" w:cs="宋体"/>
          <w:color w:val="auto"/>
          <w:sz w:val="24"/>
          <w:szCs w:val="24"/>
        </w:rPr>
      </w:pPr>
    </w:p>
    <w:p>
      <w:pPr>
        <w:pStyle w:val="5"/>
        <w:rPr>
          <w:rFonts w:hint="eastAsia" w:ascii="宋体" w:hAnsi="宋体" w:eastAsia="宋体" w:cs="宋体"/>
          <w:color w:val="auto"/>
        </w:rPr>
      </w:pP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pPr>
        <w:spacing w:line="360" w:lineRule="auto"/>
        <w:ind w:firstLine="560" w:firstLineChars="200"/>
        <w:rPr>
          <w:rFonts w:hint="eastAsia" w:ascii="宋体" w:hAnsi="宋体" w:eastAsia="宋体" w:cs="宋体"/>
          <w:color w:val="auto"/>
          <w:sz w:val="28"/>
          <w:szCs w:val="28"/>
        </w:rPr>
      </w:pPr>
    </w:p>
    <w:p>
      <w:pPr>
        <w:spacing w:line="360" w:lineRule="auto"/>
        <w:rPr>
          <w:rFonts w:hint="eastAsia" w:ascii="宋体" w:hAnsi="宋体" w:eastAsia="宋体" w:cs="宋体"/>
          <w:color w:val="auto"/>
          <w:sz w:val="28"/>
          <w:szCs w:val="40"/>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p>
      <w:pPr>
        <w:pStyle w:val="24"/>
        <w:ind w:left="0" w:leftChars="0" w:firstLine="562" w:firstLineChars="200"/>
        <w:rPr>
          <w:rFonts w:hint="eastAsia" w:ascii="宋体" w:hAnsi="宋体" w:eastAsia="宋体" w:cs="宋体"/>
          <w:b/>
          <w:bCs/>
          <w:color w:val="auto"/>
          <w:sz w:val="28"/>
          <w:szCs w:val="28"/>
          <w:highlight w:val="none"/>
          <w:lang w:eastAsia="zh-CN"/>
        </w:rPr>
      </w:pPr>
    </w:p>
    <w:p>
      <w:pPr>
        <w:pStyle w:val="24"/>
        <w:rPr>
          <w:rFonts w:hint="eastAsia" w:ascii="宋体" w:hAnsi="宋体" w:eastAsia="宋体" w:cs="宋体"/>
          <w:b/>
          <w:bCs/>
          <w:color w:val="auto"/>
          <w:sz w:val="28"/>
          <w:szCs w:val="28"/>
          <w:highlight w:val="none"/>
          <w:lang w:eastAsia="zh-CN"/>
        </w:rPr>
      </w:pPr>
    </w:p>
    <w:p>
      <w:pPr>
        <w:pStyle w:val="24"/>
        <w:rPr>
          <w:rFonts w:hint="eastAsia" w:ascii="宋体" w:hAnsi="宋体" w:eastAsia="宋体" w:cs="宋体"/>
          <w:b/>
          <w:bCs/>
          <w:color w:val="auto"/>
          <w:sz w:val="28"/>
          <w:szCs w:val="28"/>
          <w:highlight w:val="none"/>
          <w:lang w:eastAsia="zh-CN"/>
        </w:rPr>
      </w:pPr>
    </w:p>
    <w:p>
      <w:pPr>
        <w:pStyle w:val="24"/>
        <w:widowControl w:val="0"/>
        <w:numPr>
          <w:ilvl w:val="0"/>
          <w:numId w:val="0"/>
        </w:numPr>
        <w:jc w:val="both"/>
        <w:rPr>
          <w:rFonts w:hint="eastAsia"/>
          <w:lang w:val="en-US" w:eastAsia="zh-CN"/>
        </w:rPr>
      </w:pPr>
    </w:p>
    <w:p>
      <w:pPr>
        <w:pStyle w:val="24"/>
        <w:widowControl w:val="0"/>
        <w:numPr>
          <w:ilvl w:val="0"/>
          <w:numId w:val="0"/>
        </w:numPr>
        <w:jc w:val="both"/>
        <w:rPr>
          <w:rFonts w:hint="eastAsia"/>
          <w:lang w:val="en-US" w:eastAsia="zh-CN"/>
        </w:rPr>
      </w:pPr>
    </w:p>
    <w:p>
      <w:pPr>
        <w:pStyle w:val="24"/>
        <w:widowControl w:val="0"/>
        <w:numPr>
          <w:ilvl w:val="0"/>
          <w:numId w:val="0"/>
        </w:numPr>
        <w:jc w:val="both"/>
        <w:rPr>
          <w:rFonts w:hint="eastAsia"/>
          <w:lang w:val="en-US" w:eastAsia="zh-CN"/>
        </w:rPr>
      </w:pPr>
    </w:p>
    <w:bookmarkEnd w:id="170"/>
    <w:p>
      <w:pPr>
        <w:pStyle w:val="2"/>
        <w:bidi w:val="0"/>
        <w:jc w:val="center"/>
        <w:rPr>
          <w:rFonts w:hint="eastAsia" w:ascii="宋体" w:hAnsi="宋体" w:eastAsia="宋体" w:cs="宋体"/>
          <w:color w:val="auto"/>
          <w:sz w:val="28"/>
          <w:szCs w:val="40"/>
        </w:rPr>
      </w:pPr>
      <w:bookmarkStart w:id="178" w:name="_Toc13995"/>
      <w:bookmarkStart w:id="179" w:name="_Toc12364"/>
      <w:bookmarkStart w:id="180" w:name="_Toc6357"/>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78"/>
      <w:bookmarkEnd w:id="179"/>
      <w:bookmarkEnd w:id="180"/>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hAnsi="宋体" w:cs="宋体"/>
          <w:b/>
          <w:bCs/>
          <w:color w:val="auto"/>
          <w:sz w:val="32"/>
          <w:szCs w:val="32"/>
          <w:lang w:val="en-US" w:eastAsia="zh-CN"/>
        </w:rPr>
        <w:t xml:space="preserve">     </w:t>
      </w:r>
      <w:r>
        <w:rPr>
          <w:rFonts w:hint="eastAsia" w:ascii="宋体" w:hAnsi="宋体" w:eastAsia="宋体" w:cs="宋体"/>
          <w:b/>
          <w:bCs/>
          <w:color w:val="auto"/>
          <w:sz w:val="32"/>
          <w:szCs w:val="32"/>
          <w:lang w:val="en-US" w:eastAsia="zh-CN"/>
        </w:rPr>
        <w:t>正/副本</w:t>
      </w:r>
    </w:p>
    <w:p>
      <w:pPr>
        <w:pStyle w:val="24"/>
        <w:rPr>
          <w:rFonts w:hint="eastAsia" w:ascii="宋体" w:hAnsi="宋体" w:eastAsia="宋体" w:cs="宋体"/>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81" w:name="_Toc3870"/>
    </w:p>
    <w:bookmarkEnd w:id="181"/>
    <w:p>
      <w:pPr>
        <w:spacing w:line="360" w:lineRule="auto"/>
        <w:ind w:firstLine="723" w:firstLineChars="200"/>
        <w:rPr>
          <w:rFonts w:hint="default" w:ascii="宋体" w:hAnsi="宋体" w:eastAsia="宋体" w:cs="宋体"/>
          <w:b/>
          <w:bCs/>
          <w:color w:val="auto"/>
          <w:sz w:val="36"/>
          <w:u w:val="none"/>
          <w:lang w:val="en-US" w:eastAsia="zh-CN"/>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none"/>
        </w:rPr>
        <w:t>（项目名称）</w:t>
      </w:r>
      <w:r>
        <w:rPr>
          <w:rFonts w:hint="eastAsia" w:hAnsi="宋体" w:cs="宋体"/>
          <w:b/>
          <w:bCs/>
          <w:color w:val="auto"/>
          <w:sz w:val="36"/>
          <w:u w:val="single"/>
          <w:lang w:val="en-US" w:eastAsia="zh-CN"/>
        </w:rPr>
        <w:t xml:space="preserve">    </w:t>
      </w:r>
      <w:r>
        <w:rPr>
          <w:rFonts w:hint="eastAsia" w:hAnsi="宋体" w:cs="宋体"/>
          <w:b/>
          <w:bCs/>
          <w:color w:val="auto"/>
          <w:sz w:val="36"/>
          <w:u w:val="none"/>
          <w:lang w:val="en-US" w:eastAsia="zh-CN"/>
        </w:rPr>
        <w:t>标段</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5"/>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5"/>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hAnsi="宋体" w:cs="宋体"/>
          <w:b/>
          <w:color w:val="auto"/>
          <w:sz w:val="28"/>
          <w:u w:val="single"/>
          <w:lang w:val="en-US" w:eastAsia="zh-CN"/>
        </w:rPr>
        <w:t xml:space="preserve">   </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4"/>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3"/>
        <w:spacing w:line="600" w:lineRule="auto"/>
        <w:ind w:firstLine="1405" w:firstLineChars="500"/>
        <w:jc w:val="both"/>
        <w:rPr>
          <w:rFonts w:hint="eastAsia" w:ascii="宋体" w:hAnsi="宋体" w:eastAsia="宋体" w:cs="宋体"/>
          <w:color w:val="auto"/>
          <w:lang w:val="en-US" w:eastAsia="zh-CN"/>
        </w:rPr>
      </w:pPr>
      <w:bookmarkStart w:id="182" w:name="_Toc7119"/>
      <w:bookmarkStart w:id="183" w:name="_Toc24710"/>
      <w:bookmarkStart w:id="184" w:name="_Toc1303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82"/>
      <w:bookmarkEnd w:id="183"/>
      <w:bookmarkEnd w:id="184"/>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4"/>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4"/>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24"/>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4"/>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4"/>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4"/>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5"/>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3"/>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3"/>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3"/>
        <w:rPr>
          <w:rFonts w:hint="eastAsia" w:ascii="宋体" w:hAnsi="宋体" w:eastAsia="宋体" w:cs="宋体"/>
          <w:color w:val="auto"/>
        </w:rPr>
      </w:pPr>
    </w:p>
    <w:p>
      <w:pPr>
        <w:rPr>
          <w:rFonts w:hint="eastAsia" w:ascii="宋体" w:hAnsi="宋体" w:eastAsia="宋体" w:cs="宋体"/>
          <w:color w:val="auto"/>
        </w:rPr>
      </w:pPr>
    </w:p>
    <w:p>
      <w:pPr>
        <w:pStyle w:val="3"/>
        <w:jc w:val="center"/>
        <w:rPr>
          <w:rFonts w:hint="eastAsia" w:ascii="宋体" w:hAnsi="宋体" w:eastAsia="宋体" w:cs="宋体"/>
          <w:color w:val="auto"/>
          <w:sz w:val="24"/>
          <w:highlight w:val="none"/>
        </w:rPr>
      </w:pPr>
      <w:bookmarkStart w:id="185" w:name="_Toc294650463"/>
      <w:bookmarkStart w:id="186" w:name="_Toc10678"/>
      <w:bookmarkStart w:id="187" w:name="_Toc146"/>
      <w:bookmarkStart w:id="188" w:name="_Toc294649637"/>
      <w:bookmarkStart w:id="189" w:name="_Toc294650361"/>
      <w:bookmarkStart w:id="190" w:name="_Toc294689058"/>
      <w:bookmarkStart w:id="191" w:name="_Toc314237634"/>
      <w:bookmarkStart w:id="192" w:name="_Toc294650221"/>
      <w:bookmarkStart w:id="193" w:name="_Toc1120"/>
      <w:bookmarkStart w:id="194" w:name="_Toc27991"/>
      <w:bookmarkStart w:id="195" w:name="_Toc26359"/>
      <w:r>
        <w:rPr>
          <w:rFonts w:hint="eastAsia" w:ascii="宋体" w:hAnsi="宋体" w:eastAsia="宋体" w:cs="宋体"/>
          <w:color w:val="auto"/>
          <w:highlight w:val="none"/>
        </w:rPr>
        <w:t xml:space="preserve">第一部分   </w:t>
      </w:r>
      <w:bookmarkEnd w:id="185"/>
      <w:bookmarkEnd w:id="186"/>
      <w:bookmarkEnd w:id="187"/>
      <w:bookmarkEnd w:id="188"/>
      <w:bookmarkEnd w:id="189"/>
      <w:bookmarkEnd w:id="190"/>
      <w:bookmarkEnd w:id="191"/>
      <w:bookmarkEnd w:id="192"/>
      <w:r>
        <w:rPr>
          <w:rFonts w:hint="eastAsia" w:ascii="宋体" w:hAnsi="宋体" w:eastAsia="宋体" w:cs="宋体"/>
          <w:color w:val="auto"/>
          <w:highlight w:val="none"/>
          <w:lang w:eastAsia="zh-CN"/>
        </w:rPr>
        <w:t>响应函</w:t>
      </w:r>
      <w:bookmarkEnd w:id="193"/>
      <w:bookmarkEnd w:id="194"/>
      <w:bookmarkEnd w:id="195"/>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府谷县住房和城乡建设局</w:t>
      </w:r>
      <w:r>
        <w:rPr>
          <w:rFonts w:hint="eastAsia" w:ascii="宋体" w:hAnsi="宋体" w:eastAsia="宋体" w:cs="宋体"/>
          <w:color w:val="auto"/>
          <w:sz w:val="24"/>
          <w:lang w:val="en-US" w:eastAsia="zh-CN"/>
        </w:rPr>
        <w:t>/</w:t>
      </w:r>
      <w:r>
        <w:rPr>
          <w:rFonts w:hint="eastAsia" w:hAnsi="宋体" w:cs="宋体"/>
          <w:color w:val="auto"/>
          <w:sz w:val="24"/>
          <w:lang w:val="en-US" w:eastAsia="zh-CN"/>
        </w:rPr>
        <w:t>华建联项目管理有限公司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hAnsi="宋体" w:cs="宋体"/>
          <w:color w:val="auto"/>
          <w:sz w:val="24"/>
          <w:u w:val="none"/>
          <w:lang w:val="en-US" w:eastAsia="zh-CN"/>
        </w:rPr>
        <w:t>（</w:t>
      </w:r>
      <w:r>
        <w:rPr>
          <w:rFonts w:hint="eastAsia" w:ascii="宋体" w:hAnsi="宋体" w:eastAsia="宋体" w:cs="宋体"/>
          <w:color w:val="auto"/>
          <w:sz w:val="24"/>
          <w:u w:val="none"/>
        </w:rPr>
        <w:t>采购项目名称</w:t>
      </w:r>
      <w:r>
        <w:rPr>
          <w:rFonts w:hint="eastAsia" w:hAnsi="宋体" w:cs="宋体"/>
          <w:color w:val="auto"/>
          <w:sz w:val="24"/>
          <w:u w:val="none"/>
          <w:lang w:val="en-US" w:eastAsia="zh-CN"/>
        </w:rPr>
        <w:t>）</w:t>
      </w:r>
      <w:r>
        <w:rPr>
          <w:rFonts w:hint="eastAsia" w:hAnsi="宋体" w:cs="宋体"/>
          <w:color w:val="auto"/>
          <w:sz w:val="24"/>
          <w:u w:val="single"/>
          <w:lang w:val="en-US" w:eastAsia="zh-CN"/>
        </w:rPr>
        <w:t xml:space="preserve">      </w:t>
      </w:r>
      <w:r>
        <w:rPr>
          <w:rFonts w:hint="eastAsia" w:hAnsi="宋体" w:cs="宋体"/>
          <w:color w:val="auto"/>
          <w:sz w:val="24"/>
          <w:u w:val="none"/>
          <w:lang w:val="en-US" w:eastAsia="zh-CN"/>
        </w:rPr>
        <w:t>标段</w:t>
      </w:r>
      <w:r>
        <w:rPr>
          <w:rFonts w:hint="eastAsia" w:ascii="宋体" w:hAnsi="宋体" w:eastAsia="宋体" w:cs="宋体"/>
          <w:color w:val="auto"/>
          <w:sz w:val="24"/>
          <w:u w:val="none"/>
        </w:rPr>
        <w:t>、</w:t>
      </w:r>
      <w:r>
        <w:rPr>
          <w:rFonts w:hint="eastAsia" w:hAnsi="宋体" w:cs="宋体"/>
          <w:color w:val="auto"/>
          <w:sz w:val="24"/>
          <w:u w:val="single"/>
          <w:lang w:val="en-US" w:eastAsia="zh-CN"/>
        </w:rPr>
        <w:t xml:space="preserve">      </w:t>
      </w:r>
      <w:r>
        <w:rPr>
          <w:rFonts w:hint="eastAsia" w:hAnsi="宋体" w:cs="宋体"/>
          <w:color w:val="auto"/>
          <w:sz w:val="24"/>
          <w:u w:val="none"/>
          <w:lang w:eastAsia="zh-CN"/>
        </w:rPr>
        <w:t>（</w:t>
      </w:r>
      <w:r>
        <w:rPr>
          <w:rFonts w:hint="eastAsia" w:hAnsi="宋体" w:cs="宋体"/>
          <w:color w:val="auto"/>
          <w:sz w:val="24"/>
          <w:u w:val="none"/>
          <w:lang w:val="en-US" w:eastAsia="zh-CN"/>
        </w:rPr>
        <w:t>标段</w:t>
      </w:r>
      <w:r>
        <w:rPr>
          <w:rFonts w:hint="eastAsia" w:ascii="宋体" w:hAnsi="宋体" w:eastAsia="宋体" w:cs="宋体"/>
          <w:color w:val="auto"/>
          <w:sz w:val="24"/>
          <w:u w:val="none"/>
        </w:rPr>
        <w:t>编号</w:t>
      </w:r>
      <w:r>
        <w:rPr>
          <w:rFonts w:hint="eastAsia" w:hAnsi="宋体" w:cs="宋体"/>
          <w:color w:val="auto"/>
          <w:sz w:val="24"/>
          <w:u w:val="none"/>
          <w:lang w:eastAsia="zh-CN"/>
        </w:rPr>
        <w:t>）</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元</w:t>
      </w:r>
      <w:r>
        <w:rPr>
          <w:rFonts w:hint="eastAsia" w:hAnsi="宋体" w:cs="宋体"/>
          <w:color w:val="auto"/>
          <w:sz w:val="24"/>
          <w:u w:val="none"/>
          <w:lang w:val="en-US" w:eastAsia="zh-CN"/>
        </w:rPr>
        <w:t xml:space="preserve">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w:t>
      </w:r>
      <w:r>
        <w:rPr>
          <w:rFonts w:hint="eastAsia" w:hAnsi="宋体" w:cs="宋体"/>
          <w:color w:val="auto"/>
          <w:sz w:val="24"/>
          <w:lang w:val="en-US" w:eastAsia="zh-CN"/>
        </w:rPr>
        <w:t>字和盖章</w:t>
      </w:r>
      <w:r>
        <w:rPr>
          <w:rFonts w:hint="eastAsia" w:ascii="宋体" w:hAnsi="宋体" w:eastAsia="宋体" w:cs="宋体"/>
          <w:color w:val="auto"/>
          <w:sz w:val="24"/>
          <w:lang w:eastAsia="zh-CN"/>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24"/>
        <w:rPr>
          <w:rFonts w:hint="eastAsia" w:ascii="宋体" w:hAnsi="宋体" w:eastAsia="宋体" w:cs="宋体"/>
          <w:color w:val="auto"/>
          <w:lang w:val="en-US" w:eastAsia="zh-CN"/>
        </w:rPr>
      </w:pPr>
    </w:p>
    <w:p>
      <w:pPr>
        <w:pStyle w:val="24"/>
        <w:rPr>
          <w:rFonts w:hint="eastAsia" w:ascii="宋体" w:hAnsi="宋体" w:eastAsia="宋体" w:cs="宋体"/>
          <w:color w:val="auto"/>
          <w:lang w:val="en-US" w:eastAsia="zh-CN"/>
        </w:rPr>
      </w:pPr>
    </w:p>
    <w:p>
      <w:pPr>
        <w:pStyle w:val="24"/>
        <w:ind w:left="0" w:leftChars="0" w:firstLine="0" w:firstLineChars="0"/>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sz w:val="32"/>
          <w:szCs w:val="32"/>
        </w:rPr>
      </w:pPr>
      <w:bookmarkStart w:id="196" w:name="_Toc16543"/>
      <w:bookmarkStart w:id="197" w:name="_Toc294649638"/>
      <w:bookmarkStart w:id="198" w:name="_Toc294650222"/>
      <w:bookmarkStart w:id="199" w:name="_Toc19904"/>
      <w:bookmarkStart w:id="200" w:name="_Toc294650464"/>
      <w:bookmarkStart w:id="201" w:name="_Toc314237635"/>
      <w:bookmarkStart w:id="202" w:name="_Toc294689059"/>
      <w:bookmarkStart w:id="203" w:name="_Toc294650362"/>
      <w:r>
        <w:rPr>
          <w:rFonts w:hint="eastAsia" w:ascii="宋体" w:hAnsi="宋体" w:eastAsia="宋体" w:cs="宋体"/>
          <w:b/>
          <w:bCs/>
          <w:color w:val="auto"/>
          <w:kern w:val="2"/>
          <w:sz w:val="32"/>
          <w:szCs w:val="32"/>
          <w:highlight w:val="none"/>
          <w:lang w:val="en-US" w:eastAsia="zh-CN" w:bidi="ar-SA"/>
        </w:rPr>
        <w:t xml:space="preserve">第二部分  </w:t>
      </w:r>
      <w:bookmarkEnd w:id="196"/>
      <w:bookmarkEnd w:id="197"/>
      <w:bookmarkEnd w:id="198"/>
      <w:bookmarkEnd w:id="199"/>
      <w:bookmarkEnd w:id="200"/>
      <w:bookmarkEnd w:id="201"/>
      <w:bookmarkEnd w:id="202"/>
      <w:bookmarkEnd w:id="203"/>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0"/>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204" w:name="OLE_LINK5"/>
            <w:r>
              <w:rPr>
                <w:rFonts w:hint="eastAsia" w:ascii="宋体" w:hAnsi="宋体" w:eastAsia="宋体" w:cs="宋体"/>
                <w:b/>
                <w:bCs/>
                <w:color w:val="auto"/>
                <w:sz w:val="24"/>
              </w:rPr>
              <w:t>项目</w:t>
            </w:r>
            <w:r>
              <w:rPr>
                <w:rFonts w:hint="eastAsia" w:hAnsi="宋体" w:cs="宋体"/>
                <w:b/>
                <w:bCs/>
                <w:color w:val="auto"/>
                <w:sz w:val="24"/>
                <w:lang w:val="en-US" w:eastAsia="zh-CN"/>
              </w:rPr>
              <w:t>标段</w:t>
            </w:r>
            <w:r>
              <w:rPr>
                <w:rFonts w:hint="eastAsia" w:ascii="宋体" w:hAnsi="宋体" w:eastAsia="宋体" w:cs="宋体"/>
                <w:b/>
                <w:bCs/>
                <w:color w:val="auto"/>
                <w:sz w:val="24"/>
              </w:rPr>
              <w:t>名称</w:t>
            </w:r>
          </w:p>
        </w:tc>
        <w:tc>
          <w:tcPr>
            <w:tcW w:w="6504" w:type="dxa"/>
            <w:noWrap w:val="0"/>
            <w:vAlign w:val="center"/>
          </w:tcPr>
          <w:p>
            <w:pPr>
              <w:pStyle w:val="2"/>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项目</w:t>
            </w:r>
            <w:r>
              <w:rPr>
                <w:rFonts w:hint="eastAsia" w:hAnsi="宋体" w:cs="宋体"/>
                <w:b/>
                <w:bCs/>
                <w:color w:val="auto"/>
                <w:sz w:val="24"/>
                <w:lang w:val="en-US" w:eastAsia="zh-CN"/>
              </w:rPr>
              <w:t>标段</w:t>
            </w:r>
            <w:r>
              <w:rPr>
                <w:rFonts w:hint="eastAsia" w:ascii="宋体" w:hAnsi="宋体" w:eastAsia="宋体" w:cs="宋体"/>
                <w:b/>
                <w:bCs/>
                <w:color w:val="auto"/>
                <w:sz w:val="24"/>
              </w:rPr>
              <w:t>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default" w:ascii="宋体" w:hAnsi="宋体" w:eastAsia="宋体" w:cs="宋体"/>
                <w:b/>
                <w:bCs/>
                <w:color w:val="auto"/>
                <w:sz w:val="24"/>
                <w:lang w:val="en-US" w:eastAsia="zh-CN"/>
              </w:rPr>
            </w:pPr>
            <w:r>
              <w:rPr>
                <w:rFonts w:hint="eastAsia" w:hAnsi="宋体" w:cs="宋体"/>
                <w:b/>
                <w:bCs/>
                <w:color w:val="auto"/>
                <w:sz w:val="24"/>
                <w:lang w:val="en-US" w:eastAsia="zh-CN"/>
              </w:rPr>
              <w:t>项目负责人</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204"/>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205" w:name="_Hlk48720282"/>
      <w:bookmarkStart w:id="206" w:name="_Toc25597_WPSOffice_Level2"/>
      <w:bookmarkStart w:id="207" w:name="_Toc26334"/>
      <w:bookmarkStart w:id="208" w:name="_Toc31114"/>
      <w:bookmarkStart w:id="209" w:name="_Toc8006"/>
      <w:bookmarkStart w:id="210" w:name="_Toc24699_WPSOffice_Level2"/>
      <w:bookmarkStart w:id="211" w:name="_Toc5592"/>
      <w:bookmarkStart w:id="212" w:name="_Toc29232"/>
      <w:bookmarkStart w:id="213" w:name="_Toc29740_WPSOffice_Level2"/>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205"/>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val="en-US" w:eastAsia="zh-CN"/>
        </w:rPr>
        <w:sectPr>
          <w:headerReference r:id="rId6" w:type="default"/>
          <w:footerReference r:id="rId7" w:type="default"/>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日</w:t>
      </w:r>
    </w:p>
    <w:bookmarkEnd w:id="206"/>
    <w:bookmarkEnd w:id="207"/>
    <w:bookmarkEnd w:id="208"/>
    <w:bookmarkEnd w:id="209"/>
    <w:bookmarkEnd w:id="210"/>
    <w:bookmarkEnd w:id="211"/>
    <w:bookmarkEnd w:id="212"/>
    <w:bookmarkEnd w:id="213"/>
    <w:p>
      <w:pPr>
        <w:numPr>
          <w:ilvl w:val="0"/>
          <w:numId w:val="0"/>
        </w:numPr>
        <w:bidi w:val="0"/>
        <w:ind w:leftChars="-700"/>
        <w:jc w:val="center"/>
        <w:rPr>
          <w:rFonts w:hint="eastAsia" w:hAnsi="宋体" w:cs="宋体"/>
          <w:b/>
          <w:bCs/>
          <w:color w:val="auto"/>
          <w:sz w:val="28"/>
          <w:szCs w:val="28"/>
          <w:lang w:val="en-US" w:eastAsia="zh-CN"/>
        </w:rPr>
      </w:pPr>
      <w:r>
        <w:rPr>
          <w:rFonts w:hint="eastAsia" w:hAnsi="宋体" w:cs="宋体"/>
          <w:b/>
          <w:bCs/>
          <w:color w:val="auto"/>
          <w:sz w:val="28"/>
          <w:szCs w:val="28"/>
          <w:lang w:val="en-US" w:eastAsia="zh-CN"/>
        </w:rPr>
        <w:t xml:space="preserve">              二、已标价工程量清单</w:t>
      </w: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p>
    <w:p>
      <w:pPr>
        <w:pStyle w:val="28"/>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214" w:name="_Toc294650465"/>
      <w:bookmarkStart w:id="215" w:name="_Toc294650363"/>
      <w:bookmarkStart w:id="216" w:name="_Toc294689060"/>
      <w:bookmarkStart w:id="217" w:name="_Toc21122"/>
      <w:bookmarkStart w:id="218" w:name="_Toc15790"/>
      <w:bookmarkStart w:id="219" w:name="_Toc294649639"/>
      <w:bookmarkStart w:id="220" w:name="_Toc314237640"/>
      <w:bookmarkStart w:id="221" w:name="_Toc294650223"/>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资格证明文件需按以下顺序要求逐一提供全部资料</w:t>
      </w:r>
      <w:r>
        <w:rPr>
          <w:rFonts w:hint="eastAsia" w:ascii="宋体" w:hAnsi="宋体" w:eastAsia="宋体" w:cs="宋体"/>
          <w:b/>
          <w:sz w:val="21"/>
          <w:szCs w:val="13"/>
        </w:rPr>
        <w:t>，由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（1）、满足《中华人民共和国政府采购法》第二十二条规定，提供承诺书；</w:t>
      </w:r>
    </w:p>
    <w:p>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1、供应商需具有独立承担民事责任能力的法人、其他组织或自然人。企业法人应提供合法有效的统一社会信用代码的营业执照（附营业执照的</w:t>
      </w:r>
      <w:r>
        <w:rPr>
          <w:rFonts w:hint="eastAsia" w:cs="宋体"/>
          <w:i w:val="0"/>
          <w:iCs w:val="0"/>
          <w:caps w:val="0"/>
          <w:color w:val="auto"/>
          <w:spacing w:val="0"/>
          <w:sz w:val="24"/>
          <w:szCs w:val="24"/>
          <w:shd w:val="clear" w:fill="FFFFFF"/>
          <w:vertAlign w:val="baseline"/>
          <w:lang w:val="en-US" w:eastAsia="zh-CN"/>
        </w:rPr>
        <w:t>2022年</w:t>
      </w:r>
      <w:r>
        <w:rPr>
          <w:rFonts w:hint="eastAsia" w:ascii="宋体" w:hAnsi="宋体" w:eastAsia="宋体" w:cs="宋体"/>
          <w:i w:val="0"/>
          <w:iCs w:val="0"/>
          <w:caps w:val="0"/>
          <w:color w:val="auto"/>
          <w:spacing w:val="0"/>
          <w:sz w:val="24"/>
          <w:szCs w:val="24"/>
          <w:shd w:val="clear" w:fill="FFFFFF"/>
          <w:vertAlign w:val="baseline"/>
        </w:rPr>
        <w:t>企业年度报告书）；事业法人应提供事业单位法人证书；其他组织应提供合法登记证明文件；自然人应提供身份证；</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2、供应商需</w:t>
      </w:r>
      <w:r>
        <w:rPr>
          <w:rFonts w:hint="eastAsia" w:ascii="宋体" w:hAnsi="宋体" w:eastAsia="宋体" w:cs="宋体"/>
          <w:i w:val="0"/>
          <w:iCs w:val="0"/>
          <w:caps w:val="0"/>
          <w:color w:val="auto"/>
          <w:spacing w:val="0"/>
          <w:sz w:val="24"/>
          <w:szCs w:val="24"/>
          <w:shd w:val="clear" w:fill="FFFFFF"/>
          <w:vertAlign w:val="baseline"/>
          <w:lang w:val="en-US" w:eastAsia="zh-CN"/>
        </w:rPr>
        <w:t>具备</w:t>
      </w:r>
      <w:r>
        <w:rPr>
          <w:rFonts w:hint="eastAsia" w:ascii="宋体" w:hAnsi="宋体"/>
          <w:color w:val="auto"/>
          <w:sz w:val="24"/>
          <w:szCs w:val="24"/>
          <w:lang w:val="en-US" w:eastAsia="zh-CN"/>
        </w:rPr>
        <w:t>地质灾害治理工程施工丙级及</w:t>
      </w:r>
      <w:r>
        <w:rPr>
          <w:rFonts w:hint="eastAsia"/>
          <w:color w:val="auto"/>
          <w:sz w:val="24"/>
          <w:szCs w:val="24"/>
          <w:lang w:val="en-US" w:eastAsia="zh-CN"/>
        </w:rPr>
        <w:t>其</w:t>
      </w:r>
      <w:r>
        <w:rPr>
          <w:rFonts w:hint="eastAsia" w:ascii="宋体" w:hAnsi="宋体"/>
          <w:color w:val="auto"/>
          <w:sz w:val="24"/>
          <w:szCs w:val="24"/>
          <w:lang w:val="en-US" w:eastAsia="zh-CN"/>
        </w:rPr>
        <w:t>以上</w:t>
      </w:r>
      <w:r>
        <w:rPr>
          <w:rFonts w:hint="eastAsia" w:cs="宋体"/>
          <w:i w:val="0"/>
          <w:iCs w:val="0"/>
          <w:caps w:val="0"/>
          <w:color w:val="auto"/>
          <w:spacing w:val="0"/>
          <w:sz w:val="24"/>
          <w:szCs w:val="24"/>
          <w:shd w:val="clear" w:fill="FFFFFF"/>
          <w:vertAlign w:val="baseline"/>
          <w:lang w:val="en-US" w:eastAsia="zh-CN"/>
        </w:rPr>
        <w:t>或市政公用工程施工总承包三级</w:t>
      </w:r>
      <w:r>
        <w:rPr>
          <w:rFonts w:hint="eastAsia" w:ascii="宋体" w:hAnsi="宋体" w:eastAsia="宋体" w:cs="宋体"/>
          <w:i w:val="0"/>
          <w:iCs w:val="0"/>
          <w:caps w:val="0"/>
          <w:color w:val="auto"/>
          <w:spacing w:val="0"/>
          <w:sz w:val="24"/>
          <w:szCs w:val="24"/>
          <w:shd w:val="clear" w:fill="FFFFFF"/>
          <w:vertAlign w:val="baseline"/>
          <w:lang w:val="en-US" w:eastAsia="zh-CN"/>
        </w:rPr>
        <w:t>及</w:t>
      </w:r>
      <w:r>
        <w:rPr>
          <w:rFonts w:hint="eastAsia" w:cs="宋体"/>
          <w:i w:val="0"/>
          <w:iCs w:val="0"/>
          <w:caps w:val="0"/>
          <w:color w:val="auto"/>
          <w:spacing w:val="0"/>
          <w:sz w:val="24"/>
          <w:szCs w:val="24"/>
          <w:shd w:val="clear" w:fill="FFFFFF"/>
          <w:vertAlign w:val="baseline"/>
          <w:lang w:val="en-US" w:eastAsia="zh-CN"/>
        </w:rPr>
        <w:t>其</w:t>
      </w:r>
      <w:r>
        <w:rPr>
          <w:rFonts w:hint="eastAsia" w:ascii="宋体" w:hAnsi="宋体" w:eastAsia="宋体" w:cs="宋体"/>
          <w:i w:val="0"/>
          <w:iCs w:val="0"/>
          <w:caps w:val="0"/>
          <w:color w:val="auto"/>
          <w:spacing w:val="0"/>
          <w:sz w:val="24"/>
          <w:szCs w:val="24"/>
          <w:shd w:val="clear" w:fill="FFFFFF"/>
          <w:vertAlign w:val="baseline"/>
          <w:lang w:val="en-US" w:eastAsia="zh-CN"/>
        </w:rPr>
        <w:t>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3、项目负责人需具备</w:t>
      </w:r>
      <w:r>
        <w:rPr>
          <w:rFonts w:hint="eastAsia" w:ascii="新宋体" w:hAnsi="新宋体" w:eastAsia="新宋体" w:cs="新宋体"/>
          <w:i w:val="0"/>
          <w:iCs w:val="0"/>
          <w:caps w:val="0"/>
          <w:color w:val="333333"/>
          <w:spacing w:val="0"/>
          <w:kern w:val="0"/>
          <w:sz w:val="24"/>
          <w:szCs w:val="24"/>
          <w:shd w:val="clear" w:fill="FFFFFF"/>
          <w:lang w:val="en-US" w:eastAsia="zh-CN" w:bidi="ar-SA"/>
        </w:rPr>
        <w:t>水利水电工程专业或</w:t>
      </w:r>
      <w:r>
        <w:rPr>
          <w:rFonts w:hint="eastAsia" w:cs="宋体"/>
          <w:i w:val="0"/>
          <w:iCs w:val="0"/>
          <w:caps w:val="0"/>
          <w:color w:val="auto"/>
          <w:spacing w:val="0"/>
          <w:sz w:val="24"/>
          <w:szCs w:val="24"/>
          <w:shd w:val="clear" w:fill="FFFFFF"/>
          <w:vertAlign w:val="baseline"/>
          <w:lang w:val="en-US" w:eastAsia="zh-CN"/>
        </w:rPr>
        <w:t>市政公用工程专业</w:t>
      </w:r>
      <w:r>
        <w:rPr>
          <w:rFonts w:hint="eastAsia" w:ascii="宋体" w:hAnsi="宋体" w:eastAsia="宋体" w:cs="宋体"/>
          <w:i w:val="0"/>
          <w:iCs w:val="0"/>
          <w:caps w:val="0"/>
          <w:color w:val="auto"/>
          <w:spacing w:val="0"/>
          <w:sz w:val="24"/>
          <w:szCs w:val="24"/>
          <w:shd w:val="clear" w:fill="FFFFFF"/>
          <w:vertAlign w:val="baseline"/>
        </w:rPr>
        <w:t>二级及其以上注册建造师注册证书和有效的安全生产考核合格证书（B类），以及</w:t>
      </w:r>
      <w:r>
        <w:rPr>
          <w:rFonts w:hint="eastAsia" w:cs="宋体"/>
          <w:i w:val="0"/>
          <w:iCs w:val="0"/>
          <w:caps w:val="0"/>
          <w:color w:val="auto"/>
          <w:spacing w:val="0"/>
          <w:sz w:val="24"/>
          <w:szCs w:val="24"/>
          <w:shd w:val="clear" w:fill="FFFFFF"/>
          <w:vertAlign w:val="baseline"/>
          <w:lang w:val="en-US" w:eastAsia="zh-CN"/>
        </w:rPr>
        <w:t>2023年3月至投标截止时间前连续6个月</w:t>
      </w:r>
      <w:r>
        <w:rPr>
          <w:rFonts w:hint="eastAsia" w:ascii="宋体" w:hAnsi="宋体" w:eastAsia="宋体" w:cs="宋体"/>
          <w:i w:val="0"/>
          <w:iCs w:val="0"/>
          <w:caps w:val="0"/>
          <w:color w:val="auto"/>
          <w:spacing w:val="0"/>
          <w:sz w:val="24"/>
          <w:szCs w:val="24"/>
          <w:shd w:val="clear" w:fill="FFFFFF"/>
          <w:vertAlign w:val="baseline"/>
        </w:rPr>
        <w:t>的社保经办机构出具的本企业社保缴纳证明材料（五险一金其中一项即可，应可查询），且未担任其他在建工程的项目负责人；</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4、财务状况报告：财务状况良好，提供</w:t>
      </w:r>
      <w:r>
        <w:rPr>
          <w:rFonts w:hint="eastAsia" w:cs="宋体"/>
          <w:i w:val="0"/>
          <w:iCs w:val="0"/>
          <w:caps w:val="0"/>
          <w:color w:val="auto"/>
          <w:spacing w:val="0"/>
          <w:sz w:val="24"/>
          <w:szCs w:val="24"/>
          <w:shd w:val="clear" w:fill="FFFFFF"/>
          <w:vertAlign w:val="baseline"/>
          <w:lang w:val="en-US" w:eastAsia="zh-CN"/>
        </w:rPr>
        <w:t>2022年</w:t>
      </w:r>
      <w:r>
        <w:rPr>
          <w:rFonts w:hint="eastAsia" w:ascii="宋体" w:hAnsi="宋体" w:eastAsia="宋体" w:cs="宋体"/>
          <w:i w:val="0"/>
          <w:iCs w:val="0"/>
          <w:caps w:val="0"/>
          <w:color w:val="auto"/>
          <w:spacing w:val="0"/>
          <w:sz w:val="24"/>
          <w:szCs w:val="24"/>
          <w:shd w:val="clear" w:fill="FFFFFF"/>
          <w:vertAlign w:val="baseline"/>
        </w:rPr>
        <w:t>财务审计报告（公司成立不足一年的需提供银行出具的资信证明及基本账号开户许可证或开户银行出具的基本存款账户信息表）； </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5、税收缴纳证明：提供</w:t>
      </w:r>
      <w:r>
        <w:rPr>
          <w:rFonts w:hint="eastAsia" w:cs="宋体"/>
          <w:i w:val="0"/>
          <w:iCs w:val="0"/>
          <w:caps w:val="0"/>
          <w:color w:val="auto"/>
          <w:spacing w:val="0"/>
          <w:sz w:val="24"/>
          <w:szCs w:val="24"/>
          <w:shd w:val="clear" w:fill="FFFFFF"/>
          <w:vertAlign w:val="baseline"/>
          <w:lang w:val="en-US" w:eastAsia="zh-CN"/>
        </w:rPr>
        <w:t>2023年3月至投标截止时间前</w:t>
      </w:r>
      <w:r>
        <w:rPr>
          <w:rFonts w:hint="eastAsia" w:ascii="宋体" w:hAnsi="宋体" w:eastAsia="宋体" w:cs="宋体"/>
          <w:i w:val="0"/>
          <w:iCs w:val="0"/>
          <w:caps w:val="0"/>
          <w:color w:val="auto"/>
          <w:spacing w:val="0"/>
          <w:sz w:val="24"/>
          <w:szCs w:val="24"/>
          <w:shd w:val="clear" w:fill="FFFFFF"/>
          <w:vertAlign w:val="baseline"/>
        </w:rPr>
        <w:t>已缴纳的</w:t>
      </w:r>
      <w:r>
        <w:rPr>
          <w:rFonts w:hint="eastAsia" w:cs="宋体"/>
          <w:i w:val="0"/>
          <w:iCs w:val="0"/>
          <w:caps w:val="0"/>
          <w:color w:val="auto"/>
          <w:spacing w:val="0"/>
          <w:sz w:val="24"/>
          <w:szCs w:val="24"/>
          <w:shd w:val="clear" w:fill="FFFFFF"/>
          <w:vertAlign w:val="baseline"/>
          <w:lang w:val="en-US" w:eastAsia="zh-CN"/>
        </w:rPr>
        <w:t>连续</w:t>
      </w:r>
      <w:r>
        <w:rPr>
          <w:rFonts w:hint="eastAsia" w:ascii="宋体" w:hAnsi="宋体" w:eastAsia="宋体" w:cs="宋体"/>
          <w:i w:val="0"/>
          <w:iCs w:val="0"/>
          <w:caps w:val="0"/>
          <w:color w:val="auto"/>
          <w:spacing w:val="0"/>
          <w:sz w:val="24"/>
          <w:szCs w:val="24"/>
          <w:shd w:val="clear" w:fill="FFFFFF"/>
          <w:vertAlign w:val="baseline"/>
        </w:rPr>
        <w:t>三个月的纳税证明（银行缴费凭证）或完税证明，依法免税的单位应提供相关证明材料； </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6、社会保障资金缴纳证明：提供</w:t>
      </w:r>
      <w:r>
        <w:rPr>
          <w:rFonts w:hint="eastAsia" w:cs="宋体"/>
          <w:i w:val="0"/>
          <w:iCs w:val="0"/>
          <w:caps w:val="0"/>
          <w:color w:val="auto"/>
          <w:spacing w:val="0"/>
          <w:sz w:val="24"/>
          <w:szCs w:val="24"/>
          <w:shd w:val="clear" w:fill="FFFFFF"/>
          <w:vertAlign w:val="baseline"/>
          <w:lang w:val="en-US" w:eastAsia="zh-CN"/>
        </w:rPr>
        <w:t>2023年3月至投标截止时间前连续三个月</w:t>
      </w:r>
      <w:r>
        <w:rPr>
          <w:rFonts w:hint="eastAsia" w:ascii="宋体" w:hAnsi="宋体" w:eastAsia="宋体" w:cs="宋体"/>
          <w:i w:val="0"/>
          <w:iCs w:val="0"/>
          <w:caps w:val="0"/>
          <w:color w:val="auto"/>
          <w:spacing w:val="0"/>
          <w:sz w:val="24"/>
          <w:szCs w:val="24"/>
          <w:shd w:val="clear" w:fill="FFFFFF"/>
          <w:vertAlign w:val="baseline"/>
        </w:rPr>
        <w:t>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 </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w:t>
      </w:r>
      <w:r>
        <w:rPr>
          <w:rFonts w:hint="eastAsia" w:ascii="宋体" w:hAnsi="宋体" w:eastAsia="宋体" w:cs="宋体"/>
          <w:i w:val="0"/>
          <w:iCs w:val="0"/>
          <w:caps w:val="0"/>
          <w:color w:val="auto"/>
          <w:spacing w:val="0"/>
          <w:sz w:val="24"/>
          <w:szCs w:val="24"/>
          <w:shd w:val="clear" w:fill="FFFFFF"/>
          <w:vertAlign w:val="baseline"/>
          <w:lang w:val="en-US" w:eastAsia="zh-CN"/>
        </w:rPr>
        <w:t>信誉要求：供应商在中国政府采购网（www.ccgp.gov.cn）中未被列入政府采购严重违法失信行为记录名单；供应商、法定代表人及项目负责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及项目负责人不得为中国执行信息公开网（http://zxgk.court.gov.cn）中列入失信被执行人名单（提供网站信息查询截图加盖企业原色印章，截图及报告生成时间段为招标文件发出至递交投标文件截止时间内）；（以采购代理机构谈判现场查询结果为准）；</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9、书面声明：参加本次政府采购活动前三年内在经营活动中没有重大违法记录的声明函；</w:t>
      </w:r>
    </w:p>
    <w:p>
      <w:pPr>
        <w:pStyle w:val="14"/>
        <w:shd w:val="clear"/>
        <w:spacing w:line="360" w:lineRule="auto"/>
        <w:ind w:left="16" w:leftChars="0" w:firstLine="458" w:firstLineChars="191"/>
        <w:jc w:val="left"/>
        <w:rPr>
          <w:rFonts w:hint="eastAsia" w:ascii="宋体" w:hAnsi="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10、拟投入项目管理人员情况应配备合理，</w:t>
      </w:r>
      <w:r>
        <w:rPr>
          <w:rFonts w:hint="eastAsia" w:ascii="宋体" w:hAnsi="宋体" w:eastAsia="宋体" w:cs="宋体"/>
          <w:i w:val="0"/>
          <w:iCs w:val="0"/>
          <w:caps w:val="0"/>
          <w:color w:val="auto"/>
          <w:spacing w:val="0"/>
          <w:sz w:val="24"/>
          <w:szCs w:val="24"/>
          <w:shd w:val="clear" w:color="auto" w:fill="FFFFFF"/>
          <w:lang w:val="en-US" w:eastAsia="zh-CN"/>
        </w:rPr>
        <w:t>质量员、材料员、施工员、资料员、安全员</w:t>
      </w:r>
      <w:r>
        <w:rPr>
          <w:rFonts w:hint="eastAsia" w:ascii="宋体" w:hAnsi="宋体" w:cs="宋体"/>
          <w:i w:val="0"/>
          <w:iCs w:val="0"/>
          <w:caps w:val="0"/>
          <w:color w:val="auto"/>
          <w:spacing w:val="0"/>
          <w:kern w:val="0"/>
          <w:sz w:val="24"/>
          <w:szCs w:val="24"/>
          <w:shd w:val="clear" w:fill="FFFFFF"/>
          <w:vertAlign w:val="baseline"/>
          <w:lang w:val="en-US" w:eastAsia="zh-CN" w:bidi="ar-SA"/>
        </w:rPr>
        <w:t>；</w:t>
      </w:r>
    </w:p>
    <w:p>
      <w:pPr>
        <w:keepNext w:val="0"/>
        <w:keepLines w:val="0"/>
        <w:pageBreakBefore w:val="0"/>
        <w:widowControl w:val="0"/>
        <w:numPr>
          <w:ilvl w:val="0"/>
          <w:numId w:val="0"/>
        </w:numPr>
        <w:shd w:val="clear"/>
        <w:kinsoku/>
        <w:wordWrap/>
        <w:overflowPunct/>
        <w:topLinePunct/>
        <w:autoSpaceDE/>
        <w:autoSpaceDN/>
        <w:bidi w:val="0"/>
        <w:adjustRightInd/>
        <w:snapToGrid/>
        <w:spacing w:line="360" w:lineRule="auto"/>
        <w:ind w:left="0" w:leftChars="0" w:firstLine="571" w:firstLineChars="238"/>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1）质量员、材料员、施工员、资料员应持有岗位证书及身份证复印件； </w:t>
      </w:r>
    </w:p>
    <w:p>
      <w:pPr>
        <w:pStyle w:val="14"/>
        <w:shd w:val="clear"/>
        <w:spacing w:line="360" w:lineRule="auto"/>
        <w:ind w:left="476" w:leftChars="140" w:firstLine="0" w:firstLineChars="0"/>
        <w:jc w:val="left"/>
        <w:rPr>
          <w:rFonts w:hint="eastAsia" w:ascii="宋体" w:hAnsi="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w:t>
      </w:r>
      <w:r>
        <w:rPr>
          <w:rFonts w:hint="eastAsia" w:ascii="宋体" w:hAnsi="宋体" w:cs="宋体"/>
          <w:i w:val="0"/>
          <w:iCs w:val="0"/>
          <w:caps w:val="0"/>
          <w:color w:val="auto"/>
          <w:spacing w:val="0"/>
          <w:sz w:val="24"/>
          <w:szCs w:val="24"/>
          <w:shd w:val="clear" w:color="auto" w:fill="FFFFFF"/>
          <w:lang w:val="en-US" w:eastAsia="zh-CN"/>
        </w:rPr>
        <w:t>有效的</w:t>
      </w:r>
      <w:r>
        <w:rPr>
          <w:rFonts w:hint="eastAsia" w:ascii="宋体" w:hAnsi="宋体" w:eastAsia="宋体" w:cs="宋体"/>
          <w:i w:val="0"/>
          <w:iCs w:val="0"/>
          <w:caps w:val="0"/>
          <w:color w:val="auto"/>
          <w:spacing w:val="0"/>
          <w:sz w:val="24"/>
          <w:szCs w:val="24"/>
          <w:shd w:val="clear" w:color="auto" w:fill="FFFFFF"/>
          <w:lang w:val="en-US" w:eastAsia="zh-CN"/>
        </w:rPr>
        <w:t>安全</w:t>
      </w:r>
      <w:r>
        <w:rPr>
          <w:rFonts w:hint="eastAsia" w:ascii="宋体" w:hAnsi="宋体" w:cs="宋体"/>
          <w:i w:val="0"/>
          <w:iCs w:val="0"/>
          <w:caps w:val="0"/>
          <w:color w:val="auto"/>
          <w:spacing w:val="0"/>
          <w:sz w:val="24"/>
          <w:szCs w:val="24"/>
          <w:shd w:val="clear" w:color="auto" w:fill="FFFFFF"/>
          <w:lang w:val="en-US" w:eastAsia="zh-CN"/>
        </w:rPr>
        <w:t>生产</w:t>
      </w:r>
      <w:r>
        <w:rPr>
          <w:rFonts w:hint="eastAsia" w:ascii="宋体" w:hAnsi="宋体" w:eastAsia="宋体" w:cs="宋体"/>
          <w:i w:val="0"/>
          <w:iCs w:val="0"/>
          <w:caps w:val="0"/>
          <w:color w:val="auto"/>
          <w:spacing w:val="0"/>
          <w:sz w:val="24"/>
          <w:szCs w:val="24"/>
          <w:shd w:val="clear" w:color="auto" w:fill="FFFFFF"/>
          <w:lang w:val="en-US" w:eastAsia="zh-CN"/>
        </w:rPr>
        <w:t>考核合格证书</w:t>
      </w:r>
      <w:r>
        <w:rPr>
          <w:rFonts w:hint="eastAsia" w:ascii="宋体" w:hAnsi="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eastAsia="zh-CN"/>
        </w:rPr>
        <w:t>C证</w:t>
      </w:r>
      <w:r>
        <w:rPr>
          <w:rFonts w:hint="eastAsia" w:ascii="宋体" w:hAnsi="宋体" w:cs="宋体"/>
          <w:i w:val="0"/>
          <w:iCs w:val="0"/>
          <w:caps w:val="0"/>
          <w:color w:val="auto"/>
          <w:spacing w:val="0"/>
          <w:sz w:val="24"/>
          <w:szCs w:val="24"/>
          <w:shd w:val="clear" w:color="auto" w:fill="FFFFFF"/>
          <w:lang w:val="en-US" w:eastAsia="zh-CN"/>
        </w:rPr>
        <w:t>）及身份证复印件；</w:t>
      </w:r>
    </w:p>
    <w:p>
      <w:pPr>
        <w:pStyle w:val="14"/>
        <w:shd w:val="clear"/>
        <w:spacing w:line="360" w:lineRule="auto"/>
        <w:ind w:firstLine="480" w:firstLineChars="200"/>
        <w:jc w:val="left"/>
        <w:rPr>
          <w:rFonts w:hint="eastAsia" w:ascii="宋体" w:hAnsi="宋体" w:cs="宋体"/>
          <w:i w:val="0"/>
          <w:iCs w:val="0"/>
          <w:caps w:val="0"/>
          <w:color w:val="auto"/>
          <w:spacing w:val="0"/>
          <w:sz w:val="24"/>
          <w:szCs w:val="24"/>
          <w:shd w:val="clear" w:color="auto" w:fill="FFFFFF"/>
          <w:lang w:val="en-US" w:eastAsia="zh-CN"/>
        </w:rPr>
      </w:pPr>
      <w:r>
        <w:rPr>
          <w:rFonts w:hint="eastAsia" w:ascii="宋体" w:hAnsi="宋体" w:cs="宋体"/>
          <w:i w:val="0"/>
          <w:iCs w:val="0"/>
          <w:caps w:val="0"/>
          <w:color w:val="auto"/>
          <w:spacing w:val="0"/>
          <w:sz w:val="24"/>
          <w:szCs w:val="24"/>
          <w:shd w:val="clear" w:color="auto" w:fill="FFFFFF"/>
          <w:lang w:val="en-US" w:eastAsia="zh-CN"/>
        </w:rPr>
        <w:t>3）拟投入项目管理人员需提供在本企业缴纳 2023 年7月、8月或9月至少一个月的社保经办机构出具的本企业社保缴纳证明材料（五险一金其中一项即可，应可查询）</w:t>
      </w:r>
    </w:p>
    <w:p>
      <w:pPr>
        <w:pStyle w:val="14"/>
        <w:shd w:val="clear"/>
        <w:spacing w:line="360" w:lineRule="auto"/>
        <w:ind w:left="0" w:leftChars="0" w:firstLine="679" w:firstLineChars="283"/>
        <w:jc w:val="lef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11、投标信用承诺书代替投标保证金，提供投标信用承诺书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left"/>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13、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5"/>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5"/>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         </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6"/>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highlight w:val="none"/>
        </w:rPr>
        <w:t>（</w:t>
      </w:r>
      <w:r>
        <w:rPr>
          <w:rFonts w:hint="eastAsia" w:hAnsi="宋体" w:cs="宋体"/>
          <w:sz w:val="24"/>
          <w:highlight w:val="none"/>
          <w:lang w:val="en-US" w:eastAsia="zh-CN"/>
        </w:rPr>
        <w:t>签字和盖章</w:t>
      </w:r>
      <w:r>
        <w:rPr>
          <w:rFonts w:hint="eastAsia" w:ascii="宋体" w:hAnsi="宋体" w:eastAsia="宋体" w:cs="宋体"/>
          <w:sz w:val="24"/>
          <w:highlight w:val="none"/>
        </w:rPr>
        <w:t>）</w:t>
      </w:r>
      <w:r>
        <w:rPr>
          <w:rFonts w:hint="eastAsia" w:ascii="宋体" w:hAnsi="宋体" w:eastAsia="宋体" w:cs="宋体"/>
          <w:sz w:val="24"/>
        </w:rPr>
        <w:t>：</w:t>
      </w:r>
      <w:r>
        <w:rPr>
          <w:rFonts w:hint="eastAsia" w:ascii="宋体" w:hAnsi="宋体" w:eastAsia="宋体" w:cs="宋体"/>
          <w:sz w:val="24"/>
          <w:u w:val="single"/>
          <w:lang w:val="en-US" w:eastAsia="zh-CN"/>
        </w:rPr>
        <w:t xml:space="preserve">               </w:t>
      </w:r>
      <w:r>
        <w:rPr>
          <w:rFonts w:hint="eastAsia" w:hAnsi="宋体" w:cs="宋体"/>
          <w:sz w:val="24"/>
          <w:u w:val="single"/>
          <w:lang w:val="en-US" w:eastAsia="zh-CN"/>
        </w:rPr>
        <w:t xml:space="preserve">      </w:t>
      </w:r>
      <w:r>
        <w:rPr>
          <w:rFonts w:hint="eastAsia" w:ascii="宋体" w:hAnsi="宋体" w:eastAsia="宋体" w:cs="宋体"/>
          <w:sz w:val="24"/>
          <w:u w:val="single"/>
          <w:lang w:val="en-US" w:eastAsia="zh-CN"/>
        </w:rPr>
        <w:t xml:space="preserve">          </w:t>
      </w:r>
    </w:p>
    <w:p>
      <w:pPr>
        <w:pStyle w:val="24"/>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24"/>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24"/>
        <w:ind w:left="0" w:leftChars="0" w:firstLine="0" w:firstLineChars="0"/>
        <w:rPr>
          <w:rFonts w:hint="eastAsia" w:ascii="宋体" w:hAnsi="宋体" w:eastAsia="宋体" w:cs="宋体"/>
          <w:bCs/>
          <w:color w:val="auto"/>
          <w:sz w:val="24"/>
          <w:szCs w:val="24"/>
          <w:highlight w:val="none"/>
        </w:rPr>
      </w:pPr>
    </w:p>
    <w:p>
      <w:pPr>
        <w:pStyle w:val="24"/>
        <w:ind w:left="0" w:leftChars="0" w:firstLine="0" w:firstLineChars="0"/>
        <w:rPr>
          <w:rFonts w:hint="eastAsia" w:ascii="宋体" w:hAnsi="宋体" w:eastAsia="宋体" w:cs="宋体"/>
          <w:bCs/>
          <w:color w:val="auto"/>
          <w:sz w:val="24"/>
          <w:szCs w:val="24"/>
          <w:highlight w:val="none"/>
        </w:rPr>
      </w:pPr>
    </w:p>
    <w:p>
      <w:pPr>
        <w:pStyle w:val="24"/>
        <w:ind w:left="0" w:leftChars="0" w:firstLine="0" w:firstLineChars="0"/>
        <w:rPr>
          <w:rFonts w:hint="eastAsia" w:ascii="宋体" w:hAnsi="宋体" w:eastAsia="宋体" w:cs="宋体"/>
          <w:bCs/>
          <w:color w:val="auto"/>
          <w:sz w:val="24"/>
          <w:szCs w:val="24"/>
          <w:highlight w:val="none"/>
        </w:rPr>
      </w:pPr>
    </w:p>
    <w:p>
      <w:pPr>
        <w:pStyle w:val="24"/>
        <w:ind w:left="0" w:leftChars="0" w:firstLine="0" w:firstLineChars="0"/>
        <w:rPr>
          <w:rFonts w:hint="eastAsia" w:ascii="宋体" w:hAnsi="宋体" w:eastAsia="宋体" w:cs="宋体"/>
          <w:bCs/>
          <w:color w:val="auto"/>
          <w:sz w:val="24"/>
          <w:szCs w:val="24"/>
          <w:highlight w:val="none"/>
        </w:rPr>
      </w:pPr>
    </w:p>
    <w:p>
      <w:pPr>
        <w:pStyle w:val="24"/>
        <w:ind w:left="0" w:leftChars="0" w:firstLine="0" w:firstLineChars="0"/>
        <w:rPr>
          <w:rFonts w:hint="eastAsia" w:ascii="宋体" w:hAnsi="宋体" w:eastAsia="宋体" w:cs="宋体"/>
          <w:bCs/>
          <w:color w:val="auto"/>
          <w:sz w:val="24"/>
          <w:szCs w:val="24"/>
          <w:highlight w:val="none"/>
        </w:rPr>
      </w:pPr>
    </w:p>
    <w:p>
      <w:pPr>
        <w:pStyle w:val="24"/>
        <w:ind w:left="0" w:leftChars="0" w:firstLine="0" w:firstLineChars="0"/>
        <w:rPr>
          <w:rFonts w:hint="eastAsia" w:ascii="宋体" w:hAnsi="宋体" w:eastAsia="宋体" w:cs="宋体"/>
          <w:bCs/>
          <w:color w:val="auto"/>
          <w:sz w:val="24"/>
          <w:szCs w:val="24"/>
          <w:highlight w:val="none"/>
        </w:rPr>
      </w:pPr>
    </w:p>
    <w:p>
      <w:pPr>
        <w:pStyle w:val="24"/>
        <w:ind w:left="0" w:leftChars="0" w:firstLine="0" w:firstLineChars="0"/>
        <w:rPr>
          <w:rFonts w:hint="eastAsia" w:ascii="宋体" w:hAnsi="宋体" w:eastAsia="宋体" w:cs="宋体"/>
          <w:bCs/>
          <w:color w:val="auto"/>
          <w:sz w:val="24"/>
          <w:szCs w:val="24"/>
          <w:highlight w:val="none"/>
        </w:rPr>
      </w:pPr>
    </w:p>
    <w:p>
      <w:pPr>
        <w:pStyle w:val="24"/>
        <w:ind w:left="0" w:leftChars="0" w:firstLine="0" w:firstLineChars="0"/>
        <w:rPr>
          <w:rFonts w:hint="eastAsia" w:ascii="宋体" w:hAnsi="宋体" w:eastAsia="宋体" w:cs="宋体"/>
          <w:bCs/>
          <w:color w:val="auto"/>
          <w:sz w:val="24"/>
          <w:szCs w:val="24"/>
          <w:highlight w:val="none"/>
        </w:rPr>
      </w:pPr>
    </w:p>
    <w:p>
      <w:pPr>
        <w:pStyle w:val="24"/>
        <w:ind w:left="0" w:leftChars="0" w:firstLine="0" w:firstLineChars="0"/>
        <w:rPr>
          <w:rFonts w:hint="eastAsia" w:ascii="宋体" w:hAnsi="宋体" w:eastAsia="宋体" w:cs="宋体"/>
          <w:bCs/>
          <w:color w:val="auto"/>
          <w:sz w:val="24"/>
          <w:szCs w:val="24"/>
          <w:highlight w:val="none"/>
        </w:rPr>
      </w:pPr>
    </w:p>
    <w:p>
      <w:pPr>
        <w:pStyle w:val="24"/>
        <w:ind w:left="0" w:leftChars="0" w:firstLine="0" w:firstLineChars="0"/>
        <w:rPr>
          <w:rFonts w:hint="eastAsia" w:ascii="宋体" w:hAnsi="宋体" w:eastAsia="宋体" w:cs="宋体"/>
          <w:bCs/>
          <w:color w:val="auto"/>
          <w:sz w:val="24"/>
          <w:szCs w:val="24"/>
          <w:highlight w:val="none"/>
        </w:rPr>
      </w:pPr>
    </w:p>
    <w:p>
      <w:pPr>
        <w:pStyle w:val="24"/>
        <w:ind w:left="0" w:leftChars="0" w:firstLine="0" w:firstLineChars="0"/>
        <w:rPr>
          <w:rFonts w:hint="eastAsia" w:ascii="宋体" w:hAnsi="宋体" w:eastAsia="宋体" w:cs="宋体"/>
          <w:bCs/>
          <w:color w:val="auto"/>
          <w:sz w:val="24"/>
          <w:szCs w:val="24"/>
          <w:highlight w:val="none"/>
        </w:rPr>
      </w:pPr>
    </w:p>
    <w:p>
      <w:pPr>
        <w:pStyle w:val="24"/>
        <w:ind w:left="0" w:leftChars="0" w:firstLine="0" w:firstLineChars="0"/>
        <w:rPr>
          <w:rFonts w:hint="eastAsia" w:ascii="宋体" w:hAnsi="宋体" w:eastAsia="宋体" w:cs="宋体"/>
          <w:bCs/>
          <w:color w:val="auto"/>
          <w:sz w:val="24"/>
          <w:szCs w:val="24"/>
          <w:highlight w:val="none"/>
        </w:rPr>
      </w:pP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 xml:space="preserve">2  </w:t>
      </w:r>
    </w:p>
    <w:p>
      <w:pPr>
        <w:pStyle w:val="13"/>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3"/>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bookmarkStart w:id="222" w:name="_Toc2790"/>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1、本表后应附项目负责人的建造师注册证、安全考核（B证）、身份证复印件。</w:t>
      </w:r>
      <w:bookmarkEnd w:id="222"/>
    </w:p>
    <w:p>
      <w:pPr>
        <w:pStyle w:val="3"/>
        <w:spacing w:line="360" w:lineRule="auto"/>
        <w:ind w:left="0" w:leftChars="0" w:firstLine="816" w:firstLineChars="340"/>
        <w:rPr>
          <w:rFonts w:hint="eastAsia" w:ascii="宋体" w:hAnsi="宋体" w:eastAsia="宋体" w:cs="宋体"/>
          <w:b w:val="0"/>
          <w:bCs w:val="0"/>
          <w:i w:val="0"/>
          <w:iCs w:val="0"/>
          <w:caps w:val="0"/>
          <w:color w:val="auto"/>
          <w:spacing w:val="0"/>
          <w:sz w:val="24"/>
          <w:szCs w:val="24"/>
          <w:shd w:val="clear" w:color="auto" w:fill="FFFFFF"/>
          <w:lang w:val="en-US" w:eastAsia="zh-CN" w:bidi="ar-SA"/>
        </w:rPr>
      </w:pPr>
      <w:bookmarkStart w:id="223" w:name="_Toc18917"/>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bookmarkEnd w:id="223"/>
    </w:p>
    <w:p>
      <w:pPr>
        <w:pStyle w:val="13"/>
        <w:ind w:firstLine="480" w:firstLineChars="200"/>
        <w:rPr>
          <w:rFonts w:hint="eastAsia" w:ascii="宋体" w:hAnsi="宋体" w:eastAsia="宋体" w:cs="宋体"/>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224" w:name="_Toc6898"/>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br w:type="page"/>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225" w:name="_Toc2801"/>
      <w:r>
        <w:rPr>
          <w:rFonts w:hint="eastAsia" w:ascii="宋体" w:hAnsi="宋体" w:eastAsia="宋体" w:cs="宋体"/>
          <w:b/>
          <w:sz w:val="28"/>
          <w:szCs w:val="28"/>
          <w:lang w:val="en-US" w:eastAsia="zh-CN"/>
        </w:rPr>
        <w:t>项目负责人无在建项目承诺书</w:t>
      </w:r>
      <w:bookmarkEnd w:id="224"/>
      <w:bookmarkEnd w:id="225"/>
    </w:p>
    <w:p>
      <w:pPr>
        <w:jc w:val="center"/>
        <w:rPr>
          <w:rFonts w:hint="eastAsia" w:ascii="宋体" w:hAnsi="宋体" w:eastAsia="宋体" w:cs="宋体"/>
          <w:sz w:val="32"/>
          <w:szCs w:val="32"/>
        </w:rPr>
      </w:pPr>
    </w:p>
    <w:p>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pPr>
        <w:rPr>
          <w:rFonts w:hint="eastAsia" w:ascii="宋体" w:hAnsi="宋体" w:eastAsia="宋体" w:cs="宋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u w:val="single"/>
          <w:lang w:val="en-US" w:eastAsia="zh-CN"/>
        </w:rPr>
        <w:t xml:space="preserve">    </w:t>
      </w:r>
      <w:r>
        <w:rPr>
          <w:rFonts w:hint="eastAsia" w:hAnsi="宋体" w:cs="宋体"/>
          <w:color w:val="auto"/>
          <w:sz w:val="24"/>
          <w:szCs w:val="24"/>
          <w:highlight w:val="none"/>
          <w:u w:val="none"/>
          <w:lang w:val="en-US" w:eastAsia="zh-CN"/>
        </w:rPr>
        <w:t>标段</w:t>
      </w:r>
      <w:r>
        <w:rPr>
          <w:rFonts w:hint="eastAsia" w:ascii="宋体" w:hAnsi="宋体" w:eastAsia="宋体" w:cs="宋体"/>
          <w:color w:val="auto"/>
          <w:sz w:val="24"/>
          <w:szCs w:val="24"/>
          <w:highlight w:val="none"/>
        </w:rPr>
        <w:t>（以下简称“本工程”）的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w:t>
      </w:r>
      <w:r>
        <w:rPr>
          <w:rFonts w:hint="eastAsia" w:hAnsi="宋体" w:cs="宋体"/>
          <w:color w:val="auto"/>
          <w:sz w:val="24"/>
          <w:szCs w:val="24"/>
          <w:highlight w:val="none"/>
          <w:lang w:val="en-US" w:eastAsia="zh-CN"/>
        </w:rPr>
        <w:t>及身份证号</w:t>
      </w:r>
      <w:r>
        <w:rPr>
          <w:rFonts w:hint="eastAsia" w:ascii="宋体" w:hAnsi="宋体" w:eastAsia="宋体" w:cs="宋体"/>
          <w:color w:val="auto"/>
          <w:sz w:val="24"/>
          <w:szCs w:val="24"/>
          <w:highlight w:val="none"/>
        </w:rPr>
        <w:t>）现阶段没有担任任何在建工程的项目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pPr>
        <w:ind w:firstLine="480" w:firstLineChars="200"/>
        <w:rPr>
          <w:rFonts w:hint="eastAsia" w:ascii="宋体" w:hAnsi="宋体" w:eastAsia="宋体" w:cs="宋体"/>
          <w:sz w:val="24"/>
          <w:highlight w:val="none"/>
        </w:rPr>
      </w:pPr>
    </w:p>
    <w:p>
      <w:pPr>
        <w:ind w:firstLine="480" w:firstLineChars="200"/>
        <w:rPr>
          <w:rFonts w:hint="default" w:ascii="宋体" w:hAnsi="宋体" w:eastAsia="宋体" w:cs="宋体"/>
          <w:sz w:val="24"/>
          <w:highlight w:val="none"/>
          <w:lang w:val="en-US" w:eastAsia="zh-CN"/>
        </w:rPr>
      </w:pPr>
      <w:r>
        <w:rPr>
          <w:rFonts w:hint="eastAsia" w:hAnsi="宋体" w:cs="宋体"/>
          <w:sz w:val="24"/>
          <w:highlight w:val="none"/>
          <w:lang w:val="en-US" w:eastAsia="zh-CN"/>
        </w:rPr>
        <w:t>后附法定代表人及项目负责人身份证复印件</w:t>
      </w: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wordWrap w:val="0"/>
        <w:spacing w:line="480" w:lineRule="auto"/>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pPr>
        <w:spacing w:line="480" w:lineRule="auto"/>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pPr>
        <w:pStyle w:val="24"/>
        <w:spacing w:line="480" w:lineRule="auto"/>
        <w:jc w:val="right"/>
        <w:rPr>
          <w:rFonts w:hint="default" w:eastAsia="宋体"/>
          <w:u w:val="single"/>
          <w:lang w:val="en-US" w:eastAsia="zh-CN"/>
        </w:rPr>
      </w:pPr>
      <w:r>
        <w:rPr>
          <w:rFonts w:hint="eastAsia" w:hAnsi="宋体" w:cs="宋体"/>
          <w:sz w:val="24"/>
          <w:highlight w:val="none"/>
          <w:lang w:val="en-US" w:eastAsia="zh-CN"/>
        </w:rPr>
        <w:t>项目负责人：</w:t>
      </w:r>
      <w:r>
        <w:rPr>
          <w:rFonts w:hint="eastAsia" w:hAnsi="宋体" w:cs="宋体"/>
          <w:sz w:val="24"/>
          <w:highlight w:val="none"/>
          <w:u w:val="single"/>
          <w:lang w:val="en-US" w:eastAsia="zh-CN"/>
        </w:rPr>
        <w:t xml:space="preserve">          </w:t>
      </w:r>
      <w:r>
        <w:rPr>
          <w:rFonts w:hint="eastAsia" w:ascii="宋体" w:hAnsi="宋体" w:eastAsia="宋体" w:cs="宋体"/>
          <w:sz w:val="24"/>
          <w:highlight w:val="none"/>
        </w:rPr>
        <w:t>（盖章或签字）</w:t>
      </w: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u w:val="singl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jc w:val="center"/>
        <w:rPr>
          <w:rFonts w:hint="eastAsia" w:ascii="宋体" w:hAnsi="宋体" w:eastAsia="宋体" w:cs="宋体"/>
          <w:b/>
          <w:sz w:val="24"/>
          <w:highlight w:val="none"/>
        </w:rPr>
      </w:pPr>
    </w:p>
    <w:p>
      <w:pPr>
        <w:rPr>
          <w:rFonts w:hint="eastAsia" w:ascii="宋体" w:hAnsi="宋体" w:eastAsia="宋体" w:cs="宋体"/>
          <w:b/>
          <w:color w:val="auto"/>
          <w:sz w:val="24"/>
          <w:highlight w:val="none"/>
        </w:rPr>
      </w:pPr>
    </w:p>
    <w:p>
      <w:pPr>
        <w:pStyle w:val="24"/>
        <w:rPr>
          <w:rFonts w:hint="eastAsia" w:ascii="宋体" w:hAnsi="宋体" w:eastAsia="宋体" w:cs="宋体"/>
          <w:b/>
          <w:color w:val="auto"/>
          <w:sz w:val="24"/>
          <w:highlight w:val="none"/>
        </w:rPr>
      </w:pPr>
    </w:p>
    <w:p>
      <w:pPr>
        <w:pStyle w:val="29"/>
        <w:jc w:val="left"/>
        <w:rPr>
          <w:rFonts w:hint="eastAsia" w:ascii="宋体" w:hAnsi="宋体" w:eastAsia="宋体" w:cs="宋体"/>
          <w:b/>
          <w:color w:val="auto"/>
          <w:sz w:val="24"/>
          <w:highlight w:val="none"/>
          <w:lang w:eastAsia="zh-CN"/>
        </w:rPr>
      </w:pPr>
    </w:p>
    <w:p>
      <w:pPr>
        <w:pStyle w:val="29"/>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spacing w:line="360" w:lineRule="auto"/>
        <w:rPr>
          <w:rFonts w:hint="eastAsia" w:ascii="宋体" w:hAnsi="宋体" w:eastAsia="宋体" w:cs="宋体"/>
          <w:color w:val="auto"/>
          <w:sz w:val="24"/>
          <w:szCs w:val="24"/>
          <w:highlight w:val="none"/>
        </w:rPr>
      </w:pPr>
    </w:p>
    <w:p>
      <w:pPr>
        <w:spacing w:line="360" w:lineRule="auto"/>
        <w:rPr>
          <w:rFonts w:hint="eastAsia"/>
          <w:lang w:eastAsia="zh-CN"/>
        </w:rPr>
      </w:pPr>
      <w:r>
        <w:rPr>
          <w:rFonts w:hint="eastAsia" w:ascii="宋体" w:hAnsi="宋体" w:eastAsia="宋体" w:cs="宋体"/>
          <w:color w:val="auto"/>
          <w:sz w:val="24"/>
          <w:szCs w:val="24"/>
          <w:highlight w:val="none"/>
        </w:rPr>
        <w:t>注：须附管理人员包括:质量员、材料员、施工员、资料员等岗位证书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rPr>
        <w:t>安全员应</w:t>
      </w:r>
      <w:r>
        <w:rPr>
          <w:rFonts w:hint="eastAsia" w:ascii="宋体" w:hAnsi="宋体" w:eastAsia="宋体" w:cs="宋体"/>
          <w:i w:val="0"/>
          <w:iCs w:val="0"/>
          <w:caps w:val="0"/>
          <w:color w:val="auto"/>
          <w:spacing w:val="0"/>
          <w:sz w:val="24"/>
          <w:szCs w:val="24"/>
          <w:shd w:val="clear" w:color="auto" w:fill="FFFFFF"/>
          <w:lang w:val="en-US" w:eastAsia="zh-CN"/>
        </w:rPr>
        <w:t>附</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C证</w:t>
      </w:r>
      <w:r>
        <w:rPr>
          <w:rFonts w:hint="eastAsia" w:ascii="宋体" w:hAnsi="宋体" w:eastAsia="宋体" w:cs="宋体"/>
          <w:i w:val="0"/>
          <w:iCs w:val="0"/>
          <w:caps w:val="0"/>
          <w:color w:val="auto"/>
          <w:spacing w:val="0"/>
          <w:sz w:val="24"/>
          <w:szCs w:val="24"/>
          <w:shd w:val="clear" w:color="auto" w:fill="FFFFFF"/>
          <w:lang w:val="en-US"/>
        </w:rPr>
        <w:t>）</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color w:val="auto"/>
          <w:sz w:val="24"/>
          <w:szCs w:val="24"/>
          <w:highlight w:val="none"/>
          <w:lang w:val="en-US" w:eastAsia="zh-CN"/>
        </w:rPr>
        <w:t>及本企业缴纳 2023 年7月、8月或9月至少一个月的社保经办机构出具的本企业社保缴纳证明材料（五险一金其中一项即可，应可查询）</w:t>
      </w:r>
      <w:r>
        <w:rPr>
          <w:rFonts w:hint="eastAsia" w:ascii="宋体" w:hAnsi="宋体" w:eastAsia="宋体" w:cs="宋体"/>
          <w:i w:val="0"/>
          <w:iCs w:val="0"/>
          <w:caps w:val="0"/>
          <w:color w:val="auto"/>
          <w:spacing w:val="0"/>
          <w:sz w:val="24"/>
          <w:szCs w:val="24"/>
          <w:shd w:val="clear" w:color="auto" w:fill="FFFFFF"/>
          <w:lang w:val="en-US"/>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eastAsia="zh-CN"/>
        </w:rPr>
      </w:pPr>
    </w:p>
    <w:p>
      <w:pP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lang w:eastAsia="zh-CN"/>
        </w:rPr>
        <w:br w:type="page"/>
      </w:r>
    </w:p>
    <w:p>
      <w:pPr>
        <w:widowControl/>
        <w:adjustRightInd w:val="0"/>
        <w:snapToGrid w:val="0"/>
        <w:spacing w:after="200" w:line="360" w:lineRule="auto"/>
        <w:ind w:left="0" w:leftChars="0" w:firstLine="0" w:firstLineChars="0"/>
        <w:jc w:val="both"/>
        <w:rPr>
          <w:rFonts w:hint="eastAsia" w:ascii="宋体" w:hAnsi="宋体" w:eastAsia="宋体" w:cs="宋体"/>
        </w:rPr>
      </w:pPr>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3</w:t>
      </w:r>
    </w:p>
    <w:p>
      <w:pPr>
        <w:pStyle w:val="29"/>
        <w:jc w:val="center"/>
        <w:rPr>
          <w:rFonts w:hint="eastAsia" w:ascii="宋体" w:hAnsi="宋体" w:eastAsia="宋体" w:cs="宋体"/>
        </w:rPr>
      </w:pPr>
      <w:r>
        <w:rPr>
          <w:rFonts w:hint="eastAsia" w:ascii="宋体" w:hAnsi="宋体" w:eastAsia="宋体" w:cs="宋体"/>
        </w:rPr>
        <w:t>供应商书面声明函</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w:t>
      </w:r>
      <w:r>
        <w:rPr>
          <w:rFonts w:hint="eastAsia" w:hAnsi="宋体" w:cs="宋体"/>
          <w:sz w:val="24"/>
          <w:szCs w:val="24"/>
          <w:u w:val="single"/>
          <w:lang w:val="en-US" w:eastAsia="zh-CN"/>
        </w:rPr>
        <w:t xml:space="preserve">    </w:t>
      </w:r>
      <w:r>
        <w:rPr>
          <w:rFonts w:hint="eastAsia" w:hAnsi="宋体" w:cs="宋体"/>
          <w:sz w:val="24"/>
          <w:szCs w:val="24"/>
          <w:u w:val="none"/>
          <w:lang w:val="en-US" w:eastAsia="zh-CN"/>
        </w:rPr>
        <w:t>标段</w:t>
      </w:r>
      <w:r>
        <w:rPr>
          <w:rFonts w:hint="eastAsia" w:ascii="宋体" w:hAnsi="宋体" w:eastAsia="宋体" w:cs="宋体"/>
          <w:sz w:val="24"/>
          <w:szCs w:val="24"/>
        </w:rPr>
        <w:t>（</w:t>
      </w:r>
      <w:r>
        <w:rPr>
          <w:rFonts w:hint="eastAsia" w:hAnsi="宋体" w:cs="宋体"/>
          <w:sz w:val="24"/>
          <w:szCs w:val="24"/>
          <w:lang w:val="en-US" w:eastAsia="zh-CN"/>
        </w:rPr>
        <w:t>标段</w:t>
      </w:r>
      <w:r>
        <w:rPr>
          <w:rFonts w:hint="eastAsia" w:ascii="宋体" w:hAnsi="宋体" w:eastAsia="宋体" w:cs="宋体"/>
          <w:sz w:val="24"/>
          <w:szCs w:val="24"/>
        </w:rPr>
        <w:t>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5"/>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4"/>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bookmarkStart w:id="226" w:name="_Toc26915"/>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4</w:t>
      </w:r>
    </w:p>
    <w:p>
      <w:pPr>
        <w:pStyle w:val="6"/>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6"/>
        <w:ind w:left="0" w:leftChars="0" w:firstLine="0" w:firstLineChars="0"/>
        <w:jc w:val="center"/>
        <w:rPr>
          <w:rFonts w:hint="eastAsia" w:ascii="宋体" w:hAnsi="宋体" w:eastAsia="宋体" w:cs="宋体"/>
          <w:b/>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30"/>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24"/>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226"/>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kern w:val="0"/>
          <w:sz w:val="30"/>
          <w:szCs w:val="30"/>
          <w:highlight w:val="none"/>
          <w:lang w:eastAsia="zh-CN"/>
        </w:rPr>
      </w:pPr>
    </w:p>
    <w:p>
      <w:pP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lang w:eastAsia="zh-CN"/>
        </w:rPr>
        <w:br w:type="page"/>
      </w:r>
    </w:p>
    <w:p>
      <w:pPr>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5</w:t>
      </w:r>
    </w:p>
    <w:p>
      <w:pPr>
        <w:keepNext w:val="0"/>
        <w:keepLines w:val="0"/>
        <w:widowControl/>
        <w:suppressLineNumbers w:val="0"/>
        <w:jc w:val="center"/>
        <w:rPr>
          <w:color w:val="auto"/>
        </w:rPr>
      </w:pPr>
      <w:r>
        <w:rPr>
          <w:rFonts w:hint="eastAsia" w:ascii="宋体" w:hAnsi="宋体" w:eastAsia="宋体" w:cs="宋体"/>
          <w:b/>
          <w:bCs/>
          <w:color w:val="auto"/>
          <w:kern w:val="0"/>
          <w:sz w:val="36"/>
          <w:szCs w:val="36"/>
          <w:lang w:val="en-US" w:eastAsia="zh-CN" w:bidi="ar"/>
        </w:rPr>
        <w:t>非联合体投标承诺函</w:t>
      </w:r>
    </w:p>
    <w:p>
      <w:pPr>
        <w:spacing w:line="500" w:lineRule="exact"/>
        <w:ind w:right="11" w:firstLine="480" w:firstLineChars="200"/>
        <w:rPr>
          <w:rFonts w:hint="eastAsia" w:ascii="宋体" w:hAnsi="宋体" w:eastAsia="宋体" w:cs="宋体"/>
          <w:color w:val="auto"/>
          <w:sz w:val="24"/>
          <w:highlight w:val="none"/>
          <w:u w:val="single"/>
        </w:rPr>
      </w:pPr>
    </w:p>
    <w:p>
      <w:pPr>
        <w:spacing w:line="500" w:lineRule="exact"/>
        <w:ind w:right="11" w:firstLine="480" w:firstLineChars="200"/>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u w:val="single"/>
        </w:rPr>
        <w:t xml:space="preserve">                    </w:t>
      </w:r>
      <w:r>
        <w:rPr>
          <w:rFonts w:hint="eastAsia" w:ascii="宋体" w:hAnsi="宋体" w:eastAsia="宋体" w:cs="宋体"/>
          <w:color w:val="auto"/>
          <w:sz w:val="24"/>
          <w:szCs w:val="20"/>
          <w:highlight w:val="none"/>
        </w:rPr>
        <w:t>（采购人名称）：</w:t>
      </w:r>
    </w:p>
    <w:p>
      <w:pPr>
        <w:spacing w:line="60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p>
    <w:p>
      <w:pPr>
        <w:spacing w:line="48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在贵方</w:t>
      </w:r>
      <w:r>
        <w:rPr>
          <w:rFonts w:hint="eastAsia" w:ascii="宋体" w:hAnsi="宋体" w:eastAsia="宋体" w:cs="宋体"/>
          <w:i/>
          <w:iCs/>
          <w:color w:val="auto"/>
          <w:sz w:val="24"/>
          <w:szCs w:val="24"/>
          <w:u w:val="single"/>
          <w:lang w:val="en-US" w:eastAsia="zh-CN"/>
        </w:rPr>
        <w:t xml:space="preserve">                </w:t>
      </w:r>
      <w:r>
        <w:rPr>
          <w:rFonts w:hint="eastAsia" w:ascii="宋体" w:hAnsi="宋体" w:eastAsia="宋体" w:cs="宋体"/>
          <w:color w:val="auto"/>
          <w:sz w:val="24"/>
          <w:szCs w:val="24"/>
          <w:u w:val="single"/>
          <w:lang w:val="en-US" w:eastAsia="zh-CN"/>
        </w:rPr>
        <w:t xml:space="preserve">  《标段名称 》</w:t>
      </w:r>
      <w:r>
        <w:rPr>
          <w:rFonts w:hint="eastAsia" w:ascii="宋体" w:hAnsi="宋体" w:eastAsia="宋体" w:cs="宋体"/>
          <w:color w:val="auto"/>
          <w:sz w:val="24"/>
          <w:szCs w:val="24"/>
          <w:lang w:val="en-US" w:eastAsia="zh-CN"/>
        </w:rPr>
        <w:t>采购招标，我公司承诺为非联合体竞争性谈判，且一个供应商只参与采购人同期公告一个</w:t>
      </w:r>
      <w:r>
        <w:rPr>
          <w:rFonts w:hint="eastAsia" w:hAnsi="宋体" w:cs="宋体"/>
          <w:color w:val="auto"/>
          <w:sz w:val="24"/>
          <w:szCs w:val="24"/>
          <w:lang w:val="en-US" w:eastAsia="zh-CN"/>
        </w:rPr>
        <w:t>项目</w:t>
      </w:r>
      <w:r>
        <w:rPr>
          <w:rFonts w:hint="eastAsia" w:ascii="宋体" w:hAnsi="宋体" w:eastAsia="宋体" w:cs="宋体"/>
          <w:color w:val="auto"/>
          <w:sz w:val="24"/>
          <w:szCs w:val="24"/>
          <w:lang w:val="en-US" w:eastAsia="zh-CN"/>
        </w:rPr>
        <w:t xml:space="preserve">（合同包）的谈判申请。 </w:t>
      </w:r>
    </w:p>
    <w:p>
      <w:pPr>
        <w:spacing w:line="48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本公司对上述承诺的真实负责，如有虚假，我公司同意按合同违约处理，并依法承担相关责任。 </w:t>
      </w: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4"/>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6</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3"/>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w:t>
      </w:r>
      <w:r>
        <w:rPr>
          <w:rFonts w:hint="eastAsia" w:hAnsi="宋体" w:cs="宋体"/>
          <w:color w:val="auto"/>
          <w:sz w:val="24"/>
          <w:szCs w:val="24"/>
          <w:u w:val="single"/>
          <w:lang w:val="en-US" w:eastAsia="zh-CN"/>
        </w:rPr>
        <w:t>标段</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3"/>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rPr>
      </w:pPr>
    </w:p>
    <w:p>
      <w:pPr>
        <w:pStyle w:val="19"/>
        <w:pageBreakBefore w:val="0"/>
        <w:widowControl w:val="0"/>
        <w:numPr>
          <w:ilvl w:val="0"/>
          <w:numId w:val="6"/>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19"/>
        <w:pageBreakBefore w:val="0"/>
        <w:widowControl w:val="0"/>
        <w:numPr>
          <w:ilvl w:val="0"/>
          <w:numId w:val="6"/>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19"/>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8"/>
          <w:szCs w:val="28"/>
        </w:rPr>
      </w:pP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p>
      <w:pPr>
        <w:tabs>
          <w:tab w:val="left" w:pos="5670"/>
        </w:tabs>
        <w:spacing w:line="500" w:lineRule="exact"/>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1、从业人员、营业收入、资产总额填报上一年度数据，无上一年度数据的新成立企业可不填报</w:t>
      </w:r>
      <w:r>
        <w:rPr>
          <w:rFonts w:hint="eastAsia" w:ascii="宋体" w:hAnsi="宋体" w:eastAsia="宋体" w:cs="宋体"/>
          <w:color w:val="auto"/>
          <w:sz w:val="24"/>
          <w:szCs w:val="24"/>
        </w:rPr>
        <w:t>。</w:t>
      </w:r>
    </w:p>
    <w:p>
      <w:pPr>
        <w:tabs>
          <w:tab w:val="left" w:pos="5670"/>
        </w:tabs>
        <w:spacing w:line="500" w:lineRule="exact"/>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pPr>
        <w:rPr>
          <w:rFonts w:hint="default"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7</w:t>
      </w:r>
    </w:p>
    <w:p>
      <w:pPr>
        <w:pStyle w:val="18"/>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18"/>
        <w:shd w:val="clear" w:color="auto" w:fill="FFFFFF"/>
        <w:spacing w:beforeAutospacing="0" w:afterAutospacing="0" w:line="240" w:lineRule="auto"/>
        <w:ind w:firstLine="48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333333"/>
          <w:sz w:val="28"/>
          <w:szCs w:val="28"/>
          <w:shd w:val="clear" w:color="auto" w:fill="FFFFFF"/>
        </w:rPr>
        <w:t>供应商信用承诺书</w:t>
      </w: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hAnsi="宋体" w:cs="宋体"/>
          <w:color w:val="auto"/>
          <w:sz w:val="24"/>
          <w:szCs w:val="24"/>
          <w:lang w:val="en-US" w:eastAsia="zh-CN"/>
        </w:rPr>
        <w:t>签字</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19"/>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3、附信用中国（陕西榆林）网上承诺截图，承诺必须上传附件,否则投标无效；</w:t>
      </w:r>
    </w:p>
    <w:p>
      <w:pPr>
        <w:pStyle w:val="24"/>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p>
    <w:p>
      <w:pPr>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8</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hAnsi="宋体" w:cs="宋体"/>
          <w:color w:val="auto"/>
          <w:sz w:val="24"/>
          <w:lang w:eastAsia="zh-CN"/>
        </w:rPr>
      </w:pPr>
      <w:r>
        <w:rPr>
          <w:rFonts w:hint="eastAsia" w:ascii="宋体" w:hAnsi="宋体" w:eastAsia="宋体" w:cs="宋体"/>
          <w:color w:val="auto"/>
          <w:sz w:val="24"/>
          <w:lang w:val="en-US" w:eastAsia="zh-CN"/>
        </w:rPr>
        <w:t>标段</w:t>
      </w:r>
      <w:r>
        <w:rPr>
          <w:rFonts w:hint="eastAsia" w:ascii="宋体" w:hAnsi="宋体" w:eastAsia="宋体" w:cs="宋体"/>
          <w:color w:val="auto"/>
          <w:sz w:val="24"/>
        </w:rPr>
        <w:t>名称</w:t>
      </w:r>
      <w:r>
        <w:rPr>
          <w:rFonts w:hint="eastAsia" w:hAnsi="宋体" w:cs="宋体"/>
          <w:color w:val="auto"/>
          <w:sz w:val="24"/>
          <w:lang w:eastAsia="zh-CN"/>
        </w:rPr>
        <w:t>：</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2、附信用中国（陕西榆林）网上承诺截图，承诺必须上传附件,否则投标无效。</w:t>
      </w:r>
    </w:p>
    <w:p>
      <w:pPr>
        <w:ind w:firstLine="737" w:firstLineChars="217"/>
        <w:rPr>
          <w:rFonts w:hint="eastAsia" w:ascii="宋体" w:hAnsi="宋体" w:eastAsia="宋体" w:cs="宋体"/>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27" w:name="_Toc363474034"/>
      <w:bookmarkStart w:id="228" w:name="_Toc6447"/>
      <w:bookmarkStart w:id="229" w:name="_Toc30095"/>
      <w:bookmarkStart w:id="230" w:name="_Toc11449"/>
      <w:bookmarkStart w:id="231" w:name="_Toc403077657"/>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hAnsi="宋体" w:cs="宋体"/>
          <w:color w:val="auto"/>
          <w:sz w:val="24"/>
          <w:u w:val="none"/>
          <w:lang w:val="en-US" w:eastAsia="zh-CN"/>
        </w:rPr>
        <w:t>项目</w:t>
      </w:r>
      <w:r>
        <w:rPr>
          <w:rFonts w:hint="eastAsia" w:hAnsi="宋体" w:cs="宋体"/>
          <w:color w:val="auto"/>
          <w:sz w:val="24"/>
          <w:u w:val="single"/>
          <w:lang w:val="en-US" w:eastAsia="zh-CN"/>
        </w:rPr>
        <w:t xml:space="preserve">   </w:t>
      </w:r>
      <w:r>
        <w:rPr>
          <w:rFonts w:hint="eastAsia" w:hAnsi="宋体" w:cs="宋体"/>
          <w:color w:val="auto"/>
          <w:sz w:val="24"/>
          <w:u w:val="none"/>
          <w:lang w:val="en-US" w:eastAsia="zh-CN"/>
        </w:rPr>
        <w:t>标段</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27"/>
      <w:bookmarkEnd w:id="228"/>
      <w:bookmarkEnd w:id="229"/>
      <w:bookmarkEnd w:id="230"/>
      <w:bookmarkEnd w:id="231"/>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hAnsi="宋体" w:cs="宋体"/>
          <w:color w:val="auto"/>
          <w:sz w:val="24"/>
          <w:u w:val="none"/>
          <w:lang w:val="en-US" w:eastAsia="zh-CN"/>
        </w:rPr>
        <w:t>项目</w:t>
      </w:r>
      <w:r>
        <w:rPr>
          <w:rFonts w:hint="eastAsia" w:hAnsi="宋体" w:cs="宋体"/>
          <w:color w:val="auto"/>
          <w:sz w:val="24"/>
          <w:u w:val="single"/>
          <w:lang w:val="en-US" w:eastAsia="zh-CN"/>
        </w:rPr>
        <w:t xml:space="preserve">   </w:t>
      </w:r>
      <w:r>
        <w:rPr>
          <w:rFonts w:hint="eastAsia" w:hAnsi="宋体" w:cs="宋体"/>
          <w:color w:val="auto"/>
          <w:sz w:val="24"/>
          <w:u w:val="none"/>
          <w:lang w:val="en-US" w:eastAsia="zh-CN"/>
        </w:rPr>
        <w:t>标段</w:t>
      </w:r>
      <w:r>
        <w:rPr>
          <w:rFonts w:hint="eastAsia" w:ascii="宋体" w:hAnsi="宋体" w:eastAsia="宋体" w:cs="宋体"/>
          <w:color w:val="auto"/>
          <w:sz w:val="24"/>
        </w:rPr>
        <w:t>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19"/>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附信用中国（陕西榆林）网上承诺截图，承诺必须上传附件,否则投标无效。</w:t>
      </w:r>
    </w:p>
    <w:p>
      <w:pPr>
        <w:pStyle w:val="19"/>
        <w:ind w:left="0" w:leftChars="0" w:firstLine="0" w:firstLineChars="0"/>
        <w:rPr>
          <w:rFonts w:hint="eastAsia" w:ascii="宋体" w:hAnsi="宋体" w:eastAsia="宋体" w:cs="宋体"/>
          <w:color w:val="auto"/>
          <w:sz w:val="24"/>
          <w:szCs w:val="24"/>
        </w:rPr>
      </w:pPr>
    </w:p>
    <w:p>
      <w:pPr>
        <w:pStyle w:val="19"/>
        <w:ind w:left="0" w:leftChars="0" w:firstLine="0" w:firstLineChars="0"/>
        <w:rPr>
          <w:rFonts w:hint="eastAsia" w:ascii="宋体" w:hAnsi="宋体" w:eastAsia="宋体" w:cs="宋体"/>
          <w:color w:val="auto"/>
          <w:sz w:val="24"/>
          <w:szCs w:val="24"/>
        </w:rPr>
      </w:pPr>
    </w:p>
    <w:bookmarkEnd w:id="214"/>
    <w:bookmarkEnd w:id="215"/>
    <w:bookmarkEnd w:id="216"/>
    <w:bookmarkEnd w:id="217"/>
    <w:bookmarkEnd w:id="218"/>
    <w:bookmarkEnd w:id="219"/>
    <w:bookmarkEnd w:id="220"/>
    <w:bookmarkEnd w:id="221"/>
    <w:p>
      <w:pPr>
        <w:pStyle w:val="3"/>
        <w:numPr>
          <w:ilvl w:val="0"/>
          <w:numId w:val="7"/>
        </w:numPr>
        <w:jc w:val="center"/>
        <w:rPr>
          <w:rFonts w:hint="eastAsia" w:ascii="宋体" w:hAnsi="宋体" w:eastAsia="宋体" w:cs="宋体"/>
          <w:color w:val="auto"/>
          <w:sz w:val="28"/>
          <w:szCs w:val="28"/>
          <w:highlight w:val="none"/>
        </w:rPr>
      </w:pPr>
      <w:bookmarkStart w:id="232" w:name="_Toc11393"/>
      <w:bookmarkStart w:id="233" w:name="_Toc9816"/>
      <w:bookmarkStart w:id="234" w:name="_Toc314237641"/>
      <w:bookmarkStart w:id="235" w:name="_Toc308451529"/>
      <w:r>
        <w:rPr>
          <w:rFonts w:hint="eastAsia" w:ascii="宋体" w:hAnsi="宋体" w:eastAsia="宋体" w:cs="宋体"/>
          <w:color w:val="auto"/>
          <w:sz w:val="28"/>
          <w:szCs w:val="28"/>
          <w:highlight w:val="none"/>
        </w:rPr>
        <w:t xml:space="preserve">  </w:t>
      </w:r>
      <w:bookmarkEnd w:id="232"/>
      <w:bookmarkEnd w:id="233"/>
      <w:bookmarkEnd w:id="234"/>
      <w:bookmarkEnd w:id="235"/>
      <w:r>
        <w:rPr>
          <w:rFonts w:hint="eastAsia" w:ascii="宋体" w:hAnsi="宋体" w:eastAsia="宋体" w:cs="宋体"/>
          <w:color w:val="auto"/>
          <w:sz w:val="28"/>
          <w:szCs w:val="28"/>
          <w:highlight w:val="none"/>
        </w:rPr>
        <w:t xml:space="preserve"> </w:t>
      </w:r>
      <w:bookmarkStart w:id="236" w:name="_Toc5973"/>
      <w:bookmarkStart w:id="237" w:name="_Toc17269"/>
      <w:bookmarkStart w:id="238" w:name="_Toc4706"/>
      <w:r>
        <w:rPr>
          <w:rFonts w:hint="eastAsia" w:ascii="宋体" w:hAnsi="宋体" w:eastAsia="宋体" w:cs="宋体"/>
          <w:color w:val="auto"/>
          <w:sz w:val="28"/>
          <w:szCs w:val="28"/>
          <w:highlight w:val="none"/>
        </w:rPr>
        <w:t>供应商概况</w:t>
      </w:r>
      <w:bookmarkEnd w:id="236"/>
      <w:bookmarkEnd w:id="237"/>
      <w:bookmarkEnd w:id="238"/>
    </w:p>
    <w:p>
      <w:pPr>
        <w:numPr>
          <w:ilvl w:val="0"/>
          <w:numId w:val="8"/>
        </w:num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供应商基本情况表</w:t>
      </w:r>
    </w:p>
    <w:p>
      <w:pPr>
        <w:pStyle w:val="24"/>
        <w:numPr>
          <w:ilvl w:val="0"/>
          <w:numId w:val="0"/>
        </w:numPr>
        <w:ind w:firstLine="211" w:firstLineChars="100"/>
        <w:rPr>
          <w:rFonts w:hint="default" w:eastAsia="宋体"/>
          <w:b/>
          <w:bCs/>
          <w:sz w:val="21"/>
          <w:szCs w:val="11"/>
          <w:lang w:val="en-US" w:eastAsia="zh-CN"/>
        </w:rPr>
      </w:pPr>
      <w:r>
        <w:rPr>
          <w:rFonts w:hint="eastAsia"/>
          <w:b/>
          <w:bCs/>
          <w:sz w:val="21"/>
          <w:szCs w:val="11"/>
          <w:lang w:val="en-US" w:eastAsia="zh-CN"/>
        </w:rPr>
        <w:t>供应商单位盖章</w:t>
      </w:r>
    </w:p>
    <w:tbl>
      <w:tblPr>
        <w:tblStyle w:val="20"/>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31"/>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7"/>
              <w:jc w:val="center"/>
              <w:outlineLvl w:val="9"/>
              <w:rPr>
                <w:rFonts w:hint="eastAsia" w:ascii="宋体" w:hAnsi="宋体" w:eastAsia="宋体" w:cs="宋体"/>
                <w:color w:val="auto"/>
                <w:sz w:val="21"/>
                <w:szCs w:val="21"/>
              </w:rPr>
            </w:pPr>
          </w:p>
          <w:p>
            <w:pPr>
              <w:pStyle w:val="31"/>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31"/>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31"/>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31"/>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31"/>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31"/>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31"/>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jc w:val="center"/>
              <w:outlineLvl w:val="9"/>
              <w:rPr>
                <w:rFonts w:hint="eastAsia" w:ascii="宋体" w:hAnsi="宋体" w:eastAsia="宋体" w:cs="宋体"/>
                <w:color w:val="auto"/>
                <w:sz w:val="21"/>
                <w:szCs w:val="21"/>
              </w:rPr>
            </w:pPr>
          </w:p>
          <w:p>
            <w:pPr>
              <w:pStyle w:val="31"/>
              <w:kinsoku w:val="0"/>
              <w:overflowPunct w:val="0"/>
              <w:jc w:val="center"/>
              <w:outlineLvl w:val="9"/>
              <w:rPr>
                <w:rFonts w:hint="eastAsia" w:ascii="宋体" w:hAnsi="宋体" w:eastAsia="宋体" w:cs="宋体"/>
                <w:color w:val="auto"/>
                <w:sz w:val="21"/>
                <w:szCs w:val="21"/>
              </w:rPr>
            </w:pPr>
          </w:p>
          <w:p>
            <w:pPr>
              <w:pStyle w:val="31"/>
              <w:kinsoku w:val="0"/>
              <w:overflowPunct w:val="0"/>
              <w:spacing w:before="5"/>
              <w:jc w:val="center"/>
              <w:outlineLvl w:val="9"/>
              <w:rPr>
                <w:rFonts w:hint="eastAsia" w:ascii="宋体" w:hAnsi="宋体" w:eastAsia="宋体" w:cs="宋体"/>
                <w:color w:val="auto"/>
                <w:sz w:val="21"/>
                <w:szCs w:val="21"/>
              </w:rPr>
            </w:pPr>
          </w:p>
          <w:p>
            <w:pPr>
              <w:pStyle w:val="31"/>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31"/>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31"/>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31"/>
              <w:kinsoku w:val="0"/>
              <w:overflowPunct w:val="0"/>
              <w:spacing w:before="11"/>
              <w:jc w:val="center"/>
              <w:outlineLvl w:val="9"/>
              <w:rPr>
                <w:rFonts w:hint="eastAsia" w:ascii="宋体" w:hAnsi="宋体" w:eastAsia="宋体" w:cs="宋体"/>
                <w:color w:val="auto"/>
                <w:sz w:val="21"/>
                <w:szCs w:val="21"/>
              </w:rPr>
            </w:pPr>
          </w:p>
          <w:p>
            <w:pPr>
              <w:pStyle w:val="31"/>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31"/>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31"/>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31"/>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jc w:val="center"/>
              <w:outlineLvl w:val="9"/>
              <w:rPr>
                <w:rFonts w:hint="eastAsia" w:ascii="宋体" w:hAnsi="宋体" w:eastAsia="宋体" w:cs="宋体"/>
                <w:color w:val="auto"/>
                <w:sz w:val="21"/>
                <w:szCs w:val="21"/>
              </w:rPr>
            </w:pPr>
          </w:p>
          <w:p>
            <w:pPr>
              <w:pStyle w:val="31"/>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31"/>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2" w:type="default"/>
          <w:pgSz w:w="11911" w:h="16843"/>
          <w:pgMar w:top="1304" w:right="1304" w:bottom="1304" w:left="1304" w:header="720" w:footer="720" w:gutter="0"/>
          <w:pgNumType w:fmt="decimal"/>
          <w:cols w:space="720" w:num="1"/>
          <w:rtlGutter w:val="0"/>
          <w:docGrid w:linePitch="0" w:charSpace="0"/>
        </w:sectPr>
      </w:pPr>
    </w:p>
    <w:p>
      <w:pPr>
        <w:pStyle w:val="4"/>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宋体" w:hAnsi="宋体" w:eastAsia="宋体" w:cs="宋体"/>
          <w:color w:val="auto"/>
          <w:sz w:val="24"/>
          <w:u w:val="single"/>
          <w:lang w:val="en-US" w:eastAsia="zh-CN"/>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hAnsi="宋体" w:cs="宋体"/>
          <w:color w:val="auto"/>
          <w:sz w:val="24"/>
          <w:u w:val="none"/>
          <w:lang w:eastAsia="zh-CN"/>
        </w:rPr>
        <w:t>（</w:t>
      </w:r>
      <w:r>
        <w:rPr>
          <w:rFonts w:hint="eastAsia" w:hAnsi="宋体" w:cs="宋体"/>
          <w:color w:val="auto"/>
          <w:sz w:val="24"/>
          <w:u w:val="none"/>
          <w:lang w:val="en-US" w:eastAsia="zh-CN"/>
        </w:rPr>
        <w:t>签字</w:t>
      </w:r>
      <w:r>
        <w:rPr>
          <w:rFonts w:hint="eastAsia" w:hAnsi="宋体" w:cs="宋体"/>
          <w:color w:val="auto"/>
          <w:sz w:val="24"/>
          <w:u w:val="none"/>
          <w:lang w:eastAsia="zh-CN"/>
        </w:rPr>
        <w:t>）</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3"/>
        <w:jc w:val="center"/>
        <w:rPr>
          <w:rFonts w:hint="eastAsia" w:ascii="宋体" w:hAnsi="宋体" w:eastAsia="宋体" w:cs="宋体"/>
          <w:color w:val="auto"/>
          <w:sz w:val="28"/>
          <w:szCs w:val="28"/>
          <w:highlight w:val="none"/>
        </w:rPr>
      </w:pPr>
      <w:bookmarkStart w:id="239" w:name="_Toc24310"/>
      <w:bookmarkStart w:id="240" w:name="_Toc21006"/>
      <w:bookmarkStart w:id="241" w:name="_Toc3653"/>
      <w:r>
        <w:rPr>
          <w:rFonts w:hint="eastAsia" w:ascii="宋体" w:hAnsi="宋体" w:eastAsia="宋体" w:cs="宋体"/>
          <w:color w:val="auto"/>
          <w:sz w:val="28"/>
          <w:szCs w:val="28"/>
          <w:highlight w:val="none"/>
        </w:rPr>
        <w:t>法定代表人授权书</w:t>
      </w:r>
      <w:bookmarkEnd w:id="239"/>
      <w:bookmarkEnd w:id="240"/>
      <w:bookmarkEnd w:id="241"/>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府谷县住房和城乡建设局</w:t>
      </w:r>
      <w:r>
        <w:rPr>
          <w:rFonts w:hint="eastAsia" w:ascii="宋体" w:hAnsi="宋体" w:eastAsia="宋体" w:cs="宋体"/>
          <w:color w:val="auto"/>
          <w:sz w:val="24"/>
          <w:lang w:val="en-US" w:eastAsia="zh-CN"/>
        </w:rPr>
        <w:t>/</w:t>
      </w:r>
      <w:r>
        <w:rPr>
          <w:rFonts w:hint="eastAsia" w:hAnsi="宋体" w:cs="宋体"/>
          <w:color w:val="auto"/>
          <w:sz w:val="24"/>
          <w:lang w:val="en-US" w:eastAsia="zh-CN"/>
        </w:rPr>
        <w:t>华建联项目管理有限公司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w:t>
      </w:r>
      <w:r>
        <w:rPr>
          <w:rFonts w:hint="eastAsia" w:hAnsi="宋体" w:cs="宋体"/>
          <w:color w:val="auto"/>
          <w:sz w:val="24"/>
          <w:highlight w:val="none"/>
          <w:lang w:val="en-US" w:eastAsia="zh-CN"/>
        </w:rPr>
        <w:t>性别、</w:t>
      </w:r>
      <w:r>
        <w:rPr>
          <w:rFonts w:hint="eastAsia" w:ascii="宋体" w:hAnsi="宋体" w:eastAsia="宋体" w:cs="宋体"/>
          <w:color w:val="auto"/>
          <w:sz w:val="24"/>
          <w:highlight w:val="none"/>
        </w:rPr>
        <w:t xml:space="preserve">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szCs w:val="24"/>
          <w:lang w:val="en-US" w:eastAsia="zh-CN"/>
        </w:rPr>
        <w:t>委托代理人姓名</w:t>
      </w:r>
      <w:r>
        <w:rPr>
          <w:rFonts w:hint="eastAsia" w:ascii="宋体" w:hAnsi="宋体" w:eastAsia="宋体" w:cs="宋体"/>
          <w:color w:val="auto"/>
          <w:sz w:val="24"/>
          <w:highlight w:val="none"/>
        </w:rPr>
        <w:t>、</w:t>
      </w:r>
      <w:r>
        <w:rPr>
          <w:rFonts w:hint="eastAsia" w:hAnsi="宋体" w:cs="宋体"/>
          <w:color w:val="auto"/>
          <w:sz w:val="24"/>
          <w:highlight w:val="none"/>
          <w:lang w:val="en-US" w:eastAsia="zh-CN"/>
        </w:rPr>
        <w:t>性别、</w:t>
      </w:r>
      <w:r>
        <w:rPr>
          <w:rFonts w:hint="eastAsia" w:ascii="宋体" w:hAnsi="宋体" w:eastAsia="宋体" w:cs="宋体"/>
          <w:color w:val="auto"/>
          <w:sz w:val="24"/>
          <w:highlight w:val="none"/>
        </w:rPr>
        <w:t>职务）为本公司的合法代理人，就</w:t>
      </w:r>
      <w:r>
        <w:rPr>
          <w:rFonts w:hint="eastAsia" w:hAnsi="宋体" w:cs="宋体"/>
          <w:color w:val="auto"/>
          <w:sz w:val="24"/>
          <w:highlight w:val="none"/>
          <w:u w:val="single"/>
          <w:lang w:val="en-US" w:eastAsia="zh-CN"/>
        </w:rPr>
        <w:t xml:space="preserve">                  （标段名称）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w:t>
      </w:r>
      <w:r>
        <w:rPr>
          <w:rFonts w:hint="eastAsia" w:ascii="宋体" w:hAnsi="宋体" w:eastAsia="宋体" w:cs="宋体"/>
          <w:color w:val="auto"/>
          <w:sz w:val="24"/>
          <w:szCs w:val="24"/>
          <w:lang w:val="en-US" w:eastAsia="zh-CN"/>
        </w:rPr>
        <w:t>委托代理人</w:t>
      </w:r>
      <w:r>
        <w:rPr>
          <w:rFonts w:hint="eastAsia" w:ascii="宋体" w:hAnsi="宋体" w:eastAsia="宋体" w:cs="宋体"/>
          <w:color w:val="auto"/>
          <w:sz w:val="24"/>
          <w:highlight w:val="none"/>
        </w:rPr>
        <w:t>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w:t>
      </w:r>
      <w:r>
        <w:rPr>
          <w:rFonts w:hint="eastAsia" w:hAnsi="宋体" w:cs="宋体"/>
          <w:color w:val="auto"/>
          <w:sz w:val="24"/>
          <w:szCs w:val="24"/>
          <w:lang w:val="en-US" w:eastAsia="zh-CN"/>
        </w:rPr>
        <w:t>2023年07月、08月或09月份</w:t>
      </w:r>
      <w:r>
        <w:rPr>
          <w:rFonts w:hint="eastAsia" w:ascii="宋体" w:hAnsi="宋体" w:eastAsia="宋体" w:cs="宋体"/>
          <w:color w:val="auto"/>
          <w:sz w:val="24"/>
          <w:szCs w:val="24"/>
          <w:lang w:val="en-US" w:eastAsia="zh-CN"/>
        </w:rPr>
        <w:t>至少一个月的社保缴纳证明材料（五险一金其中一项即可，应可查询）复印件。</w:t>
      </w:r>
    </w:p>
    <w:tbl>
      <w:tblPr>
        <w:tblStyle w:val="20"/>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szCs w:val="24"/>
                <w:lang w:val="en-US" w:eastAsia="zh-CN"/>
              </w:rPr>
              <w:t>委托代理人</w:t>
            </w:r>
            <w:r>
              <w:rPr>
                <w:rFonts w:hint="eastAsia" w:ascii="宋体" w:hAnsi="宋体" w:eastAsia="宋体" w:cs="宋体"/>
                <w:color w:val="auto"/>
                <w:sz w:val="24"/>
                <w:highlight w:val="none"/>
              </w:rPr>
              <w:t>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42" w:name="_Toc294689061"/>
    </w:p>
    <w:bookmarkEnd w:id="242"/>
    <w:p>
      <w:pPr>
        <w:rPr>
          <w:rFonts w:hint="eastAsia" w:ascii="宋体" w:hAnsi="宋体" w:eastAsia="宋体" w:cs="宋体"/>
          <w:color w:val="auto"/>
          <w:highlight w:val="none"/>
        </w:rPr>
      </w:pPr>
    </w:p>
    <w:p>
      <w:pPr>
        <w:pStyle w:val="13"/>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3"/>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24"/>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43" w:name="_Toc48834336"/>
      <w:r>
        <w:rPr>
          <w:rFonts w:hint="eastAsia" w:ascii="宋体" w:hAnsi="宋体" w:eastAsia="宋体" w:cs="宋体"/>
          <w:b/>
          <w:bCs/>
          <w:color w:val="auto"/>
          <w:sz w:val="28"/>
          <w:szCs w:val="28"/>
        </w:rPr>
        <w:t>残疾人福利性单位声明函</w:t>
      </w:r>
      <w:bookmarkEnd w:id="243"/>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44"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44"/>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19"/>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32"/>
        <w:spacing w:line="500" w:lineRule="exact"/>
        <w:jc w:val="center"/>
        <w:outlineLvl w:val="9"/>
        <w:rPr>
          <w:rFonts w:hint="eastAsia" w:ascii="宋体" w:hAnsi="宋体" w:eastAsia="宋体" w:cs="宋体"/>
          <w:b w:val="0"/>
          <w:color w:val="auto"/>
          <w:sz w:val="28"/>
          <w:szCs w:val="28"/>
        </w:rPr>
      </w:pPr>
      <w:bookmarkStart w:id="245" w:name="_Toc22347"/>
      <w:bookmarkStart w:id="246" w:name="_Toc48834330"/>
      <w:bookmarkStart w:id="247" w:name="_Toc48834132"/>
      <w:bookmarkStart w:id="248" w:name="_Toc48834202"/>
      <w:bookmarkStart w:id="249" w:name="_Toc30708"/>
      <w:bookmarkStart w:id="250" w:name="_Toc12234"/>
      <w:bookmarkStart w:id="251" w:name="_Toc15439"/>
      <w:bookmarkStart w:id="252" w:name="_Toc10991"/>
      <w:bookmarkStart w:id="253" w:name="_Toc20013"/>
      <w:r>
        <w:rPr>
          <w:rFonts w:hint="eastAsia" w:ascii="宋体" w:hAnsi="宋体" w:eastAsia="宋体" w:cs="宋体"/>
          <w:bCs w:val="0"/>
          <w:color w:val="auto"/>
        </w:rPr>
        <w:t>第五部分  供应商参加政府采购活动承诺书</w:t>
      </w:r>
      <w:bookmarkEnd w:id="245"/>
      <w:bookmarkEnd w:id="246"/>
      <w:bookmarkEnd w:id="247"/>
      <w:bookmarkEnd w:id="248"/>
      <w:bookmarkEnd w:id="249"/>
      <w:bookmarkEnd w:id="250"/>
      <w:bookmarkEnd w:id="251"/>
      <w:bookmarkEnd w:id="252"/>
      <w:bookmarkEnd w:id="253"/>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19"/>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pStyle w:val="19"/>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 xml:space="preserve"> 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19"/>
        <w:spacing w:line="500" w:lineRule="exact"/>
        <w:ind w:firstLine="313"/>
        <w:outlineLvl w:val="2"/>
        <w:rPr>
          <w:rFonts w:hint="eastAsia" w:ascii="宋体" w:hAnsi="宋体" w:eastAsia="宋体" w:cs="宋体"/>
          <w:color w:val="auto"/>
          <w:sz w:val="31"/>
          <w:szCs w:val="31"/>
          <w:shd w:val="clear" w:color="auto" w:fill="FFFFFF"/>
        </w:rPr>
      </w:pPr>
      <w:bookmarkStart w:id="254" w:name="_Toc48834331"/>
    </w:p>
    <w:p>
      <w:pPr>
        <w:spacing w:line="500" w:lineRule="exact"/>
        <w:ind w:firstLine="200"/>
        <w:rPr>
          <w:rFonts w:hint="eastAsia" w:ascii="宋体" w:hAnsi="宋体" w:eastAsia="宋体" w:cs="宋体"/>
          <w:b/>
          <w:color w:val="auto"/>
          <w:sz w:val="32"/>
          <w:szCs w:val="32"/>
        </w:rPr>
      </w:pPr>
    </w:p>
    <w:bookmarkEnd w:id="254"/>
    <w:p>
      <w:pPr>
        <w:spacing w:line="500" w:lineRule="exact"/>
        <w:jc w:val="both"/>
        <w:rPr>
          <w:rFonts w:hint="eastAsia" w:ascii="宋体" w:hAnsi="宋体" w:eastAsia="宋体" w:cs="宋体"/>
          <w:b/>
          <w:bCs/>
          <w:color w:val="auto"/>
          <w:sz w:val="32"/>
          <w:szCs w:val="32"/>
        </w:rPr>
      </w:pPr>
    </w:p>
    <w:p>
      <w:pPr>
        <w:pStyle w:val="13"/>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33"/>
              <w:widowControl/>
              <w:spacing w:before="0" w:line="360" w:lineRule="auto"/>
              <w:rPr>
                <w:rFonts w:hint="default" w:ascii="宋体" w:hAnsi="宋体" w:eastAsia="宋体" w:cs="宋体"/>
                <w:color w:val="auto"/>
                <w:sz w:val="24"/>
                <w:szCs w:val="24"/>
                <w:u w:val="single"/>
                <w:lang w:val="en-US" w:eastAsia="zh-CN"/>
              </w:rPr>
            </w:pPr>
            <w:r>
              <w:rPr>
                <w:rFonts w:hint="eastAsia" w:ascii="宋体" w:hAnsi="宋体" w:eastAsia="宋体" w:cs="宋体"/>
                <w:b w:val="0"/>
                <w:color w:val="auto"/>
                <w:kern w:val="2"/>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和</w:t>
            </w:r>
            <w:r>
              <w:rPr>
                <w:rFonts w:hint="eastAsia" w:ascii="宋体" w:hAnsi="宋体" w:eastAsia="宋体" w:cs="宋体"/>
                <w:color w:val="auto"/>
                <w:sz w:val="24"/>
                <w:szCs w:val="24"/>
              </w:rPr>
              <w:t>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和</w:t>
            </w:r>
            <w:r>
              <w:rPr>
                <w:rFonts w:hint="eastAsia" w:ascii="宋体" w:hAnsi="宋体" w:eastAsia="宋体" w:cs="宋体"/>
                <w:color w:val="auto"/>
                <w:sz w:val="24"/>
                <w:szCs w:val="24"/>
              </w:rPr>
              <w:t>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和</w:t>
            </w:r>
            <w:r>
              <w:rPr>
                <w:rFonts w:hint="eastAsia" w:ascii="宋体" w:hAnsi="宋体" w:eastAsia="宋体" w:cs="宋体"/>
                <w:color w:val="auto"/>
                <w:sz w:val="24"/>
                <w:szCs w:val="24"/>
              </w:rPr>
              <w:t>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和</w:t>
            </w:r>
            <w:r>
              <w:rPr>
                <w:rFonts w:hint="eastAsia" w:ascii="宋体" w:hAnsi="宋体" w:eastAsia="宋体" w:cs="宋体"/>
                <w:color w:val="auto"/>
                <w:sz w:val="24"/>
                <w:szCs w:val="24"/>
              </w:rPr>
              <w:t>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3"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w:t>
      </w:r>
      <w:r>
        <w:rPr>
          <w:rFonts w:hint="eastAsia" w:hAnsi="宋体" w:cs="宋体"/>
          <w:bCs/>
          <w:snapToGrid w:val="0"/>
          <w:color w:val="auto"/>
          <w:kern w:val="0"/>
          <w:sz w:val="24"/>
          <w:szCs w:val="24"/>
          <w:highlight w:val="none"/>
          <w:lang w:val="en-US" w:eastAsia="zh-CN"/>
        </w:rPr>
        <w:t>包括</w:t>
      </w:r>
      <w:r>
        <w:rPr>
          <w:rFonts w:hint="eastAsia" w:ascii="宋体" w:hAnsi="宋体" w:eastAsia="宋体" w:cs="宋体"/>
          <w:bCs/>
          <w:snapToGrid w:val="0"/>
          <w:color w:val="auto"/>
          <w:kern w:val="0"/>
          <w:sz w:val="24"/>
          <w:szCs w:val="24"/>
          <w:highlight w:val="none"/>
          <w:lang w:val="en-US" w:eastAsia="zh-CN"/>
        </w:rPr>
        <w:t>但不限于以下内容）</w:t>
      </w:r>
    </w:p>
    <w:p>
      <w:pPr>
        <w:pStyle w:val="19"/>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w:t>
      </w:r>
      <w:r>
        <w:rPr>
          <w:rFonts w:hint="eastAsia" w:hAnsi="宋体" w:cs="宋体"/>
          <w:bCs/>
          <w:snapToGrid w:val="0"/>
          <w:color w:val="auto"/>
          <w:kern w:val="0"/>
          <w:sz w:val="24"/>
          <w:szCs w:val="24"/>
          <w:highlight w:val="none"/>
          <w:lang w:val="en-US" w:eastAsia="zh-CN"/>
        </w:rPr>
        <w:t>及</w:t>
      </w:r>
      <w:r>
        <w:rPr>
          <w:rFonts w:hint="eastAsia" w:ascii="宋体" w:hAnsi="宋体" w:eastAsia="宋体" w:cs="宋体"/>
          <w:bCs/>
          <w:snapToGrid w:val="0"/>
          <w:color w:val="auto"/>
          <w:kern w:val="0"/>
          <w:sz w:val="24"/>
          <w:szCs w:val="24"/>
          <w:highlight w:val="none"/>
        </w:rPr>
        <w:t>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hAnsi="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val="en-US" w:eastAsia="zh-CN"/>
        </w:rPr>
        <w:t>、施工机械设备配备计划和劳动力安排计划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hAnsi="宋体" w:cs="宋体"/>
          <w:bCs/>
          <w:snapToGrid w:val="0"/>
          <w:color w:val="auto"/>
          <w:kern w:val="0"/>
          <w:sz w:val="24"/>
          <w:szCs w:val="24"/>
          <w:highlight w:val="none"/>
          <w:lang w:val="en-US" w:eastAsia="zh-CN"/>
        </w:rPr>
        <w:t>6</w:t>
      </w:r>
      <w:r>
        <w:rPr>
          <w:rFonts w:hint="eastAsia" w:ascii="宋体" w:hAnsi="宋体" w:eastAsia="宋体" w:cs="宋体"/>
          <w:bCs/>
          <w:snapToGrid w:val="0"/>
          <w:color w:val="auto"/>
          <w:kern w:val="0"/>
          <w:sz w:val="24"/>
          <w:szCs w:val="24"/>
          <w:highlight w:val="none"/>
          <w:lang w:val="en-US" w:eastAsia="zh-CN"/>
        </w:rPr>
        <w:t>、</w:t>
      </w:r>
      <w:r>
        <w:rPr>
          <w:rFonts w:hint="eastAsia" w:ascii="宋体" w:hAnsi="宋体" w:eastAsia="宋体" w:cs="宋体"/>
          <w:bCs/>
          <w:snapToGrid w:val="0"/>
          <w:color w:val="auto"/>
          <w:kern w:val="0"/>
          <w:sz w:val="24"/>
          <w:szCs w:val="24"/>
          <w:highlight w:val="none"/>
        </w:rPr>
        <w:t>施工进度表或施工网络图</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24"/>
        <w:rPr>
          <w:rFonts w:hint="eastAsia" w:ascii="宋体" w:hAnsi="宋体" w:eastAsia="宋体" w:cs="宋体"/>
          <w:color w:val="auto"/>
          <w:sz w:val="24"/>
          <w:highlight w:val="none"/>
        </w:rPr>
      </w:pPr>
    </w:p>
    <w:p>
      <w:pPr>
        <w:pStyle w:val="13"/>
        <w:rPr>
          <w:rFonts w:hint="eastAsia" w:ascii="宋体" w:hAnsi="宋体" w:eastAsia="宋体" w:cs="宋体"/>
          <w:color w:val="auto"/>
          <w:sz w:val="24"/>
          <w:highlight w:val="none"/>
        </w:rPr>
      </w:pPr>
    </w:p>
    <w:p>
      <w:pPr>
        <w:pStyle w:val="13"/>
        <w:rPr>
          <w:rFonts w:hint="eastAsia" w:ascii="宋体" w:hAnsi="宋体" w:eastAsia="宋体" w:cs="宋体"/>
          <w:color w:val="auto"/>
          <w:sz w:val="24"/>
          <w:highlight w:val="none"/>
        </w:rPr>
      </w:pPr>
    </w:p>
    <w:p>
      <w:pPr>
        <w:spacing w:line="480" w:lineRule="auto"/>
        <w:ind w:firstLine="1446" w:firstLineChars="450"/>
        <w:jc w:val="center"/>
        <w:rPr>
          <w:rFonts w:hint="eastAsia" w:ascii="宋体" w:hAnsi="宋体" w:eastAsia="宋体" w:cs="宋体"/>
          <w:b/>
          <w:bCs/>
          <w:color w:val="auto"/>
          <w:kern w:val="2"/>
          <w:sz w:val="32"/>
          <w:szCs w:val="32"/>
          <w:highlight w:val="none"/>
          <w:lang w:val="en-US" w:eastAsia="zh-CN" w:bidi="ar-SA"/>
        </w:rPr>
      </w:pPr>
      <w:bookmarkStart w:id="255" w:name="_Toc9630"/>
      <w:bookmarkStart w:id="256" w:name="_Toc1084"/>
    </w:p>
    <w:p>
      <w:pPr>
        <w:spacing w:line="480" w:lineRule="auto"/>
        <w:ind w:firstLine="1446" w:firstLineChars="450"/>
        <w:jc w:val="center"/>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3"/>
        <w:jc w:val="center"/>
        <w:rPr>
          <w:rFonts w:hint="eastAsia" w:ascii="宋体" w:hAnsi="宋体" w:eastAsia="宋体" w:cs="宋体"/>
          <w:color w:val="auto"/>
          <w:highlight w:val="none"/>
        </w:rPr>
      </w:pPr>
    </w:p>
    <w:p>
      <w:pPr>
        <w:pStyle w:val="3"/>
        <w:jc w:val="both"/>
        <w:rPr>
          <w:rFonts w:hint="eastAsia" w:ascii="宋体" w:hAnsi="宋体" w:eastAsia="宋体" w:cs="宋体"/>
          <w:color w:val="auto"/>
          <w:highlight w:val="none"/>
        </w:rPr>
      </w:pPr>
    </w:p>
    <w:p>
      <w:pPr>
        <w:pStyle w:val="3"/>
        <w:jc w:val="center"/>
        <w:rPr>
          <w:rFonts w:hint="eastAsia" w:ascii="宋体" w:hAnsi="宋体" w:eastAsia="宋体" w:cs="宋体"/>
          <w:color w:val="auto"/>
          <w:highlight w:val="none"/>
        </w:rPr>
      </w:pPr>
    </w:p>
    <w:p>
      <w:pPr>
        <w:pStyle w:val="3"/>
        <w:jc w:val="center"/>
        <w:rPr>
          <w:rFonts w:hint="eastAsia" w:ascii="宋体" w:hAnsi="宋体" w:eastAsia="宋体" w:cs="宋体"/>
          <w:b w:val="0"/>
          <w:bCs/>
          <w:snapToGrid w:val="0"/>
          <w:color w:val="auto"/>
          <w:kern w:val="0"/>
          <w:sz w:val="24"/>
          <w:szCs w:val="24"/>
          <w:highlight w:val="none"/>
          <w:lang w:val="en-US" w:eastAsia="zh-CN" w:bidi="ar-SA"/>
        </w:rPr>
      </w:pPr>
      <w:bookmarkStart w:id="257" w:name="_Toc29999"/>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bookmarkEnd w:id="257"/>
    </w:p>
    <w:p>
      <w:pPr>
        <w:rPr>
          <w:rFonts w:hint="eastAsia" w:ascii="宋体" w:hAnsi="宋体" w:eastAsia="宋体" w:cs="宋体"/>
          <w:color w:val="auto"/>
          <w:highlight w:val="none"/>
        </w:rPr>
      </w:pPr>
    </w:p>
    <w:p>
      <w:pPr>
        <w:pStyle w:val="3"/>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4"/>
        <w:rPr>
          <w:rFonts w:hint="eastAsia" w:ascii="宋体" w:hAnsi="宋体" w:eastAsia="宋体" w:cs="宋体"/>
          <w:color w:val="auto"/>
          <w:highlight w:val="none"/>
        </w:rPr>
      </w:pPr>
    </w:p>
    <w:p>
      <w:pPr>
        <w:pStyle w:val="24"/>
        <w:rPr>
          <w:rFonts w:hint="eastAsia" w:ascii="宋体" w:hAnsi="宋体" w:eastAsia="宋体" w:cs="宋体"/>
          <w:color w:val="auto"/>
          <w:highlight w:val="none"/>
        </w:rPr>
      </w:pPr>
    </w:p>
    <w:p>
      <w:pPr>
        <w:pStyle w:val="24"/>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9"/>
        <w:rPr>
          <w:rFonts w:hint="eastAsia" w:ascii="宋体" w:hAnsi="宋体" w:eastAsia="宋体" w:cs="宋体"/>
          <w:color w:val="auto"/>
          <w:highlight w:val="none"/>
        </w:rPr>
      </w:pPr>
    </w:p>
    <w:p>
      <w:pPr>
        <w:pStyle w:val="9"/>
        <w:rPr>
          <w:rFonts w:hint="eastAsia" w:ascii="宋体" w:hAnsi="宋体" w:eastAsia="宋体" w:cs="宋体"/>
          <w:color w:val="auto"/>
          <w:highlight w:val="none"/>
        </w:rPr>
      </w:pPr>
    </w:p>
    <w:p>
      <w:pPr>
        <w:pStyle w:val="9"/>
        <w:rPr>
          <w:rFonts w:hint="eastAsia" w:ascii="宋体" w:hAnsi="宋体" w:eastAsia="宋体" w:cs="宋体"/>
          <w:color w:val="auto"/>
          <w:highlight w:val="none"/>
        </w:rPr>
      </w:pPr>
    </w:p>
    <w:p>
      <w:pPr>
        <w:pStyle w:val="9"/>
        <w:rPr>
          <w:rFonts w:hint="eastAsia" w:ascii="宋体" w:hAnsi="宋体" w:eastAsia="宋体" w:cs="宋体"/>
          <w:color w:val="auto"/>
          <w:highlight w:val="none"/>
        </w:rPr>
      </w:pPr>
    </w:p>
    <w:p>
      <w:pPr>
        <w:pStyle w:val="9"/>
        <w:rPr>
          <w:rFonts w:hint="eastAsia" w:ascii="宋体" w:hAnsi="宋体" w:eastAsia="宋体" w:cs="宋体"/>
          <w:color w:val="auto"/>
          <w:highlight w:val="none"/>
        </w:rPr>
      </w:pPr>
    </w:p>
    <w:p>
      <w:pPr>
        <w:pStyle w:val="9"/>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55"/>
    <w:bookmarkEnd w:id="256"/>
    <w:p>
      <w:pPr>
        <w:pStyle w:val="13"/>
        <w:rPr>
          <w:rFonts w:hint="eastAsia" w:ascii="宋体" w:hAnsi="宋体" w:eastAsia="宋体" w:cs="宋体"/>
          <w:color w:val="auto"/>
          <w:lang w:val="en-US" w:eastAsia="zh-CN"/>
        </w:rPr>
      </w:pPr>
    </w:p>
    <w:p>
      <w:pPr>
        <w:pStyle w:val="13"/>
        <w:rPr>
          <w:rFonts w:hint="eastAsia" w:ascii="宋体" w:hAnsi="宋体" w:eastAsia="宋体" w:cs="宋体"/>
          <w:color w:val="auto"/>
          <w:lang w:val="en-US" w:eastAsia="zh-CN"/>
        </w:rPr>
      </w:pPr>
    </w:p>
    <w:p>
      <w:pPr>
        <w:pStyle w:val="13"/>
        <w:rPr>
          <w:rFonts w:hint="eastAsia" w:ascii="宋体" w:hAnsi="宋体" w:eastAsia="宋体" w:cs="宋体"/>
          <w:color w:val="auto"/>
          <w:lang w:val="en-US" w:eastAsia="zh-CN"/>
        </w:rPr>
      </w:pPr>
    </w:p>
    <w:p>
      <w:pPr>
        <w:pStyle w:val="13"/>
        <w:rPr>
          <w:rFonts w:hint="eastAsia" w:ascii="宋体" w:hAnsi="宋体" w:eastAsia="宋体" w:cs="宋体"/>
          <w:color w:val="auto"/>
          <w:lang w:val="en-US" w:eastAsia="zh-CN"/>
        </w:rPr>
      </w:pPr>
    </w:p>
    <w:p>
      <w:pPr>
        <w:pStyle w:val="13"/>
        <w:rPr>
          <w:rFonts w:hint="eastAsia" w:ascii="宋体" w:hAnsi="宋体" w:eastAsia="宋体" w:cs="宋体"/>
          <w:color w:val="auto"/>
          <w:lang w:val="en-US" w:eastAsia="zh-CN"/>
        </w:rPr>
      </w:pPr>
    </w:p>
    <w:p>
      <w:pPr>
        <w:pStyle w:val="13"/>
        <w:rPr>
          <w:rFonts w:hint="eastAsia" w:ascii="宋体" w:hAnsi="宋体" w:eastAsia="宋体" w:cs="宋体"/>
          <w:color w:val="auto"/>
          <w:lang w:val="en-US" w:eastAsia="zh-CN"/>
        </w:rPr>
      </w:pPr>
    </w:p>
    <w:p>
      <w:pPr>
        <w:pStyle w:val="13"/>
        <w:rPr>
          <w:rFonts w:hint="eastAsia" w:ascii="宋体" w:hAnsi="宋体" w:eastAsia="宋体" w:cs="宋体"/>
          <w:color w:val="auto"/>
          <w:lang w:val="en-US" w:eastAsia="zh-CN"/>
        </w:rPr>
      </w:pPr>
    </w:p>
    <w:p>
      <w:pPr>
        <w:pStyle w:val="13"/>
        <w:rPr>
          <w:rFonts w:hint="eastAsia" w:ascii="宋体" w:hAnsi="宋体" w:eastAsia="宋体" w:cs="宋体"/>
          <w:color w:val="auto"/>
          <w:lang w:val="en-US" w:eastAsia="zh-CN"/>
        </w:rPr>
      </w:pPr>
    </w:p>
    <w:p>
      <w:pPr>
        <w:pStyle w:val="13"/>
        <w:rPr>
          <w:rFonts w:hint="eastAsia" w:ascii="宋体" w:hAnsi="宋体" w:eastAsia="宋体" w:cs="宋体"/>
          <w:color w:val="auto"/>
          <w:lang w:val="en-US" w:eastAsia="zh-CN"/>
        </w:rPr>
      </w:pPr>
    </w:p>
    <w:p>
      <w:pPr>
        <w:rPr>
          <w:rStyle w:val="34"/>
          <w:rFonts w:hint="eastAsia" w:ascii="宋体" w:hAnsi="宋体" w:eastAsia="宋体" w:cs="宋体"/>
          <w:color w:val="auto"/>
        </w:rPr>
      </w:pPr>
      <w:bookmarkStart w:id="258" w:name="_Toc68605560"/>
    </w:p>
    <w:p>
      <w:pPr>
        <w:pStyle w:val="6"/>
        <w:rPr>
          <w:rFonts w:hint="eastAsia"/>
        </w:rPr>
      </w:pPr>
    </w:p>
    <w:bookmarkEnd w:id="258"/>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w:t>
      </w:r>
      <w:r>
        <w:rPr>
          <w:rFonts w:hint="eastAsia" w:hAnsi="宋体" w:cs="宋体"/>
          <w:color w:val="auto"/>
          <w:sz w:val="28"/>
          <w:szCs w:val="28"/>
          <w:lang w:val="en-US" w:eastAsia="zh-CN"/>
        </w:rPr>
        <w:t>1</w:t>
      </w:r>
      <w:r>
        <w:rPr>
          <w:rFonts w:hint="eastAsia" w:ascii="宋体" w:hAnsi="宋体" w:eastAsia="宋体" w:cs="宋体"/>
          <w:color w:val="auto"/>
          <w:sz w:val="28"/>
          <w:szCs w:val="28"/>
          <w:lang w:val="en-US" w:eastAsia="zh-CN"/>
        </w:rPr>
        <w:t>：关于信用承诺网上公示的通知及操作指南</w:t>
      </w:r>
    </w:p>
    <w:p>
      <w:pPr>
        <w:pStyle w:val="6"/>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2"/>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3"/>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4"/>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5"/>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6"/>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7"/>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8"/>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9"/>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0"/>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1"/>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rPr>
          <w:rFonts w:hint="eastAsia" w:ascii="宋体" w:hAnsi="宋体" w:eastAsia="宋体" w:cs="宋体"/>
          <w:b/>
          <w:bCs/>
          <w:color w:val="auto"/>
          <w:sz w:val="32"/>
        </w:rPr>
      </w:pPr>
      <w:r>
        <w:rPr>
          <w:rFonts w:hint="eastAsia" w:ascii="宋体" w:hAnsi="宋体" w:eastAsia="宋体" w:cs="宋体"/>
          <w:b/>
          <w:bCs/>
          <w:color w:val="auto"/>
          <w:sz w:val="32"/>
        </w:rPr>
        <w:br w:type="page"/>
      </w:r>
    </w:p>
    <w:p>
      <w:pPr>
        <w:rPr>
          <w:rFonts w:hint="eastAsia" w:hAnsi="宋体" w:cs="宋体"/>
          <w:b/>
          <w:bCs/>
          <w:color w:val="auto"/>
          <w:sz w:val="32"/>
          <w:lang w:val="en-US" w:eastAsia="zh-CN"/>
        </w:rPr>
      </w:pPr>
      <w:r>
        <w:rPr>
          <w:rFonts w:hint="eastAsia" w:hAnsi="宋体" w:cs="宋体"/>
          <w:b/>
          <w:bCs/>
          <w:color w:val="auto"/>
          <w:sz w:val="32"/>
          <w:lang w:val="en-US" w:eastAsia="zh-CN"/>
        </w:rPr>
        <w:t>附件：</w:t>
      </w:r>
    </w:p>
    <w:p>
      <w:pPr>
        <w:pStyle w:val="24"/>
        <w:rPr>
          <w:rFonts w:hint="eastAsia" w:hAnsi="宋体" w:cs="宋体"/>
          <w:b/>
          <w:bCs/>
          <w:color w:val="auto"/>
          <w:sz w:val="32"/>
          <w:lang w:val="en-US" w:eastAsia="zh-CN"/>
        </w:rPr>
      </w:pPr>
    </w:p>
    <w:p>
      <w:pPr>
        <w:pStyle w:val="24"/>
        <w:ind w:left="0" w:leftChars="0" w:firstLine="0" w:firstLineChars="0"/>
        <w:jc w:val="center"/>
        <w:rPr>
          <w:rFonts w:hint="eastAsia" w:hAnsi="宋体" w:cs="宋体"/>
          <w:b/>
          <w:bCs/>
          <w:color w:val="auto"/>
          <w:sz w:val="32"/>
          <w:lang w:val="en-US" w:eastAsia="zh-CN"/>
        </w:rPr>
      </w:pPr>
      <w:r>
        <w:rPr>
          <w:rFonts w:hint="eastAsia" w:hAnsi="宋体" w:cs="宋体"/>
          <w:b/>
          <w:bCs/>
          <w:color w:val="auto"/>
          <w:sz w:val="32"/>
          <w:lang w:val="en-US" w:eastAsia="zh-CN"/>
        </w:rPr>
        <w:t>二次报价表</w:t>
      </w:r>
    </w:p>
    <w:p>
      <w:pPr>
        <w:pStyle w:val="24"/>
        <w:ind w:left="0" w:leftChars="0" w:firstLine="0" w:firstLineChars="0"/>
        <w:jc w:val="center"/>
        <w:rPr>
          <w:rFonts w:hint="default" w:hAnsi="宋体" w:cs="宋体"/>
          <w:b/>
          <w:bCs/>
          <w:color w:val="auto"/>
          <w:sz w:val="32"/>
          <w:lang w:val="en-US" w:eastAsia="zh-CN"/>
        </w:rPr>
      </w:pPr>
    </w:p>
    <w:tbl>
      <w:tblPr>
        <w:tblStyle w:val="20"/>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21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项目</w:t>
            </w:r>
            <w:r>
              <w:rPr>
                <w:rFonts w:hint="eastAsia" w:hAnsi="宋体" w:cs="宋体"/>
                <w:b/>
                <w:bCs/>
                <w:color w:val="auto"/>
                <w:sz w:val="24"/>
                <w:lang w:val="en-US" w:eastAsia="zh-CN"/>
              </w:rPr>
              <w:t>标段</w:t>
            </w:r>
            <w:r>
              <w:rPr>
                <w:rFonts w:hint="eastAsia" w:ascii="宋体" w:hAnsi="宋体" w:eastAsia="宋体" w:cs="宋体"/>
                <w:b/>
                <w:bCs/>
                <w:color w:val="auto"/>
                <w:sz w:val="24"/>
              </w:rPr>
              <w:t>名称</w:t>
            </w:r>
          </w:p>
        </w:tc>
        <w:tc>
          <w:tcPr>
            <w:tcW w:w="6504" w:type="dxa"/>
            <w:noWrap w:val="0"/>
            <w:vAlign w:val="center"/>
          </w:tcPr>
          <w:p>
            <w:pPr>
              <w:pStyle w:val="2"/>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45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项目</w:t>
            </w:r>
            <w:r>
              <w:rPr>
                <w:rFonts w:hint="eastAsia" w:hAnsi="宋体" w:cs="宋体"/>
                <w:b/>
                <w:bCs/>
                <w:color w:val="auto"/>
                <w:sz w:val="24"/>
                <w:lang w:val="en-US" w:eastAsia="zh-CN"/>
              </w:rPr>
              <w:t>标段</w:t>
            </w:r>
            <w:r>
              <w:rPr>
                <w:rFonts w:hint="eastAsia" w:ascii="宋体" w:hAnsi="宋体" w:eastAsia="宋体" w:cs="宋体"/>
                <w:b/>
                <w:bCs/>
                <w:color w:val="auto"/>
                <w:sz w:val="24"/>
              </w:rPr>
              <w:t>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059"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09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bl>
    <w:p>
      <w:pPr>
        <w:numPr>
          <w:ilvl w:val="0"/>
          <w:numId w:val="0"/>
        </w:numPr>
        <w:spacing w:line="480" w:lineRule="auto"/>
        <w:rPr>
          <w:rFonts w:hint="eastAsia" w:ascii="宋体" w:hAnsi="宋体" w:eastAsia="宋体" w:cs="宋体"/>
          <w:color w:val="auto"/>
          <w:sz w:val="15"/>
          <w:szCs w:val="15"/>
        </w:rPr>
      </w:pPr>
    </w:p>
    <w:p>
      <w:pPr>
        <w:numPr>
          <w:ilvl w:val="0"/>
          <w:numId w:val="0"/>
        </w:numPr>
        <w:spacing w:line="48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（公章）</w:t>
      </w:r>
    </w:p>
    <w:p>
      <w:pPr>
        <w:spacing w:line="480" w:lineRule="auto"/>
        <w:ind w:firstLine="2640" w:firstLineChars="1100"/>
        <w:rPr>
          <w:rFonts w:hint="default"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法定代表人</w:t>
      </w:r>
      <w:r>
        <w:rPr>
          <w:rFonts w:hint="eastAsia" w:hAnsi="宋体" w:cs="宋体"/>
          <w:color w:val="auto"/>
          <w:sz w:val="24"/>
          <w:highlight w:val="none"/>
          <w:lang w:val="en-US" w:eastAsia="zh-CN"/>
        </w:rPr>
        <w:t>或授权代表签字</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w:t>
      </w:r>
      <w:r>
        <w:rPr>
          <w:rFonts w:hint="eastAsia" w:hAnsi="宋体" w:cs="宋体"/>
          <w:color w:val="auto"/>
          <w:sz w:val="24"/>
          <w:highlight w:val="none"/>
          <w:u w:val="single"/>
          <w:lang w:val="en-US" w:eastAsia="zh-CN"/>
        </w:rPr>
        <w:t xml:space="preserve">  </w:t>
      </w:r>
    </w:p>
    <w:p>
      <w:pPr>
        <w:spacing w:line="480" w:lineRule="auto"/>
        <w:ind w:firstLine="2640" w:firstLineChars="1100"/>
        <w:rPr>
          <w:rFonts w:hint="eastAsia" w:hAnsi="宋体" w:cs="宋体"/>
          <w:color w:val="auto"/>
          <w:sz w:val="24"/>
          <w:highlight w:val="none"/>
          <w:u w:val="none"/>
          <w:lang w:val="en-US" w:eastAsia="zh-CN"/>
        </w:r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none"/>
          <w:lang w:val="en-US" w:eastAsia="zh-CN"/>
        </w:rPr>
        <w:t>日</w:t>
      </w:r>
    </w:p>
    <w:p>
      <w:pPr>
        <w:pStyle w:val="24"/>
        <w:rPr>
          <w:rFonts w:hint="eastAsia"/>
          <w:lang w:val="en-US" w:eastAsia="zh-CN"/>
        </w:rPr>
      </w:pPr>
    </w:p>
    <w:p>
      <w:pPr>
        <w:pStyle w:val="18"/>
        <w:keepNext w:val="0"/>
        <w:keepLines w:val="0"/>
        <w:widowControl/>
        <w:suppressLineNumbers w:val="0"/>
        <w:spacing w:before="0" w:beforeAutospacing="0" w:after="0" w:afterAutospacing="0"/>
        <w:ind w:left="0" w:right="0" w:firstLine="0"/>
      </w:pPr>
      <w:r>
        <w:t>(注：现场报价使用表格</w:t>
      </w:r>
      <w:r>
        <w:rPr>
          <w:rFonts w:hint="eastAsia"/>
          <w:lang w:val="en-US" w:eastAsia="zh-CN"/>
        </w:rPr>
        <w:t>由报价人自行准备</w:t>
      </w:r>
      <w:r>
        <w:t>，报价金额必须现场填写，不可编制在谈判响应文件中使用)</w:t>
      </w:r>
    </w:p>
    <w:p>
      <w:pPr>
        <w:rPr>
          <w:rFonts w:hint="eastAsia" w:ascii="宋体" w:hAnsi="宋体" w:eastAsia="宋体" w:cs="宋体"/>
          <w:b/>
          <w:bCs/>
          <w:color w:val="auto"/>
          <w:sz w:val="32"/>
        </w:rPr>
      </w:pPr>
      <w:r>
        <w:rPr>
          <w:rFonts w:hint="eastAsia" w:ascii="宋体" w:hAnsi="宋体" w:eastAsia="宋体" w:cs="宋体"/>
          <w:b/>
          <w:bCs/>
          <w:color w:val="auto"/>
          <w:sz w:val="32"/>
        </w:rPr>
        <w:br w:type="page"/>
      </w: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60288;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rPr>
      </w:pPr>
    </w:p>
    <w:p>
      <w:pPr>
        <w:pStyle w:val="11"/>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br w:type="page"/>
      </w:r>
    </w:p>
    <w:p>
      <w:pPr>
        <w:pStyle w:val="24"/>
        <w:ind w:left="0" w:leftChars="0" w:firstLine="0" w:firstLineChars="0"/>
      </w:pPr>
      <w:r>
        <w:rPr>
          <w:rFonts w:hint="eastAsia"/>
          <w:lang w:val="en-US" w:eastAsia="zh-CN"/>
        </w:rPr>
        <w:drawing>
          <wp:inline distT="0" distB="0" distL="114300" distR="114300">
            <wp:extent cx="5901690" cy="8681085"/>
            <wp:effectExtent l="0" t="0" r="3810" b="5715"/>
            <wp:docPr id="187" name="图片 187" descr="69fe6313e05a550a189f1985cabe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69fe6313e05a550a189f1985cabec61"/>
                    <pic:cNvPicPr>
                      <a:picLocks noChangeAspect="1"/>
                    </pic:cNvPicPr>
                  </pic:nvPicPr>
                  <pic:blipFill>
                    <a:blip r:embed="rId32"/>
                    <a:stretch>
                      <a:fillRect/>
                    </a:stretch>
                  </pic:blipFill>
                  <pic:spPr>
                    <a:xfrm rot="10800000">
                      <a:off x="0" y="0"/>
                      <a:ext cx="5901690" cy="8681085"/>
                    </a:xfrm>
                    <a:prstGeom prst="rect">
                      <a:avLst/>
                    </a:prstGeom>
                  </pic:spPr>
                </pic:pic>
              </a:graphicData>
            </a:graphic>
          </wp:inline>
        </w:drawing>
      </w:r>
    </w:p>
    <w:p/>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AGYXIQ+Frutiger-Cn">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auto"/>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52</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F77c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qZhe+3AIAACQGAAAOAAAAAAAAAAEAIAAAAB8BAABkcnMvZTJvRG9jLnhtbFBLBQYA&#10;AAAABgAGAFkBAABtBg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ZSL7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uZSL7eAgAAJgYAAA4AAAAAAAAAAQAgAAAAHwEAAGRycy9lMm9Eb2MueG1sUEsF&#10;BgAAAAAGAAYAWQEAAG8G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left"/>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D7E84"/>
    <w:multiLevelType w:val="singleLevel"/>
    <w:tmpl w:val="80DD7E84"/>
    <w:lvl w:ilvl="0" w:tentative="0">
      <w:start w:val="1"/>
      <w:numFmt w:val="chineseCounting"/>
      <w:suff w:val="nothing"/>
      <w:lvlText w:val="%1、"/>
      <w:lvlJc w:val="left"/>
      <w:rPr>
        <w:rFonts w:hint="eastAsia"/>
      </w:rPr>
    </w:lvl>
  </w:abstractNum>
  <w:abstractNum w:abstractNumId="1">
    <w:nsid w:val="A41AAE3F"/>
    <w:multiLevelType w:val="singleLevel"/>
    <w:tmpl w:val="A41AAE3F"/>
    <w:lvl w:ilvl="0" w:tentative="0">
      <w:start w:val="4"/>
      <w:numFmt w:val="chineseCounting"/>
      <w:suff w:val="space"/>
      <w:lvlText w:val="第%1部分"/>
      <w:lvlJc w:val="left"/>
      <w:rPr>
        <w:rFonts w:hint="eastAsia"/>
      </w:rPr>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03732B66"/>
    <w:multiLevelType w:val="singleLevel"/>
    <w:tmpl w:val="03732B66"/>
    <w:lvl w:ilvl="0" w:tentative="0">
      <w:start w:val="1"/>
      <w:numFmt w:val="chineseCounting"/>
      <w:suff w:val="space"/>
      <w:lvlText w:val="第%1部分"/>
      <w:lvlJc w:val="left"/>
      <w:rPr>
        <w:rFonts w:hint="eastAsia"/>
      </w:rPr>
    </w:lvl>
  </w:abstractNum>
  <w:abstractNum w:abstractNumId="5">
    <w:nsid w:val="06506AC9"/>
    <w:multiLevelType w:val="singleLevel"/>
    <w:tmpl w:val="06506AC9"/>
    <w:lvl w:ilvl="0" w:tentative="0">
      <w:start w:val="1"/>
      <w:numFmt w:val="chineseCounting"/>
      <w:suff w:val="nothing"/>
      <w:lvlText w:val="%1、"/>
      <w:lvlJc w:val="left"/>
      <w:rPr>
        <w:rFonts w:hint="eastAsia"/>
      </w:rPr>
    </w:lvl>
  </w:abstractNum>
  <w:abstractNum w:abstractNumId="6">
    <w:nsid w:val="227D5387"/>
    <w:multiLevelType w:val="singleLevel"/>
    <w:tmpl w:val="227D5387"/>
    <w:lvl w:ilvl="0" w:tentative="0">
      <w:start w:val="2"/>
      <w:numFmt w:val="decimal"/>
      <w:suff w:val="nothing"/>
      <w:lvlText w:val="%1、"/>
      <w:lvlJc w:val="left"/>
      <w:pPr>
        <w:ind w:left="420" w:firstLine="0"/>
      </w:pPr>
    </w:lvl>
  </w:abstractNum>
  <w:abstractNum w:abstractNumId="7">
    <w:nsid w:val="314FA7BD"/>
    <w:multiLevelType w:val="singleLevel"/>
    <w:tmpl w:val="314FA7BD"/>
    <w:lvl w:ilvl="0" w:tentative="0">
      <w:start w:val="4"/>
      <w:numFmt w:val="chineseCounting"/>
      <w:suff w:val="space"/>
      <w:lvlText w:val="第%1部分"/>
      <w:lvlJc w:val="left"/>
      <w:rPr>
        <w:rFonts w:hint="eastAsia"/>
      </w:rPr>
    </w:lvl>
  </w:abstractNum>
  <w:num w:numId="1">
    <w:abstractNumId w:val="4"/>
  </w:num>
  <w:num w:numId="2">
    <w:abstractNumId w:val="5"/>
  </w:num>
  <w:num w:numId="3">
    <w:abstractNumId w:val="6"/>
  </w:num>
  <w:num w:numId="4">
    <w:abstractNumId w:val="2"/>
  </w:num>
  <w:num w:numId="5">
    <w:abstractNumId w:val="7"/>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2YTQ3YTc3ZDE3OWQ0ZDUyMjc1OTRmMDI0ZWNkMWIifQ=="/>
  </w:docVars>
  <w:rsids>
    <w:rsidRoot w:val="064B6538"/>
    <w:rsid w:val="02C1531D"/>
    <w:rsid w:val="064B6538"/>
    <w:rsid w:val="09E36A17"/>
    <w:rsid w:val="14553B17"/>
    <w:rsid w:val="1A295829"/>
    <w:rsid w:val="20541126"/>
    <w:rsid w:val="311741D6"/>
    <w:rsid w:val="3D192318"/>
    <w:rsid w:val="3D90216B"/>
    <w:rsid w:val="42C30598"/>
    <w:rsid w:val="46EE20FD"/>
    <w:rsid w:val="4BD661E8"/>
    <w:rsid w:val="4F3673B2"/>
    <w:rsid w:val="59C562A9"/>
    <w:rsid w:val="5DC84D6F"/>
    <w:rsid w:val="6A2829D5"/>
    <w:rsid w:val="6D9937D2"/>
    <w:rsid w:val="6E477BBF"/>
    <w:rsid w:val="6F1E1C4F"/>
    <w:rsid w:val="729B62B6"/>
    <w:rsid w:val="745B7420"/>
    <w:rsid w:val="773C7CB2"/>
    <w:rsid w:val="77D676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34"/>
      <w:lang w:val="en-US" w:eastAsia="zh-CN" w:bidi="ar-SA"/>
    </w:rPr>
  </w:style>
  <w:style w:type="paragraph" w:styleId="2">
    <w:name w:val="heading 1"/>
    <w:basedOn w:val="1"/>
    <w:next w:val="1"/>
    <w:link w:val="25"/>
    <w:qFormat/>
    <w:uiPriority w:val="0"/>
    <w:pPr>
      <w:keepNext/>
      <w:keepLines/>
      <w:spacing w:line="360" w:lineRule="auto"/>
      <w:outlineLvl w:val="0"/>
    </w:pPr>
    <w:rPr>
      <w:b/>
      <w:bCs/>
      <w:kern w:val="44"/>
      <w:sz w:val="32"/>
      <w:szCs w:val="44"/>
    </w:rPr>
  </w:style>
  <w:style w:type="paragraph" w:styleId="3">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4">
    <w:name w:val="heading 3"/>
    <w:basedOn w:val="1"/>
    <w:next w:val="1"/>
    <w:link w:val="34"/>
    <w:qFormat/>
    <w:uiPriority w:val="0"/>
    <w:pPr>
      <w:keepNext/>
      <w:keepLines/>
      <w:spacing w:line="360" w:lineRule="auto"/>
      <w:outlineLvl w:val="2"/>
    </w:pPr>
    <w:rPr>
      <w:b/>
      <w:bCs/>
      <w:sz w:val="24"/>
      <w:szCs w:val="32"/>
    </w:rPr>
  </w:style>
  <w:style w:type="paragraph" w:styleId="5">
    <w:name w:val="heading 4"/>
    <w:basedOn w:val="1"/>
    <w:next w:val="1"/>
    <w:qFormat/>
    <w:uiPriority w:val="0"/>
    <w:pPr>
      <w:keepNext/>
      <w:keepLines/>
      <w:spacing w:line="360" w:lineRule="auto"/>
      <w:outlineLvl w:val="3"/>
    </w:pPr>
    <w:rPr>
      <w:rFonts w:ascii="Arial" w:hAnsi="Arial"/>
      <w:b/>
      <w:bCs/>
      <w:szCs w:val="28"/>
    </w:rPr>
  </w:style>
  <w:style w:type="character" w:default="1" w:styleId="21">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toc 4"/>
    <w:basedOn w:val="1"/>
    <w:next w:val="1"/>
    <w:unhideWhenUsed/>
    <w:qFormat/>
    <w:uiPriority w:val="39"/>
    <w:pPr>
      <w:ind w:left="1260" w:leftChars="600"/>
    </w:pPr>
  </w:style>
  <w:style w:type="paragraph" w:styleId="8">
    <w:name w:val="Body Text 3"/>
    <w:basedOn w:val="1"/>
    <w:qFormat/>
    <w:uiPriority w:val="0"/>
    <w:pPr>
      <w:spacing w:after="120"/>
    </w:pPr>
    <w:rPr>
      <w:rFonts w:eastAsia="华文宋体"/>
      <w:sz w:val="16"/>
      <w:szCs w:val="16"/>
    </w:rPr>
  </w:style>
  <w:style w:type="paragraph" w:styleId="9">
    <w:name w:val="Body Text"/>
    <w:basedOn w:val="1"/>
    <w:next w:val="1"/>
    <w:qFormat/>
    <w:uiPriority w:val="0"/>
    <w:pPr>
      <w:spacing w:after="120"/>
    </w:pPr>
  </w:style>
  <w:style w:type="paragraph" w:styleId="10">
    <w:name w:val="Body Text Indent"/>
    <w:basedOn w:val="1"/>
    <w:qFormat/>
    <w:uiPriority w:val="0"/>
    <w:pPr>
      <w:spacing w:line="600" w:lineRule="exact"/>
      <w:ind w:firstLine="560" w:firstLineChars="200"/>
    </w:pPr>
    <w:rPr>
      <w:sz w:val="28"/>
      <w:szCs w:val="20"/>
    </w:rPr>
  </w:style>
  <w:style w:type="paragraph" w:styleId="11">
    <w:name w:val="Plain Text"/>
    <w:basedOn w:val="1"/>
    <w:qFormat/>
    <w:uiPriority w:val="0"/>
    <w:rPr>
      <w:rFonts w:ascii="宋体" w:hAnsi="Courier New"/>
      <w:szCs w:val="20"/>
    </w:rPr>
  </w:style>
  <w:style w:type="paragraph" w:styleId="12">
    <w:name w:val="Body Text Indent 2"/>
    <w:basedOn w:val="1"/>
    <w:qFormat/>
    <w:uiPriority w:val="0"/>
    <w:pPr>
      <w:spacing w:after="120" w:line="480" w:lineRule="auto"/>
      <w:ind w:left="420" w:leftChars="200"/>
    </w:pPr>
  </w:style>
  <w:style w:type="paragraph" w:styleId="13">
    <w:name w:val="footer"/>
    <w:basedOn w:val="1"/>
    <w:next w:val="1"/>
    <w:qFormat/>
    <w:uiPriority w:val="0"/>
    <w:pPr>
      <w:tabs>
        <w:tab w:val="center" w:pos="4153"/>
        <w:tab w:val="right" w:pos="8306"/>
      </w:tabs>
      <w:snapToGrid w:val="0"/>
      <w:jc w:val="left"/>
    </w:pPr>
    <w:rPr>
      <w:sz w:val="18"/>
      <w:szCs w:val="18"/>
    </w:rPr>
  </w:style>
  <w:style w:type="paragraph" w:styleId="14">
    <w:name w:val="envelope return"/>
    <w:basedOn w:val="1"/>
    <w:qFormat/>
    <w:uiPriority w:val="0"/>
    <w:pPr>
      <w:snapToGrid w:val="0"/>
    </w:pPr>
    <w:rPr>
      <w:rFonts w:ascii="Arial" w:hAnsi="Arial"/>
    </w:rPr>
  </w:style>
  <w:style w:type="paragraph" w:styleId="15">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semiHidden/>
    <w:qFormat/>
    <w:uiPriority w:val="0"/>
  </w:style>
  <w:style w:type="paragraph" w:styleId="17">
    <w:name w:val="toc 2"/>
    <w:basedOn w:val="1"/>
    <w:next w:val="1"/>
    <w:qFormat/>
    <w:uiPriority w:val="0"/>
    <w:pPr>
      <w:tabs>
        <w:tab w:val="right" w:leader="dot" w:pos="8296"/>
      </w:tabs>
      <w:spacing w:line="420" w:lineRule="exact"/>
      <w:ind w:left="420" w:leftChars="200"/>
    </w:pPr>
  </w:style>
  <w:style w:type="paragraph" w:styleId="18">
    <w:name w:val="Normal (Web)"/>
    <w:basedOn w:val="1"/>
    <w:next w:val="14"/>
    <w:qFormat/>
    <w:uiPriority w:val="0"/>
    <w:pPr>
      <w:widowControl/>
      <w:spacing w:before="100" w:beforeAutospacing="1" w:after="100" w:afterAutospacing="1"/>
      <w:jc w:val="left"/>
    </w:pPr>
    <w:rPr>
      <w:rFonts w:ascii="宋体" w:hAnsi="宋体" w:cs="宋体"/>
      <w:kern w:val="0"/>
      <w:sz w:val="24"/>
    </w:rPr>
  </w:style>
  <w:style w:type="paragraph" w:styleId="19">
    <w:name w:val="Body Text First Indent"/>
    <w:basedOn w:val="9"/>
    <w:unhideWhenUsed/>
    <w:qFormat/>
    <w:uiPriority w:val="0"/>
    <w:pPr>
      <w:spacing w:afterLines="0" w:line="240" w:lineRule="auto"/>
      <w:ind w:firstLine="420" w:firstLineChars="100"/>
    </w:pPr>
    <w:rPr>
      <w:rFonts w:ascii="Times New Roman" w:hAnsi="Times New Roman"/>
      <w:color w:val="auto"/>
      <w:sz w:val="18"/>
      <w:szCs w:val="18"/>
    </w:rPr>
  </w:style>
  <w:style w:type="character" w:styleId="22">
    <w:name w:val="Strong"/>
    <w:basedOn w:val="21"/>
    <w:qFormat/>
    <w:uiPriority w:val="22"/>
    <w:rPr>
      <w:b/>
      <w:bCs/>
    </w:rPr>
  </w:style>
  <w:style w:type="character" w:styleId="23">
    <w:name w:val="Hyperlink"/>
    <w:basedOn w:val="21"/>
    <w:qFormat/>
    <w:uiPriority w:val="0"/>
    <w:rPr>
      <w:color w:val="333333"/>
      <w:u w:val="none"/>
    </w:rPr>
  </w:style>
  <w:style w:type="paragraph" w:customStyle="1" w:styleId="24">
    <w:name w:val="正文缩进1"/>
    <w:basedOn w:val="1"/>
    <w:qFormat/>
    <w:uiPriority w:val="0"/>
    <w:pPr>
      <w:ind w:firstLine="420" w:firstLineChars="200"/>
    </w:pPr>
  </w:style>
  <w:style w:type="character" w:customStyle="1" w:styleId="25">
    <w:name w:val="标题 1 Char"/>
    <w:basedOn w:val="21"/>
    <w:link w:val="2"/>
    <w:qFormat/>
    <w:uiPriority w:val="0"/>
    <w:rPr>
      <w:b/>
      <w:bCs/>
      <w:kern w:val="44"/>
      <w:sz w:val="32"/>
      <w:szCs w:val="44"/>
    </w:rPr>
  </w:style>
  <w:style w:type="character" w:customStyle="1" w:styleId="26">
    <w:name w:val="NormalCharacter"/>
    <w:link w:val="27"/>
    <w:qFormat/>
    <w:uiPriority w:val="0"/>
  </w:style>
  <w:style w:type="paragraph" w:customStyle="1" w:styleId="27">
    <w:name w:val="UserStyle_34"/>
    <w:basedOn w:val="1"/>
    <w:link w:val="26"/>
    <w:qFormat/>
    <w:uiPriority w:val="0"/>
  </w:style>
  <w:style w:type="paragraph" w:customStyle="1" w:styleId="28">
    <w:name w:val="正文（缩进 2 字符）"/>
    <w:basedOn w:val="1"/>
    <w:qFormat/>
    <w:uiPriority w:val="0"/>
    <w:pPr>
      <w:ind w:firstLine="200" w:firstLineChars="200"/>
    </w:pPr>
  </w:style>
  <w:style w:type="paragraph" w:customStyle="1" w:styleId="29">
    <w:name w:val="标题 3（投标文件）"/>
    <w:basedOn w:val="4"/>
    <w:qFormat/>
    <w:uiPriority w:val="0"/>
    <w:pPr>
      <w:jc w:val="left"/>
    </w:pPr>
    <w:rPr>
      <w:u w:val="none"/>
    </w:rPr>
  </w:style>
  <w:style w:type="paragraph" w:customStyle="1" w:styleId="30">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31">
    <w:name w:val="Table Paragraph"/>
    <w:basedOn w:val="1"/>
    <w:qFormat/>
    <w:uiPriority w:val="0"/>
    <w:rPr>
      <w:rFonts w:ascii="宋体" w:hAnsi="宋体" w:eastAsia="宋体" w:cs="宋体"/>
      <w:lang w:val="zh-CN" w:eastAsia="zh-CN" w:bidi="zh-CN"/>
    </w:rPr>
  </w:style>
  <w:style w:type="paragraph" w:customStyle="1" w:styleId="32">
    <w:name w:val="标题 2（投标文件）"/>
    <w:basedOn w:val="3"/>
    <w:qFormat/>
    <w:uiPriority w:val="0"/>
    <w:pPr>
      <w:jc w:val="center"/>
    </w:pPr>
  </w:style>
  <w:style w:type="paragraph" w:customStyle="1" w:styleId="33">
    <w:name w:val="title11"/>
    <w:basedOn w:val="1"/>
    <w:qFormat/>
    <w:uiPriority w:val="0"/>
    <w:pPr>
      <w:spacing w:before="120" w:line="360" w:lineRule="atLeast"/>
      <w:jc w:val="left"/>
    </w:pPr>
    <w:rPr>
      <w:rFonts w:cs="Times New Roman"/>
      <w:b/>
      <w:kern w:val="0"/>
      <w:sz w:val="19"/>
      <w:szCs w:val="19"/>
    </w:rPr>
  </w:style>
  <w:style w:type="character" w:customStyle="1" w:styleId="34">
    <w:name w:val="标题 3 Char"/>
    <w:basedOn w:val="21"/>
    <w:link w:val="4"/>
    <w:qFormat/>
    <w:uiPriority w:val="0"/>
    <w:rPr>
      <w:b/>
      <w:bCs/>
      <w:sz w:val="24"/>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4.jpe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2023-08-29T02:24:00Z</dcterms:created>
  <dc:creator>二十二少年</dc:creator>
  <cp:lastModifiedBy>二十二少年</cp:lastModifiedBy>
  <dcterms:modified xsi:type="dcterms:W3CDTF">2023-08-31T09:40:37Z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86CBC6ADAAAE407AAB06FA3A0B108521_11</vt:lpwstr>
  </property>
</Properties>
</file>