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40"/>
        </w:rPr>
      </w:pPr>
      <w:r>
        <w:rPr>
          <w:rFonts w:hint="eastAsia"/>
          <w:b/>
          <w:bCs/>
          <w:sz w:val="32"/>
          <w:szCs w:val="40"/>
        </w:rPr>
        <w:t>府谷县图书馆分馆建设项目</w:t>
      </w:r>
    </w:p>
    <w:p>
      <w:pPr>
        <w:jc w:val="center"/>
        <w:rPr>
          <w:rFonts w:ascii="宋体" w:hAnsi="宋体" w:eastAsia="宋体" w:cs="宋体"/>
          <w:sz w:val="32"/>
          <w:szCs w:val="32"/>
        </w:rPr>
      </w:pPr>
      <w:r>
        <w:rPr>
          <w:rFonts w:hint="eastAsia"/>
          <w:b/>
          <w:bCs/>
          <w:sz w:val="32"/>
          <w:szCs w:val="40"/>
        </w:rPr>
        <w:t>采购需求文件</w:t>
      </w:r>
    </w:p>
    <w:p>
      <w:pPr>
        <w:rPr>
          <w:rFonts w:ascii="宋体" w:hAnsi="宋体" w:eastAsia="宋体" w:cs="宋体"/>
          <w:b/>
          <w:bCs/>
          <w:sz w:val="28"/>
          <w:szCs w:val="28"/>
        </w:rPr>
      </w:pPr>
    </w:p>
    <w:p>
      <w:pPr>
        <w:numPr>
          <w:ilvl w:val="0"/>
          <w:numId w:val="1"/>
        </w:numPr>
        <w:rPr>
          <w:rFonts w:ascii="宋体" w:hAnsi="宋体" w:eastAsia="宋体" w:cs="宋体"/>
          <w:sz w:val="28"/>
          <w:szCs w:val="28"/>
        </w:rPr>
      </w:pPr>
      <w:r>
        <w:rPr>
          <w:rFonts w:hint="eastAsia" w:ascii="宋体" w:hAnsi="宋体" w:eastAsia="宋体" w:cs="宋体"/>
          <w:b/>
          <w:bCs/>
          <w:sz w:val="28"/>
          <w:szCs w:val="28"/>
        </w:rPr>
        <w:t>采购项目名称：</w:t>
      </w:r>
      <w:r>
        <w:rPr>
          <w:rFonts w:hint="eastAsia" w:ascii="仿宋" w:hAnsi="仿宋" w:eastAsia="仿宋" w:cs="仿宋"/>
          <w:sz w:val="32"/>
          <w:szCs w:val="32"/>
        </w:rPr>
        <w:t>图书设备采购</w:t>
      </w:r>
    </w:p>
    <w:p>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1、采购项目预算：（见上传附件）</w:t>
      </w:r>
    </w:p>
    <w:p>
      <w:pPr>
        <w:rPr>
          <w:rFonts w:ascii="宋体" w:hAnsi="宋体" w:eastAsia="宋体" w:cs="宋体"/>
          <w:sz w:val="28"/>
          <w:szCs w:val="28"/>
        </w:rPr>
      </w:pPr>
      <w:r>
        <w:rPr>
          <w:rFonts w:hint="eastAsia" w:ascii="宋体" w:hAnsi="宋体" w:eastAsia="宋体" w:cs="宋体"/>
          <w:sz w:val="28"/>
          <w:szCs w:val="28"/>
        </w:rPr>
        <w:t>2、资金来源：2</w:t>
      </w:r>
      <w:r>
        <w:rPr>
          <w:rFonts w:ascii="宋体" w:hAnsi="宋体" w:eastAsia="宋体" w:cs="宋体"/>
          <w:sz w:val="28"/>
          <w:szCs w:val="28"/>
        </w:rPr>
        <w:t>0</w:t>
      </w:r>
      <w:r>
        <w:rPr>
          <w:rFonts w:hint="eastAsia" w:ascii="宋体" w:hAnsi="宋体" w:eastAsia="宋体" w:cs="宋体"/>
          <w:sz w:val="28"/>
          <w:szCs w:val="28"/>
          <w:lang w:val="en-US" w:eastAsia="zh-CN"/>
        </w:rPr>
        <w:t>22</w:t>
      </w:r>
      <w:r>
        <w:rPr>
          <w:rFonts w:hint="eastAsia" w:ascii="宋体" w:hAnsi="宋体" w:eastAsia="宋体" w:cs="宋体"/>
          <w:sz w:val="28"/>
          <w:szCs w:val="28"/>
        </w:rPr>
        <w:t>年县级财政预算</w:t>
      </w:r>
    </w:p>
    <w:p>
      <w:pPr>
        <w:rPr>
          <w:rFonts w:ascii="宋体" w:hAnsi="宋体" w:eastAsia="宋体" w:cs="宋体"/>
          <w:sz w:val="28"/>
          <w:szCs w:val="28"/>
        </w:rPr>
      </w:pPr>
      <w:r>
        <w:rPr>
          <w:rFonts w:hint="eastAsia" w:ascii="宋体" w:hAnsi="宋体" w:eastAsia="宋体" w:cs="宋体"/>
          <w:sz w:val="28"/>
          <w:szCs w:val="28"/>
        </w:rPr>
        <w:t>3、价格信息来源：市场询价，咨询相关技术专家</w:t>
      </w:r>
    </w:p>
    <w:p>
      <w:pPr>
        <w:rPr>
          <w:rFonts w:ascii="宋体" w:hAnsi="宋体" w:eastAsia="宋体" w:cs="宋体"/>
          <w:sz w:val="28"/>
          <w:szCs w:val="28"/>
        </w:rPr>
      </w:pPr>
      <w:r>
        <w:rPr>
          <w:rFonts w:hint="eastAsia" w:ascii="宋体" w:hAnsi="宋体" w:eastAsia="宋体" w:cs="宋体"/>
          <w:sz w:val="28"/>
          <w:szCs w:val="28"/>
        </w:rPr>
        <w:t>4、采购方式：集中采购</w:t>
      </w:r>
    </w:p>
    <w:p>
      <w:pPr>
        <w:rPr>
          <w:rFonts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本工程计划于202</w:t>
      </w:r>
      <w:r>
        <w:rPr>
          <w:rFonts w:hint="eastAsia" w:ascii="宋体" w:hAnsi="宋体" w:eastAsia="宋体" w:cs="宋体"/>
          <w:sz w:val="28"/>
          <w:szCs w:val="28"/>
          <w:lang w:val="en-US" w:eastAsia="zh-CN"/>
        </w:rPr>
        <w:t>2</w:t>
      </w:r>
      <w:r>
        <w:rPr>
          <w:rFonts w:hint="eastAsia" w:ascii="宋体" w:hAnsi="宋体" w:eastAsia="宋体" w:cs="宋体"/>
          <w:sz w:val="28"/>
          <w:szCs w:val="28"/>
        </w:rPr>
        <w:t>年1</w:t>
      </w:r>
      <w:r>
        <w:rPr>
          <w:rFonts w:hint="eastAsia" w:ascii="宋体" w:hAnsi="宋体" w:eastAsia="宋体" w:cs="宋体"/>
          <w:sz w:val="28"/>
          <w:szCs w:val="28"/>
          <w:lang w:val="en-US" w:eastAsia="zh-CN"/>
        </w:rPr>
        <w:t>0</w:t>
      </w:r>
      <w:r>
        <w:rPr>
          <w:rFonts w:hint="eastAsia" w:ascii="宋体" w:hAnsi="宋体" w:eastAsia="宋体" w:cs="宋体"/>
          <w:sz w:val="28"/>
          <w:szCs w:val="28"/>
        </w:rPr>
        <w:t>月1</w:t>
      </w:r>
      <w:r>
        <w:rPr>
          <w:rFonts w:hint="eastAsia" w:ascii="宋体" w:hAnsi="宋体" w:eastAsia="宋体" w:cs="宋体"/>
          <w:sz w:val="28"/>
          <w:szCs w:val="28"/>
          <w:lang w:val="en-US" w:eastAsia="zh-CN"/>
        </w:rPr>
        <w:t>5</w:t>
      </w:r>
      <w:r>
        <w:rPr>
          <w:rFonts w:hint="eastAsia" w:ascii="宋体" w:hAnsi="宋体" w:eastAsia="宋体" w:cs="宋体"/>
          <w:sz w:val="28"/>
          <w:szCs w:val="28"/>
        </w:rPr>
        <w:t>日完成购置。</w:t>
      </w:r>
    </w:p>
    <w:p>
      <w:pPr>
        <w:rPr>
          <w:rFonts w:ascii="宋体" w:hAnsi="宋体" w:eastAsia="宋体" w:cs="宋体"/>
          <w:b w:val="0"/>
          <w:bCs w:val="0"/>
          <w:sz w:val="28"/>
          <w:szCs w:val="28"/>
        </w:rPr>
      </w:pPr>
      <w:r>
        <w:rPr>
          <w:rFonts w:hint="eastAsia" w:ascii="宋体" w:hAnsi="宋体" w:eastAsia="宋体" w:cs="宋体"/>
          <w:b/>
          <w:bCs/>
          <w:sz w:val="28"/>
          <w:szCs w:val="28"/>
        </w:rPr>
        <w:t>2、项目实施地点：</w:t>
      </w:r>
      <w:r>
        <w:rPr>
          <w:rFonts w:hint="eastAsia" w:ascii="宋体" w:hAnsi="宋体" w:eastAsia="宋体" w:cs="宋体"/>
          <w:b w:val="0"/>
          <w:bCs w:val="0"/>
          <w:sz w:val="28"/>
          <w:szCs w:val="28"/>
          <w:lang w:val="en-US" w:eastAsia="zh-CN"/>
        </w:rPr>
        <w:t>木瓜镇、田家寨、老高川镇、三道沟镇、孤山镇、清水镇、古城镇。</w:t>
      </w:r>
      <w:r>
        <w:rPr>
          <w:rFonts w:hint="eastAsia" w:ascii="仿宋" w:hAnsi="仿宋" w:eastAsia="仿宋" w:cs="仿宋"/>
          <w:b w:val="0"/>
          <w:bCs w:val="0"/>
          <w:sz w:val="32"/>
          <w:szCs w:val="32"/>
        </w:rPr>
        <w:t>。</w:t>
      </w:r>
    </w:p>
    <w:p>
      <w:pPr>
        <w:spacing w:line="520" w:lineRule="exact"/>
        <w:rPr>
          <w:rFonts w:ascii="宋体" w:hAnsi="宋体" w:eastAsia="宋体" w:cs="宋体"/>
          <w:b/>
          <w:bCs/>
          <w:sz w:val="28"/>
          <w:szCs w:val="28"/>
        </w:rPr>
      </w:pPr>
      <w:r>
        <w:rPr>
          <w:rFonts w:hint="eastAsia" w:ascii="宋体" w:hAnsi="宋体" w:eastAsia="宋体" w:cs="宋体"/>
          <w:b/>
          <w:bCs/>
          <w:sz w:val="28"/>
          <w:szCs w:val="28"/>
        </w:rPr>
        <w:t>3、货物概况：</w:t>
      </w:r>
    </w:p>
    <w:p>
      <w:pPr>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采购要求：</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一）自助借还设备：①、硬件要求：壁挂式触摸屏，在工作环境温度-32°—78°下能正确读取图书标签，整机需通过国家防辐射标准实验检测，产品需具备国家强制3C认证，并提供认证复印件；为保障设备性能稳定性，整机需通过电磁兼容相关抗扰度性能实验，产品所使用的核心读写器需通过射频场感应抗扰度性能试验，符合国家相关标准要求。</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②、功能要求：系统可通过中间件应用服务器与图书馆的图书管理系统进行对接，软件系统提供读者证识别、身份证识别、借书、还书、查询、续借功能，快速非接触识别文献中的RFID标签，需具备人脸识别功能，具备二次开发功能。</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③、设备的功能类型、尺寸、材质要求符合甲要求，质量符合国家统一标准；</w:t>
      </w:r>
    </w:p>
    <w:p>
      <w:pPr>
        <w:pStyle w:val="2"/>
        <w:ind w:firstLine="560" w:firstLineChars="200"/>
        <w:rPr>
          <w:rFonts w:ascii="宋体" w:hAnsi="宋体" w:eastAsia="宋体" w:cs="宋体"/>
          <w:sz w:val="28"/>
          <w:szCs w:val="28"/>
        </w:rPr>
      </w:pPr>
      <w:r>
        <w:rPr>
          <w:rFonts w:hint="eastAsia" w:ascii="宋体" w:hAnsi="宋体" w:eastAsia="宋体" w:cs="宋体"/>
          <w:sz w:val="28"/>
          <w:szCs w:val="28"/>
        </w:rPr>
        <w:t>（二）智能安全检测系统设备：①、硬件要求：考虑配套使用，需与自助借还服务系统为同一品牌，核心RFID读写器与RFID天线为同一品牌，具备RFID安全门禁监控报警软件、人员流量统计等功能，并提供认证复印件。</w:t>
      </w:r>
    </w:p>
    <w:p>
      <w:pPr>
        <w:pStyle w:val="2"/>
        <w:ind w:firstLine="560" w:firstLineChars="200"/>
        <w:rPr>
          <w:rFonts w:ascii="宋体" w:hAnsi="宋体" w:eastAsia="宋体" w:cs="宋体"/>
          <w:sz w:val="28"/>
          <w:szCs w:val="28"/>
        </w:rPr>
      </w:pPr>
      <w:r>
        <w:rPr>
          <w:rFonts w:hint="eastAsia" w:ascii="宋体" w:hAnsi="宋体" w:eastAsia="宋体" w:cs="宋体"/>
          <w:sz w:val="28"/>
          <w:szCs w:val="28"/>
        </w:rPr>
        <w:t>②、功能要求：可非接触快速准确识别流通文献中的RFID标签，不能损坏粘贴在流通文献中的磁性介质，可任意组合成单通道、双通道等，并不会降低检测灵敏性，可与图书馆内大数据统计软件接通。</w:t>
      </w:r>
    </w:p>
    <w:p>
      <w:pPr>
        <w:ind w:firstLine="562" w:firstLineChars="200"/>
        <w:rPr>
          <w:rFonts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rPr>
        <w:t>购置项目须于签订合同后10日内完成。</w:t>
      </w:r>
    </w:p>
    <w:p>
      <w:pPr>
        <w:rPr>
          <w:rFonts w:ascii="宋体" w:hAnsi="宋体" w:eastAsia="宋体" w:cs="宋体"/>
          <w:b/>
          <w:bCs/>
          <w:sz w:val="28"/>
          <w:szCs w:val="28"/>
        </w:rPr>
      </w:pPr>
      <w:r>
        <w:rPr>
          <w:rFonts w:hint="eastAsia" w:ascii="宋体" w:hAnsi="宋体" w:eastAsia="宋体" w:cs="宋体"/>
          <w:b/>
          <w:bCs/>
          <w:sz w:val="28"/>
          <w:szCs w:val="28"/>
        </w:rPr>
        <w:t>四、合同模板：</w:t>
      </w:r>
    </w:p>
    <w:p>
      <w:pPr>
        <w:jc w:val="center"/>
        <w:rPr>
          <w:rFonts w:ascii="宋体" w:hAnsi="宋体" w:cs="宋体"/>
          <w:sz w:val="32"/>
          <w:szCs w:val="32"/>
        </w:rPr>
      </w:pPr>
      <w:r>
        <w:rPr>
          <w:rFonts w:hint="eastAsia"/>
          <w:b/>
          <w:bCs/>
          <w:sz w:val="32"/>
          <w:szCs w:val="40"/>
        </w:rPr>
        <w:t>府谷县图书馆分馆建设设备采购合同</w:t>
      </w:r>
    </w:p>
    <w:p>
      <w:pPr>
        <w:spacing w:afterLines="100" w:line="360" w:lineRule="auto"/>
        <w:jc w:val="center"/>
        <w:rPr>
          <w:rFonts w:ascii="楷体" w:hAnsi="楷体" w:eastAsia="楷体" w:cs="楷体"/>
          <w:sz w:val="44"/>
          <w:szCs w:val="44"/>
        </w:rPr>
      </w:pPr>
    </w:p>
    <w:p>
      <w:pPr>
        <w:pStyle w:val="10"/>
        <w:ind w:firstLine="0" w:firstLineChars="0"/>
        <w:rPr>
          <w:rFonts w:ascii="楷体" w:hAnsi="楷体" w:eastAsia="楷体" w:cs="楷体"/>
          <w:sz w:val="30"/>
          <w:szCs w:val="30"/>
        </w:rPr>
      </w:pPr>
      <w:r>
        <w:rPr>
          <w:rFonts w:hint="eastAsia" w:ascii="楷体" w:hAnsi="楷体" w:eastAsia="楷体" w:cs="楷体"/>
          <w:sz w:val="30"/>
          <w:szCs w:val="30"/>
        </w:rPr>
        <w:t>甲方（盖章）：</w:t>
      </w:r>
      <w:r>
        <w:rPr>
          <w:rFonts w:hint="eastAsia" w:ascii="楷体" w:hAnsi="楷体" w:eastAsia="楷体" w:cs="楷体"/>
          <w:sz w:val="30"/>
          <w:szCs w:val="30"/>
          <w:u w:val="single"/>
        </w:rPr>
        <w:t xml:space="preserve">府谷县图书馆             </w:t>
      </w:r>
      <w:r>
        <w:rPr>
          <w:rFonts w:hint="eastAsia" w:ascii="楷体" w:hAnsi="楷体" w:eastAsia="楷体" w:cs="楷体"/>
          <w:sz w:val="30"/>
          <w:szCs w:val="30"/>
        </w:rPr>
        <w:t>（以下简称甲方）</w:t>
      </w:r>
    </w:p>
    <w:p>
      <w:pPr>
        <w:spacing w:line="360" w:lineRule="auto"/>
        <w:rPr>
          <w:rFonts w:ascii="楷体" w:hAnsi="楷体" w:eastAsia="楷体" w:cs="楷体"/>
          <w:sz w:val="30"/>
          <w:szCs w:val="30"/>
        </w:rPr>
      </w:pPr>
      <w:r>
        <w:rPr>
          <w:rFonts w:hint="eastAsia" w:ascii="楷体" w:hAnsi="楷体" w:eastAsia="楷体" w:cs="楷体"/>
          <w:sz w:val="30"/>
          <w:szCs w:val="30"/>
        </w:rPr>
        <w:t xml:space="preserve">乙方（盖章）： </w:t>
      </w:r>
      <w:r>
        <w:rPr>
          <w:rFonts w:hint="eastAsia" w:ascii="楷体" w:hAnsi="楷体" w:eastAsia="楷体" w:cs="楷体"/>
          <w:sz w:val="30"/>
          <w:szCs w:val="30"/>
          <w:u w:val="single"/>
        </w:rPr>
        <w:t xml:space="preserve">                        </w:t>
      </w:r>
      <w:r>
        <w:rPr>
          <w:rFonts w:hint="eastAsia" w:ascii="楷体" w:hAnsi="楷体" w:eastAsia="楷体" w:cs="楷体"/>
          <w:sz w:val="30"/>
          <w:szCs w:val="30"/>
        </w:rPr>
        <w:t>（以下简称乙方）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经甲乙双方共同协商，在互利互惠的基础上，依据《中华人民共和国合同法》有关规定订立本合同以便共同遵守。具体条款如下：</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一、合同价格：</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甲方需购置自助借还设备及安全检测系统设备，合同总价为人民币：          元整（￥：         ），具体配置见后附设备清单。</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二、双方责任：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乙方责任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1.按合同规定时间提供货物。</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2.所供货物全部按照合同清单所列数量以及规格，质量完全符合原厂商标准。</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3.乙方负责库房租赁，配合甲方进行移交工作。</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（二）甲方责任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1.协助乙方指导乙方选定品牌，满足使用要求。</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2.按时支付乙方货款。</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三、交货时间及地点：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本合同签定生效之日起10个工作日内，在甲方所在地（各个分项目地址）交付货物。</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四、付款期限及方式：</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1.所用货物安装调试完成，甲方验收合格后，</w:t>
      </w:r>
      <w:r>
        <w:rPr>
          <w:rFonts w:hint="eastAsia" w:ascii="楷体" w:hAnsi="楷体" w:eastAsia="楷体" w:cs="楷体"/>
          <w:sz w:val="30"/>
          <w:szCs w:val="30"/>
          <w:lang w:val="en-US" w:eastAsia="zh-CN"/>
        </w:rPr>
        <w:t>3</w:t>
      </w:r>
      <w:r>
        <w:rPr>
          <w:rFonts w:hint="eastAsia" w:ascii="楷体" w:hAnsi="楷体" w:eastAsia="楷体" w:cs="楷体"/>
          <w:sz w:val="30"/>
          <w:szCs w:val="30"/>
        </w:rPr>
        <w:t>0个工作日内安排付款</w:t>
      </w:r>
      <w:r>
        <w:rPr>
          <w:rFonts w:hint="eastAsia" w:ascii="楷体" w:hAnsi="楷体" w:eastAsia="楷体" w:cs="楷体"/>
          <w:sz w:val="30"/>
          <w:szCs w:val="30"/>
          <w:lang w:val="en-US" w:eastAsia="zh-CN"/>
        </w:rPr>
        <w:t>95</w:t>
      </w:r>
      <w:r>
        <w:rPr>
          <w:rFonts w:hint="eastAsia" w:ascii="楷体" w:hAnsi="楷体" w:eastAsia="楷体" w:cs="楷体"/>
          <w:sz w:val="30"/>
          <w:szCs w:val="30"/>
        </w:rPr>
        <w:t>%</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质保期满后付清</w:t>
      </w:r>
      <w:bookmarkStart w:id="0" w:name="_GoBack"/>
      <w:bookmarkEnd w:id="0"/>
      <w:r>
        <w:rPr>
          <w:rFonts w:hint="eastAsia" w:ascii="楷体" w:hAnsi="楷体" w:eastAsia="楷体" w:cs="楷体"/>
          <w:sz w:val="30"/>
          <w:szCs w:val="30"/>
        </w:rPr>
        <w:t>。</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五、违约责任：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乙方违约责任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若乙方不能依照本合同规定时间、地点、数量交货，乙方须向甲方支付违约金，违约金每天按总金额的0.1%由甲方从乙方未结货款中扣除。</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甲方违约责任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若甲方未能依照本合同规定付给乙方货款，甲方向乙方支付违约金，违约金每天按照应付金额的0.1%计算。</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六、纠纷解决：</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甲、乙双方必须严格遵守本合同的全部内容，履行各自应尽的责任，如发生争议，双方应友好协商解决，协商无效，可由任何一方向甲方所在地人民法院提起诉讼。</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七、生效时间</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本合同一式两份，甲、乙双方各执一份（具有相同法律效力），合同自双方签字盖章之日起生效。</w:t>
      </w:r>
    </w:p>
    <w:p>
      <w:pPr>
        <w:spacing w:line="360" w:lineRule="auto"/>
        <w:ind w:firstLine="600" w:firstLineChars="200"/>
        <w:rPr>
          <w:rFonts w:ascii="楷体" w:hAnsi="楷体" w:eastAsia="楷体" w:cs="楷体"/>
          <w:sz w:val="30"/>
          <w:szCs w:val="30"/>
        </w:rPr>
      </w:pPr>
    </w:p>
    <w:p>
      <w:pPr>
        <w:spacing w:line="360" w:lineRule="auto"/>
        <w:rPr>
          <w:rFonts w:ascii="楷体" w:hAnsi="楷体" w:eastAsia="楷体" w:cs="楷体"/>
          <w:sz w:val="30"/>
          <w:szCs w:val="30"/>
        </w:rPr>
      </w:pPr>
      <w:r>
        <w:rPr>
          <w:rFonts w:hint="eastAsia" w:ascii="楷体" w:hAnsi="楷体" w:eastAsia="楷体" w:cs="楷体"/>
          <w:sz w:val="30"/>
          <w:szCs w:val="30"/>
        </w:rPr>
        <w:t xml:space="preserve">甲方代表（盖公章）：           乙方代表（盖公章）：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电话：                         电话：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签字：                         签字：   </w:t>
      </w:r>
    </w:p>
    <w:p>
      <w:pPr>
        <w:spacing w:line="360" w:lineRule="auto"/>
        <w:rPr>
          <w:rFonts w:ascii="宋体" w:hAnsi="宋体" w:eastAsia="宋体" w:cs="宋体"/>
          <w:b/>
          <w:bCs/>
          <w:sz w:val="28"/>
          <w:szCs w:val="28"/>
        </w:rPr>
      </w:pPr>
      <w:r>
        <w:rPr>
          <w:rFonts w:hint="eastAsia" w:ascii="楷体" w:hAnsi="楷体" w:eastAsia="楷体" w:cs="楷体"/>
          <w:sz w:val="30"/>
          <w:szCs w:val="30"/>
        </w:rPr>
        <w:t>年   月   日                   年   月   日</w:t>
      </w:r>
    </w:p>
    <w:p>
      <w:pPr>
        <w:rPr>
          <w:rFonts w:ascii="宋体" w:hAnsi="宋体" w:eastAsia="宋体" w:cs="宋体"/>
          <w:b/>
          <w:bCs/>
          <w:sz w:val="28"/>
          <w:szCs w:val="28"/>
        </w:rPr>
      </w:pPr>
      <w:r>
        <w:rPr>
          <w:rFonts w:hint="eastAsia" w:ascii="宋体" w:hAnsi="宋体" w:eastAsia="宋体" w:cs="宋体"/>
          <w:b/>
          <w:bCs/>
          <w:sz w:val="28"/>
          <w:szCs w:val="28"/>
        </w:rPr>
        <w:t>五、履约验收标准和方法</w:t>
      </w:r>
    </w:p>
    <w:p>
      <w:pPr>
        <w:ind w:firstLine="560" w:firstLineChars="200"/>
        <w:rPr>
          <w:rFonts w:ascii="宋体" w:hAnsi="宋体" w:eastAsia="宋体" w:cs="宋体"/>
          <w:sz w:val="28"/>
          <w:szCs w:val="28"/>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  月   日</w:t>
      </w:r>
    </w:p>
    <w:p>
      <w:pPr>
        <w:ind w:firstLine="560" w:firstLineChars="200"/>
        <w:rPr>
          <w:rFonts w:ascii="宋体" w:hAnsi="宋体" w:eastAsia="宋体" w:cs="宋体"/>
          <w:sz w:val="28"/>
          <w:szCs w:val="28"/>
        </w:rPr>
      </w:pPr>
      <w:r>
        <w:rPr>
          <w:rFonts w:hint="eastAsia" w:ascii="宋体" w:hAnsi="宋体" w:eastAsia="宋体" w:cs="宋体"/>
          <w:sz w:val="28"/>
          <w:szCs w:val="28"/>
        </w:rPr>
        <w:t>2、履约验收主体及内容：借还设备及安全检测设备购置情况。</w:t>
      </w:r>
    </w:p>
    <w:p>
      <w:pPr>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ind w:firstLine="560" w:firstLineChars="200"/>
        <w:rPr>
          <w:rFonts w:ascii="宋体" w:hAnsi="宋体" w:eastAsia="宋体" w:cs="宋体"/>
          <w:sz w:val="28"/>
          <w:szCs w:val="28"/>
        </w:rPr>
      </w:pPr>
      <w:r>
        <w:rPr>
          <w:rFonts w:hint="eastAsia" w:ascii="宋体" w:hAnsi="宋体" w:eastAsia="宋体" w:cs="宋体"/>
          <w:sz w:val="28"/>
          <w:szCs w:val="28"/>
        </w:rPr>
        <w:t>4、履约验收标准：</w:t>
      </w:r>
    </w:p>
    <w:p>
      <w:pPr>
        <w:ind w:firstLine="560" w:firstLineChars="200"/>
        <w:rPr>
          <w:rFonts w:ascii="宋体" w:hAnsi="宋体" w:eastAsia="宋体" w:cs="宋体"/>
          <w:sz w:val="28"/>
          <w:szCs w:val="28"/>
        </w:rPr>
      </w:pPr>
      <w:r>
        <w:rPr>
          <w:rFonts w:hint="eastAsia" w:ascii="宋体" w:hAnsi="宋体" w:eastAsia="宋体" w:cs="宋体"/>
          <w:sz w:val="28"/>
          <w:szCs w:val="28"/>
        </w:rPr>
        <w:t>（1）外形包装验收：每台设备有独立的包装，包装外观完好，无破损、变形，否则视为产品不合格。</w:t>
      </w:r>
    </w:p>
    <w:p>
      <w:pPr>
        <w:ind w:firstLine="560" w:firstLineChars="200"/>
        <w:rPr>
          <w:rFonts w:ascii="宋体" w:hAnsi="宋体" w:eastAsia="宋体" w:cs="宋体"/>
          <w:sz w:val="28"/>
          <w:szCs w:val="28"/>
        </w:rPr>
      </w:pPr>
      <w:r>
        <w:rPr>
          <w:rFonts w:hint="eastAsia" w:ascii="宋体" w:hAnsi="宋体" w:eastAsia="宋体" w:cs="宋体"/>
          <w:sz w:val="28"/>
          <w:szCs w:val="28"/>
        </w:rPr>
        <w:t>（2）开箱检验：根据包装箱中的装箱单查验设备及其附件，包装箱中应有产品合格证卡、保修卡和保修站。</w:t>
      </w:r>
    </w:p>
    <w:p>
      <w:pPr>
        <w:ind w:firstLine="840" w:firstLineChars="300"/>
        <w:rPr>
          <w:rFonts w:ascii="宋体" w:hAnsi="宋体" w:eastAsia="宋体" w:cs="宋体"/>
          <w:kern w:val="44"/>
          <w:sz w:val="28"/>
          <w:szCs w:val="28"/>
        </w:rPr>
      </w:pPr>
      <w:r>
        <w:rPr>
          <w:rFonts w:hint="eastAsia" w:ascii="宋体" w:hAnsi="宋体" w:eastAsia="宋体" w:cs="宋体"/>
          <w:kern w:val="44"/>
          <w:sz w:val="28"/>
          <w:szCs w:val="28"/>
        </w:rPr>
        <w:t>根据技术配置要求，从设备外观检验设备是否符合要求，外观是否有划伤或者磨损，否则则视为不合格。</w:t>
      </w:r>
    </w:p>
    <w:p>
      <w:r>
        <w:rPr>
          <w:rFonts w:hint="eastAsia" w:ascii="宋体" w:hAnsi="宋体" w:eastAsia="宋体" w:cs="宋体"/>
          <w:kern w:val="44"/>
          <w:sz w:val="28"/>
          <w:szCs w:val="28"/>
        </w:rPr>
        <w:t xml:space="preserve">     （3）检验报告：交货时，同时提供此批设备的批次检验报告。</w:t>
      </w:r>
    </w:p>
    <w:p>
      <w:pPr>
        <w:ind w:firstLine="560" w:firstLineChars="200"/>
        <w:rPr>
          <w:rFonts w:ascii="宋体" w:hAnsi="宋体" w:eastAsia="宋体" w:cs="宋体"/>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pPr>
        <w:rPr>
          <w:rFonts w:ascii="宋体" w:hAnsi="宋体" w:eastAsia="宋体" w:cs="宋体"/>
          <w:b/>
          <w:bCs/>
          <w:sz w:val="28"/>
          <w:szCs w:val="28"/>
        </w:rPr>
      </w:pPr>
      <w:r>
        <w:rPr>
          <w:rFonts w:hint="eastAsia" w:ascii="宋体" w:hAnsi="宋体" w:eastAsia="宋体" w:cs="宋体"/>
          <w:b/>
          <w:bCs/>
          <w:sz w:val="28"/>
          <w:szCs w:val="28"/>
        </w:rPr>
        <w:t>六、对供应商的要求</w:t>
      </w:r>
    </w:p>
    <w:p>
      <w:pPr>
        <w:tabs>
          <w:tab w:val="left" w:pos="756"/>
        </w:tabs>
        <w:ind w:firstLine="840" w:firstLineChars="300"/>
        <w:jc w:val="left"/>
        <w:rPr>
          <w:sz w:val="28"/>
          <w:szCs w:val="28"/>
        </w:rPr>
      </w:pPr>
      <w:r>
        <w:rPr>
          <w:rFonts w:hint="eastAsia"/>
          <w:sz w:val="28"/>
          <w:szCs w:val="28"/>
        </w:rPr>
        <w:t>1、在中华人民共和国境内注册的，具有独立法人资格的供应商；</w:t>
      </w:r>
    </w:p>
    <w:p>
      <w:pPr>
        <w:tabs>
          <w:tab w:val="left" w:pos="756"/>
        </w:tabs>
        <w:ind w:firstLine="840" w:firstLineChars="300"/>
        <w:jc w:val="left"/>
        <w:rPr>
          <w:sz w:val="28"/>
          <w:szCs w:val="28"/>
        </w:rPr>
      </w:pPr>
      <w:r>
        <w:rPr>
          <w:rFonts w:hint="eastAsia"/>
          <w:sz w:val="28"/>
          <w:szCs w:val="28"/>
        </w:rPr>
        <w:t>2、具有良好的商业信誉和健全的财务会计制度；</w:t>
      </w:r>
    </w:p>
    <w:p>
      <w:pPr>
        <w:tabs>
          <w:tab w:val="left" w:pos="756"/>
        </w:tabs>
        <w:ind w:firstLine="840" w:firstLineChars="300"/>
        <w:jc w:val="left"/>
        <w:rPr>
          <w:sz w:val="28"/>
          <w:szCs w:val="28"/>
        </w:rPr>
      </w:pPr>
      <w:r>
        <w:rPr>
          <w:rFonts w:hint="eastAsia"/>
          <w:sz w:val="28"/>
          <w:szCs w:val="28"/>
        </w:rPr>
        <w:t>3、具有履行合同所必须的设备和专业技术能力；</w:t>
      </w:r>
    </w:p>
    <w:p>
      <w:pPr>
        <w:tabs>
          <w:tab w:val="left" w:pos="756"/>
        </w:tabs>
        <w:ind w:firstLine="840" w:firstLineChars="300"/>
        <w:jc w:val="left"/>
        <w:rPr>
          <w:sz w:val="28"/>
          <w:szCs w:val="28"/>
        </w:rPr>
      </w:pPr>
      <w:r>
        <w:rPr>
          <w:rFonts w:hint="eastAsia"/>
          <w:sz w:val="28"/>
          <w:szCs w:val="28"/>
        </w:rPr>
        <w:t>4、有依法缴纳税收和社会保障资金的良好记录；</w:t>
      </w:r>
    </w:p>
    <w:p>
      <w:pPr>
        <w:ind w:firstLine="840" w:firstLineChars="300"/>
        <w:rPr>
          <w:sz w:val="28"/>
          <w:szCs w:val="28"/>
        </w:rPr>
      </w:pPr>
      <w:r>
        <w:rPr>
          <w:rFonts w:hint="eastAsia"/>
          <w:sz w:val="28"/>
          <w:szCs w:val="28"/>
        </w:rPr>
        <w:t>5、参加本项政府采购活动前三年内，在经营活动中没有重大违法记录。</w:t>
      </w:r>
    </w:p>
    <w:p>
      <w:pPr>
        <w:rPr>
          <w:rFonts w:ascii="宋体" w:hAnsi="宋体" w:eastAsia="宋体" w:cs="宋体"/>
          <w:sz w:val="28"/>
          <w:szCs w:val="28"/>
        </w:rPr>
      </w:pPr>
      <w:r>
        <w:rPr>
          <w:rFonts w:hint="eastAsia" w:ascii="宋体" w:hAnsi="宋体" w:eastAsia="宋体" w:cs="宋体"/>
          <w:b/>
          <w:bCs/>
          <w:sz w:val="28"/>
          <w:szCs w:val="28"/>
        </w:rPr>
        <w:t>七、付款方式：</w:t>
      </w:r>
      <w:r>
        <w:rPr>
          <w:rFonts w:hint="eastAsia"/>
          <w:sz w:val="28"/>
          <w:szCs w:val="28"/>
        </w:rPr>
        <w:t>验收合格后，支付货款</w:t>
      </w:r>
      <w:r>
        <w:rPr>
          <w:rFonts w:hint="eastAsia" w:ascii="宋体" w:hAnsi="宋体" w:eastAsia="宋体" w:cs="宋体"/>
          <w:sz w:val="28"/>
          <w:szCs w:val="28"/>
        </w:rPr>
        <w:t>。</w:t>
      </w:r>
    </w:p>
    <w:p>
      <w:pPr>
        <w:spacing w:line="520" w:lineRule="exact"/>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rPr>
          <w:rFonts w:ascii="宋体" w:hAnsi="宋体" w:eastAsia="宋体" w:cs="宋体"/>
          <w:sz w:val="28"/>
          <w:szCs w:val="28"/>
        </w:rPr>
      </w:pPr>
      <w:r>
        <w:rPr>
          <w:rFonts w:hint="eastAsia" w:ascii="宋体" w:hAnsi="宋体" w:eastAsia="宋体" w:cs="宋体"/>
          <w:sz w:val="28"/>
          <w:szCs w:val="28"/>
        </w:rPr>
        <w:t xml:space="preserve">        1、采购单位：府谷县图书馆</w:t>
      </w:r>
    </w:p>
    <w:p>
      <w:pPr>
        <w:spacing w:line="520" w:lineRule="exact"/>
        <w:ind w:firstLine="1120" w:firstLineChars="400"/>
        <w:rPr>
          <w:rFonts w:ascii="宋体" w:hAnsi="宋体" w:eastAsia="宋体" w:cs="宋体"/>
          <w:sz w:val="28"/>
          <w:szCs w:val="28"/>
        </w:rPr>
      </w:pPr>
      <w:r>
        <w:rPr>
          <w:rFonts w:hint="eastAsia" w:ascii="宋体" w:hAnsi="宋体" w:eastAsia="宋体" w:cs="宋体"/>
          <w:sz w:val="28"/>
          <w:szCs w:val="28"/>
        </w:rPr>
        <w:t>2、采购单位地址：府谷县二道街图书馆</w:t>
      </w:r>
    </w:p>
    <w:p>
      <w:pPr>
        <w:spacing w:line="520" w:lineRule="exact"/>
        <w:ind w:firstLine="1120" w:firstLineChars="400"/>
        <w:rPr>
          <w:rFonts w:ascii="宋体" w:hAnsi="宋体" w:eastAsia="宋体" w:cs="宋体"/>
          <w:sz w:val="28"/>
          <w:szCs w:val="28"/>
        </w:rPr>
      </w:pPr>
      <w:r>
        <w:rPr>
          <w:rFonts w:hint="eastAsia" w:ascii="宋体" w:hAnsi="宋体" w:eastAsia="宋体" w:cs="宋体"/>
          <w:sz w:val="28"/>
          <w:szCs w:val="28"/>
        </w:rPr>
        <w:t>3、项目联系人：刘鑫  联系电话：13629121684</w:t>
      </w:r>
    </w:p>
    <w:p>
      <w:pPr>
        <w:spacing w:line="520" w:lineRule="exact"/>
        <w:rPr>
          <w:rFonts w:ascii="宋体" w:hAnsi="宋体" w:eastAsia="宋体" w:cs="宋体"/>
          <w:sz w:val="28"/>
          <w:szCs w:val="28"/>
        </w:rPr>
      </w:pPr>
    </w:p>
    <w:p>
      <w:pPr>
        <w:tabs>
          <w:tab w:val="left" w:pos="756"/>
        </w:tabs>
        <w:ind w:right="280" w:firstLine="4200" w:firstLineChars="1500"/>
        <w:jc w:val="right"/>
        <w:rPr>
          <w:rFonts w:ascii="宋体" w:hAnsi="宋体" w:eastAsia="宋体" w:cs="宋体"/>
          <w:sz w:val="28"/>
          <w:szCs w:val="28"/>
        </w:rPr>
      </w:pPr>
      <w:r>
        <w:rPr>
          <w:rFonts w:hint="eastAsia" w:ascii="宋体" w:hAnsi="宋体" w:eastAsia="宋体" w:cs="宋体"/>
          <w:sz w:val="28"/>
          <w:szCs w:val="28"/>
        </w:rPr>
        <w:t xml:space="preserve">府谷县图书馆 </w:t>
      </w:r>
    </w:p>
    <w:p>
      <w:pPr>
        <w:tabs>
          <w:tab w:val="left" w:pos="756"/>
        </w:tabs>
        <w:ind w:firstLine="5040" w:firstLineChars="1800"/>
        <w:jc w:val="right"/>
        <w:rPr>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p>
    <w:p>
      <w:pPr>
        <w:tabs>
          <w:tab w:val="left" w:pos="756"/>
        </w:tabs>
        <w:ind w:firstLine="5040" w:firstLineChars="1800"/>
        <w:jc w:val="righ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16ACF"/>
    <w:multiLevelType w:val="singleLevel"/>
    <w:tmpl w:val="D8816A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MzI0MTgwZmUwZTU2YmI3MGZjNDc2MWUyOWExZTcifQ=="/>
  </w:docVars>
  <w:rsids>
    <w:rsidRoot w:val="6D293A61"/>
    <w:rsid w:val="00087D24"/>
    <w:rsid w:val="00091746"/>
    <w:rsid w:val="001C6049"/>
    <w:rsid w:val="00232F51"/>
    <w:rsid w:val="003A786A"/>
    <w:rsid w:val="006B3D0D"/>
    <w:rsid w:val="007017BE"/>
    <w:rsid w:val="007978F3"/>
    <w:rsid w:val="0082400D"/>
    <w:rsid w:val="00927671"/>
    <w:rsid w:val="00C727B2"/>
    <w:rsid w:val="00DC6EDD"/>
    <w:rsid w:val="01E73F1D"/>
    <w:rsid w:val="039C1CB3"/>
    <w:rsid w:val="03EE5241"/>
    <w:rsid w:val="04021626"/>
    <w:rsid w:val="051D7B45"/>
    <w:rsid w:val="09620644"/>
    <w:rsid w:val="0A5B1966"/>
    <w:rsid w:val="10307F6D"/>
    <w:rsid w:val="12A45AE8"/>
    <w:rsid w:val="1329217F"/>
    <w:rsid w:val="155A6D52"/>
    <w:rsid w:val="160C2CF4"/>
    <w:rsid w:val="16D136A0"/>
    <w:rsid w:val="19CD4470"/>
    <w:rsid w:val="1AE73BE5"/>
    <w:rsid w:val="22C850E1"/>
    <w:rsid w:val="25526D0D"/>
    <w:rsid w:val="27601AB5"/>
    <w:rsid w:val="29B73A5E"/>
    <w:rsid w:val="2C8B0AF9"/>
    <w:rsid w:val="346D1CC9"/>
    <w:rsid w:val="347F1359"/>
    <w:rsid w:val="39225214"/>
    <w:rsid w:val="3A1C6923"/>
    <w:rsid w:val="3AAE3FFC"/>
    <w:rsid w:val="3BD01C67"/>
    <w:rsid w:val="3C8A1AE4"/>
    <w:rsid w:val="3F5B6102"/>
    <w:rsid w:val="41DE1F5A"/>
    <w:rsid w:val="4286657F"/>
    <w:rsid w:val="46F863D2"/>
    <w:rsid w:val="4B42618B"/>
    <w:rsid w:val="4C010669"/>
    <w:rsid w:val="4D674441"/>
    <w:rsid w:val="549A36DE"/>
    <w:rsid w:val="5F817506"/>
    <w:rsid w:val="624B0394"/>
    <w:rsid w:val="62F513B7"/>
    <w:rsid w:val="643B7006"/>
    <w:rsid w:val="66A23715"/>
    <w:rsid w:val="6D293A61"/>
    <w:rsid w:val="70B144D9"/>
    <w:rsid w:val="719A7B9B"/>
    <w:rsid w:val="729268DC"/>
    <w:rsid w:val="73507CB9"/>
    <w:rsid w:val="73DE632B"/>
    <w:rsid w:val="78A729E0"/>
    <w:rsid w:val="7A1B6D49"/>
    <w:rsid w:val="7AB112F9"/>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缩进1"/>
    <w:basedOn w:val="1"/>
    <w:qFormat/>
    <w:uiPriority w:val="0"/>
    <w:pPr>
      <w:ind w:firstLine="420" w:firstLineChars="200"/>
    </w:p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2345</Words>
  <Characters>2535</Characters>
  <Lines>20</Lines>
  <Paragraphs>5</Paragraphs>
  <TotalTime>1</TotalTime>
  <ScaleCrop>false</ScaleCrop>
  <LinksUpToDate>false</LinksUpToDate>
  <CharactersWithSpaces>2717</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韩玥林</cp:lastModifiedBy>
  <dcterms:modified xsi:type="dcterms:W3CDTF">2022-10-13T08:49:36Z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7FF65A4404994579A310DF02B5E6019E</vt:lpwstr>
  </property>
</Properties>
</file>