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jc w:val="left"/>
        <w:rPr>
          <w:b w:val="0"/>
          <w:bCs w:val="0"/>
          <w:color w:val="auto"/>
          <w:sz w:val="21"/>
          <w:szCs w:val="21"/>
        </w:rPr>
      </w:pPr>
      <w:bookmarkStart w:id="0" w:name="_GoBack"/>
      <w:r>
        <w:rPr>
          <w:rStyle w:val="7"/>
          <w:b/>
          <w:bCs/>
          <w:i w:val="0"/>
          <w:iCs w:val="0"/>
          <w:caps w:val="0"/>
          <w:color w:val="auto"/>
          <w:spacing w:val="0"/>
          <w:sz w:val="21"/>
          <w:szCs w:val="21"/>
          <w:bdr w:val="none" w:color="auto" w:sz="0" w:space="0"/>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480"/>
        <w:jc w:val="both"/>
        <w:rPr>
          <w:color w:val="auto"/>
          <w:sz w:val="21"/>
          <w:szCs w:val="21"/>
        </w:rPr>
      </w:pPr>
      <w:r>
        <w:rPr>
          <w:rFonts w:ascii="微软雅黑" w:hAnsi="微软雅黑" w:eastAsia="微软雅黑" w:cs="微软雅黑"/>
          <w:i w:val="0"/>
          <w:iCs w:val="0"/>
          <w:caps w:val="0"/>
          <w:color w:val="auto"/>
          <w:spacing w:val="0"/>
          <w:sz w:val="21"/>
          <w:szCs w:val="21"/>
          <w:bdr w:val="none" w:color="auto" w:sz="0" w:space="0"/>
          <w:shd w:val="clear" w:fill="FFFFFF"/>
        </w:rPr>
        <w:t>府谷县三忻路石条沟附近水毁工程</w:t>
      </w:r>
      <w:r>
        <w:rPr>
          <w:rFonts w:hint="eastAsia" w:ascii="微软雅黑" w:hAnsi="微软雅黑" w:eastAsia="微软雅黑" w:cs="微软雅黑"/>
          <w:i w:val="0"/>
          <w:iCs w:val="0"/>
          <w:caps w:val="0"/>
          <w:color w:val="auto"/>
          <w:spacing w:val="0"/>
          <w:sz w:val="21"/>
          <w:szCs w:val="21"/>
          <w:bdr w:val="none" w:color="auto" w:sz="0" w:space="0"/>
          <w:shd w:val="clear" w:fill="FFFFFF"/>
        </w:rPr>
        <w:t>采购项目的潜在供应商应在</w:t>
      </w:r>
      <w:r>
        <w:rPr>
          <w:rFonts w:hint="eastAsia" w:ascii="微软雅黑" w:hAnsi="微软雅黑" w:eastAsia="微软雅黑" w:cs="微软雅黑"/>
          <w:i w:val="0"/>
          <w:iCs w:val="0"/>
          <w:caps w:val="0"/>
          <w:color w:val="auto"/>
          <w:spacing w:val="0"/>
          <w:sz w:val="21"/>
          <w:szCs w:val="21"/>
          <w:bdr w:val="none" w:color="auto" w:sz="0" w:space="0"/>
          <w:shd w:val="clear" w:fill="FFFFFF"/>
        </w:rPr>
        <w:t>登录全国公共资源交易中心平台（陕西省）使用CA锁报名后自行下载</w:t>
      </w:r>
      <w:r>
        <w:rPr>
          <w:rFonts w:hint="eastAsia" w:ascii="微软雅黑" w:hAnsi="微软雅黑" w:eastAsia="微软雅黑" w:cs="微软雅黑"/>
          <w:i w:val="0"/>
          <w:iCs w:val="0"/>
          <w:caps w:val="0"/>
          <w:color w:val="auto"/>
          <w:spacing w:val="0"/>
          <w:sz w:val="21"/>
          <w:szCs w:val="21"/>
          <w:bdr w:val="none" w:color="auto" w:sz="0" w:space="0"/>
          <w:shd w:val="clear" w:fill="FFFFFF"/>
        </w:rPr>
        <w:t>获取采购文件，并于</w:t>
      </w:r>
      <w:r>
        <w:rPr>
          <w:rFonts w:hint="eastAsia" w:ascii="微软雅黑" w:hAnsi="微软雅黑" w:eastAsia="微软雅黑" w:cs="微软雅黑"/>
          <w:i w:val="0"/>
          <w:iCs w:val="0"/>
          <w:caps w:val="0"/>
          <w:color w:val="auto"/>
          <w:spacing w:val="0"/>
          <w:sz w:val="21"/>
          <w:szCs w:val="21"/>
          <w:bdr w:val="none" w:color="auto" w:sz="0" w:space="0"/>
          <w:shd w:val="clear" w:fill="FFFFFF"/>
        </w:rPr>
        <w:t> 2022年10月31日 14时00分 </w:t>
      </w:r>
      <w:r>
        <w:rPr>
          <w:rFonts w:hint="eastAsia" w:ascii="微软雅黑" w:hAnsi="微软雅黑" w:eastAsia="微软雅黑" w:cs="微软雅黑"/>
          <w:i w:val="0"/>
          <w:iCs w:val="0"/>
          <w:caps w:val="0"/>
          <w:color w:val="auto"/>
          <w:spacing w:val="0"/>
          <w:sz w:val="21"/>
          <w:szCs w:val="21"/>
          <w:bdr w:val="none" w:color="auto" w:sz="0" w:space="0"/>
          <w:shd w:val="clear" w:fill="FFFFFF"/>
        </w:rPr>
        <w:t>（北京时间）前提交响应文件。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项目编号：GZH-ZB-20221082</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项目名称：府谷县三忻路石条沟附近水毁工程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采购方式：竞争性谈判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预算金额：916,804.00元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合同包1(府谷县三忻路石条沟附近水毁工程):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合同包预算金额：916,804.00元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合同包最高限价：916,804.00元</w:t>
      </w:r>
    </w:p>
    <w:tbl>
      <w:tblPr>
        <w:tblW w:w="997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603"/>
        <w:gridCol w:w="1958"/>
        <w:gridCol w:w="2662"/>
        <w:gridCol w:w="779"/>
        <w:gridCol w:w="1395"/>
        <w:gridCol w:w="1290"/>
        <w:gridCol w:w="129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1100" w:hRule="atLeast"/>
          <w:tblHeader/>
        </w:trPr>
        <w:tc>
          <w:tcPr>
            <w:tcW w:w="65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品目号</w:t>
            </w:r>
          </w:p>
        </w:tc>
        <w:tc>
          <w:tcPr>
            <w:tcW w:w="245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品目名称</w:t>
            </w:r>
          </w:p>
        </w:tc>
        <w:tc>
          <w:tcPr>
            <w:tcW w:w="245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采购标的</w:t>
            </w:r>
          </w:p>
        </w:tc>
        <w:tc>
          <w:tcPr>
            <w:tcW w:w="81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数量（单位）</w:t>
            </w:r>
          </w:p>
        </w:tc>
        <w:tc>
          <w:tcPr>
            <w:tcW w:w="163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技术规格、参数及要求</w:t>
            </w:r>
          </w:p>
        </w:tc>
        <w:tc>
          <w:tcPr>
            <w:tcW w:w="98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品目预算(元)</w:t>
            </w:r>
          </w:p>
        </w:tc>
        <w:tc>
          <w:tcPr>
            <w:tcW w:w="98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12"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其他构筑物工程施工</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府谷县三忻路石条沟附近水毁工程</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color w:val="auto"/>
                <w:sz w:val="21"/>
                <w:szCs w:val="21"/>
              </w:rPr>
            </w:pPr>
            <w:r>
              <w:rPr>
                <w:rFonts w:ascii="宋体" w:hAnsi="宋体" w:eastAsia="宋体" w:cs="宋体"/>
                <w:color w:val="auto"/>
                <w:kern w:val="0"/>
                <w:sz w:val="21"/>
                <w:szCs w:val="21"/>
                <w:bdr w:val="none" w:color="auto" w:sz="0" w:space="0"/>
                <w:lang w:val="en-US" w:eastAsia="zh-CN" w:bidi="ar"/>
              </w:rPr>
              <w:t>916,804.00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color w:val="auto"/>
                <w:sz w:val="21"/>
                <w:szCs w:val="21"/>
              </w:rPr>
            </w:pPr>
            <w:r>
              <w:rPr>
                <w:rFonts w:ascii="宋体" w:hAnsi="宋体" w:eastAsia="宋体" w:cs="宋体"/>
                <w:color w:val="auto"/>
                <w:kern w:val="0"/>
                <w:sz w:val="21"/>
                <w:szCs w:val="21"/>
                <w:bdr w:val="none" w:color="auto" w:sz="0" w:space="0"/>
                <w:lang w:val="en-US" w:eastAsia="zh-CN" w:bidi="ar"/>
              </w:rPr>
              <w:t>916,804.00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合同履行期限：35日历天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合同包1(府谷县三忻路石条沟附近水毁工程)落实政府采购政策需满足的资格要求如下: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①、《政府采购促进中小企业发展管理办法》（财库〔2020〕46号）；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②、《三部门联合发布关于促进残疾人就业政府采购政策的通知》（财库[2017] 141号）；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③、《财政部司法部关于政府采购支持监狱企业发展有关问题的通知》（财库〔2014〕68号）；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④、《国务院办公厅关于建立政府强制采购节能产品制度的通知》（国办发[2007]51号）；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⑤、《环境标志产品政府采购实施的意见》（财库[2006]90号）；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⑥、《节能产品政府采购实施意见》（财库[2004]185号）；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⑦、《财政部发展改革委生态环境部市场监管总局关于调整优化节能产品、环境标志产品政府采购执行机制的通知》（财库〔2019〕9号）；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⑧、《陕西省中小企业政府采购信用融资办法》（陕财办采〔2018〕23号）；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⑨、《关于进一步加大政府采购支持中小企业力度的通知》（财库〔2022〕19号）；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⑩、 落实其它相关政策。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合同包1(府谷县三忻路石条沟附近水毁工程)特定资格要求如下: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供应商为具有独立承担民事责任能力的法人、其他组织或自然人。企业法人应提供合法有效的统一社会信用代码的营业执照（附营业执照的2021年企业年度报告书）；事业法人应提供事业单位法人证书；其他组织应提供合法登记证明文件；自然人应提供身份证；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2、供应商应具备市政公用工程施工总承包三级及其以上资质的独立企业法人，且具备有效的安全生产许可证，并在人员、设备、资金等方面具有相应的施工能力；</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3、项目负责人具备市政公用工程专业二级及其以上注册建造师注册证书和有效的安全生产考核合格证书（B类），以及2022年8月、9月或10月份至少一个月的社保经办机构出具的本企业社保缴纳证明材料（五险一金其中一项即可，应可查询），且未担任其他在建工程的项目负责人；</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4、财务状况报告：财务状况良好，提供2021年度财务审计报告（公司成立不足一年的需提供银行出具的资信证明及基本账号开户许可证或开户银行出具的基本存款账户信息表）；</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5、税收缴纳证明：提供2022年1月1日至投标截止时间已缴纳的至少一个月的纳税证明或完税证明，依法免税的单位应提供相关证明材料；；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6、社会保障资金缴纳证明：提供2022年1月1日至投标截止时间已缴纳的至少一个月的社会保障资金缴存单据或社保机构开具的社会保险参保缴费情况证明。依法不需要缴纳社会保障资金的供应商应提供相关文件证明。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7、信誉要求：投标供应商在中国政府采购网（www.ccgp.gov.cn）中未被列入政府采购严重违法失信行为记录名单；投标供应商、法定代表人及项目负责人在“信用中国”网站（https://www.creditchina.gov.cn/）中未被列入失信被执行人名单，投标供应商提供企业完整信用报告，投标供应商、法定代表人及项目负责人提供网页查询截图加盖企业原色印章（截图及报告生成时间段为谈判公告发出至递交响应文件截止时间内，投标供应商未被列入失信被执行人名单截图可在其“中国执行信息公开网”网站（http://zxgk.court.gov.cn）中全国范围内查询）；</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8、书面声明：参加本次政府采购活动前三年内在经营活动中没有重大违法记录的声明函；</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9、一个供应商只能参与采购人同期公告一个项目（合同包）的谈判申请，单位负责人为同一人或者存在直接控股、管理关系的不同供应商，不得同时参加本项目投标活动，提供《供应商企业关系关联承诺书》。</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10、提供榆林市政府采购工程类项目供应商信用承诺书及信用中国（陕西榆林）主动承诺网页截图；</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11、谈判保证金：用投标信用承诺书代替（提供投标信用承诺书及信用中国（陕西榆林）主动承诺网页截图）；</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12、本项目专门面向中小企业采购。不满足中小企业政策规定的，将被拒绝参与本项目政府采购投标活动。满足要求的中小企业须提供管理办法规定的《中小企业声明函》；满足要求的监狱企业、福利性企业参加政府采购活动时，视同小微企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三、获取招标文件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时间：</w:t>
      </w:r>
      <w:r>
        <w:rPr>
          <w:rFonts w:hint="eastAsia" w:ascii="微软雅黑" w:hAnsi="微软雅黑" w:eastAsia="微软雅黑" w:cs="微软雅黑"/>
          <w:i w:val="0"/>
          <w:iCs w:val="0"/>
          <w:caps w:val="0"/>
          <w:color w:val="auto"/>
          <w:spacing w:val="0"/>
          <w:sz w:val="21"/>
          <w:szCs w:val="21"/>
          <w:bdr w:val="none" w:color="auto" w:sz="0" w:space="0"/>
          <w:shd w:val="clear" w:fill="FFFFFF"/>
        </w:rPr>
        <w:t> 2022年10月20日 至 2022年10月25日 ，每天上午 08:30:00 至 11:30:00 ，下午 14:30:00 至 17:30:00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途径：</w:t>
      </w:r>
      <w:r>
        <w:rPr>
          <w:rFonts w:hint="eastAsia" w:ascii="微软雅黑" w:hAnsi="微软雅黑" w:eastAsia="微软雅黑" w:cs="微软雅黑"/>
          <w:i w:val="0"/>
          <w:iCs w:val="0"/>
          <w:caps w:val="0"/>
          <w:color w:val="auto"/>
          <w:spacing w:val="0"/>
          <w:sz w:val="21"/>
          <w:szCs w:val="21"/>
          <w:bdr w:val="none" w:color="auto" w:sz="0" w:space="0"/>
          <w:shd w:val="clear" w:fill="FFFFFF"/>
        </w:rPr>
        <w:t>登录全国公共资源交易中心平台（陕西省）使用CA锁报名后自行下载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方式：</w:t>
      </w:r>
      <w:r>
        <w:rPr>
          <w:rFonts w:hint="eastAsia" w:ascii="微软雅黑" w:hAnsi="微软雅黑" w:eastAsia="微软雅黑" w:cs="微软雅黑"/>
          <w:i w:val="0"/>
          <w:iCs w:val="0"/>
          <w:caps w:val="0"/>
          <w:color w:val="auto"/>
          <w:spacing w:val="0"/>
          <w:sz w:val="21"/>
          <w:szCs w:val="21"/>
          <w:bdr w:val="none" w:color="auto" w:sz="0" w:space="0"/>
          <w:shd w:val="clear" w:fill="FFFFFF"/>
        </w:rPr>
        <w:t>在线获取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售价：</w:t>
      </w:r>
      <w:r>
        <w:rPr>
          <w:rFonts w:hint="eastAsia" w:ascii="微软雅黑" w:hAnsi="微软雅黑" w:eastAsia="微软雅黑" w:cs="微软雅黑"/>
          <w:i w:val="0"/>
          <w:iCs w:val="0"/>
          <w:caps w:val="0"/>
          <w:color w:val="auto"/>
          <w:spacing w:val="0"/>
          <w:sz w:val="21"/>
          <w:szCs w:val="21"/>
          <w:bdr w:val="none" w:color="auto" w:sz="0" w:space="0"/>
          <w:shd w:val="clear" w:fill="FFFFFF"/>
        </w:rPr>
        <w:t> 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四、提交投标文件截止时间、开标时间和地点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时间：</w:t>
      </w:r>
      <w:r>
        <w:rPr>
          <w:rFonts w:hint="eastAsia" w:ascii="微软雅黑" w:hAnsi="微软雅黑" w:eastAsia="微软雅黑" w:cs="微软雅黑"/>
          <w:i w:val="0"/>
          <w:iCs w:val="0"/>
          <w:caps w:val="0"/>
          <w:color w:val="auto"/>
          <w:spacing w:val="0"/>
          <w:sz w:val="21"/>
          <w:szCs w:val="21"/>
          <w:bdr w:val="none" w:color="auto" w:sz="0" w:space="0"/>
          <w:shd w:val="clear" w:fill="FFFFFF"/>
        </w:rPr>
        <w:t> 2022年10月31日 14时00分00秒 </w:t>
      </w:r>
      <w:r>
        <w:rPr>
          <w:rFonts w:hint="eastAsia" w:ascii="微软雅黑" w:hAnsi="微软雅黑" w:eastAsia="微软雅黑" w:cs="微软雅黑"/>
          <w:i w:val="0"/>
          <w:iCs w:val="0"/>
          <w:caps w:val="0"/>
          <w:color w:val="auto"/>
          <w:spacing w:val="0"/>
          <w:sz w:val="21"/>
          <w:szCs w:val="21"/>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提交投标文件地点：</w:t>
      </w:r>
      <w:r>
        <w:rPr>
          <w:rFonts w:hint="eastAsia" w:ascii="微软雅黑" w:hAnsi="微软雅黑" w:eastAsia="微软雅黑" w:cs="微软雅黑"/>
          <w:i w:val="0"/>
          <w:iCs w:val="0"/>
          <w:caps w:val="0"/>
          <w:color w:val="auto"/>
          <w:spacing w:val="0"/>
          <w:sz w:val="21"/>
          <w:szCs w:val="21"/>
          <w:bdr w:val="none" w:color="auto" w:sz="0" w:space="0"/>
          <w:shd w:val="clear" w:fill="FFFFFF"/>
        </w:rPr>
        <w:t>陕西省榆林市府谷县文华礼宴酒店5楼会议室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开标地点：</w:t>
      </w:r>
      <w:r>
        <w:rPr>
          <w:rFonts w:hint="eastAsia" w:ascii="微软雅黑" w:hAnsi="微软雅黑" w:eastAsia="微软雅黑" w:cs="微软雅黑"/>
          <w:i w:val="0"/>
          <w:iCs w:val="0"/>
          <w:caps w:val="0"/>
          <w:color w:val="auto"/>
          <w:spacing w:val="0"/>
          <w:sz w:val="21"/>
          <w:szCs w:val="21"/>
          <w:bdr w:val="none" w:color="auto" w:sz="0" w:space="0"/>
          <w:shd w:val="clear" w:fill="FFFFFF"/>
        </w:rPr>
        <w:t>陕西省榆林市府谷县文华礼宴酒店5楼会议室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五、公告期限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auto"/>
          <w:spacing w:val="0"/>
          <w:sz w:val="21"/>
          <w:szCs w:val="21"/>
          <w:bdr w:val="none" w:color="auto" w:sz="0" w:space="0"/>
          <w:shd w:val="clear" w:fill="FFFFFF"/>
        </w:rPr>
        <w:t>3</w:t>
      </w:r>
      <w:r>
        <w:rPr>
          <w:rFonts w:hint="eastAsia" w:ascii="微软雅黑" w:hAnsi="微软雅黑" w:eastAsia="微软雅黑" w:cs="微软雅黑"/>
          <w:i w:val="0"/>
          <w:iCs w:val="0"/>
          <w:caps w:val="0"/>
          <w:color w:val="auto"/>
          <w:spacing w:val="0"/>
          <w:sz w:val="21"/>
          <w:szCs w:val="21"/>
          <w:bdr w:val="none" w:color="auto" w:sz="0" w:space="0"/>
          <w:shd w:val="clear" w:fill="FFFFFF"/>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六、其他补充事宜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线上与线下需同时报名，二者缺一不可，否则视为报名无效</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1、供应商可登录全国公共资源交易中心平台（陕西省） （http://www.sxggzyjy.cn/）,选择“电子交易平台-政府采购交易系统-企业端进行登录，登录后选择“交易乙方”身份进入供应商界面进行报名并免费下载采购文件。</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2、线上报名与线下报名需同时进行，线上报名成功后请携带网上报名回执单、单位介绍信原件、经办人身份证原件、复印件及社保经办机构出具的2022年8月、9月或10月份至少一个月的本企业社保缴纳证明材料（必须为养老保险参保缴费证明材料，应可查询）复印件加盖公章到陕西国中恒工程项目管理有限公司(陕西省榆林市府谷县文华礼宴酒店5楼501室）进行线下报名，线上与线下报名信息须一致，否则视为报名无效。报名时间：2022年10月 20日至2022年10月24日（双休日除外） 上午08:30-11:30,下午14：30-17：30（谢绝邮寄）。</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3、 办理CA锁方式（仅供参考）：榆林市市民大厦四楼窗口,电话：0912-3515031。</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4、请供应商按照陕西省财政厅关于政府采购供应商注册登记有关事项的通知中的要求，通过陕西省政府采购网（http://www.ccgp-shaanxi.gov.cn/）注册登记加入陕西省政府采购供应商库。</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5、各投标供应商需严格遵守投标供应商所在地及府谷县疫情防控规定，做好防护措施，积极配合相关部门做好疫情防控工作，因疫情原因，一个投标单位只允许一位投标供应商代表进场参加投标活动。参与开标的人员必须携带身份证原件且全程佩戴口罩，并持绿色健康陕西二维码，榆林市外投标企业人员需提供48小时之内核酸检测阴性证明方可进场，如因防护或配合不当造成不良后果的将追究其相关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七、对本次招标提出询问，请按以下方式联系。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bdr w:val="none" w:color="auto" w:sz="0" w:space="0"/>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名称：</w:t>
      </w:r>
      <w:r>
        <w:rPr>
          <w:rFonts w:hint="eastAsia" w:ascii="微软雅黑" w:hAnsi="微软雅黑" w:eastAsia="微软雅黑" w:cs="微软雅黑"/>
          <w:i w:val="0"/>
          <w:iCs w:val="0"/>
          <w:caps w:val="0"/>
          <w:color w:val="auto"/>
          <w:spacing w:val="0"/>
          <w:sz w:val="21"/>
          <w:szCs w:val="21"/>
          <w:bdr w:val="none" w:color="auto" w:sz="0" w:space="0"/>
          <w:shd w:val="clear" w:fill="FFFFFF"/>
        </w:rPr>
        <w:t>府谷县住房和城乡建设局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地址：</w:t>
      </w:r>
      <w:r>
        <w:rPr>
          <w:rFonts w:hint="eastAsia" w:ascii="微软雅黑" w:hAnsi="微软雅黑" w:eastAsia="微软雅黑" w:cs="微软雅黑"/>
          <w:i w:val="0"/>
          <w:iCs w:val="0"/>
          <w:caps w:val="0"/>
          <w:color w:val="auto"/>
          <w:spacing w:val="0"/>
          <w:sz w:val="21"/>
          <w:szCs w:val="21"/>
          <w:bdr w:val="none" w:color="auto" w:sz="0" w:space="0"/>
          <w:shd w:val="clear" w:fill="FFFFFF"/>
        </w:rPr>
        <w:t>陕西省榆林市府谷县金世纪大楼东辅楼B座</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联系方式：</w:t>
      </w:r>
      <w:r>
        <w:rPr>
          <w:rFonts w:hint="eastAsia" w:ascii="微软雅黑" w:hAnsi="微软雅黑" w:eastAsia="微软雅黑" w:cs="微软雅黑"/>
          <w:i w:val="0"/>
          <w:iCs w:val="0"/>
          <w:caps w:val="0"/>
          <w:color w:val="auto"/>
          <w:spacing w:val="0"/>
          <w:sz w:val="21"/>
          <w:szCs w:val="21"/>
          <w:bdr w:val="none" w:color="auto" w:sz="0" w:space="0"/>
          <w:shd w:val="clear" w:fill="FFFFFF"/>
        </w:rPr>
        <w:t>17709121698</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bdr w:val="none" w:color="auto" w:sz="0" w:space="0"/>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名称：</w:t>
      </w:r>
      <w:r>
        <w:rPr>
          <w:rFonts w:hint="eastAsia" w:ascii="微软雅黑" w:hAnsi="微软雅黑" w:eastAsia="微软雅黑" w:cs="微软雅黑"/>
          <w:i w:val="0"/>
          <w:iCs w:val="0"/>
          <w:caps w:val="0"/>
          <w:color w:val="auto"/>
          <w:spacing w:val="0"/>
          <w:sz w:val="21"/>
          <w:szCs w:val="21"/>
          <w:bdr w:val="none" w:color="auto" w:sz="0" w:space="0"/>
          <w:shd w:val="clear" w:fill="FFFFFF"/>
        </w:rPr>
        <w:t>陕西国中恒工程项目管理有限公司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地址：</w:t>
      </w:r>
      <w:r>
        <w:rPr>
          <w:rFonts w:hint="eastAsia" w:ascii="微软雅黑" w:hAnsi="微软雅黑" w:eastAsia="微软雅黑" w:cs="微软雅黑"/>
          <w:i w:val="0"/>
          <w:iCs w:val="0"/>
          <w:caps w:val="0"/>
          <w:color w:val="auto"/>
          <w:spacing w:val="0"/>
          <w:sz w:val="21"/>
          <w:szCs w:val="21"/>
          <w:bdr w:val="none" w:color="auto" w:sz="0" w:space="0"/>
          <w:shd w:val="clear" w:fill="FFFFFF"/>
        </w:rPr>
        <w:t>陕西省榆林市府谷县文华礼宴酒店5楼501室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联系方式：</w:t>
      </w:r>
      <w:r>
        <w:rPr>
          <w:rFonts w:hint="eastAsia" w:ascii="微软雅黑" w:hAnsi="微软雅黑" w:eastAsia="微软雅黑" w:cs="微软雅黑"/>
          <w:i w:val="0"/>
          <w:iCs w:val="0"/>
          <w:caps w:val="0"/>
          <w:color w:val="auto"/>
          <w:spacing w:val="0"/>
          <w:sz w:val="21"/>
          <w:szCs w:val="21"/>
          <w:bdr w:val="none" w:color="auto" w:sz="0" w:space="0"/>
          <w:shd w:val="clear" w:fill="FFFFFF"/>
        </w:rPr>
        <w:t>0912-8712899</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bdr w:val="none" w:color="auto" w:sz="0" w:space="0"/>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auto"/>
          <w:spacing w:val="0"/>
          <w:sz w:val="21"/>
          <w:szCs w:val="21"/>
          <w:bdr w:val="none" w:color="auto" w:sz="0" w:space="0"/>
          <w:shd w:val="clear" w:fill="FFFFFF"/>
        </w:rPr>
        <w:t>刘工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电话：</w:t>
      </w:r>
      <w:r>
        <w:rPr>
          <w:rFonts w:hint="eastAsia" w:ascii="微软雅黑" w:hAnsi="微软雅黑" w:eastAsia="微软雅黑" w:cs="微软雅黑"/>
          <w:i w:val="0"/>
          <w:iCs w:val="0"/>
          <w:caps w:val="0"/>
          <w:color w:val="auto"/>
          <w:spacing w:val="0"/>
          <w:sz w:val="21"/>
          <w:szCs w:val="21"/>
          <w:bdr w:val="none" w:color="auto" w:sz="0" w:space="0"/>
          <w:shd w:val="clear" w:fill="FFFFFF"/>
        </w:rPr>
        <w:t>13080983192</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right"/>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陕西国中恒工程项目管理有限公司</w:t>
      </w:r>
    </w:p>
    <w:p>
      <w:pPr>
        <w:rPr>
          <w:color w:val="auto"/>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lMWQ3NzNmN2Q1YzcyZDc3NTk2ZmQ2MGEzZTUzZjUifQ=="/>
  </w:docVars>
  <w:rsids>
    <w:rsidRoot w:val="00000000"/>
    <w:rsid w:val="05F636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2022-10-19T14:44:12Z</dcterms:created>
  <dc:creator>Administrator</dc:creator>
  <cp:lastModifiedBy>小佳佳</cp:lastModifiedBy>
  <dcterms:modified xsi:type="dcterms:W3CDTF">2022-10-19T14:44:34Z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92D7EE5341C8483AAFFACC54E81A75CA</vt:lpwstr>
  </property>
</Properties>
</file>